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74C" w:rsidRPr="006D641C" w:rsidRDefault="00C2274C" w:rsidP="00C2274C">
      <w:pPr>
        <w:pStyle w:val="Author"/>
        <w:spacing w:line="240" w:lineRule="auto"/>
        <w:outlineLvl w:val="0"/>
        <w:rPr>
          <w:rFonts w:ascii="Arial" w:hAnsi="Arial" w:cs="Arial"/>
          <w:bCs/>
          <w:i/>
          <w:iCs/>
          <w:kern w:val="28"/>
          <w:sz w:val="36"/>
          <w:u w:val="single"/>
        </w:rPr>
      </w:pPr>
      <w:bookmarkStart w:id="0" w:name="_Hlk218599054"/>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bookmarkEnd w:id="0"/>
    <w:p w:rsidR="00C2274C" w:rsidRDefault="00C2274C" w:rsidP="00441B6F">
      <w:pPr>
        <w:pStyle w:val="Title"/>
        <w:spacing w:after="0"/>
        <w:jc w:val="both"/>
        <w:rPr>
          <w:rFonts w:ascii="Arial" w:hAnsi="Arial" w:cs="Arial"/>
          <w:sz w:val="24"/>
          <w:szCs w:val="24"/>
        </w:rPr>
      </w:pPr>
    </w:p>
    <w:p w:rsidR="00BA46F6" w:rsidRPr="006720F9" w:rsidRDefault="00BA46F6" w:rsidP="006720F9">
      <w:pPr>
        <w:pStyle w:val="Affiliation"/>
        <w:spacing w:after="0" w:line="240" w:lineRule="auto"/>
        <w:ind w:left="720"/>
        <w:jc w:val="left"/>
        <w:rPr>
          <w:rFonts w:ascii="Arial" w:hAnsi="Arial" w:cs="Arial"/>
          <w:b/>
          <w:sz w:val="24"/>
          <w:szCs w:val="24"/>
        </w:rPr>
      </w:pPr>
      <w:r w:rsidRPr="006720F9">
        <w:rPr>
          <w:rFonts w:ascii="Arial" w:hAnsi="Arial" w:cs="Arial"/>
          <w:b/>
          <w:sz w:val="24"/>
          <w:szCs w:val="24"/>
        </w:rPr>
        <w:t xml:space="preserve">Effects of Arbuscular Mycorrhizal Fungi on Chlorophyll Content and Foliar Nutrient Yield of </w:t>
      </w:r>
      <w:r w:rsidRPr="006720F9">
        <w:rPr>
          <w:rStyle w:val="Emphasis"/>
          <w:rFonts w:ascii="Arial" w:hAnsi="Arial" w:cs="Arial"/>
          <w:b/>
          <w:sz w:val="24"/>
          <w:szCs w:val="24"/>
        </w:rPr>
        <w:t xml:space="preserve">Amaranthus </w:t>
      </w:r>
      <w:proofErr w:type="spellStart"/>
      <w:r w:rsidRPr="006720F9">
        <w:rPr>
          <w:rStyle w:val="Emphasis"/>
          <w:rFonts w:ascii="Arial" w:hAnsi="Arial" w:cs="Arial"/>
          <w:b/>
          <w:sz w:val="24"/>
          <w:szCs w:val="24"/>
        </w:rPr>
        <w:t>hybridus</w:t>
      </w:r>
      <w:proofErr w:type="spellEnd"/>
      <w:r w:rsidRPr="006720F9">
        <w:rPr>
          <w:rFonts w:ascii="Arial" w:hAnsi="Arial" w:cs="Arial"/>
          <w:b/>
          <w:sz w:val="24"/>
          <w:szCs w:val="24"/>
        </w:rPr>
        <w:t xml:space="preserve"> under </w:t>
      </w:r>
      <w:r w:rsidRPr="006720F9">
        <w:rPr>
          <w:rStyle w:val="Emphasis"/>
          <w:rFonts w:ascii="Arial" w:hAnsi="Arial" w:cs="Arial"/>
          <w:b/>
          <w:sz w:val="24"/>
          <w:szCs w:val="24"/>
        </w:rPr>
        <w:t xml:space="preserve">Fusarium </w:t>
      </w:r>
      <w:proofErr w:type="spellStart"/>
      <w:r w:rsidRPr="006720F9">
        <w:rPr>
          <w:rStyle w:val="Emphasis"/>
          <w:rFonts w:ascii="Arial" w:hAnsi="Arial" w:cs="Arial"/>
          <w:b/>
          <w:sz w:val="24"/>
          <w:szCs w:val="24"/>
        </w:rPr>
        <w:t>oxysporum</w:t>
      </w:r>
      <w:proofErr w:type="spellEnd"/>
      <w:r w:rsidRPr="006720F9">
        <w:rPr>
          <w:rFonts w:ascii="Arial" w:hAnsi="Arial" w:cs="Arial"/>
          <w:b/>
          <w:sz w:val="24"/>
          <w:szCs w:val="24"/>
        </w:rPr>
        <w:t xml:space="preserve"> Stress</w:t>
      </w:r>
    </w:p>
    <w:p w:rsidR="00557A10" w:rsidRPr="006720F9" w:rsidRDefault="00557A10" w:rsidP="00EE4526">
      <w:pPr>
        <w:pStyle w:val="Affiliation"/>
        <w:spacing w:after="0" w:line="240" w:lineRule="auto"/>
        <w:ind w:left="720" w:firstLine="720"/>
        <w:jc w:val="left"/>
        <w:rPr>
          <w:b/>
        </w:rPr>
      </w:pPr>
    </w:p>
    <w:p w:rsidR="00557A10" w:rsidRDefault="00557A10" w:rsidP="00EE4526">
      <w:pPr>
        <w:pStyle w:val="Affiliation"/>
        <w:spacing w:after="0" w:line="240" w:lineRule="auto"/>
        <w:ind w:left="720" w:firstLine="720"/>
        <w:jc w:val="left"/>
        <w:rPr>
          <w:b/>
          <w:bCs/>
          <w:lang w:val="en-GB"/>
        </w:rPr>
      </w:pPr>
    </w:p>
    <w:p w:rsidR="000D6354" w:rsidRDefault="000D6354" w:rsidP="00EE4526">
      <w:pPr>
        <w:pStyle w:val="Affiliation"/>
        <w:spacing w:after="0" w:line="240" w:lineRule="auto"/>
        <w:ind w:left="720" w:firstLine="720"/>
        <w:jc w:val="left"/>
        <w:rPr>
          <w:rFonts w:ascii="Times New Roman" w:hAnsi="Times New Roman"/>
        </w:rPr>
      </w:pPr>
    </w:p>
    <w:p w:rsidR="00EE4526" w:rsidRDefault="00EE4526" w:rsidP="00E62B10">
      <w:pPr>
        <w:pStyle w:val="Affiliation"/>
        <w:spacing w:after="0" w:line="240" w:lineRule="auto"/>
        <w:ind w:left="2160"/>
        <w:rPr>
          <w:rFonts w:ascii="Times New Roman" w:hAnsi="Times New Roman"/>
        </w:rPr>
      </w:pPr>
    </w:p>
    <w:p w:rsidR="00B01FCD" w:rsidRPr="00FB3A86" w:rsidRDefault="006F3735" w:rsidP="00441B6F">
      <w:pPr>
        <w:pStyle w:val="Copyright"/>
        <w:spacing w:after="0" w:line="240" w:lineRule="auto"/>
        <w:jc w:val="both"/>
        <w:rPr>
          <w:rFonts w:ascii="Arial" w:hAnsi="Arial" w:cs="Arial"/>
        </w:rPr>
        <w:sectPr w:rsidR="00B01FCD" w:rsidRPr="00FB3A86" w:rsidSect="00A5398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44AAE" w:rsidTr="006720F9">
        <w:trPr>
          <w:trHeight w:val="710"/>
        </w:trPr>
        <w:tc>
          <w:tcPr>
            <w:tcW w:w="9576" w:type="dxa"/>
            <w:shd w:val="clear" w:color="auto" w:fill="F2F2F2"/>
          </w:tcPr>
          <w:p w:rsidR="009818DB" w:rsidRPr="00545FF6" w:rsidRDefault="009818DB" w:rsidP="00BA46F6">
            <w:pPr>
              <w:jc w:val="both"/>
              <w:rPr>
                <w:rFonts w:ascii="Arial" w:hAnsi="Arial" w:cs="Arial"/>
              </w:rPr>
            </w:pPr>
            <w:r>
              <w:rPr>
                <w:rFonts w:ascii="Arial" w:hAnsi="Arial" w:cs="Arial"/>
                <w:b/>
              </w:rPr>
              <w:t xml:space="preserve">Background: </w:t>
            </w:r>
            <w:r w:rsidR="001C525B" w:rsidRPr="00545FF6">
              <w:rPr>
                <w:rFonts w:ascii="Arial" w:hAnsi="Arial" w:cs="Arial"/>
              </w:rPr>
              <w:t xml:space="preserve">The genus </w:t>
            </w:r>
            <w:r w:rsidR="001C525B" w:rsidRPr="00545FF6">
              <w:rPr>
                <w:rStyle w:val="Emphasis"/>
                <w:rFonts w:ascii="Arial" w:hAnsi="Arial" w:cs="Arial"/>
              </w:rPr>
              <w:t>Amaranthus</w:t>
            </w:r>
            <w:r w:rsidR="001C525B" w:rsidRPr="00545FF6">
              <w:rPr>
                <w:rFonts w:ascii="Arial" w:hAnsi="Arial" w:cs="Arial"/>
              </w:rPr>
              <w:t xml:space="preserve"> has gained global attention for its nutritionally important species cultivated as leafy vegetables and grains. However, despite their role in diversifying diets in Nigeria, the capacity of arbuscular mycorrhizal fungi (AMF) to mitigate pathogen stress in sandy loam soils remains poorly understood.</w:t>
            </w:r>
          </w:p>
          <w:p w:rsidR="002269AE" w:rsidRPr="00545FF6" w:rsidRDefault="009818DB" w:rsidP="00BA46F6">
            <w:pPr>
              <w:jc w:val="both"/>
              <w:rPr>
                <w:rFonts w:ascii="Arial" w:hAnsi="Arial" w:cs="Arial"/>
              </w:rPr>
            </w:pPr>
            <w:r w:rsidRPr="000A4615">
              <w:rPr>
                <w:rFonts w:ascii="Arial" w:hAnsi="Arial" w:cs="Arial"/>
                <w:b/>
              </w:rPr>
              <w:t>Aim</w:t>
            </w:r>
            <w:r w:rsidRPr="00545FF6">
              <w:rPr>
                <w:rFonts w:ascii="Arial" w:hAnsi="Arial" w:cs="Arial"/>
              </w:rPr>
              <w:t xml:space="preserve">: </w:t>
            </w:r>
            <w:r w:rsidR="001C525B" w:rsidRPr="00545FF6">
              <w:rPr>
                <w:rFonts w:ascii="Arial" w:hAnsi="Arial" w:cs="Arial"/>
              </w:rPr>
              <w:t xml:space="preserve">This study evaluated the effects of AMF on chlorophyll content and foliar nutrient yield of </w:t>
            </w:r>
            <w:r w:rsidR="001C525B" w:rsidRPr="00545FF6">
              <w:rPr>
                <w:rStyle w:val="Emphasis"/>
                <w:rFonts w:ascii="Arial" w:hAnsi="Arial" w:cs="Arial"/>
              </w:rPr>
              <w:t xml:space="preserve">Amaranthus </w:t>
            </w:r>
            <w:proofErr w:type="spellStart"/>
            <w:r w:rsidR="001C525B" w:rsidRPr="00545FF6">
              <w:rPr>
                <w:rStyle w:val="Emphasis"/>
                <w:rFonts w:ascii="Arial" w:hAnsi="Arial" w:cs="Arial"/>
              </w:rPr>
              <w:t>hybridus</w:t>
            </w:r>
            <w:proofErr w:type="spellEnd"/>
            <w:r w:rsidR="001C525B" w:rsidRPr="00545FF6">
              <w:rPr>
                <w:rFonts w:ascii="Arial" w:hAnsi="Arial" w:cs="Arial"/>
              </w:rPr>
              <w:t xml:space="preserve"> under </w:t>
            </w:r>
            <w:r w:rsidR="001C525B" w:rsidRPr="00545FF6">
              <w:rPr>
                <w:rStyle w:val="Emphasis"/>
                <w:rFonts w:ascii="Arial" w:hAnsi="Arial" w:cs="Arial"/>
              </w:rPr>
              <w:t>Fusarium</w:t>
            </w:r>
            <w:r w:rsidR="001C525B" w:rsidRPr="00545FF6">
              <w:rPr>
                <w:rFonts w:ascii="Arial" w:hAnsi="Arial" w:cs="Arial"/>
              </w:rPr>
              <w:t xml:space="preserve"> root rot stress in a pot experiment.</w:t>
            </w:r>
          </w:p>
          <w:p w:rsidR="00CE2107" w:rsidRPr="00545FF6" w:rsidRDefault="00CE2107" w:rsidP="00BA46F6">
            <w:pPr>
              <w:pStyle w:val="Body"/>
              <w:spacing w:after="0"/>
              <w:rPr>
                <w:rFonts w:ascii="Arial" w:hAnsi="Arial" w:cs="Arial"/>
              </w:rPr>
            </w:pPr>
            <w:r w:rsidRPr="00F810CD">
              <w:rPr>
                <w:rFonts w:ascii="Arial" w:eastAsia="Calibri" w:hAnsi="Arial" w:cs="Arial"/>
                <w:b/>
                <w:sz w:val="22"/>
                <w:szCs w:val="22"/>
              </w:rPr>
              <w:t>Study design:</w:t>
            </w:r>
            <w:r w:rsidRPr="00545FF6">
              <w:rPr>
                <w:rFonts w:ascii="Arial" w:eastAsia="Calibri" w:hAnsi="Arial" w:cs="Arial"/>
                <w:sz w:val="22"/>
                <w:szCs w:val="22"/>
              </w:rPr>
              <w:t xml:space="preserve">  </w:t>
            </w:r>
            <w:r w:rsidRPr="00545FF6">
              <w:rPr>
                <w:rFonts w:ascii="Arial" w:hAnsi="Arial" w:cs="Arial"/>
                <w:szCs w:val="18"/>
              </w:rPr>
              <w:t>The experiment was structured as an 8 × 3 completely randomized design, consisting of eight treatments with three replicates each, resulting in a total of 24 pots.</w:t>
            </w:r>
          </w:p>
          <w:p w:rsidR="002269AE" w:rsidRPr="00545FF6" w:rsidRDefault="002269AE" w:rsidP="00BA46F6">
            <w:pPr>
              <w:jc w:val="both"/>
              <w:rPr>
                <w:rFonts w:ascii="Arial" w:hAnsi="Arial" w:cs="Arial"/>
                <w:sz w:val="18"/>
                <w:szCs w:val="18"/>
              </w:rPr>
            </w:pPr>
            <w:r w:rsidRPr="00545FF6">
              <w:rPr>
                <w:rFonts w:ascii="Arial" w:hAnsi="Arial" w:cs="Arial"/>
                <w:sz w:val="22"/>
                <w:szCs w:val="18"/>
              </w:rPr>
              <w:t xml:space="preserve">Place and duration of study: </w:t>
            </w:r>
            <w:r w:rsidRPr="00545FF6">
              <w:rPr>
                <w:rFonts w:ascii="Arial" w:hAnsi="Arial" w:cs="Arial"/>
                <w:szCs w:val="18"/>
              </w:rPr>
              <w:t>The study was conducted in Calabar, located in the south-south region of Nigeria, between February and May 2025</w:t>
            </w:r>
            <w:r w:rsidRPr="00545FF6">
              <w:rPr>
                <w:rFonts w:ascii="Arial" w:hAnsi="Arial" w:cs="Arial"/>
                <w:sz w:val="18"/>
                <w:szCs w:val="18"/>
              </w:rPr>
              <w:t>.</w:t>
            </w:r>
          </w:p>
          <w:p w:rsidR="00557A10" w:rsidRPr="00545FF6" w:rsidRDefault="002269AE" w:rsidP="00BA46F6">
            <w:pPr>
              <w:jc w:val="both"/>
              <w:rPr>
                <w:rFonts w:ascii="Arial" w:hAnsi="Arial" w:cs="Arial"/>
              </w:rPr>
            </w:pPr>
            <w:r w:rsidRPr="00CB3274">
              <w:rPr>
                <w:rFonts w:ascii="Arial" w:hAnsi="Arial" w:cs="Arial"/>
                <w:b/>
                <w:sz w:val="22"/>
                <w:szCs w:val="22"/>
              </w:rPr>
              <w:t>Methodology</w:t>
            </w:r>
            <w:r w:rsidRPr="00545FF6">
              <w:rPr>
                <w:rFonts w:ascii="Arial" w:hAnsi="Arial" w:cs="Arial"/>
                <w:sz w:val="22"/>
                <w:szCs w:val="22"/>
              </w:rPr>
              <w:t>:</w:t>
            </w:r>
            <w:r w:rsidRPr="00545FF6">
              <w:rPr>
                <w:rFonts w:ascii="Arial" w:hAnsi="Arial" w:cs="Arial"/>
                <w:sz w:val="18"/>
                <w:szCs w:val="18"/>
              </w:rPr>
              <w:t xml:space="preserve"> </w:t>
            </w:r>
            <w:r w:rsidR="001C525B" w:rsidRPr="00545FF6">
              <w:rPr>
                <w:rStyle w:val="Emphasis"/>
                <w:rFonts w:ascii="Arial" w:hAnsi="Arial" w:cs="Arial"/>
              </w:rPr>
              <w:t xml:space="preserve">Amaranthus </w:t>
            </w:r>
            <w:proofErr w:type="spellStart"/>
            <w:r w:rsidR="001C525B" w:rsidRPr="00545FF6">
              <w:rPr>
                <w:rStyle w:val="Emphasis"/>
                <w:rFonts w:ascii="Arial" w:hAnsi="Arial" w:cs="Arial"/>
              </w:rPr>
              <w:t>hybridus</w:t>
            </w:r>
            <w:proofErr w:type="spellEnd"/>
            <w:r w:rsidR="001C525B" w:rsidRPr="00545FF6">
              <w:rPr>
                <w:rFonts w:ascii="Arial" w:hAnsi="Arial" w:cs="Arial"/>
              </w:rPr>
              <w:t xml:space="preserve"> seedlings were inoculated with two arbuscular mycorrhizal fungi (AMF) strains, </w:t>
            </w:r>
            <w:r w:rsidR="001C525B" w:rsidRPr="00545FF6">
              <w:rPr>
                <w:rStyle w:val="Emphasis"/>
                <w:rFonts w:ascii="Arial" w:hAnsi="Arial" w:cs="Arial"/>
              </w:rPr>
              <w:t xml:space="preserve">Glomus </w:t>
            </w:r>
            <w:proofErr w:type="spellStart"/>
            <w:r w:rsidR="001C525B" w:rsidRPr="00545FF6">
              <w:rPr>
                <w:rStyle w:val="Emphasis"/>
                <w:rFonts w:ascii="Arial" w:hAnsi="Arial" w:cs="Arial"/>
              </w:rPr>
              <w:t>mosseae</w:t>
            </w:r>
            <w:proofErr w:type="spellEnd"/>
            <w:r w:rsidR="001C525B" w:rsidRPr="00545FF6">
              <w:rPr>
                <w:rFonts w:ascii="Arial" w:hAnsi="Arial" w:cs="Arial"/>
              </w:rPr>
              <w:t xml:space="preserve"> and </w:t>
            </w:r>
            <w:r w:rsidR="001C525B" w:rsidRPr="00545FF6">
              <w:rPr>
                <w:rStyle w:val="Emphasis"/>
                <w:rFonts w:ascii="Arial" w:hAnsi="Arial" w:cs="Arial"/>
              </w:rPr>
              <w:t xml:space="preserve">Glomus </w:t>
            </w:r>
            <w:proofErr w:type="spellStart"/>
            <w:r w:rsidR="001C525B" w:rsidRPr="00545FF6">
              <w:rPr>
                <w:rStyle w:val="Emphasis"/>
                <w:rFonts w:ascii="Arial" w:hAnsi="Arial" w:cs="Arial"/>
              </w:rPr>
              <w:t>gigaspora</w:t>
            </w:r>
            <w:proofErr w:type="spellEnd"/>
            <w:r w:rsidR="001C525B" w:rsidRPr="00545FF6">
              <w:rPr>
                <w:rFonts w:ascii="Arial" w:hAnsi="Arial" w:cs="Arial"/>
              </w:rPr>
              <w:t xml:space="preserve">. The </w:t>
            </w:r>
            <w:proofErr w:type="spellStart"/>
            <w:r w:rsidR="001C525B" w:rsidRPr="00545FF6">
              <w:rPr>
                <w:rFonts w:ascii="Arial" w:hAnsi="Arial" w:cs="Arial"/>
              </w:rPr>
              <w:t>inocula</w:t>
            </w:r>
            <w:proofErr w:type="spellEnd"/>
            <w:r w:rsidR="001C525B" w:rsidRPr="00545FF6">
              <w:rPr>
                <w:rFonts w:ascii="Arial" w:hAnsi="Arial" w:cs="Arial"/>
              </w:rPr>
              <w:t xml:space="preserve"> comprised spores, mycelia, and infected root fragments. Prior to sowing, 50g of crude inoculum was applied 3cm below the soil surface in AMF-treated pots. Following thinning at one week after emergence, uniform seedlings</w:t>
            </w:r>
            <w:r w:rsidR="00557A10" w:rsidRPr="00545FF6">
              <w:rPr>
                <w:rFonts w:ascii="Arial" w:hAnsi="Arial" w:cs="Arial"/>
              </w:rPr>
              <w:t xml:space="preserve"> height</w:t>
            </w:r>
            <w:r w:rsidR="001C525B" w:rsidRPr="00545FF6">
              <w:rPr>
                <w:rFonts w:ascii="Arial" w:hAnsi="Arial" w:cs="Arial"/>
              </w:rPr>
              <w:t xml:space="preserve"> </w:t>
            </w:r>
            <w:r w:rsidR="00E97999" w:rsidRPr="00545FF6">
              <w:rPr>
                <w:rFonts w:ascii="Arial" w:hAnsi="Arial" w:cs="Arial"/>
              </w:rPr>
              <w:t>was</w:t>
            </w:r>
            <w:r w:rsidR="001C525B" w:rsidRPr="00545FF6">
              <w:rPr>
                <w:rFonts w:ascii="Arial" w:hAnsi="Arial" w:cs="Arial"/>
              </w:rPr>
              <w:t xml:space="preserve"> selected and inoculated with 50mL of </w:t>
            </w:r>
            <w:r w:rsidR="001C525B" w:rsidRPr="00545FF6">
              <w:rPr>
                <w:rStyle w:val="Emphasis"/>
                <w:rFonts w:ascii="Arial" w:hAnsi="Arial" w:cs="Arial"/>
              </w:rPr>
              <w:t>Fusarium</w:t>
            </w:r>
            <w:r w:rsidR="001C525B" w:rsidRPr="00545FF6">
              <w:rPr>
                <w:rFonts w:ascii="Arial" w:hAnsi="Arial" w:cs="Arial"/>
              </w:rPr>
              <w:t xml:space="preserve"> spore suspension under field conditions.</w:t>
            </w:r>
          </w:p>
          <w:p w:rsidR="00257447" w:rsidRPr="00545FF6" w:rsidRDefault="002269AE" w:rsidP="00BA46F6">
            <w:pPr>
              <w:jc w:val="both"/>
              <w:rPr>
                <w:rFonts w:ascii="Arial" w:hAnsi="Arial" w:cs="Arial"/>
              </w:rPr>
            </w:pPr>
            <w:r w:rsidRPr="00CB3274">
              <w:rPr>
                <w:rFonts w:ascii="Arial" w:hAnsi="Arial" w:cs="Arial"/>
                <w:b/>
                <w:sz w:val="22"/>
                <w:szCs w:val="18"/>
              </w:rPr>
              <w:t>Results</w:t>
            </w:r>
            <w:r w:rsidRPr="00545FF6">
              <w:rPr>
                <w:rFonts w:ascii="Arial" w:hAnsi="Arial" w:cs="Arial"/>
                <w:sz w:val="18"/>
                <w:szCs w:val="18"/>
              </w:rPr>
              <w:t xml:space="preserve">: </w:t>
            </w:r>
            <w:r w:rsidR="00257447" w:rsidRPr="00545FF6">
              <w:rPr>
                <w:rFonts w:ascii="Arial" w:hAnsi="Arial" w:cs="Arial"/>
              </w:rPr>
              <w:t xml:space="preserve">Inoculation of </w:t>
            </w:r>
            <w:r w:rsidR="00257447" w:rsidRPr="00545FF6">
              <w:rPr>
                <w:rStyle w:val="Emphasis"/>
                <w:rFonts w:ascii="Arial" w:hAnsi="Arial" w:cs="Arial"/>
              </w:rPr>
              <w:t xml:space="preserve">Amaranthus </w:t>
            </w:r>
            <w:proofErr w:type="spellStart"/>
            <w:r w:rsidR="00257447" w:rsidRPr="00545FF6">
              <w:rPr>
                <w:rStyle w:val="Emphasis"/>
                <w:rFonts w:ascii="Arial" w:hAnsi="Arial" w:cs="Arial"/>
              </w:rPr>
              <w:t>hybridus</w:t>
            </w:r>
            <w:proofErr w:type="spellEnd"/>
            <w:r w:rsidR="00257447" w:rsidRPr="00545FF6">
              <w:rPr>
                <w:rFonts w:ascii="Arial" w:hAnsi="Arial" w:cs="Arial"/>
              </w:rPr>
              <w:t xml:space="preserve"> seedlings with arbuscular mycorrhizal fungi (AMF) reduced the severity of </w:t>
            </w:r>
            <w:r w:rsidR="00257447" w:rsidRPr="00545FF6">
              <w:rPr>
                <w:rStyle w:val="Emphasis"/>
                <w:rFonts w:ascii="Arial" w:hAnsi="Arial" w:cs="Arial"/>
              </w:rPr>
              <w:t>Fusarium</w:t>
            </w:r>
            <w:r w:rsidR="00257447" w:rsidRPr="00545FF6">
              <w:rPr>
                <w:rFonts w:ascii="Arial" w:hAnsi="Arial" w:cs="Arial"/>
              </w:rPr>
              <w:t xml:space="preserve"> root rot. Seedlings treated with the combined AMF inoculation of </w:t>
            </w:r>
            <w:r w:rsidR="00257447" w:rsidRPr="00545FF6">
              <w:rPr>
                <w:rStyle w:val="Emphasis"/>
                <w:rFonts w:ascii="Arial" w:hAnsi="Arial" w:cs="Arial"/>
              </w:rPr>
              <w:t xml:space="preserve">Glomus </w:t>
            </w:r>
            <w:proofErr w:type="spellStart"/>
            <w:r w:rsidR="00257447" w:rsidRPr="00545FF6">
              <w:rPr>
                <w:rStyle w:val="Emphasis"/>
                <w:rFonts w:ascii="Arial" w:hAnsi="Arial" w:cs="Arial"/>
              </w:rPr>
              <w:t>mosseae</w:t>
            </w:r>
            <w:proofErr w:type="spellEnd"/>
            <w:r w:rsidR="00257447" w:rsidRPr="00545FF6">
              <w:rPr>
                <w:rFonts w:ascii="Arial" w:hAnsi="Arial" w:cs="Arial"/>
              </w:rPr>
              <w:t xml:space="preserve"> and </w:t>
            </w:r>
            <w:r w:rsidR="00257447" w:rsidRPr="00545FF6">
              <w:rPr>
                <w:rStyle w:val="Emphasis"/>
                <w:rFonts w:ascii="Arial" w:hAnsi="Arial" w:cs="Arial"/>
              </w:rPr>
              <w:t xml:space="preserve">Glomus </w:t>
            </w:r>
            <w:proofErr w:type="spellStart"/>
            <w:r w:rsidR="00257447" w:rsidRPr="00545FF6">
              <w:rPr>
                <w:rStyle w:val="Emphasis"/>
                <w:rFonts w:ascii="Arial" w:hAnsi="Arial" w:cs="Arial"/>
              </w:rPr>
              <w:t>gigaspora</w:t>
            </w:r>
            <w:proofErr w:type="spellEnd"/>
            <w:r w:rsidR="00257447" w:rsidRPr="00545FF6">
              <w:rPr>
                <w:rFonts w:ascii="Arial" w:hAnsi="Arial" w:cs="Arial"/>
              </w:rPr>
              <w:t xml:space="preserve"> in the presence of </w:t>
            </w:r>
            <w:r w:rsidR="00257447" w:rsidRPr="00545FF6">
              <w:rPr>
                <w:rStyle w:val="Emphasis"/>
                <w:rFonts w:ascii="Arial" w:hAnsi="Arial" w:cs="Arial"/>
              </w:rPr>
              <w:t>Fusarium</w:t>
            </w:r>
            <w:r w:rsidR="00257447" w:rsidRPr="00545FF6">
              <w:rPr>
                <w:rFonts w:ascii="Arial" w:hAnsi="Arial" w:cs="Arial"/>
              </w:rPr>
              <w:t xml:space="preserve"> (</w:t>
            </w:r>
            <w:proofErr w:type="spellStart"/>
            <w:r w:rsidR="00257447" w:rsidRPr="00545FF6">
              <w:rPr>
                <w:rFonts w:ascii="Arial" w:hAnsi="Arial" w:cs="Arial"/>
              </w:rPr>
              <w:t>Gm</w:t>
            </w:r>
            <w:r w:rsidR="00257447" w:rsidRPr="00545FF6">
              <w:rPr>
                <w:rFonts w:ascii="Arial" w:hAnsi="Arial" w:cs="Arial"/>
                <w:vertAlign w:val="superscript"/>
              </w:rPr>
              <w:t>+</w:t>
            </w:r>
            <w:r w:rsidR="00257447" w:rsidRPr="00545FF6">
              <w:rPr>
                <w:rFonts w:ascii="Arial" w:hAnsi="Arial" w:cs="Arial"/>
              </w:rPr>
              <w:t>Gg+Fo</w:t>
            </w:r>
            <w:proofErr w:type="spellEnd"/>
            <w:r w:rsidR="00257447" w:rsidRPr="00545FF6">
              <w:rPr>
                <w:rFonts w:ascii="Arial" w:hAnsi="Arial" w:cs="Arial"/>
              </w:rPr>
              <w:t xml:space="preserve">) recorded the lowest disease severity among infected plants, indicating effective suppression of pathogen activity. Plants treated with </w:t>
            </w:r>
            <w:r w:rsidR="00257447" w:rsidRPr="00545FF6">
              <w:rPr>
                <w:rStyle w:val="Emphasis"/>
                <w:rFonts w:ascii="Arial" w:hAnsi="Arial" w:cs="Arial"/>
              </w:rPr>
              <w:t xml:space="preserve">Glomus </w:t>
            </w:r>
            <w:proofErr w:type="spellStart"/>
            <w:r w:rsidR="00257447" w:rsidRPr="00545FF6">
              <w:rPr>
                <w:rStyle w:val="Emphasis"/>
                <w:rFonts w:ascii="Arial" w:hAnsi="Arial" w:cs="Arial"/>
              </w:rPr>
              <w:t>mosseae</w:t>
            </w:r>
            <w:proofErr w:type="spellEnd"/>
            <w:r w:rsidR="00257447" w:rsidRPr="00545FF6">
              <w:rPr>
                <w:rFonts w:ascii="Arial" w:hAnsi="Arial" w:cs="Arial"/>
              </w:rPr>
              <w:t xml:space="preserve"> in combination with </w:t>
            </w:r>
            <w:r w:rsidR="00257447" w:rsidRPr="00545FF6">
              <w:rPr>
                <w:rStyle w:val="Emphasis"/>
                <w:rFonts w:ascii="Arial" w:hAnsi="Arial" w:cs="Arial"/>
              </w:rPr>
              <w:t>Fusarium</w:t>
            </w:r>
            <w:r w:rsidR="00257447" w:rsidRPr="00545FF6">
              <w:rPr>
                <w:rFonts w:ascii="Arial" w:hAnsi="Arial" w:cs="Arial"/>
              </w:rPr>
              <w:t xml:space="preserve"> </w:t>
            </w:r>
            <w:r w:rsidR="00257447" w:rsidRPr="00545FF6">
              <w:rPr>
                <w:rFonts w:ascii="Arial" w:hAnsi="Arial" w:cs="Arial"/>
                <w:i/>
              </w:rPr>
              <w:t>(</w:t>
            </w:r>
            <w:proofErr w:type="spellStart"/>
            <w:r w:rsidR="00257447" w:rsidRPr="00545FF6">
              <w:rPr>
                <w:rFonts w:ascii="Arial" w:hAnsi="Arial" w:cs="Arial"/>
                <w:i/>
              </w:rPr>
              <w:t>Gm</w:t>
            </w:r>
            <w:r w:rsidR="00257447" w:rsidRPr="00545FF6">
              <w:rPr>
                <w:rFonts w:ascii="Arial" w:hAnsi="Arial" w:cs="Arial"/>
                <w:i/>
                <w:vertAlign w:val="superscript"/>
              </w:rPr>
              <w:t>+</w:t>
            </w:r>
            <w:r w:rsidR="00257447" w:rsidRPr="00545FF6">
              <w:rPr>
                <w:rFonts w:ascii="Arial" w:hAnsi="Arial" w:cs="Arial"/>
                <w:i/>
              </w:rPr>
              <w:t>Fo</w:t>
            </w:r>
            <w:proofErr w:type="spellEnd"/>
            <w:r w:rsidR="00257447" w:rsidRPr="00545FF6">
              <w:rPr>
                <w:rFonts w:ascii="Arial" w:hAnsi="Arial" w:cs="Arial"/>
                <w:i/>
              </w:rPr>
              <w:t>)</w:t>
            </w:r>
            <w:r w:rsidR="00257447" w:rsidRPr="00545FF6">
              <w:rPr>
                <w:rFonts w:ascii="Arial" w:hAnsi="Arial" w:cs="Arial"/>
              </w:rPr>
              <w:t xml:space="preserve"> showed improved chlorophyll </w:t>
            </w:r>
            <w:r w:rsidR="00257447" w:rsidRPr="00545FF6">
              <w:rPr>
                <w:rStyle w:val="Emphasis"/>
                <w:rFonts w:ascii="Arial" w:hAnsi="Arial" w:cs="Arial"/>
              </w:rPr>
              <w:t>b</w:t>
            </w:r>
            <w:r w:rsidR="00257447" w:rsidRPr="00545FF6">
              <w:rPr>
                <w:rFonts w:ascii="Arial" w:hAnsi="Arial" w:cs="Arial"/>
              </w:rPr>
              <w:t xml:space="preserve"> and total chlorophyll contents, with mean values of 105.66</w:t>
            </w:r>
            <w:r w:rsidR="00257447" w:rsidRPr="00545FF6">
              <w:rPr>
                <w:rFonts w:ascii="Arial" w:hAnsi="Arial" w:cs="Arial"/>
                <w:i/>
              </w:rPr>
              <w:t>μg</w:t>
            </w:r>
            <w:r w:rsidR="00B4645D" w:rsidRPr="00545FF6">
              <w:rPr>
                <w:rFonts w:ascii="Arial" w:hAnsi="Arial" w:cs="Arial"/>
                <w:i/>
              </w:rPr>
              <w:t>/</w:t>
            </w:r>
            <w:r w:rsidR="00257447" w:rsidRPr="00545FF6">
              <w:rPr>
                <w:rFonts w:ascii="Arial" w:hAnsi="Arial" w:cs="Arial"/>
                <w:i/>
              </w:rPr>
              <w:t>g</w:t>
            </w:r>
            <w:r w:rsidR="00257447" w:rsidRPr="00545FF6">
              <w:rPr>
                <w:rFonts w:ascii="Cambria Math" w:hAnsi="Cambria Math" w:cs="Cambria Math"/>
                <w:i/>
              </w:rPr>
              <w:t>⁻</w:t>
            </w:r>
            <w:r w:rsidR="00257447" w:rsidRPr="00545FF6">
              <w:rPr>
                <w:rFonts w:ascii="Arial" w:hAnsi="Arial" w:cs="Arial"/>
                <w:i/>
              </w:rPr>
              <w:t>¹FW</w:t>
            </w:r>
            <w:r w:rsidR="00257447" w:rsidRPr="00545FF6">
              <w:rPr>
                <w:rFonts w:ascii="Arial" w:hAnsi="Arial" w:cs="Arial"/>
              </w:rPr>
              <w:t xml:space="preserve"> and 206.48</w:t>
            </w:r>
            <w:r w:rsidR="00257447" w:rsidRPr="00545FF6">
              <w:rPr>
                <w:rFonts w:ascii="Arial" w:hAnsi="Arial" w:cs="Arial"/>
                <w:i/>
              </w:rPr>
              <w:t>μg</w:t>
            </w:r>
            <w:r w:rsidR="00B4645D" w:rsidRPr="00545FF6">
              <w:rPr>
                <w:rFonts w:ascii="Arial" w:hAnsi="Arial" w:cs="Arial"/>
                <w:i/>
              </w:rPr>
              <w:t>/</w:t>
            </w:r>
            <w:r w:rsidR="00257447" w:rsidRPr="00545FF6">
              <w:rPr>
                <w:rFonts w:ascii="Arial" w:hAnsi="Arial" w:cs="Arial"/>
                <w:i/>
              </w:rPr>
              <w:t>g</w:t>
            </w:r>
            <w:r w:rsidR="00257447" w:rsidRPr="00545FF6">
              <w:rPr>
                <w:rFonts w:ascii="Cambria Math" w:hAnsi="Cambria Math" w:cs="Cambria Math"/>
                <w:i/>
              </w:rPr>
              <w:t>⁻</w:t>
            </w:r>
            <w:r w:rsidR="00257447" w:rsidRPr="00545FF6">
              <w:rPr>
                <w:rFonts w:ascii="Arial" w:hAnsi="Arial" w:cs="Arial"/>
                <w:i/>
              </w:rPr>
              <w:t>¹FW,</w:t>
            </w:r>
            <w:r w:rsidR="00257447" w:rsidRPr="00545FF6">
              <w:rPr>
                <w:rFonts w:ascii="Arial" w:hAnsi="Arial" w:cs="Arial"/>
              </w:rPr>
              <w:t xml:space="preserve"> respectively, compared with pathogen-inoculated plants. In contrast, seedlings inoculated with </w:t>
            </w:r>
            <w:r w:rsidR="00257447" w:rsidRPr="00545FF6">
              <w:rPr>
                <w:rStyle w:val="Emphasis"/>
                <w:rFonts w:ascii="Arial" w:hAnsi="Arial" w:cs="Arial"/>
              </w:rPr>
              <w:t>Fusarium</w:t>
            </w:r>
            <w:r w:rsidR="00257447" w:rsidRPr="00545FF6">
              <w:rPr>
                <w:rFonts w:ascii="Arial" w:hAnsi="Arial" w:cs="Arial"/>
              </w:rPr>
              <w:t xml:space="preserve"> alone exhibited marked reductions in chlorophyll </w:t>
            </w:r>
            <w:r w:rsidR="00257447" w:rsidRPr="00545FF6">
              <w:rPr>
                <w:rStyle w:val="Emphasis"/>
                <w:rFonts w:ascii="Arial" w:hAnsi="Arial" w:cs="Arial"/>
              </w:rPr>
              <w:t>a</w:t>
            </w:r>
            <w:r w:rsidR="00257447" w:rsidRPr="00545FF6">
              <w:rPr>
                <w:rFonts w:ascii="Arial" w:hAnsi="Arial" w:cs="Arial"/>
              </w:rPr>
              <w:t xml:space="preserve">, chlorophyll </w:t>
            </w:r>
            <w:r w:rsidR="00257447" w:rsidRPr="00545FF6">
              <w:rPr>
                <w:rStyle w:val="Emphasis"/>
                <w:rFonts w:ascii="Arial" w:hAnsi="Arial" w:cs="Arial"/>
              </w:rPr>
              <w:t>b</w:t>
            </w:r>
            <w:r w:rsidR="00257447" w:rsidRPr="00545FF6">
              <w:rPr>
                <w:rFonts w:ascii="Arial" w:hAnsi="Arial" w:cs="Arial"/>
              </w:rPr>
              <w:t xml:space="preserve">, and total chlorophyll contents. Furthermore, seedlings treated with </w:t>
            </w:r>
            <w:proofErr w:type="spellStart"/>
            <w:r w:rsidR="00257447" w:rsidRPr="00545FF6">
              <w:rPr>
                <w:rFonts w:ascii="Arial" w:hAnsi="Arial" w:cs="Arial"/>
                <w:i/>
              </w:rPr>
              <w:t>Gm</w:t>
            </w:r>
            <w:r w:rsidR="00257447" w:rsidRPr="00545FF6">
              <w:rPr>
                <w:rFonts w:ascii="Arial" w:hAnsi="Arial" w:cs="Arial"/>
                <w:i/>
                <w:vertAlign w:val="superscript"/>
              </w:rPr>
              <w:t>+</w:t>
            </w:r>
            <w:r w:rsidR="00257447" w:rsidRPr="00545FF6">
              <w:rPr>
                <w:rFonts w:ascii="Arial" w:hAnsi="Arial" w:cs="Arial"/>
                <w:i/>
              </w:rPr>
              <w:t>Gg</w:t>
            </w:r>
            <w:r w:rsidR="00257447" w:rsidRPr="00545FF6">
              <w:rPr>
                <w:rFonts w:ascii="Arial" w:hAnsi="Arial" w:cs="Arial"/>
                <w:i/>
                <w:vertAlign w:val="superscript"/>
              </w:rPr>
              <w:t>+</w:t>
            </w:r>
            <w:r w:rsidR="00257447" w:rsidRPr="00545FF6">
              <w:rPr>
                <w:rFonts w:ascii="Arial" w:hAnsi="Arial" w:cs="Arial"/>
                <w:i/>
              </w:rPr>
              <w:t>Fo</w:t>
            </w:r>
            <w:proofErr w:type="spellEnd"/>
            <w:r w:rsidR="00257447" w:rsidRPr="00545FF6">
              <w:rPr>
                <w:rFonts w:ascii="Arial" w:hAnsi="Arial" w:cs="Arial"/>
              </w:rPr>
              <w:t xml:space="preserve"> showed significant </w:t>
            </w:r>
            <w:r w:rsidR="00257447" w:rsidRPr="00545FF6">
              <w:rPr>
                <w:rFonts w:ascii="Arial" w:hAnsi="Arial" w:cs="Arial"/>
                <w:i/>
              </w:rPr>
              <w:t>(P ≤ 0.05)</w:t>
            </w:r>
            <w:r w:rsidR="00257447" w:rsidRPr="00545FF6">
              <w:rPr>
                <w:rFonts w:ascii="Arial" w:hAnsi="Arial" w:cs="Arial"/>
              </w:rPr>
              <w:t xml:space="preserve"> increases in foliar phosphorus, potassium, and magnesium yields compared with inoculated seedlings under pathogen stress conditions. Similarly, AMF-pathogen treatments (</w:t>
            </w:r>
            <w:proofErr w:type="spellStart"/>
            <w:r w:rsidR="00257447" w:rsidRPr="00545FF6">
              <w:rPr>
                <w:rFonts w:ascii="Arial" w:hAnsi="Arial" w:cs="Arial"/>
                <w:i/>
              </w:rPr>
              <w:t>Gm</w:t>
            </w:r>
            <w:r w:rsidR="00257447" w:rsidRPr="00545FF6">
              <w:rPr>
                <w:rFonts w:ascii="Arial" w:hAnsi="Arial" w:cs="Arial"/>
                <w:i/>
                <w:vertAlign w:val="superscript"/>
              </w:rPr>
              <w:t>+</w:t>
            </w:r>
            <w:r w:rsidR="00257447" w:rsidRPr="00545FF6">
              <w:rPr>
                <w:rFonts w:ascii="Arial" w:hAnsi="Arial" w:cs="Arial"/>
                <w:i/>
              </w:rPr>
              <w:t>Fo</w:t>
            </w:r>
            <w:proofErr w:type="spellEnd"/>
            <w:r w:rsidR="00257447" w:rsidRPr="00545FF6">
              <w:rPr>
                <w:rFonts w:ascii="Arial" w:hAnsi="Arial" w:cs="Arial"/>
              </w:rPr>
              <w:t xml:space="preserve"> and </w:t>
            </w:r>
            <w:proofErr w:type="spellStart"/>
            <w:r w:rsidR="00257447" w:rsidRPr="00545FF6">
              <w:rPr>
                <w:rFonts w:ascii="Arial" w:hAnsi="Arial" w:cs="Arial"/>
                <w:i/>
              </w:rPr>
              <w:t>Gg</w:t>
            </w:r>
            <w:r w:rsidR="00257447" w:rsidRPr="00545FF6">
              <w:rPr>
                <w:rFonts w:ascii="Arial" w:hAnsi="Arial" w:cs="Arial"/>
                <w:i/>
                <w:vertAlign w:val="superscript"/>
              </w:rPr>
              <w:t>+</w:t>
            </w:r>
            <w:r w:rsidR="00257447" w:rsidRPr="00545FF6">
              <w:rPr>
                <w:rFonts w:ascii="Arial" w:hAnsi="Arial" w:cs="Arial"/>
                <w:i/>
              </w:rPr>
              <w:t>Fo</w:t>
            </w:r>
            <w:proofErr w:type="spellEnd"/>
            <w:r w:rsidR="00257447" w:rsidRPr="00545FF6">
              <w:rPr>
                <w:rFonts w:ascii="Arial" w:hAnsi="Arial" w:cs="Arial"/>
              </w:rPr>
              <w:t>) reduced pathogen effects and produced the highest foliar nitrogen and calcium yields, with values of 14.45 and 8.07g/plant</w:t>
            </w:r>
            <w:r w:rsidR="00257447" w:rsidRPr="00545FF6">
              <w:rPr>
                <w:rFonts w:ascii="Cambria Math" w:hAnsi="Cambria Math" w:cs="Cambria Math"/>
              </w:rPr>
              <w:t>⁻</w:t>
            </w:r>
            <w:r w:rsidR="00257447" w:rsidRPr="00545FF6">
              <w:rPr>
                <w:rFonts w:ascii="Arial" w:hAnsi="Arial" w:cs="Arial"/>
              </w:rPr>
              <w:t xml:space="preserve">¹, respectively. Conversely, </w:t>
            </w:r>
            <w:r w:rsidR="00257447" w:rsidRPr="00545FF6">
              <w:rPr>
                <w:rStyle w:val="Emphasis"/>
                <w:rFonts w:ascii="Arial" w:hAnsi="Arial" w:cs="Arial"/>
              </w:rPr>
              <w:t>Fusarium</w:t>
            </w:r>
            <w:r w:rsidR="00257447" w:rsidRPr="00545FF6">
              <w:rPr>
                <w:rFonts w:ascii="Arial" w:hAnsi="Arial" w:cs="Arial"/>
              </w:rPr>
              <w:t xml:space="preserve"> stress alone reduced foliar nutrient yield in all measured parameters. Enhanced foliar nutrient accumulation, particularly phosphorus, appears to be a key mechanism underlying disease resistance in mycorrhizal plants.</w:t>
            </w:r>
          </w:p>
          <w:p w:rsidR="002269AE" w:rsidRPr="00545FF6" w:rsidRDefault="002269AE" w:rsidP="00BA46F6">
            <w:pPr>
              <w:pStyle w:val="Body"/>
              <w:spacing w:after="0"/>
              <w:rPr>
                <w:rFonts w:ascii="Arial" w:eastAsia="Calibri" w:hAnsi="Arial" w:cs="Arial"/>
              </w:rPr>
            </w:pPr>
            <w:r w:rsidRPr="00CB3274">
              <w:rPr>
                <w:rFonts w:ascii="Arial" w:hAnsi="Arial" w:cs="Arial"/>
                <w:b/>
                <w:sz w:val="22"/>
                <w:szCs w:val="18"/>
              </w:rPr>
              <w:t>Conclusion</w:t>
            </w:r>
            <w:r w:rsidRPr="00545FF6">
              <w:rPr>
                <w:rFonts w:ascii="Arial" w:hAnsi="Arial" w:cs="Arial"/>
                <w:sz w:val="22"/>
                <w:szCs w:val="18"/>
              </w:rPr>
              <w:t xml:space="preserve">: </w:t>
            </w:r>
            <w:r w:rsidR="00301A5F" w:rsidRPr="00545FF6">
              <w:rPr>
                <w:rFonts w:ascii="Arial" w:hAnsi="Arial" w:cs="Arial"/>
              </w:rPr>
              <w:t xml:space="preserve">The findings indicate that the combined application of the AMF species </w:t>
            </w:r>
            <w:r w:rsidR="00301A5F" w:rsidRPr="00545FF6">
              <w:rPr>
                <w:rStyle w:val="Emphasis"/>
                <w:rFonts w:ascii="Arial" w:hAnsi="Arial" w:cs="Arial"/>
              </w:rPr>
              <w:t xml:space="preserve">Glomus </w:t>
            </w:r>
            <w:proofErr w:type="spellStart"/>
            <w:r w:rsidR="00301A5F" w:rsidRPr="00545FF6">
              <w:rPr>
                <w:rStyle w:val="Emphasis"/>
                <w:rFonts w:ascii="Arial" w:hAnsi="Arial" w:cs="Arial"/>
              </w:rPr>
              <w:t>mosseae</w:t>
            </w:r>
            <w:proofErr w:type="spellEnd"/>
            <w:r w:rsidR="00301A5F" w:rsidRPr="00545FF6">
              <w:rPr>
                <w:rFonts w:ascii="Arial" w:hAnsi="Arial" w:cs="Arial"/>
              </w:rPr>
              <w:t xml:space="preserve"> and </w:t>
            </w:r>
            <w:r w:rsidR="00301A5F" w:rsidRPr="00545FF6">
              <w:rPr>
                <w:rStyle w:val="Emphasis"/>
                <w:rFonts w:ascii="Arial" w:hAnsi="Arial" w:cs="Arial"/>
              </w:rPr>
              <w:t xml:space="preserve">Glomus </w:t>
            </w:r>
            <w:proofErr w:type="spellStart"/>
            <w:r w:rsidR="00301A5F" w:rsidRPr="00545FF6">
              <w:rPr>
                <w:rStyle w:val="Emphasis"/>
                <w:rFonts w:ascii="Arial" w:hAnsi="Arial" w:cs="Arial"/>
              </w:rPr>
              <w:t>gigaspora</w:t>
            </w:r>
            <w:proofErr w:type="spellEnd"/>
            <w:r w:rsidR="00301A5F" w:rsidRPr="00545FF6">
              <w:rPr>
                <w:rFonts w:ascii="Arial" w:hAnsi="Arial" w:cs="Arial"/>
              </w:rPr>
              <w:t xml:space="preserve"> with </w:t>
            </w:r>
            <w:r w:rsidR="00301A5F" w:rsidRPr="00545FF6">
              <w:rPr>
                <w:rStyle w:val="Emphasis"/>
                <w:rFonts w:ascii="Arial" w:hAnsi="Arial" w:cs="Arial"/>
              </w:rPr>
              <w:t xml:space="preserve">Fusarium </w:t>
            </w:r>
            <w:proofErr w:type="spellStart"/>
            <w:r w:rsidR="00301A5F" w:rsidRPr="00545FF6">
              <w:rPr>
                <w:rStyle w:val="Emphasis"/>
                <w:rFonts w:ascii="Arial" w:hAnsi="Arial" w:cs="Arial"/>
              </w:rPr>
              <w:t>oxysporum</w:t>
            </w:r>
            <w:proofErr w:type="spellEnd"/>
            <w:r w:rsidR="00301A5F" w:rsidRPr="00545FF6">
              <w:rPr>
                <w:rFonts w:ascii="Arial" w:hAnsi="Arial" w:cs="Arial"/>
              </w:rPr>
              <w:t xml:space="preserve"> was the most effective treatment for suppressing root rot disease and improving overall plant nutrition. In contrast, the combination of </w:t>
            </w:r>
            <w:r w:rsidR="00301A5F" w:rsidRPr="00545FF6">
              <w:rPr>
                <w:rStyle w:val="Emphasis"/>
                <w:rFonts w:ascii="Arial" w:hAnsi="Arial" w:cs="Arial"/>
              </w:rPr>
              <w:t xml:space="preserve">Glomus </w:t>
            </w:r>
            <w:proofErr w:type="spellStart"/>
            <w:r w:rsidR="00301A5F" w:rsidRPr="00545FF6">
              <w:rPr>
                <w:rStyle w:val="Emphasis"/>
                <w:rFonts w:ascii="Arial" w:hAnsi="Arial" w:cs="Arial"/>
              </w:rPr>
              <w:t>mosseae</w:t>
            </w:r>
            <w:proofErr w:type="spellEnd"/>
            <w:r w:rsidR="00301A5F" w:rsidRPr="00545FF6">
              <w:rPr>
                <w:rFonts w:ascii="Arial" w:hAnsi="Arial" w:cs="Arial"/>
              </w:rPr>
              <w:t xml:space="preserve"> and </w:t>
            </w:r>
            <w:r w:rsidR="00301A5F" w:rsidRPr="00545FF6">
              <w:rPr>
                <w:rStyle w:val="Emphasis"/>
                <w:rFonts w:ascii="Arial" w:hAnsi="Arial" w:cs="Arial"/>
              </w:rPr>
              <w:t xml:space="preserve">Fusarium </w:t>
            </w:r>
            <w:proofErr w:type="spellStart"/>
            <w:r w:rsidR="00301A5F" w:rsidRPr="00545FF6">
              <w:rPr>
                <w:rStyle w:val="Emphasis"/>
                <w:rFonts w:ascii="Arial" w:hAnsi="Arial" w:cs="Arial"/>
              </w:rPr>
              <w:t>oxysporum</w:t>
            </w:r>
            <w:proofErr w:type="spellEnd"/>
            <w:r w:rsidR="00301A5F" w:rsidRPr="00545FF6">
              <w:rPr>
                <w:rFonts w:ascii="Arial" w:hAnsi="Arial" w:cs="Arial"/>
              </w:rPr>
              <w:t xml:space="preserve"> (</w:t>
            </w:r>
            <w:r w:rsidR="00301A5F" w:rsidRPr="00545FF6">
              <w:rPr>
                <w:rFonts w:ascii="Arial" w:hAnsi="Arial" w:cs="Arial"/>
                <w:i/>
              </w:rPr>
              <w:t>Gm</w:t>
            </w:r>
            <w:r w:rsidR="00301A5F" w:rsidRPr="00545FF6">
              <w:rPr>
                <w:rFonts w:ascii="Arial" w:hAnsi="Arial" w:cs="Arial"/>
                <w:i/>
                <w:vertAlign w:val="superscript"/>
              </w:rPr>
              <w:t>+</w:t>
            </w:r>
            <w:r w:rsidR="00301A5F" w:rsidRPr="00545FF6">
              <w:rPr>
                <w:rFonts w:ascii="Arial" w:hAnsi="Arial" w:cs="Arial"/>
                <w:i/>
              </w:rPr>
              <w:t xml:space="preserve"> </w:t>
            </w:r>
            <w:proofErr w:type="spellStart"/>
            <w:r w:rsidR="00301A5F" w:rsidRPr="00545FF6">
              <w:rPr>
                <w:rFonts w:ascii="Arial" w:hAnsi="Arial" w:cs="Arial"/>
                <w:i/>
              </w:rPr>
              <w:t>Fo</w:t>
            </w:r>
            <w:proofErr w:type="spellEnd"/>
            <w:r w:rsidR="00301A5F" w:rsidRPr="00545FF6">
              <w:rPr>
                <w:rFonts w:ascii="Arial" w:hAnsi="Arial" w:cs="Arial"/>
              </w:rPr>
              <w:t>) was more effective in enhancing leaf chlorophyll content.</w:t>
            </w:r>
            <w:r w:rsidR="00F424DB" w:rsidRPr="00545FF6">
              <w:t xml:space="preserve"> </w:t>
            </w:r>
            <w:r w:rsidRPr="00545FF6">
              <w:rPr>
                <w:rFonts w:ascii="Arial" w:hAnsi="Arial" w:cs="Arial"/>
              </w:rPr>
              <w:t>These results reinforce the potential of AMF species as a biological means of protecting plants against soil-borne pathogens.</w:t>
            </w:r>
          </w:p>
          <w:p w:rsidR="00E3114E" w:rsidRPr="003023BB" w:rsidRDefault="00E3114E" w:rsidP="00BA46F6">
            <w:pPr>
              <w:pStyle w:val="Body"/>
              <w:spacing w:after="0"/>
              <w:rPr>
                <w:rFonts w:ascii="Arial" w:eastAsia="Calibri" w:hAnsi="Arial" w:cs="Arial"/>
                <w:b/>
              </w:rPr>
            </w:pPr>
          </w:p>
          <w:p w:rsidR="00505F06" w:rsidRPr="00C44AAE" w:rsidRDefault="00505F06" w:rsidP="00441B6F">
            <w:pPr>
              <w:pStyle w:val="Body"/>
              <w:spacing w:after="0"/>
              <w:rPr>
                <w:rFonts w:ascii="Arial" w:eastAsia="Calibri" w:hAnsi="Arial" w:cs="Arial"/>
                <w:sz w:val="18"/>
                <w:szCs w:val="18"/>
              </w:rPr>
            </w:pPr>
          </w:p>
        </w:tc>
      </w:tr>
    </w:tbl>
    <w:p w:rsidR="00636EB2" w:rsidRDefault="00636EB2" w:rsidP="00441B6F">
      <w:pPr>
        <w:pStyle w:val="Body"/>
        <w:spacing w:after="0"/>
        <w:rPr>
          <w:rFonts w:ascii="Arial" w:hAnsi="Arial" w:cs="Arial"/>
          <w:i/>
        </w:rPr>
      </w:pPr>
    </w:p>
    <w:p w:rsidR="00C44AAE" w:rsidRPr="00014936" w:rsidRDefault="00C44AAE" w:rsidP="00C44AAE">
      <w:pPr>
        <w:jc w:val="both"/>
        <w:rPr>
          <w:rFonts w:ascii="Arial" w:hAnsi="Arial" w:cs="Arial"/>
        </w:rPr>
      </w:pPr>
      <w:r w:rsidRPr="00014936">
        <w:rPr>
          <w:rFonts w:ascii="Arial" w:hAnsi="Arial" w:cs="Arial"/>
          <w:b/>
          <w:bCs/>
          <w:color w:val="000000"/>
        </w:rPr>
        <w:t xml:space="preserve">Keywords: </w:t>
      </w:r>
      <w:r w:rsidRPr="00014936">
        <w:rPr>
          <w:rFonts w:ascii="Arial" w:hAnsi="Arial" w:cs="Arial"/>
          <w:color w:val="000000"/>
        </w:rPr>
        <w:t xml:space="preserve">Arbuscular mycorrhizal fungi, </w:t>
      </w:r>
      <w:r w:rsidRPr="00014936">
        <w:rPr>
          <w:rFonts w:ascii="Arial" w:hAnsi="Arial" w:cs="Arial"/>
          <w:i/>
          <w:color w:val="000000"/>
        </w:rPr>
        <w:t xml:space="preserve">Fusarium </w:t>
      </w:r>
      <w:r w:rsidRPr="00D071C1">
        <w:rPr>
          <w:rFonts w:ascii="Arial" w:hAnsi="Arial" w:cs="Arial"/>
          <w:color w:val="000000"/>
        </w:rPr>
        <w:t>root rot</w:t>
      </w:r>
      <w:r w:rsidRPr="00014936">
        <w:rPr>
          <w:rFonts w:ascii="Arial" w:hAnsi="Arial" w:cs="Arial"/>
          <w:color w:val="000000"/>
        </w:rPr>
        <w:t xml:space="preserve"> severity, </w:t>
      </w:r>
      <w:r w:rsidR="00D071C1">
        <w:rPr>
          <w:rFonts w:ascii="Arial" w:hAnsi="Arial" w:cs="Arial"/>
          <w:color w:val="000000"/>
        </w:rPr>
        <w:t>c</w:t>
      </w:r>
      <w:r w:rsidRPr="00014936">
        <w:rPr>
          <w:rFonts w:ascii="Arial" w:hAnsi="Arial" w:cs="Arial"/>
          <w:color w:val="000000"/>
        </w:rPr>
        <w:t xml:space="preserve">hlorophyll content, </w:t>
      </w:r>
      <w:r w:rsidR="00D071C1">
        <w:rPr>
          <w:rFonts w:ascii="Arial" w:hAnsi="Arial" w:cs="Arial"/>
          <w:color w:val="000000"/>
        </w:rPr>
        <w:t>f</w:t>
      </w:r>
      <w:r w:rsidRPr="00014936">
        <w:rPr>
          <w:rFonts w:ascii="Arial" w:hAnsi="Arial" w:cs="Arial"/>
          <w:color w:val="000000"/>
        </w:rPr>
        <w:t xml:space="preserve">oliar nutrient yield, </w:t>
      </w:r>
      <w:r w:rsidRPr="00014936">
        <w:rPr>
          <w:rFonts w:ascii="Arial" w:hAnsi="Arial" w:cs="Arial"/>
          <w:i/>
        </w:rPr>
        <w:t>Amaranthus</w:t>
      </w:r>
      <w:r w:rsidRPr="00014936">
        <w:rPr>
          <w:rFonts w:ascii="Arial" w:hAnsi="Arial" w:cs="Arial"/>
        </w:rPr>
        <w:t xml:space="preserve"> </w:t>
      </w:r>
      <w:proofErr w:type="spellStart"/>
      <w:r w:rsidRPr="00014936">
        <w:rPr>
          <w:rFonts w:ascii="Arial" w:hAnsi="Arial" w:cs="Arial"/>
          <w:i/>
        </w:rPr>
        <w:t>hybridus</w:t>
      </w:r>
      <w:proofErr w:type="spellEnd"/>
      <w:r w:rsidRPr="00014936">
        <w:rPr>
          <w:rFonts w:ascii="Arial" w:hAnsi="Arial" w:cs="Arial"/>
          <w:i/>
        </w:rPr>
        <w:t>.</w:t>
      </w:r>
    </w:p>
    <w:p w:rsidR="00605C70" w:rsidRDefault="00C44AAE" w:rsidP="00605C70">
      <w:pPr>
        <w:pStyle w:val="Body"/>
        <w:spacing w:after="0"/>
        <w:rPr>
          <w:rFonts w:ascii="Arial" w:hAnsi="Arial" w:cs="Arial"/>
          <w:b/>
          <w:i/>
          <w:sz w:val="18"/>
        </w:rPr>
      </w:pPr>
      <w:r>
        <w:rPr>
          <w:rFonts w:ascii="Arial" w:hAnsi="Arial" w:cs="Arial"/>
          <w:b/>
          <w:i/>
          <w:sz w:val="18"/>
        </w:rPr>
        <w:t xml:space="preserve"> </w:t>
      </w:r>
    </w:p>
    <w:p w:rsidR="00605C70" w:rsidRPr="00605C70" w:rsidRDefault="00605C70" w:rsidP="00605C70">
      <w:pPr>
        <w:pStyle w:val="Body"/>
        <w:spacing w:after="0"/>
        <w:rPr>
          <w:rFonts w:ascii="Arial" w:hAnsi="Arial" w:cs="Arial"/>
          <w:b/>
          <w:sz w:val="22"/>
          <w:szCs w:val="22"/>
        </w:rPr>
      </w:pPr>
      <w:r>
        <w:rPr>
          <w:rFonts w:ascii="Arial" w:hAnsi="Arial" w:cs="Arial"/>
          <w:b/>
          <w:sz w:val="22"/>
          <w:szCs w:val="22"/>
        </w:rPr>
        <w:t>1.</w:t>
      </w:r>
      <w:r>
        <w:rPr>
          <w:rFonts w:ascii="Arial" w:hAnsi="Arial" w:cs="Arial"/>
          <w:b/>
          <w:sz w:val="22"/>
          <w:szCs w:val="22"/>
        </w:rPr>
        <w:tab/>
      </w:r>
      <w:r w:rsidR="00C44AAE" w:rsidRPr="00605C70">
        <w:rPr>
          <w:rFonts w:ascii="Arial" w:hAnsi="Arial" w:cs="Arial"/>
          <w:b/>
          <w:sz w:val="22"/>
          <w:szCs w:val="22"/>
        </w:rPr>
        <w:t>Introduction</w:t>
      </w:r>
    </w:p>
    <w:p w:rsidR="00F424DB" w:rsidRPr="00605C70" w:rsidRDefault="00F424DB" w:rsidP="00605C70">
      <w:pPr>
        <w:spacing w:line="360" w:lineRule="auto"/>
        <w:jc w:val="both"/>
        <w:rPr>
          <w:rFonts w:ascii="Arial" w:hAnsi="Arial" w:cs="Arial"/>
        </w:rPr>
      </w:pPr>
      <w:r w:rsidRPr="00605C70">
        <w:rPr>
          <w:rStyle w:val="Emphasis"/>
          <w:rFonts w:ascii="Arial" w:hAnsi="Arial" w:cs="Arial"/>
        </w:rPr>
        <w:t xml:space="preserve">Amaranthus </w:t>
      </w:r>
      <w:proofErr w:type="spellStart"/>
      <w:r w:rsidRPr="00605C70">
        <w:rPr>
          <w:rStyle w:val="Emphasis"/>
          <w:rFonts w:ascii="Arial" w:hAnsi="Arial" w:cs="Arial"/>
        </w:rPr>
        <w:t>hybridus</w:t>
      </w:r>
      <w:proofErr w:type="spellEnd"/>
      <w:r w:rsidRPr="00605C70">
        <w:rPr>
          <w:rFonts w:ascii="Arial" w:hAnsi="Arial" w:cs="Arial"/>
        </w:rPr>
        <w:t xml:space="preserve"> (bush green) is widely distributed across the world and can grow under a broad range of climatic conditions, producing both grains and leafy vegetables (</w:t>
      </w:r>
      <w:proofErr w:type="spellStart"/>
      <w:r w:rsidRPr="00605C70">
        <w:rPr>
          <w:rFonts w:ascii="Arial" w:hAnsi="Arial" w:cs="Arial"/>
        </w:rPr>
        <w:t>Ifesan</w:t>
      </w:r>
      <w:proofErr w:type="spellEnd"/>
      <w:r w:rsidRPr="00605C70">
        <w:rPr>
          <w:rFonts w:ascii="Arial" w:hAnsi="Arial" w:cs="Arial"/>
        </w:rPr>
        <w:t xml:space="preserve"> </w:t>
      </w:r>
      <w:r w:rsidRPr="00605C70">
        <w:rPr>
          <w:rFonts w:ascii="Arial" w:hAnsi="Arial" w:cs="Arial"/>
          <w:i/>
        </w:rPr>
        <w:t>et al.,</w:t>
      </w:r>
      <w:r w:rsidRPr="00605C70">
        <w:rPr>
          <w:rFonts w:ascii="Arial" w:hAnsi="Arial" w:cs="Arial"/>
        </w:rPr>
        <w:t xml:space="preserve"> 2014). In recent years, interest in </w:t>
      </w:r>
      <w:r w:rsidRPr="00605C70">
        <w:rPr>
          <w:rStyle w:val="Emphasis"/>
          <w:rFonts w:ascii="Arial" w:hAnsi="Arial" w:cs="Arial"/>
        </w:rPr>
        <w:t xml:space="preserve">A. </w:t>
      </w:r>
      <w:proofErr w:type="spellStart"/>
      <w:r w:rsidRPr="00605C70">
        <w:rPr>
          <w:rStyle w:val="Emphasis"/>
          <w:rFonts w:ascii="Arial" w:hAnsi="Arial" w:cs="Arial"/>
        </w:rPr>
        <w:t>hybridus</w:t>
      </w:r>
      <w:proofErr w:type="spellEnd"/>
      <w:r w:rsidRPr="00605C70">
        <w:rPr>
          <w:rFonts w:ascii="Arial" w:hAnsi="Arial" w:cs="Arial"/>
        </w:rPr>
        <w:t xml:space="preserve"> has increased because of its significant nutritional value and widespread consumption in many parts of sub-Saharan Africa, particularly Nigeria (Dada </w:t>
      </w:r>
      <w:r w:rsidRPr="00605C70">
        <w:rPr>
          <w:rFonts w:ascii="Arial" w:hAnsi="Arial" w:cs="Arial"/>
          <w:i/>
        </w:rPr>
        <w:t>et al.,</w:t>
      </w:r>
      <w:r w:rsidRPr="00605C70">
        <w:rPr>
          <w:rFonts w:ascii="Arial" w:hAnsi="Arial" w:cs="Arial"/>
        </w:rPr>
        <w:t xml:space="preserve"> 2017). The plant possesses several health-promoting properties, including therapeutic benefits against cardiovascular diseases, and it is rich in phytosterols, which help reduce cholesterol levels and may contribute to cancer prevention (Dada </w:t>
      </w:r>
      <w:r w:rsidRPr="00605C70">
        <w:rPr>
          <w:rFonts w:ascii="Arial" w:hAnsi="Arial" w:cs="Arial"/>
          <w:i/>
        </w:rPr>
        <w:t>et al.,</w:t>
      </w:r>
      <w:r w:rsidRPr="00605C70">
        <w:rPr>
          <w:rFonts w:ascii="Arial" w:hAnsi="Arial" w:cs="Arial"/>
        </w:rPr>
        <w:t xml:space="preserve"> 2017).The genus </w:t>
      </w:r>
      <w:r w:rsidRPr="00605C70">
        <w:rPr>
          <w:rStyle w:val="Emphasis"/>
          <w:rFonts w:ascii="Arial" w:hAnsi="Arial" w:cs="Arial"/>
        </w:rPr>
        <w:t>Amaranthus</w:t>
      </w:r>
      <w:r w:rsidRPr="00605C70">
        <w:rPr>
          <w:rFonts w:ascii="Arial" w:hAnsi="Arial" w:cs="Arial"/>
        </w:rPr>
        <w:t xml:space="preserve"> has received considerable research attention due to the high nutritional value of several species used as vegetables and grains. The leaves contain approximately 17.5–38.3% dry matter protein, of which about 5% is lysine (</w:t>
      </w:r>
      <w:proofErr w:type="spellStart"/>
      <w:r w:rsidRPr="00605C70">
        <w:rPr>
          <w:rFonts w:ascii="Arial" w:hAnsi="Arial" w:cs="Arial"/>
        </w:rPr>
        <w:t>Girija</w:t>
      </w:r>
      <w:proofErr w:type="spellEnd"/>
      <w:r w:rsidRPr="00605C70">
        <w:rPr>
          <w:rFonts w:ascii="Arial" w:hAnsi="Arial" w:cs="Arial"/>
        </w:rPr>
        <w:t xml:space="preserve"> </w:t>
      </w:r>
      <w:r w:rsidRPr="00605C70">
        <w:rPr>
          <w:rFonts w:ascii="Arial" w:hAnsi="Arial" w:cs="Arial"/>
          <w:i/>
        </w:rPr>
        <w:t>et al.,</w:t>
      </w:r>
      <w:r w:rsidRPr="00605C70">
        <w:rPr>
          <w:rFonts w:ascii="Arial" w:hAnsi="Arial" w:cs="Arial"/>
        </w:rPr>
        <w:t xml:space="preserve"> 2011). In addition, the leaves are rich sources of vitamins A and C. Despite these nutritional advantages, several factors continue to limit the growth and productivity of </w:t>
      </w:r>
      <w:r w:rsidRPr="00605C70">
        <w:rPr>
          <w:rStyle w:val="Emphasis"/>
          <w:rFonts w:ascii="Arial" w:hAnsi="Arial" w:cs="Arial"/>
        </w:rPr>
        <w:t xml:space="preserve">A. </w:t>
      </w:r>
      <w:proofErr w:type="spellStart"/>
      <w:r w:rsidRPr="00605C70">
        <w:rPr>
          <w:rStyle w:val="Emphasis"/>
          <w:rFonts w:ascii="Arial" w:hAnsi="Arial" w:cs="Arial"/>
        </w:rPr>
        <w:t>hybridus</w:t>
      </w:r>
      <w:proofErr w:type="spellEnd"/>
      <w:r w:rsidRPr="00605C70">
        <w:rPr>
          <w:rFonts w:ascii="Arial" w:hAnsi="Arial" w:cs="Arial"/>
        </w:rPr>
        <w:t xml:space="preserve">, particularly unfavorable climatic conditions and poor soil characteristics. The growth of </w:t>
      </w:r>
      <w:r w:rsidRPr="00605C70">
        <w:rPr>
          <w:rStyle w:val="Emphasis"/>
          <w:rFonts w:ascii="Arial" w:hAnsi="Arial" w:cs="Arial"/>
        </w:rPr>
        <w:t xml:space="preserve">A. </w:t>
      </w:r>
      <w:proofErr w:type="spellStart"/>
      <w:r w:rsidRPr="00605C70">
        <w:rPr>
          <w:rStyle w:val="Emphasis"/>
          <w:rFonts w:ascii="Arial" w:hAnsi="Arial" w:cs="Arial"/>
        </w:rPr>
        <w:t>hybridus</w:t>
      </w:r>
      <w:proofErr w:type="spellEnd"/>
      <w:r w:rsidRPr="00605C70">
        <w:rPr>
          <w:rFonts w:ascii="Arial" w:hAnsi="Arial" w:cs="Arial"/>
        </w:rPr>
        <w:t xml:space="preserve"> is often constrained by low or erratic rainfall (Cunningham </w:t>
      </w:r>
      <w:r w:rsidRPr="00605C70">
        <w:rPr>
          <w:rFonts w:ascii="Arial" w:hAnsi="Arial" w:cs="Arial"/>
          <w:i/>
        </w:rPr>
        <w:t>et al.,</w:t>
      </w:r>
      <w:r w:rsidRPr="00605C70">
        <w:rPr>
          <w:rFonts w:ascii="Arial" w:hAnsi="Arial" w:cs="Arial"/>
        </w:rPr>
        <w:t xml:space="preserve"> 1992), low soil fertility, and other abiotic stresses. Nutrient availability in soils is also influenced by low pH, coarse soil texture, and nutrient leaching, which reduce essential base cations such as Ca²</w:t>
      </w:r>
      <w:r w:rsidRPr="00605C70">
        <w:rPr>
          <w:rFonts w:ascii="Cambria Math" w:hAnsi="Cambria Math" w:cs="Cambria Math"/>
        </w:rPr>
        <w:t>⁺</w:t>
      </w:r>
      <w:r w:rsidRPr="00605C70">
        <w:rPr>
          <w:rFonts w:ascii="Arial" w:hAnsi="Arial" w:cs="Arial"/>
        </w:rPr>
        <w:t>, Mg²</w:t>
      </w:r>
      <w:r w:rsidRPr="00605C70">
        <w:rPr>
          <w:rFonts w:ascii="Cambria Math" w:hAnsi="Cambria Math" w:cs="Cambria Math"/>
        </w:rPr>
        <w:t>⁺</w:t>
      </w:r>
      <w:r w:rsidRPr="00605C70">
        <w:rPr>
          <w:rFonts w:ascii="Arial" w:hAnsi="Arial" w:cs="Arial"/>
        </w:rPr>
        <w:t>, and K</w:t>
      </w:r>
      <w:r w:rsidRPr="00605C70">
        <w:rPr>
          <w:rFonts w:ascii="Cambria Math" w:hAnsi="Cambria Math" w:cs="Cambria Math"/>
        </w:rPr>
        <w:t>⁺</w:t>
      </w:r>
      <w:r w:rsidRPr="00605C70">
        <w:rPr>
          <w:rFonts w:ascii="Arial" w:hAnsi="Arial" w:cs="Arial"/>
        </w:rPr>
        <w:t>. Nitrogen deficiency is considered one of the most common limiting factors affecting crop productivity in many soils (</w:t>
      </w:r>
      <w:proofErr w:type="spellStart"/>
      <w:r w:rsidRPr="00605C70">
        <w:rPr>
          <w:rFonts w:ascii="Arial" w:hAnsi="Arial" w:cs="Arial"/>
        </w:rPr>
        <w:t>Craine</w:t>
      </w:r>
      <w:proofErr w:type="spellEnd"/>
      <w:r w:rsidRPr="00605C70">
        <w:rPr>
          <w:rFonts w:ascii="Arial" w:hAnsi="Arial" w:cs="Arial"/>
        </w:rPr>
        <w:t xml:space="preserve"> and Jackson, 2010).</w:t>
      </w:r>
      <w:r w:rsidR="00605C70" w:rsidRPr="00605C70">
        <w:rPr>
          <w:rFonts w:ascii="Arial" w:hAnsi="Arial" w:cs="Arial"/>
        </w:rPr>
        <w:t xml:space="preserve"> </w:t>
      </w:r>
      <w:r w:rsidRPr="00605C70">
        <w:rPr>
          <w:rFonts w:ascii="Arial" w:hAnsi="Arial" w:cs="Arial"/>
        </w:rPr>
        <w:t xml:space="preserve">Arbuscular mycorrhizal fungi (AMF) are beneficial soil fungi known to improve plant growth and soil health under both biotic and abiotic stress conditions. These fungi belong to the phylum </w:t>
      </w:r>
      <w:proofErr w:type="spellStart"/>
      <w:r w:rsidRPr="00605C70">
        <w:rPr>
          <w:rStyle w:val="Emphasis"/>
          <w:rFonts w:ascii="Arial" w:hAnsi="Arial" w:cs="Arial"/>
        </w:rPr>
        <w:t>Glomeromycota</w:t>
      </w:r>
      <w:proofErr w:type="spellEnd"/>
      <w:r w:rsidRPr="00605C70">
        <w:rPr>
          <w:rFonts w:ascii="Arial" w:hAnsi="Arial" w:cs="Arial"/>
        </w:rPr>
        <w:t xml:space="preserve"> and form symbiotic associations with plant roots, enhancing nutrient and water uptake from the soil (Kaushik, 2021). AMF are highly adapted to terrestrial environments and play important roles in improving plant growth and development. In addition to enhancing nutrient acquisition, AMF have been reported to reduce the harmful effects of several soil-borne pathogens. Previous studies have shown that AMF can suppress plant diseases indirectly by improving plant vigor and modifying rhizosphere microbial communities rather than directly eliminating pathogens (Kaushik and Saini, 2019).</w:t>
      </w:r>
      <w:r w:rsidR="00605C70" w:rsidRPr="00605C70">
        <w:rPr>
          <w:rFonts w:ascii="Arial" w:hAnsi="Arial" w:cs="Arial"/>
        </w:rPr>
        <w:t xml:space="preserve"> </w:t>
      </w:r>
      <w:r w:rsidRPr="00605C70">
        <w:rPr>
          <w:rFonts w:ascii="Arial" w:hAnsi="Arial" w:cs="Arial"/>
        </w:rPr>
        <w:t xml:space="preserve">Kaushik and Saini (2019) reported that rhizosphere soil extracts from mycorrhizal plants reduced </w:t>
      </w:r>
      <w:r w:rsidRPr="00605C70">
        <w:rPr>
          <w:rStyle w:val="Emphasis"/>
          <w:rFonts w:ascii="Arial" w:hAnsi="Arial" w:cs="Arial"/>
        </w:rPr>
        <w:t xml:space="preserve">Phytophthora </w:t>
      </w:r>
      <w:proofErr w:type="spellStart"/>
      <w:r w:rsidRPr="00605C70">
        <w:rPr>
          <w:rStyle w:val="Emphasis"/>
          <w:rFonts w:ascii="Arial" w:hAnsi="Arial" w:cs="Arial"/>
        </w:rPr>
        <w:t>cinnamomi</w:t>
      </w:r>
      <w:proofErr w:type="spellEnd"/>
      <w:r w:rsidRPr="00605C70">
        <w:rPr>
          <w:rFonts w:ascii="Arial" w:hAnsi="Arial" w:cs="Arial"/>
        </w:rPr>
        <w:t xml:space="preserve"> sporangial formation compared with extracts from non-mycorrhizal plants. The authors suggested that mycorrhizal associations may increase </w:t>
      </w:r>
      <w:r w:rsidRPr="00605C70">
        <w:rPr>
          <w:rFonts w:ascii="Arial" w:hAnsi="Arial" w:cs="Arial"/>
        </w:rPr>
        <w:lastRenderedPageBreak/>
        <w:t>populations of microorganisms that inhibit pathogen sporulation or reduce populations that stimulate sporulation. Several researchers have further demonstrated the potential of mycorrhizal symbiosis in protecting plants against soil-borne pathogens (</w:t>
      </w:r>
      <w:proofErr w:type="spellStart"/>
      <w:r w:rsidRPr="00605C70">
        <w:rPr>
          <w:rFonts w:ascii="Arial" w:hAnsi="Arial" w:cs="Arial"/>
        </w:rPr>
        <w:t>Erman</w:t>
      </w:r>
      <w:proofErr w:type="spellEnd"/>
      <w:r w:rsidRPr="00605C70">
        <w:rPr>
          <w:rFonts w:ascii="Arial" w:hAnsi="Arial" w:cs="Arial"/>
        </w:rPr>
        <w:t xml:space="preserve">, 2011; </w:t>
      </w:r>
      <w:proofErr w:type="spellStart"/>
      <w:r w:rsidRPr="00605C70">
        <w:rPr>
          <w:rFonts w:ascii="Arial" w:hAnsi="Arial" w:cs="Arial"/>
        </w:rPr>
        <w:t>Bandi</w:t>
      </w:r>
      <w:proofErr w:type="spellEnd"/>
      <w:r w:rsidRPr="00605C70">
        <w:rPr>
          <w:rFonts w:ascii="Arial" w:hAnsi="Arial" w:cs="Arial"/>
        </w:rPr>
        <w:t>, 2021). These protective effects are attributed to improved nutrient uptake, compensation for pathogen-induced damage, competition for infection sites, anatomical and morphological modifications in root systems, and changes in rhizosphere microbial communities.</w:t>
      </w:r>
      <w:r w:rsidR="00605C70" w:rsidRPr="00605C70">
        <w:rPr>
          <w:rFonts w:ascii="Arial" w:hAnsi="Arial" w:cs="Arial"/>
        </w:rPr>
        <w:t xml:space="preserve"> </w:t>
      </w:r>
      <w:r w:rsidRPr="00605C70">
        <w:rPr>
          <w:rFonts w:ascii="Arial" w:hAnsi="Arial" w:cs="Arial"/>
        </w:rPr>
        <w:t xml:space="preserve">Yield losses in </w:t>
      </w:r>
      <w:r w:rsidRPr="00605C70">
        <w:rPr>
          <w:rStyle w:val="Emphasis"/>
          <w:rFonts w:ascii="Arial" w:hAnsi="Arial" w:cs="Arial"/>
        </w:rPr>
        <w:t xml:space="preserve">A. </w:t>
      </w:r>
      <w:proofErr w:type="spellStart"/>
      <w:r w:rsidRPr="00605C70">
        <w:rPr>
          <w:rStyle w:val="Emphasis"/>
          <w:rFonts w:ascii="Arial" w:hAnsi="Arial" w:cs="Arial"/>
        </w:rPr>
        <w:t>hybridus</w:t>
      </w:r>
      <w:proofErr w:type="spellEnd"/>
      <w:r w:rsidRPr="00605C70">
        <w:rPr>
          <w:rFonts w:ascii="Arial" w:hAnsi="Arial" w:cs="Arial"/>
        </w:rPr>
        <w:t xml:space="preserve"> caused by soil-borne pathogens have become a major concern among local farmers. However, information regarding the role of AMF in mitigating pathogen-induced stress in </w:t>
      </w:r>
      <w:r w:rsidRPr="00605C70">
        <w:rPr>
          <w:rStyle w:val="Emphasis"/>
          <w:rFonts w:ascii="Arial" w:hAnsi="Arial" w:cs="Arial"/>
        </w:rPr>
        <w:t xml:space="preserve">A. </w:t>
      </w:r>
      <w:proofErr w:type="spellStart"/>
      <w:r w:rsidRPr="00605C70">
        <w:rPr>
          <w:rStyle w:val="Emphasis"/>
          <w:rFonts w:ascii="Arial" w:hAnsi="Arial" w:cs="Arial"/>
        </w:rPr>
        <w:t>hybridus</w:t>
      </w:r>
      <w:proofErr w:type="spellEnd"/>
      <w:r w:rsidRPr="00605C70">
        <w:rPr>
          <w:rFonts w:ascii="Arial" w:hAnsi="Arial" w:cs="Arial"/>
        </w:rPr>
        <w:t xml:space="preserve"> remains limited. Therefore, the present study was conducted to evaluate the effects of two AMF species, </w:t>
      </w:r>
      <w:r w:rsidRPr="00605C70">
        <w:rPr>
          <w:rStyle w:val="Emphasis"/>
          <w:rFonts w:ascii="Arial" w:hAnsi="Arial" w:cs="Arial"/>
        </w:rPr>
        <w:t xml:space="preserve">Glomus </w:t>
      </w:r>
      <w:proofErr w:type="spellStart"/>
      <w:r w:rsidRPr="00605C70">
        <w:rPr>
          <w:rStyle w:val="Emphasis"/>
          <w:rFonts w:ascii="Arial" w:hAnsi="Arial" w:cs="Arial"/>
        </w:rPr>
        <w:t>mosseae</w:t>
      </w:r>
      <w:proofErr w:type="spellEnd"/>
      <w:r w:rsidRPr="00605C70">
        <w:rPr>
          <w:rFonts w:ascii="Arial" w:hAnsi="Arial" w:cs="Arial"/>
        </w:rPr>
        <w:t xml:space="preserve"> and </w:t>
      </w:r>
      <w:r w:rsidRPr="00605C70">
        <w:rPr>
          <w:rStyle w:val="Emphasis"/>
          <w:rFonts w:ascii="Arial" w:hAnsi="Arial" w:cs="Arial"/>
        </w:rPr>
        <w:t xml:space="preserve">Glomus </w:t>
      </w:r>
      <w:proofErr w:type="spellStart"/>
      <w:r w:rsidRPr="00605C70">
        <w:rPr>
          <w:rStyle w:val="Emphasis"/>
          <w:rFonts w:ascii="Arial" w:hAnsi="Arial" w:cs="Arial"/>
        </w:rPr>
        <w:t>gigaspora</w:t>
      </w:r>
      <w:proofErr w:type="spellEnd"/>
      <w:r w:rsidRPr="00605C70">
        <w:rPr>
          <w:rFonts w:ascii="Arial" w:hAnsi="Arial" w:cs="Arial"/>
        </w:rPr>
        <w:t xml:space="preserve">, on chlorophyll content and foliar nutrient composition (N, P, K, Ca, and Mg) of </w:t>
      </w:r>
      <w:r w:rsidRPr="00605C70">
        <w:rPr>
          <w:rStyle w:val="Emphasis"/>
          <w:rFonts w:ascii="Arial" w:hAnsi="Arial" w:cs="Arial"/>
        </w:rPr>
        <w:t xml:space="preserve">Amaranthus </w:t>
      </w:r>
      <w:proofErr w:type="spellStart"/>
      <w:r w:rsidRPr="00605C70">
        <w:rPr>
          <w:rStyle w:val="Emphasis"/>
          <w:rFonts w:ascii="Arial" w:hAnsi="Arial" w:cs="Arial"/>
        </w:rPr>
        <w:t>hybridus</w:t>
      </w:r>
      <w:proofErr w:type="spellEnd"/>
      <w:r w:rsidRPr="00605C70">
        <w:rPr>
          <w:rFonts w:ascii="Arial" w:hAnsi="Arial" w:cs="Arial"/>
        </w:rPr>
        <w:t xml:space="preserve"> under </w:t>
      </w:r>
      <w:r w:rsidRPr="00605C70">
        <w:rPr>
          <w:rStyle w:val="Emphasis"/>
          <w:rFonts w:ascii="Arial" w:hAnsi="Arial" w:cs="Arial"/>
        </w:rPr>
        <w:t>Fusarium</w:t>
      </w:r>
      <w:r w:rsidRPr="00605C70">
        <w:rPr>
          <w:rFonts w:ascii="Arial" w:hAnsi="Arial" w:cs="Arial"/>
        </w:rPr>
        <w:t xml:space="preserve"> stress conditions.</w:t>
      </w:r>
    </w:p>
    <w:p w:rsidR="00001EBD" w:rsidRPr="003E53BF" w:rsidRDefault="00001EBD" w:rsidP="00001EBD">
      <w:pPr>
        <w:tabs>
          <w:tab w:val="left" w:pos="3671"/>
          <w:tab w:val="center" w:pos="4680"/>
        </w:tabs>
        <w:spacing w:line="360" w:lineRule="auto"/>
        <w:jc w:val="both"/>
        <w:rPr>
          <w:rFonts w:ascii="Arial" w:hAnsi="Arial" w:cs="Arial"/>
          <w:b/>
          <w:sz w:val="22"/>
          <w:szCs w:val="22"/>
        </w:rPr>
      </w:pPr>
      <w:r w:rsidRPr="003E53BF">
        <w:rPr>
          <w:rFonts w:ascii="Arial" w:hAnsi="Arial" w:cs="Arial"/>
          <w:b/>
          <w:sz w:val="22"/>
          <w:szCs w:val="22"/>
        </w:rPr>
        <w:t xml:space="preserve">2. </w:t>
      </w:r>
      <w:r w:rsidRPr="003E53BF">
        <w:rPr>
          <w:rFonts w:ascii="Arial" w:hAnsi="Arial" w:cs="Arial"/>
          <w:b/>
          <w:bCs/>
          <w:color w:val="000000"/>
          <w:sz w:val="22"/>
          <w:szCs w:val="22"/>
        </w:rPr>
        <w:t>MATERIALS AND METHODS</w:t>
      </w:r>
    </w:p>
    <w:p w:rsidR="00001EBD" w:rsidRPr="003E53BF" w:rsidRDefault="00001EBD" w:rsidP="00D3590C">
      <w:pPr>
        <w:spacing w:line="360" w:lineRule="auto"/>
        <w:jc w:val="both"/>
        <w:rPr>
          <w:rStyle w:val="fontstyle01"/>
          <w:rFonts w:ascii="Arial" w:hAnsi="Arial" w:cs="Arial"/>
          <w:sz w:val="22"/>
          <w:szCs w:val="22"/>
        </w:rPr>
      </w:pPr>
      <w:r w:rsidRPr="003E53BF">
        <w:rPr>
          <w:rFonts w:ascii="Arial" w:hAnsi="Arial" w:cs="Arial"/>
          <w:b/>
          <w:bCs/>
          <w:color w:val="000000"/>
          <w:sz w:val="22"/>
          <w:szCs w:val="22"/>
        </w:rPr>
        <w:t>2.1</w:t>
      </w:r>
      <w:r w:rsidR="00D3590C" w:rsidRPr="003E53BF">
        <w:rPr>
          <w:rFonts w:ascii="Arial" w:hAnsi="Arial" w:cs="Arial"/>
          <w:b/>
          <w:bCs/>
          <w:color w:val="000000"/>
          <w:sz w:val="22"/>
          <w:szCs w:val="22"/>
        </w:rPr>
        <w:t xml:space="preserve"> Study Area</w:t>
      </w:r>
      <w:r w:rsidR="00D3590C" w:rsidRPr="003E53BF">
        <w:rPr>
          <w:rFonts w:ascii="Arial" w:hAnsi="Arial" w:cs="Arial"/>
          <w:sz w:val="22"/>
          <w:szCs w:val="22"/>
        </w:rPr>
        <w:t xml:space="preserve"> </w:t>
      </w:r>
    </w:p>
    <w:p w:rsidR="00617BAF" w:rsidRDefault="00001EBD" w:rsidP="00A25493">
      <w:pPr>
        <w:spacing w:line="360" w:lineRule="auto"/>
        <w:jc w:val="both"/>
        <w:rPr>
          <w:rStyle w:val="fontstyle01"/>
          <w:rFonts w:ascii="Arial" w:hAnsi="Arial" w:cs="Arial"/>
          <w:sz w:val="20"/>
          <w:szCs w:val="20"/>
        </w:rPr>
      </w:pPr>
      <w:r w:rsidRPr="00A25493">
        <w:rPr>
          <w:rStyle w:val="fontstyle01"/>
          <w:rFonts w:ascii="Arial" w:hAnsi="Arial" w:cs="Arial"/>
          <w:sz w:val="20"/>
          <w:szCs w:val="20"/>
        </w:rPr>
        <w:t>The field work was conducted from February to</w:t>
      </w:r>
      <w:r w:rsidRPr="00A25493">
        <w:rPr>
          <w:rFonts w:ascii="Arial" w:hAnsi="Arial" w:cs="Arial"/>
        </w:rPr>
        <w:t xml:space="preserve"> April 2025</w:t>
      </w:r>
      <w:r w:rsidRPr="00A25493">
        <w:rPr>
          <w:rStyle w:val="fontstyle01"/>
          <w:rFonts w:ascii="Arial" w:hAnsi="Arial" w:cs="Arial"/>
          <w:sz w:val="20"/>
          <w:szCs w:val="20"/>
        </w:rPr>
        <w:t xml:space="preserve"> and lasted for 12 weeks in the </w:t>
      </w:r>
      <w:r w:rsidRPr="00A25493">
        <w:rPr>
          <w:rFonts w:ascii="Arial" w:hAnsi="Arial" w:cs="Arial"/>
        </w:rPr>
        <w:t xml:space="preserve">Botanic Garden and Research Center of the Department of Plant Science and Biotechnology, University of Cross River State, </w:t>
      </w:r>
      <w:r w:rsidRPr="00A25493">
        <w:rPr>
          <w:rStyle w:val="fontstyle01"/>
          <w:rFonts w:ascii="Arial" w:hAnsi="Arial" w:cs="Arial"/>
          <w:sz w:val="20"/>
          <w:szCs w:val="20"/>
        </w:rPr>
        <w:t>Nigeria. Calabar lies in the tropical high rainforest agro-ecology of the equatorial climatic belt of Nigeria (Latitude 5</w:t>
      </w:r>
      <w:r w:rsidRPr="00726BA9">
        <w:rPr>
          <w:rStyle w:val="fontstyle01"/>
          <w:rFonts w:ascii="Arial" w:hAnsi="Arial" w:cs="Arial"/>
          <w:sz w:val="20"/>
          <w:szCs w:val="20"/>
          <w:vertAlign w:val="superscript"/>
        </w:rPr>
        <w:t>0</w:t>
      </w:r>
      <w:r w:rsidRPr="00A25493">
        <w:rPr>
          <w:rStyle w:val="fontstyle01"/>
          <w:rFonts w:ascii="Arial" w:hAnsi="Arial" w:cs="Arial"/>
          <w:sz w:val="20"/>
          <w:szCs w:val="20"/>
        </w:rPr>
        <w:t>00’ and 5</w:t>
      </w:r>
      <w:r w:rsidRPr="00726BA9">
        <w:rPr>
          <w:rStyle w:val="fontstyle01"/>
          <w:rFonts w:ascii="Arial" w:hAnsi="Arial" w:cs="Arial"/>
          <w:sz w:val="20"/>
          <w:szCs w:val="20"/>
          <w:vertAlign w:val="superscript"/>
        </w:rPr>
        <w:t>0</w:t>
      </w:r>
      <w:r w:rsidRPr="00A25493">
        <w:rPr>
          <w:rStyle w:val="fontstyle01"/>
          <w:rFonts w:ascii="Arial" w:hAnsi="Arial" w:cs="Arial"/>
          <w:sz w:val="20"/>
          <w:szCs w:val="20"/>
        </w:rPr>
        <w:t>40’N, Longitude 8</w:t>
      </w:r>
      <w:r w:rsidRPr="00726BA9">
        <w:rPr>
          <w:rStyle w:val="fontstyle01"/>
          <w:rFonts w:ascii="Arial" w:hAnsi="Arial" w:cs="Arial"/>
          <w:sz w:val="20"/>
          <w:szCs w:val="20"/>
          <w:vertAlign w:val="superscript"/>
        </w:rPr>
        <w:t>0</w:t>
      </w:r>
      <w:r w:rsidRPr="00A25493">
        <w:rPr>
          <w:rStyle w:val="fontstyle01"/>
          <w:rFonts w:ascii="Arial" w:hAnsi="Arial" w:cs="Arial"/>
          <w:sz w:val="20"/>
          <w:szCs w:val="20"/>
        </w:rPr>
        <w:t>04’ and 8</w:t>
      </w:r>
      <w:r w:rsidRPr="00726BA9">
        <w:rPr>
          <w:rStyle w:val="fontstyle01"/>
          <w:rFonts w:ascii="Arial" w:hAnsi="Arial" w:cs="Arial"/>
          <w:sz w:val="20"/>
          <w:szCs w:val="20"/>
          <w:vertAlign w:val="superscript"/>
        </w:rPr>
        <w:t>0</w:t>
      </w:r>
      <w:r w:rsidRPr="00A25493">
        <w:rPr>
          <w:rStyle w:val="fontstyle01"/>
          <w:rFonts w:ascii="Arial" w:hAnsi="Arial" w:cs="Arial"/>
          <w:sz w:val="20"/>
          <w:szCs w:val="20"/>
        </w:rPr>
        <w:t>62’E) and is about 70m above sea level (</w:t>
      </w:r>
      <w:proofErr w:type="spellStart"/>
      <w:r w:rsidRPr="00A25493">
        <w:rPr>
          <w:rStyle w:val="fontstyle01"/>
          <w:rFonts w:ascii="Arial" w:hAnsi="Arial" w:cs="Arial"/>
          <w:sz w:val="20"/>
          <w:szCs w:val="20"/>
        </w:rPr>
        <w:t>Iwena</w:t>
      </w:r>
      <w:proofErr w:type="spellEnd"/>
      <w:r w:rsidRPr="00A25493">
        <w:rPr>
          <w:rStyle w:val="fontstyle01"/>
          <w:rFonts w:ascii="Arial" w:hAnsi="Arial" w:cs="Arial"/>
          <w:sz w:val="20"/>
          <w:szCs w:val="20"/>
        </w:rPr>
        <w:t>, 2008). It has a bimodal annual rainfall distribution that ranges from 2500</w:t>
      </w:r>
      <w:r w:rsidR="003475C5" w:rsidRPr="00A25493">
        <w:rPr>
          <w:rStyle w:val="fontstyle01"/>
          <w:rFonts w:ascii="Arial" w:hAnsi="Arial" w:cs="Arial"/>
          <w:sz w:val="20"/>
          <w:szCs w:val="20"/>
        </w:rPr>
        <w:t xml:space="preserve">mm </w:t>
      </w:r>
      <w:r w:rsidRPr="00A25493">
        <w:rPr>
          <w:rStyle w:val="fontstyle01"/>
          <w:rFonts w:ascii="Arial" w:hAnsi="Arial" w:cs="Arial"/>
          <w:sz w:val="20"/>
          <w:szCs w:val="20"/>
        </w:rPr>
        <w:t>– 3500mm with a mean annual temperature range of 22.2</w:t>
      </w:r>
      <w:r w:rsidR="00CB271B" w:rsidRPr="00CB271B">
        <w:rPr>
          <w:rStyle w:val="fontstyle01"/>
          <w:rFonts w:ascii="Arial" w:hAnsi="Arial" w:cs="Arial"/>
          <w:sz w:val="20"/>
          <w:szCs w:val="20"/>
          <w:vertAlign w:val="superscript"/>
        </w:rPr>
        <w:t>0</w:t>
      </w:r>
      <w:r w:rsidRPr="00A25493">
        <w:rPr>
          <w:rStyle w:val="fontstyle01"/>
          <w:rFonts w:ascii="Arial" w:hAnsi="Arial" w:cs="Arial"/>
          <w:sz w:val="20"/>
          <w:szCs w:val="20"/>
        </w:rPr>
        <w:t>C to 38</w:t>
      </w:r>
      <w:r w:rsidR="00726BA9">
        <w:rPr>
          <w:rStyle w:val="fontstyle01"/>
          <w:rFonts w:ascii="Arial" w:hAnsi="Arial" w:cs="Arial"/>
          <w:sz w:val="20"/>
          <w:szCs w:val="20"/>
        </w:rPr>
        <w:t>.2</w:t>
      </w:r>
      <w:r w:rsidRPr="00726BA9">
        <w:rPr>
          <w:rStyle w:val="fontstyle01"/>
          <w:rFonts w:ascii="Arial" w:hAnsi="Arial" w:cs="Arial"/>
          <w:sz w:val="20"/>
          <w:szCs w:val="20"/>
          <w:vertAlign w:val="superscript"/>
        </w:rPr>
        <w:t>0</w:t>
      </w:r>
      <w:r w:rsidRPr="00A25493">
        <w:rPr>
          <w:rStyle w:val="fontstyle01"/>
          <w:rFonts w:ascii="Arial" w:hAnsi="Arial" w:cs="Arial"/>
          <w:sz w:val="20"/>
          <w:szCs w:val="20"/>
        </w:rPr>
        <w:t xml:space="preserve">C and a relatively humidity that ranges from 75-90%. </w:t>
      </w:r>
    </w:p>
    <w:p w:rsidR="00617BAF" w:rsidRPr="003E53BF" w:rsidRDefault="00617BAF" w:rsidP="00617BAF">
      <w:pPr>
        <w:spacing w:line="360" w:lineRule="auto"/>
        <w:jc w:val="both"/>
        <w:rPr>
          <w:rStyle w:val="fontstyle01"/>
          <w:rFonts w:ascii="Arial" w:hAnsi="Arial" w:cs="Arial"/>
          <w:sz w:val="22"/>
          <w:szCs w:val="22"/>
        </w:rPr>
      </w:pPr>
      <w:r w:rsidRPr="003E53BF">
        <w:rPr>
          <w:rFonts w:ascii="Arial" w:hAnsi="Arial" w:cs="Arial"/>
          <w:b/>
          <w:bCs/>
          <w:color w:val="000000"/>
          <w:sz w:val="22"/>
          <w:szCs w:val="22"/>
        </w:rPr>
        <w:t xml:space="preserve">2.2 Plant Seedlings, AMF </w:t>
      </w:r>
      <w:proofErr w:type="spellStart"/>
      <w:r w:rsidRPr="003E53BF">
        <w:rPr>
          <w:rFonts w:ascii="Arial" w:hAnsi="Arial" w:cs="Arial"/>
          <w:b/>
          <w:bCs/>
          <w:color w:val="000000"/>
          <w:sz w:val="22"/>
          <w:szCs w:val="22"/>
        </w:rPr>
        <w:t>Inocula</w:t>
      </w:r>
      <w:proofErr w:type="spellEnd"/>
      <w:r w:rsidRPr="003E53BF">
        <w:rPr>
          <w:rFonts w:ascii="Arial" w:hAnsi="Arial" w:cs="Arial"/>
          <w:b/>
          <w:bCs/>
          <w:color w:val="000000"/>
          <w:sz w:val="22"/>
          <w:szCs w:val="22"/>
        </w:rPr>
        <w:t>, Soil and pathogen</w:t>
      </w:r>
    </w:p>
    <w:p w:rsidR="00576A0C" w:rsidRPr="00A25493" w:rsidRDefault="00001EBD" w:rsidP="00014936">
      <w:pPr>
        <w:spacing w:line="360" w:lineRule="auto"/>
        <w:jc w:val="both"/>
        <w:rPr>
          <w:rFonts w:ascii="Arial" w:hAnsi="Arial" w:cs="Arial"/>
        </w:rPr>
      </w:pPr>
      <w:r w:rsidRPr="00A25493">
        <w:rPr>
          <w:rStyle w:val="fontstyle01"/>
          <w:rFonts w:ascii="Arial" w:hAnsi="Arial" w:cs="Arial"/>
          <w:sz w:val="20"/>
          <w:szCs w:val="20"/>
        </w:rPr>
        <w:t xml:space="preserve">The top soil (0-25cm depth) was collected from the study area and analyzed using standard methods for determining soil </w:t>
      </w:r>
      <w:proofErr w:type="spellStart"/>
      <w:r w:rsidRPr="00A25493">
        <w:rPr>
          <w:rStyle w:val="fontstyle01"/>
          <w:rFonts w:ascii="Arial" w:hAnsi="Arial" w:cs="Arial"/>
          <w:sz w:val="20"/>
          <w:szCs w:val="20"/>
        </w:rPr>
        <w:t>physico</w:t>
      </w:r>
      <w:proofErr w:type="spellEnd"/>
      <w:r w:rsidRPr="00A25493">
        <w:rPr>
          <w:rStyle w:val="fontstyle01"/>
          <w:rFonts w:ascii="Arial" w:hAnsi="Arial" w:cs="Arial"/>
          <w:sz w:val="20"/>
          <w:szCs w:val="20"/>
        </w:rPr>
        <w:t>-chemical properties (A.O.A.C., 2003). The sieved soil was sterilized by heating using the hot air oven at 160</w:t>
      </w:r>
      <w:r w:rsidRPr="00A25493">
        <w:rPr>
          <w:rStyle w:val="fontstyle01"/>
          <w:rFonts w:ascii="Arial" w:hAnsi="Arial" w:cs="Arial"/>
          <w:sz w:val="20"/>
          <w:szCs w:val="20"/>
          <w:vertAlign w:val="superscript"/>
        </w:rPr>
        <w:t>0</w:t>
      </w:r>
      <w:r w:rsidRPr="00A25493">
        <w:rPr>
          <w:rStyle w:val="fontstyle01"/>
          <w:rFonts w:ascii="Arial" w:hAnsi="Arial" w:cs="Arial"/>
          <w:sz w:val="20"/>
          <w:szCs w:val="20"/>
        </w:rPr>
        <w:t>C for 2 hours and used as the growth medium.</w:t>
      </w:r>
      <w:r w:rsidR="00617BAF">
        <w:rPr>
          <w:rStyle w:val="fontstyle01"/>
          <w:rFonts w:ascii="Arial" w:hAnsi="Arial" w:cs="Arial"/>
          <w:sz w:val="20"/>
          <w:szCs w:val="20"/>
        </w:rPr>
        <w:t xml:space="preserve"> </w:t>
      </w:r>
      <w:r w:rsidRPr="00A25493">
        <w:rPr>
          <w:rStyle w:val="fontstyle01"/>
          <w:rFonts w:ascii="Arial" w:hAnsi="Arial" w:cs="Arial"/>
          <w:sz w:val="20"/>
          <w:szCs w:val="20"/>
        </w:rPr>
        <w:t xml:space="preserve">The seeds of </w:t>
      </w:r>
      <w:r w:rsidRPr="00A25493">
        <w:rPr>
          <w:rFonts w:ascii="Arial" w:hAnsi="Arial" w:cs="Arial"/>
          <w:i/>
        </w:rPr>
        <w:t xml:space="preserve">Amaranthus </w:t>
      </w:r>
      <w:proofErr w:type="spellStart"/>
      <w:r w:rsidRPr="00A25493">
        <w:rPr>
          <w:rFonts w:ascii="Arial" w:hAnsi="Arial" w:cs="Arial"/>
          <w:i/>
        </w:rPr>
        <w:t>hybridus</w:t>
      </w:r>
      <w:proofErr w:type="spellEnd"/>
      <w:r w:rsidRPr="00A25493">
        <w:rPr>
          <w:rStyle w:val="fontstyle21"/>
          <w:rFonts w:ascii="Arial" w:hAnsi="Arial" w:cs="Arial"/>
          <w:sz w:val="20"/>
          <w:szCs w:val="20"/>
        </w:rPr>
        <w:t xml:space="preserve"> </w:t>
      </w:r>
      <w:r w:rsidRPr="00A25493">
        <w:rPr>
          <w:rStyle w:val="fontstyle01"/>
          <w:rFonts w:ascii="Arial" w:hAnsi="Arial" w:cs="Arial"/>
          <w:sz w:val="20"/>
          <w:szCs w:val="20"/>
        </w:rPr>
        <w:t xml:space="preserve">were </w:t>
      </w:r>
      <w:r w:rsidRPr="00A25493">
        <w:rPr>
          <w:rFonts w:ascii="Arial" w:hAnsi="Arial" w:cs="Arial"/>
        </w:rPr>
        <w:t>provided</w:t>
      </w:r>
      <w:r w:rsidRPr="00A25493">
        <w:rPr>
          <w:rStyle w:val="fontstyle01"/>
          <w:rFonts w:ascii="Arial" w:hAnsi="Arial" w:cs="Arial"/>
          <w:sz w:val="20"/>
          <w:szCs w:val="20"/>
        </w:rPr>
        <w:t xml:space="preserve"> by </w:t>
      </w:r>
      <w:r w:rsidRPr="00A25493">
        <w:rPr>
          <w:rFonts w:ascii="Arial" w:hAnsi="Arial" w:cs="Arial"/>
        </w:rPr>
        <w:t xml:space="preserve">Collage of Agriculture, Science, and Technology, </w:t>
      </w:r>
      <w:proofErr w:type="spellStart"/>
      <w:r w:rsidR="00605C70">
        <w:rPr>
          <w:rFonts w:ascii="Arial" w:hAnsi="Arial" w:cs="Arial"/>
        </w:rPr>
        <w:t>Ovonum-Adun</w:t>
      </w:r>
      <w:proofErr w:type="spellEnd"/>
      <w:r w:rsidR="00605C70">
        <w:rPr>
          <w:rFonts w:ascii="Arial" w:hAnsi="Arial" w:cs="Arial"/>
        </w:rPr>
        <w:t xml:space="preserve"> </w:t>
      </w:r>
      <w:proofErr w:type="spellStart"/>
      <w:r w:rsidRPr="00A25493">
        <w:rPr>
          <w:rFonts w:ascii="Arial" w:hAnsi="Arial" w:cs="Arial"/>
        </w:rPr>
        <w:t>Obubra</w:t>
      </w:r>
      <w:proofErr w:type="spellEnd"/>
      <w:r w:rsidR="00605C70">
        <w:rPr>
          <w:rFonts w:ascii="Arial" w:hAnsi="Arial" w:cs="Arial"/>
        </w:rPr>
        <w:t xml:space="preserve"> L.G.A,</w:t>
      </w:r>
      <w:r w:rsidRPr="00A25493">
        <w:rPr>
          <w:rFonts w:ascii="Arial" w:hAnsi="Arial" w:cs="Arial"/>
        </w:rPr>
        <w:t xml:space="preserve"> Cross River State, </w:t>
      </w:r>
      <w:r w:rsidRPr="00A25493">
        <w:rPr>
          <w:rStyle w:val="fontstyle01"/>
          <w:rFonts w:ascii="Arial" w:hAnsi="Arial" w:cs="Arial"/>
          <w:sz w:val="20"/>
          <w:szCs w:val="20"/>
        </w:rPr>
        <w:t xml:space="preserve">in January, 2025 and were subjected to pre-treatment according to the methods adopted by </w:t>
      </w:r>
      <w:r w:rsidRPr="00A25493">
        <w:rPr>
          <w:rFonts w:ascii="Arial" w:hAnsi="Arial" w:cs="Arial"/>
        </w:rPr>
        <w:t>(</w:t>
      </w:r>
      <w:proofErr w:type="spellStart"/>
      <w:r w:rsidRPr="00A25493">
        <w:rPr>
          <w:rFonts w:ascii="Arial" w:hAnsi="Arial" w:cs="Arial"/>
        </w:rPr>
        <w:t>Annih</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2020).</w:t>
      </w:r>
      <w:r w:rsidR="00605C70">
        <w:rPr>
          <w:rFonts w:ascii="Arial" w:hAnsi="Arial" w:cs="Arial"/>
        </w:rPr>
        <w:t xml:space="preserve"> </w:t>
      </w:r>
      <w:r w:rsidRPr="00A25493">
        <w:rPr>
          <w:rStyle w:val="fontstyle01"/>
          <w:rFonts w:ascii="Arial" w:hAnsi="Arial" w:cs="Arial"/>
          <w:sz w:val="20"/>
          <w:szCs w:val="20"/>
        </w:rPr>
        <w:t xml:space="preserve">Two AMF strains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rPr>
        <w:t xml:space="preserve"> and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Style w:val="fontstyle01"/>
          <w:rFonts w:ascii="Arial" w:hAnsi="Arial" w:cs="Arial"/>
          <w:sz w:val="20"/>
          <w:szCs w:val="20"/>
        </w:rPr>
        <w:t xml:space="preserve">of </w:t>
      </w:r>
      <w:proofErr w:type="spellStart"/>
      <w:r w:rsidRPr="00A25493">
        <w:rPr>
          <w:rStyle w:val="fontstyle01"/>
          <w:rFonts w:ascii="Arial" w:hAnsi="Arial" w:cs="Arial"/>
          <w:sz w:val="20"/>
          <w:szCs w:val="20"/>
        </w:rPr>
        <w:t>inocula</w:t>
      </w:r>
      <w:proofErr w:type="spellEnd"/>
      <w:r w:rsidRPr="00A25493">
        <w:rPr>
          <w:rStyle w:val="fontstyle01"/>
          <w:rFonts w:ascii="Arial" w:hAnsi="Arial" w:cs="Arial"/>
          <w:sz w:val="20"/>
          <w:szCs w:val="20"/>
        </w:rPr>
        <w:t xml:space="preserve"> consisting of spores, mycelium and infected root fragments were</w:t>
      </w:r>
      <w:r w:rsidRPr="00A25493">
        <w:rPr>
          <w:rFonts w:ascii="Arial" w:hAnsi="Arial" w:cs="Arial"/>
        </w:rPr>
        <w:t xml:space="preserve"> acquired from International Institute of Tropical Agriculture (IITA)</w:t>
      </w:r>
      <w:r w:rsidR="00CB271B">
        <w:rPr>
          <w:rFonts w:ascii="Arial" w:hAnsi="Arial" w:cs="Arial"/>
        </w:rPr>
        <w:t xml:space="preserve">, </w:t>
      </w:r>
      <w:r w:rsidRPr="00A25493">
        <w:rPr>
          <w:rFonts w:ascii="Arial" w:hAnsi="Arial" w:cs="Arial"/>
        </w:rPr>
        <w:t>Ibadan</w:t>
      </w:r>
      <w:r w:rsidR="00CB271B">
        <w:rPr>
          <w:rFonts w:ascii="Arial" w:hAnsi="Arial" w:cs="Arial"/>
        </w:rPr>
        <w:t xml:space="preserve">. </w:t>
      </w:r>
      <w:r w:rsidR="00D3590C" w:rsidRPr="00A25493">
        <w:rPr>
          <w:rFonts w:ascii="Arial" w:hAnsi="Arial" w:cs="Arial"/>
          <w:i/>
        </w:rPr>
        <w:t xml:space="preserve">Fusarium </w:t>
      </w:r>
      <w:proofErr w:type="spellStart"/>
      <w:r w:rsidR="00D3590C" w:rsidRPr="00A25493">
        <w:rPr>
          <w:rFonts w:ascii="Arial" w:hAnsi="Arial" w:cs="Arial"/>
          <w:i/>
        </w:rPr>
        <w:t>oxysporum</w:t>
      </w:r>
      <w:proofErr w:type="spellEnd"/>
      <w:r w:rsidR="00D3590C" w:rsidRPr="00A25493">
        <w:rPr>
          <w:rFonts w:ascii="Arial" w:hAnsi="Arial" w:cs="Arial"/>
        </w:rPr>
        <w:t xml:space="preserve"> pathogen was isolated from tomatoes roots exhibiting typical symptoms of root rots according to the method, described by Eke </w:t>
      </w:r>
      <w:r w:rsidR="00D3590C" w:rsidRPr="00A25493">
        <w:rPr>
          <w:rFonts w:ascii="Arial" w:hAnsi="Arial" w:cs="Arial"/>
          <w:i/>
        </w:rPr>
        <w:t>et al,</w:t>
      </w:r>
      <w:r w:rsidR="00D3590C" w:rsidRPr="00A25493">
        <w:rPr>
          <w:rFonts w:ascii="Arial" w:hAnsi="Arial" w:cs="Arial"/>
        </w:rPr>
        <w:t xml:space="preserve"> (2020).</w:t>
      </w:r>
      <w:r w:rsidR="00576A0C" w:rsidRPr="00A25493">
        <w:rPr>
          <w:rFonts w:ascii="Arial" w:hAnsi="Arial" w:cs="Arial"/>
        </w:rPr>
        <w:t xml:space="preserve"> </w:t>
      </w:r>
    </w:p>
    <w:p w:rsidR="00576A0C" w:rsidRPr="003E53BF" w:rsidRDefault="00576A0C" w:rsidP="00014936">
      <w:pPr>
        <w:spacing w:line="360" w:lineRule="auto"/>
        <w:jc w:val="both"/>
        <w:rPr>
          <w:rFonts w:ascii="Arial" w:hAnsi="Arial" w:cs="Arial"/>
          <w:sz w:val="22"/>
          <w:szCs w:val="22"/>
        </w:rPr>
      </w:pPr>
      <w:r w:rsidRPr="003E53BF">
        <w:rPr>
          <w:rFonts w:ascii="Arial" w:hAnsi="Arial" w:cs="Arial"/>
          <w:b/>
          <w:bCs/>
          <w:color w:val="000000"/>
          <w:sz w:val="22"/>
          <w:szCs w:val="22"/>
        </w:rPr>
        <w:t>2.3 Inoculation, Treatments and Experimental Design</w:t>
      </w:r>
    </w:p>
    <w:p w:rsidR="00001EBD" w:rsidRPr="00A25493" w:rsidRDefault="00001EBD" w:rsidP="00014936">
      <w:pPr>
        <w:spacing w:line="360" w:lineRule="auto"/>
        <w:jc w:val="both"/>
        <w:rPr>
          <w:rFonts w:ascii="Arial" w:hAnsi="Arial" w:cs="Arial"/>
        </w:rPr>
      </w:pPr>
      <w:r w:rsidRPr="00A25493">
        <w:rPr>
          <w:rStyle w:val="fontstyle01"/>
          <w:rFonts w:ascii="Arial" w:hAnsi="Arial" w:cs="Arial"/>
          <w:sz w:val="20"/>
          <w:szCs w:val="20"/>
        </w:rPr>
        <w:lastRenderedPageBreak/>
        <w:t xml:space="preserve">The experiment was </w:t>
      </w:r>
      <w:r w:rsidR="00CB271B">
        <w:rPr>
          <w:rStyle w:val="fontstyle01"/>
          <w:rFonts w:ascii="Arial" w:hAnsi="Arial" w:cs="Arial"/>
          <w:sz w:val="20"/>
          <w:szCs w:val="20"/>
        </w:rPr>
        <w:t>set in</w:t>
      </w:r>
      <w:r w:rsidRPr="00A25493">
        <w:rPr>
          <w:rStyle w:val="fontstyle01"/>
          <w:rFonts w:ascii="Arial" w:hAnsi="Arial" w:cs="Arial"/>
          <w:sz w:val="20"/>
          <w:szCs w:val="20"/>
        </w:rPr>
        <w:t xml:space="preserve"> 8 x 3 </w:t>
      </w:r>
      <w:r w:rsidRPr="00A25493">
        <w:rPr>
          <w:rFonts w:ascii="Arial" w:hAnsi="Arial" w:cs="Arial"/>
        </w:rPr>
        <w:t xml:space="preserve">completely randomized design (CRD) </w:t>
      </w:r>
      <w:r w:rsidRPr="00A25493">
        <w:rPr>
          <w:rStyle w:val="fontstyle01"/>
          <w:rFonts w:ascii="Arial" w:hAnsi="Arial" w:cs="Arial"/>
          <w:sz w:val="20"/>
          <w:szCs w:val="20"/>
        </w:rPr>
        <w:t xml:space="preserve">which comprised of eight treatments with 3 replicates, totaling 24 pots. The treatments consisted of uninoculated and without </w:t>
      </w:r>
      <w:r w:rsidRPr="00A25493">
        <w:rPr>
          <w:rStyle w:val="fontstyle01"/>
          <w:rFonts w:ascii="Arial" w:hAnsi="Arial" w:cs="Arial"/>
          <w:i/>
          <w:sz w:val="20"/>
          <w:szCs w:val="20"/>
        </w:rPr>
        <w:t>Fusarium</w:t>
      </w:r>
      <w:r w:rsidRPr="00A25493">
        <w:rPr>
          <w:rStyle w:val="fontstyle01"/>
          <w:rFonts w:ascii="Arial" w:hAnsi="Arial" w:cs="Arial"/>
          <w:sz w:val="20"/>
          <w:szCs w:val="20"/>
        </w:rPr>
        <w:t xml:space="preserve"> </w:t>
      </w:r>
      <w:r w:rsidRPr="00A25493">
        <w:rPr>
          <w:rFonts w:ascii="Arial" w:hAnsi="Arial" w:cs="Arial"/>
        </w:rPr>
        <w:t xml:space="preserve">Uninoculated (control),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rPr>
        <w:t xml:space="preserve"> (</w:t>
      </w:r>
      <w:r w:rsidRPr="00A25493">
        <w:rPr>
          <w:rFonts w:ascii="Arial" w:hAnsi="Arial" w:cs="Arial"/>
          <w:i/>
        </w:rPr>
        <w:t>Gm</w:t>
      </w:r>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Fonts w:ascii="Arial" w:hAnsi="Arial" w:cs="Arial"/>
          <w:i/>
        </w:rPr>
        <w:t>Gg</w:t>
      </w:r>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Fonts w:ascii="Arial" w:hAnsi="Arial" w:cs="Arial"/>
          <w:i/>
        </w:rPr>
        <w:t>Gm</w:t>
      </w:r>
      <w:r w:rsidRPr="00A25493">
        <w:rPr>
          <w:rFonts w:ascii="Arial" w:hAnsi="Arial" w:cs="Arial"/>
          <w:i/>
          <w:vertAlign w:val="superscript"/>
        </w:rPr>
        <w:t xml:space="preserve">+ </w:t>
      </w:r>
      <w:r w:rsidRPr="00A25493">
        <w:rPr>
          <w:rFonts w:ascii="Arial" w:hAnsi="Arial" w:cs="Arial"/>
          <w:i/>
        </w:rPr>
        <w:t xml:space="preserve">Gg), </w:t>
      </w:r>
      <w:r w:rsidRPr="00A25493">
        <w:rPr>
          <w:rFonts w:ascii="Arial" w:hAnsi="Arial" w:cs="Arial"/>
        </w:rPr>
        <w:t xml:space="preserve">Inoculated with </w:t>
      </w:r>
      <w:r w:rsidRPr="00A25493">
        <w:rPr>
          <w:rFonts w:ascii="Arial" w:hAnsi="Arial" w:cs="Arial"/>
          <w:i/>
        </w:rPr>
        <w:t xml:space="preserve">Fusarium </w:t>
      </w:r>
      <w:proofErr w:type="spellStart"/>
      <w:r w:rsidRPr="00A25493">
        <w:rPr>
          <w:rFonts w:ascii="Arial" w:hAnsi="Arial" w:cs="Arial"/>
          <w:i/>
        </w:rPr>
        <w:t>oxysporum</w:t>
      </w:r>
      <w:proofErr w:type="spellEnd"/>
      <w:r w:rsidRPr="00A25493">
        <w:rPr>
          <w:rFonts w:ascii="Arial" w:hAnsi="Arial" w:cs="Arial"/>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Fusarium</w:t>
      </w:r>
      <w:r w:rsidRPr="00A25493">
        <w:rPr>
          <w:rFonts w:ascii="Arial" w:hAnsi="Arial" w:cs="Arial"/>
        </w:rPr>
        <w:t xml:space="preserve"> </w:t>
      </w:r>
      <w:proofErr w:type="spellStart"/>
      <w:r w:rsidRPr="00A25493">
        <w:rPr>
          <w:rFonts w:ascii="Arial" w:hAnsi="Arial" w:cs="Arial"/>
          <w:i/>
        </w:rPr>
        <w:t>oxysporum</w:t>
      </w:r>
      <w:proofErr w:type="spellEnd"/>
      <w:r w:rsidRPr="00A25493">
        <w:rPr>
          <w:rFonts w:ascii="Arial" w:hAnsi="Arial" w:cs="Arial"/>
        </w:rPr>
        <w:t xml:space="preserve"> (</w:t>
      </w:r>
      <w:r w:rsidRPr="00A25493">
        <w:rPr>
          <w:rFonts w:ascii="Arial" w:hAnsi="Arial" w:cs="Arial"/>
          <w:i/>
        </w:rPr>
        <w:t>Gm</w:t>
      </w:r>
      <w:r w:rsidRPr="00A25493">
        <w:rPr>
          <w:rFonts w:ascii="Arial" w:hAnsi="Arial" w:cs="Arial"/>
          <w:i/>
          <w:vertAlign w:val="superscript"/>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in combination with </w:t>
      </w:r>
      <w:r w:rsidRPr="00A25493">
        <w:rPr>
          <w:rFonts w:ascii="Arial" w:hAnsi="Arial" w:cs="Arial"/>
          <w:i/>
        </w:rPr>
        <w:t xml:space="preserve">Fusarium </w:t>
      </w:r>
      <w:proofErr w:type="spellStart"/>
      <w:r w:rsidRPr="00A25493">
        <w:rPr>
          <w:rFonts w:ascii="Arial" w:hAnsi="Arial" w:cs="Arial"/>
          <w:i/>
        </w:rPr>
        <w:t>oxysporum</w:t>
      </w:r>
      <w:proofErr w:type="spellEnd"/>
      <w:r w:rsidRPr="00A25493">
        <w:rPr>
          <w:rFonts w:ascii="Arial" w:hAnsi="Arial" w:cs="Arial"/>
          <w:i/>
        </w:rPr>
        <w:t xml:space="preserve"> </w:t>
      </w:r>
      <w:r w:rsidRPr="00A25493">
        <w:rPr>
          <w:rFonts w:ascii="Arial" w:hAnsi="Arial" w:cs="Arial"/>
        </w:rPr>
        <w:t>(</w:t>
      </w:r>
      <w:r w:rsidRPr="00A25493">
        <w:rPr>
          <w:rFonts w:ascii="Arial" w:hAnsi="Arial" w:cs="Arial"/>
          <w:i/>
        </w:rPr>
        <w:t>Gg</w:t>
      </w:r>
      <w:r w:rsidRPr="00A25493">
        <w:rPr>
          <w:rFonts w:ascii="Arial" w:hAnsi="Arial" w:cs="Arial"/>
          <w:i/>
          <w:vertAlign w:val="superscript"/>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i/>
        </w:rPr>
        <w:t xml:space="preserve"> and </w:t>
      </w:r>
      <w:proofErr w:type="spellStart"/>
      <w:r w:rsidRPr="00A25493">
        <w:rPr>
          <w:rFonts w:ascii="Arial" w:hAnsi="Arial" w:cs="Arial"/>
          <w:i/>
        </w:rPr>
        <w:t>Fusarum</w:t>
      </w:r>
      <w:proofErr w:type="spellEnd"/>
      <w:r w:rsidRPr="00A25493">
        <w:rPr>
          <w:rFonts w:ascii="Arial" w:hAnsi="Arial" w:cs="Arial"/>
          <w:i/>
        </w:rPr>
        <w:t xml:space="preserve"> </w:t>
      </w:r>
      <w:proofErr w:type="spellStart"/>
      <w:r w:rsidRPr="00A25493">
        <w:rPr>
          <w:rFonts w:ascii="Arial" w:hAnsi="Arial" w:cs="Arial"/>
          <w:i/>
        </w:rPr>
        <w:t>oxysporum</w:t>
      </w:r>
      <w:proofErr w:type="spellEnd"/>
      <w:r w:rsidRPr="00A25493">
        <w:rPr>
          <w:rFonts w:ascii="Arial" w:hAnsi="Arial" w:cs="Arial"/>
          <w:i/>
        </w:rPr>
        <w:t xml:space="preserve"> </w:t>
      </w:r>
      <w:r w:rsidRPr="00A25493">
        <w:rPr>
          <w:rFonts w:ascii="Arial" w:hAnsi="Arial" w:cs="Arial"/>
        </w:rPr>
        <w:t>(</w:t>
      </w:r>
      <w:proofErr w:type="spellStart"/>
      <w:r w:rsidRPr="00A25493">
        <w:rPr>
          <w:rFonts w:ascii="Arial" w:hAnsi="Arial" w:cs="Arial"/>
          <w:i/>
        </w:rPr>
        <w:t>Gm</w:t>
      </w:r>
      <w:r w:rsidRPr="00A25493">
        <w:rPr>
          <w:rFonts w:ascii="Arial" w:hAnsi="Arial" w:cs="Arial"/>
          <w:i/>
          <w:vertAlign w:val="superscript"/>
        </w:rPr>
        <w:t>+</w:t>
      </w:r>
      <w:r w:rsidRPr="00A25493">
        <w:rPr>
          <w:rFonts w:ascii="Arial" w:hAnsi="Arial" w:cs="Arial"/>
          <w:i/>
        </w:rPr>
        <w:t>Gg</w:t>
      </w:r>
      <w:r w:rsidRPr="00A25493">
        <w:rPr>
          <w:rFonts w:ascii="Arial" w:hAnsi="Arial" w:cs="Arial"/>
          <w:i/>
          <w:vertAlign w:val="superscript"/>
        </w:rPr>
        <w:t>+</w:t>
      </w:r>
      <w:r w:rsidRPr="00A25493">
        <w:rPr>
          <w:rFonts w:ascii="Arial" w:hAnsi="Arial" w:cs="Arial"/>
          <w:i/>
        </w:rPr>
        <w:t>Fo</w:t>
      </w:r>
      <w:proofErr w:type="spellEnd"/>
      <w:r w:rsidRPr="00A25493">
        <w:rPr>
          <w:rFonts w:ascii="Arial" w:hAnsi="Arial" w:cs="Arial"/>
        </w:rPr>
        <w:t>)</w:t>
      </w:r>
    </w:p>
    <w:p w:rsidR="00576A0C" w:rsidRPr="00A25493" w:rsidRDefault="00001EBD" w:rsidP="00001EBD">
      <w:pPr>
        <w:spacing w:line="360" w:lineRule="auto"/>
        <w:jc w:val="both"/>
        <w:rPr>
          <w:rFonts w:ascii="Arial" w:hAnsi="Arial" w:cs="Arial"/>
        </w:rPr>
      </w:pPr>
      <w:r w:rsidRPr="00A25493">
        <w:rPr>
          <w:rStyle w:val="fontstyle01"/>
          <w:rFonts w:ascii="Arial" w:hAnsi="Arial" w:cs="Arial"/>
          <w:sz w:val="20"/>
          <w:szCs w:val="20"/>
        </w:rPr>
        <w:t>The pots (39cm diameter and 49cm deep) were each filled with 9kg sterilized soil and placed on racks under natural field conditions. These were watered to field capacity and left to drain overnight. 50g of crude inoculum was placed 3cm below the surface of the soil in AMF designated pots before sowing to produce mycorrhizal plants (</w:t>
      </w:r>
      <w:proofErr w:type="spellStart"/>
      <w:r w:rsidRPr="00A25493">
        <w:rPr>
          <w:rStyle w:val="fontstyle01"/>
          <w:rFonts w:ascii="Arial" w:hAnsi="Arial" w:cs="Arial"/>
          <w:sz w:val="20"/>
          <w:szCs w:val="20"/>
        </w:rPr>
        <w:t>Rabic</w:t>
      </w:r>
      <w:proofErr w:type="spellEnd"/>
      <w:r w:rsidRPr="00A25493">
        <w:rPr>
          <w:rStyle w:val="fontstyle01"/>
          <w:rFonts w:ascii="Arial" w:hAnsi="Arial" w:cs="Arial"/>
          <w:sz w:val="20"/>
          <w:szCs w:val="20"/>
        </w:rPr>
        <w:t xml:space="preserve"> and </w:t>
      </w:r>
      <w:proofErr w:type="spellStart"/>
      <w:r w:rsidRPr="00A25493">
        <w:rPr>
          <w:rStyle w:val="fontstyle01"/>
          <w:rFonts w:ascii="Arial" w:hAnsi="Arial" w:cs="Arial"/>
          <w:sz w:val="20"/>
          <w:szCs w:val="20"/>
        </w:rPr>
        <w:t>Almadini</w:t>
      </w:r>
      <w:proofErr w:type="spellEnd"/>
      <w:r w:rsidRPr="00A25493">
        <w:rPr>
          <w:rStyle w:val="fontstyle01"/>
          <w:rFonts w:ascii="Arial" w:hAnsi="Arial" w:cs="Arial"/>
          <w:sz w:val="20"/>
          <w:szCs w:val="20"/>
        </w:rPr>
        <w:t xml:space="preserve">, 2005). Seedlings of uniform height were selected after thinning at one week after emergence (WAE). </w:t>
      </w:r>
      <w:r w:rsidRPr="00A25493">
        <w:rPr>
          <w:rFonts w:ascii="Arial" w:hAnsi="Arial" w:cs="Arial"/>
        </w:rPr>
        <w:t xml:space="preserve">Two weeks after emergence of the </w:t>
      </w:r>
      <w:r w:rsidRPr="00A25493">
        <w:rPr>
          <w:rFonts w:ascii="Arial" w:hAnsi="Arial" w:cs="Arial"/>
          <w:i/>
        </w:rPr>
        <w:t>Amaranthus</w:t>
      </w:r>
      <w:r w:rsidRPr="00A25493">
        <w:rPr>
          <w:rFonts w:ascii="Arial" w:hAnsi="Arial" w:cs="Arial"/>
        </w:rPr>
        <w:t xml:space="preserve"> </w:t>
      </w:r>
      <w:proofErr w:type="spellStart"/>
      <w:r w:rsidRPr="00A25493">
        <w:rPr>
          <w:rFonts w:ascii="Arial" w:hAnsi="Arial" w:cs="Arial"/>
          <w:i/>
        </w:rPr>
        <w:t>hybridus</w:t>
      </w:r>
      <w:proofErr w:type="spellEnd"/>
      <w:r w:rsidRPr="00A25493">
        <w:rPr>
          <w:rFonts w:ascii="Arial" w:hAnsi="Arial" w:cs="Arial"/>
        </w:rPr>
        <w:t xml:space="preserve"> seedlings 50ml of spore’s suspension of </w:t>
      </w:r>
      <w:r w:rsidRPr="00A25493">
        <w:rPr>
          <w:rFonts w:ascii="Arial" w:hAnsi="Arial" w:cs="Arial"/>
          <w:i/>
        </w:rPr>
        <w:t>Fusarium</w:t>
      </w:r>
      <w:r w:rsidRPr="00A25493">
        <w:rPr>
          <w:rFonts w:ascii="Arial" w:hAnsi="Arial" w:cs="Arial"/>
        </w:rPr>
        <w:t xml:space="preserve"> was applied by pipettes just below the collar region around the hypocotyls of the designated plants (</w:t>
      </w:r>
      <w:proofErr w:type="spellStart"/>
      <w:r w:rsidRPr="00A25493">
        <w:rPr>
          <w:rFonts w:ascii="Arial" w:hAnsi="Arial" w:cs="Arial"/>
        </w:rPr>
        <w:t>Sohriabi</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2015). </w:t>
      </w:r>
    </w:p>
    <w:p w:rsidR="00576A0C" w:rsidRPr="003E53BF" w:rsidRDefault="00576A0C" w:rsidP="00001EBD">
      <w:pPr>
        <w:spacing w:line="360" w:lineRule="auto"/>
        <w:jc w:val="both"/>
        <w:rPr>
          <w:rFonts w:ascii="Arial" w:hAnsi="Arial" w:cs="Arial"/>
          <w:sz w:val="22"/>
          <w:szCs w:val="22"/>
        </w:rPr>
      </w:pPr>
      <w:r w:rsidRPr="003E53BF">
        <w:rPr>
          <w:rFonts w:ascii="Arial" w:hAnsi="Arial" w:cs="Arial"/>
          <w:b/>
          <w:bCs/>
          <w:color w:val="000000"/>
          <w:sz w:val="22"/>
          <w:szCs w:val="22"/>
        </w:rPr>
        <w:t>2.4 Disease severity, Leaf Chlorophyll Content and Foliar Nutrient Yield.</w:t>
      </w:r>
    </w:p>
    <w:p w:rsidR="00001EBD" w:rsidRPr="00A25493" w:rsidRDefault="00001EBD" w:rsidP="00001EBD">
      <w:pPr>
        <w:spacing w:line="360" w:lineRule="auto"/>
        <w:jc w:val="both"/>
        <w:rPr>
          <w:rFonts w:ascii="Arial" w:eastAsiaTheme="minorEastAsia" w:hAnsi="Arial" w:cs="Arial"/>
        </w:rPr>
      </w:pPr>
      <w:r w:rsidRPr="00A25493">
        <w:rPr>
          <w:rFonts w:ascii="Arial" w:eastAsiaTheme="minorEastAsia" w:hAnsi="Arial" w:cs="Arial"/>
        </w:rPr>
        <w:t>The symptomatic plants (roots) were carefully excavated at harvest (12</w:t>
      </w:r>
      <w:r w:rsidR="00CB271B">
        <w:rPr>
          <w:rFonts w:ascii="Arial" w:eastAsiaTheme="minorEastAsia" w:hAnsi="Arial" w:cs="Arial"/>
        </w:rPr>
        <w:t xml:space="preserve"> weeks </w:t>
      </w:r>
      <w:r w:rsidR="00CB271B" w:rsidRPr="00A25493">
        <w:rPr>
          <w:rFonts w:ascii="Arial" w:eastAsiaTheme="minorEastAsia" w:hAnsi="Arial" w:cs="Arial"/>
        </w:rPr>
        <w:t>after</w:t>
      </w:r>
      <w:r w:rsidR="00CB271B">
        <w:rPr>
          <w:rFonts w:ascii="Arial" w:eastAsiaTheme="minorEastAsia" w:hAnsi="Arial" w:cs="Arial"/>
        </w:rPr>
        <w:t xml:space="preserve"> emergence</w:t>
      </w:r>
      <w:r w:rsidRPr="00A25493">
        <w:rPr>
          <w:rFonts w:ascii="Arial" w:eastAsiaTheme="minorEastAsia" w:hAnsi="Arial" w:cs="Arial"/>
        </w:rPr>
        <w:t xml:space="preserve">) to determine the disease severity rating. Each plant root was then rated using a 0–5 visual scale based on the percentage of root tissues with discoloration, lesions or necrosis using the method outlined by </w:t>
      </w:r>
      <w:proofErr w:type="spellStart"/>
      <w:r w:rsidRPr="00A25493">
        <w:rPr>
          <w:rFonts w:ascii="Arial" w:eastAsiaTheme="minorEastAsia" w:hAnsi="Arial" w:cs="Arial"/>
        </w:rPr>
        <w:t>Filion</w:t>
      </w:r>
      <w:proofErr w:type="spellEnd"/>
      <w:r w:rsidRPr="00A25493">
        <w:rPr>
          <w:rFonts w:ascii="Arial" w:eastAsiaTheme="minorEastAsia" w:hAnsi="Arial" w:cs="Arial"/>
        </w:rPr>
        <w:t xml:space="preserve"> </w:t>
      </w:r>
      <w:r w:rsidRPr="00A25493">
        <w:rPr>
          <w:rFonts w:ascii="Arial" w:eastAsiaTheme="minorEastAsia" w:hAnsi="Arial" w:cs="Arial"/>
          <w:i/>
        </w:rPr>
        <w:t>et al.</w:t>
      </w:r>
      <w:r w:rsidRPr="00A25493">
        <w:rPr>
          <w:rFonts w:ascii="Arial" w:eastAsiaTheme="minorEastAsia" w:hAnsi="Arial" w:cs="Arial"/>
        </w:rPr>
        <w:t xml:space="preserve">, (2003); The </w:t>
      </w:r>
      <w:r w:rsidRPr="00A25493">
        <w:rPr>
          <w:rFonts w:ascii="Arial" w:eastAsiaTheme="minorEastAsia" w:hAnsi="Arial" w:cs="Arial"/>
          <w:i/>
        </w:rPr>
        <w:t>FRR</w:t>
      </w:r>
      <w:r w:rsidRPr="00A25493">
        <w:rPr>
          <w:rFonts w:ascii="Arial" w:eastAsiaTheme="minorEastAsia" w:hAnsi="Arial" w:cs="Arial"/>
        </w:rPr>
        <w:t xml:space="preserve"> severity was calculated using formula by AL-Askar and Rashad; (2010); and Salih (2021).</w:t>
      </w:r>
    </w:p>
    <w:p w:rsidR="00001EBD" w:rsidRPr="00A25493" w:rsidRDefault="00001EBD" w:rsidP="00001EBD">
      <w:pPr>
        <w:spacing w:line="360" w:lineRule="auto"/>
        <w:ind w:left="360"/>
        <w:jc w:val="both"/>
        <w:rPr>
          <w:rFonts w:ascii="Arial" w:hAnsi="Arial" w:cs="Arial"/>
        </w:rPr>
      </w:pPr>
      <m:oMath>
        <m:r>
          <w:rPr>
            <w:rFonts w:ascii="Cambria Math" w:eastAsiaTheme="minorEastAsia" w:hAnsi="Cambria Math" w:cs="Arial"/>
          </w:rPr>
          <m:t xml:space="preserve">FRR </m:t>
        </m:r>
        <m:r>
          <m:rPr>
            <m:sty m:val="p"/>
          </m:rPr>
          <w:rPr>
            <w:rFonts w:ascii="Cambria Math" w:eastAsiaTheme="minorEastAsia" w:hAnsi="Cambria Math" w:cs="Arial"/>
          </w:rPr>
          <m:t>Severity=</m:t>
        </m:r>
        <m:f>
          <m:fPr>
            <m:ctrlPr>
              <w:rPr>
                <w:rFonts w:ascii="Cambria Math" w:eastAsiaTheme="minorEastAsia" w:hAnsi="Cambria Math" w:cs="Arial"/>
                <w:i/>
              </w:rPr>
            </m:ctrlPr>
          </m:fPr>
          <m:num>
            <m:r>
              <w:rPr>
                <w:rFonts w:ascii="Cambria Math" w:eastAsiaTheme="minorEastAsia" w:hAnsi="Cambria Math" w:cs="Arial"/>
              </w:rPr>
              <m:t xml:space="preserve"> No.  of Roots plants having the same degree of infection × degree of infection</m:t>
            </m:r>
          </m:num>
          <m:den>
            <m:r>
              <w:rPr>
                <w:rFonts w:ascii="Cambria Math" w:eastAsiaTheme="minorEastAsia" w:hAnsi="Cambria Math" w:cs="Arial"/>
              </w:rPr>
              <m:t xml:space="preserve">Total no.  of examine roots × Heighest degree of infection </m:t>
            </m:r>
          </m:den>
        </m:f>
        <m:r>
          <m:rPr>
            <m:sty m:val="p"/>
          </m:rPr>
          <w:rPr>
            <w:rFonts w:ascii="Cambria Math" w:eastAsiaTheme="minorEastAsia" w:hAnsi="Cambria Math" w:cs="Arial"/>
          </w:rPr>
          <m:t>x 100</m:t>
        </m:r>
      </m:oMath>
      <w:r w:rsidRPr="00A25493">
        <w:rPr>
          <w:rFonts w:ascii="Arial" w:eastAsiaTheme="minorEastAsia" w:hAnsi="Arial" w:cs="Arial"/>
        </w:rPr>
        <w:t xml:space="preserve">   </w:t>
      </w:r>
    </w:p>
    <w:p w:rsidR="00001EBD" w:rsidRPr="00A25493" w:rsidRDefault="00001EBD" w:rsidP="00001EBD">
      <w:pPr>
        <w:spacing w:line="360" w:lineRule="auto"/>
        <w:jc w:val="both"/>
        <w:rPr>
          <w:rFonts w:ascii="Arial" w:hAnsi="Arial" w:cs="Arial"/>
          <w:color w:val="000000"/>
        </w:rPr>
      </w:pPr>
      <w:r w:rsidRPr="00A25493">
        <w:rPr>
          <w:rFonts w:ascii="Arial" w:hAnsi="Arial" w:cs="Arial"/>
        </w:rPr>
        <w:t xml:space="preserve"> </w:t>
      </w:r>
      <w:r w:rsidRPr="00A25493">
        <w:rPr>
          <w:rStyle w:val="fontstyle01"/>
          <w:rFonts w:ascii="Arial" w:hAnsi="Arial" w:cs="Arial"/>
          <w:sz w:val="20"/>
          <w:szCs w:val="20"/>
        </w:rPr>
        <w:t>Fresh leaves from each treatment were harvested for chlorophyll analysis. Standard methods were used for the estimation of leaf chlorophyll content (</w:t>
      </w:r>
      <w:proofErr w:type="spellStart"/>
      <w:r w:rsidRPr="00A25493">
        <w:rPr>
          <w:rFonts w:ascii="Arial" w:hAnsi="Arial" w:cs="Arial"/>
        </w:rPr>
        <w:t>Sohriabi</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2015: Chen </w:t>
      </w:r>
      <w:r w:rsidRPr="00A25493">
        <w:rPr>
          <w:rFonts w:ascii="Arial" w:hAnsi="Arial" w:cs="Arial"/>
          <w:i/>
        </w:rPr>
        <w:t>et al.,</w:t>
      </w:r>
      <w:r w:rsidRPr="00A25493">
        <w:rPr>
          <w:rFonts w:ascii="Arial" w:hAnsi="Arial" w:cs="Arial"/>
        </w:rPr>
        <w:t xml:space="preserve"> 2017)</w:t>
      </w:r>
      <w:r w:rsidRPr="00A25493">
        <w:rPr>
          <w:rStyle w:val="fontstyle01"/>
          <w:rFonts w:ascii="Arial" w:hAnsi="Arial" w:cs="Arial"/>
          <w:sz w:val="20"/>
          <w:szCs w:val="20"/>
        </w:rPr>
        <w:t xml:space="preserve">. </w:t>
      </w:r>
      <w:r w:rsidRPr="00A25493">
        <w:rPr>
          <w:rFonts w:ascii="Arial" w:hAnsi="Arial" w:cs="Arial"/>
          <w:color w:val="000000"/>
        </w:rPr>
        <w:t>Chlorophyll a (</w:t>
      </w:r>
      <w:proofErr w:type="spellStart"/>
      <w:r w:rsidRPr="00A25493">
        <w:rPr>
          <w:rFonts w:ascii="Arial" w:hAnsi="Arial" w:cs="Arial"/>
          <w:color w:val="000000"/>
        </w:rPr>
        <w:t>Chl</w:t>
      </w:r>
      <w:proofErr w:type="spellEnd"/>
      <w:r w:rsidRPr="00A25493">
        <w:rPr>
          <w:rFonts w:ascii="Arial" w:hAnsi="Arial" w:cs="Arial"/>
          <w:color w:val="000000"/>
        </w:rPr>
        <w:t xml:space="preserve"> a) and Chlorophyll b (</w:t>
      </w:r>
      <w:proofErr w:type="spellStart"/>
      <w:r w:rsidRPr="00A25493">
        <w:rPr>
          <w:rFonts w:ascii="Arial" w:hAnsi="Arial" w:cs="Arial"/>
          <w:color w:val="000000"/>
        </w:rPr>
        <w:t>Chl</w:t>
      </w:r>
      <w:proofErr w:type="spellEnd"/>
      <w:r w:rsidRPr="00A25493">
        <w:rPr>
          <w:rFonts w:ascii="Arial" w:hAnsi="Arial" w:cs="Arial"/>
          <w:color w:val="000000"/>
        </w:rPr>
        <w:t xml:space="preserve"> b) were extracted using 0.2g of fresh leaves in 10mls of 80% acetone and the absorbance of the extracts was determined at 663</w:t>
      </w:r>
      <w:r w:rsidR="00CB271B" w:rsidRPr="00A25493">
        <w:rPr>
          <w:rFonts w:ascii="Arial" w:hAnsi="Arial" w:cs="Arial"/>
          <w:color w:val="000000"/>
        </w:rPr>
        <w:t xml:space="preserve">nm </w:t>
      </w:r>
      <w:r w:rsidRPr="00A25493">
        <w:rPr>
          <w:rFonts w:ascii="Arial" w:hAnsi="Arial" w:cs="Arial"/>
          <w:color w:val="000000"/>
        </w:rPr>
        <w:t>and 643nm wavelengths respectively, using spectrophotometer. The chlorophyll content was computed as:</w:t>
      </w:r>
    </w:p>
    <w:p w:rsidR="00001EBD" w:rsidRPr="00A25493" w:rsidRDefault="00001EBD" w:rsidP="00001EBD">
      <w:pPr>
        <w:spacing w:line="360" w:lineRule="auto"/>
        <w:jc w:val="both"/>
        <w:rPr>
          <w:rFonts w:ascii="Arial" w:hAnsi="Arial" w:cs="Arial"/>
          <w:color w:val="000000"/>
        </w:rPr>
      </w:pPr>
      <w:proofErr w:type="spellStart"/>
      <w:r w:rsidRPr="00A25493">
        <w:rPr>
          <w:rFonts w:ascii="Arial" w:hAnsi="Arial" w:cs="Arial"/>
          <w:color w:val="000000"/>
        </w:rPr>
        <w:t>Chl</w:t>
      </w:r>
      <w:proofErr w:type="spellEnd"/>
      <w:r w:rsidRPr="00A25493">
        <w:rPr>
          <w:rFonts w:ascii="Arial" w:hAnsi="Arial" w:cs="Arial"/>
          <w:color w:val="000000"/>
        </w:rPr>
        <w:t xml:space="preserve"> a= [11.6A663-1.3A643] VX-1 </w:t>
      </w:r>
      <w:proofErr w:type="spellStart"/>
      <w:r w:rsidRPr="00A25493">
        <w:rPr>
          <w:rFonts w:ascii="Arial" w:hAnsi="Arial" w:cs="Arial"/>
          <w:color w:val="000000"/>
        </w:rPr>
        <w:t>Chl</w:t>
      </w:r>
      <w:proofErr w:type="spellEnd"/>
      <w:r w:rsidRPr="00A25493">
        <w:rPr>
          <w:rFonts w:ascii="Arial" w:hAnsi="Arial" w:cs="Arial"/>
          <w:color w:val="000000"/>
        </w:rPr>
        <w:t xml:space="preserve"> b= [19.1A643-4.7A</w:t>
      </w:r>
      <w:proofErr w:type="gramStart"/>
      <w:r w:rsidRPr="00A25493">
        <w:rPr>
          <w:rFonts w:ascii="Arial" w:hAnsi="Arial" w:cs="Arial"/>
          <w:color w:val="000000"/>
        </w:rPr>
        <w:t>663]VX</w:t>
      </w:r>
      <w:proofErr w:type="gramEnd"/>
      <w:r w:rsidRPr="00A25493">
        <w:rPr>
          <w:rFonts w:ascii="Arial" w:hAnsi="Arial" w:cs="Arial"/>
          <w:color w:val="000000"/>
        </w:rPr>
        <w:t>-1</w:t>
      </w:r>
    </w:p>
    <w:p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Where: X= fresh weight of sample V= volume of 80% acetone.</w:t>
      </w:r>
    </w:p>
    <w:p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Total Chlorophyll was then calculated as the sum of chlorophyll a and b.</w:t>
      </w:r>
    </w:p>
    <w:p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 xml:space="preserve">Total chlorophyll = </w:t>
      </w:r>
      <w:proofErr w:type="spellStart"/>
      <w:r w:rsidRPr="00A25493">
        <w:rPr>
          <w:rFonts w:ascii="Arial" w:hAnsi="Arial" w:cs="Arial"/>
          <w:color w:val="000000"/>
        </w:rPr>
        <w:t>Chl</w:t>
      </w:r>
      <w:proofErr w:type="spellEnd"/>
      <w:r w:rsidRPr="00A25493">
        <w:rPr>
          <w:rFonts w:ascii="Arial" w:hAnsi="Arial" w:cs="Arial"/>
          <w:color w:val="000000"/>
        </w:rPr>
        <w:t xml:space="preserve"> a + </w:t>
      </w:r>
      <w:proofErr w:type="spellStart"/>
      <w:r w:rsidRPr="00A25493">
        <w:rPr>
          <w:rFonts w:ascii="Arial" w:hAnsi="Arial" w:cs="Arial"/>
          <w:color w:val="000000"/>
        </w:rPr>
        <w:t>Chl</w:t>
      </w:r>
      <w:proofErr w:type="spellEnd"/>
      <w:r w:rsidRPr="00A25493">
        <w:rPr>
          <w:rFonts w:ascii="Arial" w:hAnsi="Arial" w:cs="Arial"/>
          <w:color w:val="000000"/>
        </w:rPr>
        <w:t xml:space="preserve"> b (µg/</w:t>
      </w:r>
      <w:proofErr w:type="spellStart"/>
      <w:r w:rsidRPr="00A25493">
        <w:rPr>
          <w:rFonts w:ascii="Arial" w:hAnsi="Arial" w:cs="Arial"/>
          <w:color w:val="000000"/>
        </w:rPr>
        <w:t>gFW</w:t>
      </w:r>
      <w:proofErr w:type="spellEnd"/>
      <w:r w:rsidRPr="00A25493">
        <w:rPr>
          <w:rFonts w:ascii="Arial" w:hAnsi="Arial" w:cs="Arial"/>
          <w:color w:val="000000"/>
        </w:rPr>
        <w:t>).</w:t>
      </w:r>
    </w:p>
    <w:p w:rsidR="00576A0C" w:rsidRPr="00A25493" w:rsidRDefault="00001EBD" w:rsidP="00001EBD">
      <w:pPr>
        <w:spacing w:line="360" w:lineRule="auto"/>
        <w:jc w:val="both"/>
        <w:rPr>
          <w:rStyle w:val="fontstyle01"/>
          <w:rFonts w:ascii="Arial" w:hAnsi="Arial" w:cs="Arial"/>
          <w:sz w:val="20"/>
          <w:szCs w:val="20"/>
        </w:rPr>
      </w:pPr>
      <w:r w:rsidRPr="00A25493">
        <w:rPr>
          <w:rStyle w:val="fontstyle01"/>
          <w:rFonts w:ascii="Arial" w:hAnsi="Arial" w:cs="Arial"/>
          <w:sz w:val="20"/>
          <w:szCs w:val="20"/>
        </w:rPr>
        <w:lastRenderedPageBreak/>
        <w:t xml:space="preserve">Foliar nutrient analysis was carried out according to the method described by Eno and </w:t>
      </w:r>
      <w:proofErr w:type="spellStart"/>
      <w:r w:rsidRPr="00A25493">
        <w:rPr>
          <w:rStyle w:val="fontstyle01"/>
          <w:rFonts w:ascii="Arial" w:hAnsi="Arial" w:cs="Arial"/>
          <w:sz w:val="20"/>
          <w:szCs w:val="20"/>
        </w:rPr>
        <w:t>Gollardo</w:t>
      </w:r>
      <w:proofErr w:type="spellEnd"/>
      <w:r w:rsidRPr="00A25493">
        <w:rPr>
          <w:rStyle w:val="fontstyle01"/>
          <w:rFonts w:ascii="Arial" w:hAnsi="Arial" w:cs="Arial"/>
          <w:sz w:val="20"/>
          <w:szCs w:val="20"/>
        </w:rPr>
        <w:t xml:space="preserve"> (2009). The leaves were harvested, dried in an oven and maintained at 70oC to a constant weight. The dried samples were macerated to powder and stored in sample bottles for analysis. The powdered samples were oven dried at 105</w:t>
      </w:r>
      <w:r w:rsidRPr="00CB271B">
        <w:rPr>
          <w:rStyle w:val="fontstyle01"/>
          <w:rFonts w:ascii="Arial" w:hAnsi="Arial" w:cs="Arial"/>
          <w:sz w:val="20"/>
          <w:szCs w:val="20"/>
          <w:vertAlign w:val="superscript"/>
        </w:rPr>
        <w:t>0</w:t>
      </w:r>
      <w:r w:rsidRPr="00A25493">
        <w:rPr>
          <w:rStyle w:val="fontstyle01"/>
          <w:rFonts w:ascii="Arial" w:hAnsi="Arial" w:cs="Arial"/>
          <w:sz w:val="20"/>
          <w:szCs w:val="20"/>
        </w:rPr>
        <w:t>C for 2 hours, 1.0g weighed into a platinum crucible and placed in a muffled furnace maintained at 400</w:t>
      </w:r>
      <w:r w:rsidR="005D0643" w:rsidRPr="005D0643">
        <w:rPr>
          <w:rStyle w:val="fontstyle01"/>
          <w:rFonts w:ascii="Arial" w:hAnsi="Arial" w:cs="Arial"/>
          <w:sz w:val="20"/>
          <w:szCs w:val="20"/>
          <w:vertAlign w:val="superscript"/>
        </w:rPr>
        <w:t>0</w:t>
      </w:r>
      <w:r w:rsidRPr="00A25493">
        <w:rPr>
          <w:rStyle w:val="fontstyle01"/>
          <w:rFonts w:ascii="Arial" w:hAnsi="Arial" w:cs="Arial"/>
          <w:sz w:val="20"/>
          <w:szCs w:val="20"/>
        </w:rPr>
        <w:t xml:space="preserve">C. The powdered plant materials were </w:t>
      </w:r>
      <w:proofErr w:type="spellStart"/>
      <w:r w:rsidRPr="00A25493">
        <w:rPr>
          <w:rStyle w:val="fontstyle01"/>
          <w:rFonts w:ascii="Arial" w:hAnsi="Arial" w:cs="Arial"/>
          <w:sz w:val="20"/>
          <w:szCs w:val="20"/>
        </w:rPr>
        <w:t>ashed</w:t>
      </w:r>
      <w:proofErr w:type="spellEnd"/>
      <w:r w:rsidRPr="00A25493">
        <w:rPr>
          <w:rStyle w:val="fontstyle01"/>
          <w:rFonts w:ascii="Arial" w:hAnsi="Arial" w:cs="Arial"/>
          <w:sz w:val="20"/>
          <w:szCs w:val="20"/>
        </w:rPr>
        <w:t xml:space="preserve"> for 5 hours and then dissolved with 10cm</w:t>
      </w:r>
      <w:r w:rsidRPr="00CB271B">
        <w:rPr>
          <w:rStyle w:val="fontstyle01"/>
          <w:rFonts w:ascii="Arial" w:hAnsi="Arial" w:cs="Arial"/>
          <w:sz w:val="20"/>
          <w:szCs w:val="20"/>
          <w:vertAlign w:val="superscript"/>
        </w:rPr>
        <w:t>3</w:t>
      </w:r>
      <w:r w:rsidRPr="00A25493">
        <w:rPr>
          <w:rStyle w:val="fontstyle01"/>
          <w:rFonts w:ascii="Arial" w:hAnsi="Arial" w:cs="Arial"/>
          <w:sz w:val="20"/>
          <w:szCs w:val="20"/>
        </w:rPr>
        <w:t xml:space="preserve"> of 1M HCl. The solution obtained was filtered through Whatman No. 1 filter paper into 50cm</w:t>
      </w:r>
      <w:r w:rsidRPr="005D0643">
        <w:rPr>
          <w:rStyle w:val="fontstyle01"/>
          <w:rFonts w:ascii="Arial" w:hAnsi="Arial" w:cs="Arial"/>
          <w:sz w:val="20"/>
          <w:szCs w:val="20"/>
          <w:vertAlign w:val="superscript"/>
        </w:rPr>
        <w:t>3</w:t>
      </w:r>
      <w:r w:rsidRPr="00A25493">
        <w:rPr>
          <w:rStyle w:val="fontstyle01"/>
          <w:rFonts w:ascii="Arial" w:hAnsi="Arial" w:cs="Arial"/>
          <w:sz w:val="20"/>
          <w:szCs w:val="20"/>
        </w:rPr>
        <w:t xml:space="preserve"> volumetric flask and made up to the required mark, with distilled deionized water. Standard reagents for analytical experiment were used and contents of mineral elements (N, P, K, Ca and Mg) in the solution were determined using Atomic Absorption Spectrophotometer (AAS) of </w:t>
      </w:r>
      <w:proofErr w:type="spellStart"/>
      <w:r w:rsidRPr="00A25493">
        <w:rPr>
          <w:rStyle w:val="fontstyle01"/>
          <w:rFonts w:ascii="Arial" w:hAnsi="Arial" w:cs="Arial"/>
          <w:sz w:val="20"/>
          <w:szCs w:val="20"/>
        </w:rPr>
        <w:t>Unicam</w:t>
      </w:r>
      <w:proofErr w:type="spellEnd"/>
      <w:r w:rsidRPr="00A25493">
        <w:rPr>
          <w:rStyle w:val="fontstyle01"/>
          <w:rFonts w:ascii="Arial" w:hAnsi="Arial" w:cs="Arial"/>
          <w:sz w:val="20"/>
          <w:szCs w:val="20"/>
        </w:rPr>
        <w:t xml:space="preserve"> Model. Nutrient uptake was calculated as the product of percentage nutrient concentration and yield (</w:t>
      </w:r>
      <w:proofErr w:type="spellStart"/>
      <w:r w:rsidRPr="00A25493">
        <w:rPr>
          <w:rStyle w:val="fontstyle01"/>
          <w:rFonts w:ascii="Arial" w:hAnsi="Arial" w:cs="Arial"/>
          <w:sz w:val="20"/>
          <w:szCs w:val="20"/>
        </w:rPr>
        <w:t>Okon</w:t>
      </w:r>
      <w:proofErr w:type="spellEnd"/>
      <w:r w:rsidRPr="00A25493">
        <w:rPr>
          <w:rStyle w:val="fontstyle01"/>
          <w:rFonts w:ascii="Arial" w:hAnsi="Arial" w:cs="Arial"/>
          <w:sz w:val="20"/>
          <w:szCs w:val="20"/>
        </w:rPr>
        <w:t>, 2011).</w:t>
      </w:r>
    </w:p>
    <w:p w:rsidR="00576A0C" w:rsidRPr="003E53BF" w:rsidRDefault="00576A0C" w:rsidP="00001EBD">
      <w:pPr>
        <w:spacing w:line="360" w:lineRule="auto"/>
        <w:jc w:val="both"/>
        <w:rPr>
          <w:rStyle w:val="fontstyle01"/>
          <w:rFonts w:ascii="Arial" w:hAnsi="Arial" w:cs="Arial"/>
          <w:sz w:val="22"/>
          <w:szCs w:val="22"/>
        </w:rPr>
      </w:pPr>
      <w:r w:rsidRPr="003E53BF">
        <w:rPr>
          <w:rFonts w:ascii="Arial" w:hAnsi="Arial" w:cs="Arial"/>
          <w:b/>
          <w:bCs/>
          <w:color w:val="000000"/>
          <w:sz w:val="22"/>
          <w:szCs w:val="22"/>
        </w:rPr>
        <w:t>2.5 Statistical Analysis</w:t>
      </w:r>
    </w:p>
    <w:p w:rsidR="00001EBD" w:rsidRPr="00A25493" w:rsidRDefault="00001EBD" w:rsidP="00001EBD">
      <w:pPr>
        <w:spacing w:line="360" w:lineRule="auto"/>
        <w:jc w:val="both"/>
        <w:rPr>
          <w:rFonts w:ascii="Arial" w:hAnsi="Arial" w:cs="Arial"/>
        </w:rPr>
      </w:pPr>
      <w:r w:rsidRPr="00A25493">
        <w:rPr>
          <w:rStyle w:val="fontstyle01"/>
          <w:rFonts w:ascii="Arial" w:hAnsi="Arial" w:cs="Arial"/>
          <w:sz w:val="20"/>
          <w:szCs w:val="20"/>
        </w:rPr>
        <w:t xml:space="preserve"> Mean values obtained from the replicate readings were used to calculate standard error. Differences between means were determined by two</w:t>
      </w:r>
      <w:r w:rsidR="005D0643">
        <w:rPr>
          <w:rStyle w:val="fontstyle01"/>
          <w:rFonts w:ascii="Arial" w:hAnsi="Arial" w:cs="Arial"/>
          <w:sz w:val="20"/>
          <w:szCs w:val="20"/>
        </w:rPr>
        <w:t xml:space="preserve"> </w:t>
      </w:r>
      <w:r w:rsidRPr="00A25493">
        <w:rPr>
          <w:rStyle w:val="fontstyle01"/>
          <w:rFonts w:ascii="Arial" w:hAnsi="Arial" w:cs="Arial"/>
          <w:sz w:val="20"/>
          <w:szCs w:val="20"/>
        </w:rPr>
        <w:t>way analysis of variance (ANOVA) and Duncan’s Multiple Range Test was employed to separate the means at p ≤0.05. All data were analyzed using the statistical package for social sciences (SPSS) for windows (version 27.0).</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296E37" w:rsidRPr="005168DE" w:rsidRDefault="00296E37" w:rsidP="00296E37">
      <w:pPr>
        <w:spacing w:line="360" w:lineRule="auto"/>
        <w:jc w:val="both"/>
        <w:rPr>
          <w:rFonts w:ascii="Arial" w:hAnsi="Arial" w:cs="Arial"/>
          <w:b/>
          <w:sz w:val="22"/>
          <w:szCs w:val="22"/>
        </w:rPr>
      </w:pPr>
      <w:r w:rsidRPr="005168DE">
        <w:rPr>
          <w:rFonts w:ascii="Arial" w:hAnsi="Arial" w:cs="Arial"/>
          <w:b/>
          <w:sz w:val="22"/>
          <w:szCs w:val="22"/>
        </w:rPr>
        <w:t xml:space="preserve">3.1 </w:t>
      </w:r>
      <w:r w:rsidRPr="005168DE">
        <w:rPr>
          <w:rFonts w:ascii="Arial" w:eastAsiaTheme="minorEastAsia" w:hAnsi="Arial" w:cs="Arial"/>
          <w:b/>
          <w:sz w:val="22"/>
          <w:szCs w:val="22"/>
        </w:rPr>
        <w:t xml:space="preserve">Physical and Chemical Composition of the Experimental Soil </w:t>
      </w:r>
      <w:r w:rsidRPr="005168DE">
        <w:rPr>
          <w:rFonts w:ascii="Arial" w:hAnsi="Arial" w:cs="Arial"/>
          <w:b/>
          <w:sz w:val="22"/>
          <w:szCs w:val="22"/>
        </w:rPr>
        <w:t>and Disease severity</w:t>
      </w:r>
    </w:p>
    <w:p w:rsidR="00296E37" w:rsidRPr="005168DE" w:rsidRDefault="00296E37" w:rsidP="00296E37">
      <w:pPr>
        <w:spacing w:line="360" w:lineRule="auto"/>
        <w:jc w:val="both"/>
        <w:rPr>
          <w:rFonts w:ascii="Arial" w:hAnsi="Arial" w:cs="Arial"/>
        </w:rPr>
      </w:pPr>
      <w:r w:rsidRPr="005168DE">
        <w:rPr>
          <w:rFonts w:ascii="Arial" w:eastAsiaTheme="minorEastAsia" w:hAnsi="Arial" w:cs="Arial"/>
        </w:rPr>
        <w:t>The physicochemical analysis of the experimental soil indicated that the soil texture consisted of 45.30% sand, 25.00% silt, and 29.70% clay. The soil contained 1.72% organic matter and had a pH of 5.27. Chemically, the soil was characterized by 0.10 mg kg</w:t>
      </w:r>
      <w:r w:rsidRPr="005168DE">
        <w:rPr>
          <w:rFonts w:ascii="Cambria Math" w:eastAsiaTheme="minorEastAsia" w:hAnsi="Cambria Math" w:cs="Cambria Math"/>
        </w:rPr>
        <w:t>⁻</w:t>
      </w:r>
      <w:r w:rsidRPr="005168DE">
        <w:rPr>
          <w:rFonts w:ascii="Arial" w:eastAsiaTheme="minorEastAsia" w:hAnsi="Arial" w:cs="Arial"/>
        </w:rPr>
        <w:t>¹ total nitrogen, 26.90 mg kg</w:t>
      </w:r>
      <w:r w:rsidRPr="005168DE">
        <w:rPr>
          <w:rFonts w:ascii="Cambria Math" w:eastAsiaTheme="minorEastAsia" w:hAnsi="Cambria Math" w:cs="Cambria Math"/>
        </w:rPr>
        <w:t>⁻</w:t>
      </w:r>
      <w:r w:rsidRPr="005168DE">
        <w:rPr>
          <w:rFonts w:ascii="Arial" w:eastAsiaTheme="minorEastAsia" w:hAnsi="Arial" w:cs="Arial"/>
        </w:rPr>
        <w:t xml:space="preserve">¹ available phosphorus, 4.00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 xml:space="preserve">¹ calcium, 1.20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 xml:space="preserve">¹ magnesium, and 0.09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¹ nitrogen</w:t>
      </w:r>
    </w:p>
    <w:p w:rsidR="00296E37" w:rsidRPr="005168DE" w:rsidRDefault="00296E37" w:rsidP="00296E37">
      <w:pPr>
        <w:spacing w:line="360" w:lineRule="auto"/>
        <w:jc w:val="both"/>
        <w:rPr>
          <w:rFonts w:ascii="Arial" w:eastAsiaTheme="minorEastAsia" w:hAnsi="Arial" w:cs="Arial"/>
        </w:rPr>
      </w:pPr>
      <w:r w:rsidRPr="005168DE">
        <w:rPr>
          <w:rFonts w:ascii="Arial" w:hAnsi="Arial" w:cs="Arial"/>
        </w:rPr>
        <w:t xml:space="preserve">The assessment of </w:t>
      </w:r>
      <w:r w:rsidRPr="005168DE">
        <w:rPr>
          <w:rFonts w:ascii="Arial" w:hAnsi="Arial" w:cs="Arial"/>
          <w:i/>
        </w:rPr>
        <w:t>Fusarium root rot</w:t>
      </w:r>
      <w:r w:rsidRPr="005168DE">
        <w:rPr>
          <w:rFonts w:ascii="Arial" w:hAnsi="Arial" w:cs="Arial"/>
        </w:rPr>
        <w:t xml:space="preserve"> </w:t>
      </w:r>
      <w:r w:rsidRPr="005168DE">
        <w:rPr>
          <w:rFonts w:ascii="Arial" w:hAnsi="Arial" w:cs="Arial"/>
          <w:i/>
        </w:rPr>
        <w:t>(FRR)</w:t>
      </w:r>
      <w:r w:rsidRPr="005168DE">
        <w:rPr>
          <w:rFonts w:ascii="Arial" w:hAnsi="Arial" w:cs="Arial"/>
        </w:rPr>
        <w:t xml:space="preserve"> disease severity of </w:t>
      </w:r>
      <w:r w:rsidRPr="005168DE">
        <w:rPr>
          <w:rFonts w:ascii="Arial" w:hAnsi="Arial" w:cs="Arial"/>
          <w:i/>
        </w:rPr>
        <w:t xml:space="preserve">Amaranthus </w:t>
      </w:r>
      <w:proofErr w:type="spellStart"/>
      <w:r w:rsidRPr="005168DE">
        <w:rPr>
          <w:rFonts w:ascii="Arial" w:hAnsi="Arial" w:cs="Arial"/>
          <w:i/>
        </w:rPr>
        <w:t>hybridus</w:t>
      </w:r>
      <w:proofErr w:type="spellEnd"/>
      <w:r w:rsidRPr="005168DE">
        <w:rPr>
          <w:rFonts w:ascii="Arial" w:hAnsi="Arial" w:cs="Arial"/>
        </w:rPr>
        <w:t xml:space="preserve"> plants is shown in (Table 1). There was no </w:t>
      </w:r>
      <w:r w:rsidRPr="005168DE">
        <w:rPr>
          <w:rFonts w:ascii="Arial" w:hAnsi="Arial" w:cs="Arial"/>
          <w:i/>
        </w:rPr>
        <w:t xml:space="preserve">Fusarium </w:t>
      </w:r>
      <w:proofErr w:type="spellStart"/>
      <w:r w:rsidRPr="005168DE">
        <w:rPr>
          <w:rFonts w:ascii="Arial" w:hAnsi="Arial" w:cs="Arial"/>
          <w:i/>
        </w:rPr>
        <w:t>oxysporum</w:t>
      </w:r>
      <w:proofErr w:type="spellEnd"/>
      <w:r w:rsidRPr="005168DE">
        <w:rPr>
          <w:rFonts w:ascii="Arial" w:hAnsi="Arial" w:cs="Arial"/>
        </w:rPr>
        <w:t xml:space="preserve"> inoculation in the control. M</w:t>
      </w:r>
      <w:r w:rsidR="005D0643">
        <w:rPr>
          <w:rFonts w:ascii="Arial" w:hAnsi="Arial" w:cs="Arial"/>
        </w:rPr>
        <w:t>eanwhile</w:t>
      </w:r>
      <w:r w:rsidRPr="005168DE">
        <w:rPr>
          <w:rFonts w:ascii="Arial" w:hAnsi="Arial" w:cs="Arial"/>
        </w:rPr>
        <w:t xml:space="preserve">, seedlings inoculated with the pathogen alone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gave the highest significant (</w:t>
      </w:r>
      <w:r w:rsidRPr="005168DE">
        <w:rPr>
          <w:rFonts w:ascii="Arial" w:eastAsiaTheme="minorEastAsia" w:hAnsi="Arial" w:cs="Arial"/>
          <w:i/>
        </w:rPr>
        <w:t xml:space="preserve">P≤ 0.05) </w:t>
      </w:r>
      <w:r w:rsidRPr="005168DE">
        <w:rPr>
          <w:rFonts w:ascii="Arial" w:eastAsiaTheme="minorEastAsia" w:hAnsi="Arial" w:cs="Arial"/>
        </w:rPr>
        <w:t>percentage</w:t>
      </w:r>
      <w:r w:rsidRPr="005168DE">
        <w:rPr>
          <w:rFonts w:ascii="Arial" w:hAnsi="Arial" w:cs="Arial"/>
        </w:rPr>
        <w:t xml:space="preserve"> root rot severity 12</w:t>
      </w:r>
      <w:r w:rsidR="005D0643">
        <w:rPr>
          <w:rFonts w:ascii="Arial" w:hAnsi="Arial" w:cs="Arial"/>
        </w:rPr>
        <w:t xml:space="preserve"> </w:t>
      </w:r>
      <w:r w:rsidRPr="005168DE">
        <w:rPr>
          <w:rFonts w:ascii="Arial" w:hAnsi="Arial" w:cs="Arial"/>
        </w:rPr>
        <w:t>W</w:t>
      </w:r>
      <w:r w:rsidR="005D0643">
        <w:rPr>
          <w:rFonts w:ascii="Arial" w:hAnsi="Arial" w:cs="Arial"/>
        </w:rPr>
        <w:t xml:space="preserve">eeks </w:t>
      </w:r>
      <w:r w:rsidRPr="005168DE">
        <w:rPr>
          <w:rFonts w:ascii="Arial" w:hAnsi="Arial" w:cs="Arial"/>
        </w:rPr>
        <w:t>A</w:t>
      </w:r>
      <w:r w:rsidR="005D0643">
        <w:rPr>
          <w:rFonts w:ascii="Arial" w:hAnsi="Arial" w:cs="Arial"/>
        </w:rPr>
        <w:t xml:space="preserve">fter </w:t>
      </w:r>
      <w:r w:rsidRPr="005168DE">
        <w:rPr>
          <w:rFonts w:ascii="Arial" w:hAnsi="Arial" w:cs="Arial"/>
        </w:rPr>
        <w:t>E</w:t>
      </w:r>
      <w:r w:rsidR="005D0643">
        <w:rPr>
          <w:rFonts w:ascii="Arial" w:hAnsi="Arial" w:cs="Arial"/>
        </w:rPr>
        <w:t>mergence</w:t>
      </w:r>
      <w:r w:rsidRPr="005168DE">
        <w:rPr>
          <w:rFonts w:ascii="Arial" w:hAnsi="Arial" w:cs="Arial"/>
        </w:rPr>
        <w:t xml:space="preserve">. Meanwhile, </w:t>
      </w:r>
      <w:r w:rsidRPr="005168DE">
        <w:rPr>
          <w:rFonts w:ascii="Arial" w:eastAsiaTheme="minorEastAsia" w:hAnsi="Arial" w:cs="Arial"/>
        </w:rPr>
        <w:t>(</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and</w:t>
      </w:r>
      <w:r w:rsidRPr="005168DE">
        <w:rPr>
          <w:rFonts w:ascii="Arial" w:eastAsiaTheme="minorEastAsia" w:hAnsi="Arial" w:cs="Arial"/>
          <w:i/>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both significantly </w:t>
      </w:r>
      <w:r w:rsidRPr="005168DE">
        <w:rPr>
          <w:rFonts w:ascii="Arial" w:hAnsi="Arial" w:cs="Arial"/>
        </w:rPr>
        <w:t>(</w:t>
      </w:r>
      <w:r w:rsidRPr="005168DE">
        <w:rPr>
          <w:rFonts w:ascii="Arial" w:eastAsiaTheme="minorEastAsia" w:hAnsi="Arial" w:cs="Arial"/>
          <w:i/>
        </w:rPr>
        <w:t xml:space="preserve">P≤ 0.05) </w:t>
      </w:r>
      <w:r w:rsidRPr="005168DE">
        <w:rPr>
          <w:rFonts w:ascii="Arial" w:hAnsi="Arial" w:cs="Arial"/>
        </w:rPr>
        <w:t xml:space="preserve">reduced disease severity compared to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alone. However, plant inoculated with </w:t>
      </w:r>
      <w:r w:rsidRPr="005168DE">
        <w:rPr>
          <w:rFonts w:ascii="Arial" w:hAnsi="Arial" w:cs="Arial"/>
          <w:i/>
        </w:rPr>
        <w:t xml:space="preserve">G. </w:t>
      </w:r>
      <w:proofErr w:type="spellStart"/>
      <w:r w:rsidRPr="005168DE">
        <w:rPr>
          <w:rFonts w:ascii="Arial" w:hAnsi="Arial" w:cs="Arial"/>
          <w:i/>
        </w:rPr>
        <w:t>mosseae</w:t>
      </w:r>
      <w:proofErr w:type="spellEnd"/>
      <w:r w:rsidRPr="005168DE">
        <w:rPr>
          <w:rFonts w:ascii="Arial" w:hAnsi="Arial" w:cs="Arial"/>
        </w:rPr>
        <w:t xml:space="preserve"> in combination with </w:t>
      </w:r>
      <w:r w:rsidRPr="005168DE">
        <w:rPr>
          <w:rFonts w:ascii="Arial" w:hAnsi="Arial" w:cs="Arial"/>
          <w:i/>
        </w:rPr>
        <w:t xml:space="preserve">G. </w:t>
      </w:r>
      <w:proofErr w:type="spellStart"/>
      <w:r w:rsidRPr="005168DE">
        <w:rPr>
          <w:rFonts w:ascii="Arial" w:hAnsi="Arial" w:cs="Arial"/>
          <w:i/>
        </w:rPr>
        <w:t>gigaspora</w:t>
      </w:r>
      <w:proofErr w:type="spellEnd"/>
      <w:r w:rsidRPr="005168DE">
        <w:rPr>
          <w:rFonts w:ascii="Arial" w:hAnsi="Arial" w:cs="Arial"/>
        </w:rPr>
        <w:t xml:space="preserve"> and </w:t>
      </w:r>
      <w:r w:rsidRPr="005168DE">
        <w:rPr>
          <w:rFonts w:ascii="Arial" w:hAnsi="Arial" w:cs="Arial"/>
          <w:i/>
        </w:rPr>
        <w:t>Fusarium</w:t>
      </w:r>
      <w:r w:rsidRPr="005168DE">
        <w:rPr>
          <w:rFonts w:ascii="Arial" w:hAnsi="Arial" w:cs="Arial"/>
        </w:rPr>
        <w:t xml:space="preserve"> </w:t>
      </w:r>
      <w:r w:rsidRPr="005168DE">
        <w:rPr>
          <w:rFonts w:ascii="Arial" w:eastAsiaTheme="minorEastAsia" w:hAnsi="Arial" w:cs="Arial"/>
        </w:rPr>
        <w:t>(</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gave the lowest percentage disease severity among infected plants (Table 1).</w:t>
      </w:r>
    </w:p>
    <w:p w:rsidR="00296E37" w:rsidRPr="005168DE" w:rsidRDefault="00296E37" w:rsidP="00296E37">
      <w:pPr>
        <w:spacing w:line="360" w:lineRule="auto"/>
        <w:jc w:val="both"/>
        <w:rPr>
          <w:rFonts w:ascii="Arial" w:eastAsiaTheme="minorEastAsia" w:hAnsi="Arial" w:cs="Arial"/>
          <w:b/>
          <w:sz w:val="22"/>
          <w:szCs w:val="22"/>
        </w:rPr>
      </w:pPr>
      <w:r w:rsidRPr="005168DE">
        <w:rPr>
          <w:rFonts w:ascii="Arial" w:eastAsiaTheme="minorEastAsia" w:hAnsi="Arial" w:cs="Arial"/>
          <w:b/>
          <w:sz w:val="22"/>
          <w:szCs w:val="22"/>
        </w:rPr>
        <w:t>3.2 Effects on Chlorophyll Content.</w:t>
      </w:r>
    </w:p>
    <w:p w:rsidR="00296E37" w:rsidRPr="005168DE" w:rsidRDefault="00296E37" w:rsidP="00014936">
      <w:pPr>
        <w:spacing w:line="360" w:lineRule="auto"/>
        <w:jc w:val="both"/>
        <w:rPr>
          <w:rFonts w:ascii="Arial" w:eastAsiaTheme="minorEastAsia" w:hAnsi="Arial" w:cs="Arial"/>
        </w:rPr>
      </w:pPr>
      <w:r w:rsidRPr="005168DE">
        <w:rPr>
          <w:rFonts w:ascii="Arial" w:eastAsiaTheme="minorEastAsia" w:hAnsi="Arial" w:cs="Arial"/>
        </w:rPr>
        <w:lastRenderedPageBreak/>
        <w:t xml:space="preserve">In this research, there was a significant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 xml:space="preserve">effect between (control, </w:t>
      </w:r>
      <w:r w:rsidRPr="005168DE">
        <w:rPr>
          <w:rFonts w:ascii="Arial" w:eastAsiaTheme="minorEastAsia" w:hAnsi="Arial" w:cs="Arial"/>
          <w:i/>
        </w:rPr>
        <w:t xml:space="preserve">Gm, Gg,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Fo</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i/>
          <w:vertAlign w:val="superscript"/>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on the chlorophyll “a” content of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Meanwhile, plants infected with </w:t>
      </w:r>
      <w:r w:rsidRPr="005168DE">
        <w:rPr>
          <w:rFonts w:ascii="Arial" w:eastAsiaTheme="minorEastAsia" w:hAnsi="Arial" w:cs="Arial"/>
          <w:i/>
        </w:rPr>
        <w:t>Fusarium (</w:t>
      </w:r>
      <w:proofErr w:type="spellStart"/>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rPr>
        <w:t xml:space="preserve"> alone significantly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reduced</w:t>
      </w:r>
      <w:r w:rsidRPr="005168DE">
        <w:rPr>
          <w:rFonts w:ascii="Arial" w:hAnsi="Arial" w:cs="Arial"/>
        </w:rPr>
        <w:t xml:space="preserve"> chlorophyll “a” content of </w:t>
      </w:r>
      <w:r w:rsidRPr="005168DE">
        <w:rPr>
          <w:rFonts w:ascii="Arial" w:hAnsi="Arial" w:cs="Arial"/>
          <w:i/>
        </w:rPr>
        <w:t xml:space="preserve">Amaranthus </w:t>
      </w:r>
      <w:proofErr w:type="spellStart"/>
      <w:r w:rsidRPr="005168DE">
        <w:rPr>
          <w:rFonts w:ascii="Arial" w:hAnsi="Arial" w:cs="Arial"/>
          <w:i/>
        </w:rPr>
        <w:t>hybridus</w:t>
      </w:r>
      <w:proofErr w:type="spellEnd"/>
      <w:r w:rsidRPr="005168DE">
        <w:rPr>
          <w:rFonts w:ascii="Arial" w:hAnsi="Arial" w:cs="Arial"/>
        </w:rPr>
        <w:t xml:space="preserve"> plants 12WAE (Table 2). Although, </w:t>
      </w:r>
      <w:r w:rsidRPr="005168DE">
        <w:rPr>
          <w:rFonts w:ascii="Arial" w:hAnsi="Arial" w:cs="Arial"/>
          <w:i/>
        </w:rPr>
        <w:t xml:space="preserve">Gm, Gg,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r w:rsidRPr="005168DE">
        <w:rPr>
          <w:rFonts w:ascii="Arial" w:eastAsiaTheme="minorEastAsia" w:hAnsi="Arial" w:cs="Arial"/>
        </w:rPr>
        <w:t xml:space="preserve">maintained chlorophyll “a” at level compared to control. While, plants inoculated with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restored chlorophyll “a” close to normal.</w:t>
      </w:r>
    </w:p>
    <w:p w:rsidR="00296E37" w:rsidRPr="005168DE" w:rsidRDefault="00296E37" w:rsidP="00014936">
      <w:pPr>
        <w:spacing w:line="360" w:lineRule="auto"/>
        <w:jc w:val="both"/>
        <w:rPr>
          <w:rFonts w:ascii="Arial" w:hAnsi="Arial" w:cs="Arial"/>
        </w:rPr>
      </w:pPr>
      <w:r w:rsidRPr="005168DE">
        <w:rPr>
          <w:rFonts w:ascii="Arial" w:eastAsiaTheme="minorEastAsia" w:hAnsi="Arial" w:cs="Arial"/>
        </w:rPr>
        <w:t xml:space="preserve">For chlorophyll ‘b’ content, plants inoculated with the soil-borne pathogen significant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caused a strong decline in chlorophyll ‘b” with mean value</w:t>
      </w:r>
      <w:r w:rsidRPr="005168DE">
        <w:rPr>
          <w:rFonts w:ascii="Arial" w:eastAsiaTheme="minorEastAsia" w:hAnsi="Arial" w:cs="Arial"/>
          <w:i/>
        </w:rPr>
        <w:t xml:space="preserve"> 72.56 </w:t>
      </w:r>
      <w:r w:rsidRPr="005168DE">
        <w:rPr>
          <w:rFonts w:ascii="Arial" w:hAnsi="Arial" w:cs="Arial"/>
        </w:rPr>
        <w:t>(</w:t>
      </w:r>
      <m:oMath>
        <m:r>
          <w:rPr>
            <w:rFonts w:ascii="Cambria Math" w:hAnsi="Cambria Math" w:cs="Arial"/>
          </w:rPr>
          <m:t>μ</m:t>
        </m:r>
      </m:oMath>
      <w:r w:rsidRPr="005168DE">
        <w:rPr>
          <w:rFonts w:ascii="Arial" w:hAnsi="Arial" w:cs="Arial"/>
        </w:rPr>
        <w:t xml:space="preserve">g/gFW) even lower than the uninoculated control and inoculated </w:t>
      </w:r>
      <w:r w:rsidRPr="005168DE">
        <w:rPr>
          <w:rFonts w:ascii="Arial" w:hAnsi="Arial" w:cs="Arial"/>
          <w:i/>
        </w:rPr>
        <w:t>Gm, Gg</w:t>
      </w:r>
      <w:r w:rsidRPr="005168DE">
        <w:rPr>
          <w:rFonts w:ascii="Arial" w:hAnsi="Arial" w:cs="Arial"/>
        </w:rPr>
        <w:t xml:space="preserve"> 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r w:rsidRPr="005168DE">
        <w:rPr>
          <w:rFonts w:ascii="Arial" w:eastAsiaTheme="minorEastAsia" w:hAnsi="Arial" w:cs="Arial"/>
        </w:rPr>
        <w:t xml:space="preserve">12WAE (Table 2). </w:t>
      </w:r>
      <w:proofErr w:type="spellStart"/>
      <w:r w:rsidRPr="005168DE">
        <w:rPr>
          <w:rFonts w:ascii="Arial" w:eastAsiaTheme="minorEastAsia" w:hAnsi="Arial" w:cs="Arial"/>
        </w:rPr>
        <w:t>Moreso</w:t>
      </w:r>
      <w:proofErr w:type="spellEnd"/>
      <w:r w:rsidRPr="005168DE">
        <w:rPr>
          <w:rFonts w:ascii="Arial" w:eastAsiaTheme="minorEastAsia" w:hAnsi="Arial" w:cs="Arial"/>
        </w:rPr>
        <w:t>,</w:t>
      </w:r>
      <w:r w:rsidRPr="005168DE">
        <w:rPr>
          <w:rFonts w:ascii="Arial" w:eastAsiaTheme="minorEastAsia" w:hAnsi="Arial" w:cs="Arial"/>
          <w:i/>
        </w:rPr>
        <w:t xml:space="preserve"> </w:t>
      </w:r>
      <w:r w:rsidRPr="005168DE">
        <w:rPr>
          <w:rFonts w:ascii="Arial" w:eastAsiaTheme="minorEastAsia" w:hAnsi="Arial" w:cs="Arial"/>
        </w:rPr>
        <w:t>plants inoculated with</w:t>
      </w:r>
      <w:r w:rsidRPr="005168DE">
        <w:rPr>
          <w:rFonts w:ascii="Arial" w:eastAsiaTheme="minorEastAsia" w:hAnsi="Arial" w:cs="Arial"/>
          <w:i/>
        </w:rPr>
        <w:t xml:space="preserve"> G. </w:t>
      </w:r>
      <w:proofErr w:type="spellStart"/>
      <w:r w:rsidRPr="005168DE">
        <w:rPr>
          <w:rFonts w:ascii="Arial" w:eastAsiaTheme="minorEastAsia" w:hAnsi="Arial" w:cs="Arial"/>
          <w:i/>
        </w:rPr>
        <w:t>mosseae</w:t>
      </w:r>
      <w:proofErr w:type="spellEnd"/>
      <w:r w:rsidRPr="005168DE">
        <w:rPr>
          <w:rFonts w:ascii="Arial" w:eastAsiaTheme="minorEastAsia" w:hAnsi="Arial" w:cs="Arial"/>
          <w:i/>
        </w:rPr>
        <w:t xml:space="preserve"> </w:t>
      </w:r>
      <w:r w:rsidRPr="005168DE">
        <w:rPr>
          <w:rFonts w:ascii="Arial" w:eastAsiaTheme="minorEastAsia" w:hAnsi="Arial" w:cs="Arial"/>
        </w:rPr>
        <w:t>in combination with</w:t>
      </w:r>
      <w:r w:rsidRPr="005168DE">
        <w:rPr>
          <w:rFonts w:ascii="Arial" w:eastAsiaTheme="minorEastAsia" w:hAnsi="Arial" w:cs="Arial"/>
          <w:i/>
        </w:rPr>
        <w:t xml:space="preserve"> Fusarium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showed the highest mean value</w:t>
      </w:r>
      <w:r w:rsidRPr="005168DE">
        <w:rPr>
          <w:rFonts w:ascii="Arial" w:eastAsiaTheme="minorEastAsia" w:hAnsi="Arial" w:cs="Arial"/>
          <w:i/>
        </w:rPr>
        <w:t xml:space="preserve"> </w:t>
      </w:r>
      <w:r w:rsidRPr="005168DE">
        <w:rPr>
          <w:rFonts w:ascii="Arial" w:eastAsiaTheme="minorEastAsia" w:hAnsi="Arial" w:cs="Arial"/>
        </w:rPr>
        <w:t>105.66</w:t>
      </w:r>
      <m:oMath>
        <m:r>
          <w:rPr>
            <w:rFonts w:ascii="Cambria Math" w:hAnsi="Cambria Math" w:cs="Arial"/>
          </w:rPr>
          <m:t>μ</m:t>
        </m:r>
      </m:oMath>
      <w:r w:rsidRPr="005168DE">
        <w:rPr>
          <w:rFonts w:ascii="Arial" w:hAnsi="Arial" w:cs="Arial"/>
        </w:rPr>
        <w:t xml:space="preserve">g/gFW indicating strong recovery under stress. In total chlorophyll, inoculated </w:t>
      </w:r>
      <w:r w:rsidRPr="005168DE">
        <w:rPr>
          <w:rFonts w:ascii="Arial" w:hAnsi="Arial" w:cs="Arial"/>
          <w:i/>
        </w:rPr>
        <w:t xml:space="preserve">Amaranthus </w:t>
      </w:r>
      <w:proofErr w:type="spellStart"/>
      <w:r w:rsidRPr="005168DE">
        <w:rPr>
          <w:rFonts w:ascii="Arial" w:hAnsi="Arial" w:cs="Arial"/>
          <w:i/>
        </w:rPr>
        <w:t>hybridus</w:t>
      </w:r>
      <w:proofErr w:type="spellEnd"/>
      <w:r w:rsidRPr="005168DE">
        <w:rPr>
          <w:rFonts w:ascii="Arial" w:hAnsi="Arial" w:cs="Arial"/>
        </w:rPr>
        <w:t xml:space="preserve"> plants with </w:t>
      </w:r>
      <w:r w:rsidRPr="005168DE">
        <w:rPr>
          <w:rFonts w:ascii="Arial" w:hAnsi="Arial" w:cs="Arial"/>
          <w:i/>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significantly (</w:t>
      </w:r>
      <w:r w:rsidRPr="005168DE">
        <w:rPr>
          <w:rFonts w:ascii="Arial" w:eastAsiaTheme="minorEastAsia" w:hAnsi="Arial" w:cs="Arial"/>
          <w:i/>
        </w:rPr>
        <w:t xml:space="preserve">P≤ 0.05) </w:t>
      </w:r>
      <w:r w:rsidRPr="005168DE">
        <w:rPr>
          <w:rFonts w:ascii="Arial" w:eastAsiaTheme="minorEastAsia" w:hAnsi="Arial" w:cs="Arial"/>
        </w:rPr>
        <w:t>reduced total chlorophyll 12WAE (Table 2) with value 162.73</w:t>
      </w:r>
      <m:oMath>
        <m:r>
          <w:rPr>
            <w:rFonts w:ascii="Cambria Math" w:hAnsi="Cambria Math" w:cs="Arial"/>
          </w:rPr>
          <m:t xml:space="preserve"> μ</m:t>
        </m:r>
      </m:oMath>
      <w:r w:rsidRPr="005168DE">
        <w:rPr>
          <w:rFonts w:ascii="Arial" w:hAnsi="Arial" w:cs="Arial"/>
        </w:rPr>
        <w:t xml:space="preserve">g/gFW. In the same vein, </w:t>
      </w:r>
      <w:r w:rsidRPr="005168DE">
        <w:rPr>
          <w:rFonts w:ascii="Arial" w:hAnsi="Arial" w:cs="Arial"/>
          <w:i/>
        </w:rPr>
        <w:t>Amaranthus</w:t>
      </w:r>
      <w:r w:rsidRPr="005168DE">
        <w:rPr>
          <w:rFonts w:ascii="Arial" w:hAnsi="Arial" w:cs="Arial"/>
        </w:rPr>
        <w:t xml:space="preserve"> </w:t>
      </w:r>
      <w:proofErr w:type="spellStart"/>
      <w:r w:rsidRPr="005168DE">
        <w:rPr>
          <w:rFonts w:ascii="Arial" w:hAnsi="Arial" w:cs="Arial"/>
          <w:i/>
        </w:rPr>
        <w:t>hybridus</w:t>
      </w:r>
      <w:proofErr w:type="spellEnd"/>
      <w:r w:rsidRPr="005168DE">
        <w:rPr>
          <w:rFonts w:ascii="Arial" w:hAnsi="Arial" w:cs="Arial"/>
        </w:rPr>
        <w:t xml:space="preserve"> plants inoculated with </w:t>
      </w:r>
      <w:r w:rsidRPr="005168DE">
        <w:rPr>
          <w:rFonts w:ascii="Arial" w:hAnsi="Arial" w:cs="Arial"/>
          <w:i/>
        </w:rPr>
        <w:t xml:space="preserve">G. </w:t>
      </w:r>
      <w:proofErr w:type="spellStart"/>
      <w:r w:rsidRPr="005168DE">
        <w:rPr>
          <w:rFonts w:ascii="Arial" w:hAnsi="Arial" w:cs="Arial"/>
          <w:i/>
        </w:rPr>
        <w:t>mosseae</w:t>
      </w:r>
      <w:proofErr w:type="spellEnd"/>
      <w:r w:rsidRPr="005168DE">
        <w:rPr>
          <w:rFonts w:ascii="Arial" w:hAnsi="Arial" w:cs="Arial"/>
        </w:rPr>
        <w:t xml:space="preserve"> in combination with </w:t>
      </w:r>
      <w:r w:rsidRPr="005168DE">
        <w:rPr>
          <w:rFonts w:ascii="Arial" w:hAnsi="Arial" w:cs="Arial"/>
          <w:i/>
        </w:rPr>
        <w:t>Fusarium</w:t>
      </w:r>
      <w:r w:rsidRPr="005168DE">
        <w:rPr>
          <w:rFonts w:ascii="Arial" w:hAnsi="Arial" w:cs="Arial"/>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gave the highest total chlorophyll, not only restored chlorophyll but in some cases exceeded control levels showing strong stress mitigation.</w:t>
      </w:r>
      <w:r w:rsidRPr="005168DE">
        <w:rPr>
          <w:rFonts w:ascii="Arial" w:hAnsi="Arial" w:cs="Arial"/>
        </w:rPr>
        <w:t xml:space="preserve"> </w:t>
      </w:r>
    </w:p>
    <w:p w:rsidR="00296E37" w:rsidRPr="005168DE" w:rsidRDefault="00296E37" w:rsidP="00296E37">
      <w:pPr>
        <w:spacing w:line="360" w:lineRule="auto"/>
        <w:jc w:val="both"/>
        <w:rPr>
          <w:rFonts w:ascii="Arial" w:eastAsiaTheme="minorEastAsia" w:hAnsi="Arial" w:cs="Arial"/>
          <w:b/>
          <w:sz w:val="22"/>
          <w:szCs w:val="22"/>
        </w:rPr>
      </w:pPr>
      <w:r w:rsidRPr="005168DE">
        <w:rPr>
          <w:rFonts w:ascii="Arial" w:eastAsiaTheme="minorEastAsia" w:hAnsi="Arial" w:cs="Arial"/>
          <w:b/>
          <w:sz w:val="22"/>
          <w:szCs w:val="22"/>
        </w:rPr>
        <w:t>3.3 Effect on Foliar Nutrient Yield</w:t>
      </w:r>
    </w:p>
    <w:p w:rsidR="00296E37" w:rsidRPr="005168DE" w:rsidRDefault="00296E37" w:rsidP="00014936">
      <w:pPr>
        <w:spacing w:line="360" w:lineRule="auto"/>
        <w:jc w:val="both"/>
        <w:rPr>
          <w:rFonts w:ascii="Arial" w:eastAsiaTheme="minorEastAsia" w:hAnsi="Arial" w:cs="Arial"/>
        </w:rPr>
      </w:pPr>
      <w:r w:rsidRPr="005168DE">
        <w:rPr>
          <w:rFonts w:ascii="Arial" w:eastAsiaTheme="minorEastAsia" w:hAnsi="Arial" w:cs="Arial"/>
        </w:rPr>
        <w:t>The highest foliar phosphorus, potassium and magnesium yield mean values of 0.89, 8.92 and 1.67g/plant</w:t>
      </w:r>
      <w:r w:rsidRPr="005168DE">
        <w:rPr>
          <w:rFonts w:ascii="Arial" w:eastAsiaTheme="minorEastAsia" w:hAnsi="Arial" w:cs="Arial"/>
          <w:vertAlign w:val="superscript"/>
        </w:rPr>
        <w:noBreakHyphen/>
        <w:t>1</w:t>
      </w:r>
      <w:r w:rsidRPr="005168DE">
        <w:rPr>
          <w:rFonts w:ascii="Arial" w:eastAsiaTheme="minorEastAsia" w:hAnsi="Arial" w:cs="Arial"/>
        </w:rPr>
        <w:t xml:space="preserve"> respectively were recorded in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inoculated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plants. While, plants inoculated with </w:t>
      </w:r>
      <w:r w:rsidRPr="005168DE">
        <w:rPr>
          <w:rFonts w:ascii="Arial" w:eastAsiaTheme="minorEastAsia" w:hAnsi="Arial" w:cs="Arial"/>
          <w:i/>
        </w:rPr>
        <w:t xml:space="preserve">G. </w:t>
      </w:r>
      <w:proofErr w:type="spellStart"/>
      <w:r w:rsidRPr="005168DE">
        <w:rPr>
          <w:rFonts w:ascii="Arial" w:eastAsiaTheme="minorEastAsia" w:hAnsi="Arial" w:cs="Arial"/>
          <w:i/>
        </w:rPr>
        <w:t>mosseae</w:t>
      </w:r>
      <w:proofErr w:type="spellEnd"/>
      <w:r w:rsidRPr="005168DE">
        <w:rPr>
          <w:rFonts w:ascii="Arial" w:eastAsiaTheme="minorEastAsia" w:hAnsi="Arial" w:cs="Arial"/>
        </w:rPr>
        <w:t xml:space="preserve"> in combination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gave the highest foliar nitrogen and the other </w:t>
      </w:r>
      <w:r w:rsidRPr="005168DE">
        <w:rPr>
          <w:rFonts w:ascii="Arial" w:eastAsiaTheme="minorEastAsia" w:hAnsi="Arial" w:cs="Arial"/>
          <w:i/>
        </w:rPr>
        <w:t xml:space="preserve">G. </w:t>
      </w:r>
      <w:proofErr w:type="spellStart"/>
      <w:r w:rsidRPr="005168DE">
        <w:rPr>
          <w:rFonts w:ascii="Arial" w:eastAsiaTheme="minorEastAsia" w:hAnsi="Arial" w:cs="Arial"/>
          <w:i/>
        </w:rPr>
        <w:t>gigaspora</w:t>
      </w:r>
      <w:proofErr w:type="spellEnd"/>
      <w:r w:rsidRPr="005168DE">
        <w:rPr>
          <w:rFonts w:ascii="Arial" w:eastAsiaTheme="minorEastAsia" w:hAnsi="Arial" w:cs="Arial"/>
        </w:rPr>
        <w:t xml:space="preserve"> in combination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recorded highest foliar calcium yield of 14.45 and 8.07g/plant</w:t>
      </w:r>
      <w:r w:rsidRPr="005168DE">
        <w:rPr>
          <w:rFonts w:ascii="Arial" w:eastAsiaTheme="minorEastAsia" w:hAnsi="Arial" w:cs="Arial"/>
          <w:vertAlign w:val="superscript"/>
        </w:rPr>
        <w:noBreakHyphen/>
        <w:t>1</w:t>
      </w:r>
      <w:r w:rsidRPr="005168DE">
        <w:rPr>
          <w:rFonts w:ascii="Arial" w:eastAsiaTheme="minorEastAsia" w:hAnsi="Arial" w:cs="Arial"/>
        </w:rPr>
        <w:t xml:space="preserve"> respectively. Meanwhile, the lowest foliar nitrogen, phosphorus, potassium, calcium and magnesium yield of 2.54, 0.16, 1.75, 1.53 and 0.25g/plant</w:t>
      </w:r>
      <w:r w:rsidRPr="005168DE">
        <w:rPr>
          <w:rFonts w:ascii="Arial" w:eastAsiaTheme="minorEastAsia" w:hAnsi="Arial" w:cs="Arial"/>
          <w:vertAlign w:val="superscript"/>
        </w:rPr>
        <w:t>-1</w:t>
      </w:r>
      <w:r w:rsidRPr="005168DE">
        <w:rPr>
          <w:rFonts w:ascii="Arial" w:eastAsiaTheme="minorEastAsia" w:hAnsi="Arial" w:cs="Arial"/>
        </w:rPr>
        <w:t xml:space="preserve"> was found in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Fo</w:t>
      </w:r>
      <w:proofErr w:type="spellEnd"/>
      <w:r w:rsidRPr="005168DE">
        <w:rPr>
          <w:rFonts w:ascii="Arial" w:eastAsiaTheme="minorEastAsia" w:hAnsi="Arial" w:cs="Arial"/>
        </w:rPr>
        <w:t>) inoculated plants (Table 3).</w:t>
      </w:r>
    </w:p>
    <w:p w:rsidR="00296E37" w:rsidRPr="005168DE" w:rsidRDefault="00296E37" w:rsidP="00441B6F">
      <w:pPr>
        <w:pStyle w:val="Body"/>
        <w:spacing w:after="0"/>
        <w:rPr>
          <w:rFonts w:ascii="Arial" w:hAnsi="Arial" w:cs="Arial"/>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3E53BF" w:rsidRDefault="003E53BF" w:rsidP="0002220B">
      <w:pPr>
        <w:spacing w:line="360" w:lineRule="auto"/>
        <w:jc w:val="both"/>
        <w:rPr>
          <w:rFonts w:ascii="Arial" w:hAnsi="Arial" w:cs="Arial"/>
          <w:sz w:val="22"/>
          <w:szCs w:val="22"/>
        </w:rPr>
        <w:sectPr w:rsidR="003E53BF" w:rsidSect="00A53981">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rsidR="0002220B" w:rsidRPr="0002220B" w:rsidRDefault="0002220B" w:rsidP="0002220B">
      <w:pPr>
        <w:spacing w:line="360" w:lineRule="auto"/>
        <w:jc w:val="both"/>
        <w:rPr>
          <w:rFonts w:ascii="Arial" w:hAnsi="Arial" w:cs="Arial"/>
          <w:sz w:val="22"/>
          <w:szCs w:val="22"/>
        </w:rPr>
      </w:pPr>
      <w:r w:rsidRPr="0002220B">
        <w:rPr>
          <w:rFonts w:ascii="Arial" w:hAnsi="Arial" w:cs="Arial"/>
          <w:sz w:val="22"/>
          <w:szCs w:val="22"/>
        </w:rPr>
        <w:lastRenderedPageBreak/>
        <w:t>Table</w:t>
      </w:r>
      <w:r w:rsidRPr="0002220B">
        <w:rPr>
          <w:rFonts w:ascii="Arial" w:hAnsi="Arial" w:cs="Arial"/>
          <w:noProof/>
          <w:sz w:val="22"/>
          <w:szCs w:val="22"/>
        </w:rPr>
        <w:t xml:space="preserve"> 1. </w:t>
      </w:r>
      <w:r w:rsidRPr="0002220B">
        <w:rPr>
          <w:rFonts w:ascii="Arial" w:hAnsi="Arial" w:cs="Arial"/>
          <w:sz w:val="22"/>
          <w:szCs w:val="22"/>
        </w:rPr>
        <w:t xml:space="preserve">Effect of </w:t>
      </w:r>
      <w:r w:rsidRPr="0002220B">
        <w:rPr>
          <w:rFonts w:ascii="Arial" w:hAnsi="Arial" w:cs="Arial"/>
          <w:i/>
          <w:sz w:val="22"/>
          <w:szCs w:val="22"/>
        </w:rPr>
        <w:t xml:space="preserve">Fusarium </w:t>
      </w:r>
      <w:proofErr w:type="spellStart"/>
      <w:r w:rsidRPr="0002220B">
        <w:rPr>
          <w:rFonts w:ascii="Arial" w:hAnsi="Arial" w:cs="Arial"/>
          <w:i/>
          <w:sz w:val="22"/>
          <w:szCs w:val="22"/>
        </w:rPr>
        <w:t>oxysporum</w:t>
      </w:r>
      <w:proofErr w:type="spellEnd"/>
      <w:r w:rsidRPr="0002220B">
        <w:rPr>
          <w:rFonts w:ascii="Arial" w:hAnsi="Arial" w:cs="Arial"/>
          <w:sz w:val="22"/>
          <w:szCs w:val="22"/>
        </w:rPr>
        <w:t xml:space="preserve"> inoculation on the severity of </w:t>
      </w:r>
      <w:r w:rsidRPr="0002220B">
        <w:rPr>
          <w:rFonts w:ascii="Arial" w:hAnsi="Arial" w:cs="Arial"/>
          <w:i/>
          <w:sz w:val="22"/>
          <w:szCs w:val="22"/>
        </w:rPr>
        <w:t xml:space="preserve">Amaranthus </w:t>
      </w:r>
      <w:proofErr w:type="spellStart"/>
      <w:r w:rsidRPr="0002220B">
        <w:rPr>
          <w:rFonts w:ascii="Arial" w:hAnsi="Arial" w:cs="Arial"/>
          <w:i/>
          <w:sz w:val="22"/>
          <w:szCs w:val="22"/>
        </w:rPr>
        <w:t>hybridus</w:t>
      </w:r>
      <w:proofErr w:type="spellEnd"/>
      <w:r w:rsidRPr="0002220B">
        <w:rPr>
          <w:rFonts w:ascii="Arial" w:hAnsi="Arial" w:cs="Arial"/>
          <w:i/>
          <w:sz w:val="22"/>
          <w:szCs w:val="22"/>
        </w:rPr>
        <w:t xml:space="preserve"> </w:t>
      </w:r>
      <w:r w:rsidRPr="0002220B">
        <w:rPr>
          <w:rFonts w:ascii="Arial" w:hAnsi="Arial" w:cs="Arial"/>
          <w:sz w:val="22"/>
          <w:szCs w:val="22"/>
        </w:rPr>
        <w:t xml:space="preserve">seedlings.  </w:t>
      </w:r>
    </w:p>
    <w:p w:rsidR="0002220B" w:rsidRPr="0002220B" w:rsidRDefault="006F3735" w:rsidP="0002220B">
      <w:pPr>
        <w:spacing w:before="240" w:line="360" w:lineRule="auto"/>
        <w:ind w:left="1440" w:firstLine="720"/>
        <w:jc w:val="both"/>
        <w:rPr>
          <w:rFonts w:ascii="Arial" w:hAnsi="Arial" w:cs="Arial"/>
          <w:sz w:val="22"/>
          <w:szCs w:val="22"/>
        </w:rPr>
      </w:pPr>
      <w:r>
        <w:rPr>
          <w:rFonts w:ascii="Arial" w:hAnsi="Arial" w:cs="Arial"/>
          <w:noProof/>
          <w:sz w:val="22"/>
          <w:szCs w:val="22"/>
        </w:rPr>
        <w:pict>
          <v:group id="Group 9" o:spid="_x0000_s1027" style="position:absolute;left:0;text-align:left;margin-left:98pt;margin-top:12.55pt;width:239.1pt;height:110.9pt;z-index:251659264;mso-position-horizontal-relative:margin;mso-width-relative:margin;mso-height-relative:margin" coordorigin="-85,-811" coordsize="66284,2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">
            <v:line id="Straight Connector 10" o:spid="_x0000_s1028" style="position:absolute;flip:y;visibility:visible;mso-wrap-style:square" from="285,-811" to="661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nr8UAAADbAAAADwAAAGRycy9kb3ducmV2LnhtbESPS2vDQAyE74H8h0WB3JJ1ckiLm7Up&#10;gUBoSWleh96EV35Qr9Z4N7H776tDoTeJGc182uaja9WD+tB4NrBaJqCIC28brgxcL/vFM6gQkS22&#10;nsnADwXIs+lki6n1A5/ocY6VkhAOKRqoY+xSrUNRk8Ow9B2xaKXvHUZZ+0rbHgcJd61eJ8lGO2xY&#10;GmrsaFdT8X2+OwNluHe7r5uN5dPb8XQs36sPHD6Nmc/G1xdQkcb4b/67PljBF3r5RQb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onr8UAAADbAAAADwAAAAAAAAAA&#10;AAAAAAChAgAAZHJzL2Rvd25yZXYueG1sUEsFBgAAAAAEAAQA+QAAAJMDAAAAAA==&#10;" strokecolor="#666 [1936]" strokeweight="1pt">
              <v:shadow type="perspective" color="#7f7f7f [1601]" opacity=".5" offset="1pt" offset2="-3pt"/>
            </v:line>
            <v:line id="Straight Connector 11" o:spid="_x0000_s1029"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o58MAAADbAAAADwAAAGRycy9kb3ducmV2LnhtbESPQW/CMAyF70j8h8hI3EbaoaGtkKJp&#10;Gtq0nWDjbjWmrdo4JQmQ/fsFCYmbrffe5+fVOppenMn51rKCfJaBIK6sbrlW8PuzeXgG4QOyxt4y&#10;KfgjD+tyPFphoe2Ft3TehVokCPsCFTQhDIWUvmrIoJ/ZgThpB+sMhrS6WmqHlwQ3vXzMsoU02HK6&#10;0OBAbw1V3e5kEiXfH4386F5w/+W+3ft8EZ/iUanpJL4uQQSK4W6+pT91qp/D9Zc0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IKOfDAAAA2wAAAA8AAAAAAAAAAAAA&#10;AAAAoQIAAGRycy9kb3ducmV2LnhtbFBLBQYAAAAABAAEAPkAAACRAwAAAAA=&#10;" strokecolor="#666 [1936]" strokeweight="1pt">
              <v:shadow type="perspective" color="#7f7f7f [1601]" opacity=".5" offset="1pt" offset2="-3pt"/>
            </v:line>
            <v:line id="Straight Connector 12" o:spid="_x0000_s1030" style="position:absolute;flip:y;visibility:visible;mso-wrap-style:square" from="381,1057" to="66198,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QcQ78AAADbAAAADwAAAGRycy9kb3ducmV2LnhtbERPy6rCMBDdC/cfwgh3p6kuVKpRRLgg&#10;iuJz4W5opg9sJqWJtvfvjSC4m8N5zmzRmlI8qXaFZQWDfgSCOLG64EzB5fzXm4BwHlljaZkU/JOD&#10;xfynM8NY24aP9Dz5TIQQdjEqyL2vYildkpNB17cVceBSWxv0AdaZ1DU2IdyUchhFI2mw4NCQY0Wr&#10;nJL76WEUpO5RrW5X7dPxZnfcpdtsj81Bqd9uu5yC8NT6r/jjXuswfwjvX8I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6QcQ78AAADbAAAADwAAAAAAAAAAAAAAAACh&#10;AgAAZHJzL2Rvd25yZXYueG1sUEsFBgAAAAAEAAQA+QAAAI0DAAAAAA==&#10;" strokecolor="#666 [1936]" strokeweight="1pt">
              <v:shadow type="perspective" color="#7f7f7f [1601]" opacity=".5" offset="1pt" offset2="-3pt"/>
            </v:line>
            <w10:wrap anchorx="margin"/>
          </v:group>
        </w:pict>
      </w:r>
      <w:r w:rsidR="0002220B" w:rsidRPr="0002220B">
        <w:rPr>
          <w:rFonts w:ascii="Arial" w:hAnsi="Arial" w:cs="Arial"/>
          <w:sz w:val="22"/>
          <w:szCs w:val="22"/>
        </w:rPr>
        <w:t xml:space="preserve">Treatment                (%) DS at harvest 12WAE              </w:t>
      </w:r>
    </w:p>
    <w:p w:rsidR="0002220B" w:rsidRPr="0002220B" w:rsidRDefault="0002220B" w:rsidP="0002220B">
      <w:pPr>
        <w:spacing w:line="360" w:lineRule="auto"/>
        <w:ind w:left="1440" w:firstLine="720"/>
        <w:jc w:val="both"/>
        <w:rPr>
          <w:rFonts w:ascii="Arial" w:hAnsi="Arial" w:cs="Arial"/>
          <w:sz w:val="22"/>
          <w:szCs w:val="22"/>
        </w:rPr>
      </w:pPr>
      <w:r w:rsidRPr="0002220B">
        <w:rPr>
          <w:rFonts w:ascii="Arial" w:hAnsi="Arial" w:cs="Arial"/>
          <w:sz w:val="22"/>
          <w:szCs w:val="22"/>
        </w:rPr>
        <w:t xml:space="preserve">Control                     </w:t>
      </w:r>
      <w:r w:rsidR="005168DE">
        <w:rPr>
          <w:rFonts w:ascii="Arial" w:hAnsi="Arial" w:cs="Arial"/>
          <w:sz w:val="22"/>
          <w:szCs w:val="22"/>
        </w:rPr>
        <w:t xml:space="preserve">   </w:t>
      </w:r>
      <w:r w:rsidRPr="0002220B">
        <w:rPr>
          <w:rFonts w:ascii="Arial" w:eastAsiaTheme="minorEastAsia" w:hAnsi="Arial" w:cs="Arial"/>
          <w:sz w:val="22"/>
          <w:szCs w:val="22"/>
        </w:rPr>
        <w:t xml:space="preserve">0.00 </w:t>
      </w:r>
      <m:oMath>
        <m:r>
          <w:rPr>
            <w:rFonts w:ascii="Cambria Math" w:eastAsiaTheme="minorEastAsia" w:hAnsi="Cambria Math" w:cs="Arial"/>
            <w:sz w:val="22"/>
            <w:szCs w:val="22"/>
          </w:rPr>
          <m:t>±</m:t>
        </m:r>
      </m:oMath>
      <w:r w:rsidRPr="0002220B">
        <w:rPr>
          <w:rFonts w:ascii="Arial" w:eastAsiaTheme="minorEastAsia" w:hAnsi="Arial" w:cs="Arial"/>
          <w:sz w:val="22"/>
          <w:szCs w:val="22"/>
        </w:rPr>
        <w:t xml:space="preserve"> 0.00</w:t>
      </w:r>
      <w:r w:rsidRPr="0002220B">
        <w:rPr>
          <w:rFonts w:ascii="Arial" w:eastAsiaTheme="minorEastAsia" w:hAnsi="Arial" w:cs="Arial"/>
          <w:sz w:val="22"/>
          <w:szCs w:val="22"/>
          <w:vertAlign w:val="superscript"/>
        </w:rPr>
        <w:t>a</w:t>
      </w:r>
      <w:r w:rsidRPr="0002220B">
        <w:rPr>
          <w:rFonts w:ascii="Arial" w:eastAsiaTheme="minorEastAsia" w:hAnsi="Arial" w:cs="Arial"/>
          <w:sz w:val="22"/>
          <w:szCs w:val="22"/>
        </w:rPr>
        <w:t xml:space="preserve">                                                  </w:t>
      </w:r>
    </w:p>
    <w:p w:rsidR="0002220B" w:rsidRPr="0002220B" w:rsidRDefault="0002220B" w:rsidP="0002220B">
      <w:pPr>
        <w:spacing w:line="360" w:lineRule="auto"/>
        <w:ind w:left="1440" w:firstLine="720"/>
        <w:jc w:val="both"/>
        <w:rPr>
          <w:rFonts w:ascii="Arial" w:eastAsiaTheme="minorEastAsia" w:hAnsi="Arial" w:cs="Arial"/>
          <w:sz w:val="22"/>
          <w:szCs w:val="22"/>
        </w:rPr>
      </w:pPr>
      <w:proofErr w:type="spellStart"/>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25.00 </w:t>
      </w:r>
      <m:oMath>
        <m:r>
          <w:rPr>
            <w:rFonts w:ascii="Cambria Math" w:eastAsiaTheme="minorEastAsia" w:hAnsi="Cambria Math" w:cs="Arial"/>
            <w:sz w:val="22"/>
            <w:szCs w:val="22"/>
          </w:rPr>
          <m:t>±</m:t>
        </m:r>
      </m:oMath>
      <w:r w:rsidRPr="0002220B">
        <w:rPr>
          <w:rFonts w:ascii="Arial" w:eastAsiaTheme="minorEastAsia" w:hAnsi="Arial" w:cs="Arial"/>
          <w:sz w:val="22"/>
          <w:szCs w:val="22"/>
        </w:rPr>
        <w:t xml:space="preserve"> 0.00</w:t>
      </w:r>
      <w:r w:rsidRPr="0002220B">
        <w:rPr>
          <w:rFonts w:ascii="Arial" w:eastAsiaTheme="minorEastAsia" w:hAnsi="Arial" w:cs="Arial"/>
          <w:sz w:val="22"/>
          <w:szCs w:val="22"/>
          <w:vertAlign w:val="superscript"/>
        </w:rPr>
        <w:t>c</w:t>
      </w:r>
      <w:r w:rsidRPr="0002220B">
        <w:rPr>
          <w:rFonts w:ascii="Arial" w:eastAsiaTheme="minorEastAsia" w:hAnsi="Arial" w:cs="Arial"/>
          <w:sz w:val="22"/>
          <w:szCs w:val="22"/>
        </w:rPr>
        <w:t xml:space="preserve">    </w:t>
      </w:r>
    </w:p>
    <w:p w:rsidR="0002220B" w:rsidRPr="0002220B" w:rsidRDefault="0002220B" w:rsidP="0002220B">
      <w:pPr>
        <w:spacing w:line="360" w:lineRule="auto"/>
        <w:ind w:left="1440" w:firstLine="720"/>
        <w:jc w:val="both"/>
        <w:rPr>
          <w:rFonts w:ascii="Arial" w:hAnsi="Arial" w:cs="Arial"/>
          <w:sz w:val="22"/>
          <w:szCs w:val="22"/>
          <w:vertAlign w:val="superscript"/>
        </w:rPr>
      </w:pPr>
      <w:proofErr w:type="spellStart"/>
      <w:r w:rsidRPr="0002220B">
        <w:rPr>
          <w:rFonts w:ascii="Arial" w:hAnsi="Arial" w:cs="Arial"/>
          <w:sz w:val="22"/>
          <w:szCs w:val="22"/>
        </w:rPr>
        <w:t>Gm</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7.77 </w:t>
      </w:r>
      <m:oMath>
        <m:r>
          <w:rPr>
            <w:rFonts w:ascii="Cambria Math" w:hAnsi="Cambria Math" w:cs="Arial"/>
            <w:sz w:val="22"/>
            <w:szCs w:val="22"/>
          </w:rPr>
          <m:t>±</m:t>
        </m:r>
      </m:oMath>
      <w:r w:rsidRPr="0002220B">
        <w:rPr>
          <w:rFonts w:ascii="Arial" w:eastAsiaTheme="minorEastAsia" w:hAnsi="Arial" w:cs="Arial"/>
          <w:sz w:val="22"/>
          <w:szCs w:val="22"/>
        </w:rPr>
        <w:t xml:space="preserve"> 2.22</w:t>
      </w:r>
      <w:r w:rsidRPr="0002220B">
        <w:rPr>
          <w:rFonts w:ascii="Arial" w:eastAsiaTheme="minorEastAsia" w:hAnsi="Arial" w:cs="Arial"/>
          <w:sz w:val="22"/>
          <w:szCs w:val="22"/>
          <w:vertAlign w:val="superscript"/>
        </w:rPr>
        <w:t>b</w:t>
      </w:r>
      <w:r w:rsidRPr="0002220B">
        <w:rPr>
          <w:rFonts w:ascii="Arial" w:eastAsiaTheme="minorEastAsia" w:hAnsi="Arial" w:cs="Arial"/>
          <w:sz w:val="22"/>
          <w:szCs w:val="22"/>
        </w:rPr>
        <w:t xml:space="preserve">                                            </w:t>
      </w:r>
    </w:p>
    <w:p w:rsidR="0002220B" w:rsidRPr="0002220B" w:rsidRDefault="0002220B" w:rsidP="0002220B">
      <w:pPr>
        <w:spacing w:line="360" w:lineRule="auto"/>
        <w:ind w:left="1440" w:firstLine="720"/>
        <w:jc w:val="both"/>
        <w:rPr>
          <w:rFonts w:ascii="Arial" w:hAnsi="Arial" w:cs="Arial"/>
          <w:sz w:val="22"/>
          <w:szCs w:val="22"/>
          <w:vertAlign w:val="superscript"/>
        </w:rPr>
      </w:pPr>
      <w:proofErr w:type="spellStart"/>
      <w:r w:rsidRPr="0002220B">
        <w:rPr>
          <w:rFonts w:ascii="Arial" w:hAnsi="Arial" w:cs="Arial"/>
          <w:sz w:val="22"/>
          <w:szCs w:val="22"/>
        </w:rPr>
        <w:t>Gg</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6.10 </w:t>
      </w:r>
      <m:oMath>
        <m:r>
          <w:rPr>
            <w:rFonts w:ascii="Cambria Math" w:hAnsi="Cambria Math" w:cs="Arial"/>
            <w:sz w:val="22"/>
            <w:szCs w:val="22"/>
          </w:rPr>
          <m:t>±</m:t>
        </m:r>
      </m:oMath>
      <w:r w:rsidRPr="0002220B">
        <w:rPr>
          <w:rFonts w:ascii="Arial" w:eastAsiaTheme="minorEastAsia" w:hAnsi="Arial" w:cs="Arial"/>
          <w:sz w:val="22"/>
          <w:szCs w:val="22"/>
        </w:rPr>
        <w:t xml:space="preserve"> 0.55</w:t>
      </w:r>
      <w:r w:rsidRPr="0002220B">
        <w:rPr>
          <w:rFonts w:ascii="Arial" w:eastAsiaTheme="minorEastAsia" w:hAnsi="Arial" w:cs="Arial"/>
          <w:sz w:val="22"/>
          <w:szCs w:val="22"/>
          <w:vertAlign w:val="superscript"/>
        </w:rPr>
        <w:t>b</w:t>
      </w:r>
      <w:r w:rsidRPr="0002220B">
        <w:rPr>
          <w:rFonts w:ascii="Arial" w:hAnsi="Arial" w:cs="Arial"/>
          <w:sz w:val="22"/>
          <w:szCs w:val="22"/>
        </w:rPr>
        <w:t xml:space="preserve"> </w:t>
      </w:r>
      <w:r w:rsidRPr="0002220B">
        <w:rPr>
          <w:rFonts w:ascii="Arial" w:eastAsiaTheme="minorEastAsia" w:hAnsi="Arial" w:cs="Arial"/>
          <w:sz w:val="22"/>
          <w:szCs w:val="22"/>
        </w:rPr>
        <w:t xml:space="preserve">                                         </w:t>
      </w:r>
    </w:p>
    <w:p w:rsidR="0002220B" w:rsidRPr="0002220B" w:rsidRDefault="0002220B" w:rsidP="0002220B">
      <w:pPr>
        <w:spacing w:line="360" w:lineRule="auto"/>
        <w:ind w:left="1440" w:right="-352" w:firstLine="720"/>
        <w:jc w:val="both"/>
        <w:rPr>
          <w:rFonts w:ascii="Arial" w:hAnsi="Arial" w:cs="Arial"/>
          <w:sz w:val="22"/>
          <w:szCs w:val="22"/>
          <w:vertAlign w:val="superscript"/>
        </w:rPr>
      </w:pPr>
      <w:proofErr w:type="spellStart"/>
      <w:r w:rsidRPr="0002220B">
        <w:rPr>
          <w:rFonts w:ascii="Arial" w:hAnsi="Arial" w:cs="Arial"/>
          <w:sz w:val="22"/>
          <w:szCs w:val="22"/>
        </w:rPr>
        <w:t>Gm</w:t>
      </w:r>
      <w:r w:rsidRPr="0002220B">
        <w:rPr>
          <w:rFonts w:ascii="Arial" w:hAnsi="Arial" w:cs="Arial"/>
          <w:sz w:val="22"/>
          <w:szCs w:val="22"/>
          <w:vertAlign w:val="superscript"/>
        </w:rPr>
        <w:t>+</w:t>
      </w:r>
      <w:r w:rsidRPr="0002220B">
        <w:rPr>
          <w:rFonts w:ascii="Arial" w:hAnsi="Arial" w:cs="Arial"/>
          <w:sz w:val="22"/>
          <w:szCs w:val="22"/>
        </w:rPr>
        <w:t>Gg</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3.33 </w:t>
      </w:r>
      <m:oMath>
        <m:r>
          <w:rPr>
            <w:rFonts w:ascii="Cambria Math" w:hAnsi="Cambria Math" w:cs="Arial"/>
            <w:sz w:val="22"/>
            <w:szCs w:val="22"/>
          </w:rPr>
          <m:t>±</m:t>
        </m:r>
      </m:oMath>
      <w:r w:rsidRPr="0002220B">
        <w:rPr>
          <w:rFonts w:ascii="Arial" w:eastAsiaTheme="minorEastAsia" w:hAnsi="Arial" w:cs="Arial"/>
          <w:sz w:val="22"/>
          <w:szCs w:val="22"/>
        </w:rPr>
        <w:t xml:space="preserve"> 0.96</w:t>
      </w:r>
      <w:r w:rsidRPr="0002220B">
        <w:rPr>
          <w:rFonts w:ascii="Arial" w:eastAsiaTheme="minorEastAsia" w:hAnsi="Arial" w:cs="Arial"/>
          <w:sz w:val="22"/>
          <w:szCs w:val="22"/>
          <w:vertAlign w:val="superscript"/>
        </w:rPr>
        <w:t>b</w:t>
      </w:r>
    </w:p>
    <w:p w:rsidR="0002220B" w:rsidRPr="001F2E23" w:rsidRDefault="0002220B" w:rsidP="0002220B">
      <w:pPr>
        <w:spacing w:line="360" w:lineRule="auto"/>
        <w:ind w:right="-352"/>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Means with different letters within treatments were statistically significant at </w:t>
      </w:r>
      <w:r w:rsidRPr="001F2E23">
        <w:rPr>
          <w:rFonts w:ascii="Arial" w:eastAsiaTheme="minorEastAsia" w:hAnsi="Arial" w:cs="Arial"/>
          <w:b/>
          <w:i/>
        </w:rPr>
        <w:t>P</w:t>
      </w:r>
      <m:oMath>
        <m:r>
          <m:rPr>
            <m:sty m:val="bi"/>
          </m:rPr>
          <w:rPr>
            <w:rFonts w:ascii="Cambria Math" w:eastAsiaTheme="minorEastAsia" w:hAnsi="Cambria Math" w:cs="Arial"/>
          </w:rPr>
          <m:t>≤</m:t>
        </m:r>
      </m:oMath>
      <w:r w:rsidRPr="001F2E23">
        <w:rPr>
          <w:rFonts w:ascii="Arial" w:eastAsiaTheme="minorEastAsia" w:hAnsi="Arial" w:cs="Arial"/>
          <w:b/>
          <w:i/>
        </w:rPr>
        <w:t>0.05</w:t>
      </w:r>
      <w:r w:rsidRPr="001F2E23">
        <w:rPr>
          <w:rFonts w:ascii="Arial" w:eastAsiaTheme="minorEastAsia" w:hAnsi="Arial" w:cs="Arial"/>
        </w:rPr>
        <w:t xml:space="preserve"> according to Duncan’s Multiple Range Test.</w:t>
      </w:r>
    </w:p>
    <w:p w:rsidR="0002220B" w:rsidRPr="001F2E23" w:rsidRDefault="0002220B" w:rsidP="0002220B">
      <w:pPr>
        <w:spacing w:line="360" w:lineRule="auto"/>
        <w:ind w:right="-352"/>
        <w:jc w:val="both"/>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r w:rsidRPr="005168DE">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5168DE">
        <w:rPr>
          <w:rFonts w:ascii="Arial" w:hAnsi="Arial" w:cs="Arial"/>
          <w:b/>
          <w:i/>
        </w:rPr>
        <w:t>Gg</w:t>
      </w:r>
      <w:r w:rsidRPr="005168DE">
        <w:rPr>
          <w:rFonts w:ascii="Arial" w:hAnsi="Arial" w:cs="Arial"/>
          <w:i/>
        </w:rPr>
        <w:t>: Glomus</w:t>
      </w:r>
      <w:r w:rsidRPr="001F2E23">
        <w:rPr>
          <w:rFonts w:ascii="Arial" w:hAnsi="Arial" w:cs="Arial"/>
          <w:i/>
        </w:rPr>
        <w:t xml:space="preserve">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5168DE">
        <w:rPr>
          <w:rFonts w:ascii="Arial" w:hAnsi="Arial" w:cs="Arial"/>
          <w:b/>
          <w:i/>
        </w:rPr>
        <w:t>Gm</w:t>
      </w:r>
      <w:r w:rsidRPr="005168DE">
        <w:rPr>
          <w:rFonts w:ascii="Arial" w:eastAsiaTheme="minorEastAsia" w:hAnsi="Arial" w:cs="Arial"/>
          <w:b/>
          <w:i/>
          <w:vertAlign w:val="superscript"/>
        </w:rPr>
        <w:t>+</w:t>
      </w:r>
      <w:r w:rsidRPr="005168DE">
        <w:rPr>
          <w:rFonts w:ascii="Arial" w:hAnsi="Arial" w:cs="Arial"/>
          <w:b/>
          <w:i/>
        </w:rPr>
        <w:t>Gg</w:t>
      </w:r>
      <w:proofErr w:type="spellEnd"/>
      <w:r w:rsidRPr="001F2E23">
        <w:rPr>
          <w:rFonts w:ascii="Arial" w:hAnsi="Arial" w:cs="Arial"/>
          <w:b/>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5168DE">
        <w:rPr>
          <w:rFonts w:ascii="Arial" w:hAnsi="Arial" w:cs="Arial"/>
          <w:b/>
          <w:i/>
        </w:rPr>
        <w:t>Gm</w:t>
      </w:r>
      <w:r w:rsidRPr="005168DE">
        <w:rPr>
          <w:rFonts w:ascii="Arial" w:eastAsiaTheme="minorEastAsia" w:hAnsi="Arial" w:cs="Arial"/>
          <w:b/>
          <w:i/>
          <w:vertAlign w:val="superscript"/>
        </w:rPr>
        <w:t>+</w:t>
      </w:r>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5168DE">
        <w:rPr>
          <w:rFonts w:ascii="Arial" w:hAnsi="Arial" w:cs="Arial"/>
          <w:b/>
          <w:i/>
        </w:rPr>
        <w:t>Gg</w:t>
      </w:r>
      <w:r w:rsidRPr="005168DE">
        <w:rPr>
          <w:rFonts w:ascii="Arial" w:eastAsiaTheme="minorEastAsia" w:hAnsi="Arial" w:cs="Arial"/>
          <w:b/>
          <w:i/>
          <w:vertAlign w:val="superscript"/>
        </w:rPr>
        <w:t>+</w:t>
      </w:r>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5168DE">
        <w:rPr>
          <w:rFonts w:ascii="Arial" w:eastAsiaTheme="minorEastAsia" w:hAnsi="Arial" w:cs="Arial"/>
          <w:b/>
          <w:i/>
        </w:rPr>
        <w:t>Gm</w:t>
      </w:r>
      <w:r w:rsidRPr="005168DE">
        <w:rPr>
          <w:rFonts w:ascii="Arial" w:eastAsiaTheme="minorEastAsia" w:hAnsi="Arial" w:cs="Arial"/>
          <w:b/>
          <w:i/>
          <w:vertAlign w:val="superscript"/>
        </w:rPr>
        <w:t>+</w:t>
      </w:r>
      <w:r w:rsidRPr="005168DE">
        <w:rPr>
          <w:rFonts w:ascii="Arial" w:eastAsiaTheme="minorEastAsia" w:hAnsi="Arial" w:cs="Arial"/>
          <w:b/>
          <w:i/>
        </w:rPr>
        <w:t>Gg</w:t>
      </w:r>
      <w:r w:rsidRPr="005168DE">
        <w:rPr>
          <w:rFonts w:ascii="Arial" w:eastAsiaTheme="minorEastAsia" w:hAnsi="Arial" w:cs="Arial"/>
          <w:b/>
          <w:i/>
          <w:vertAlign w:val="superscript"/>
        </w:rPr>
        <w:t>+</w:t>
      </w:r>
      <w:r w:rsidRPr="005168DE">
        <w:rPr>
          <w:rFonts w:ascii="Arial" w:eastAsiaTheme="minorEastAsia" w:hAnsi="Arial" w:cs="Arial"/>
          <w:b/>
          <w:i/>
        </w:rPr>
        <w:t>F</w:t>
      </w:r>
      <w:r w:rsidR="005168DE" w:rsidRPr="005168DE">
        <w:rPr>
          <w:rFonts w:ascii="Arial" w:eastAsiaTheme="minorEastAsia" w:hAnsi="Arial" w:cs="Arial"/>
          <w:b/>
          <w:i/>
        </w:rPr>
        <w:t>o</w:t>
      </w:r>
      <w:proofErr w:type="spellEnd"/>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p>
    <w:p w:rsidR="0002220B" w:rsidRPr="0002220B" w:rsidRDefault="0002220B" w:rsidP="00441B6F">
      <w:pPr>
        <w:pStyle w:val="Body"/>
        <w:spacing w:after="0"/>
        <w:rPr>
          <w:rFonts w:ascii="Arial" w:hAnsi="Arial" w:cs="Arial"/>
          <w:sz w:val="22"/>
          <w:szCs w:val="22"/>
        </w:rPr>
      </w:pPr>
    </w:p>
    <w:p w:rsidR="007E47BF" w:rsidRDefault="007E47BF" w:rsidP="00441B6F">
      <w:pPr>
        <w:pStyle w:val="Body"/>
        <w:spacing w:after="0"/>
        <w:rPr>
          <w:rFonts w:ascii="Arial" w:hAnsi="Arial" w:cs="Arial"/>
        </w:rPr>
        <w:sectPr w:rsidR="007E47BF" w:rsidSect="00A53981">
          <w:pgSz w:w="15840" w:h="12240" w:orient="landscape"/>
          <w:pgMar w:top="2016" w:right="2016" w:bottom="2016" w:left="1440" w:header="720" w:footer="1123" w:gutter="0"/>
          <w:cols w:space="720"/>
          <w:docGrid w:linePitch="272"/>
        </w:sectPr>
      </w:pPr>
    </w:p>
    <w:p w:rsidR="007E47BF" w:rsidRPr="003A3E70" w:rsidRDefault="007E47BF" w:rsidP="007E47BF">
      <w:pPr>
        <w:spacing w:line="360" w:lineRule="auto"/>
        <w:jc w:val="both"/>
        <w:rPr>
          <w:rFonts w:ascii="Arial" w:hAnsi="Arial" w:cs="Arial"/>
          <w:b/>
          <w:sz w:val="22"/>
          <w:szCs w:val="22"/>
        </w:rPr>
      </w:pPr>
      <w:r w:rsidRPr="003A3E70">
        <w:rPr>
          <w:rFonts w:ascii="Arial" w:hAnsi="Arial" w:cs="Arial"/>
          <w:sz w:val="22"/>
          <w:szCs w:val="22"/>
        </w:rPr>
        <w:lastRenderedPageBreak/>
        <w:t>Table</w:t>
      </w:r>
      <w:r w:rsidRPr="003A3E70">
        <w:rPr>
          <w:rFonts w:ascii="Arial" w:hAnsi="Arial" w:cs="Arial"/>
          <w:noProof/>
          <w:sz w:val="22"/>
          <w:szCs w:val="22"/>
        </w:rPr>
        <w:t xml:space="preserve"> 2:</w:t>
      </w:r>
      <w:r w:rsidRPr="003A3E70">
        <w:rPr>
          <w:rFonts w:ascii="Arial" w:hAnsi="Arial" w:cs="Arial"/>
          <w:b/>
          <w:noProof/>
          <w:sz w:val="22"/>
          <w:szCs w:val="22"/>
        </w:rPr>
        <w:t xml:space="preserve"> </w:t>
      </w:r>
      <w:r w:rsidRPr="003A3E70">
        <w:rPr>
          <w:rFonts w:ascii="Arial" w:hAnsi="Arial" w:cs="Arial"/>
          <w:noProof/>
          <w:sz w:val="22"/>
          <w:szCs w:val="22"/>
        </w:rPr>
        <w:t xml:space="preserve">Effect of mycorrhizal inoculation on chlorophyll  content of </w:t>
      </w:r>
      <w:r w:rsidRPr="003A3E70">
        <w:rPr>
          <w:rFonts w:ascii="Arial" w:hAnsi="Arial" w:cs="Arial"/>
          <w:i/>
          <w:noProof/>
          <w:sz w:val="22"/>
          <w:szCs w:val="22"/>
        </w:rPr>
        <w:t>Amaranthus hybridus</w:t>
      </w:r>
      <w:r w:rsidRPr="003A3E70">
        <w:rPr>
          <w:rFonts w:ascii="Arial" w:hAnsi="Arial" w:cs="Arial"/>
          <w:noProof/>
          <w:sz w:val="22"/>
          <w:szCs w:val="22"/>
        </w:rPr>
        <w:t xml:space="preserve"> infected by </w:t>
      </w:r>
      <w:r w:rsidRPr="003A3E70">
        <w:rPr>
          <w:rFonts w:ascii="Arial" w:hAnsi="Arial" w:cs="Arial"/>
          <w:i/>
          <w:noProof/>
          <w:sz w:val="22"/>
          <w:szCs w:val="22"/>
        </w:rPr>
        <w:t>Fusarium</w:t>
      </w:r>
      <w:r w:rsidRPr="003A3E70">
        <w:rPr>
          <w:rFonts w:ascii="Arial" w:hAnsi="Arial" w:cs="Arial"/>
          <w:noProof/>
          <w:sz w:val="22"/>
          <w:szCs w:val="22"/>
        </w:rPr>
        <w:t xml:space="preserve"> </w:t>
      </w:r>
      <w:r w:rsidRPr="003A3E70">
        <w:rPr>
          <w:rFonts w:ascii="Arial" w:hAnsi="Arial" w:cs="Arial"/>
          <w:i/>
          <w:noProof/>
          <w:sz w:val="22"/>
          <w:szCs w:val="22"/>
        </w:rPr>
        <w:t>oxysporum</w:t>
      </w:r>
      <w:r w:rsidRPr="003A3E70">
        <w:rPr>
          <w:rFonts w:ascii="Arial" w:hAnsi="Arial" w:cs="Arial"/>
          <w:noProof/>
          <w:sz w:val="22"/>
          <w:szCs w:val="22"/>
        </w:rPr>
        <w:t xml:space="preserve"> </w:t>
      </w:r>
      <w:r w:rsidRPr="003A3E70">
        <w:rPr>
          <w:rFonts w:ascii="Arial" w:hAnsi="Arial" w:cs="Arial"/>
          <w:sz w:val="22"/>
          <w:szCs w:val="22"/>
        </w:rPr>
        <w:t>(</w:t>
      </w:r>
      <m:oMath>
        <m:r>
          <w:rPr>
            <w:rFonts w:ascii="Cambria Math" w:hAnsi="Cambria Math" w:cs="Arial"/>
            <w:sz w:val="22"/>
            <w:szCs w:val="22"/>
          </w:rPr>
          <m:t>μ</m:t>
        </m:r>
      </m:oMath>
      <w:r w:rsidRPr="003A3E70">
        <w:rPr>
          <w:rFonts w:ascii="Arial" w:hAnsi="Arial" w:cs="Arial"/>
          <w:sz w:val="22"/>
          <w:szCs w:val="22"/>
        </w:rPr>
        <w:t>g/gFW).</w:t>
      </w:r>
      <w:r w:rsidRPr="003A3E70">
        <w:rPr>
          <w:rFonts w:ascii="Arial" w:hAnsi="Arial" w:cs="Arial"/>
          <w:b/>
          <w:sz w:val="22"/>
          <w:szCs w:val="22"/>
        </w:rPr>
        <w:t xml:space="preserve"> </w:t>
      </w:r>
      <w:r w:rsidRPr="003A3E70">
        <w:rPr>
          <w:rFonts w:ascii="Arial" w:hAnsi="Arial" w:cs="Arial"/>
          <w:b/>
          <w:noProof/>
          <w:sz w:val="22"/>
          <w:szCs w:val="22"/>
        </w:rPr>
        <w:t xml:space="preserve"> </w:t>
      </w:r>
    </w:p>
    <w:p w:rsidR="007E47BF" w:rsidRPr="003A3E70" w:rsidRDefault="006F3735" w:rsidP="001F2E23">
      <w:pPr>
        <w:spacing w:before="240" w:line="360" w:lineRule="auto"/>
        <w:jc w:val="both"/>
        <w:rPr>
          <w:rFonts w:ascii="Arial" w:hAnsi="Arial" w:cs="Arial"/>
        </w:rPr>
      </w:pPr>
      <w:r>
        <w:rPr>
          <w:rFonts w:ascii="Arial" w:hAnsi="Arial" w:cs="Arial"/>
          <w:noProof/>
        </w:rPr>
        <w:pict>
          <v:group id="Group 1" o:spid="_x0000_s1031" style="position:absolute;left:0;text-align:left;margin-left:.7pt;margin-top:6.65pt;width:517.8pt;height:195.2pt;z-index:251661312;mso-position-horizontal-relative:margin;mso-width-relative:margin;mso-height-relative:margin" coordorigin="-85,-2250" coordsize="66431,2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">
            <v:line id="Straight Connector 3" o:spid="_x0000_s1032" style="position:absolute;flip:y;visibility:visible;mso-wrap-style:square" from="-9,-2250" to="6580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h28sIAAADaAAAADwAAAGRycy9kb3ducmV2LnhtbESPS4sCMRCE7wv+h9CCtzWjwi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h28sIAAADaAAAADwAAAAAAAAAAAAAA&#10;AAChAgAAZHJzL2Rvd25yZXYueG1sUEsFBgAAAAAEAAQA+QAAAJADAAAAAA==&#10;" strokecolor="black [3200]" strokeweight="1pt">
              <v:shadow type="perspective" color="#7f7f7f [1601]" offset="1pt" offset2="-3pt"/>
            </v:line>
            <v:line id="Straight Connector 4" o:spid="_x0000_s1033"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200]" strokeweight="1pt">
              <v:shadow type="perspective" color="#7f7f7f [1601]" offset="1pt" offset2="-3pt"/>
            </v:line>
            <v:line id="Straight Connector 5" o:spid="_x0000_s1034" style="position:absolute;flip:y;visibility:visible;mso-wrap-style:square" from="528,2029" to="66346,2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1LHcIAAADaAAAADwAAAGRycy9kb3ducmV2LnhtbESPS4sCMRCE7wv+h9CCtzWj4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1LHcIAAADaAAAADwAAAAAAAAAAAAAA&#10;AAChAgAAZHJzL2Rvd25yZXYueG1sUEsFBgAAAAAEAAQA+QAAAJADAAAAAA==&#10;" strokecolor="black [3200]" strokeweight="1pt">
              <v:shadow type="perspective" color="#7f7f7f [1601]" offset="1pt" offset2="-3pt"/>
            </v:line>
            <w10:wrap anchorx="margin"/>
          </v:group>
        </w:pict>
      </w:r>
      <w:r w:rsidR="007E47BF" w:rsidRPr="003A3E70">
        <w:rPr>
          <w:rFonts w:ascii="Arial" w:hAnsi="Arial" w:cs="Arial"/>
        </w:rPr>
        <w:t xml:space="preserve">Treatment          </w:t>
      </w:r>
      <w:r w:rsidR="003A3E70">
        <w:rPr>
          <w:rFonts w:ascii="Arial" w:hAnsi="Arial" w:cs="Arial"/>
        </w:rPr>
        <w:t xml:space="preserve">  </w:t>
      </w:r>
      <w:r w:rsidR="007E47BF" w:rsidRPr="003A3E70">
        <w:rPr>
          <w:rFonts w:ascii="Arial" w:hAnsi="Arial" w:cs="Arial"/>
        </w:rPr>
        <w:t xml:space="preserve">Chlorophyll a                                        </w:t>
      </w:r>
      <w:r w:rsidR="003A3E70">
        <w:rPr>
          <w:rFonts w:ascii="Arial" w:hAnsi="Arial" w:cs="Arial"/>
        </w:rPr>
        <w:t xml:space="preserve">      </w:t>
      </w:r>
      <w:r w:rsidR="007E47BF" w:rsidRPr="003A3E70">
        <w:rPr>
          <w:rFonts w:ascii="Arial" w:hAnsi="Arial" w:cs="Arial"/>
        </w:rPr>
        <w:t xml:space="preserve">Chlorophyll b                      </w:t>
      </w:r>
      <w:r w:rsidR="007E47BF" w:rsidRPr="003A3E70">
        <w:rPr>
          <w:rFonts w:ascii="Arial" w:hAnsi="Arial" w:cs="Arial"/>
        </w:rPr>
        <w:tab/>
      </w:r>
      <w:r w:rsidR="003A3E70">
        <w:rPr>
          <w:rFonts w:ascii="Arial" w:hAnsi="Arial" w:cs="Arial"/>
        </w:rPr>
        <w:t xml:space="preserve">         </w:t>
      </w:r>
      <w:r w:rsidR="007E47BF" w:rsidRPr="003A3E70">
        <w:rPr>
          <w:rFonts w:ascii="Arial" w:hAnsi="Arial" w:cs="Arial"/>
        </w:rPr>
        <w:t xml:space="preserve">Total chlorophyll  </w:t>
      </w:r>
      <w:r w:rsidR="001F2E23">
        <w:rPr>
          <w:rFonts w:ascii="Arial" w:hAnsi="Arial" w:cs="Arial"/>
        </w:rPr>
        <w:tab/>
      </w:r>
      <w:r w:rsidR="001F2E23">
        <w:rPr>
          <w:rFonts w:ascii="Arial" w:hAnsi="Arial" w:cs="Arial"/>
        </w:rPr>
        <w:tab/>
      </w:r>
      <w:r w:rsidR="001F2E23">
        <w:rPr>
          <w:rFonts w:ascii="Arial" w:hAnsi="Arial" w:cs="Arial"/>
        </w:rPr>
        <w:tab/>
      </w:r>
      <w:r w:rsidR="007E47BF" w:rsidRPr="003A3E70">
        <w:rPr>
          <w:rFonts w:ascii="Arial" w:hAnsi="Arial" w:cs="Arial"/>
        </w:rPr>
        <w:t xml:space="preserve"> </w:t>
      </w:r>
      <w:r w:rsidR="007E47BF" w:rsidRPr="003A3E70">
        <w:rPr>
          <w:rFonts w:ascii="Arial" w:hAnsi="Arial" w:cs="Arial"/>
        </w:rPr>
        <w:tab/>
      </w:r>
      <w:r w:rsidR="007E47BF" w:rsidRPr="003A3E70">
        <w:rPr>
          <w:rFonts w:ascii="Arial" w:hAnsi="Arial" w:cs="Arial"/>
        </w:rPr>
        <w:tab/>
      </w:r>
      <w:r w:rsidR="001F2E23">
        <w:rPr>
          <w:rFonts w:ascii="Arial" w:hAnsi="Arial" w:cs="Arial"/>
        </w:rPr>
        <w:t xml:space="preserve">               </w:t>
      </w:r>
      <w:r w:rsidR="001F2E23" w:rsidRPr="003A3E70">
        <w:rPr>
          <w:rFonts w:ascii="Arial" w:hAnsi="Arial" w:cs="Arial"/>
        </w:rPr>
        <w:t>12WAE</w:t>
      </w:r>
      <w:r w:rsidR="001F2E23">
        <w:rPr>
          <w:rFonts w:ascii="Arial" w:hAnsi="Arial" w:cs="Arial"/>
        </w:rPr>
        <w:t xml:space="preserve"> </w:t>
      </w:r>
      <w:r w:rsidR="007E47BF" w:rsidRPr="003A3E70">
        <w:rPr>
          <w:rFonts w:ascii="Arial" w:hAnsi="Arial" w:cs="Arial"/>
        </w:rPr>
        <w:t>(at harvest)</w:t>
      </w:r>
      <w:r w:rsidR="007E47BF" w:rsidRPr="003A3E70">
        <w:rPr>
          <w:rFonts w:ascii="Arial" w:hAnsi="Arial" w:cs="Arial"/>
        </w:rPr>
        <w:tab/>
      </w:r>
      <w:r w:rsidR="007E47BF" w:rsidRPr="003A3E70">
        <w:rPr>
          <w:rFonts w:ascii="Arial" w:hAnsi="Arial" w:cs="Arial"/>
        </w:rPr>
        <w:tab/>
      </w:r>
      <w:r w:rsidR="007E47BF" w:rsidRPr="003A3E70">
        <w:rPr>
          <w:rFonts w:ascii="Arial" w:hAnsi="Arial" w:cs="Arial"/>
        </w:rPr>
        <w:tab/>
        <w:t xml:space="preserve">   </w:t>
      </w:r>
      <w:r w:rsidR="001F2E23">
        <w:rPr>
          <w:rFonts w:ascii="Arial" w:hAnsi="Arial" w:cs="Arial"/>
        </w:rPr>
        <w:t xml:space="preserve">  </w:t>
      </w:r>
      <w:r w:rsidR="007E47BF" w:rsidRPr="003A3E70">
        <w:rPr>
          <w:rFonts w:ascii="Arial" w:hAnsi="Arial" w:cs="Arial"/>
        </w:rPr>
        <w:t>12WAE (at harvest)</w:t>
      </w:r>
    </w:p>
    <w:p w:rsidR="007E47BF" w:rsidRPr="003A3E70" w:rsidRDefault="007E47BF" w:rsidP="007E47BF">
      <w:pPr>
        <w:tabs>
          <w:tab w:val="left" w:pos="5420"/>
        </w:tabs>
        <w:spacing w:line="360" w:lineRule="auto"/>
        <w:jc w:val="both"/>
        <w:rPr>
          <w:rFonts w:ascii="Arial" w:hAnsi="Arial" w:cs="Arial"/>
          <w:sz w:val="22"/>
          <w:szCs w:val="22"/>
        </w:rPr>
      </w:pPr>
      <w:r w:rsidRPr="003A3E70">
        <w:rPr>
          <w:rFonts w:ascii="Arial" w:hAnsi="Arial" w:cs="Arial"/>
          <w:sz w:val="22"/>
          <w:szCs w:val="22"/>
        </w:rPr>
        <w:t xml:space="preserve">Control              </w:t>
      </w:r>
      <w:r w:rsidRPr="003A3E70">
        <w:rPr>
          <w:rFonts w:ascii="Arial" w:eastAsiaTheme="minorEastAsia" w:hAnsi="Arial" w:cs="Arial"/>
          <w:sz w:val="22"/>
          <w:szCs w:val="22"/>
        </w:rPr>
        <w:t xml:space="preserve">106.78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1.27</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t xml:space="preserve">85.86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0.44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r w:rsidRPr="003A3E70">
        <w:rPr>
          <w:rFonts w:ascii="Arial" w:eastAsiaTheme="minorEastAsia" w:hAnsi="Arial" w:cs="Arial"/>
          <w:sz w:val="22"/>
          <w:szCs w:val="22"/>
        </w:rPr>
        <w:tab/>
        <w:t xml:space="preserve">192.65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1.60</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p>
    <w:p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 xml:space="preserve">Gm                    </w:t>
      </w:r>
      <w:r w:rsidRPr="003A3E70">
        <w:rPr>
          <w:rFonts w:ascii="Arial" w:eastAsiaTheme="minorEastAsia" w:hAnsi="Arial" w:cs="Arial"/>
          <w:sz w:val="22"/>
          <w:szCs w:val="22"/>
        </w:rPr>
        <w:t xml:space="preserve">103.37 </w:t>
      </w:r>
      <m:oMath>
        <m:r>
          <w:rPr>
            <w:rFonts w:ascii="Cambria Math" w:hAnsi="Cambria Math" w:cs="Arial"/>
            <w:sz w:val="22"/>
            <w:szCs w:val="22"/>
          </w:rPr>
          <m:t>±</m:t>
        </m:r>
      </m:oMath>
      <w:r w:rsidRPr="003A3E70">
        <w:rPr>
          <w:rFonts w:ascii="Arial" w:eastAsiaTheme="minorEastAsia" w:hAnsi="Arial" w:cs="Arial"/>
          <w:sz w:val="22"/>
          <w:szCs w:val="22"/>
        </w:rPr>
        <w:t xml:space="preserve"> 1.53</w:t>
      </w:r>
      <w:r w:rsidRPr="003A3E70">
        <w:rPr>
          <w:rFonts w:ascii="Arial" w:eastAsiaTheme="minorEastAsia" w:hAnsi="Arial" w:cs="Arial"/>
          <w:sz w:val="22"/>
          <w:szCs w:val="22"/>
          <w:vertAlign w:val="superscript"/>
        </w:rPr>
        <w:t xml:space="preserve">b                                    </w:t>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88.26 </w:t>
      </w:r>
      <m:oMath>
        <m:r>
          <w:rPr>
            <w:rFonts w:ascii="Cambria Math" w:hAnsi="Cambria Math" w:cs="Arial"/>
            <w:sz w:val="22"/>
            <w:szCs w:val="22"/>
          </w:rPr>
          <m:t>±</m:t>
        </m:r>
      </m:oMath>
      <w:r w:rsidRPr="003A3E70">
        <w:rPr>
          <w:rFonts w:ascii="Arial" w:eastAsiaTheme="minorEastAsia" w:hAnsi="Arial" w:cs="Arial"/>
          <w:sz w:val="22"/>
          <w:szCs w:val="22"/>
        </w:rPr>
        <w:t xml:space="preserve"> 4.22</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191.95 </w:t>
      </w:r>
      <m:oMath>
        <m:r>
          <w:rPr>
            <w:rFonts w:ascii="Cambria Math" w:hAnsi="Cambria Math" w:cs="Arial"/>
            <w:sz w:val="22"/>
            <w:szCs w:val="22"/>
          </w:rPr>
          <m:t>±</m:t>
        </m:r>
      </m:oMath>
      <w:r w:rsidRPr="003A3E70">
        <w:rPr>
          <w:rFonts w:ascii="Arial" w:eastAsiaTheme="minorEastAsia" w:hAnsi="Arial" w:cs="Arial"/>
          <w:sz w:val="22"/>
          <w:szCs w:val="22"/>
        </w:rPr>
        <w:t xml:space="preserve"> 5.59</w:t>
      </w:r>
      <w:r w:rsidRPr="003A3E70">
        <w:rPr>
          <w:rFonts w:ascii="Arial" w:eastAsiaTheme="minorEastAsia" w:hAnsi="Arial" w:cs="Arial"/>
          <w:sz w:val="22"/>
          <w:szCs w:val="22"/>
          <w:vertAlign w:val="superscript"/>
        </w:rPr>
        <w:t>b</w:t>
      </w:r>
    </w:p>
    <w:p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 xml:space="preserve">Gg                     </w:t>
      </w:r>
      <w:r w:rsidRPr="003A3E70">
        <w:rPr>
          <w:rFonts w:ascii="Arial" w:eastAsiaTheme="minorEastAsia" w:hAnsi="Arial" w:cs="Arial"/>
          <w:sz w:val="22"/>
          <w:szCs w:val="22"/>
        </w:rPr>
        <w:t xml:space="preserve">104.58 </w:t>
      </w:r>
      <m:oMath>
        <m:r>
          <w:rPr>
            <w:rFonts w:ascii="Cambria Math" w:hAnsi="Cambria Math" w:cs="Arial"/>
            <w:sz w:val="22"/>
            <w:szCs w:val="22"/>
          </w:rPr>
          <m:t>±</m:t>
        </m:r>
      </m:oMath>
      <w:r w:rsidRPr="003A3E70">
        <w:rPr>
          <w:rFonts w:ascii="Arial" w:eastAsiaTheme="minorEastAsia" w:hAnsi="Arial" w:cs="Arial"/>
          <w:sz w:val="22"/>
          <w:szCs w:val="22"/>
        </w:rPr>
        <w:t xml:space="preserve"> 2.44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90.52 </w:t>
      </w:r>
      <m:oMath>
        <m:r>
          <w:rPr>
            <w:rFonts w:ascii="Cambria Math" w:hAnsi="Cambria Math" w:cs="Arial"/>
            <w:sz w:val="22"/>
            <w:szCs w:val="22"/>
          </w:rPr>
          <m:t>±</m:t>
        </m:r>
      </m:oMath>
      <w:r w:rsidRPr="003A3E70">
        <w:rPr>
          <w:rFonts w:ascii="Arial" w:eastAsiaTheme="minorEastAsia" w:hAnsi="Arial" w:cs="Arial"/>
          <w:sz w:val="22"/>
          <w:szCs w:val="22"/>
        </w:rPr>
        <w:t xml:space="preserve"> 5.98</w:t>
      </w:r>
      <w:r w:rsidRPr="003A3E70">
        <w:rPr>
          <w:rFonts w:ascii="Arial" w:eastAsiaTheme="minorEastAsia" w:hAnsi="Arial" w:cs="Arial"/>
          <w:sz w:val="22"/>
          <w:szCs w:val="22"/>
          <w:vertAlign w:val="superscript"/>
        </w:rPr>
        <w:t xml:space="preserve">c </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194.60 </w:t>
      </w:r>
      <m:oMath>
        <m:r>
          <w:rPr>
            <w:rFonts w:ascii="Cambria Math" w:hAnsi="Cambria Math" w:cs="Arial"/>
            <w:sz w:val="22"/>
            <w:szCs w:val="22"/>
          </w:rPr>
          <m:t>±</m:t>
        </m:r>
      </m:oMath>
      <w:r w:rsidRPr="003A3E70">
        <w:rPr>
          <w:rFonts w:ascii="Arial" w:eastAsiaTheme="minorEastAsia" w:hAnsi="Arial" w:cs="Arial"/>
          <w:sz w:val="22"/>
          <w:szCs w:val="22"/>
        </w:rPr>
        <w:t xml:space="preserve"> 3.64</w:t>
      </w:r>
      <w:r w:rsidRPr="003A3E70">
        <w:rPr>
          <w:rFonts w:ascii="Arial" w:eastAsiaTheme="minorEastAsia" w:hAnsi="Arial" w:cs="Arial"/>
          <w:sz w:val="22"/>
          <w:szCs w:val="22"/>
          <w:vertAlign w:val="superscript"/>
        </w:rPr>
        <w:t>b</w:t>
      </w:r>
    </w:p>
    <w:p w:rsidR="007E47BF" w:rsidRPr="003A3E70" w:rsidRDefault="007E47BF" w:rsidP="007E47BF">
      <w:pPr>
        <w:spacing w:line="360" w:lineRule="auto"/>
        <w:jc w:val="both"/>
        <w:rPr>
          <w:rFonts w:ascii="Arial" w:hAnsi="Arial" w:cs="Arial"/>
          <w:sz w:val="22"/>
          <w:szCs w:val="22"/>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Gg</w:t>
      </w:r>
      <w:proofErr w:type="spellEnd"/>
      <w:r w:rsidRPr="003A3E70">
        <w:rPr>
          <w:rFonts w:ascii="Arial" w:hAnsi="Arial" w:cs="Arial"/>
          <w:sz w:val="22"/>
          <w:szCs w:val="22"/>
        </w:rPr>
        <w:t xml:space="preserve">       </w:t>
      </w:r>
      <w:r w:rsidRPr="003A3E70">
        <w:rPr>
          <w:rFonts w:ascii="Arial" w:eastAsiaTheme="minorEastAsia" w:hAnsi="Arial" w:cs="Arial"/>
          <w:sz w:val="22"/>
          <w:szCs w:val="22"/>
        </w:rPr>
        <w:t xml:space="preserve">      </w:t>
      </w:r>
      <w:r w:rsidR="00D51B8C">
        <w:rPr>
          <w:rFonts w:ascii="Arial" w:eastAsiaTheme="minorEastAsia" w:hAnsi="Arial" w:cs="Arial"/>
          <w:sz w:val="22"/>
          <w:szCs w:val="22"/>
        </w:rPr>
        <w:t xml:space="preserve"> </w:t>
      </w:r>
      <w:r w:rsidRPr="003A3E70">
        <w:rPr>
          <w:rFonts w:ascii="Arial" w:eastAsiaTheme="minorEastAsia" w:hAnsi="Arial" w:cs="Arial"/>
          <w:sz w:val="22"/>
          <w:szCs w:val="22"/>
        </w:rPr>
        <w:t xml:space="preserve">101.36 </w:t>
      </w:r>
      <m:oMath>
        <m:r>
          <w:rPr>
            <w:rFonts w:ascii="Cambria Math" w:hAnsi="Cambria Math" w:cs="Arial"/>
            <w:sz w:val="22"/>
            <w:szCs w:val="22"/>
          </w:rPr>
          <m:t>±</m:t>
        </m:r>
      </m:oMath>
      <w:r w:rsidRPr="003A3E70">
        <w:rPr>
          <w:rFonts w:ascii="Arial" w:eastAsiaTheme="minorEastAsia" w:hAnsi="Arial" w:cs="Arial"/>
          <w:sz w:val="22"/>
          <w:szCs w:val="22"/>
        </w:rPr>
        <w:t xml:space="preserve"> 4.94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94.52 </w:t>
      </w:r>
      <m:oMath>
        <m:r>
          <w:rPr>
            <w:rFonts w:ascii="Cambria Math" w:hAnsi="Cambria Math" w:cs="Arial"/>
            <w:sz w:val="22"/>
            <w:szCs w:val="22"/>
          </w:rPr>
          <m:t>±</m:t>
        </m:r>
      </m:oMath>
      <w:r w:rsidRPr="003A3E70">
        <w:rPr>
          <w:rFonts w:ascii="Arial" w:eastAsiaTheme="minorEastAsia" w:hAnsi="Arial" w:cs="Arial"/>
          <w:sz w:val="22"/>
          <w:szCs w:val="22"/>
        </w:rPr>
        <w:t xml:space="preserve"> 4.54</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195.89 </w:t>
      </w:r>
      <m:oMath>
        <m:r>
          <w:rPr>
            <w:rFonts w:ascii="Cambria Math" w:hAnsi="Cambria Math" w:cs="Arial"/>
            <w:sz w:val="22"/>
            <w:szCs w:val="22"/>
          </w:rPr>
          <m:t>±</m:t>
        </m:r>
      </m:oMath>
      <w:r w:rsidRPr="003A3E70">
        <w:rPr>
          <w:rFonts w:ascii="Arial" w:eastAsiaTheme="minorEastAsia" w:hAnsi="Arial" w:cs="Arial"/>
          <w:sz w:val="22"/>
          <w:szCs w:val="22"/>
        </w:rPr>
        <w:t xml:space="preserve"> 2.61</w:t>
      </w:r>
      <w:r w:rsidRPr="003A3E70">
        <w:rPr>
          <w:rFonts w:ascii="Arial" w:eastAsiaTheme="minorEastAsia" w:hAnsi="Arial" w:cs="Arial"/>
          <w:sz w:val="22"/>
          <w:szCs w:val="22"/>
          <w:vertAlign w:val="superscript"/>
        </w:rPr>
        <w:t>b</w:t>
      </w:r>
    </w:p>
    <w:p w:rsidR="007E47BF" w:rsidRPr="003A3E70" w:rsidRDefault="007E47BF" w:rsidP="007E47BF">
      <w:pPr>
        <w:spacing w:line="360" w:lineRule="auto"/>
        <w:jc w:val="both"/>
        <w:rPr>
          <w:rFonts w:ascii="Arial" w:eastAsiaTheme="minorEastAsia" w:hAnsi="Arial" w:cs="Arial"/>
          <w:sz w:val="22"/>
          <w:szCs w:val="22"/>
        </w:rPr>
      </w:pPr>
      <w:r w:rsidRPr="003A3E70">
        <w:rPr>
          <w:rFonts w:ascii="Arial" w:hAnsi="Arial" w:cs="Arial"/>
          <w:sz w:val="22"/>
          <w:szCs w:val="22"/>
        </w:rPr>
        <w:t>F</w:t>
      </w:r>
      <w:r w:rsidR="00D51B8C">
        <w:rPr>
          <w:rFonts w:ascii="Arial" w:hAnsi="Arial" w:cs="Arial"/>
          <w:sz w:val="22"/>
          <w:szCs w:val="22"/>
        </w:rPr>
        <w:t>0</w:t>
      </w:r>
      <w:r w:rsidRPr="003A3E70">
        <w:rPr>
          <w:rFonts w:ascii="Arial" w:hAnsi="Arial" w:cs="Arial"/>
          <w:sz w:val="22"/>
          <w:szCs w:val="22"/>
        </w:rPr>
        <w:t xml:space="preserve">                      </w:t>
      </w:r>
      <w:r w:rsidRPr="003A3E70">
        <w:rPr>
          <w:rFonts w:ascii="Arial" w:eastAsiaTheme="minorEastAsia" w:hAnsi="Arial" w:cs="Arial"/>
          <w:sz w:val="22"/>
          <w:szCs w:val="22"/>
        </w:rPr>
        <w:t xml:space="preserve">90.17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9.65</w:t>
      </w:r>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r w:rsidRPr="003A3E70">
        <w:rPr>
          <w:rFonts w:ascii="Arial" w:eastAsiaTheme="minorEastAsia" w:hAnsi="Arial" w:cs="Arial"/>
          <w:sz w:val="22"/>
          <w:szCs w:val="22"/>
        </w:rPr>
        <w:tab/>
      </w:r>
      <w:r w:rsidRPr="003A3E70">
        <w:rPr>
          <w:rFonts w:ascii="Arial" w:eastAsiaTheme="minorEastAsia" w:hAnsi="Arial" w:cs="Arial"/>
          <w:sz w:val="22"/>
          <w:szCs w:val="22"/>
        </w:rPr>
        <w:tab/>
        <w:t xml:space="preserve">      72.56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9.64</w:t>
      </w:r>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r w:rsidRPr="003A3E70">
        <w:rPr>
          <w:rFonts w:ascii="Arial" w:eastAsiaTheme="minorEastAsia" w:hAnsi="Arial" w:cs="Arial"/>
          <w:sz w:val="22"/>
          <w:szCs w:val="22"/>
        </w:rPr>
        <w:tab/>
      </w:r>
      <w:r w:rsidRPr="003A3E70">
        <w:rPr>
          <w:rFonts w:ascii="Arial" w:eastAsiaTheme="minorEastAsia" w:hAnsi="Arial" w:cs="Arial"/>
          <w:sz w:val="22"/>
          <w:szCs w:val="22"/>
        </w:rPr>
        <w:tab/>
        <w:t xml:space="preserve">162.73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19.24</w:t>
      </w:r>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p>
    <w:p w:rsidR="007E47BF" w:rsidRPr="003A3E70" w:rsidRDefault="007E47BF" w:rsidP="007E47BF">
      <w:pPr>
        <w:spacing w:line="360" w:lineRule="auto"/>
        <w:jc w:val="both"/>
        <w:rPr>
          <w:rFonts w:ascii="Arial" w:hAnsi="Arial" w:cs="Arial"/>
          <w:sz w:val="22"/>
          <w:szCs w:val="22"/>
          <w:vertAlign w:val="superscript"/>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o</w:t>
      </w:r>
      <w:proofErr w:type="spellEnd"/>
      <w:r w:rsidRPr="003A3E70">
        <w:rPr>
          <w:rFonts w:ascii="Arial" w:hAnsi="Arial" w:cs="Arial"/>
          <w:sz w:val="22"/>
          <w:szCs w:val="22"/>
        </w:rPr>
        <w:t xml:space="preserve">               </w:t>
      </w:r>
      <w:r w:rsidRPr="003A3E70">
        <w:rPr>
          <w:rFonts w:ascii="Arial" w:eastAsiaTheme="minorEastAsia" w:hAnsi="Arial" w:cs="Arial"/>
          <w:sz w:val="22"/>
          <w:szCs w:val="22"/>
        </w:rPr>
        <w:t>100.82</w:t>
      </w:r>
      <m:oMath>
        <m:r>
          <w:rPr>
            <w:rFonts w:ascii="Cambria Math" w:hAnsi="Cambria Math" w:cs="Arial"/>
            <w:sz w:val="22"/>
            <w:szCs w:val="22"/>
          </w:rPr>
          <m:t>±</m:t>
        </m:r>
      </m:oMath>
      <w:r w:rsidRPr="003A3E70">
        <w:rPr>
          <w:rFonts w:ascii="Arial" w:eastAsiaTheme="minorEastAsia" w:hAnsi="Arial" w:cs="Arial"/>
          <w:sz w:val="22"/>
          <w:szCs w:val="22"/>
        </w:rPr>
        <w:t xml:space="preserve"> 4.47</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105.66</w:t>
      </w:r>
      <m:oMath>
        <m:r>
          <w:rPr>
            <w:rFonts w:ascii="Cambria Math" w:hAnsi="Cambria Math" w:cs="Arial"/>
            <w:sz w:val="22"/>
            <w:szCs w:val="22"/>
          </w:rPr>
          <m:t>±</m:t>
        </m:r>
      </m:oMath>
      <w:r w:rsidRPr="003A3E70">
        <w:rPr>
          <w:rFonts w:ascii="Arial" w:eastAsiaTheme="minorEastAsia" w:hAnsi="Arial" w:cs="Arial"/>
          <w:sz w:val="22"/>
          <w:szCs w:val="22"/>
        </w:rPr>
        <w:t xml:space="preserve"> 7.47</w:t>
      </w:r>
      <w:r w:rsidRPr="003A3E70">
        <w:rPr>
          <w:rFonts w:ascii="Arial" w:eastAsiaTheme="minorEastAsia" w:hAnsi="Arial" w:cs="Arial"/>
          <w:sz w:val="22"/>
          <w:szCs w:val="22"/>
          <w:vertAlign w:val="superscript"/>
        </w:rPr>
        <w:t>d</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206.48</w:t>
      </w:r>
      <m:oMath>
        <m:r>
          <w:rPr>
            <w:rFonts w:ascii="Cambria Math" w:hAnsi="Cambria Math" w:cs="Arial"/>
            <w:sz w:val="22"/>
            <w:szCs w:val="22"/>
          </w:rPr>
          <m:t>±</m:t>
        </m:r>
      </m:oMath>
      <w:r w:rsidRPr="003A3E70">
        <w:rPr>
          <w:rFonts w:ascii="Arial" w:eastAsiaTheme="minorEastAsia" w:hAnsi="Arial" w:cs="Arial"/>
          <w:sz w:val="22"/>
          <w:szCs w:val="22"/>
        </w:rPr>
        <w:t xml:space="preserve"> 4.82</w:t>
      </w:r>
      <w:r w:rsidRPr="003A3E70">
        <w:rPr>
          <w:rFonts w:ascii="Arial" w:eastAsiaTheme="minorEastAsia" w:hAnsi="Arial" w:cs="Arial"/>
          <w:sz w:val="22"/>
          <w:szCs w:val="22"/>
          <w:vertAlign w:val="superscript"/>
        </w:rPr>
        <w:t>c</w:t>
      </w:r>
    </w:p>
    <w:p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Gg</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0</w:t>
      </w:r>
      <w:r w:rsidRPr="003A3E70">
        <w:rPr>
          <w:rFonts w:ascii="Arial" w:hAnsi="Arial" w:cs="Arial"/>
          <w:sz w:val="22"/>
          <w:szCs w:val="22"/>
        </w:rPr>
        <w:t xml:space="preserve">                </w:t>
      </w:r>
      <w:r w:rsidRPr="003A3E70">
        <w:rPr>
          <w:rFonts w:ascii="Arial" w:eastAsiaTheme="minorEastAsia" w:hAnsi="Arial" w:cs="Arial"/>
          <w:sz w:val="22"/>
          <w:szCs w:val="22"/>
        </w:rPr>
        <w:t xml:space="preserve">101.78 </w:t>
      </w:r>
      <m:oMath>
        <m:r>
          <w:rPr>
            <w:rFonts w:ascii="Cambria Math" w:hAnsi="Cambria Math" w:cs="Arial"/>
            <w:sz w:val="22"/>
            <w:szCs w:val="22"/>
          </w:rPr>
          <m:t>±</m:t>
        </m:r>
      </m:oMath>
      <w:r w:rsidRPr="003A3E70">
        <w:rPr>
          <w:rFonts w:ascii="Arial" w:eastAsiaTheme="minorEastAsia" w:hAnsi="Arial" w:cs="Arial"/>
          <w:sz w:val="22"/>
          <w:szCs w:val="22"/>
        </w:rPr>
        <w:t xml:space="preserve"> 4.26</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     97.71 </w:t>
      </w:r>
      <m:oMath>
        <m:r>
          <w:rPr>
            <w:rFonts w:ascii="Cambria Math" w:hAnsi="Cambria Math" w:cs="Arial"/>
            <w:sz w:val="22"/>
            <w:szCs w:val="22"/>
          </w:rPr>
          <m:t>±</m:t>
        </m:r>
      </m:oMath>
      <w:r w:rsidRPr="003A3E70">
        <w:rPr>
          <w:rFonts w:ascii="Arial" w:eastAsiaTheme="minorEastAsia" w:hAnsi="Arial" w:cs="Arial"/>
          <w:sz w:val="22"/>
          <w:szCs w:val="22"/>
        </w:rPr>
        <w:t xml:space="preserve"> 2.47</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199.50 </w:t>
      </w:r>
      <m:oMath>
        <m:r>
          <w:rPr>
            <w:rFonts w:ascii="Cambria Math" w:hAnsi="Cambria Math" w:cs="Arial"/>
            <w:sz w:val="22"/>
            <w:szCs w:val="22"/>
          </w:rPr>
          <m:t>±</m:t>
        </m:r>
      </m:oMath>
      <w:r w:rsidRPr="003A3E70">
        <w:rPr>
          <w:rFonts w:ascii="Arial" w:eastAsiaTheme="minorEastAsia" w:hAnsi="Arial" w:cs="Arial"/>
          <w:sz w:val="22"/>
          <w:szCs w:val="22"/>
        </w:rPr>
        <w:t xml:space="preserve"> 6.25</w:t>
      </w:r>
      <w:r w:rsidRPr="003A3E70">
        <w:rPr>
          <w:rFonts w:ascii="Arial" w:eastAsiaTheme="minorEastAsia" w:hAnsi="Arial" w:cs="Arial"/>
          <w:sz w:val="22"/>
          <w:szCs w:val="22"/>
          <w:vertAlign w:val="superscript"/>
        </w:rPr>
        <w:t>b</w:t>
      </w:r>
    </w:p>
    <w:p w:rsidR="007E47BF" w:rsidRPr="003A3E70" w:rsidRDefault="007E47BF" w:rsidP="007E47BF">
      <w:pPr>
        <w:spacing w:line="360" w:lineRule="auto"/>
        <w:jc w:val="both"/>
        <w:rPr>
          <w:rFonts w:ascii="Arial" w:hAnsi="Arial" w:cs="Arial"/>
          <w:sz w:val="22"/>
          <w:szCs w:val="22"/>
          <w:vertAlign w:val="superscript"/>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Gg</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o</w:t>
      </w:r>
      <w:proofErr w:type="spellEnd"/>
      <w:r w:rsidRPr="003A3E70">
        <w:rPr>
          <w:rFonts w:ascii="Arial" w:hAnsi="Arial" w:cs="Arial"/>
          <w:sz w:val="22"/>
          <w:szCs w:val="22"/>
        </w:rPr>
        <w:t xml:space="preserve">         </w:t>
      </w:r>
      <w:r w:rsidRPr="003A3E70">
        <w:rPr>
          <w:rFonts w:ascii="Arial" w:eastAsiaTheme="minorEastAsia" w:hAnsi="Arial" w:cs="Arial"/>
          <w:sz w:val="22"/>
          <w:szCs w:val="22"/>
        </w:rPr>
        <w:t xml:space="preserve">102.76 </w:t>
      </w:r>
      <m:oMath>
        <m:r>
          <w:rPr>
            <w:rFonts w:ascii="Cambria Math" w:hAnsi="Cambria Math" w:cs="Arial"/>
            <w:sz w:val="22"/>
            <w:szCs w:val="22"/>
          </w:rPr>
          <m:t>±</m:t>
        </m:r>
      </m:oMath>
      <w:r w:rsidRPr="003A3E70">
        <w:rPr>
          <w:rFonts w:ascii="Arial" w:eastAsiaTheme="minorEastAsia" w:hAnsi="Arial" w:cs="Arial"/>
          <w:sz w:val="22"/>
          <w:szCs w:val="22"/>
        </w:rPr>
        <w:t xml:space="preserve"> 0.89</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99.27 </w:t>
      </w:r>
      <m:oMath>
        <m:r>
          <w:rPr>
            <w:rFonts w:ascii="Cambria Math" w:hAnsi="Cambria Math" w:cs="Arial"/>
            <w:sz w:val="22"/>
            <w:szCs w:val="22"/>
          </w:rPr>
          <m:t>±</m:t>
        </m:r>
      </m:oMath>
      <w:r w:rsidRPr="003A3E70">
        <w:rPr>
          <w:rFonts w:ascii="Arial" w:eastAsiaTheme="minorEastAsia" w:hAnsi="Arial" w:cs="Arial"/>
          <w:sz w:val="22"/>
          <w:szCs w:val="22"/>
        </w:rPr>
        <w:t xml:space="preserve"> 10.23</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202.03 </w:t>
      </w:r>
      <m:oMath>
        <m:r>
          <w:rPr>
            <w:rFonts w:ascii="Cambria Math" w:hAnsi="Cambria Math" w:cs="Arial"/>
            <w:sz w:val="22"/>
            <w:szCs w:val="22"/>
          </w:rPr>
          <m:t>±</m:t>
        </m:r>
      </m:oMath>
      <w:r w:rsidRPr="003A3E70">
        <w:rPr>
          <w:rFonts w:ascii="Arial" w:eastAsiaTheme="minorEastAsia" w:hAnsi="Arial" w:cs="Arial"/>
          <w:sz w:val="22"/>
          <w:szCs w:val="22"/>
        </w:rPr>
        <w:t xml:space="preserve"> 9.34</w:t>
      </w:r>
      <w:r w:rsidRPr="003A3E70">
        <w:rPr>
          <w:rFonts w:ascii="Arial" w:eastAsiaTheme="minorEastAsia" w:hAnsi="Arial" w:cs="Arial"/>
          <w:sz w:val="22"/>
          <w:szCs w:val="22"/>
          <w:vertAlign w:val="superscript"/>
        </w:rPr>
        <w:t>c</w:t>
      </w:r>
    </w:p>
    <w:p w:rsidR="007E47BF" w:rsidRPr="001F2E23" w:rsidRDefault="007E47BF" w:rsidP="007E47BF">
      <w:pPr>
        <w:contextualSpacing/>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Means with different letters within treatments were statistically significant at </w:t>
      </w:r>
      <w:r w:rsidRPr="001F2E23">
        <w:rPr>
          <w:rFonts w:ascii="Arial" w:eastAsiaTheme="minorEastAsia" w:hAnsi="Arial" w:cs="Arial"/>
          <w:i/>
        </w:rPr>
        <w:t>P</w:t>
      </w:r>
      <m:oMath>
        <m:r>
          <w:rPr>
            <w:rFonts w:ascii="Cambria Math" w:eastAsiaTheme="minorEastAsia" w:hAnsi="Cambria Math" w:cs="Arial"/>
          </w:rPr>
          <m:t>≤</m:t>
        </m:r>
      </m:oMath>
      <w:r w:rsidRPr="001F2E23">
        <w:rPr>
          <w:rFonts w:ascii="Arial" w:eastAsiaTheme="minorEastAsia" w:hAnsi="Arial" w:cs="Arial"/>
          <w:i/>
        </w:rPr>
        <w:t>0.05</w:t>
      </w:r>
      <w:r w:rsidRPr="001F2E23">
        <w:rPr>
          <w:rFonts w:ascii="Arial" w:eastAsiaTheme="minorEastAsia" w:hAnsi="Arial" w:cs="Arial"/>
        </w:rPr>
        <w:t xml:space="preserve"> according to Duncan’s Multiple Range Test.</w:t>
      </w:r>
    </w:p>
    <w:p w:rsidR="007E47BF" w:rsidRPr="001F2E23" w:rsidRDefault="007E47BF" w:rsidP="007E47BF">
      <w:pPr>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r w:rsidRPr="003E53BF">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3E53BF">
        <w:rPr>
          <w:rFonts w:ascii="Arial" w:hAnsi="Arial" w:cs="Arial"/>
          <w:b/>
          <w:i/>
        </w:rPr>
        <w:t>Gg</w:t>
      </w:r>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Gg</w:t>
      </w:r>
      <w:proofErr w:type="spellEnd"/>
      <w:r w:rsidRPr="003E53BF">
        <w:rPr>
          <w:rFonts w:ascii="Arial" w:hAnsi="Arial" w:cs="Arial"/>
          <w:b/>
          <w:i/>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3E53BF">
        <w:rPr>
          <w:rFonts w:ascii="Arial" w:hAnsi="Arial" w:cs="Arial"/>
          <w:b/>
          <w:i/>
        </w:rPr>
        <w:t>F</w:t>
      </w:r>
      <w:r w:rsidR="003E53BF" w:rsidRPr="003E53BF">
        <w:rPr>
          <w:rFonts w:ascii="Arial" w:hAnsi="Arial" w:cs="Arial"/>
          <w:b/>
          <w:i/>
        </w:rPr>
        <w:t>o</w:t>
      </w:r>
      <w:proofErr w:type="spellEnd"/>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F</w:t>
      </w:r>
      <w:r w:rsidR="003E53BF" w:rsidRPr="003E53BF">
        <w:rPr>
          <w:rFonts w:ascii="Arial" w:hAnsi="Arial" w:cs="Arial"/>
          <w:b/>
          <w:i/>
        </w:rPr>
        <w:t>o</w:t>
      </w:r>
      <w:proofErr w:type="spellEnd"/>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Gg</w:t>
      </w:r>
      <w:r w:rsidRPr="003E53BF">
        <w:rPr>
          <w:rFonts w:ascii="Arial" w:eastAsiaTheme="minorEastAsia" w:hAnsi="Arial" w:cs="Arial"/>
          <w:b/>
          <w:i/>
          <w:vertAlign w:val="superscript"/>
        </w:rPr>
        <w:t>+</w:t>
      </w:r>
      <w:r w:rsidRPr="003E53BF">
        <w:rPr>
          <w:rFonts w:ascii="Arial" w:hAnsi="Arial" w:cs="Arial"/>
          <w:b/>
          <w:i/>
        </w:rPr>
        <w:t>F</w:t>
      </w:r>
      <w:r w:rsid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3E53BF">
        <w:rPr>
          <w:rFonts w:ascii="Arial" w:hAnsi="Arial" w:cs="Arial"/>
          <w:i/>
        </w:rPr>
        <w:t xml:space="preserve">; </w:t>
      </w:r>
      <w:proofErr w:type="spellStart"/>
      <w:r w:rsidRPr="003E53BF">
        <w:rPr>
          <w:rFonts w:ascii="Arial" w:eastAsiaTheme="minorEastAsia" w:hAnsi="Arial" w:cs="Arial"/>
          <w:b/>
          <w:i/>
        </w:rPr>
        <w:t>Gm</w:t>
      </w:r>
      <w:r w:rsidRPr="003E53BF">
        <w:rPr>
          <w:rFonts w:ascii="Arial" w:eastAsiaTheme="minorEastAsia" w:hAnsi="Arial" w:cs="Arial"/>
          <w:b/>
          <w:i/>
          <w:vertAlign w:val="superscript"/>
        </w:rPr>
        <w:t>+</w:t>
      </w:r>
      <w:r w:rsidRPr="003E53BF">
        <w:rPr>
          <w:rFonts w:ascii="Arial" w:eastAsiaTheme="minorEastAsia" w:hAnsi="Arial" w:cs="Arial"/>
          <w:b/>
          <w:i/>
        </w:rPr>
        <w:t>Gg</w:t>
      </w:r>
      <w:r w:rsidRPr="003E53BF">
        <w:rPr>
          <w:rFonts w:ascii="Arial" w:eastAsiaTheme="minorEastAsia" w:hAnsi="Arial" w:cs="Arial"/>
          <w:b/>
          <w:i/>
          <w:vertAlign w:val="superscript"/>
        </w:rPr>
        <w:t>+</w:t>
      </w:r>
      <w:r w:rsidRPr="003E53BF">
        <w:rPr>
          <w:rFonts w:ascii="Arial" w:eastAsiaTheme="minorEastAsia" w:hAnsi="Arial" w:cs="Arial"/>
          <w:b/>
          <w:i/>
        </w:rPr>
        <w:t>F</w:t>
      </w:r>
      <w:r w:rsidR="003E53BF" w:rsidRPr="003E53BF">
        <w:rPr>
          <w:rFonts w:ascii="Arial" w:eastAsiaTheme="minorEastAsia" w:hAnsi="Arial" w:cs="Arial"/>
          <w:b/>
          <w:i/>
        </w:rPr>
        <w:t>o</w:t>
      </w:r>
      <w:proofErr w:type="spellEnd"/>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p>
    <w:p w:rsidR="007E47BF" w:rsidRPr="001F2E23" w:rsidRDefault="007E47BF" w:rsidP="00441B6F">
      <w:pPr>
        <w:pStyle w:val="Body"/>
        <w:spacing w:after="0"/>
        <w:rPr>
          <w:rFonts w:ascii="Arial" w:hAnsi="Arial" w:cs="Arial"/>
        </w:rPr>
      </w:pPr>
    </w:p>
    <w:p w:rsidR="007E47BF" w:rsidRPr="001F2E23" w:rsidRDefault="007E47BF" w:rsidP="00441B6F">
      <w:pPr>
        <w:pStyle w:val="Body"/>
        <w:spacing w:after="0"/>
        <w:rPr>
          <w:rFonts w:ascii="Arial" w:hAnsi="Arial" w:cs="Arial"/>
        </w:rPr>
        <w:sectPr w:rsidR="007E47BF" w:rsidRPr="001F2E23" w:rsidSect="00A53981">
          <w:pgSz w:w="15840" w:h="12240" w:orient="landscape"/>
          <w:pgMar w:top="2016" w:right="2016" w:bottom="2016" w:left="1440" w:header="720" w:footer="1123" w:gutter="0"/>
          <w:cols w:space="720"/>
          <w:docGrid w:linePitch="272"/>
        </w:sectPr>
      </w:pPr>
    </w:p>
    <w:p w:rsidR="003A3E70" w:rsidRPr="00D51B8C" w:rsidRDefault="003A3E70" w:rsidP="003A3E70">
      <w:pPr>
        <w:rPr>
          <w:rFonts w:ascii="Arial" w:hAnsi="Arial" w:cs="Arial"/>
          <w:sz w:val="22"/>
          <w:szCs w:val="22"/>
        </w:rPr>
      </w:pPr>
      <w:r w:rsidRPr="00D51B8C">
        <w:rPr>
          <w:rFonts w:ascii="Arial" w:hAnsi="Arial" w:cs="Arial"/>
          <w:sz w:val="22"/>
          <w:szCs w:val="22"/>
        </w:rPr>
        <w:lastRenderedPageBreak/>
        <w:t>Table 3: Effect of Mycorrhizal</w:t>
      </w:r>
      <w:r w:rsidRPr="00D51B8C">
        <w:rPr>
          <w:rFonts w:ascii="Arial" w:hAnsi="Arial" w:cs="Arial"/>
          <w:i/>
          <w:sz w:val="22"/>
          <w:szCs w:val="22"/>
        </w:rPr>
        <w:t xml:space="preserve"> </w:t>
      </w:r>
      <w:r w:rsidRPr="00D51B8C">
        <w:rPr>
          <w:rFonts w:ascii="Arial" w:hAnsi="Arial" w:cs="Arial"/>
          <w:sz w:val="22"/>
          <w:szCs w:val="22"/>
        </w:rPr>
        <w:t xml:space="preserve">inoculation on Foliar Nutrient Yield of </w:t>
      </w:r>
      <w:r w:rsidRPr="00D51B8C">
        <w:rPr>
          <w:rFonts w:ascii="Arial" w:hAnsi="Arial" w:cs="Arial"/>
          <w:i/>
          <w:sz w:val="22"/>
          <w:szCs w:val="22"/>
        </w:rPr>
        <w:t xml:space="preserve">Amaranthus </w:t>
      </w:r>
      <w:proofErr w:type="spellStart"/>
      <w:r w:rsidRPr="00D51B8C">
        <w:rPr>
          <w:rFonts w:ascii="Arial" w:hAnsi="Arial" w:cs="Arial"/>
          <w:i/>
          <w:sz w:val="22"/>
          <w:szCs w:val="22"/>
        </w:rPr>
        <w:t>hybridus</w:t>
      </w:r>
      <w:proofErr w:type="spellEnd"/>
      <w:r w:rsidRPr="00D51B8C">
        <w:rPr>
          <w:rFonts w:ascii="Arial" w:hAnsi="Arial" w:cs="Arial"/>
          <w:i/>
          <w:sz w:val="22"/>
          <w:szCs w:val="22"/>
        </w:rPr>
        <w:t xml:space="preserve"> </w:t>
      </w:r>
      <w:r w:rsidRPr="00D51B8C">
        <w:rPr>
          <w:rFonts w:ascii="Arial" w:hAnsi="Arial" w:cs="Arial"/>
          <w:sz w:val="22"/>
          <w:szCs w:val="22"/>
        </w:rPr>
        <w:t xml:space="preserve">seedlings infected with </w:t>
      </w:r>
      <w:r w:rsidRPr="00D51B8C">
        <w:rPr>
          <w:rFonts w:ascii="Arial" w:hAnsi="Arial" w:cs="Arial"/>
          <w:i/>
          <w:sz w:val="22"/>
          <w:szCs w:val="22"/>
        </w:rPr>
        <w:t>Fusarium</w:t>
      </w:r>
      <w:r w:rsidRPr="00D51B8C">
        <w:rPr>
          <w:rFonts w:ascii="Arial" w:hAnsi="Arial" w:cs="Arial"/>
          <w:sz w:val="22"/>
          <w:szCs w:val="22"/>
        </w:rPr>
        <w:t xml:space="preserve"> </w:t>
      </w:r>
      <w:proofErr w:type="spellStart"/>
      <w:r w:rsidRPr="00D51B8C">
        <w:rPr>
          <w:rFonts w:ascii="Arial" w:hAnsi="Arial" w:cs="Arial"/>
          <w:i/>
          <w:sz w:val="22"/>
          <w:szCs w:val="22"/>
        </w:rPr>
        <w:t>oxysporum</w:t>
      </w:r>
      <w:proofErr w:type="spellEnd"/>
      <w:r w:rsidRPr="00D51B8C">
        <w:rPr>
          <w:rFonts w:ascii="Arial" w:hAnsi="Arial" w:cs="Arial"/>
          <w:i/>
          <w:sz w:val="22"/>
          <w:szCs w:val="22"/>
        </w:rPr>
        <w:t xml:space="preserve"> </w:t>
      </w:r>
      <w:r w:rsidRPr="00D51B8C">
        <w:rPr>
          <w:rFonts w:ascii="Arial" w:hAnsi="Arial" w:cs="Arial"/>
          <w:sz w:val="22"/>
          <w:szCs w:val="22"/>
        </w:rPr>
        <w:t>(g/ Plant</w:t>
      </w:r>
      <w:r w:rsidRPr="00D51B8C">
        <w:rPr>
          <w:rFonts w:ascii="Arial" w:hAnsi="Arial" w:cs="Arial"/>
          <w:sz w:val="22"/>
          <w:szCs w:val="22"/>
          <w:vertAlign w:val="superscript"/>
        </w:rPr>
        <w:t>-1</w:t>
      </w:r>
      <w:r w:rsidRPr="00D51B8C">
        <w:rPr>
          <w:rFonts w:ascii="Arial" w:hAnsi="Arial" w:cs="Arial"/>
          <w:sz w:val="22"/>
          <w:szCs w:val="22"/>
        </w:rPr>
        <w:t>)</w:t>
      </w:r>
    </w:p>
    <w:p w:rsidR="003A3E70" w:rsidRPr="00D51B8C" w:rsidRDefault="006F3735" w:rsidP="003A3E70">
      <w:pPr>
        <w:rPr>
          <w:rFonts w:ascii="Arial" w:hAnsi="Arial" w:cs="Arial"/>
          <w:sz w:val="22"/>
          <w:szCs w:val="22"/>
        </w:rPr>
      </w:pPr>
      <w:r>
        <w:rPr>
          <w:rFonts w:ascii="Arial" w:hAnsi="Arial" w:cs="Arial"/>
          <w:noProof/>
          <w:sz w:val="22"/>
          <w:szCs w:val="22"/>
        </w:rPr>
        <w:pict>
          <v:group id="Group 5" o:spid="_x0000_s1035" style="position:absolute;margin-left:-7.5pt;margin-top:5pt;width:574.35pt;height:175.5pt;z-index:251663360;mso-position-horizontal-relative:margin;mso-height-relative:margin" coordorigin="-539" coordsize="49275,2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">
            <v:line id="Straight Connector 18" o:spid="_x0000_s1036" style="position:absolute;visibility:visible;mso-wrap-style:square" from="0,0" to="48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4fFsEAAADaAAAADwAAAGRycy9kb3ducmV2LnhtbESPT2sCMRTE7wW/Q3hCbzWrpYuuRhFR&#10;WuzJf/fH5rm7uHlZk6jptzeFQo/DzPyGmS2iacWdnG8sKxgOMhDEpdUNVwqOh83bGIQPyBpby6Tg&#10;hzws5r2XGRbaPnhH932oRIKwL1BBHUJXSOnLmgz6ge2Ik3e2zmBI0lVSO3wkuGnlKMtyabDhtFBj&#10;R6uaysv+ZhJleLoa+XmZ4Gnrvt36PY8f8arUaz8upyACxfAf/mt/aQU5/F5JN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zh8WwQAAANoAAAAPAAAAAAAAAAAAAAAA&#10;AKECAABkcnMvZG93bnJldi54bWxQSwUGAAAAAAQABAD5AAAAjwMAAAAA&#10;" strokecolor="black [3200]" strokeweight="1pt">
              <v:shadow type="perspective" color="#7f7f7f [1601]" offset="1pt" offset2="-3pt"/>
            </v:line>
            <v:line id="Straight Connector 19" o:spid="_x0000_s1037" style="position:absolute;visibility:visible;mso-wrap-style:square" from="0,3347" to="48735,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200]" strokeweight="1pt">
              <v:shadow type="perspective" color="#7f7f7f [1601]" offset="1pt" offset2="-3pt"/>
            </v:line>
            <v:line id="Straight Connector 20" o:spid="_x0000_s1038" style="position:absolute;visibility:visible;mso-wrap-style:square" from="-539,26091" to="48195,26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200]" strokeweight="1pt">
              <v:shadow type="perspective" color="#7f7f7f [1601]" offset="1pt" offset2="-3pt"/>
            </v:line>
            <w10:wrap anchorx="margin"/>
          </v:group>
        </w:pict>
      </w:r>
    </w:p>
    <w:p w:rsidR="003A3E70" w:rsidRPr="00D51B8C" w:rsidRDefault="003A3E70" w:rsidP="003A3E70">
      <w:pPr>
        <w:spacing w:line="360" w:lineRule="auto"/>
        <w:rPr>
          <w:rFonts w:ascii="Arial" w:hAnsi="Arial" w:cs="Arial"/>
          <w:b/>
          <w:sz w:val="22"/>
          <w:szCs w:val="22"/>
        </w:rPr>
      </w:pPr>
      <w:r w:rsidRPr="00D51B8C">
        <w:rPr>
          <w:rFonts w:ascii="Arial" w:hAnsi="Arial" w:cs="Arial"/>
          <w:sz w:val="22"/>
          <w:szCs w:val="22"/>
        </w:rPr>
        <w:t>Treatment         Nitrogen                 Phosphorus                Potassium                     Calcium</w:t>
      </w:r>
      <w:r w:rsidRPr="00D51B8C">
        <w:rPr>
          <w:rFonts w:ascii="Arial" w:hAnsi="Arial" w:cs="Arial"/>
          <w:b/>
          <w:sz w:val="22"/>
          <w:szCs w:val="22"/>
        </w:rPr>
        <w:t xml:space="preserve">                  </w:t>
      </w:r>
      <w:r w:rsidRPr="00D51B8C">
        <w:rPr>
          <w:rFonts w:ascii="Arial" w:hAnsi="Arial" w:cs="Arial"/>
          <w:sz w:val="22"/>
          <w:szCs w:val="22"/>
        </w:rPr>
        <w:t>Magnesium</w:t>
      </w:r>
    </w:p>
    <w:p w:rsidR="003A3E70" w:rsidRPr="00D51B8C" w:rsidRDefault="003A3E70" w:rsidP="003A3E70">
      <w:pPr>
        <w:spacing w:line="360" w:lineRule="auto"/>
        <w:rPr>
          <w:rFonts w:ascii="Arial" w:eastAsiaTheme="minorEastAsia" w:hAnsi="Arial" w:cs="Arial"/>
          <w:sz w:val="22"/>
          <w:szCs w:val="22"/>
        </w:rPr>
      </w:pPr>
      <w:r w:rsidRPr="00D51B8C">
        <w:rPr>
          <w:rFonts w:ascii="Arial" w:hAnsi="Arial" w:cs="Arial"/>
          <w:sz w:val="22"/>
          <w:szCs w:val="22"/>
        </w:rPr>
        <w:t xml:space="preserve">Control           </w:t>
      </w:r>
      <w:r w:rsidR="001F2E23">
        <w:rPr>
          <w:rFonts w:ascii="Arial" w:hAnsi="Arial" w:cs="Arial"/>
          <w:sz w:val="22"/>
          <w:szCs w:val="22"/>
        </w:rPr>
        <w:t xml:space="preserve"> </w:t>
      </w:r>
      <w:r w:rsidRPr="00D51B8C">
        <w:rPr>
          <w:rFonts w:ascii="Arial" w:hAnsi="Arial" w:cs="Arial"/>
          <w:sz w:val="22"/>
          <w:szCs w:val="22"/>
        </w:rPr>
        <w:t xml:space="preserve">5.95 </w:t>
      </w:r>
      <m:oMath>
        <m:r>
          <w:rPr>
            <w:rFonts w:ascii="Cambria Math" w:hAnsi="Cambria Math" w:cs="Arial"/>
            <w:sz w:val="22"/>
            <w:szCs w:val="22"/>
          </w:rPr>
          <m:t>±</m:t>
        </m:r>
      </m:oMath>
      <w:r w:rsidRPr="00D51B8C">
        <w:rPr>
          <w:rFonts w:ascii="Arial" w:eastAsiaTheme="minorEastAsia" w:hAnsi="Arial" w:cs="Arial"/>
          <w:sz w:val="22"/>
          <w:szCs w:val="22"/>
        </w:rPr>
        <w:t xml:space="preserve"> 1.05</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0.36 </w:t>
      </w:r>
      <m:oMath>
        <m:r>
          <w:rPr>
            <w:rFonts w:ascii="Cambria Math" w:hAnsi="Cambria Math" w:cs="Arial"/>
            <w:sz w:val="22"/>
            <w:szCs w:val="22"/>
          </w:rPr>
          <m:t>±</m:t>
        </m:r>
      </m:oMath>
      <w:r w:rsidRPr="00D51B8C">
        <w:rPr>
          <w:rFonts w:ascii="Arial" w:eastAsiaTheme="minorEastAsia" w:hAnsi="Arial" w:cs="Arial"/>
          <w:sz w:val="22"/>
          <w:szCs w:val="22"/>
        </w:rPr>
        <w:t>0.09</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3.16 </w:t>
      </w:r>
      <m:oMath>
        <m:r>
          <w:rPr>
            <w:rFonts w:ascii="Cambria Math" w:hAnsi="Cambria Math" w:cs="Arial"/>
            <w:sz w:val="22"/>
            <w:szCs w:val="22"/>
          </w:rPr>
          <m:t>±</m:t>
        </m:r>
      </m:oMath>
      <w:r w:rsidRPr="00D51B8C">
        <w:rPr>
          <w:rFonts w:ascii="Arial" w:hAnsi="Arial" w:cs="Arial"/>
          <w:sz w:val="22"/>
          <w:szCs w:val="22"/>
        </w:rPr>
        <w:t>1.81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2.85 </w:t>
      </w:r>
      <m:oMath>
        <m:r>
          <w:rPr>
            <w:rFonts w:ascii="Cambria Math" w:hAnsi="Cambria Math" w:cs="Arial"/>
            <w:sz w:val="22"/>
            <w:szCs w:val="22"/>
          </w:rPr>
          <m:t>±</m:t>
        </m:r>
      </m:oMath>
      <w:r w:rsidRPr="00D51B8C">
        <w:rPr>
          <w:rFonts w:ascii="Arial" w:eastAsiaTheme="minorEastAsia" w:hAnsi="Arial" w:cs="Arial"/>
          <w:sz w:val="22"/>
          <w:szCs w:val="22"/>
        </w:rPr>
        <w:t xml:space="preserve"> 0.62</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1.01</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0.19</w:t>
      </w:r>
      <w:r w:rsidRPr="00D51B8C">
        <w:rPr>
          <w:rFonts w:ascii="Arial" w:eastAsiaTheme="minorEastAsia" w:hAnsi="Arial" w:cs="Arial"/>
          <w:sz w:val="22"/>
          <w:szCs w:val="22"/>
          <w:vertAlign w:val="superscript"/>
        </w:rPr>
        <w:t>c</w:t>
      </w:r>
    </w:p>
    <w:p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 xml:space="preserve">Gm                 </w:t>
      </w:r>
      <w:r w:rsidR="001F2E23">
        <w:rPr>
          <w:rFonts w:ascii="Arial" w:eastAsiaTheme="minorEastAsia" w:hAnsi="Arial" w:cs="Arial"/>
          <w:sz w:val="22"/>
          <w:szCs w:val="22"/>
        </w:rPr>
        <w:t xml:space="preserve"> </w:t>
      </w:r>
      <w:r w:rsidRPr="00D51B8C">
        <w:rPr>
          <w:rFonts w:ascii="Arial" w:eastAsiaTheme="minorEastAsia" w:hAnsi="Arial" w:cs="Arial"/>
          <w:sz w:val="22"/>
          <w:szCs w:val="22"/>
        </w:rPr>
        <w:t>3.85</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1.01</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0.40</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0.10</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2.72</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 xml:space="preserve"> 0.91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2.84</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0.76</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0.69</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0.14</w:t>
      </w:r>
      <w:r w:rsidRPr="00D51B8C">
        <w:rPr>
          <w:rFonts w:ascii="Arial" w:eastAsiaTheme="minorEastAsia" w:hAnsi="Arial" w:cs="Arial"/>
          <w:sz w:val="22"/>
          <w:szCs w:val="22"/>
          <w:vertAlign w:val="superscript"/>
        </w:rPr>
        <w:t>b</w:t>
      </w:r>
    </w:p>
    <w:p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 xml:space="preserve">Gg                  </w:t>
      </w:r>
      <w:r w:rsidR="001F2E23">
        <w:rPr>
          <w:rFonts w:ascii="Arial" w:eastAsiaTheme="minorEastAsia" w:hAnsi="Arial" w:cs="Arial"/>
          <w:sz w:val="22"/>
          <w:szCs w:val="22"/>
        </w:rPr>
        <w:t xml:space="preserve"> </w:t>
      </w:r>
      <w:r w:rsidRPr="00D51B8C">
        <w:rPr>
          <w:rFonts w:ascii="Arial" w:eastAsiaTheme="minorEastAsia" w:hAnsi="Arial" w:cs="Arial"/>
          <w:sz w:val="22"/>
          <w:szCs w:val="22"/>
        </w:rPr>
        <w:t xml:space="preserve">4.73 </w:t>
      </w:r>
      <m:oMath>
        <m:r>
          <w:rPr>
            <w:rFonts w:ascii="Cambria Math" w:hAnsi="Cambria Math" w:cs="Arial"/>
            <w:sz w:val="22"/>
            <w:szCs w:val="22"/>
          </w:rPr>
          <m:t>±</m:t>
        </m:r>
      </m:oMath>
      <w:r w:rsidRPr="00D51B8C">
        <w:rPr>
          <w:rFonts w:ascii="Arial" w:eastAsiaTheme="minorEastAsia" w:hAnsi="Arial" w:cs="Arial"/>
          <w:sz w:val="22"/>
          <w:szCs w:val="22"/>
        </w:rPr>
        <w:t xml:space="preserve"> 0.84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0.29 </w:t>
      </w:r>
      <m:oMath>
        <m:r>
          <w:rPr>
            <w:rFonts w:ascii="Cambria Math" w:hAnsi="Cambria Math" w:cs="Arial"/>
            <w:sz w:val="22"/>
            <w:szCs w:val="22"/>
          </w:rPr>
          <m:t>±</m:t>
        </m:r>
      </m:oMath>
      <w:r w:rsidRPr="00D51B8C">
        <w:rPr>
          <w:rFonts w:ascii="Arial" w:eastAsiaTheme="minorEastAsia" w:hAnsi="Arial" w:cs="Arial"/>
          <w:sz w:val="22"/>
          <w:szCs w:val="22"/>
        </w:rPr>
        <w:t>0.08</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2.97</w:t>
      </w:r>
      <m:oMath>
        <m:r>
          <w:rPr>
            <w:rFonts w:ascii="Cambria Math" w:hAnsi="Cambria Math" w:cs="Arial"/>
            <w:sz w:val="22"/>
            <w:szCs w:val="22"/>
          </w:rPr>
          <m:t>±</m:t>
        </m:r>
      </m:oMath>
      <w:r w:rsidRPr="00D51B8C">
        <w:rPr>
          <w:rFonts w:ascii="Arial" w:hAnsi="Arial" w:cs="Arial"/>
          <w:sz w:val="22"/>
          <w:szCs w:val="22"/>
        </w:rPr>
        <w:t xml:space="preserve"> 0.85</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2.89 </w:t>
      </w:r>
      <m:oMath>
        <m:r>
          <w:rPr>
            <w:rFonts w:ascii="Cambria Math" w:hAnsi="Cambria Math" w:cs="Arial"/>
            <w:sz w:val="22"/>
            <w:szCs w:val="22"/>
          </w:rPr>
          <m:t>±</m:t>
        </m:r>
      </m:oMath>
      <w:r w:rsidRPr="00D51B8C">
        <w:rPr>
          <w:rFonts w:ascii="Arial" w:eastAsiaTheme="minorEastAsia" w:hAnsi="Arial" w:cs="Arial"/>
          <w:sz w:val="22"/>
          <w:szCs w:val="22"/>
        </w:rPr>
        <w:t xml:space="preserve"> 1.81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0.59 </w:t>
      </w:r>
      <m:oMath>
        <m:r>
          <w:rPr>
            <w:rFonts w:ascii="Cambria Math" w:hAnsi="Cambria Math" w:cs="Arial"/>
            <w:sz w:val="22"/>
            <w:szCs w:val="22"/>
          </w:rPr>
          <m:t>±</m:t>
        </m:r>
      </m:oMath>
      <w:r w:rsidRPr="00D51B8C">
        <w:rPr>
          <w:rFonts w:ascii="Arial" w:hAnsi="Arial" w:cs="Arial"/>
          <w:sz w:val="22"/>
          <w:szCs w:val="22"/>
        </w:rPr>
        <w:t>0.14</w:t>
      </w:r>
      <w:r w:rsidRPr="00D51B8C">
        <w:rPr>
          <w:rFonts w:ascii="Arial" w:eastAsiaTheme="minorEastAsia" w:hAnsi="Arial" w:cs="Arial"/>
          <w:sz w:val="22"/>
          <w:szCs w:val="22"/>
          <w:vertAlign w:val="superscript"/>
        </w:rPr>
        <w:t>b</w:t>
      </w:r>
    </w:p>
    <w:p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hAnsi="Arial" w:cs="Arial"/>
          <w:sz w:val="22"/>
          <w:szCs w:val="22"/>
        </w:rPr>
        <w:t>Gm</w:t>
      </w:r>
      <w:r w:rsidRPr="00D51B8C">
        <w:rPr>
          <w:rFonts w:ascii="Arial" w:hAnsi="Arial" w:cs="Arial"/>
          <w:sz w:val="22"/>
          <w:szCs w:val="22"/>
          <w:vertAlign w:val="superscript"/>
        </w:rPr>
        <w:t>+</w:t>
      </w:r>
      <w:r w:rsidRPr="00D51B8C">
        <w:rPr>
          <w:rFonts w:ascii="Arial" w:hAnsi="Arial" w:cs="Arial"/>
          <w:sz w:val="22"/>
          <w:szCs w:val="22"/>
        </w:rPr>
        <w:t>Gg</w:t>
      </w:r>
      <w:proofErr w:type="spellEnd"/>
      <w:r w:rsidRPr="00D51B8C">
        <w:rPr>
          <w:rFonts w:ascii="Arial" w:hAnsi="Arial" w:cs="Arial"/>
          <w:sz w:val="22"/>
          <w:szCs w:val="22"/>
        </w:rPr>
        <w:t xml:space="preserve">           </w:t>
      </w:r>
      <w:r w:rsidR="001F2E23">
        <w:rPr>
          <w:rFonts w:ascii="Arial" w:hAnsi="Arial" w:cs="Arial"/>
          <w:sz w:val="22"/>
          <w:szCs w:val="22"/>
        </w:rPr>
        <w:t xml:space="preserve"> </w:t>
      </w:r>
      <w:r w:rsidRPr="00D51B8C">
        <w:rPr>
          <w:rFonts w:ascii="Arial" w:hAnsi="Arial" w:cs="Arial"/>
          <w:sz w:val="22"/>
          <w:szCs w:val="22"/>
        </w:rPr>
        <w:t>6.27</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1.22</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w:t>
      </w:r>
      <w:r w:rsidRPr="00D51B8C">
        <w:rPr>
          <w:rFonts w:ascii="Arial" w:hAnsi="Arial" w:cs="Arial"/>
          <w:sz w:val="22"/>
          <w:szCs w:val="22"/>
        </w:rPr>
        <w:t xml:space="preserve">           0.42</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0.12</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w:t>
      </w:r>
      <w:r w:rsidRPr="00D51B8C">
        <w:rPr>
          <w:rFonts w:ascii="Arial" w:eastAsiaTheme="minorEastAsia" w:hAnsi="Arial" w:cs="Arial"/>
          <w:sz w:val="22"/>
          <w:szCs w:val="22"/>
        </w:rPr>
        <w:t xml:space="preserve">       4.35 </w:t>
      </w:r>
      <m:oMath>
        <m:r>
          <w:rPr>
            <w:rFonts w:ascii="Cambria Math" w:hAnsi="Cambria Math" w:cs="Arial"/>
            <w:sz w:val="22"/>
            <w:szCs w:val="22"/>
          </w:rPr>
          <m:t>±</m:t>
        </m:r>
      </m:oMath>
      <w:r w:rsidRPr="00D51B8C">
        <w:rPr>
          <w:rFonts w:ascii="Arial" w:eastAsiaTheme="minorEastAsia" w:hAnsi="Arial" w:cs="Arial"/>
          <w:sz w:val="22"/>
          <w:szCs w:val="22"/>
        </w:rPr>
        <w:t xml:space="preserve"> 2.44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w:t>
      </w:r>
      <w:r w:rsidRPr="00D51B8C">
        <w:rPr>
          <w:rFonts w:ascii="Arial" w:eastAsiaTheme="minorEastAsia" w:hAnsi="Arial" w:cs="Arial"/>
          <w:bCs/>
          <w:sz w:val="22"/>
          <w:szCs w:val="22"/>
        </w:rPr>
        <w:t xml:space="preserve">             4.47</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1.25</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0.67 </w:t>
      </w:r>
      <m:oMath>
        <m:r>
          <w:rPr>
            <w:rFonts w:ascii="Cambria Math" w:hAnsi="Cambria Math" w:cs="Arial"/>
            <w:sz w:val="22"/>
            <w:szCs w:val="22"/>
          </w:rPr>
          <m:t>±</m:t>
        </m:r>
      </m:oMath>
      <w:r w:rsidRPr="00D51B8C">
        <w:rPr>
          <w:rFonts w:ascii="Arial" w:eastAsiaTheme="minorEastAsia" w:hAnsi="Arial" w:cs="Arial"/>
          <w:sz w:val="22"/>
          <w:szCs w:val="22"/>
        </w:rPr>
        <w:t xml:space="preserve"> 0.01</w:t>
      </w:r>
      <w:r w:rsidRPr="00D51B8C">
        <w:rPr>
          <w:rFonts w:ascii="Arial" w:eastAsiaTheme="minorEastAsia" w:hAnsi="Arial" w:cs="Arial"/>
          <w:sz w:val="22"/>
          <w:szCs w:val="22"/>
          <w:vertAlign w:val="superscript"/>
        </w:rPr>
        <w:t>b</w:t>
      </w:r>
    </w:p>
    <w:p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eastAsiaTheme="minorEastAsia" w:hAnsi="Arial" w:cs="Arial"/>
          <w:sz w:val="22"/>
          <w:szCs w:val="22"/>
        </w:rPr>
        <w:t>F</w:t>
      </w:r>
      <w:r w:rsidR="001F2E23">
        <w:rPr>
          <w:rFonts w:ascii="Arial" w:eastAsiaTheme="minorEastAsia" w:hAnsi="Arial" w:cs="Arial"/>
          <w:sz w:val="22"/>
          <w:szCs w:val="22"/>
        </w:rPr>
        <w:t>o</w:t>
      </w:r>
      <w:proofErr w:type="spellEnd"/>
      <w:r w:rsidRPr="00D51B8C">
        <w:rPr>
          <w:rFonts w:ascii="Arial" w:eastAsiaTheme="minorEastAsia" w:hAnsi="Arial" w:cs="Arial"/>
          <w:sz w:val="22"/>
          <w:szCs w:val="22"/>
        </w:rPr>
        <w:t xml:space="preserve">                  </w:t>
      </w:r>
      <w:r w:rsidR="001F2E23">
        <w:rPr>
          <w:rFonts w:ascii="Arial" w:eastAsiaTheme="minorEastAsia" w:hAnsi="Arial" w:cs="Arial"/>
          <w:sz w:val="22"/>
          <w:szCs w:val="22"/>
        </w:rPr>
        <w:t xml:space="preserve"> </w:t>
      </w:r>
      <w:r w:rsidRPr="00D51B8C">
        <w:rPr>
          <w:rFonts w:ascii="Arial" w:eastAsiaTheme="minorEastAsia" w:hAnsi="Arial" w:cs="Arial"/>
          <w:sz w:val="22"/>
          <w:szCs w:val="22"/>
        </w:rPr>
        <w:t>2.54</w:t>
      </w:r>
      <m:oMath>
        <m:r>
          <w:rPr>
            <w:rFonts w:ascii="Cambria Math" w:hAnsi="Cambria Math" w:cs="Arial"/>
            <w:sz w:val="22"/>
            <w:szCs w:val="22"/>
          </w:rPr>
          <m:t>±</m:t>
        </m:r>
      </m:oMath>
      <w:r w:rsidRPr="00D51B8C">
        <w:rPr>
          <w:rFonts w:ascii="Arial" w:eastAsiaTheme="minorEastAsia" w:hAnsi="Arial" w:cs="Arial"/>
          <w:sz w:val="22"/>
          <w:szCs w:val="22"/>
        </w:rPr>
        <w:t xml:space="preserve"> 0.49</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w:t>
      </w:r>
      <w:r w:rsidR="005168DE">
        <w:rPr>
          <w:rFonts w:ascii="Arial" w:eastAsiaTheme="minorEastAsia" w:hAnsi="Arial" w:cs="Arial"/>
          <w:sz w:val="22"/>
          <w:szCs w:val="22"/>
        </w:rPr>
        <w:t xml:space="preserve"> </w:t>
      </w:r>
      <w:r w:rsidRPr="00D51B8C">
        <w:rPr>
          <w:rFonts w:ascii="Arial" w:eastAsiaTheme="minorEastAsia" w:hAnsi="Arial" w:cs="Arial"/>
          <w:sz w:val="22"/>
          <w:szCs w:val="22"/>
        </w:rPr>
        <w:t xml:space="preserve">0.16 </w:t>
      </w:r>
      <m:oMath>
        <m:r>
          <w:rPr>
            <w:rFonts w:ascii="Cambria Math" w:hAnsi="Cambria Math" w:cs="Arial"/>
            <w:sz w:val="22"/>
            <w:szCs w:val="22"/>
          </w:rPr>
          <m:t>±</m:t>
        </m:r>
      </m:oMath>
      <w:r w:rsidRPr="00D51B8C">
        <w:rPr>
          <w:rFonts w:ascii="Arial" w:eastAsiaTheme="minorEastAsia" w:hAnsi="Arial" w:cs="Arial"/>
          <w:sz w:val="22"/>
          <w:szCs w:val="22"/>
        </w:rPr>
        <w:t>0.02</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1.75 </w:t>
      </w:r>
      <m:oMath>
        <m:r>
          <w:rPr>
            <w:rFonts w:ascii="Cambria Math" w:hAnsi="Cambria Math" w:cs="Arial"/>
            <w:sz w:val="22"/>
            <w:szCs w:val="22"/>
          </w:rPr>
          <m:t>±</m:t>
        </m:r>
      </m:oMath>
      <w:r w:rsidRPr="00D51B8C">
        <w:rPr>
          <w:rFonts w:ascii="Arial" w:hAnsi="Arial" w:cs="Arial"/>
          <w:sz w:val="22"/>
          <w:szCs w:val="22"/>
        </w:rPr>
        <w:t xml:space="preserve"> 0.49</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1.53 </w:t>
      </w:r>
      <m:oMath>
        <m:r>
          <w:rPr>
            <w:rFonts w:ascii="Cambria Math" w:hAnsi="Cambria Math" w:cs="Arial"/>
            <w:sz w:val="22"/>
            <w:szCs w:val="22"/>
          </w:rPr>
          <m:t>±</m:t>
        </m:r>
      </m:oMath>
      <w:r w:rsidRPr="00D51B8C">
        <w:rPr>
          <w:rFonts w:ascii="Arial" w:eastAsiaTheme="minorEastAsia" w:hAnsi="Arial" w:cs="Arial"/>
          <w:sz w:val="22"/>
          <w:szCs w:val="22"/>
        </w:rPr>
        <w:t xml:space="preserve"> 0.34</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0.25 </w:t>
      </w:r>
      <m:oMath>
        <m:r>
          <w:rPr>
            <w:rFonts w:ascii="Cambria Math" w:hAnsi="Cambria Math" w:cs="Arial"/>
            <w:sz w:val="22"/>
            <w:szCs w:val="22"/>
          </w:rPr>
          <m:t>±</m:t>
        </m:r>
      </m:oMath>
      <w:r w:rsidRPr="00D51B8C">
        <w:rPr>
          <w:rFonts w:ascii="Arial" w:eastAsiaTheme="minorEastAsia" w:hAnsi="Arial" w:cs="Arial"/>
          <w:sz w:val="22"/>
          <w:szCs w:val="22"/>
        </w:rPr>
        <w:t xml:space="preserve"> 0.08</w:t>
      </w:r>
      <w:r w:rsidRPr="00D51B8C">
        <w:rPr>
          <w:rFonts w:ascii="Arial" w:eastAsiaTheme="minorEastAsia" w:hAnsi="Arial" w:cs="Arial"/>
          <w:sz w:val="22"/>
          <w:szCs w:val="22"/>
          <w:vertAlign w:val="superscript"/>
        </w:rPr>
        <w:t>a</w:t>
      </w:r>
    </w:p>
    <w:p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eastAsiaTheme="minorEastAsia" w:hAnsi="Arial" w:cs="Arial"/>
          <w:sz w:val="22"/>
          <w:szCs w:val="22"/>
        </w:rPr>
        <w:t>Gm</w:t>
      </w:r>
      <w:r w:rsidRPr="00D51B8C">
        <w:rPr>
          <w:rFonts w:ascii="Arial" w:eastAsiaTheme="minorEastAsia" w:hAnsi="Arial" w:cs="Arial"/>
          <w:b/>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o</w:t>
      </w:r>
      <w:proofErr w:type="spellEnd"/>
      <w:r w:rsidRPr="00D51B8C">
        <w:rPr>
          <w:rFonts w:ascii="Arial" w:eastAsiaTheme="minorEastAsia" w:hAnsi="Arial" w:cs="Arial"/>
          <w:sz w:val="22"/>
          <w:szCs w:val="22"/>
        </w:rPr>
        <w:t xml:space="preserve">            14.45 </w:t>
      </w:r>
      <m:oMath>
        <m:r>
          <w:rPr>
            <w:rFonts w:ascii="Cambria Math" w:hAnsi="Cambria Math" w:cs="Arial"/>
            <w:sz w:val="22"/>
            <w:szCs w:val="22"/>
          </w:rPr>
          <m:t>±</m:t>
        </m:r>
      </m:oMath>
      <w:r w:rsidRPr="00D51B8C">
        <w:rPr>
          <w:rFonts w:ascii="Arial" w:hAnsi="Arial" w:cs="Arial"/>
          <w:sz w:val="22"/>
          <w:szCs w:val="22"/>
        </w:rPr>
        <w:t>2.38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0.63 </w:t>
      </w:r>
      <m:oMath>
        <m:r>
          <w:rPr>
            <w:rFonts w:ascii="Cambria Math" w:hAnsi="Cambria Math" w:cs="Arial"/>
            <w:sz w:val="22"/>
            <w:szCs w:val="22"/>
          </w:rPr>
          <m:t>±</m:t>
        </m:r>
      </m:oMath>
      <w:r w:rsidRPr="00D51B8C">
        <w:rPr>
          <w:rFonts w:ascii="Arial" w:eastAsiaTheme="minorEastAsia" w:hAnsi="Arial" w:cs="Arial"/>
          <w:sz w:val="22"/>
          <w:szCs w:val="22"/>
        </w:rPr>
        <w:t>0.19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8.28</w:t>
      </w:r>
      <m:oMath>
        <m:r>
          <w:rPr>
            <w:rFonts w:ascii="Cambria Math" w:hAnsi="Cambria Math" w:cs="Arial"/>
            <w:sz w:val="22"/>
            <w:szCs w:val="22"/>
          </w:rPr>
          <m:t>±</m:t>
        </m:r>
      </m:oMath>
      <w:r w:rsidRPr="00D51B8C">
        <w:rPr>
          <w:rFonts w:ascii="Arial" w:eastAsiaTheme="minorEastAsia" w:hAnsi="Arial" w:cs="Arial"/>
          <w:sz w:val="22"/>
          <w:szCs w:val="22"/>
        </w:rPr>
        <w:t xml:space="preserve"> 1.22</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7.36 </w:t>
      </w:r>
      <m:oMath>
        <m:r>
          <w:rPr>
            <w:rFonts w:ascii="Cambria Math" w:hAnsi="Cambria Math" w:cs="Arial"/>
            <w:sz w:val="22"/>
            <w:szCs w:val="22"/>
          </w:rPr>
          <m:t>±</m:t>
        </m:r>
      </m:oMath>
      <w:r w:rsidRPr="00D51B8C">
        <w:rPr>
          <w:rFonts w:ascii="Arial" w:eastAsiaTheme="minorEastAsia" w:hAnsi="Arial" w:cs="Arial"/>
          <w:sz w:val="22"/>
          <w:szCs w:val="22"/>
        </w:rPr>
        <w:t xml:space="preserve"> 1.26</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1.16  </w:t>
      </w:r>
      <m:oMath>
        <m:r>
          <w:rPr>
            <w:rFonts w:ascii="Cambria Math" w:hAnsi="Cambria Math" w:cs="Arial"/>
            <w:sz w:val="22"/>
            <w:szCs w:val="22"/>
          </w:rPr>
          <m:t>±</m:t>
        </m:r>
      </m:oMath>
      <w:r w:rsidRPr="00D51B8C">
        <w:rPr>
          <w:rFonts w:ascii="Arial" w:eastAsiaTheme="minorEastAsia" w:hAnsi="Arial" w:cs="Arial"/>
          <w:sz w:val="22"/>
          <w:szCs w:val="22"/>
        </w:rPr>
        <w:t xml:space="preserve"> 0.26</w:t>
      </w:r>
      <w:r w:rsidRPr="00D51B8C">
        <w:rPr>
          <w:rFonts w:ascii="Arial" w:eastAsiaTheme="minorEastAsia" w:hAnsi="Arial" w:cs="Arial"/>
          <w:sz w:val="22"/>
          <w:szCs w:val="22"/>
          <w:vertAlign w:val="superscript"/>
        </w:rPr>
        <w:t>c</w:t>
      </w:r>
    </w:p>
    <w:p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Gg</w:t>
      </w:r>
      <w:r w:rsidRPr="00D51B8C">
        <w:rPr>
          <w:rFonts w:ascii="Arial" w:eastAsiaTheme="minorEastAsia" w:hAnsi="Arial" w:cs="Arial"/>
          <w:b/>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0</w:t>
      </w:r>
      <w:r w:rsidRPr="00D51B8C">
        <w:rPr>
          <w:rFonts w:ascii="Arial" w:eastAsiaTheme="minorEastAsia" w:hAnsi="Arial" w:cs="Arial"/>
          <w:sz w:val="22"/>
          <w:szCs w:val="22"/>
        </w:rPr>
        <w:t xml:space="preserve">             7.83 </w:t>
      </w:r>
      <m:oMath>
        <m:r>
          <w:rPr>
            <w:rFonts w:ascii="Cambria Math" w:hAnsi="Cambria Math" w:cs="Arial"/>
            <w:sz w:val="22"/>
            <w:szCs w:val="22"/>
          </w:rPr>
          <m:t>±</m:t>
        </m:r>
      </m:oMath>
      <w:r w:rsidRPr="00D51B8C">
        <w:rPr>
          <w:rFonts w:ascii="Arial" w:eastAsiaTheme="minorEastAsia" w:hAnsi="Arial" w:cs="Arial"/>
          <w:sz w:val="22"/>
          <w:szCs w:val="22"/>
        </w:rPr>
        <w:t xml:space="preserve"> 4.54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0.74 </w:t>
      </w:r>
      <m:oMath>
        <m:r>
          <w:rPr>
            <w:rFonts w:ascii="Cambria Math" w:hAnsi="Cambria Math" w:cs="Arial"/>
            <w:sz w:val="22"/>
            <w:szCs w:val="22"/>
          </w:rPr>
          <m:t>±</m:t>
        </m:r>
      </m:oMath>
      <w:r w:rsidRPr="00D51B8C">
        <w:rPr>
          <w:rFonts w:ascii="Arial" w:hAnsi="Arial" w:cs="Arial"/>
          <w:sz w:val="22"/>
          <w:szCs w:val="22"/>
        </w:rPr>
        <w:t>0.19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5.96 </w:t>
      </w:r>
      <m:oMath>
        <m:r>
          <w:rPr>
            <w:rFonts w:ascii="Cambria Math" w:hAnsi="Cambria Math" w:cs="Arial"/>
            <w:sz w:val="22"/>
            <w:szCs w:val="22"/>
          </w:rPr>
          <m:t>±</m:t>
        </m:r>
      </m:oMath>
      <w:r w:rsidRPr="00D51B8C">
        <w:rPr>
          <w:rFonts w:ascii="Arial" w:eastAsiaTheme="minorEastAsia" w:hAnsi="Arial" w:cs="Arial"/>
          <w:sz w:val="22"/>
          <w:szCs w:val="22"/>
        </w:rPr>
        <w:t xml:space="preserve"> 3.49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8.07</w:t>
      </w:r>
      <m:oMath>
        <m:r>
          <w:rPr>
            <w:rFonts w:ascii="Cambria Math" w:hAnsi="Cambria Math" w:cs="Arial"/>
            <w:sz w:val="22"/>
            <w:szCs w:val="22"/>
          </w:rPr>
          <m:t>±</m:t>
        </m:r>
      </m:oMath>
      <w:r w:rsidRPr="00D51B8C">
        <w:rPr>
          <w:rFonts w:ascii="Arial" w:eastAsiaTheme="minorEastAsia" w:hAnsi="Arial" w:cs="Arial"/>
          <w:sz w:val="22"/>
          <w:szCs w:val="22"/>
        </w:rPr>
        <w:t xml:space="preserve"> 2.40</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0.89 </w:t>
      </w:r>
      <m:oMath>
        <m:r>
          <w:rPr>
            <w:rFonts w:ascii="Cambria Math" w:hAnsi="Cambria Math" w:cs="Arial"/>
            <w:sz w:val="22"/>
            <w:szCs w:val="22"/>
          </w:rPr>
          <m:t>±</m:t>
        </m:r>
      </m:oMath>
      <w:r w:rsidRPr="00D51B8C">
        <w:rPr>
          <w:rFonts w:ascii="Arial" w:eastAsiaTheme="minorEastAsia" w:hAnsi="Arial" w:cs="Arial"/>
          <w:sz w:val="22"/>
          <w:szCs w:val="22"/>
        </w:rPr>
        <w:t xml:space="preserve"> 0.19</w:t>
      </w:r>
      <w:r w:rsidRPr="00D51B8C">
        <w:rPr>
          <w:rFonts w:ascii="Arial" w:eastAsiaTheme="minorEastAsia" w:hAnsi="Arial" w:cs="Arial"/>
          <w:sz w:val="22"/>
          <w:szCs w:val="22"/>
          <w:vertAlign w:val="superscript"/>
        </w:rPr>
        <w:t>b</w:t>
      </w:r>
    </w:p>
    <w:p w:rsidR="003A3E70" w:rsidRPr="00D51B8C" w:rsidRDefault="003A3E70" w:rsidP="003A3E70">
      <w:pPr>
        <w:rPr>
          <w:rFonts w:ascii="Arial" w:hAnsi="Arial" w:cs="Arial"/>
          <w:sz w:val="22"/>
          <w:szCs w:val="22"/>
        </w:rPr>
      </w:pPr>
      <w:r w:rsidRPr="00D51B8C">
        <w:rPr>
          <w:rFonts w:ascii="Arial" w:eastAsiaTheme="minorEastAsia" w:hAnsi="Arial" w:cs="Arial"/>
          <w:sz w:val="22"/>
          <w:szCs w:val="22"/>
        </w:rPr>
        <w:t>G</w:t>
      </w:r>
      <w:r w:rsidR="005D0643">
        <w:rPr>
          <w:rFonts w:ascii="Arial" w:eastAsiaTheme="minorEastAsia" w:hAnsi="Arial" w:cs="Arial"/>
          <w:sz w:val="22"/>
          <w:szCs w:val="22"/>
        </w:rPr>
        <w:t>m</w:t>
      </w:r>
      <w:r w:rsidRPr="00D51B8C">
        <w:rPr>
          <w:rFonts w:ascii="Arial" w:eastAsiaTheme="minorEastAsia" w:hAnsi="Arial" w:cs="Arial"/>
          <w:sz w:val="22"/>
          <w:szCs w:val="22"/>
          <w:vertAlign w:val="superscript"/>
        </w:rPr>
        <w:t>+</w:t>
      </w:r>
      <w:r w:rsidRPr="00D51B8C">
        <w:rPr>
          <w:rFonts w:ascii="Arial" w:eastAsiaTheme="minorEastAsia" w:hAnsi="Arial" w:cs="Arial"/>
          <w:sz w:val="22"/>
          <w:szCs w:val="22"/>
        </w:rPr>
        <w:t>Gg</w:t>
      </w:r>
      <w:r w:rsidRPr="00D51B8C">
        <w:rPr>
          <w:rFonts w:ascii="Arial" w:eastAsiaTheme="minorEastAsia" w:hAnsi="Arial" w:cs="Arial"/>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0</w:t>
      </w:r>
      <w:r w:rsidRPr="00D51B8C">
        <w:rPr>
          <w:rFonts w:ascii="Arial" w:eastAsiaTheme="minorEastAsia" w:hAnsi="Arial" w:cs="Arial"/>
          <w:sz w:val="22"/>
          <w:szCs w:val="22"/>
        </w:rPr>
        <w:t xml:space="preserve">      11.69 </w:t>
      </w:r>
      <m:oMath>
        <m:r>
          <w:rPr>
            <w:rFonts w:ascii="Cambria Math" w:hAnsi="Cambria Math" w:cs="Arial"/>
            <w:sz w:val="22"/>
            <w:szCs w:val="22"/>
          </w:rPr>
          <m:t>±</m:t>
        </m:r>
      </m:oMath>
      <w:r w:rsidRPr="00D51B8C">
        <w:rPr>
          <w:rFonts w:ascii="Arial" w:eastAsiaTheme="minorEastAsia" w:hAnsi="Arial" w:cs="Arial"/>
          <w:sz w:val="22"/>
          <w:szCs w:val="22"/>
        </w:rPr>
        <w:t xml:space="preserve"> 2.28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0.89 </w:t>
      </w:r>
      <m:oMath>
        <m:r>
          <w:rPr>
            <w:rFonts w:ascii="Cambria Math" w:hAnsi="Cambria Math" w:cs="Arial"/>
            <w:sz w:val="22"/>
            <w:szCs w:val="22"/>
          </w:rPr>
          <m:t>±</m:t>
        </m:r>
      </m:oMath>
      <w:r w:rsidRPr="00D51B8C">
        <w:rPr>
          <w:rFonts w:ascii="Arial" w:hAnsi="Arial" w:cs="Arial"/>
          <w:sz w:val="22"/>
          <w:szCs w:val="22"/>
        </w:rPr>
        <w:t>0.21</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8.92 </w:t>
      </w:r>
      <m:oMath>
        <m:r>
          <w:rPr>
            <w:rFonts w:ascii="Cambria Math" w:hAnsi="Cambria Math" w:cs="Arial"/>
            <w:sz w:val="22"/>
            <w:szCs w:val="22"/>
          </w:rPr>
          <m:t>±</m:t>
        </m:r>
      </m:oMath>
      <w:r w:rsidRPr="00D51B8C">
        <w:rPr>
          <w:rFonts w:ascii="Arial" w:eastAsiaTheme="minorEastAsia" w:hAnsi="Arial" w:cs="Arial"/>
          <w:sz w:val="22"/>
          <w:szCs w:val="22"/>
        </w:rPr>
        <w:t xml:space="preserve"> 2.18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6.56 </w:t>
      </w:r>
      <m:oMath>
        <m:r>
          <w:rPr>
            <w:rFonts w:ascii="Cambria Math" w:hAnsi="Cambria Math" w:cs="Arial"/>
            <w:sz w:val="22"/>
            <w:szCs w:val="22"/>
          </w:rPr>
          <m:t>±</m:t>
        </m:r>
      </m:oMath>
      <w:r w:rsidRPr="00D51B8C">
        <w:rPr>
          <w:rFonts w:ascii="Arial" w:eastAsiaTheme="minorEastAsia" w:hAnsi="Arial" w:cs="Arial"/>
          <w:sz w:val="22"/>
          <w:szCs w:val="22"/>
        </w:rPr>
        <w:t xml:space="preserve"> 3.35</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1.67 </w:t>
      </w:r>
      <m:oMath>
        <m:r>
          <w:rPr>
            <w:rFonts w:ascii="Cambria Math" w:hAnsi="Cambria Math" w:cs="Arial"/>
            <w:sz w:val="22"/>
            <w:szCs w:val="22"/>
          </w:rPr>
          <m:t>±</m:t>
        </m:r>
      </m:oMath>
      <w:r w:rsidRPr="00D51B8C">
        <w:rPr>
          <w:rFonts w:ascii="Arial" w:hAnsi="Arial" w:cs="Arial"/>
          <w:sz w:val="22"/>
          <w:szCs w:val="22"/>
        </w:rPr>
        <w:t xml:space="preserve"> 0.43</w:t>
      </w:r>
      <w:r w:rsidRPr="00D51B8C">
        <w:rPr>
          <w:rFonts w:ascii="Arial" w:eastAsiaTheme="minorEastAsia" w:hAnsi="Arial" w:cs="Arial"/>
          <w:sz w:val="22"/>
          <w:szCs w:val="22"/>
          <w:vertAlign w:val="superscript"/>
        </w:rPr>
        <w:t>c</w:t>
      </w:r>
    </w:p>
    <w:p w:rsidR="003A3E70" w:rsidRPr="001F2E23" w:rsidRDefault="003A3E70" w:rsidP="003A3E70">
      <w:pPr>
        <w:contextualSpacing/>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Means with different letters within the same column were statistically significant at </w:t>
      </w:r>
      <w:r w:rsidRPr="001F2E23">
        <w:rPr>
          <w:rFonts w:ascii="Arial" w:eastAsiaTheme="minorEastAsia" w:hAnsi="Arial" w:cs="Arial"/>
          <w:b/>
          <w:i/>
        </w:rPr>
        <w:t>P</w:t>
      </w:r>
      <m:oMath>
        <m:r>
          <m:rPr>
            <m:sty m:val="bi"/>
          </m:rPr>
          <w:rPr>
            <w:rFonts w:ascii="Cambria Math" w:eastAsiaTheme="minorEastAsia" w:hAnsi="Cambria Math" w:cs="Arial"/>
          </w:rPr>
          <m:t>≤</m:t>
        </m:r>
      </m:oMath>
      <w:r w:rsidRPr="001F2E23">
        <w:rPr>
          <w:rFonts w:ascii="Arial" w:eastAsiaTheme="minorEastAsia" w:hAnsi="Arial" w:cs="Arial"/>
          <w:b/>
          <w:i/>
        </w:rPr>
        <w:t>0.05</w:t>
      </w:r>
      <w:r w:rsidRPr="001F2E23">
        <w:rPr>
          <w:rFonts w:ascii="Arial" w:eastAsiaTheme="minorEastAsia" w:hAnsi="Arial" w:cs="Arial"/>
        </w:rPr>
        <w:t xml:space="preserve"> according to Duncan’s Multiple Range Test.</w:t>
      </w:r>
    </w:p>
    <w:p w:rsidR="003A3E70" w:rsidRPr="001F2E23" w:rsidRDefault="003A3E70" w:rsidP="003A3E70">
      <w:pPr>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r w:rsidRPr="003E53BF">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3E53BF">
        <w:rPr>
          <w:rFonts w:ascii="Arial" w:hAnsi="Arial" w:cs="Arial"/>
          <w:b/>
          <w:i/>
        </w:rPr>
        <w:t>Gg</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Gg</w:t>
      </w:r>
      <w:proofErr w:type="spellEnd"/>
      <w:r w:rsidRPr="003E53BF">
        <w:rPr>
          <w:rFonts w:ascii="Arial" w:hAnsi="Arial" w:cs="Arial"/>
          <w:b/>
          <w:i/>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Gg</w:t>
      </w:r>
      <w:r w:rsidRPr="003E53BF">
        <w:rPr>
          <w:rFonts w:ascii="Arial" w:eastAsiaTheme="minorEastAsia" w:hAnsi="Arial" w:cs="Arial"/>
          <w:b/>
          <w:i/>
          <w:vertAlign w:val="superscript"/>
        </w:rPr>
        <w:t>+</w:t>
      </w:r>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eastAsiaTheme="minorEastAsia" w:hAnsi="Arial" w:cs="Arial"/>
          <w:b/>
          <w:i/>
        </w:rPr>
        <w:t>Gm</w:t>
      </w:r>
      <w:r w:rsidRPr="003E53BF">
        <w:rPr>
          <w:rFonts w:ascii="Arial" w:eastAsiaTheme="minorEastAsia" w:hAnsi="Arial" w:cs="Arial"/>
          <w:b/>
          <w:i/>
          <w:vertAlign w:val="superscript"/>
        </w:rPr>
        <w:t>+</w:t>
      </w:r>
      <w:r w:rsidRPr="003E53BF">
        <w:rPr>
          <w:rFonts w:ascii="Arial" w:eastAsiaTheme="minorEastAsia" w:hAnsi="Arial" w:cs="Arial"/>
          <w:b/>
          <w:i/>
        </w:rPr>
        <w:t>Gg</w:t>
      </w:r>
      <w:r w:rsidRPr="003E53BF">
        <w:rPr>
          <w:rFonts w:ascii="Arial" w:eastAsiaTheme="minorEastAsia" w:hAnsi="Arial" w:cs="Arial"/>
          <w:b/>
          <w:i/>
          <w:vertAlign w:val="superscript"/>
        </w:rPr>
        <w:t>+</w:t>
      </w:r>
      <w:r w:rsidRPr="003E53BF">
        <w:rPr>
          <w:rFonts w:ascii="Arial" w:eastAsiaTheme="minorEastAsia" w:hAnsi="Arial" w:cs="Arial"/>
          <w:b/>
          <w:i/>
        </w:rPr>
        <w:t>F</w:t>
      </w:r>
      <w:r w:rsidR="005168DE" w:rsidRPr="003E53BF">
        <w:rPr>
          <w:rFonts w:ascii="Arial" w:eastAsiaTheme="minorEastAsia" w:hAnsi="Arial" w:cs="Arial"/>
          <w:b/>
          <w:i/>
        </w:rPr>
        <w:t>o</w:t>
      </w:r>
      <w:proofErr w:type="spellEnd"/>
      <w:r w:rsidRPr="003E53BF">
        <w:rPr>
          <w:rFonts w:ascii="Arial" w:eastAsiaTheme="minorEastAsia" w:hAnsi="Arial" w:cs="Arial"/>
          <w:i/>
        </w:rPr>
        <w:t>:</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p>
    <w:p w:rsidR="003A3E70" w:rsidRDefault="003A3E70" w:rsidP="00441B6F">
      <w:pPr>
        <w:pStyle w:val="Body"/>
        <w:spacing w:after="0"/>
        <w:rPr>
          <w:rFonts w:ascii="Arial" w:hAnsi="Arial" w:cs="Arial"/>
        </w:rPr>
        <w:sectPr w:rsidR="003A3E70" w:rsidSect="00A53981">
          <w:pgSz w:w="15840" w:h="12240" w:orient="landscape"/>
          <w:pgMar w:top="2016" w:right="2016" w:bottom="2016" w:left="1440" w:header="720" w:footer="1123" w:gutter="0"/>
          <w:cols w:space="720"/>
          <w:docGrid w:linePitch="272"/>
        </w:sectPr>
      </w:pPr>
    </w:p>
    <w:p w:rsidR="00D51B8C" w:rsidRPr="005168DE" w:rsidRDefault="00D51B8C" w:rsidP="00D51B8C">
      <w:pPr>
        <w:jc w:val="both"/>
        <w:rPr>
          <w:rFonts w:ascii="Arial" w:eastAsiaTheme="minorEastAsia" w:hAnsi="Arial" w:cs="Arial"/>
          <w:b/>
          <w:sz w:val="22"/>
          <w:szCs w:val="22"/>
        </w:rPr>
      </w:pPr>
      <w:r w:rsidRPr="005168DE">
        <w:rPr>
          <w:rFonts w:ascii="Arial" w:eastAsiaTheme="minorEastAsia" w:hAnsi="Arial" w:cs="Arial"/>
          <w:b/>
          <w:sz w:val="22"/>
          <w:szCs w:val="22"/>
        </w:rPr>
        <w:lastRenderedPageBreak/>
        <w:t>4.0 Discussion</w:t>
      </w:r>
      <w:r w:rsidRPr="005168DE">
        <w:rPr>
          <w:rFonts w:ascii="Arial" w:eastAsiaTheme="minorEastAsia" w:hAnsi="Arial" w:cs="Arial"/>
          <w:sz w:val="22"/>
          <w:szCs w:val="22"/>
        </w:rPr>
        <w:t xml:space="preserve"> </w:t>
      </w:r>
      <w:r w:rsidRPr="005168DE">
        <w:rPr>
          <w:rFonts w:ascii="Arial" w:eastAsiaTheme="minorEastAsia" w:hAnsi="Arial" w:cs="Arial"/>
          <w:b/>
          <w:sz w:val="22"/>
          <w:szCs w:val="22"/>
        </w:rPr>
        <w:t xml:space="preserve"> </w:t>
      </w:r>
    </w:p>
    <w:p w:rsidR="000A0639" w:rsidRPr="000A0639" w:rsidRDefault="000A0639" w:rsidP="000A0639">
      <w:pPr>
        <w:pStyle w:val="NormalWeb"/>
        <w:jc w:val="both"/>
        <w:rPr>
          <w:rFonts w:ascii="Arial" w:hAnsi="Arial" w:cs="Arial"/>
          <w:sz w:val="20"/>
          <w:szCs w:val="20"/>
        </w:rPr>
      </w:pPr>
      <w:r w:rsidRPr="000A0639">
        <w:rPr>
          <w:rFonts w:ascii="Arial" w:hAnsi="Arial" w:cs="Arial"/>
          <w:sz w:val="20"/>
          <w:szCs w:val="20"/>
        </w:rPr>
        <w:t xml:space="preserve">The findings of the present study demonstrated that inoculation of </w:t>
      </w:r>
      <w:r w:rsidRPr="000A0639">
        <w:rPr>
          <w:rStyle w:val="Emphasis"/>
          <w:rFonts w:ascii="Arial" w:hAnsi="Arial" w:cs="Arial"/>
          <w:sz w:val="20"/>
          <w:szCs w:val="20"/>
        </w:rPr>
        <w:t xml:space="preserve">Amaranthus </w:t>
      </w:r>
      <w:proofErr w:type="spellStart"/>
      <w:r w:rsidRPr="000A0639">
        <w:rPr>
          <w:rStyle w:val="Emphasis"/>
          <w:rFonts w:ascii="Arial" w:hAnsi="Arial" w:cs="Arial"/>
          <w:sz w:val="20"/>
          <w:szCs w:val="20"/>
        </w:rPr>
        <w:t>hybridus</w:t>
      </w:r>
      <w:proofErr w:type="spellEnd"/>
      <w:r w:rsidRPr="000A0639">
        <w:rPr>
          <w:rFonts w:ascii="Arial" w:hAnsi="Arial" w:cs="Arial"/>
          <w:sz w:val="20"/>
          <w:szCs w:val="20"/>
        </w:rPr>
        <w:t xml:space="preserve"> seedlings with </w:t>
      </w:r>
      <w:r w:rsidRPr="000A0639">
        <w:rPr>
          <w:rStyle w:val="Emphasis"/>
          <w:rFonts w:ascii="Arial" w:hAnsi="Arial" w:cs="Arial"/>
          <w:sz w:val="20"/>
          <w:szCs w:val="20"/>
        </w:rPr>
        <w:t xml:space="preserve">Glomus </w:t>
      </w:r>
      <w:proofErr w:type="spellStart"/>
      <w:r w:rsidRPr="000A0639">
        <w:rPr>
          <w:rStyle w:val="Emphasis"/>
          <w:rFonts w:ascii="Arial" w:hAnsi="Arial" w:cs="Arial"/>
          <w:sz w:val="20"/>
          <w:szCs w:val="20"/>
        </w:rPr>
        <w:t>mosseae</w:t>
      </w:r>
      <w:proofErr w:type="spellEnd"/>
      <w:r w:rsidRPr="000A0639">
        <w:rPr>
          <w:rFonts w:ascii="Arial" w:hAnsi="Arial" w:cs="Arial"/>
          <w:sz w:val="20"/>
          <w:szCs w:val="20"/>
        </w:rPr>
        <w:t xml:space="preserve"> and </w:t>
      </w:r>
      <w:r w:rsidRPr="000A0639">
        <w:rPr>
          <w:rStyle w:val="Emphasis"/>
          <w:rFonts w:ascii="Arial" w:hAnsi="Arial" w:cs="Arial"/>
          <w:sz w:val="20"/>
          <w:szCs w:val="20"/>
        </w:rPr>
        <w:t xml:space="preserve">Glomus </w:t>
      </w:r>
      <w:proofErr w:type="spellStart"/>
      <w:r w:rsidRPr="000A0639">
        <w:rPr>
          <w:rStyle w:val="Emphasis"/>
          <w:rFonts w:ascii="Arial" w:hAnsi="Arial" w:cs="Arial"/>
          <w:sz w:val="20"/>
          <w:szCs w:val="20"/>
        </w:rPr>
        <w:t>gigaspora</w:t>
      </w:r>
      <w:proofErr w:type="spellEnd"/>
      <w:r w:rsidRPr="000A0639">
        <w:rPr>
          <w:rFonts w:ascii="Arial" w:hAnsi="Arial" w:cs="Arial"/>
          <w:sz w:val="20"/>
          <w:szCs w:val="20"/>
        </w:rPr>
        <w:t xml:space="preserve"> improved leaf chlorophyll content and foliar nutrient composition under </w:t>
      </w:r>
      <w:r w:rsidRPr="000A0639">
        <w:rPr>
          <w:rStyle w:val="Emphasis"/>
          <w:rFonts w:ascii="Arial" w:hAnsi="Arial" w:cs="Arial"/>
          <w:sz w:val="20"/>
          <w:szCs w:val="20"/>
        </w:rPr>
        <w:t xml:space="preserve">Fusarium </w:t>
      </w:r>
      <w:proofErr w:type="spellStart"/>
      <w:r w:rsidRPr="000A0639">
        <w:rPr>
          <w:rStyle w:val="Emphasis"/>
          <w:rFonts w:ascii="Arial" w:hAnsi="Arial" w:cs="Arial"/>
          <w:sz w:val="20"/>
          <w:szCs w:val="20"/>
        </w:rPr>
        <w:t>oxysporum</w:t>
      </w:r>
      <w:proofErr w:type="spellEnd"/>
      <w:r w:rsidRPr="000A0639">
        <w:rPr>
          <w:rFonts w:ascii="Arial" w:hAnsi="Arial" w:cs="Arial"/>
          <w:sz w:val="20"/>
          <w:szCs w:val="20"/>
        </w:rPr>
        <w:t xml:space="preserve"> stress conditions. In contrast, the control plants were not inoculated with </w:t>
      </w:r>
      <w:r w:rsidRPr="000A0639">
        <w:rPr>
          <w:rStyle w:val="Emphasis"/>
          <w:rFonts w:ascii="Arial" w:hAnsi="Arial" w:cs="Arial"/>
          <w:sz w:val="20"/>
          <w:szCs w:val="20"/>
        </w:rPr>
        <w:t xml:space="preserve">F. </w:t>
      </w:r>
      <w:proofErr w:type="spellStart"/>
      <w:r w:rsidRPr="000A0639">
        <w:rPr>
          <w:rStyle w:val="Emphasis"/>
          <w:rFonts w:ascii="Arial" w:hAnsi="Arial" w:cs="Arial"/>
          <w:sz w:val="20"/>
          <w:szCs w:val="20"/>
        </w:rPr>
        <w:t>oxysporum</w:t>
      </w:r>
      <w:proofErr w:type="spellEnd"/>
      <w:r w:rsidRPr="000A0639">
        <w:rPr>
          <w:rFonts w:ascii="Arial" w:hAnsi="Arial" w:cs="Arial"/>
          <w:sz w:val="20"/>
          <w:szCs w:val="20"/>
        </w:rPr>
        <w:t>. The triple inoculation treatment (</w:t>
      </w:r>
      <w:proofErr w:type="spellStart"/>
      <w:r w:rsidRPr="000A0639">
        <w:rPr>
          <w:rFonts w:ascii="Arial" w:hAnsi="Arial" w:cs="Arial"/>
          <w:i/>
          <w:sz w:val="20"/>
          <w:szCs w:val="20"/>
        </w:rPr>
        <w:t>Gm</w:t>
      </w:r>
      <w:r w:rsidRPr="000A0639">
        <w:rPr>
          <w:rFonts w:ascii="Arial" w:hAnsi="Arial" w:cs="Arial"/>
          <w:i/>
          <w:sz w:val="20"/>
          <w:szCs w:val="20"/>
          <w:vertAlign w:val="superscript"/>
        </w:rPr>
        <w:t>+</w:t>
      </w:r>
      <w:r w:rsidRPr="000A0639">
        <w:rPr>
          <w:rFonts w:ascii="Arial" w:hAnsi="Arial" w:cs="Arial"/>
          <w:i/>
          <w:sz w:val="20"/>
          <w:szCs w:val="20"/>
        </w:rPr>
        <w:t>Gg</w:t>
      </w:r>
      <w:r w:rsidRPr="000A0639">
        <w:rPr>
          <w:rFonts w:ascii="Arial" w:hAnsi="Arial" w:cs="Arial"/>
          <w:i/>
          <w:sz w:val="20"/>
          <w:szCs w:val="20"/>
          <w:vertAlign w:val="superscript"/>
        </w:rPr>
        <w:t>+</w:t>
      </w:r>
      <w:r w:rsidRPr="000A0639">
        <w:rPr>
          <w:rFonts w:ascii="Arial" w:hAnsi="Arial" w:cs="Arial"/>
          <w:i/>
          <w:sz w:val="20"/>
          <w:szCs w:val="20"/>
        </w:rPr>
        <w:t>Fo</w:t>
      </w:r>
      <w:proofErr w:type="spellEnd"/>
      <w:r w:rsidRPr="000A0639">
        <w:rPr>
          <w:rFonts w:ascii="Arial" w:hAnsi="Arial" w:cs="Arial"/>
          <w:i/>
          <w:sz w:val="20"/>
          <w:szCs w:val="20"/>
        </w:rPr>
        <w:t>)</w:t>
      </w:r>
      <w:r w:rsidRPr="000A0639">
        <w:rPr>
          <w:rFonts w:ascii="Arial" w:hAnsi="Arial" w:cs="Arial"/>
          <w:sz w:val="20"/>
          <w:szCs w:val="20"/>
        </w:rPr>
        <w:t xml:space="preserve"> significant </w:t>
      </w:r>
      <w:r w:rsidRPr="000A0639">
        <w:rPr>
          <w:rFonts w:ascii="Arial" w:hAnsi="Arial" w:cs="Arial"/>
          <w:i/>
          <w:sz w:val="20"/>
          <w:szCs w:val="20"/>
        </w:rPr>
        <w:t>(P ≤ 0.05)</w:t>
      </w:r>
      <w:r w:rsidRPr="000A0639">
        <w:rPr>
          <w:rFonts w:ascii="Arial" w:hAnsi="Arial" w:cs="Arial"/>
          <w:sz w:val="20"/>
          <w:szCs w:val="20"/>
        </w:rPr>
        <w:t xml:space="preserve"> reduced disease severity in </w:t>
      </w:r>
      <w:r w:rsidRPr="000A0639">
        <w:rPr>
          <w:rStyle w:val="Emphasis"/>
          <w:rFonts w:ascii="Arial" w:hAnsi="Arial" w:cs="Arial"/>
          <w:sz w:val="20"/>
          <w:szCs w:val="20"/>
        </w:rPr>
        <w:t xml:space="preserve">A. </w:t>
      </w:r>
      <w:proofErr w:type="spellStart"/>
      <w:r w:rsidRPr="000A0639">
        <w:rPr>
          <w:rStyle w:val="Emphasis"/>
          <w:rFonts w:ascii="Arial" w:hAnsi="Arial" w:cs="Arial"/>
          <w:sz w:val="20"/>
          <w:szCs w:val="20"/>
        </w:rPr>
        <w:t>hybridus</w:t>
      </w:r>
      <w:proofErr w:type="spellEnd"/>
      <w:r w:rsidRPr="000A0639">
        <w:rPr>
          <w:rFonts w:ascii="Arial" w:hAnsi="Arial" w:cs="Arial"/>
          <w:sz w:val="20"/>
          <w:szCs w:val="20"/>
        </w:rPr>
        <w:t xml:space="preserve"> seedlings (Table 1). Similar observations were reported by </w:t>
      </w:r>
      <w:proofErr w:type="spellStart"/>
      <w:r w:rsidRPr="000A0639">
        <w:rPr>
          <w:rFonts w:ascii="Arial" w:hAnsi="Arial" w:cs="Arial"/>
          <w:sz w:val="20"/>
          <w:szCs w:val="20"/>
        </w:rPr>
        <w:t>Sohrabi</w:t>
      </w:r>
      <w:proofErr w:type="spellEnd"/>
      <w:r w:rsidRPr="000A0639">
        <w:rPr>
          <w:rFonts w:ascii="Arial" w:hAnsi="Arial" w:cs="Arial"/>
          <w:sz w:val="20"/>
          <w:szCs w:val="20"/>
        </w:rPr>
        <w:t xml:space="preserve"> and Mohammad (2015), who found that </w:t>
      </w:r>
      <w:r w:rsidRPr="000A0639">
        <w:rPr>
          <w:rStyle w:val="Emphasis"/>
          <w:rFonts w:ascii="Arial" w:hAnsi="Arial" w:cs="Arial"/>
          <w:sz w:val="20"/>
          <w:szCs w:val="20"/>
        </w:rPr>
        <w:t>Glomus</w:t>
      </w:r>
      <w:r w:rsidRPr="000A0639">
        <w:rPr>
          <w:rFonts w:ascii="Arial" w:hAnsi="Arial" w:cs="Arial"/>
          <w:sz w:val="20"/>
          <w:szCs w:val="20"/>
        </w:rPr>
        <w:t xml:space="preserve"> species</w:t>
      </w:r>
      <w:r>
        <w:rPr>
          <w:rFonts w:ascii="Arial" w:hAnsi="Arial" w:cs="Arial"/>
          <w:sz w:val="20"/>
          <w:szCs w:val="20"/>
        </w:rPr>
        <w:t xml:space="preserve"> </w:t>
      </w:r>
      <w:r w:rsidRPr="000A0639">
        <w:rPr>
          <w:rFonts w:ascii="Arial" w:hAnsi="Arial" w:cs="Arial"/>
          <w:sz w:val="20"/>
          <w:szCs w:val="20"/>
        </w:rPr>
        <w:t>significant</w:t>
      </w:r>
      <w:r w:rsidR="009D735F">
        <w:rPr>
          <w:rFonts w:ascii="Arial" w:hAnsi="Arial" w:cs="Arial"/>
          <w:sz w:val="20"/>
          <w:szCs w:val="20"/>
        </w:rPr>
        <w:t xml:space="preserve"> </w:t>
      </w:r>
      <w:r w:rsidRPr="000A0639">
        <w:rPr>
          <w:rFonts w:ascii="Arial" w:hAnsi="Arial" w:cs="Arial"/>
          <w:i/>
          <w:sz w:val="20"/>
          <w:szCs w:val="20"/>
        </w:rPr>
        <w:t>(P ≤ 0.05)</w:t>
      </w:r>
      <w:r w:rsidRPr="000A0639">
        <w:rPr>
          <w:rFonts w:ascii="Arial" w:hAnsi="Arial" w:cs="Arial"/>
          <w:sz w:val="20"/>
          <w:szCs w:val="20"/>
        </w:rPr>
        <w:t xml:space="preserve"> reduced the severity of </w:t>
      </w:r>
      <w:proofErr w:type="spellStart"/>
      <w:r w:rsidRPr="000A0639">
        <w:rPr>
          <w:rFonts w:ascii="Arial" w:hAnsi="Arial" w:cs="Arial"/>
          <w:sz w:val="20"/>
          <w:szCs w:val="20"/>
        </w:rPr>
        <w:t>Bayoud</w:t>
      </w:r>
      <w:proofErr w:type="spellEnd"/>
      <w:r w:rsidRPr="000A0639">
        <w:rPr>
          <w:rFonts w:ascii="Arial" w:hAnsi="Arial" w:cs="Arial"/>
          <w:sz w:val="20"/>
          <w:szCs w:val="20"/>
        </w:rPr>
        <w:t xml:space="preserve"> disease caused by </w:t>
      </w:r>
      <w:r w:rsidRPr="000A0639">
        <w:rPr>
          <w:rStyle w:val="Emphasis"/>
          <w:rFonts w:ascii="Arial" w:hAnsi="Arial" w:cs="Arial"/>
          <w:sz w:val="20"/>
          <w:szCs w:val="20"/>
        </w:rPr>
        <w:t xml:space="preserve">Fusarium </w:t>
      </w:r>
      <w:proofErr w:type="spellStart"/>
      <w:r w:rsidRPr="000A0639">
        <w:rPr>
          <w:rStyle w:val="Emphasis"/>
          <w:rFonts w:ascii="Arial" w:hAnsi="Arial" w:cs="Arial"/>
          <w:sz w:val="20"/>
          <w:szCs w:val="20"/>
        </w:rPr>
        <w:t>oxysporum</w:t>
      </w:r>
      <w:proofErr w:type="spellEnd"/>
      <w:r w:rsidRPr="000A0639">
        <w:rPr>
          <w:rFonts w:ascii="Arial" w:hAnsi="Arial" w:cs="Arial"/>
          <w:sz w:val="20"/>
          <w:szCs w:val="20"/>
        </w:rPr>
        <w:t xml:space="preserve"> </w:t>
      </w:r>
      <w:r w:rsidRPr="000A0639">
        <w:rPr>
          <w:rFonts w:ascii="Arial" w:hAnsi="Arial" w:cs="Arial"/>
          <w:i/>
          <w:sz w:val="20"/>
          <w:szCs w:val="20"/>
        </w:rPr>
        <w:t>f. sp.</w:t>
      </w:r>
      <w:r w:rsidRPr="000A0639">
        <w:rPr>
          <w:rFonts w:ascii="Arial" w:hAnsi="Arial" w:cs="Arial"/>
          <w:sz w:val="20"/>
          <w:szCs w:val="20"/>
        </w:rPr>
        <w:t xml:space="preserve"> </w:t>
      </w:r>
      <w:proofErr w:type="spellStart"/>
      <w:r w:rsidRPr="000A0639">
        <w:rPr>
          <w:rStyle w:val="Emphasis"/>
          <w:rFonts w:ascii="Arial" w:hAnsi="Arial" w:cs="Arial"/>
          <w:sz w:val="20"/>
          <w:szCs w:val="20"/>
        </w:rPr>
        <w:t>albedinis</w:t>
      </w:r>
      <w:proofErr w:type="spellEnd"/>
      <w:r w:rsidRPr="000A0639">
        <w:rPr>
          <w:rFonts w:ascii="Arial" w:hAnsi="Arial" w:cs="Arial"/>
          <w:sz w:val="20"/>
          <w:szCs w:val="20"/>
        </w:rPr>
        <w:t xml:space="preserve"> in date palm. Likewise, wilt disease severity caused by </w:t>
      </w:r>
      <w:r w:rsidRPr="000A0639">
        <w:rPr>
          <w:rStyle w:val="Emphasis"/>
          <w:rFonts w:ascii="Arial" w:hAnsi="Arial" w:cs="Arial"/>
          <w:sz w:val="20"/>
          <w:szCs w:val="20"/>
        </w:rPr>
        <w:t>Verticillium</w:t>
      </w:r>
      <w:r w:rsidRPr="000A0639">
        <w:rPr>
          <w:rFonts w:ascii="Arial" w:hAnsi="Arial" w:cs="Arial"/>
          <w:sz w:val="20"/>
          <w:szCs w:val="20"/>
        </w:rPr>
        <w:t xml:space="preserve"> sp. was significant</w:t>
      </w:r>
      <w:r w:rsidRPr="000A0639">
        <w:rPr>
          <w:rFonts w:ascii="Arial" w:hAnsi="Arial" w:cs="Arial"/>
          <w:i/>
          <w:sz w:val="20"/>
          <w:szCs w:val="20"/>
        </w:rPr>
        <w:t xml:space="preserve"> (P ≤ 0.05)</w:t>
      </w:r>
      <w:r w:rsidRPr="000A0639">
        <w:rPr>
          <w:rFonts w:ascii="Arial" w:hAnsi="Arial" w:cs="Arial"/>
          <w:sz w:val="20"/>
          <w:szCs w:val="20"/>
        </w:rPr>
        <w:t xml:space="preserve"> reduced in artichoke plants colonized by </w:t>
      </w:r>
      <w:r w:rsidRPr="000A0639">
        <w:rPr>
          <w:rStyle w:val="Emphasis"/>
          <w:rFonts w:ascii="Arial" w:hAnsi="Arial" w:cs="Arial"/>
          <w:sz w:val="20"/>
          <w:szCs w:val="20"/>
        </w:rPr>
        <w:t xml:space="preserve">Glomus </w:t>
      </w:r>
      <w:proofErr w:type="spellStart"/>
      <w:r w:rsidRPr="000A0639">
        <w:rPr>
          <w:rStyle w:val="Emphasis"/>
          <w:rFonts w:ascii="Arial" w:hAnsi="Arial" w:cs="Arial"/>
          <w:sz w:val="20"/>
          <w:szCs w:val="20"/>
        </w:rPr>
        <w:t>viscosum</w:t>
      </w:r>
      <w:proofErr w:type="spellEnd"/>
      <w:r w:rsidRPr="000A0639">
        <w:rPr>
          <w:rFonts w:ascii="Arial" w:hAnsi="Arial" w:cs="Arial"/>
          <w:sz w:val="20"/>
          <w:szCs w:val="20"/>
        </w:rPr>
        <w:t xml:space="preserve"> (</w:t>
      </w:r>
      <w:proofErr w:type="spellStart"/>
      <w:r w:rsidRPr="000A0639">
        <w:rPr>
          <w:rFonts w:ascii="Arial" w:hAnsi="Arial" w:cs="Arial"/>
          <w:sz w:val="20"/>
          <w:szCs w:val="20"/>
        </w:rPr>
        <w:t>Sohrabi</w:t>
      </w:r>
      <w:proofErr w:type="spellEnd"/>
      <w:r w:rsidRPr="000A0639">
        <w:rPr>
          <w:rFonts w:ascii="Arial" w:hAnsi="Arial" w:cs="Arial"/>
          <w:sz w:val="20"/>
          <w:szCs w:val="20"/>
        </w:rPr>
        <w:t xml:space="preserve"> and Mohammad, 2015).</w:t>
      </w:r>
      <w:r>
        <w:rPr>
          <w:rFonts w:ascii="Arial" w:hAnsi="Arial" w:cs="Arial"/>
          <w:sz w:val="20"/>
          <w:szCs w:val="20"/>
        </w:rPr>
        <w:t xml:space="preserve"> </w:t>
      </w:r>
      <w:r w:rsidRPr="000A0639">
        <w:rPr>
          <w:rFonts w:ascii="Arial" w:hAnsi="Arial" w:cs="Arial"/>
          <w:sz w:val="20"/>
          <w:szCs w:val="20"/>
        </w:rPr>
        <w:t xml:space="preserve">Similarly, Arabi </w:t>
      </w:r>
      <w:r w:rsidRPr="000A0639">
        <w:rPr>
          <w:rFonts w:ascii="Arial" w:hAnsi="Arial" w:cs="Arial"/>
          <w:i/>
          <w:sz w:val="20"/>
          <w:szCs w:val="20"/>
        </w:rPr>
        <w:t>et al.</w:t>
      </w:r>
      <w:r w:rsidRPr="000A0639">
        <w:rPr>
          <w:rFonts w:ascii="Arial" w:hAnsi="Arial" w:cs="Arial"/>
          <w:sz w:val="20"/>
          <w:szCs w:val="20"/>
        </w:rPr>
        <w:t xml:space="preserve"> (2013) reported that inoculation of barley plants with </w:t>
      </w:r>
      <w:r w:rsidRPr="000A0639">
        <w:rPr>
          <w:rStyle w:val="Emphasis"/>
          <w:rFonts w:ascii="Arial" w:hAnsi="Arial" w:cs="Arial"/>
          <w:sz w:val="20"/>
          <w:szCs w:val="20"/>
        </w:rPr>
        <w:t xml:space="preserve">Glomus </w:t>
      </w:r>
      <w:proofErr w:type="spellStart"/>
      <w:r w:rsidRPr="000A0639">
        <w:rPr>
          <w:rStyle w:val="Emphasis"/>
          <w:rFonts w:ascii="Arial" w:hAnsi="Arial" w:cs="Arial"/>
          <w:sz w:val="20"/>
          <w:szCs w:val="20"/>
        </w:rPr>
        <w:t>intraradices</w:t>
      </w:r>
      <w:proofErr w:type="spellEnd"/>
      <w:r w:rsidRPr="000A0639">
        <w:rPr>
          <w:rFonts w:ascii="Arial" w:hAnsi="Arial" w:cs="Arial"/>
          <w:sz w:val="20"/>
          <w:szCs w:val="20"/>
        </w:rPr>
        <w:t xml:space="preserve">, </w:t>
      </w:r>
      <w:r w:rsidRPr="000A0639">
        <w:rPr>
          <w:rStyle w:val="Emphasis"/>
          <w:rFonts w:ascii="Arial" w:hAnsi="Arial" w:cs="Arial"/>
          <w:sz w:val="20"/>
          <w:szCs w:val="20"/>
        </w:rPr>
        <w:t xml:space="preserve">G. </w:t>
      </w:r>
      <w:proofErr w:type="spellStart"/>
      <w:r w:rsidRPr="000A0639">
        <w:rPr>
          <w:rStyle w:val="Emphasis"/>
          <w:rFonts w:ascii="Arial" w:hAnsi="Arial" w:cs="Arial"/>
          <w:sz w:val="20"/>
          <w:szCs w:val="20"/>
        </w:rPr>
        <w:t>constrictum</w:t>
      </w:r>
      <w:proofErr w:type="spellEnd"/>
      <w:r w:rsidRPr="000A0639">
        <w:rPr>
          <w:rFonts w:ascii="Arial" w:hAnsi="Arial" w:cs="Arial"/>
          <w:sz w:val="20"/>
          <w:szCs w:val="20"/>
        </w:rPr>
        <w:t xml:space="preserve">, and </w:t>
      </w:r>
      <w:r w:rsidRPr="000A0639">
        <w:rPr>
          <w:rStyle w:val="Emphasis"/>
          <w:rFonts w:ascii="Arial" w:hAnsi="Arial" w:cs="Arial"/>
          <w:sz w:val="20"/>
          <w:szCs w:val="20"/>
        </w:rPr>
        <w:t xml:space="preserve">G. </w:t>
      </w:r>
      <w:proofErr w:type="spellStart"/>
      <w:r w:rsidRPr="000A0639">
        <w:rPr>
          <w:rStyle w:val="Emphasis"/>
          <w:rFonts w:ascii="Arial" w:hAnsi="Arial" w:cs="Arial"/>
          <w:sz w:val="20"/>
          <w:szCs w:val="20"/>
        </w:rPr>
        <w:t>claroideum</w:t>
      </w:r>
      <w:proofErr w:type="spellEnd"/>
      <w:r w:rsidRPr="000A0639">
        <w:rPr>
          <w:rFonts w:ascii="Arial" w:hAnsi="Arial" w:cs="Arial"/>
          <w:sz w:val="20"/>
          <w:szCs w:val="20"/>
        </w:rPr>
        <w:t xml:space="preserve"> significant</w:t>
      </w:r>
      <w:r w:rsidR="009D735F">
        <w:rPr>
          <w:rFonts w:ascii="Arial" w:hAnsi="Arial" w:cs="Arial"/>
          <w:sz w:val="20"/>
          <w:szCs w:val="20"/>
        </w:rPr>
        <w:t xml:space="preserve"> </w:t>
      </w:r>
      <w:r w:rsidRPr="000A0639">
        <w:rPr>
          <w:rFonts w:ascii="Arial" w:hAnsi="Arial" w:cs="Arial"/>
          <w:i/>
          <w:sz w:val="20"/>
          <w:szCs w:val="20"/>
        </w:rPr>
        <w:t>(P ≤ 0.05)</w:t>
      </w:r>
      <w:r w:rsidRPr="000A0639">
        <w:rPr>
          <w:rFonts w:ascii="Arial" w:hAnsi="Arial" w:cs="Arial"/>
          <w:sz w:val="20"/>
          <w:szCs w:val="20"/>
        </w:rPr>
        <w:t xml:space="preserve"> reduced the severity of common root rot caused by </w:t>
      </w:r>
      <w:proofErr w:type="spellStart"/>
      <w:r w:rsidRPr="000A0639">
        <w:rPr>
          <w:rStyle w:val="Emphasis"/>
          <w:rFonts w:ascii="Arial" w:hAnsi="Arial" w:cs="Arial"/>
          <w:sz w:val="20"/>
          <w:szCs w:val="20"/>
        </w:rPr>
        <w:t>Cochliobolus</w:t>
      </w:r>
      <w:proofErr w:type="spellEnd"/>
      <w:r w:rsidRPr="000A0639">
        <w:rPr>
          <w:rStyle w:val="Emphasis"/>
          <w:rFonts w:ascii="Arial" w:hAnsi="Arial" w:cs="Arial"/>
          <w:sz w:val="20"/>
          <w:szCs w:val="20"/>
        </w:rPr>
        <w:t xml:space="preserve"> sativus</w:t>
      </w:r>
      <w:r w:rsidRPr="000A0639">
        <w:rPr>
          <w:rFonts w:ascii="Arial" w:hAnsi="Arial" w:cs="Arial"/>
          <w:sz w:val="20"/>
          <w:szCs w:val="20"/>
        </w:rPr>
        <w:t xml:space="preserve">. In the present study, plants treated with triple inoculation exhibited lower pathogen infection compared with single inoculation treatments (Table 1). These findings are consistent with those of </w:t>
      </w:r>
      <w:proofErr w:type="spellStart"/>
      <w:r w:rsidRPr="000A0639">
        <w:rPr>
          <w:rFonts w:ascii="Arial" w:hAnsi="Arial" w:cs="Arial"/>
          <w:sz w:val="20"/>
          <w:szCs w:val="20"/>
        </w:rPr>
        <w:t>Bilgili</w:t>
      </w:r>
      <w:proofErr w:type="spellEnd"/>
      <w:r w:rsidRPr="000A0639">
        <w:rPr>
          <w:rFonts w:ascii="Arial" w:hAnsi="Arial" w:cs="Arial"/>
          <w:sz w:val="20"/>
          <w:szCs w:val="20"/>
        </w:rPr>
        <w:t xml:space="preserve"> (2025), who reported enhanced disease suppression following combined AMF inoculation. The</w:t>
      </w:r>
      <w:r>
        <w:rPr>
          <w:rFonts w:ascii="Arial" w:hAnsi="Arial" w:cs="Arial"/>
          <w:sz w:val="20"/>
          <w:szCs w:val="20"/>
        </w:rPr>
        <w:t xml:space="preserve"> </w:t>
      </w:r>
      <w:r w:rsidRPr="000A0639">
        <w:rPr>
          <w:rFonts w:ascii="Arial" w:hAnsi="Arial" w:cs="Arial"/>
          <w:sz w:val="20"/>
          <w:szCs w:val="20"/>
        </w:rPr>
        <w:t>significant</w:t>
      </w:r>
      <w:r w:rsidRPr="000A0639">
        <w:rPr>
          <w:rFonts w:ascii="Arial" w:hAnsi="Arial" w:cs="Arial"/>
          <w:i/>
          <w:sz w:val="20"/>
          <w:szCs w:val="20"/>
        </w:rPr>
        <w:t xml:space="preserve"> (P ≤ 0.05)</w:t>
      </w:r>
      <w:r w:rsidRPr="000A0639">
        <w:rPr>
          <w:rFonts w:ascii="Arial" w:hAnsi="Arial" w:cs="Arial"/>
          <w:sz w:val="20"/>
          <w:szCs w:val="20"/>
        </w:rPr>
        <w:t xml:space="preserve"> reduction in pathogen severity may be attributed to improved nutrient uptake, changes in root morphology, and competition between mycorrhizal fungi and pathogens for colonization sites, as previously suggested by </w:t>
      </w:r>
      <w:proofErr w:type="spellStart"/>
      <w:r w:rsidRPr="000A0639">
        <w:rPr>
          <w:rFonts w:ascii="Arial" w:hAnsi="Arial" w:cs="Arial"/>
          <w:sz w:val="20"/>
          <w:szCs w:val="20"/>
        </w:rPr>
        <w:t>Spagnoletti</w:t>
      </w:r>
      <w:proofErr w:type="spellEnd"/>
      <w:r w:rsidRPr="000A0639">
        <w:rPr>
          <w:rFonts w:ascii="Arial" w:hAnsi="Arial" w:cs="Arial"/>
          <w:sz w:val="20"/>
          <w:szCs w:val="20"/>
        </w:rPr>
        <w:t xml:space="preserve"> </w:t>
      </w:r>
      <w:r w:rsidRPr="000A0639">
        <w:rPr>
          <w:rFonts w:ascii="Arial" w:hAnsi="Arial" w:cs="Arial"/>
          <w:i/>
          <w:sz w:val="20"/>
          <w:szCs w:val="20"/>
        </w:rPr>
        <w:t>et al.</w:t>
      </w:r>
      <w:r w:rsidRPr="000A0639">
        <w:rPr>
          <w:rFonts w:ascii="Arial" w:hAnsi="Arial" w:cs="Arial"/>
          <w:sz w:val="20"/>
          <w:szCs w:val="20"/>
        </w:rPr>
        <w:t xml:space="preserve"> (2021).</w:t>
      </w:r>
      <w:r>
        <w:rPr>
          <w:rFonts w:ascii="Arial" w:hAnsi="Arial" w:cs="Arial"/>
          <w:sz w:val="20"/>
          <w:szCs w:val="20"/>
        </w:rPr>
        <w:t xml:space="preserve"> </w:t>
      </w:r>
      <w:r w:rsidRPr="000A0639">
        <w:rPr>
          <w:rFonts w:ascii="Arial" w:hAnsi="Arial" w:cs="Arial"/>
          <w:sz w:val="20"/>
          <w:szCs w:val="20"/>
        </w:rPr>
        <w:t xml:space="preserve">Chlorophyll </w:t>
      </w:r>
      <w:r w:rsidRPr="000A0639">
        <w:rPr>
          <w:rStyle w:val="Emphasis"/>
          <w:rFonts w:ascii="Arial" w:hAnsi="Arial" w:cs="Arial"/>
          <w:sz w:val="20"/>
          <w:szCs w:val="20"/>
        </w:rPr>
        <w:t>a</w:t>
      </w:r>
      <w:r w:rsidRPr="000A0639">
        <w:rPr>
          <w:rFonts w:ascii="Arial" w:hAnsi="Arial" w:cs="Arial"/>
          <w:sz w:val="20"/>
          <w:szCs w:val="20"/>
        </w:rPr>
        <w:t xml:space="preserve"> content was comparable among the AMF-inoculated treatments and the control plants. However, </w:t>
      </w:r>
      <w:r w:rsidRPr="000A0639">
        <w:rPr>
          <w:rStyle w:val="Emphasis"/>
          <w:rFonts w:ascii="Arial" w:hAnsi="Arial" w:cs="Arial"/>
          <w:sz w:val="20"/>
          <w:szCs w:val="20"/>
        </w:rPr>
        <w:t xml:space="preserve">A. </w:t>
      </w:r>
      <w:proofErr w:type="spellStart"/>
      <w:r w:rsidRPr="000A0639">
        <w:rPr>
          <w:rStyle w:val="Emphasis"/>
          <w:rFonts w:ascii="Arial" w:hAnsi="Arial" w:cs="Arial"/>
          <w:sz w:val="20"/>
          <w:szCs w:val="20"/>
        </w:rPr>
        <w:t>hybridus</w:t>
      </w:r>
      <w:proofErr w:type="spellEnd"/>
      <w:r w:rsidRPr="000A0639">
        <w:rPr>
          <w:rFonts w:ascii="Arial" w:hAnsi="Arial" w:cs="Arial"/>
          <w:sz w:val="20"/>
          <w:szCs w:val="20"/>
        </w:rPr>
        <w:t xml:space="preserve"> seedlings inoculated with </w:t>
      </w:r>
      <w:r w:rsidRPr="000A0639">
        <w:rPr>
          <w:rStyle w:val="Emphasis"/>
          <w:rFonts w:ascii="Arial" w:hAnsi="Arial" w:cs="Arial"/>
          <w:sz w:val="20"/>
          <w:szCs w:val="20"/>
        </w:rPr>
        <w:t xml:space="preserve">G. </w:t>
      </w:r>
      <w:proofErr w:type="spellStart"/>
      <w:r w:rsidRPr="000A0639">
        <w:rPr>
          <w:rStyle w:val="Emphasis"/>
          <w:rFonts w:ascii="Arial" w:hAnsi="Arial" w:cs="Arial"/>
          <w:sz w:val="20"/>
          <w:szCs w:val="20"/>
        </w:rPr>
        <w:t>mosseae</w:t>
      </w:r>
      <w:proofErr w:type="spellEnd"/>
      <w:r w:rsidRPr="000A0639">
        <w:rPr>
          <w:rFonts w:ascii="Arial" w:hAnsi="Arial" w:cs="Arial"/>
          <w:sz w:val="20"/>
          <w:szCs w:val="20"/>
        </w:rPr>
        <w:t xml:space="preserve"> in combination with </w:t>
      </w:r>
      <w:r w:rsidRPr="000A0639">
        <w:rPr>
          <w:rStyle w:val="Emphasis"/>
          <w:rFonts w:ascii="Arial" w:hAnsi="Arial" w:cs="Arial"/>
          <w:sz w:val="20"/>
          <w:szCs w:val="20"/>
        </w:rPr>
        <w:t xml:space="preserve">F. </w:t>
      </w:r>
      <w:proofErr w:type="spellStart"/>
      <w:r w:rsidRPr="000A0639">
        <w:rPr>
          <w:rStyle w:val="Emphasis"/>
          <w:rFonts w:ascii="Arial" w:hAnsi="Arial" w:cs="Arial"/>
          <w:sz w:val="20"/>
          <w:szCs w:val="20"/>
        </w:rPr>
        <w:t>oxysporum</w:t>
      </w:r>
      <w:proofErr w:type="spellEnd"/>
      <w:r w:rsidRPr="000A0639">
        <w:rPr>
          <w:rFonts w:ascii="Arial" w:hAnsi="Arial" w:cs="Arial"/>
          <w:sz w:val="20"/>
          <w:szCs w:val="20"/>
        </w:rPr>
        <w:t xml:space="preserve"> </w:t>
      </w:r>
      <w:r w:rsidRPr="000A0639">
        <w:rPr>
          <w:rFonts w:ascii="Arial" w:hAnsi="Arial" w:cs="Arial"/>
          <w:i/>
          <w:sz w:val="20"/>
          <w:szCs w:val="20"/>
        </w:rPr>
        <w:t>(</w:t>
      </w:r>
      <w:proofErr w:type="spellStart"/>
      <w:r w:rsidRPr="000A0639">
        <w:rPr>
          <w:rFonts w:ascii="Arial" w:hAnsi="Arial" w:cs="Arial"/>
          <w:i/>
          <w:sz w:val="20"/>
          <w:szCs w:val="20"/>
        </w:rPr>
        <w:t>Gm</w:t>
      </w:r>
      <w:r w:rsidRPr="000A0639">
        <w:rPr>
          <w:rFonts w:ascii="Arial" w:hAnsi="Arial" w:cs="Arial"/>
          <w:i/>
          <w:sz w:val="20"/>
          <w:szCs w:val="20"/>
          <w:vertAlign w:val="superscript"/>
        </w:rPr>
        <w:t>+</w:t>
      </w:r>
      <w:r w:rsidRPr="000A0639">
        <w:rPr>
          <w:rFonts w:ascii="Arial" w:hAnsi="Arial" w:cs="Arial"/>
          <w:i/>
          <w:sz w:val="20"/>
          <w:szCs w:val="20"/>
        </w:rPr>
        <w:t>Fo</w:t>
      </w:r>
      <w:proofErr w:type="spellEnd"/>
      <w:r w:rsidRPr="000A0639">
        <w:rPr>
          <w:rFonts w:ascii="Arial" w:hAnsi="Arial" w:cs="Arial"/>
          <w:i/>
          <w:sz w:val="20"/>
          <w:szCs w:val="20"/>
        </w:rPr>
        <w:t>)</w:t>
      </w:r>
      <w:r w:rsidRPr="000A0639">
        <w:rPr>
          <w:rFonts w:ascii="Arial" w:hAnsi="Arial" w:cs="Arial"/>
          <w:sz w:val="20"/>
          <w:szCs w:val="20"/>
        </w:rPr>
        <w:t xml:space="preserve"> recorded superior chlorophyll content, suggesting enhanced chlorophyll biosynthesis due to improved nutrient availability and increased synthesis of chlorophyll precursors. Furthermore, inoculation with AMF species significant </w:t>
      </w:r>
      <w:r w:rsidRPr="000A0639">
        <w:rPr>
          <w:rFonts w:ascii="Arial" w:hAnsi="Arial" w:cs="Arial"/>
          <w:i/>
          <w:sz w:val="20"/>
          <w:szCs w:val="20"/>
        </w:rPr>
        <w:t>(P ≤ 0.05)</w:t>
      </w:r>
      <w:r w:rsidRPr="000A0639">
        <w:rPr>
          <w:rFonts w:ascii="Arial" w:hAnsi="Arial" w:cs="Arial"/>
          <w:sz w:val="20"/>
          <w:szCs w:val="20"/>
        </w:rPr>
        <w:t xml:space="preserve"> increased chlorophyll content</w:t>
      </w:r>
      <w:r>
        <w:rPr>
          <w:rFonts w:ascii="Arial" w:hAnsi="Arial" w:cs="Arial"/>
          <w:sz w:val="20"/>
          <w:szCs w:val="20"/>
        </w:rPr>
        <w:t xml:space="preserve"> (Table 2)</w:t>
      </w:r>
      <w:r w:rsidRPr="000A0639">
        <w:rPr>
          <w:rFonts w:ascii="Arial" w:hAnsi="Arial" w:cs="Arial"/>
          <w:sz w:val="20"/>
          <w:szCs w:val="20"/>
        </w:rPr>
        <w:t xml:space="preserve"> relative to the control treatment. These findings agree with previous reports by </w:t>
      </w:r>
      <w:proofErr w:type="spellStart"/>
      <w:r w:rsidRPr="000A0639">
        <w:rPr>
          <w:rFonts w:ascii="Arial" w:hAnsi="Arial" w:cs="Arial"/>
          <w:sz w:val="20"/>
          <w:szCs w:val="20"/>
        </w:rPr>
        <w:t>Sohrabi</w:t>
      </w:r>
      <w:proofErr w:type="spellEnd"/>
      <w:r w:rsidRPr="000A0639">
        <w:rPr>
          <w:rFonts w:ascii="Arial" w:hAnsi="Arial" w:cs="Arial"/>
          <w:sz w:val="20"/>
          <w:szCs w:val="20"/>
        </w:rPr>
        <w:t xml:space="preserve"> and Mohammad (2015), Dada </w:t>
      </w:r>
      <w:r w:rsidRPr="000A0639">
        <w:rPr>
          <w:rFonts w:ascii="Arial" w:hAnsi="Arial" w:cs="Arial"/>
          <w:i/>
          <w:sz w:val="20"/>
          <w:szCs w:val="20"/>
        </w:rPr>
        <w:t>et al.</w:t>
      </w:r>
      <w:r w:rsidRPr="000A0639">
        <w:rPr>
          <w:rFonts w:ascii="Arial" w:hAnsi="Arial" w:cs="Arial"/>
          <w:sz w:val="20"/>
          <w:szCs w:val="20"/>
        </w:rPr>
        <w:t xml:space="preserve"> (2017), Chen </w:t>
      </w:r>
      <w:r w:rsidRPr="000A0639">
        <w:rPr>
          <w:rFonts w:ascii="Arial" w:hAnsi="Arial" w:cs="Arial"/>
          <w:i/>
          <w:sz w:val="20"/>
          <w:szCs w:val="20"/>
        </w:rPr>
        <w:t>et al.</w:t>
      </w:r>
      <w:r w:rsidRPr="000A0639">
        <w:rPr>
          <w:rFonts w:ascii="Arial" w:hAnsi="Arial" w:cs="Arial"/>
          <w:sz w:val="20"/>
          <w:szCs w:val="20"/>
        </w:rPr>
        <w:t xml:space="preserve"> (2017), </w:t>
      </w:r>
      <w:proofErr w:type="spellStart"/>
      <w:r w:rsidRPr="000A0639">
        <w:rPr>
          <w:rFonts w:ascii="Arial" w:hAnsi="Arial" w:cs="Arial"/>
          <w:sz w:val="20"/>
          <w:szCs w:val="20"/>
        </w:rPr>
        <w:t>Xiuxiu</w:t>
      </w:r>
      <w:proofErr w:type="spellEnd"/>
      <w:r w:rsidRPr="000A0639">
        <w:rPr>
          <w:rFonts w:ascii="Arial" w:hAnsi="Arial" w:cs="Arial"/>
          <w:sz w:val="20"/>
          <w:szCs w:val="20"/>
        </w:rPr>
        <w:t xml:space="preserve"> </w:t>
      </w:r>
      <w:r w:rsidRPr="000A0639">
        <w:rPr>
          <w:rFonts w:ascii="Arial" w:hAnsi="Arial" w:cs="Arial"/>
          <w:i/>
          <w:sz w:val="20"/>
          <w:szCs w:val="20"/>
        </w:rPr>
        <w:t>et al.</w:t>
      </w:r>
      <w:r w:rsidRPr="000A0639">
        <w:rPr>
          <w:rFonts w:ascii="Arial" w:hAnsi="Arial" w:cs="Arial"/>
          <w:sz w:val="20"/>
          <w:szCs w:val="20"/>
        </w:rPr>
        <w:t xml:space="preserve"> (2019), and Li </w:t>
      </w:r>
      <w:r w:rsidRPr="000A0639">
        <w:rPr>
          <w:rFonts w:ascii="Arial" w:hAnsi="Arial" w:cs="Arial"/>
          <w:i/>
          <w:sz w:val="20"/>
          <w:szCs w:val="20"/>
        </w:rPr>
        <w:t>et al.</w:t>
      </w:r>
      <w:r w:rsidRPr="000A0639">
        <w:rPr>
          <w:rFonts w:ascii="Arial" w:hAnsi="Arial" w:cs="Arial"/>
          <w:sz w:val="20"/>
          <w:szCs w:val="20"/>
        </w:rPr>
        <w:t xml:space="preserve"> (2024). Similarly, Kumari and </w:t>
      </w:r>
      <w:proofErr w:type="spellStart"/>
      <w:r w:rsidRPr="000A0639">
        <w:rPr>
          <w:rFonts w:ascii="Arial" w:hAnsi="Arial" w:cs="Arial"/>
          <w:sz w:val="20"/>
          <w:szCs w:val="20"/>
        </w:rPr>
        <w:t>Prabina</w:t>
      </w:r>
      <w:proofErr w:type="spellEnd"/>
      <w:r w:rsidRPr="000A0639">
        <w:rPr>
          <w:rFonts w:ascii="Arial" w:hAnsi="Arial" w:cs="Arial"/>
          <w:sz w:val="20"/>
          <w:szCs w:val="20"/>
        </w:rPr>
        <w:t xml:space="preserve"> (2019) observed significant</w:t>
      </w:r>
      <w:r w:rsidRPr="000A0639">
        <w:rPr>
          <w:rFonts w:ascii="Arial" w:hAnsi="Arial" w:cs="Arial"/>
          <w:i/>
          <w:sz w:val="20"/>
          <w:szCs w:val="20"/>
        </w:rPr>
        <w:t xml:space="preserve"> (P ≤ 0.05)</w:t>
      </w:r>
      <w:r w:rsidRPr="000A0639">
        <w:rPr>
          <w:rFonts w:ascii="Arial" w:hAnsi="Arial" w:cs="Arial"/>
          <w:sz w:val="20"/>
          <w:szCs w:val="20"/>
        </w:rPr>
        <w:t xml:space="preserve"> increased total chlorophyll content in marsh plants following AMF inoculation.</w:t>
      </w:r>
      <w:r>
        <w:rPr>
          <w:rFonts w:ascii="Arial" w:hAnsi="Arial" w:cs="Arial"/>
          <w:sz w:val="20"/>
          <w:szCs w:val="20"/>
        </w:rPr>
        <w:t xml:space="preserve"> </w:t>
      </w:r>
      <w:r w:rsidRPr="000A0639">
        <w:rPr>
          <w:rFonts w:ascii="Arial" w:hAnsi="Arial" w:cs="Arial"/>
          <w:sz w:val="20"/>
          <w:szCs w:val="20"/>
        </w:rPr>
        <w:t xml:space="preserve">Conversely, </w:t>
      </w:r>
      <w:r w:rsidRPr="000A0639">
        <w:rPr>
          <w:rStyle w:val="Emphasis"/>
          <w:rFonts w:ascii="Arial" w:hAnsi="Arial" w:cs="Arial"/>
          <w:sz w:val="20"/>
          <w:szCs w:val="20"/>
        </w:rPr>
        <w:t xml:space="preserve">F. </w:t>
      </w:r>
      <w:proofErr w:type="spellStart"/>
      <w:r w:rsidRPr="000A0639">
        <w:rPr>
          <w:rStyle w:val="Emphasis"/>
          <w:rFonts w:ascii="Arial" w:hAnsi="Arial" w:cs="Arial"/>
          <w:sz w:val="20"/>
          <w:szCs w:val="20"/>
        </w:rPr>
        <w:t>oxysporum</w:t>
      </w:r>
      <w:proofErr w:type="spellEnd"/>
      <w:r w:rsidRPr="000A0639">
        <w:rPr>
          <w:rFonts w:ascii="Arial" w:hAnsi="Arial" w:cs="Arial"/>
          <w:sz w:val="20"/>
          <w:szCs w:val="20"/>
        </w:rPr>
        <w:t xml:space="preserve"> infection significant</w:t>
      </w:r>
      <w:r w:rsidRPr="000A0639">
        <w:rPr>
          <w:rFonts w:ascii="Arial" w:hAnsi="Arial" w:cs="Arial"/>
          <w:i/>
          <w:sz w:val="20"/>
          <w:szCs w:val="20"/>
        </w:rPr>
        <w:t xml:space="preserve"> (P ≤ 0.05)</w:t>
      </w:r>
      <w:r w:rsidRPr="000A0639">
        <w:rPr>
          <w:rFonts w:ascii="Arial" w:hAnsi="Arial" w:cs="Arial"/>
          <w:sz w:val="20"/>
          <w:szCs w:val="20"/>
        </w:rPr>
        <w:t xml:space="preserve"> reduced chlorophyll parameters</w:t>
      </w:r>
      <w:r>
        <w:rPr>
          <w:rFonts w:ascii="Arial" w:hAnsi="Arial" w:cs="Arial"/>
          <w:sz w:val="20"/>
          <w:szCs w:val="20"/>
        </w:rPr>
        <w:t xml:space="preserve"> </w:t>
      </w:r>
      <w:r w:rsidRPr="000A0639">
        <w:rPr>
          <w:rFonts w:ascii="Arial" w:hAnsi="Arial" w:cs="Arial"/>
          <w:sz w:val="20"/>
          <w:szCs w:val="20"/>
        </w:rPr>
        <w:t xml:space="preserve">in </w:t>
      </w:r>
      <w:r w:rsidRPr="000A0639">
        <w:rPr>
          <w:rStyle w:val="Emphasis"/>
          <w:rFonts w:ascii="Arial" w:hAnsi="Arial" w:cs="Arial"/>
          <w:sz w:val="20"/>
          <w:szCs w:val="20"/>
        </w:rPr>
        <w:t xml:space="preserve">A. </w:t>
      </w:r>
      <w:proofErr w:type="spellStart"/>
      <w:r w:rsidRPr="000A0639">
        <w:rPr>
          <w:rStyle w:val="Emphasis"/>
          <w:rFonts w:ascii="Arial" w:hAnsi="Arial" w:cs="Arial"/>
          <w:sz w:val="20"/>
          <w:szCs w:val="20"/>
        </w:rPr>
        <w:t>hybridus</w:t>
      </w:r>
      <w:proofErr w:type="spellEnd"/>
      <w:r w:rsidRPr="000A0639">
        <w:rPr>
          <w:rFonts w:ascii="Arial" w:hAnsi="Arial" w:cs="Arial"/>
          <w:sz w:val="20"/>
          <w:szCs w:val="20"/>
        </w:rPr>
        <w:t xml:space="preserve"> plants (Table 2). This reduction may be associated with the production of fungal toxins that interfere with plant physiological processes and inhibit chlorophyll biosynthesis. Similar findings were reported by </w:t>
      </w:r>
      <w:proofErr w:type="spellStart"/>
      <w:r w:rsidRPr="000A0639">
        <w:rPr>
          <w:rFonts w:ascii="Arial" w:hAnsi="Arial" w:cs="Arial"/>
          <w:sz w:val="20"/>
          <w:szCs w:val="20"/>
        </w:rPr>
        <w:t>Yakasai</w:t>
      </w:r>
      <w:proofErr w:type="spellEnd"/>
      <w:r w:rsidRPr="000A0639">
        <w:rPr>
          <w:rFonts w:ascii="Arial" w:hAnsi="Arial" w:cs="Arial"/>
          <w:sz w:val="20"/>
          <w:szCs w:val="20"/>
        </w:rPr>
        <w:t xml:space="preserve"> and </w:t>
      </w:r>
      <w:proofErr w:type="spellStart"/>
      <w:r w:rsidRPr="000A0639">
        <w:rPr>
          <w:rFonts w:ascii="Arial" w:hAnsi="Arial" w:cs="Arial"/>
          <w:sz w:val="20"/>
          <w:szCs w:val="20"/>
        </w:rPr>
        <w:t>Rabiu</w:t>
      </w:r>
      <w:proofErr w:type="spellEnd"/>
      <w:r w:rsidRPr="000A0639">
        <w:rPr>
          <w:rFonts w:ascii="Arial" w:hAnsi="Arial" w:cs="Arial"/>
          <w:sz w:val="20"/>
          <w:szCs w:val="20"/>
        </w:rPr>
        <w:t xml:space="preserve"> (2025) and </w:t>
      </w:r>
      <w:proofErr w:type="spellStart"/>
      <w:r w:rsidRPr="000A0639">
        <w:rPr>
          <w:rFonts w:ascii="Arial" w:hAnsi="Arial" w:cs="Arial"/>
          <w:sz w:val="20"/>
          <w:szCs w:val="20"/>
        </w:rPr>
        <w:t>Sohrabi</w:t>
      </w:r>
      <w:proofErr w:type="spellEnd"/>
      <w:r w:rsidRPr="000A0639">
        <w:rPr>
          <w:rFonts w:ascii="Arial" w:hAnsi="Arial" w:cs="Arial"/>
          <w:sz w:val="20"/>
          <w:szCs w:val="20"/>
        </w:rPr>
        <w:t xml:space="preserve"> and Mohammad (2015), who observed significant </w:t>
      </w:r>
      <w:r w:rsidR="005E5EF9" w:rsidRPr="000A0639">
        <w:rPr>
          <w:rFonts w:ascii="Arial" w:hAnsi="Arial" w:cs="Arial"/>
          <w:i/>
          <w:sz w:val="20"/>
          <w:szCs w:val="20"/>
        </w:rPr>
        <w:t>(P ≤ 0.05)</w:t>
      </w:r>
      <w:r w:rsidR="005E5EF9" w:rsidRPr="000A0639">
        <w:rPr>
          <w:rFonts w:ascii="Arial" w:hAnsi="Arial" w:cs="Arial"/>
          <w:sz w:val="20"/>
          <w:szCs w:val="20"/>
        </w:rPr>
        <w:t xml:space="preserve"> </w:t>
      </w:r>
      <w:r w:rsidRPr="000A0639">
        <w:rPr>
          <w:rFonts w:ascii="Arial" w:hAnsi="Arial" w:cs="Arial"/>
          <w:sz w:val="20"/>
          <w:szCs w:val="20"/>
        </w:rPr>
        <w:t xml:space="preserve">reductions in chlorophyll content in plants infected with </w:t>
      </w:r>
      <w:r w:rsidRPr="000A0639">
        <w:rPr>
          <w:rStyle w:val="Emphasis"/>
          <w:rFonts w:ascii="Arial" w:hAnsi="Arial" w:cs="Arial"/>
          <w:sz w:val="20"/>
          <w:szCs w:val="20"/>
        </w:rPr>
        <w:t xml:space="preserve">F. </w:t>
      </w:r>
      <w:proofErr w:type="spellStart"/>
      <w:r w:rsidRPr="000A0639">
        <w:rPr>
          <w:rStyle w:val="Emphasis"/>
          <w:rFonts w:ascii="Arial" w:hAnsi="Arial" w:cs="Arial"/>
          <w:sz w:val="20"/>
          <w:szCs w:val="20"/>
        </w:rPr>
        <w:t>oxysporum</w:t>
      </w:r>
      <w:proofErr w:type="spellEnd"/>
      <w:r w:rsidRPr="000A0639">
        <w:rPr>
          <w:rFonts w:ascii="Arial" w:hAnsi="Arial" w:cs="Arial"/>
          <w:sz w:val="20"/>
          <w:szCs w:val="20"/>
        </w:rPr>
        <w:t xml:space="preserve"> compared with uninoculated controls. The pathogen may also have utilized nutrients that would otherwise have been available for plant growth and development.</w:t>
      </w:r>
      <w:r>
        <w:rPr>
          <w:rFonts w:ascii="Arial" w:hAnsi="Arial" w:cs="Arial"/>
          <w:sz w:val="20"/>
          <w:szCs w:val="20"/>
        </w:rPr>
        <w:t xml:space="preserve"> </w:t>
      </w:r>
      <w:r w:rsidRPr="000A0639">
        <w:rPr>
          <w:rFonts w:ascii="Arial" w:hAnsi="Arial" w:cs="Arial"/>
          <w:sz w:val="20"/>
          <w:szCs w:val="20"/>
        </w:rPr>
        <w:t>The significant</w:t>
      </w:r>
      <w:r w:rsidR="005E5EF9" w:rsidRPr="005E5EF9">
        <w:rPr>
          <w:rFonts w:ascii="Arial" w:hAnsi="Arial" w:cs="Arial"/>
          <w:sz w:val="20"/>
          <w:szCs w:val="20"/>
        </w:rPr>
        <w:t xml:space="preserve"> </w:t>
      </w:r>
      <w:r w:rsidR="005E5EF9" w:rsidRPr="000A0639">
        <w:rPr>
          <w:rFonts w:ascii="Arial" w:hAnsi="Arial" w:cs="Arial"/>
          <w:i/>
          <w:sz w:val="20"/>
          <w:szCs w:val="20"/>
        </w:rPr>
        <w:t>(P ≤ 0.05)</w:t>
      </w:r>
      <w:r w:rsidRPr="000A0639">
        <w:rPr>
          <w:rFonts w:ascii="Arial" w:hAnsi="Arial" w:cs="Arial"/>
          <w:sz w:val="20"/>
          <w:szCs w:val="20"/>
        </w:rPr>
        <w:t xml:space="preserve"> increases in foliar magnesium and calcium concentrations observed in AMF-treated plants (Table 3) suggest enhanced nutrient uptake facilitated by mycorrhizal associations. Likewise, the increase in foliar nitrogen content may be attributed to the expanded soil exploration capacity of AMF hyphae, increased nutrient mobility, modifications in the rhizosphere environment, and improved nutrient storage. AMF are particularly efficient in phosphorus acquisition due to their extensive hyphal networks, which enhance soil nutrient absorption beyond the root depletion zone. These findings support previous reports that AMF do not directly supply nutrients as fertilizers but rather enhance the uptake of available nutrients such as N, P, K, Ca, and Mg from the soil solution (Akande </w:t>
      </w:r>
      <w:r w:rsidRPr="005E5EF9">
        <w:rPr>
          <w:rFonts w:ascii="Arial" w:hAnsi="Arial" w:cs="Arial"/>
          <w:i/>
          <w:sz w:val="20"/>
          <w:szCs w:val="20"/>
        </w:rPr>
        <w:t>et al.,</w:t>
      </w:r>
      <w:r w:rsidRPr="000A0639">
        <w:rPr>
          <w:rFonts w:ascii="Arial" w:hAnsi="Arial" w:cs="Arial"/>
          <w:sz w:val="20"/>
          <w:szCs w:val="20"/>
        </w:rPr>
        <w:t xml:space="preserve"> 2018; </w:t>
      </w:r>
      <w:proofErr w:type="spellStart"/>
      <w:r w:rsidRPr="000A0639">
        <w:rPr>
          <w:rFonts w:ascii="Arial" w:hAnsi="Arial" w:cs="Arial"/>
          <w:sz w:val="20"/>
          <w:szCs w:val="20"/>
        </w:rPr>
        <w:t>Sohrabi</w:t>
      </w:r>
      <w:proofErr w:type="spellEnd"/>
      <w:r w:rsidRPr="000A0639">
        <w:rPr>
          <w:rFonts w:ascii="Arial" w:hAnsi="Arial" w:cs="Arial"/>
          <w:sz w:val="20"/>
          <w:szCs w:val="20"/>
        </w:rPr>
        <w:t xml:space="preserve"> and Mohammad, 2015).</w:t>
      </w:r>
      <w:r>
        <w:rPr>
          <w:rFonts w:ascii="Arial" w:hAnsi="Arial" w:cs="Arial"/>
          <w:sz w:val="20"/>
          <w:szCs w:val="20"/>
        </w:rPr>
        <w:t xml:space="preserve"> </w:t>
      </w:r>
      <w:r w:rsidRPr="000A0639">
        <w:rPr>
          <w:rFonts w:ascii="Arial" w:hAnsi="Arial" w:cs="Arial"/>
          <w:sz w:val="20"/>
          <w:szCs w:val="20"/>
        </w:rPr>
        <w:t xml:space="preserve">In addition, the </w:t>
      </w:r>
      <w:r w:rsidR="005E5EF9" w:rsidRPr="000A0639">
        <w:rPr>
          <w:rFonts w:ascii="Arial" w:hAnsi="Arial" w:cs="Arial"/>
          <w:sz w:val="20"/>
          <w:szCs w:val="20"/>
        </w:rPr>
        <w:t>significant</w:t>
      </w:r>
      <w:r w:rsidR="005E5EF9" w:rsidRPr="000A0639">
        <w:rPr>
          <w:rFonts w:ascii="Arial" w:hAnsi="Arial" w:cs="Arial"/>
          <w:i/>
          <w:sz w:val="20"/>
          <w:szCs w:val="20"/>
        </w:rPr>
        <w:t xml:space="preserve"> (P ≤ 0.05)</w:t>
      </w:r>
      <w:r w:rsidR="005E5EF9" w:rsidRPr="000A0639">
        <w:rPr>
          <w:rFonts w:ascii="Arial" w:hAnsi="Arial" w:cs="Arial"/>
          <w:sz w:val="20"/>
          <w:szCs w:val="20"/>
        </w:rPr>
        <w:t xml:space="preserve"> </w:t>
      </w:r>
      <w:r w:rsidRPr="000A0639">
        <w:rPr>
          <w:rFonts w:ascii="Arial" w:hAnsi="Arial" w:cs="Arial"/>
          <w:sz w:val="20"/>
          <w:szCs w:val="20"/>
        </w:rPr>
        <w:t>increased nutrient content in inoculated plants</w:t>
      </w:r>
      <w:r w:rsidR="005E5EF9">
        <w:rPr>
          <w:rFonts w:ascii="Arial" w:hAnsi="Arial" w:cs="Arial"/>
          <w:sz w:val="20"/>
          <w:szCs w:val="20"/>
        </w:rPr>
        <w:t xml:space="preserve"> (Table 3)</w:t>
      </w:r>
      <w:r w:rsidRPr="000A0639">
        <w:rPr>
          <w:rFonts w:ascii="Arial" w:hAnsi="Arial" w:cs="Arial"/>
          <w:sz w:val="20"/>
          <w:szCs w:val="20"/>
        </w:rPr>
        <w:t xml:space="preserve"> may be linked to the ability of AMF hyphae to improve water uptake, thereby enhancing nutrient transport within colonized roots (Wang </w:t>
      </w:r>
      <w:r w:rsidRPr="005E5EF9">
        <w:rPr>
          <w:rFonts w:ascii="Arial" w:hAnsi="Arial" w:cs="Arial"/>
          <w:i/>
          <w:sz w:val="20"/>
          <w:szCs w:val="20"/>
        </w:rPr>
        <w:t>et al.,</w:t>
      </w:r>
      <w:r w:rsidRPr="000A0639">
        <w:rPr>
          <w:rFonts w:ascii="Arial" w:hAnsi="Arial" w:cs="Arial"/>
          <w:sz w:val="20"/>
          <w:szCs w:val="20"/>
        </w:rPr>
        <w:t xml:space="preserve"> 2022; </w:t>
      </w:r>
      <w:proofErr w:type="spellStart"/>
      <w:r w:rsidRPr="000A0639">
        <w:rPr>
          <w:rFonts w:ascii="Arial" w:hAnsi="Arial" w:cs="Arial"/>
          <w:sz w:val="20"/>
          <w:szCs w:val="20"/>
        </w:rPr>
        <w:t>Chafai</w:t>
      </w:r>
      <w:proofErr w:type="spellEnd"/>
      <w:r w:rsidRPr="000A0639">
        <w:rPr>
          <w:rFonts w:ascii="Arial" w:hAnsi="Arial" w:cs="Arial"/>
          <w:sz w:val="20"/>
          <w:szCs w:val="20"/>
        </w:rPr>
        <w:t xml:space="preserve"> </w:t>
      </w:r>
      <w:r w:rsidRPr="005E5EF9">
        <w:rPr>
          <w:rFonts w:ascii="Arial" w:hAnsi="Arial" w:cs="Arial"/>
          <w:i/>
          <w:sz w:val="20"/>
          <w:szCs w:val="20"/>
        </w:rPr>
        <w:t>et al.,</w:t>
      </w:r>
      <w:r w:rsidRPr="000A0639">
        <w:rPr>
          <w:rFonts w:ascii="Arial" w:hAnsi="Arial" w:cs="Arial"/>
          <w:sz w:val="20"/>
          <w:szCs w:val="20"/>
        </w:rPr>
        <w:t xml:space="preserve"> 2023; </w:t>
      </w:r>
      <w:proofErr w:type="spellStart"/>
      <w:r w:rsidRPr="000A0639">
        <w:rPr>
          <w:rFonts w:ascii="Arial" w:hAnsi="Arial" w:cs="Arial"/>
          <w:sz w:val="20"/>
          <w:szCs w:val="20"/>
        </w:rPr>
        <w:t>Samri</w:t>
      </w:r>
      <w:proofErr w:type="spellEnd"/>
      <w:r w:rsidRPr="000A0639">
        <w:rPr>
          <w:rFonts w:ascii="Arial" w:hAnsi="Arial" w:cs="Arial"/>
          <w:sz w:val="20"/>
          <w:szCs w:val="20"/>
        </w:rPr>
        <w:t xml:space="preserve"> </w:t>
      </w:r>
      <w:r w:rsidRPr="005E5EF9">
        <w:rPr>
          <w:rFonts w:ascii="Arial" w:hAnsi="Arial" w:cs="Arial"/>
          <w:i/>
          <w:sz w:val="20"/>
          <w:szCs w:val="20"/>
        </w:rPr>
        <w:t>et al.,</w:t>
      </w:r>
      <w:r w:rsidRPr="000A0639">
        <w:rPr>
          <w:rFonts w:ascii="Arial" w:hAnsi="Arial" w:cs="Arial"/>
          <w:sz w:val="20"/>
          <w:szCs w:val="20"/>
        </w:rPr>
        <w:t xml:space="preserve"> 2021; Coskun, </w:t>
      </w:r>
      <w:proofErr w:type="spellStart"/>
      <w:r w:rsidRPr="000A0639">
        <w:rPr>
          <w:rFonts w:ascii="Arial" w:hAnsi="Arial" w:cs="Arial"/>
          <w:sz w:val="20"/>
          <w:szCs w:val="20"/>
        </w:rPr>
        <w:t>Alptekin</w:t>
      </w:r>
      <w:proofErr w:type="spellEnd"/>
      <w:r w:rsidRPr="000A0639">
        <w:rPr>
          <w:rFonts w:ascii="Arial" w:hAnsi="Arial" w:cs="Arial"/>
          <w:sz w:val="20"/>
          <w:szCs w:val="20"/>
        </w:rPr>
        <w:t xml:space="preserve"> and Demir, 2023). The positive effects of AMF on nutrient accumulation may therefore result from improved nutrient acquisition and enhanced soil water retention. The significant</w:t>
      </w:r>
      <w:r w:rsidR="005E5EF9" w:rsidRPr="005E5EF9">
        <w:rPr>
          <w:rFonts w:ascii="Arial" w:hAnsi="Arial" w:cs="Arial"/>
          <w:sz w:val="20"/>
          <w:szCs w:val="20"/>
        </w:rPr>
        <w:t xml:space="preserve"> </w:t>
      </w:r>
      <w:r w:rsidR="005E5EF9" w:rsidRPr="000A0639">
        <w:rPr>
          <w:rFonts w:ascii="Arial" w:hAnsi="Arial" w:cs="Arial"/>
          <w:i/>
          <w:sz w:val="20"/>
          <w:szCs w:val="20"/>
        </w:rPr>
        <w:t>(P ≤ 0.05)</w:t>
      </w:r>
      <w:r w:rsidR="005E5EF9" w:rsidRPr="000A0639">
        <w:rPr>
          <w:rFonts w:ascii="Arial" w:hAnsi="Arial" w:cs="Arial"/>
          <w:sz w:val="20"/>
          <w:szCs w:val="20"/>
        </w:rPr>
        <w:t xml:space="preserve"> </w:t>
      </w:r>
      <w:r w:rsidRPr="000A0639">
        <w:rPr>
          <w:rFonts w:ascii="Arial" w:hAnsi="Arial" w:cs="Arial"/>
          <w:sz w:val="20"/>
          <w:szCs w:val="20"/>
        </w:rPr>
        <w:t>increase in foliar potassium</w:t>
      </w:r>
      <w:r w:rsidR="005E5EF9">
        <w:rPr>
          <w:rFonts w:ascii="Arial" w:hAnsi="Arial" w:cs="Arial"/>
          <w:sz w:val="20"/>
          <w:szCs w:val="20"/>
        </w:rPr>
        <w:t xml:space="preserve"> </w:t>
      </w:r>
      <w:r w:rsidRPr="000A0639">
        <w:rPr>
          <w:rFonts w:ascii="Arial" w:hAnsi="Arial" w:cs="Arial"/>
          <w:sz w:val="20"/>
          <w:szCs w:val="20"/>
        </w:rPr>
        <w:t xml:space="preserve">concentration and chlorophyll content </w:t>
      </w:r>
      <w:r w:rsidR="005E5EF9">
        <w:rPr>
          <w:rFonts w:ascii="Arial" w:hAnsi="Arial" w:cs="Arial"/>
          <w:sz w:val="20"/>
          <w:szCs w:val="20"/>
        </w:rPr>
        <w:t>(Table 2 and 3)</w:t>
      </w:r>
      <w:r w:rsidR="005E5EF9" w:rsidRPr="000A0639">
        <w:rPr>
          <w:rFonts w:ascii="Arial" w:hAnsi="Arial" w:cs="Arial"/>
          <w:sz w:val="20"/>
          <w:szCs w:val="20"/>
        </w:rPr>
        <w:t xml:space="preserve"> </w:t>
      </w:r>
      <w:r w:rsidRPr="000A0639">
        <w:rPr>
          <w:rFonts w:ascii="Arial" w:hAnsi="Arial" w:cs="Arial"/>
          <w:sz w:val="20"/>
          <w:szCs w:val="20"/>
        </w:rPr>
        <w:t xml:space="preserve">observed in mycorrhizal </w:t>
      </w:r>
      <w:r w:rsidRPr="000A0639">
        <w:rPr>
          <w:rFonts w:ascii="Arial" w:hAnsi="Arial" w:cs="Arial"/>
          <w:sz w:val="20"/>
          <w:szCs w:val="20"/>
        </w:rPr>
        <w:lastRenderedPageBreak/>
        <w:t xml:space="preserve">plants may be associated with improved potassium absorption and translocation to the leaves, as similarly reported by Wang </w:t>
      </w:r>
      <w:r w:rsidRPr="005E5EF9">
        <w:rPr>
          <w:rFonts w:ascii="Arial" w:hAnsi="Arial" w:cs="Arial"/>
          <w:i/>
          <w:sz w:val="20"/>
          <w:szCs w:val="20"/>
        </w:rPr>
        <w:t>et al.</w:t>
      </w:r>
      <w:r w:rsidRPr="000A0639">
        <w:rPr>
          <w:rFonts w:ascii="Arial" w:hAnsi="Arial" w:cs="Arial"/>
          <w:sz w:val="20"/>
          <w:szCs w:val="20"/>
        </w:rPr>
        <w:t xml:space="preserve"> (2022).</w:t>
      </w:r>
      <w:r w:rsidR="005E5EF9">
        <w:rPr>
          <w:rFonts w:ascii="Arial" w:hAnsi="Arial" w:cs="Arial"/>
          <w:sz w:val="20"/>
          <w:szCs w:val="20"/>
        </w:rPr>
        <w:t xml:space="preserve"> </w:t>
      </w:r>
      <w:r w:rsidRPr="000A0639">
        <w:rPr>
          <w:rFonts w:ascii="Arial" w:hAnsi="Arial" w:cs="Arial"/>
          <w:sz w:val="20"/>
          <w:szCs w:val="20"/>
        </w:rPr>
        <w:t xml:space="preserve">The </w:t>
      </w:r>
      <w:r w:rsidR="009D735F" w:rsidRPr="000A0639">
        <w:rPr>
          <w:rFonts w:ascii="Arial" w:hAnsi="Arial" w:cs="Arial"/>
          <w:sz w:val="20"/>
          <w:szCs w:val="20"/>
        </w:rPr>
        <w:t>significant</w:t>
      </w:r>
      <w:r w:rsidR="009D735F" w:rsidRPr="005E5EF9">
        <w:rPr>
          <w:rFonts w:ascii="Arial" w:hAnsi="Arial" w:cs="Arial"/>
          <w:sz w:val="20"/>
          <w:szCs w:val="20"/>
        </w:rPr>
        <w:t xml:space="preserve"> </w:t>
      </w:r>
      <w:r w:rsidR="009D735F" w:rsidRPr="000A0639">
        <w:rPr>
          <w:rFonts w:ascii="Arial" w:hAnsi="Arial" w:cs="Arial"/>
          <w:i/>
          <w:sz w:val="20"/>
          <w:szCs w:val="20"/>
        </w:rPr>
        <w:t>(P ≤ 0.05)</w:t>
      </w:r>
      <w:r w:rsidR="009D735F" w:rsidRPr="000A0639">
        <w:rPr>
          <w:rFonts w:ascii="Arial" w:hAnsi="Arial" w:cs="Arial"/>
          <w:sz w:val="20"/>
          <w:szCs w:val="20"/>
        </w:rPr>
        <w:t xml:space="preserve"> </w:t>
      </w:r>
      <w:r w:rsidRPr="000A0639">
        <w:rPr>
          <w:rFonts w:ascii="Arial" w:hAnsi="Arial" w:cs="Arial"/>
          <w:sz w:val="20"/>
          <w:szCs w:val="20"/>
        </w:rPr>
        <w:t>higher phosphorus concentration</w:t>
      </w:r>
      <w:r w:rsidR="009D735F">
        <w:rPr>
          <w:rFonts w:ascii="Arial" w:hAnsi="Arial" w:cs="Arial"/>
          <w:sz w:val="20"/>
          <w:szCs w:val="20"/>
        </w:rPr>
        <w:t xml:space="preserve"> (Table 3)</w:t>
      </w:r>
      <w:r w:rsidRPr="000A0639">
        <w:rPr>
          <w:rFonts w:ascii="Arial" w:hAnsi="Arial" w:cs="Arial"/>
          <w:sz w:val="20"/>
          <w:szCs w:val="20"/>
        </w:rPr>
        <w:t xml:space="preserve"> detected in </w:t>
      </w:r>
      <w:r w:rsidRPr="000A0639">
        <w:rPr>
          <w:rStyle w:val="Emphasis"/>
          <w:rFonts w:ascii="Arial" w:hAnsi="Arial" w:cs="Arial"/>
          <w:sz w:val="20"/>
          <w:szCs w:val="20"/>
        </w:rPr>
        <w:t xml:space="preserve">A. </w:t>
      </w:r>
      <w:proofErr w:type="spellStart"/>
      <w:r w:rsidRPr="000A0639">
        <w:rPr>
          <w:rStyle w:val="Emphasis"/>
          <w:rFonts w:ascii="Arial" w:hAnsi="Arial" w:cs="Arial"/>
          <w:sz w:val="20"/>
          <w:szCs w:val="20"/>
        </w:rPr>
        <w:t>hybridus</w:t>
      </w:r>
      <w:proofErr w:type="spellEnd"/>
      <w:r w:rsidRPr="000A0639">
        <w:rPr>
          <w:rFonts w:ascii="Arial" w:hAnsi="Arial" w:cs="Arial"/>
          <w:sz w:val="20"/>
          <w:szCs w:val="20"/>
        </w:rPr>
        <w:t xml:space="preserve"> leaves may be attributed to enhanced phosphorus availability in the soil mediated by mycorrhizal fungi. Wang </w:t>
      </w:r>
      <w:r w:rsidRPr="009D735F">
        <w:rPr>
          <w:rFonts w:ascii="Arial" w:hAnsi="Arial" w:cs="Arial"/>
          <w:i/>
          <w:sz w:val="20"/>
          <w:szCs w:val="20"/>
        </w:rPr>
        <w:t>et al.</w:t>
      </w:r>
      <w:r w:rsidRPr="000A0639">
        <w:rPr>
          <w:rFonts w:ascii="Arial" w:hAnsi="Arial" w:cs="Arial"/>
          <w:sz w:val="20"/>
          <w:szCs w:val="20"/>
        </w:rPr>
        <w:t xml:space="preserve"> (2022) reported that AMF improve phosphorus availability under nutrient-limited conditions commonly associated with organic farming systems. </w:t>
      </w:r>
      <w:proofErr w:type="spellStart"/>
      <w:r w:rsidRPr="000A0639">
        <w:rPr>
          <w:rFonts w:ascii="Arial" w:hAnsi="Arial" w:cs="Arial"/>
          <w:sz w:val="20"/>
          <w:szCs w:val="20"/>
        </w:rPr>
        <w:t>Rouphael</w:t>
      </w:r>
      <w:proofErr w:type="spellEnd"/>
      <w:r w:rsidRPr="000A0639">
        <w:rPr>
          <w:rFonts w:ascii="Arial" w:hAnsi="Arial" w:cs="Arial"/>
          <w:sz w:val="20"/>
          <w:szCs w:val="20"/>
        </w:rPr>
        <w:t xml:space="preserve"> </w:t>
      </w:r>
      <w:r w:rsidRPr="009D735F">
        <w:rPr>
          <w:rFonts w:ascii="Arial" w:hAnsi="Arial" w:cs="Arial"/>
          <w:i/>
          <w:sz w:val="20"/>
          <w:szCs w:val="20"/>
        </w:rPr>
        <w:t>et al.</w:t>
      </w:r>
      <w:r w:rsidRPr="000A0639">
        <w:rPr>
          <w:rFonts w:ascii="Arial" w:hAnsi="Arial" w:cs="Arial"/>
          <w:sz w:val="20"/>
          <w:szCs w:val="20"/>
        </w:rPr>
        <w:t xml:space="preserve"> (2015) further explained that the improvement in phosphorus uptake is linked to the extensive external hyphal network of AMF, which increases the surface area available for nutrient absorption. Additionally, AMF produce phosphatases and organic compounds capable of solubilizing unavailable phosphorus forms in the soil. Mycorrhizal fungi may also indirectly improve nutrient availability through enhanced soil aggregate stability mediated by glomalin production, thereby promoting root growth and nutrient uptake (Wu </w:t>
      </w:r>
      <w:r w:rsidRPr="009D735F">
        <w:rPr>
          <w:rFonts w:ascii="Arial" w:hAnsi="Arial" w:cs="Arial"/>
          <w:i/>
          <w:sz w:val="20"/>
          <w:szCs w:val="20"/>
        </w:rPr>
        <w:t>et al.,</w:t>
      </w:r>
      <w:r w:rsidRPr="000A0639">
        <w:rPr>
          <w:rFonts w:ascii="Arial" w:hAnsi="Arial" w:cs="Arial"/>
          <w:sz w:val="20"/>
          <w:szCs w:val="20"/>
        </w:rPr>
        <w:t xml:space="preserve"> 2021).</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1A5397" w:rsidRDefault="001A5397" w:rsidP="00441B6F">
      <w:pPr>
        <w:pStyle w:val="ConcHead"/>
        <w:spacing w:after="0"/>
        <w:jc w:val="both"/>
        <w:rPr>
          <w:rFonts w:ascii="Arial" w:hAnsi="Arial" w:cs="Arial"/>
        </w:rPr>
      </w:pPr>
    </w:p>
    <w:p w:rsidR="00D51B8C" w:rsidRPr="005168DE" w:rsidRDefault="00D51B8C" w:rsidP="00D51B8C">
      <w:pPr>
        <w:jc w:val="both"/>
        <w:rPr>
          <w:rStyle w:val="fontstyle01"/>
          <w:rFonts w:ascii="Arial" w:hAnsi="Arial" w:cs="Arial"/>
          <w:sz w:val="20"/>
          <w:szCs w:val="20"/>
        </w:rPr>
      </w:pPr>
      <w:r w:rsidRPr="005168DE">
        <w:rPr>
          <w:rFonts w:ascii="Arial" w:hAnsi="Arial" w:cs="Arial"/>
        </w:rPr>
        <w:t xml:space="preserve">This study demonstrated that the </w:t>
      </w:r>
      <w:r w:rsidRPr="005168DE">
        <w:rPr>
          <w:rStyle w:val="Emphasis"/>
          <w:rFonts w:ascii="Arial" w:hAnsi="Arial" w:cs="Arial"/>
        </w:rPr>
        <w:t>Fusarium</w:t>
      </w:r>
      <w:r w:rsidRPr="005168DE">
        <w:rPr>
          <w:rFonts w:ascii="Arial" w:hAnsi="Arial" w:cs="Arial"/>
        </w:rPr>
        <w:t xml:space="preserve"> pathogen significantly reduced chlorophyll </w:t>
      </w:r>
      <w:r w:rsidRPr="005168DE">
        <w:rPr>
          <w:rStyle w:val="Emphasis"/>
          <w:rFonts w:ascii="Arial" w:hAnsi="Arial" w:cs="Arial"/>
        </w:rPr>
        <w:t>a</w:t>
      </w:r>
      <w:r w:rsidRPr="005168DE">
        <w:rPr>
          <w:rFonts w:ascii="Arial" w:hAnsi="Arial" w:cs="Arial"/>
        </w:rPr>
        <w:t xml:space="preserve">, chlorophyll </w:t>
      </w:r>
      <w:r w:rsidRPr="005168DE">
        <w:rPr>
          <w:rStyle w:val="Emphasis"/>
          <w:rFonts w:ascii="Arial" w:hAnsi="Arial" w:cs="Arial"/>
        </w:rPr>
        <w:t>b</w:t>
      </w:r>
      <w:r w:rsidRPr="005168DE">
        <w:rPr>
          <w:rFonts w:ascii="Arial" w:hAnsi="Arial" w:cs="Arial"/>
        </w:rPr>
        <w:t xml:space="preserve">, total chlorophyll content, and foliar nutrient yield in </w:t>
      </w:r>
      <w:r w:rsidRPr="005168DE">
        <w:rPr>
          <w:rStyle w:val="Emphasis"/>
          <w:rFonts w:ascii="Arial" w:hAnsi="Arial" w:cs="Arial"/>
        </w:rPr>
        <w:t xml:space="preserve">Amaranthus </w:t>
      </w:r>
      <w:proofErr w:type="spellStart"/>
      <w:r w:rsidRPr="005168DE">
        <w:rPr>
          <w:rStyle w:val="Emphasis"/>
          <w:rFonts w:ascii="Arial" w:hAnsi="Arial" w:cs="Arial"/>
        </w:rPr>
        <w:t>hybridus</w:t>
      </w:r>
      <w:proofErr w:type="spellEnd"/>
      <w:r w:rsidRPr="005168DE">
        <w:rPr>
          <w:rFonts w:ascii="Arial" w:hAnsi="Arial" w:cs="Arial"/>
        </w:rPr>
        <w:t xml:space="preserve"> seedlings. AMF inoculation had a significant effect on the total chlorophyll content of the seedlings. Furthermore, AMF inoculation significantly increased foliar nitrogen (N), phosphorus (P), potassium (K), calcium (Ca), and magnesium (Mg) yields in </w:t>
      </w:r>
      <w:r w:rsidRPr="005168DE">
        <w:rPr>
          <w:rStyle w:val="Emphasis"/>
          <w:rFonts w:ascii="Arial" w:hAnsi="Arial" w:cs="Arial"/>
        </w:rPr>
        <w:t xml:space="preserve">Amaranthus </w:t>
      </w:r>
      <w:proofErr w:type="spellStart"/>
      <w:r w:rsidRPr="005168DE">
        <w:rPr>
          <w:rStyle w:val="Emphasis"/>
          <w:rFonts w:ascii="Arial" w:hAnsi="Arial" w:cs="Arial"/>
        </w:rPr>
        <w:t>hybridus</w:t>
      </w:r>
      <w:proofErr w:type="spellEnd"/>
      <w:r w:rsidRPr="005168DE">
        <w:rPr>
          <w:rFonts w:ascii="Arial" w:hAnsi="Arial" w:cs="Arial"/>
        </w:rPr>
        <w:t xml:space="preserve"> seedlings, even under pathogen-stressed conditions. The highest total chlorophyll content in </w:t>
      </w:r>
      <w:r w:rsidRPr="005168DE">
        <w:rPr>
          <w:rStyle w:val="Emphasis"/>
          <w:rFonts w:ascii="Arial" w:hAnsi="Arial" w:cs="Arial"/>
        </w:rPr>
        <w:t xml:space="preserve">Amaranthus </w:t>
      </w:r>
      <w:proofErr w:type="spellStart"/>
      <w:r w:rsidRPr="005168DE">
        <w:rPr>
          <w:rStyle w:val="Emphasis"/>
          <w:rFonts w:ascii="Arial" w:hAnsi="Arial" w:cs="Arial"/>
        </w:rPr>
        <w:t>hybridus</w:t>
      </w:r>
      <w:proofErr w:type="spellEnd"/>
      <w:r w:rsidRPr="005168DE">
        <w:rPr>
          <w:rStyle w:val="Emphasis"/>
          <w:rFonts w:ascii="Arial" w:hAnsi="Arial" w:cs="Arial"/>
        </w:rPr>
        <w:t xml:space="preserve"> </w:t>
      </w:r>
      <w:r w:rsidRPr="005168DE">
        <w:rPr>
          <w:rFonts w:ascii="Arial" w:hAnsi="Arial" w:cs="Arial"/>
        </w:rPr>
        <w:t xml:space="preserve">observed in plants inoculated with </w:t>
      </w:r>
      <w:r w:rsidRPr="005168DE">
        <w:rPr>
          <w:rStyle w:val="Emphasis"/>
          <w:rFonts w:ascii="Arial" w:hAnsi="Arial" w:cs="Arial"/>
        </w:rPr>
        <w:t xml:space="preserve">Glomus </w:t>
      </w:r>
      <w:proofErr w:type="spellStart"/>
      <w:r w:rsidRPr="005168DE">
        <w:rPr>
          <w:rStyle w:val="Emphasis"/>
          <w:rFonts w:ascii="Arial" w:hAnsi="Arial" w:cs="Arial"/>
        </w:rPr>
        <w:t>mosseae</w:t>
      </w:r>
      <w:proofErr w:type="spellEnd"/>
      <w:r w:rsidRPr="005168DE">
        <w:rPr>
          <w:rFonts w:ascii="Arial" w:hAnsi="Arial" w:cs="Arial"/>
        </w:rPr>
        <w:t xml:space="preserve"> in combination with </w:t>
      </w:r>
      <w:r w:rsidRPr="005168DE">
        <w:rPr>
          <w:rStyle w:val="Emphasis"/>
          <w:rFonts w:ascii="Arial" w:hAnsi="Arial" w:cs="Arial"/>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and with </w:t>
      </w:r>
      <w:r w:rsidRPr="005168DE">
        <w:rPr>
          <w:rStyle w:val="Emphasis"/>
          <w:rFonts w:ascii="Arial" w:hAnsi="Arial" w:cs="Arial"/>
        </w:rPr>
        <w:t xml:space="preserve">G. </w:t>
      </w:r>
      <w:proofErr w:type="spellStart"/>
      <w:r w:rsidRPr="005168DE">
        <w:rPr>
          <w:rStyle w:val="Emphasis"/>
          <w:rFonts w:ascii="Arial" w:hAnsi="Arial" w:cs="Arial"/>
        </w:rPr>
        <w:t>mosseae</w:t>
      </w:r>
      <w:proofErr w:type="spellEnd"/>
      <w:r w:rsidRPr="005168DE">
        <w:rPr>
          <w:rStyle w:val="Emphasis"/>
          <w:rFonts w:ascii="Arial" w:hAnsi="Arial" w:cs="Arial"/>
        </w:rPr>
        <w:t xml:space="preserve"> in combination with </w:t>
      </w:r>
      <w:proofErr w:type="spellStart"/>
      <w:proofErr w:type="gramStart"/>
      <w:r w:rsidRPr="005168DE">
        <w:rPr>
          <w:rStyle w:val="Emphasis"/>
          <w:rFonts w:ascii="Arial" w:hAnsi="Arial" w:cs="Arial"/>
        </w:rPr>
        <w:t>G.gigaspora</w:t>
      </w:r>
      <w:proofErr w:type="spellEnd"/>
      <w:proofErr w:type="gramEnd"/>
      <w:r w:rsidRPr="005168DE">
        <w:rPr>
          <w:rFonts w:ascii="Arial" w:hAnsi="Arial" w:cs="Arial"/>
        </w:rPr>
        <w:t xml:space="preserve">, and </w:t>
      </w:r>
      <w:r w:rsidRPr="005168DE">
        <w:rPr>
          <w:rStyle w:val="Emphasis"/>
          <w:rFonts w:ascii="Arial" w:hAnsi="Arial" w:cs="Arial"/>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Gg</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rPr>
        <w:t>) was supported by</w:t>
      </w:r>
      <w:r w:rsidR="006A76FD">
        <w:rPr>
          <w:rFonts w:ascii="Arial" w:hAnsi="Arial" w:cs="Arial"/>
        </w:rPr>
        <w:t xml:space="preserve"> increased </w:t>
      </w:r>
      <w:r w:rsidRPr="005168DE">
        <w:rPr>
          <w:rFonts w:ascii="Arial" w:hAnsi="Arial" w:cs="Arial"/>
        </w:rPr>
        <w:t>foliar magnesium (Mg) yields</w:t>
      </w:r>
      <w:r w:rsidR="006A76FD">
        <w:rPr>
          <w:rFonts w:ascii="Arial" w:hAnsi="Arial" w:cs="Arial"/>
        </w:rPr>
        <w:t>.</w:t>
      </w:r>
      <w:r w:rsidRPr="005168DE">
        <w:rPr>
          <w:rFonts w:ascii="Arial" w:hAnsi="Arial" w:cs="Arial"/>
        </w:rPr>
        <w:t xml:space="preserve"> Dual inoculation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Gg</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proved to be the most effective treatment, providing maximum disease suppression and indicating a synergistic interaction among the inoculants. Based on these findings, AMF can be regarded as a sustainable biocontrol strategy against </w:t>
      </w:r>
      <w:r w:rsidRPr="005168DE">
        <w:rPr>
          <w:rStyle w:val="Emphasis"/>
          <w:rFonts w:ascii="Arial" w:hAnsi="Arial" w:cs="Arial"/>
        </w:rPr>
        <w:t>Fusarium</w:t>
      </w:r>
      <w:r w:rsidRPr="005168DE">
        <w:rPr>
          <w:rFonts w:ascii="Arial" w:hAnsi="Arial" w:cs="Arial"/>
        </w:rPr>
        <w:t xml:space="preserve"> wilt, consistent with the hypothesis outlined in the introduction.</w:t>
      </w:r>
    </w:p>
    <w:p w:rsidR="00D51B8C" w:rsidRPr="005168DE" w:rsidRDefault="00D51B8C" w:rsidP="00441B6F">
      <w:pPr>
        <w:pStyle w:val="ConcHead"/>
        <w:spacing w:after="0"/>
        <w:jc w:val="both"/>
        <w:rPr>
          <w:rFonts w:ascii="Arial" w:hAnsi="Arial" w:cs="Arial"/>
          <w:sz w:val="20"/>
        </w:rPr>
      </w:pPr>
    </w:p>
    <w:p w:rsidR="00371FB6" w:rsidRPr="005168DE" w:rsidRDefault="00371FB6" w:rsidP="00441B6F">
      <w:pPr>
        <w:pStyle w:val="ReferHead"/>
        <w:spacing w:after="0"/>
        <w:jc w:val="both"/>
        <w:rPr>
          <w:rFonts w:ascii="Arial" w:hAnsi="Arial" w:cs="Arial"/>
          <w:b w:val="0"/>
          <w:caps w:val="0"/>
          <w:sz w:val="20"/>
        </w:rPr>
      </w:pPr>
    </w:p>
    <w:p w:rsidR="00117448" w:rsidRPr="003366F2" w:rsidRDefault="00117448" w:rsidP="00117448">
      <w:pPr>
        <w:rPr>
          <w:rFonts w:ascii="Times New Roman" w:eastAsia="Calibri" w:hAnsi="Times New Roman"/>
          <w:b/>
          <w:kern w:val="2"/>
          <w:sz w:val="22"/>
          <w:szCs w:val="22"/>
        </w:rPr>
      </w:pPr>
      <w:bookmarkStart w:id="1" w:name="_Hlk198031404"/>
      <w:r w:rsidRPr="003366F2">
        <w:rPr>
          <w:rFonts w:ascii="Times New Roman" w:eastAsia="Calibri" w:hAnsi="Times New Roman"/>
          <w:b/>
          <w:kern w:val="2"/>
          <w:sz w:val="22"/>
          <w:szCs w:val="22"/>
        </w:rPr>
        <w:t>Disclaimer (Artificial intelligence)</w:t>
      </w:r>
    </w:p>
    <w:p w:rsidR="00117448" w:rsidRPr="006536B2" w:rsidRDefault="00117448" w:rsidP="00117448">
      <w:pPr>
        <w:rPr>
          <w:rFonts w:ascii="Times New Roman" w:eastAsia="Calibri" w:hAnsi="Times New Roman"/>
          <w:kern w:val="2"/>
          <w:sz w:val="22"/>
          <w:szCs w:val="22"/>
        </w:rPr>
      </w:pPr>
    </w:p>
    <w:p w:rsidR="00117448" w:rsidRPr="005202C8" w:rsidRDefault="00117448" w:rsidP="00117448">
      <w:pPr>
        <w:rPr>
          <w:rFonts w:ascii="Times New Roman" w:eastAsia="Calibri" w:hAnsi="Times New Roman"/>
          <w:kern w:val="2"/>
          <w:sz w:val="22"/>
          <w:szCs w:val="22"/>
        </w:rPr>
      </w:pPr>
      <w:r w:rsidRPr="005202C8">
        <w:rPr>
          <w:rFonts w:ascii="Times New Roman" w:eastAsia="Calibri" w:hAnsi="Times New Roman"/>
          <w:kern w:val="2"/>
          <w:sz w:val="22"/>
          <w:szCs w:val="22"/>
        </w:rPr>
        <w:t>Author(s) hereby declare that NO generative AI tec</w:t>
      </w:r>
      <w:bookmarkStart w:id="2" w:name="_GoBack"/>
      <w:bookmarkEnd w:id="2"/>
      <w:r w:rsidRPr="005202C8">
        <w:rPr>
          <w:rFonts w:ascii="Times New Roman" w:eastAsia="Calibri" w:hAnsi="Times New Roman"/>
          <w:kern w:val="2"/>
          <w:sz w:val="22"/>
          <w:szCs w:val="22"/>
        </w:rPr>
        <w:t>hnologies such as Large Language Models (</w:t>
      </w:r>
      <w:proofErr w:type="spellStart"/>
      <w:r w:rsidRPr="005202C8">
        <w:rPr>
          <w:rFonts w:ascii="Times New Roman" w:eastAsia="Calibri" w:hAnsi="Times New Roman"/>
          <w:kern w:val="2"/>
          <w:sz w:val="22"/>
          <w:szCs w:val="22"/>
        </w:rPr>
        <w:t>ChatGPT</w:t>
      </w:r>
      <w:proofErr w:type="spellEnd"/>
      <w:r w:rsidRPr="005202C8">
        <w:rPr>
          <w:rFonts w:ascii="Times New Roman" w:eastAsia="Calibri" w:hAnsi="Times New Roman"/>
          <w:kern w:val="2"/>
          <w:sz w:val="22"/>
          <w:szCs w:val="22"/>
        </w:rPr>
        <w:t xml:space="preserve">, COPILOT, etc.) and text-to-image generators have been used during the writing or editing of this manuscript. </w:t>
      </w:r>
    </w:p>
    <w:bookmarkEnd w:id="1"/>
    <w:p w:rsidR="00D51B8C" w:rsidRDefault="00D51B8C" w:rsidP="00441B6F">
      <w:pPr>
        <w:pStyle w:val="ReferHead"/>
        <w:spacing w:after="0"/>
        <w:jc w:val="both"/>
        <w:rPr>
          <w:rFonts w:ascii="Arial" w:hAnsi="Arial" w:cs="Arial"/>
          <w:bCs/>
        </w:rPr>
      </w:pPr>
    </w:p>
    <w:p w:rsidR="00A53981" w:rsidRDefault="00A53981" w:rsidP="00441B6F">
      <w:pPr>
        <w:pStyle w:val="ReferHead"/>
        <w:spacing w:after="0"/>
        <w:jc w:val="both"/>
        <w:rPr>
          <w:rFonts w:ascii="Arial" w:hAnsi="Arial" w:cs="Arial"/>
          <w:bCs/>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6D4866" w:rsidRPr="006536B2" w:rsidRDefault="006D4866" w:rsidP="006D4866">
      <w:pPr>
        <w:ind w:left="1440" w:hanging="1440"/>
        <w:rPr>
          <w:rFonts w:ascii="Arial" w:hAnsi="Arial" w:cs="Arial"/>
        </w:rPr>
      </w:pPr>
      <w:r w:rsidRPr="006536B2">
        <w:rPr>
          <w:rFonts w:ascii="Arial" w:hAnsi="Arial" w:cs="Arial"/>
          <w:color w:val="000000"/>
        </w:rPr>
        <w:t>1.</w:t>
      </w:r>
      <w:r w:rsidRPr="006536B2">
        <w:rPr>
          <w:rFonts w:ascii="Arial" w:hAnsi="Arial" w:cs="Arial"/>
        </w:rPr>
        <w:t xml:space="preserve"> </w:t>
      </w:r>
      <w:proofErr w:type="spellStart"/>
      <w:r w:rsidRPr="006536B2">
        <w:rPr>
          <w:rFonts w:ascii="Arial" w:hAnsi="Arial" w:cs="Arial"/>
        </w:rPr>
        <w:t>Ifesan</w:t>
      </w:r>
      <w:proofErr w:type="spellEnd"/>
      <w:r w:rsidRPr="006536B2">
        <w:rPr>
          <w:rFonts w:ascii="Arial" w:hAnsi="Arial" w:cs="Arial"/>
        </w:rPr>
        <w:t xml:space="preserve">, B. O. T., </w:t>
      </w:r>
      <w:proofErr w:type="spellStart"/>
      <w:r w:rsidRPr="006536B2">
        <w:rPr>
          <w:rFonts w:ascii="Arial" w:hAnsi="Arial" w:cs="Arial"/>
        </w:rPr>
        <w:t>Egbewole</w:t>
      </w:r>
      <w:proofErr w:type="spellEnd"/>
      <w:r w:rsidRPr="006536B2">
        <w:rPr>
          <w:rFonts w:ascii="Arial" w:hAnsi="Arial" w:cs="Arial"/>
        </w:rPr>
        <w:t xml:space="preserve">, O.O., &amp; </w:t>
      </w:r>
      <w:proofErr w:type="spellStart"/>
      <w:r w:rsidRPr="006536B2">
        <w:rPr>
          <w:rFonts w:ascii="Arial" w:hAnsi="Arial" w:cs="Arial"/>
        </w:rPr>
        <w:t>Ifesan</w:t>
      </w:r>
      <w:proofErr w:type="spellEnd"/>
      <w:r w:rsidRPr="006536B2">
        <w:rPr>
          <w:rFonts w:ascii="Arial" w:hAnsi="Arial" w:cs="Arial"/>
        </w:rPr>
        <w:t xml:space="preserve">, B. T. (2014), Effect of fermentation on nutritional composition of selected commonly consumed green leafy vegetables in </w:t>
      </w:r>
      <w:proofErr w:type="spellStart"/>
      <w:r w:rsidRPr="006536B2">
        <w:rPr>
          <w:rFonts w:ascii="Arial" w:hAnsi="Arial" w:cs="Arial"/>
        </w:rPr>
        <w:t>Nigera</w:t>
      </w:r>
      <w:proofErr w:type="spellEnd"/>
      <w:r w:rsidRPr="006536B2">
        <w:rPr>
          <w:rFonts w:ascii="Arial" w:hAnsi="Arial" w:cs="Arial"/>
          <w:i/>
        </w:rPr>
        <w:t>. International Journal of Applied Sciences and Biotechnology, vol. 2 (3): 291-297.</w:t>
      </w:r>
    </w:p>
    <w:p w:rsidR="006D4866" w:rsidRPr="006536B2" w:rsidRDefault="006D4866" w:rsidP="006D4866">
      <w:pPr>
        <w:spacing w:line="276" w:lineRule="auto"/>
        <w:ind w:left="1440" w:hanging="1440"/>
        <w:jc w:val="both"/>
        <w:rPr>
          <w:rFonts w:ascii="Arial" w:eastAsiaTheme="minorEastAsia" w:hAnsi="Arial" w:cs="Arial"/>
          <w:i/>
        </w:rPr>
      </w:pPr>
      <w:r w:rsidRPr="006536B2">
        <w:rPr>
          <w:rFonts w:ascii="Arial" w:hAnsi="Arial" w:cs="Arial"/>
          <w:color w:val="000000"/>
        </w:rPr>
        <w:t>2.</w:t>
      </w:r>
      <w:r w:rsidRPr="006536B2">
        <w:rPr>
          <w:rFonts w:ascii="Arial" w:eastAsiaTheme="minorEastAsia" w:hAnsi="Arial" w:cs="Arial"/>
        </w:rPr>
        <w:t xml:space="preserve"> Dada, O. A., </w:t>
      </w:r>
      <w:proofErr w:type="spellStart"/>
      <w:r w:rsidRPr="006536B2">
        <w:rPr>
          <w:rFonts w:ascii="Arial" w:eastAsiaTheme="minorEastAsia" w:hAnsi="Arial" w:cs="Arial"/>
        </w:rPr>
        <w:t>Imade</w:t>
      </w:r>
      <w:proofErr w:type="spellEnd"/>
      <w:r w:rsidRPr="006536B2">
        <w:rPr>
          <w:rFonts w:ascii="Arial" w:eastAsiaTheme="minorEastAsia" w:hAnsi="Arial" w:cs="Arial"/>
        </w:rPr>
        <w:t xml:space="preserve">, F., </w:t>
      </w:r>
      <w:proofErr w:type="spellStart"/>
      <w:r w:rsidRPr="006536B2">
        <w:rPr>
          <w:rFonts w:ascii="Arial" w:eastAsiaTheme="minorEastAsia" w:hAnsi="Arial" w:cs="Arial"/>
        </w:rPr>
        <w:t>Anifowose</w:t>
      </w:r>
      <w:proofErr w:type="spellEnd"/>
      <w:r w:rsidRPr="006536B2">
        <w:rPr>
          <w:rFonts w:ascii="Arial" w:eastAsiaTheme="minorEastAsia" w:hAnsi="Arial" w:cs="Arial"/>
        </w:rPr>
        <w:t xml:space="preserve">, E. M. (2017). Growth and proximate composition of </w:t>
      </w:r>
      <w:r w:rsidRPr="006536B2">
        <w:rPr>
          <w:rFonts w:ascii="Arial" w:eastAsiaTheme="minorEastAsia" w:hAnsi="Arial" w:cs="Arial"/>
          <w:i/>
        </w:rPr>
        <w:t xml:space="preserve">Amaranthus </w:t>
      </w:r>
      <w:proofErr w:type="spellStart"/>
      <w:r w:rsidRPr="006536B2">
        <w:rPr>
          <w:rFonts w:ascii="Arial" w:eastAsiaTheme="minorEastAsia" w:hAnsi="Arial" w:cs="Arial"/>
          <w:i/>
        </w:rPr>
        <w:t>cruentud</w:t>
      </w:r>
      <w:proofErr w:type="spellEnd"/>
      <w:r w:rsidRPr="006536B2">
        <w:rPr>
          <w:rFonts w:ascii="Arial" w:eastAsiaTheme="minorEastAsia" w:hAnsi="Arial" w:cs="Arial"/>
          <w:i/>
        </w:rPr>
        <w:t xml:space="preserve"> L. </w:t>
      </w:r>
      <w:r w:rsidRPr="006536B2">
        <w:rPr>
          <w:rFonts w:ascii="Arial" w:eastAsiaTheme="minorEastAsia" w:hAnsi="Arial" w:cs="Arial"/>
        </w:rPr>
        <w:t xml:space="preserve">on poor soil amended with compost and arbuscular mycorrhiza fungi. </w:t>
      </w:r>
      <w:r w:rsidRPr="006536B2">
        <w:rPr>
          <w:rFonts w:ascii="Arial" w:eastAsiaTheme="minorEastAsia" w:hAnsi="Arial" w:cs="Arial"/>
          <w:i/>
        </w:rPr>
        <w:t>International Journal of Recycle organic waste Agriculture, 6, 195-0202.</w:t>
      </w:r>
    </w:p>
    <w:p w:rsidR="006D4866" w:rsidRPr="006536B2" w:rsidRDefault="006D4866" w:rsidP="006D4866">
      <w:pPr>
        <w:ind w:left="1440" w:hanging="1440"/>
        <w:rPr>
          <w:rFonts w:ascii="Arial" w:hAnsi="Arial" w:cs="Arial"/>
          <w:i/>
        </w:rPr>
      </w:pPr>
      <w:r w:rsidRPr="006536B2">
        <w:rPr>
          <w:rFonts w:ascii="Arial" w:hAnsi="Arial" w:cs="Arial"/>
          <w:color w:val="000000"/>
        </w:rPr>
        <w:t>3.</w:t>
      </w:r>
      <w:r w:rsidRPr="006536B2">
        <w:rPr>
          <w:rFonts w:ascii="Arial" w:hAnsi="Arial" w:cs="Arial"/>
        </w:rPr>
        <w:t xml:space="preserve"> </w:t>
      </w:r>
      <w:proofErr w:type="spellStart"/>
      <w:r w:rsidRPr="006536B2">
        <w:rPr>
          <w:rFonts w:ascii="Arial" w:hAnsi="Arial" w:cs="Arial"/>
        </w:rPr>
        <w:t>Girija</w:t>
      </w:r>
      <w:proofErr w:type="spellEnd"/>
      <w:r w:rsidRPr="006536B2">
        <w:rPr>
          <w:rFonts w:ascii="Arial" w:hAnsi="Arial" w:cs="Arial"/>
        </w:rPr>
        <w:t xml:space="preserve">, K., Lakshman, K., Udaya, C., Chandrika, E., </w:t>
      </w:r>
      <w:proofErr w:type="spellStart"/>
      <w:r w:rsidRPr="006536B2">
        <w:rPr>
          <w:rFonts w:ascii="Arial" w:hAnsi="Arial" w:cs="Arial"/>
        </w:rPr>
        <w:t>Sabhya</w:t>
      </w:r>
      <w:proofErr w:type="spellEnd"/>
      <w:r w:rsidRPr="006536B2">
        <w:rPr>
          <w:rFonts w:ascii="Arial" w:hAnsi="Arial" w:cs="Arial"/>
        </w:rPr>
        <w:t xml:space="preserve">, S.G., Sachi, D., Ghosh, G &amp; </w:t>
      </w:r>
      <w:proofErr w:type="spellStart"/>
      <w:r w:rsidRPr="006536B2">
        <w:rPr>
          <w:rFonts w:ascii="Arial" w:hAnsi="Arial" w:cs="Arial"/>
        </w:rPr>
        <w:t>Dioya</w:t>
      </w:r>
      <w:proofErr w:type="spellEnd"/>
      <w:r w:rsidRPr="006536B2">
        <w:rPr>
          <w:rFonts w:ascii="Arial" w:hAnsi="Arial" w:cs="Arial"/>
        </w:rPr>
        <w:t>, T. (2011), Antidiabetic and anti-</w:t>
      </w:r>
      <w:proofErr w:type="spellStart"/>
      <w:r w:rsidRPr="006536B2">
        <w:rPr>
          <w:rFonts w:ascii="Arial" w:hAnsi="Arial" w:cs="Arial"/>
        </w:rPr>
        <w:t>cholesterolemic</w:t>
      </w:r>
      <w:proofErr w:type="spellEnd"/>
      <w:r w:rsidRPr="006536B2">
        <w:rPr>
          <w:rFonts w:ascii="Arial" w:hAnsi="Arial" w:cs="Arial"/>
        </w:rPr>
        <w:t xml:space="preserve"> activity of methanolic extract of three species of </w:t>
      </w:r>
      <w:r w:rsidRPr="006536B2">
        <w:rPr>
          <w:rFonts w:ascii="Arial" w:hAnsi="Arial" w:cs="Arial"/>
          <w:i/>
        </w:rPr>
        <w:t>Amaranth</w:t>
      </w:r>
      <w:r w:rsidRPr="006536B2">
        <w:rPr>
          <w:rFonts w:ascii="Arial" w:hAnsi="Arial" w:cs="Arial"/>
        </w:rPr>
        <w:t xml:space="preserve">. </w:t>
      </w:r>
      <w:r w:rsidRPr="006536B2">
        <w:rPr>
          <w:rFonts w:ascii="Arial" w:hAnsi="Arial" w:cs="Arial"/>
          <w:i/>
        </w:rPr>
        <w:t>Asian Pacific. Journal of Topical Biomedicine. 1: 133-138.</w:t>
      </w:r>
    </w:p>
    <w:p w:rsidR="006D4866" w:rsidRPr="006536B2" w:rsidRDefault="006D4866" w:rsidP="006D4866">
      <w:pPr>
        <w:ind w:left="1440" w:hanging="1440"/>
        <w:rPr>
          <w:rFonts w:ascii="Arial" w:hAnsi="Arial" w:cs="Arial"/>
        </w:rPr>
      </w:pPr>
      <w:r w:rsidRPr="006536B2">
        <w:rPr>
          <w:rFonts w:ascii="Arial" w:hAnsi="Arial" w:cs="Arial"/>
          <w:color w:val="000000"/>
        </w:rPr>
        <w:lastRenderedPageBreak/>
        <w:t>4.</w:t>
      </w:r>
      <w:r w:rsidRPr="006536B2">
        <w:rPr>
          <w:rFonts w:ascii="Arial" w:hAnsi="Arial" w:cs="Arial"/>
        </w:rPr>
        <w:t xml:space="preserve"> Cunningham, A.B., de Jager P. J., &amp; Hansen, L.C.M (1992). The indigenous plant use </w:t>
      </w:r>
      <w:proofErr w:type="spellStart"/>
      <w:r w:rsidRPr="006536B2">
        <w:rPr>
          <w:rFonts w:ascii="Arial" w:hAnsi="Arial" w:cs="Arial"/>
        </w:rPr>
        <w:t>programme</w:t>
      </w:r>
      <w:proofErr w:type="spellEnd"/>
      <w:r w:rsidRPr="006536B2">
        <w:rPr>
          <w:rFonts w:ascii="Arial" w:hAnsi="Arial" w:cs="Arial"/>
        </w:rPr>
        <w:t xml:space="preserve"> foundation for research development, Pretoria. htt://www/bioversityinternational.org/fileadmin/bioversity/publications/Web_version/500/ch24.htm. Accessed 12 April 2016.    </w:t>
      </w:r>
    </w:p>
    <w:p w:rsidR="006D4866" w:rsidRPr="006536B2" w:rsidRDefault="006D4866" w:rsidP="006D4866">
      <w:pPr>
        <w:ind w:left="1440" w:hanging="1440"/>
        <w:rPr>
          <w:rFonts w:ascii="Arial" w:hAnsi="Arial" w:cs="Arial"/>
        </w:rPr>
      </w:pPr>
      <w:r w:rsidRPr="006536B2">
        <w:rPr>
          <w:rFonts w:ascii="Arial" w:hAnsi="Arial" w:cs="Arial"/>
          <w:color w:val="000000"/>
        </w:rPr>
        <w:t>5.</w:t>
      </w:r>
      <w:r w:rsidRPr="006536B2">
        <w:rPr>
          <w:rFonts w:ascii="Arial" w:hAnsi="Arial" w:cs="Arial"/>
        </w:rPr>
        <w:t xml:space="preserve"> </w:t>
      </w:r>
      <w:proofErr w:type="spellStart"/>
      <w:r w:rsidRPr="006536B2">
        <w:rPr>
          <w:rFonts w:ascii="Arial" w:hAnsi="Arial" w:cs="Arial"/>
        </w:rPr>
        <w:t>Craine</w:t>
      </w:r>
      <w:proofErr w:type="spellEnd"/>
      <w:r w:rsidRPr="006536B2">
        <w:rPr>
          <w:rFonts w:ascii="Arial" w:hAnsi="Arial" w:cs="Arial"/>
        </w:rPr>
        <w:t>, J. M., Jackson, R. D. 2010). Plant nitrogen and phosphorus limitation in 98 North American grassland soils. Plant Soil, 334 (73-84):1007.</w:t>
      </w:r>
    </w:p>
    <w:p w:rsidR="006D4866" w:rsidRPr="006536B2" w:rsidRDefault="006D4866" w:rsidP="006D4866">
      <w:pPr>
        <w:spacing w:line="276" w:lineRule="auto"/>
        <w:ind w:left="1440" w:hanging="1440"/>
        <w:jc w:val="both"/>
        <w:rPr>
          <w:rFonts w:ascii="Arial" w:hAnsi="Arial" w:cs="Arial"/>
        </w:rPr>
      </w:pPr>
      <w:r w:rsidRPr="006536B2">
        <w:rPr>
          <w:rFonts w:ascii="Arial" w:hAnsi="Arial" w:cs="Arial"/>
          <w:color w:val="000000"/>
        </w:rPr>
        <w:t>6.</w:t>
      </w:r>
      <w:r w:rsidRPr="006536B2">
        <w:rPr>
          <w:rFonts w:ascii="Arial" w:eastAsiaTheme="minorEastAsia" w:hAnsi="Arial" w:cs="Arial"/>
        </w:rPr>
        <w:t xml:space="preserve"> </w:t>
      </w:r>
      <w:r w:rsidRPr="006536B2">
        <w:rPr>
          <w:rFonts w:ascii="Arial" w:hAnsi="Arial" w:cs="Arial"/>
        </w:rPr>
        <w:t>Kaushik, P. (2021). Precision Vegetable Farming Technologies: An Update 2021.</w:t>
      </w:r>
    </w:p>
    <w:p w:rsidR="006D4866" w:rsidRPr="006536B2" w:rsidRDefault="006D4866" w:rsidP="006D4866">
      <w:pPr>
        <w:spacing w:line="276" w:lineRule="auto"/>
        <w:ind w:left="1440" w:hanging="1440"/>
        <w:jc w:val="both"/>
        <w:rPr>
          <w:rFonts w:ascii="Arial" w:hAnsi="Arial" w:cs="Arial"/>
          <w:i/>
        </w:rPr>
      </w:pPr>
      <w:r w:rsidRPr="006536B2">
        <w:rPr>
          <w:rFonts w:ascii="Arial" w:hAnsi="Arial" w:cs="Arial"/>
        </w:rPr>
        <w:t xml:space="preserve">7. Kaushik, P., Saini, D .K. (2019). Silicon as a vegetable crops modulator-A review. </w:t>
      </w:r>
      <w:r w:rsidRPr="006536B2">
        <w:rPr>
          <w:rFonts w:ascii="Arial" w:hAnsi="Arial" w:cs="Arial"/>
          <w:i/>
        </w:rPr>
        <w:t>Plants, 8(6),148.</w:t>
      </w:r>
    </w:p>
    <w:p w:rsidR="006D4866" w:rsidRPr="006536B2" w:rsidRDefault="006D4866" w:rsidP="006D4866">
      <w:pPr>
        <w:ind w:left="1440" w:hanging="1440"/>
        <w:jc w:val="both"/>
        <w:rPr>
          <w:rFonts w:ascii="Arial" w:hAnsi="Arial" w:cs="Arial"/>
        </w:rPr>
      </w:pPr>
      <w:r w:rsidRPr="006536B2">
        <w:rPr>
          <w:rFonts w:ascii="Arial" w:hAnsi="Arial" w:cs="Arial"/>
          <w:color w:val="000000"/>
        </w:rPr>
        <w:t>8.</w:t>
      </w:r>
      <w:r w:rsidRPr="006536B2">
        <w:rPr>
          <w:rFonts w:ascii="Arial" w:hAnsi="Arial" w:cs="Arial"/>
        </w:rPr>
        <w:t xml:space="preserve"> </w:t>
      </w:r>
      <w:proofErr w:type="spellStart"/>
      <w:r w:rsidRPr="006536B2">
        <w:rPr>
          <w:rFonts w:ascii="Arial" w:hAnsi="Arial" w:cs="Arial"/>
        </w:rPr>
        <w:t>Erman</w:t>
      </w:r>
      <w:proofErr w:type="spellEnd"/>
      <w:r w:rsidRPr="006536B2">
        <w:rPr>
          <w:rFonts w:ascii="Arial" w:hAnsi="Arial" w:cs="Arial"/>
        </w:rPr>
        <w:t xml:space="preserve">, M., </w:t>
      </w:r>
      <w:proofErr w:type="spellStart"/>
      <w:r w:rsidRPr="006536B2">
        <w:rPr>
          <w:rFonts w:ascii="Arial" w:hAnsi="Arial" w:cs="Arial"/>
        </w:rPr>
        <w:t>Demirbs</w:t>
      </w:r>
      <w:proofErr w:type="spellEnd"/>
      <w:r w:rsidRPr="006536B2">
        <w:rPr>
          <w:rFonts w:ascii="Arial" w:hAnsi="Arial" w:cs="Arial"/>
        </w:rPr>
        <w:t xml:space="preserve">, </w:t>
      </w:r>
      <w:proofErr w:type="spellStart"/>
      <w:r w:rsidRPr="006536B2">
        <w:rPr>
          <w:rFonts w:ascii="Arial" w:hAnsi="Arial" w:cs="Arial"/>
        </w:rPr>
        <w:t>Ocak</w:t>
      </w:r>
      <w:proofErr w:type="spellEnd"/>
      <w:r w:rsidRPr="006536B2">
        <w:rPr>
          <w:rFonts w:ascii="Arial" w:hAnsi="Arial" w:cs="Arial"/>
        </w:rPr>
        <w:t xml:space="preserve"> E, </w:t>
      </w:r>
      <w:proofErr w:type="spellStart"/>
      <w:r w:rsidRPr="006536B2">
        <w:rPr>
          <w:rFonts w:ascii="Arial" w:hAnsi="Arial" w:cs="Arial"/>
        </w:rPr>
        <w:t>Tufenk</w:t>
      </w:r>
      <w:proofErr w:type="spellEnd"/>
      <w:r w:rsidRPr="006536B2">
        <w:rPr>
          <w:rFonts w:ascii="Arial" w:hAnsi="Arial" w:cs="Arial"/>
        </w:rPr>
        <w:t xml:space="preserve"> S. E, </w:t>
      </w:r>
      <w:proofErr w:type="spellStart"/>
      <w:r w:rsidRPr="006536B2">
        <w:rPr>
          <w:rFonts w:ascii="Arial" w:hAnsi="Arial" w:cs="Arial"/>
        </w:rPr>
        <w:t>Oguza</w:t>
      </w:r>
      <w:proofErr w:type="spellEnd"/>
      <w:r w:rsidRPr="006536B2">
        <w:rPr>
          <w:rFonts w:ascii="Arial" w:hAnsi="Arial" w:cs="Arial"/>
        </w:rPr>
        <w:t xml:space="preserve"> F, &amp; </w:t>
      </w:r>
      <w:proofErr w:type="spellStart"/>
      <w:r w:rsidRPr="006536B2">
        <w:rPr>
          <w:rFonts w:ascii="Arial" w:hAnsi="Arial" w:cs="Arial"/>
        </w:rPr>
        <w:t>Akkoprub</w:t>
      </w:r>
      <w:proofErr w:type="spellEnd"/>
      <w:r w:rsidRPr="006536B2">
        <w:rPr>
          <w:rFonts w:ascii="Arial" w:hAnsi="Arial" w:cs="Arial"/>
        </w:rPr>
        <w:t xml:space="preserve"> A. (2011). Effects of </w:t>
      </w:r>
      <w:r w:rsidRPr="006536B2">
        <w:rPr>
          <w:rFonts w:ascii="Arial" w:hAnsi="Arial" w:cs="Arial"/>
          <w:i/>
        </w:rPr>
        <w:t>Rhizobium</w:t>
      </w:r>
      <w:r w:rsidRPr="006536B2">
        <w:rPr>
          <w:rFonts w:ascii="Arial" w:hAnsi="Arial" w:cs="Arial"/>
        </w:rPr>
        <w:t>, Arbuscular Mycorrhizal and Whey applications on some properties in 83 chickpea (</w:t>
      </w:r>
      <w:proofErr w:type="spellStart"/>
      <w:r w:rsidRPr="006536B2">
        <w:rPr>
          <w:rFonts w:ascii="Arial" w:hAnsi="Arial" w:cs="Arial"/>
          <w:i/>
        </w:rPr>
        <w:t>Cier</w:t>
      </w:r>
      <w:proofErr w:type="spellEnd"/>
      <w:r w:rsidRPr="006536B2">
        <w:rPr>
          <w:rFonts w:ascii="Arial" w:hAnsi="Arial" w:cs="Arial"/>
        </w:rPr>
        <w:t xml:space="preserve"> </w:t>
      </w:r>
      <w:r w:rsidRPr="006536B2">
        <w:rPr>
          <w:rFonts w:ascii="Arial" w:hAnsi="Arial" w:cs="Arial"/>
          <w:i/>
        </w:rPr>
        <w:t>arietinum</w:t>
      </w:r>
      <w:r w:rsidRPr="006536B2">
        <w:rPr>
          <w:rFonts w:ascii="Arial" w:hAnsi="Arial" w:cs="Arial"/>
        </w:rPr>
        <w:t xml:space="preserve"> </w:t>
      </w:r>
      <w:r w:rsidRPr="006536B2">
        <w:rPr>
          <w:rFonts w:ascii="Arial" w:hAnsi="Arial" w:cs="Arial"/>
          <w:i/>
        </w:rPr>
        <w:t>L</w:t>
      </w:r>
      <w:r w:rsidRPr="006536B2">
        <w:rPr>
          <w:rFonts w:ascii="Arial" w:hAnsi="Arial" w:cs="Arial"/>
        </w:rPr>
        <w:t xml:space="preserve">.) under irrigated and rainfed conditions on yield component, modulation and AMF colonization. </w:t>
      </w:r>
      <w:r w:rsidRPr="006536B2">
        <w:rPr>
          <w:rFonts w:ascii="Arial" w:hAnsi="Arial" w:cs="Arial"/>
          <w:i/>
        </w:rPr>
        <w:t>Field crops Research</w:t>
      </w:r>
      <w:r w:rsidRPr="006536B2">
        <w:rPr>
          <w:rFonts w:ascii="Arial" w:hAnsi="Arial" w:cs="Arial"/>
        </w:rPr>
        <w:t>, 122:1424.</w:t>
      </w:r>
    </w:p>
    <w:p w:rsidR="006D4866" w:rsidRPr="006536B2" w:rsidRDefault="006D4866" w:rsidP="006D4866">
      <w:pPr>
        <w:ind w:left="1440" w:hanging="1440"/>
        <w:jc w:val="both"/>
        <w:rPr>
          <w:rFonts w:ascii="Arial" w:hAnsi="Arial" w:cs="Arial"/>
        </w:rPr>
      </w:pPr>
      <w:r w:rsidRPr="006536B2">
        <w:rPr>
          <w:rFonts w:ascii="Arial" w:hAnsi="Arial" w:cs="Arial"/>
        </w:rPr>
        <w:t xml:space="preserve">9. </w:t>
      </w:r>
      <w:proofErr w:type="spellStart"/>
      <w:r w:rsidRPr="006536B2">
        <w:rPr>
          <w:rFonts w:ascii="Arial" w:hAnsi="Arial" w:cs="Arial"/>
        </w:rPr>
        <w:t>Bandi</w:t>
      </w:r>
      <w:proofErr w:type="spellEnd"/>
      <w:r w:rsidRPr="006536B2">
        <w:rPr>
          <w:rFonts w:ascii="Arial" w:hAnsi="Arial" w:cs="Arial"/>
        </w:rPr>
        <w:t xml:space="preserve"> </w:t>
      </w:r>
      <w:proofErr w:type="spellStart"/>
      <w:r w:rsidRPr="006536B2">
        <w:rPr>
          <w:rFonts w:ascii="Arial" w:hAnsi="Arial" w:cs="Arial"/>
        </w:rPr>
        <w:t>Arpitha</w:t>
      </w:r>
      <w:proofErr w:type="spellEnd"/>
      <w:r w:rsidRPr="006536B2">
        <w:rPr>
          <w:rFonts w:ascii="Arial" w:hAnsi="Arial" w:cs="Arial"/>
        </w:rPr>
        <w:t xml:space="preserve"> Shankar, </w:t>
      </w:r>
      <w:proofErr w:type="spellStart"/>
      <w:r w:rsidRPr="006536B2">
        <w:rPr>
          <w:rFonts w:ascii="Arial" w:hAnsi="Arial" w:cs="Arial"/>
        </w:rPr>
        <w:t>Harikesh</w:t>
      </w:r>
      <w:proofErr w:type="spellEnd"/>
      <w:r w:rsidRPr="006536B2">
        <w:rPr>
          <w:rFonts w:ascii="Arial" w:hAnsi="Arial" w:cs="Arial"/>
        </w:rPr>
        <w:t xml:space="preserve"> Singh., Jai Parkash Singh., Syed Danish </w:t>
      </w:r>
      <w:proofErr w:type="spellStart"/>
      <w:r w:rsidRPr="006536B2">
        <w:rPr>
          <w:rFonts w:ascii="Arial" w:hAnsi="Arial" w:cs="Arial"/>
        </w:rPr>
        <w:t>yaseen</w:t>
      </w:r>
      <w:proofErr w:type="spellEnd"/>
      <w:r w:rsidRPr="006536B2">
        <w:rPr>
          <w:rFonts w:ascii="Arial" w:hAnsi="Arial" w:cs="Arial"/>
        </w:rPr>
        <w:t xml:space="preserve"> Naqvi., Vikas </w:t>
      </w:r>
      <w:proofErr w:type="spellStart"/>
      <w:r w:rsidRPr="006536B2">
        <w:rPr>
          <w:rFonts w:ascii="Arial" w:hAnsi="Arial" w:cs="Arial"/>
        </w:rPr>
        <w:t>Bishoroi</w:t>
      </w:r>
      <w:proofErr w:type="spellEnd"/>
      <w:r w:rsidRPr="006536B2">
        <w:rPr>
          <w:rFonts w:ascii="Arial" w:hAnsi="Arial" w:cs="Arial"/>
        </w:rPr>
        <w:t xml:space="preserve"> &amp; Anil Kumar Delta (2021). Vegetable Crops benefit from the use of arbuscular mycorrhizal fungi: A perspective, </w:t>
      </w:r>
      <w:r w:rsidRPr="006536B2">
        <w:rPr>
          <w:rFonts w:ascii="Arial" w:hAnsi="Arial" w:cs="Arial"/>
          <w:i/>
        </w:rPr>
        <w:t xml:space="preserve">The Pharma </w:t>
      </w:r>
      <w:r w:rsidRPr="006536B2">
        <w:rPr>
          <w:rFonts w:ascii="Arial" w:hAnsi="Arial" w:cs="Arial"/>
          <w:i/>
        </w:rPr>
        <w:tab/>
        <w:t>Innovation</w:t>
      </w:r>
      <w:r w:rsidRPr="006536B2">
        <w:rPr>
          <w:rFonts w:ascii="Arial" w:hAnsi="Arial" w:cs="Arial"/>
        </w:rPr>
        <w:t xml:space="preserve"> </w:t>
      </w:r>
      <w:r w:rsidRPr="006536B2">
        <w:rPr>
          <w:rFonts w:ascii="Arial" w:hAnsi="Arial" w:cs="Arial"/>
          <w:i/>
        </w:rPr>
        <w:t>Journal.</w:t>
      </w:r>
      <w:r w:rsidRPr="006536B2">
        <w:rPr>
          <w:rFonts w:ascii="Arial" w:hAnsi="Arial" w:cs="Arial"/>
        </w:rPr>
        <w:t xml:space="preserve"> 10(10).</w:t>
      </w:r>
    </w:p>
    <w:p w:rsidR="005202C8" w:rsidRPr="006536B2" w:rsidRDefault="006D4866" w:rsidP="005202C8">
      <w:pPr>
        <w:ind w:left="720" w:hanging="720"/>
        <w:rPr>
          <w:rFonts w:ascii="Arial" w:hAnsi="Arial" w:cs="Arial"/>
        </w:rPr>
      </w:pPr>
      <w:r w:rsidRPr="006536B2">
        <w:rPr>
          <w:rFonts w:ascii="Arial" w:hAnsi="Arial" w:cs="Arial"/>
          <w:color w:val="000000"/>
        </w:rPr>
        <w:t>10.</w:t>
      </w:r>
      <w:r w:rsidRPr="006536B2">
        <w:rPr>
          <w:rFonts w:ascii="Arial" w:hAnsi="Arial" w:cs="Arial"/>
        </w:rPr>
        <w:t xml:space="preserve"> I </w:t>
      </w:r>
      <w:proofErr w:type="spellStart"/>
      <w:r w:rsidRPr="006536B2">
        <w:rPr>
          <w:rFonts w:ascii="Arial" w:hAnsi="Arial" w:cs="Arial"/>
        </w:rPr>
        <w:t>wena</w:t>
      </w:r>
      <w:proofErr w:type="spellEnd"/>
      <w:r w:rsidRPr="006536B2">
        <w:rPr>
          <w:rFonts w:ascii="Arial" w:hAnsi="Arial" w:cs="Arial"/>
        </w:rPr>
        <w:t>, O. A. (2008). Essential geography, Tonal Publisher Limited, Ibadan, Nigeria.</w:t>
      </w:r>
    </w:p>
    <w:p w:rsidR="00E63FE8" w:rsidRPr="006536B2" w:rsidRDefault="005202C8" w:rsidP="005202C8">
      <w:pPr>
        <w:ind w:left="1440" w:hanging="1440"/>
        <w:rPr>
          <w:rFonts w:ascii="Arial" w:hAnsi="Arial" w:cs="Arial"/>
          <w:color w:val="000000"/>
        </w:rPr>
      </w:pPr>
      <w:r w:rsidRPr="006536B2">
        <w:rPr>
          <w:rFonts w:ascii="Arial" w:hAnsi="Arial" w:cs="Arial"/>
          <w:color w:val="000000"/>
        </w:rPr>
        <w:t xml:space="preserve">11. </w:t>
      </w:r>
      <w:r w:rsidR="00E63FE8" w:rsidRPr="006536B2">
        <w:rPr>
          <w:rFonts w:ascii="Arial" w:hAnsi="Arial" w:cs="Arial"/>
          <w:color w:val="000000"/>
        </w:rPr>
        <w:t>A.</w:t>
      </w:r>
      <w:r w:rsidRPr="006536B2">
        <w:rPr>
          <w:rFonts w:ascii="Arial" w:hAnsi="Arial" w:cs="Arial"/>
          <w:color w:val="000000"/>
        </w:rPr>
        <w:t xml:space="preserve"> </w:t>
      </w:r>
      <w:r w:rsidR="00E63FE8" w:rsidRPr="006536B2">
        <w:rPr>
          <w:rFonts w:ascii="Arial" w:hAnsi="Arial" w:cs="Arial"/>
          <w:color w:val="000000"/>
        </w:rPr>
        <w:t xml:space="preserve">O. A. C. </w:t>
      </w:r>
      <w:r w:rsidR="00CC4E22" w:rsidRPr="006536B2">
        <w:rPr>
          <w:rFonts w:ascii="Arial" w:hAnsi="Arial" w:cs="Arial"/>
          <w:color w:val="000000"/>
        </w:rPr>
        <w:t xml:space="preserve">(2003). </w:t>
      </w:r>
      <w:r w:rsidR="00E63FE8" w:rsidRPr="006536B2">
        <w:rPr>
          <w:rFonts w:ascii="Arial" w:hAnsi="Arial" w:cs="Arial"/>
          <w:color w:val="000000"/>
        </w:rPr>
        <w:t xml:space="preserve">Association of Official Analytical </w:t>
      </w:r>
      <w:proofErr w:type="spellStart"/>
      <w:r w:rsidR="00E63FE8" w:rsidRPr="006536B2">
        <w:rPr>
          <w:rFonts w:ascii="Arial" w:hAnsi="Arial" w:cs="Arial"/>
          <w:color w:val="000000"/>
        </w:rPr>
        <w:t>Chemist.Methods</w:t>
      </w:r>
      <w:proofErr w:type="spellEnd"/>
      <w:r w:rsidR="00E63FE8" w:rsidRPr="006536B2">
        <w:rPr>
          <w:rFonts w:ascii="Arial" w:hAnsi="Arial" w:cs="Arial"/>
          <w:color w:val="000000"/>
        </w:rPr>
        <w:t xml:space="preserve"> of </w:t>
      </w:r>
      <w:proofErr w:type="spellStart"/>
      <w:r w:rsidR="00E63FE8" w:rsidRPr="006536B2">
        <w:rPr>
          <w:rFonts w:ascii="Arial" w:hAnsi="Arial" w:cs="Arial"/>
          <w:color w:val="000000"/>
        </w:rPr>
        <w:t>Analyss</w:t>
      </w:r>
      <w:proofErr w:type="spellEnd"/>
      <w:r w:rsidR="00E63FE8" w:rsidRPr="006536B2">
        <w:rPr>
          <w:rFonts w:ascii="Arial" w:hAnsi="Arial" w:cs="Arial"/>
          <w:color w:val="000000"/>
        </w:rPr>
        <w:t>, Washington, DC, USA. 2003.</w:t>
      </w:r>
    </w:p>
    <w:p w:rsidR="006D4866" w:rsidRPr="006536B2" w:rsidRDefault="006D4866" w:rsidP="006D4866">
      <w:pPr>
        <w:spacing w:line="276" w:lineRule="auto"/>
        <w:ind w:left="1440" w:hanging="1440"/>
        <w:jc w:val="both"/>
        <w:rPr>
          <w:rFonts w:ascii="Arial" w:hAnsi="Arial" w:cs="Arial"/>
        </w:rPr>
      </w:pPr>
      <w:r w:rsidRPr="006536B2">
        <w:rPr>
          <w:rFonts w:ascii="Arial" w:hAnsi="Arial" w:cs="Arial"/>
        </w:rPr>
        <w:t>12.</w:t>
      </w:r>
      <w:r w:rsidR="005202C8" w:rsidRPr="006536B2">
        <w:rPr>
          <w:rFonts w:ascii="Arial" w:hAnsi="Arial" w:cs="Arial"/>
        </w:rPr>
        <w:t xml:space="preserve"> </w:t>
      </w:r>
      <w:proofErr w:type="spellStart"/>
      <w:r w:rsidRPr="006536B2">
        <w:rPr>
          <w:rFonts w:ascii="Arial" w:hAnsi="Arial" w:cs="Arial"/>
        </w:rPr>
        <w:t>Annih</w:t>
      </w:r>
      <w:proofErr w:type="spellEnd"/>
      <w:r w:rsidRPr="006536B2">
        <w:rPr>
          <w:rFonts w:ascii="Arial" w:hAnsi="Arial" w:cs="Arial"/>
        </w:rPr>
        <w:t xml:space="preserve">, M. G., </w:t>
      </w:r>
      <w:proofErr w:type="spellStart"/>
      <w:r w:rsidRPr="006536B2">
        <w:rPr>
          <w:rFonts w:ascii="Arial" w:hAnsi="Arial" w:cs="Arial"/>
        </w:rPr>
        <w:t>Nelomen</w:t>
      </w:r>
      <w:proofErr w:type="spellEnd"/>
      <w:r w:rsidRPr="006536B2">
        <w:rPr>
          <w:rFonts w:ascii="Arial" w:hAnsi="Arial" w:cs="Arial"/>
        </w:rPr>
        <w:t xml:space="preserve">, C. T., </w:t>
      </w:r>
      <w:proofErr w:type="spellStart"/>
      <w:r w:rsidRPr="006536B2">
        <w:rPr>
          <w:rFonts w:ascii="Arial" w:hAnsi="Arial" w:cs="Arial"/>
        </w:rPr>
        <w:t>Tonjock</w:t>
      </w:r>
      <w:proofErr w:type="spellEnd"/>
      <w:r w:rsidRPr="006536B2">
        <w:rPr>
          <w:rFonts w:ascii="Arial" w:hAnsi="Arial" w:cs="Arial"/>
        </w:rPr>
        <w:t xml:space="preserve">, R. K., </w:t>
      </w:r>
      <w:proofErr w:type="spellStart"/>
      <w:r w:rsidRPr="006536B2">
        <w:rPr>
          <w:rFonts w:ascii="Arial" w:hAnsi="Arial" w:cs="Arial"/>
        </w:rPr>
        <w:t>Anouman</w:t>
      </w:r>
      <w:proofErr w:type="spellEnd"/>
      <w:r w:rsidRPr="006536B2">
        <w:rPr>
          <w:rFonts w:ascii="Arial" w:hAnsi="Arial" w:cs="Arial"/>
        </w:rPr>
        <w:t xml:space="preserve">, M., &amp; Andrew, K. K. (2020). Effect of animal manure on the Incidence and severity of leaf spot Disease of fluted pumpkin </w:t>
      </w:r>
      <w:r w:rsidRPr="006536B2">
        <w:rPr>
          <w:rFonts w:ascii="Arial" w:hAnsi="Arial" w:cs="Arial"/>
          <w:i/>
        </w:rPr>
        <w:t>(</w:t>
      </w:r>
      <w:proofErr w:type="spellStart"/>
      <w:r w:rsidRPr="006536B2">
        <w:rPr>
          <w:rFonts w:ascii="Arial" w:hAnsi="Arial" w:cs="Arial"/>
          <w:i/>
        </w:rPr>
        <w:t>Telfairia</w:t>
      </w:r>
      <w:proofErr w:type="spellEnd"/>
      <w:r w:rsidRPr="006536B2">
        <w:rPr>
          <w:rFonts w:ascii="Arial" w:hAnsi="Arial" w:cs="Arial"/>
        </w:rPr>
        <w:t xml:space="preserve"> </w:t>
      </w:r>
      <w:proofErr w:type="spellStart"/>
      <w:r w:rsidRPr="006536B2">
        <w:rPr>
          <w:rFonts w:ascii="Arial" w:hAnsi="Arial" w:cs="Arial"/>
        </w:rPr>
        <w:t>o</w:t>
      </w:r>
      <w:r w:rsidRPr="006536B2">
        <w:rPr>
          <w:rFonts w:ascii="Arial" w:hAnsi="Arial" w:cs="Arial"/>
          <w:i/>
        </w:rPr>
        <w:t>ccidentalis</w:t>
      </w:r>
      <w:proofErr w:type="spellEnd"/>
      <w:r w:rsidRPr="006536B2">
        <w:rPr>
          <w:rFonts w:ascii="Arial" w:hAnsi="Arial" w:cs="Arial"/>
          <w:i/>
        </w:rPr>
        <w:t>)</w:t>
      </w:r>
      <w:r w:rsidRPr="006536B2">
        <w:rPr>
          <w:rFonts w:ascii="Arial" w:hAnsi="Arial" w:cs="Arial"/>
        </w:rPr>
        <w:t xml:space="preserve"> in Discharge, West Region of Cameroon. </w:t>
      </w:r>
      <w:r w:rsidRPr="006536B2">
        <w:rPr>
          <w:rFonts w:ascii="Arial" w:hAnsi="Arial" w:cs="Arial"/>
          <w:i/>
        </w:rPr>
        <w:t>American Journal of Plant Science</w:t>
      </w:r>
      <w:r w:rsidRPr="006536B2">
        <w:rPr>
          <w:rFonts w:ascii="Arial" w:hAnsi="Arial" w:cs="Arial"/>
        </w:rPr>
        <w:t>, 11,1057-1076.</w:t>
      </w:r>
    </w:p>
    <w:p w:rsidR="00F3515F" w:rsidRPr="006536B2" w:rsidRDefault="00F3515F" w:rsidP="00F3515F">
      <w:pPr>
        <w:spacing w:line="276" w:lineRule="auto"/>
        <w:ind w:left="1440" w:hanging="1440"/>
        <w:jc w:val="both"/>
        <w:rPr>
          <w:rFonts w:ascii="Arial" w:hAnsi="Arial" w:cs="Arial"/>
        </w:rPr>
      </w:pPr>
      <w:r w:rsidRPr="006536B2">
        <w:rPr>
          <w:rFonts w:ascii="Arial" w:eastAsiaTheme="minorEastAsia" w:hAnsi="Arial" w:cs="Arial"/>
        </w:rPr>
        <w:t xml:space="preserve">13. </w:t>
      </w:r>
      <w:r w:rsidRPr="006536B2">
        <w:rPr>
          <w:rFonts w:ascii="Arial" w:hAnsi="Arial" w:cs="Arial"/>
        </w:rPr>
        <w:t xml:space="preserve">Eke, P., </w:t>
      </w:r>
      <w:proofErr w:type="spellStart"/>
      <w:r w:rsidRPr="006536B2">
        <w:rPr>
          <w:rFonts w:ascii="Arial" w:hAnsi="Arial" w:cs="Arial"/>
        </w:rPr>
        <w:t>Soulegmanou</w:t>
      </w:r>
      <w:proofErr w:type="spellEnd"/>
      <w:r w:rsidRPr="006536B2">
        <w:rPr>
          <w:rFonts w:ascii="Arial" w:hAnsi="Arial" w:cs="Arial"/>
        </w:rPr>
        <w:t xml:space="preserve">, A., Raymond, F., Vanessa, D. N., Patrick, V., </w:t>
      </w:r>
      <w:proofErr w:type="spellStart"/>
      <w:r w:rsidRPr="006536B2">
        <w:rPr>
          <w:rFonts w:ascii="Arial" w:hAnsi="Arial" w:cs="Arial"/>
        </w:rPr>
        <w:t>Tsouh</w:t>
      </w:r>
      <w:proofErr w:type="spellEnd"/>
      <w:r w:rsidRPr="006536B2">
        <w:rPr>
          <w:rFonts w:ascii="Arial" w:hAnsi="Arial" w:cs="Arial"/>
        </w:rPr>
        <w:t xml:space="preserve">, F., Louis, N. N. </w:t>
      </w:r>
      <w:proofErr w:type="spellStart"/>
      <w:r w:rsidRPr="006536B2">
        <w:rPr>
          <w:rFonts w:ascii="Arial" w:hAnsi="Arial" w:cs="Arial"/>
        </w:rPr>
        <w:t>Dieudonne</w:t>
      </w:r>
      <w:proofErr w:type="spellEnd"/>
      <w:r w:rsidRPr="006536B2">
        <w:rPr>
          <w:rFonts w:ascii="Arial" w:hAnsi="Arial" w:cs="Arial"/>
        </w:rPr>
        <w:t xml:space="preserve">, N., &amp; Fabrice, F.B. (2020). Arbuscular mycorrhizal fungi alter antifungal potential of Lemongrass essential oil against </w:t>
      </w:r>
      <w:r w:rsidRPr="006536B2">
        <w:rPr>
          <w:rFonts w:ascii="Arial" w:hAnsi="Arial" w:cs="Arial"/>
          <w:i/>
        </w:rPr>
        <w:t xml:space="preserve">Fusarium </w:t>
      </w:r>
      <w:proofErr w:type="spellStart"/>
      <w:r w:rsidRPr="006536B2">
        <w:rPr>
          <w:rFonts w:ascii="Arial" w:hAnsi="Arial" w:cs="Arial"/>
          <w:i/>
        </w:rPr>
        <w:t>solani</w:t>
      </w:r>
      <w:proofErr w:type="spellEnd"/>
      <w:r w:rsidRPr="006536B2">
        <w:rPr>
          <w:rFonts w:ascii="Arial" w:hAnsi="Arial" w:cs="Arial"/>
        </w:rPr>
        <w:t>, causing root rot in common bean (</w:t>
      </w:r>
      <w:r w:rsidRPr="006536B2">
        <w:rPr>
          <w:rFonts w:ascii="Arial" w:hAnsi="Arial" w:cs="Arial"/>
          <w:i/>
        </w:rPr>
        <w:t>Phaseolus vulgaris L) Science Direct.</w:t>
      </w:r>
      <w:r w:rsidRPr="006536B2">
        <w:rPr>
          <w:rFonts w:ascii="Arial" w:hAnsi="Arial" w:cs="Arial"/>
        </w:rPr>
        <w:t xml:space="preserve"> </w:t>
      </w:r>
      <w:r w:rsidRPr="006536B2">
        <w:rPr>
          <w:rFonts w:ascii="Arial" w:hAnsi="Arial" w:cs="Arial"/>
          <w:i/>
        </w:rPr>
        <w:t>Vol. 6, e05737.</w:t>
      </w:r>
    </w:p>
    <w:p w:rsidR="00F3515F" w:rsidRPr="006536B2" w:rsidRDefault="00F3515F" w:rsidP="00F3515F">
      <w:pPr>
        <w:spacing w:line="276" w:lineRule="auto"/>
        <w:ind w:left="1440" w:hanging="1440"/>
        <w:jc w:val="both"/>
        <w:rPr>
          <w:rFonts w:ascii="Arial" w:hAnsi="Arial" w:cs="Arial"/>
          <w:i/>
        </w:rPr>
      </w:pPr>
      <w:r w:rsidRPr="006536B2">
        <w:rPr>
          <w:rFonts w:ascii="Arial" w:eastAsiaTheme="minorEastAsia" w:hAnsi="Arial" w:cs="Arial"/>
        </w:rPr>
        <w:t>14.</w:t>
      </w:r>
      <w:r w:rsidRPr="006536B2">
        <w:rPr>
          <w:rFonts w:ascii="Arial" w:hAnsi="Arial" w:cs="Arial"/>
        </w:rPr>
        <w:t xml:space="preserve"> Rabie, G. H &amp; </w:t>
      </w:r>
      <w:proofErr w:type="spellStart"/>
      <w:r w:rsidRPr="006536B2">
        <w:rPr>
          <w:rFonts w:ascii="Arial" w:hAnsi="Arial" w:cs="Arial"/>
        </w:rPr>
        <w:t>Almadini</w:t>
      </w:r>
      <w:proofErr w:type="spellEnd"/>
      <w:r w:rsidRPr="006536B2">
        <w:rPr>
          <w:rFonts w:ascii="Arial" w:hAnsi="Arial" w:cs="Arial"/>
        </w:rPr>
        <w:t xml:space="preserve">, A. M. (2005). Role of bioinoculants in development of salt-tolerance of </w:t>
      </w:r>
      <w:proofErr w:type="spellStart"/>
      <w:r w:rsidRPr="006536B2">
        <w:rPr>
          <w:rFonts w:ascii="Arial" w:hAnsi="Arial" w:cs="Arial"/>
        </w:rPr>
        <w:t>Vicia</w:t>
      </w:r>
      <w:proofErr w:type="spellEnd"/>
      <w:r w:rsidRPr="006536B2">
        <w:rPr>
          <w:rFonts w:ascii="Arial" w:hAnsi="Arial" w:cs="Arial"/>
        </w:rPr>
        <w:t xml:space="preserve"> </w:t>
      </w:r>
      <w:proofErr w:type="spellStart"/>
      <w:r w:rsidRPr="006536B2">
        <w:rPr>
          <w:rFonts w:ascii="Arial" w:hAnsi="Arial" w:cs="Arial"/>
        </w:rPr>
        <w:t>faba</w:t>
      </w:r>
      <w:proofErr w:type="spellEnd"/>
      <w:r w:rsidRPr="006536B2">
        <w:rPr>
          <w:rFonts w:ascii="Arial" w:hAnsi="Arial" w:cs="Arial"/>
        </w:rPr>
        <w:t xml:space="preserve"> plants under salinity stress. King </w:t>
      </w:r>
      <w:proofErr w:type="spellStart"/>
      <w:r w:rsidRPr="006536B2">
        <w:rPr>
          <w:rFonts w:ascii="Arial" w:hAnsi="Arial" w:cs="Arial"/>
        </w:rPr>
        <w:t>faisal</w:t>
      </w:r>
      <w:proofErr w:type="spellEnd"/>
      <w:r w:rsidRPr="006536B2">
        <w:rPr>
          <w:rFonts w:ascii="Arial" w:hAnsi="Arial" w:cs="Arial"/>
        </w:rPr>
        <w:t xml:space="preserve"> University, Saudi Arabia. </w:t>
      </w:r>
      <w:r w:rsidRPr="006536B2">
        <w:rPr>
          <w:rFonts w:ascii="Arial" w:hAnsi="Arial" w:cs="Arial"/>
          <w:i/>
        </w:rPr>
        <w:t>African Journal of Biotechnology. 25, 221-242.</w:t>
      </w:r>
    </w:p>
    <w:p w:rsidR="00F3515F" w:rsidRPr="006536B2" w:rsidRDefault="00F3515F" w:rsidP="00F3515F">
      <w:pPr>
        <w:spacing w:line="276" w:lineRule="auto"/>
        <w:ind w:left="1440" w:hanging="1440"/>
        <w:jc w:val="both"/>
        <w:rPr>
          <w:rFonts w:ascii="Arial" w:hAnsi="Arial" w:cs="Arial"/>
          <w:i/>
        </w:rPr>
      </w:pPr>
      <w:r w:rsidRPr="006536B2">
        <w:rPr>
          <w:rFonts w:ascii="Arial" w:eastAsiaTheme="minorEastAsia" w:hAnsi="Arial" w:cs="Arial"/>
        </w:rPr>
        <w:t xml:space="preserve">15. </w:t>
      </w:r>
      <w:proofErr w:type="spellStart"/>
      <w:r w:rsidRPr="006536B2">
        <w:rPr>
          <w:rFonts w:ascii="Arial" w:hAnsi="Arial" w:cs="Arial"/>
        </w:rPr>
        <w:t>Sohrabi</w:t>
      </w:r>
      <w:proofErr w:type="spellEnd"/>
      <w:r w:rsidRPr="006536B2">
        <w:rPr>
          <w:rFonts w:ascii="Arial" w:hAnsi="Arial" w:cs="Arial"/>
        </w:rPr>
        <w:t xml:space="preserve">, M., </w:t>
      </w:r>
      <w:proofErr w:type="spellStart"/>
      <w:r w:rsidRPr="006536B2">
        <w:rPr>
          <w:rFonts w:ascii="Arial" w:hAnsi="Arial" w:cs="Arial"/>
        </w:rPr>
        <w:t>Mohammadi</w:t>
      </w:r>
      <w:proofErr w:type="spellEnd"/>
      <w:r w:rsidRPr="006536B2">
        <w:rPr>
          <w:rFonts w:ascii="Arial" w:hAnsi="Arial" w:cs="Arial"/>
        </w:rPr>
        <w:t xml:space="preserve">, H., &amp; </w:t>
      </w:r>
      <w:proofErr w:type="spellStart"/>
      <w:r w:rsidRPr="006536B2">
        <w:rPr>
          <w:rFonts w:ascii="Arial" w:hAnsi="Arial" w:cs="Arial"/>
        </w:rPr>
        <w:t>Mohammadi</w:t>
      </w:r>
      <w:proofErr w:type="spellEnd"/>
      <w:r w:rsidRPr="006536B2">
        <w:rPr>
          <w:rFonts w:ascii="Arial" w:hAnsi="Arial" w:cs="Arial"/>
        </w:rPr>
        <w:t xml:space="preserve">, H. A. (2015). Influence of AM Fungi, </w:t>
      </w:r>
      <w:r w:rsidRPr="006536B2">
        <w:rPr>
          <w:rFonts w:ascii="Arial" w:hAnsi="Arial" w:cs="Arial"/>
          <w:i/>
        </w:rPr>
        <w:t>Glomus</w:t>
      </w:r>
      <w:r w:rsidRPr="006536B2">
        <w:rPr>
          <w:rFonts w:ascii="Arial" w:hAnsi="Arial" w:cs="Arial"/>
        </w:rPr>
        <w:t xml:space="preserve"> </w:t>
      </w:r>
      <w:proofErr w:type="spellStart"/>
      <w:r w:rsidRPr="006536B2">
        <w:rPr>
          <w:rFonts w:ascii="Arial" w:hAnsi="Arial" w:cs="Arial"/>
          <w:i/>
        </w:rPr>
        <w:t>Mosseae</w:t>
      </w:r>
      <w:proofErr w:type="spellEnd"/>
      <w:r w:rsidRPr="006536B2">
        <w:rPr>
          <w:rFonts w:ascii="Arial" w:hAnsi="Arial" w:cs="Arial"/>
        </w:rPr>
        <w:t xml:space="preserve"> and </w:t>
      </w:r>
      <w:r w:rsidRPr="006536B2">
        <w:rPr>
          <w:rFonts w:ascii="Arial" w:hAnsi="Arial" w:cs="Arial"/>
          <w:i/>
        </w:rPr>
        <w:t>Glomus</w:t>
      </w:r>
      <w:r w:rsidRPr="006536B2">
        <w:rPr>
          <w:rFonts w:ascii="Arial" w:hAnsi="Arial" w:cs="Arial"/>
        </w:rPr>
        <w:t xml:space="preserve"> </w:t>
      </w:r>
      <w:proofErr w:type="spellStart"/>
      <w:r w:rsidRPr="006536B2">
        <w:rPr>
          <w:rFonts w:ascii="Arial" w:hAnsi="Arial" w:cs="Arial"/>
          <w:i/>
        </w:rPr>
        <w:t>Intaradices</w:t>
      </w:r>
      <w:proofErr w:type="spellEnd"/>
      <w:r w:rsidRPr="006536B2">
        <w:rPr>
          <w:rFonts w:ascii="Arial" w:hAnsi="Arial" w:cs="Arial"/>
        </w:rPr>
        <w:t xml:space="preserve"> on chickpea Growth and Root-rot Disease caused by </w:t>
      </w:r>
      <w:r w:rsidRPr="006536B2">
        <w:rPr>
          <w:rFonts w:ascii="Arial" w:hAnsi="Arial" w:cs="Arial"/>
          <w:i/>
        </w:rPr>
        <w:t>Fusarium</w:t>
      </w:r>
      <w:r w:rsidRPr="006536B2">
        <w:rPr>
          <w:rFonts w:ascii="Arial" w:hAnsi="Arial" w:cs="Arial"/>
        </w:rPr>
        <w:t xml:space="preserve"> </w:t>
      </w:r>
      <w:proofErr w:type="spellStart"/>
      <w:r w:rsidRPr="006536B2">
        <w:rPr>
          <w:rFonts w:ascii="Arial" w:hAnsi="Arial" w:cs="Arial"/>
          <w:i/>
        </w:rPr>
        <w:t>Solani</w:t>
      </w:r>
      <w:proofErr w:type="spellEnd"/>
      <w:r w:rsidRPr="006536B2">
        <w:rPr>
          <w:rFonts w:ascii="Arial" w:hAnsi="Arial" w:cs="Arial"/>
        </w:rPr>
        <w:t xml:space="preserve"> </w:t>
      </w:r>
      <w:r w:rsidRPr="006536B2">
        <w:rPr>
          <w:rFonts w:ascii="Arial" w:hAnsi="Arial" w:cs="Arial"/>
          <w:i/>
        </w:rPr>
        <w:t xml:space="preserve">F. sp. </w:t>
      </w:r>
      <w:proofErr w:type="spellStart"/>
      <w:r w:rsidRPr="006536B2">
        <w:rPr>
          <w:rFonts w:ascii="Arial" w:hAnsi="Arial" w:cs="Arial"/>
          <w:i/>
        </w:rPr>
        <w:t>Pisi</w:t>
      </w:r>
      <w:proofErr w:type="spellEnd"/>
      <w:r w:rsidRPr="006536B2">
        <w:rPr>
          <w:rFonts w:ascii="Arial" w:hAnsi="Arial" w:cs="Arial"/>
        </w:rPr>
        <w:t xml:space="preserve"> under Greenhouse Conditions. </w:t>
      </w:r>
      <w:r w:rsidRPr="006536B2">
        <w:rPr>
          <w:rFonts w:ascii="Arial" w:hAnsi="Arial" w:cs="Arial"/>
          <w:i/>
        </w:rPr>
        <w:t>Journal of</w:t>
      </w:r>
      <w:r w:rsidRPr="006536B2">
        <w:rPr>
          <w:rFonts w:ascii="Arial" w:hAnsi="Arial" w:cs="Arial"/>
        </w:rPr>
        <w:t xml:space="preserve"> </w:t>
      </w:r>
      <w:r w:rsidRPr="006536B2">
        <w:rPr>
          <w:rFonts w:ascii="Arial" w:hAnsi="Arial" w:cs="Arial"/>
          <w:i/>
        </w:rPr>
        <w:t>Agricultural Science</w:t>
      </w:r>
      <w:r w:rsidRPr="006536B2">
        <w:rPr>
          <w:rFonts w:ascii="Arial" w:hAnsi="Arial" w:cs="Arial"/>
        </w:rPr>
        <w:t xml:space="preserve"> </w:t>
      </w:r>
      <w:r w:rsidRPr="006536B2">
        <w:rPr>
          <w:rFonts w:ascii="Arial" w:hAnsi="Arial" w:cs="Arial"/>
          <w:i/>
        </w:rPr>
        <w:t>and Technology</w:t>
      </w:r>
      <w:r w:rsidRPr="006536B2">
        <w:rPr>
          <w:rFonts w:ascii="Arial" w:hAnsi="Arial" w:cs="Arial"/>
        </w:rPr>
        <w:t xml:space="preserve">, </w:t>
      </w:r>
      <w:r w:rsidRPr="006536B2">
        <w:rPr>
          <w:rFonts w:ascii="Arial" w:hAnsi="Arial" w:cs="Arial"/>
          <w:i/>
        </w:rPr>
        <w:t>Vol. 17, 1919.</w:t>
      </w:r>
    </w:p>
    <w:p w:rsidR="00F3515F" w:rsidRPr="006536B2" w:rsidRDefault="00F3515F" w:rsidP="00F3515F">
      <w:pPr>
        <w:spacing w:line="276" w:lineRule="auto"/>
        <w:ind w:left="1440" w:hanging="1440"/>
        <w:jc w:val="both"/>
        <w:rPr>
          <w:rFonts w:ascii="Arial" w:hAnsi="Arial" w:cs="Arial"/>
          <w:i/>
        </w:rPr>
      </w:pPr>
      <w:r w:rsidRPr="006536B2">
        <w:rPr>
          <w:rFonts w:ascii="Arial" w:hAnsi="Arial" w:cs="Arial"/>
        </w:rPr>
        <w:t xml:space="preserve">16. </w:t>
      </w:r>
      <w:proofErr w:type="spellStart"/>
      <w:r w:rsidRPr="006536B2">
        <w:rPr>
          <w:rFonts w:ascii="Arial" w:hAnsi="Arial" w:cs="Arial"/>
        </w:rPr>
        <w:t>Filion</w:t>
      </w:r>
      <w:proofErr w:type="spellEnd"/>
      <w:r w:rsidRPr="006536B2">
        <w:rPr>
          <w:rFonts w:ascii="Arial" w:hAnsi="Arial" w:cs="Arial"/>
        </w:rPr>
        <w:t xml:space="preserve">, M., St – Arnaud, M. &amp; </w:t>
      </w:r>
      <w:proofErr w:type="spellStart"/>
      <w:r w:rsidRPr="006536B2">
        <w:rPr>
          <w:rFonts w:ascii="Arial" w:hAnsi="Arial" w:cs="Arial"/>
        </w:rPr>
        <w:t>Jabaji</w:t>
      </w:r>
      <w:proofErr w:type="spellEnd"/>
      <w:r w:rsidRPr="006536B2">
        <w:rPr>
          <w:rFonts w:ascii="Arial" w:hAnsi="Arial" w:cs="Arial"/>
        </w:rPr>
        <w:t xml:space="preserve">-Hare, H. (2003). Quantification of </w:t>
      </w:r>
      <w:r w:rsidRPr="006536B2">
        <w:rPr>
          <w:rFonts w:ascii="Arial" w:hAnsi="Arial" w:cs="Arial"/>
          <w:i/>
        </w:rPr>
        <w:t>Fusarium</w:t>
      </w:r>
      <w:r w:rsidRPr="006536B2">
        <w:rPr>
          <w:rFonts w:ascii="Arial" w:hAnsi="Arial" w:cs="Arial"/>
        </w:rPr>
        <w:t xml:space="preserve"> </w:t>
      </w:r>
      <w:r w:rsidRPr="006536B2">
        <w:rPr>
          <w:rFonts w:ascii="Arial" w:hAnsi="Arial" w:cs="Arial"/>
        </w:rPr>
        <w:tab/>
      </w:r>
      <w:proofErr w:type="spellStart"/>
      <w:r w:rsidRPr="006536B2">
        <w:rPr>
          <w:rFonts w:ascii="Arial" w:hAnsi="Arial" w:cs="Arial"/>
          <w:i/>
        </w:rPr>
        <w:t>Solani</w:t>
      </w:r>
      <w:proofErr w:type="spellEnd"/>
      <w:r w:rsidRPr="006536B2">
        <w:rPr>
          <w:rFonts w:ascii="Arial" w:hAnsi="Arial" w:cs="Arial"/>
        </w:rPr>
        <w:t xml:space="preserve"> </w:t>
      </w:r>
      <w:r w:rsidRPr="006536B2">
        <w:rPr>
          <w:rFonts w:ascii="Arial" w:hAnsi="Arial" w:cs="Arial"/>
          <w:i/>
        </w:rPr>
        <w:t>f. sp. Phaseoli</w:t>
      </w:r>
      <w:r w:rsidRPr="006536B2">
        <w:rPr>
          <w:rFonts w:ascii="Arial" w:hAnsi="Arial" w:cs="Arial"/>
        </w:rPr>
        <w:t xml:space="preserve"> in mycorrhizal bean plants and surrounding mycorrhizosphere Soil using real- time polymerase chain reaction and direct isolation on selective media. </w:t>
      </w:r>
      <w:r w:rsidRPr="006536B2">
        <w:rPr>
          <w:rFonts w:ascii="Arial" w:hAnsi="Arial" w:cs="Arial"/>
          <w:i/>
        </w:rPr>
        <w:t>Phytopathology</w:t>
      </w:r>
      <w:r w:rsidRPr="006536B2">
        <w:rPr>
          <w:rFonts w:ascii="Arial" w:hAnsi="Arial" w:cs="Arial"/>
        </w:rPr>
        <w:t xml:space="preserve">, </w:t>
      </w:r>
      <w:r w:rsidRPr="006536B2">
        <w:rPr>
          <w:rFonts w:ascii="Arial" w:hAnsi="Arial" w:cs="Arial"/>
          <w:i/>
        </w:rPr>
        <w:t>93, 229-235.</w:t>
      </w:r>
    </w:p>
    <w:p w:rsidR="00F3515F" w:rsidRPr="006536B2" w:rsidRDefault="00F3515F" w:rsidP="00F3515F">
      <w:pPr>
        <w:spacing w:line="276" w:lineRule="auto"/>
        <w:ind w:left="1440" w:hanging="1440"/>
        <w:jc w:val="both"/>
        <w:rPr>
          <w:rFonts w:ascii="Arial" w:hAnsi="Arial" w:cs="Arial"/>
        </w:rPr>
      </w:pPr>
      <w:r w:rsidRPr="006536B2">
        <w:rPr>
          <w:rFonts w:ascii="Arial" w:hAnsi="Arial" w:cs="Arial"/>
        </w:rPr>
        <w:t xml:space="preserve">17. Al-Askar, A. A., &amp; Rashad, Y. M. (2010). Arbuscular mycorrhizal fungi; A biocontrol Agent against common Bean </w:t>
      </w:r>
      <w:r w:rsidRPr="006536B2">
        <w:rPr>
          <w:rFonts w:ascii="Arial" w:hAnsi="Arial" w:cs="Arial"/>
          <w:i/>
        </w:rPr>
        <w:t>Fusarium</w:t>
      </w:r>
      <w:r w:rsidRPr="006536B2">
        <w:rPr>
          <w:rFonts w:ascii="Arial" w:hAnsi="Arial" w:cs="Arial"/>
        </w:rPr>
        <w:t xml:space="preserve"> </w:t>
      </w:r>
      <w:r w:rsidRPr="006536B2">
        <w:rPr>
          <w:rFonts w:ascii="Arial" w:hAnsi="Arial" w:cs="Arial"/>
          <w:i/>
        </w:rPr>
        <w:t>root rot</w:t>
      </w:r>
      <w:r w:rsidRPr="006536B2">
        <w:rPr>
          <w:rFonts w:ascii="Arial" w:hAnsi="Arial" w:cs="Arial"/>
        </w:rPr>
        <w:t xml:space="preserve"> disease. </w:t>
      </w:r>
      <w:r w:rsidRPr="006536B2">
        <w:rPr>
          <w:rFonts w:ascii="Arial" w:hAnsi="Arial" w:cs="Arial"/>
          <w:i/>
        </w:rPr>
        <w:t>Plant</w:t>
      </w:r>
      <w:r w:rsidRPr="006536B2">
        <w:rPr>
          <w:rFonts w:ascii="Arial" w:hAnsi="Arial" w:cs="Arial"/>
        </w:rPr>
        <w:t xml:space="preserve"> </w:t>
      </w:r>
      <w:r w:rsidRPr="006536B2">
        <w:rPr>
          <w:rFonts w:ascii="Arial" w:hAnsi="Arial" w:cs="Arial"/>
          <w:i/>
        </w:rPr>
        <w:t>Pathology Journal,</w:t>
      </w:r>
      <w:r w:rsidRPr="006536B2">
        <w:rPr>
          <w:rFonts w:ascii="Arial" w:hAnsi="Arial" w:cs="Arial"/>
        </w:rPr>
        <w:t xml:space="preserve"> 9, 31-38.</w:t>
      </w:r>
    </w:p>
    <w:p w:rsidR="00F3515F" w:rsidRPr="006536B2" w:rsidRDefault="00F3515F" w:rsidP="00F3515F">
      <w:pPr>
        <w:spacing w:line="276" w:lineRule="auto"/>
        <w:ind w:left="1440" w:hanging="1440"/>
        <w:jc w:val="both"/>
        <w:rPr>
          <w:rFonts w:ascii="Arial" w:hAnsi="Arial" w:cs="Arial"/>
        </w:rPr>
      </w:pPr>
      <w:r w:rsidRPr="006536B2">
        <w:rPr>
          <w:rFonts w:ascii="Arial" w:eastAsiaTheme="minorEastAsia" w:hAnsi="Arial" w:cs="Arial"/>
        </w:rPr>
        <w:t xml:space="preserve">18. </w:t>
      </w:r>
      <w:r w:rsidRPr="006536B2">
        <w:rPr>
          <w:rFonts w:ascii="Arial" w:hAnsi="Arial" w:cs="Arial"/>
        </w:rPr>
        <w:t xml:space="preserve">Salih, Y. A.  (2021). Evaluation of the efficiency of some bio-agents and their interaction with the fungicide </w:t>
      </w:r>
      <w:proofErr w:type="spellStart"/>
      <w:r w:rsidRPr="006536B2">
        <w:rPr>
          <w:rFonts w:ascii="Arial" w:hAnsi="Arial" w:cs="Arial"/>
        </w:rPr>
        <w:t>Topsin</w:t>
      </w:r>
      <w:proofErr w:type="spellEnd"/>
      <w:r w:rsidRPr="006536B2">
        <w:rPr>
          <w:rFonts w:ascii="Arial" w:hAnsi="Arial" w:cs="Arial"/>
        </w:rPr>
        <w:t xml:space="preserve">– M in the controlling eggplant root rot disease caused by </w:t>
      </w:r>
      <w:r w:rsidRPr="006536B2">
        <w:rPr>
          <w:rFonts w:ascii="Arial" w:hAnsi="Arial" w:cs="Arial"/>
          <w:i/>
        </w:rPr>
        <w:t xml:space="preserve">fusarium </w:t>
      </w:r>
      <w:proofErr w:type="spellStart"/>
      <w:r w:rsidRPr="006536B2">
        <w:rPr>
          <w:rFonts w:ascii="Arial" w:hAnsi="Arial" w:cs="Arial"/>
          <w:i/>
        </w:rPr>
        <w:t>oxysporum</w:t>
      </w:r>
      <w:proofErr w:type="spellEnd"/>
      <w:r w:rsidRPr="006536B2">
        <w:rPr>
          <w:rFonts w:ascii="Arial" w:hAnsi="Arial" w:cs="Arial"/>
        </w:rPr>
        <w:t>:</w:t>
      </w:r>
    </w:p>
    <w:p w:rsidR="00F3515F" w:rsidRPr="006536B2" w:rsidRDefault="006F3735" w:rsidP="00F3515F">
      <w:pPr>
        <w:spacing w:line="276" w:lineRule="auto"/>
        <w:ind w:left="1440"/>
        <w:jc w:val="both"/>
        <w:rPr>
          <w:rFonts w:ascii="Arial" w:hAnsi="Arial" w:cs="Arial"/>
        </w:rPr>
      </w:pPr>
      <w:hyperlink r:id="rId16" w:history="1">
        <w:r w:rsidR="00F3515F" w:rsidRPr="006536B2">
          <w:rPr>
            <w:rStyle w:val="Hyperlink"/>
            <w:rFonts w:ascii="Arial" w:hAnsi="Arial" w:cs="Arial"/>
          </w:rPr>
          <w:t>https://www.researchgate.net/publication/355735629</w:t>
        </w:r>
      </w:hyperlink>
      <w:r w:rsidR="00F3515F" w:rsidRPr="006536B2">
        <w:rPr>
          <w:rFonts w:ascii="Arial" w:hAnsi="Arial" w:cs="Arial"/>
        </w:rPr>
        <w:t>.</w:t>
      </w:r>
    </w:p>
    <w:p w:rsidR="00F3515F" w:rsidRPr="006536B2" w:rsidRDefault="00F3515F" w:rsidP="00F3515F">
      <w:pPr>
        <w:spacing w:line="276" w:lineRule="auto"/>
        <w:ind w:left="1440" w:hanging="1440"/>
        <w:jc w:val="both"/>
        <w:rPr>
          <w:rFonts w:ascii="Arial" w:eastAsiaTheme="minorEastAsia" w:hAnsi="Arial" w:cs="Arial"/>
          <w:i/>
        </w:rPr>
      </w:pPr>
      <w:r w:rsidRPr="006536B2">
        <w:rPr>
          <w:rFonts w:ascii="Arial" w:eastAsiaTheme="minorEastAsia" w:hAnsi="Arial" w:cs="Arial"/>
        </w:rPr>
        <w:lastRenderedPageBreak/>
        <w:t xml:space="preserve">19. Chen, S., Zhao, H., Zou C., Li, Y., Chen, Y., Wang, Z., Jiang, Y., Liu, A., Zhao, P., Wang, M &amp; </w:t>
      </w:r>
      <w:proofErr w:type="spellStart"/>
      <w:r w:rsidRPr="006536B2">
        <w:rPr>
          <w:rFonts w:ascii="Arial" w:eastAsiaTheme="minorEastAsia" w:hAnsi="Arial" w:cs="Arial"/>
        </w:rPr>
        <w:t>Ahammed</w:t>
      </w:r>
      <w:proofErr w:type="spellEnd"/>
      <w:r w:rsidRPr="006536B2">
        <w:rPr>
          <w:rFonts w:ascii="Arial" w:eastAsiaTheme="minorEastAsia" w:hAnsi="Arial" w:cs="Arial"/>
        </w:rPr>
        <w:t xml:space="preserve">, G. J. (2017). Combined Inoculation with Multiple Arbuscular Mycorrhizal Fungi Improves Growth, Nutrient Uptake and Photosynthesis in Cucumber Seedlings. </w:t>
      </w:r>
      <w:r w:rsidRPr="006536B2">
        <w:rPr>
          <w:rFonts w:ascii="Arial" w:eastAsiaTheme="minorEastAsia" w:hAnsi="Arial" w:cs="Arial"/>
          <w:i/>
          <w:iCs/>
        </w:rPr>
        <w:t xml:space="preserve">Front. </w:t>
      </w:r>
      <w:proofErr w:type="spellStart"/>
      <w:r w:rsidRPr="006536B2">
        <w:rPr>
          <w:rFonts w:ascii="Arial" w:eastAsiaTheme="minorEastAsia" w:hAnsi="Arial" w:cs="Arial"/>
          <w:i/>
          <w:iCs/>
        </w:rPr>
        <w:t>Microbiolgy</w:t>
      </w:r>
      <w:proofErr w:type="spellEnd"/>
      <w:r w:rsidRPr="006536B2">
        <w:rPr>
          <w:rFonts w:ascii="Arial" w:eastAsiaTheme="minorEastAsia" w:hAnsi="Arial" w:cs="Arial"/>
          <w:i/>
          <w:iCs/>
        </w:rPr>
        <w:t xml:space="preserve">, </w:t>
      </w:r>
      <w:r w:rsidRPr="006536B2">
        <w:rPr>
          <w:rFonts w:ascii="Arial" w:eastAsiaTheme="minorEastAsia" w:hAnsi="Arial" w:cs="Arial"/>
          <w:i/>
        </w:rPr>
        <w:t xml:space="preserve">8, 2516. </w:t>
      </w:r>
    </w:p>
    <w:p w:rsidR="00F3515F" w:rsidRPr="006536B2" w:rsidRDefault="00F3515F" w:rsidP="00F3515F">
      <w:pPr>
        <w:spacing w:line="276" w:lineRule="auto"/>
        <w:ind w:left="1440" w:hanging="1440"/>
        <w:jc w:val="both"/>
        <w:rPr>
          <w:rFonts w:ascii="Arial" w:hAnsi="Arial" w:cs="Arial"/>
        </w:rPr>
      </w:pPr>
      <w:r w:rsidRPr="006536B2">
        <w:rPr>
          <w:rFonts w:ascii="Arial" w:eastAsiaTheme="minorEastAsia" w:hAnsi="Arial" w:cs="Arial"/>
        </w:rPr>
        <w:t xml:space="preserve">20. </w:t>
      </w:r>
      <w:r w:rsidRPr="006536B2">
        <w:rPr>
          <w:rFonts w:ascii="Arial" w:hAnsi="Arial" w:cs="Arial"/>
        </w:rPr>
        <w:t xml:space="preserve">Eno, C. &amp; Gallardo, J. F. (2009). Nitrate production in the field by incubating the soil in polyethylene bags. </w:t>
      </w:r>
      <w:r w:rsidRPr="006536B2">
        <w:rPr>
          <w:rFonts w:ascii="Arial" w:hAnsi="Arial" w:cs="Arial"/>
          <w:i/>
        </w:rPr>
        <w:t>Soil Science</w:t>
      </w:r>
      <w:r w:rsidRPr="006536B2">
        <w:rPr>
          <w:rFonts w:ascii="Arial" w:hAnsi="Arial" w:cs="Arial"/>
        </w:rPr>
        <w:t>, 24, 277-279.</w:t>
      </w:r>
    </w:p>
    <w:p w:rsidR="00F3515F" w:rsidRPr="006536B2" w:rsidRDefault="00F3515F" w:rsidP="00F3515F">
      <w:pPr>
        <w:ind w:left="1440" w:hanging="1440"/>
        <w:jc w:val="both"/>
        <w:rPr>
          <w:rFonts w:ascii="Arial" w:hAnsi="Arial" w:cs="Arial"/>
        </w:rPr>
      </w:pPr>
      <w:r w:rsidRPr="006536B2">
        <w:rPr>
          <w:rFonts w:ascii="Arial" w:eastAsiaTheme="minorEastAsia" w:hAnsi="Arial" w:cs="Arial"/>
        </w:rPr>
        <w:t xml:space="preserve">21. </w:t>
      </w:r>
      <w:r w:rsidRPr="006536B2">
        <w:rPr>
          <w:rFonts w:ascii="Arial" w:hAnsi="Arial" w:cs="Arial"/>
        </w:rPr>
        <w:t xml:space="preserve">Arabi, M. I. E., </w:t>
      </w:r>
      <w:proofErr w:type="spellStart"/>
      <w:r w:rsidRPr="006536B2">
        <w:rPr>
          <w:rFonts w:ascii="Arial" w:hAnsi="Arial" w:cs="Arial"/>
        </w:rPr>
        <w:t>Kanacri</w:t>
      </w:r>
      <w:proofErr w:type="spellEnd"/>
      <w:r w:rsidRPr="006536B2">
        <w:rPr>
          <w:rFonts w:ascii="Arial" w:hAnsi="Arial" w:cs="Arial"/>
        </w:rPr>
        <w:t xml:space="preserve">, S., </w:t>
      </w:r>
      <w:proofErr w:type="spellStart"/>
      <w:r w:rsidRPr="006536B2">
        <w:rPr>
          <w:rFonts w:ascii="Arial" w:hAnsi="Arial" w:cs="Arial"/>
        </w:rPr>
        <w:t>Ayoubi</w:t>
      </w:r>
      <w:proofErr w:type="spellEnd"/>
      <w:r w:rsidRPr="006536B2">
        <w:rPr>
          <w:rFonts w:ascii="Arial" w:hAnsi="Arial" w:cs="Arial"/>
        </w:rPr>
        <w:t xml:space="preserve">, Z. &amp; </w:t>
      </w:r>
      <w:proofErr w:type="spellStart"/>
      <w:r w:rsidRPr="006536B2">
        <w:rPr>
          <w:rFonts w:ascii="Arial" w:hAnsi="Arial" w:cs="Arial"/>
        </w:rPr>
        <w:t>Jawhar</w:t>
      </w:r>
      <w:proofErr w:type="spellEnd"/>
      <w:r w:rsidRPr="006536B2">
        <w:rPr>
          <w:rFonts w:ascii="Arial" w:hAnsi="Arial" w:cs="Arial"/>
        </w:rPr>
        <w:t xml:space="preserve">, M. (2013). Mycorrhizal application as a biocontrol agent against common root rot of barley, </w:t>
      </w:r>
      <w:r w:rsidRPr="006536B2">
        <w:rPr>
          <w:rFonts w:ascii="Arial" w:hAnsi="Arial" w:cs="Arial"/>
          <w:i/>
        </w:rPr>
        <w:t>Research</w:t>
      </w:r>
      <w:r w:rsidRPr="006536B2">
        <w:rPr>
          <w:rFonts w:ascii="Arial" w:hAnsi="Arial" w:cs="Arial"/>
        </w:rPr>
        <w:t xml:space="preserve"> </w:t>
      </w:r>
      <w:r w:rsidRPr="006536B2">
        <w:rPr>
          <w:rFonts w:ascii="Arial" w:hAnsi="Arial" w:cs="Arial"/>
          <w:i/>
        </w:rPr>
        <w:t>Biotechnology</w:t>
      </w:r>
      <w:r w:rsidRPr="006536B2">
        <w:rPr>
          <w:rFonts w:ascii="Arial" w:hAnsi="Arial" w:cs="Arial"/>
        </w:rPr>
        <w:t>. 4(4); 7-12.</w:t>
      </w:r>
    </w:p>
    <w:p w:rsidR="00F3515F" w:rsidRPr="006536B2" w:rsidRDefault="00F3515F" w:rsidP="00F3515F">
      <w:pPr>
        <w:spacing w:line="276" w:lineRule="auto"/>
        <w:ind w:left="1440" w:hanging="1440"/>
        <w:jc w:val="both"/>
        <w:rPr>
          <w:rFonts w:ascii="Arial" w:eastAsiaTheme="minorEastAsia" w:hAnsi="Arial" w:cs="Arial"/>
          <w:i/>
        </w:rPr>
      </w:pPr>
      <w:r w:rsidRPr="006536B2">
        <w:rPr>
          <w:rFonts w:ascii="Arial" w:eastAsiaTheme="minorEastAsia" w:hAnsi="Arial" w:cs="Arial"/>
        </w:rPr>
        <w:t xml:space="preserve">22. </w:t>
      </w:r>
      <w:proofErr w:type="spellStart"/>
      <w:r w:rsidRPr="006536B2">
        <w:rPr>
          <w:rFonts w:ascii="Arial" w:eastAsiaTheme="minorEastAsia" w:hAnsi="Arial" w:cs="Arial"/>
        </w:rPr>
        <w:t>Bilgili</w:t>
      </w:r>
      <w:proofErr w:type="spellEnd"/>
      <w:r w:rsidRPr="006536B2">
        <w:rPr>
          <w:rFonts w:ascii="Arial" w:eastAsiaTheme="minorEastAsia" w:hAnsi="Arial" w:cs="Arial"/>
        </w:rPr>
        <w:t>, A. (2025). The effectiveness of arbuscular mycorrhizal fungal species (</w:t>
      </w:r>
      <w:proofErr w:type="spellStart"/>
      <w:r w:rsidRPr="006536B2">
        <w:rPr>
          <w:rFonts w:ascii="Arial" w:eastAsiaTheme="minorEastAsia" w:hAnsi="Arial" w:cs="Arial"/>
          <w:i/>
        </w:rPr>
        <w:t>Funneliformis</w:t>
      </w:r>
      <w:proofErr w:type="spellEnd"/>
      <w:r w:rsidRPr="006536B2">
        <w:rPr>
          <w:rFonts w:ascii="Arial" w:eastAsiaTheme="minorEastAsia" w:hAnsi="Arial" w:cs="Arial"/>
          <w:i/>
        </w:rPr>
        <w:t xml:space="preserve"> </w:t>
      </w:r>
      <w:proofErr w:type="spellStart"/>
      <w:r w:rsidRPr="006536B2">
        <w:rPr>
          <w:rFonts w:ascii="Arial" w:eastAsiaTheme="minorEastAsia" w:hAnsi="Arial" w:cs="Arial"/>
          <w:i/>
        </w:rPr>
        <w:t>mosseae</w:t>
      </w:r>
      <w:proofErr w:type="spellEnd"/>
      <w:r w:rsidRPr="006536B2">
        <w:rPr>
          <w:rFonts w:ascii="Arial" w:eastAsiaTheme="minorEastAsia" w:hAnsi="Arial" w:cs="Arial"/>
          <w:i/>
        </w:rPr>
        <w:t xml:space="preserve">, </w:t>
      </w:r>
      <w:proofErr w:type="spellStart"/>
      <w:r w:rsidRPr="006536B2">
        <w:rPr>
          <w:rFonts w:ascii="Arial" w:eastAsiaTheme="minorEastAsia" w:hAnsi="Arial" w:cs="Arial"/>
          <w:i/>
        </w:rPr>
        <w:t>Rhizophagus</w:t>
      </w:r>
      <w:proofErr w:type="spellEnd"/>
      <w:r w:rsidRPr="006536B2">
        <w:rPr>
          <w:rFonts w:ascii="Arial" w:eastAsiaTheme="minorEastAsia" w:hAnsi="Arial" w:cs="Arial"/>
          <w:i/>
        </w:rPr>
        <w:t xml:space="preserve"> </w:t>
      </w:r>
      <w:proofErr w:type="spellStart"/>
      <w:r w:rsidRPr="006536B2">
        <w:rPr>
          <w:rFonts w:ascii="Arial" w:eastAsiaTheme="minorEastAsia" w:hAnsi="Arial" w:cs="Arial"/>
          <w:i/>
        </w:rPr>
        <w:t>intraradices</w:t>
      </w:r>
      <w:proofErr w:type="spellEnd"/>
      <w:r w:rsidRPr="006536B2">
        <w:rPr>
          <w:rFonts w:ascii="Arial" w:eastAsiaTheme="minorEastAsia" w:hAnsi="Arial" w:cs="Arial"/>
          <w:i/>
        </w:rPr>
        <w:t>,</w:t>
      </w:r>
      <w:r w:rsidRPr="006536B2">
        <w:rPr>
          <w:rFonts w:ascii="Arial" w:eastAsiaTheme="minorEastAsia" w:hAnsi="Arial" w:cs="Arial"/>
        </w:rPr>
        <w:t xml:space="preserve"> and </w:t>
      </w:r>
      <w:proofErr w:type="spellStart"/>
      <w:r w:rsidRPr="006536B2">
        <w:rPr>
          <w:rFonts w:ascii="Arial" w:eastAsiaTheme="minorEastAsia" w:hAnsi="Arial" w:cs="Arial"/>
          <w:i/>
        </w:rPr>
        <w:t>Claroideoglomus</w:t>
      </w:r>
      <w:proofErr w:type="spellEnd"/>
      <w:r w:rsidRPr="006536B2">
        <w:rPr>
          <w:rFonts w:ascii="Arial" w:eastAsiaTheme="minorEastAsia" w:hAnsi="Arial" w:cs="Arial"/>
          <w:i/>
        </w:rPr>
        <w:t xml:space="preserve"> </w:t>
      </w:r>
      <w:proofErr w:type="spellStart"/>
      <w:r w:rsidRPr="006536B2">
        <w:rPr>
          <w:rFonts w:ascii="Arial" w:eastAsiaTheme="minorEastAsia" w:hAnsi="Arial" w:cs="Arial"/>
          <w:i/>
        </w:rPr>
        <w:t>etunicatum</w:t>
      </w:r>
      <w:proofErr w:type="spellEnd"/>
      <w:r w:rsidRPr="006536B2">
        <w:rPr>
          <w:rFonts w:ascii="Arial" w:eastAsiaTheme="minorEastAsia" w:hAnsi="Arial" w:cs="Arial"/>
        </w:rPr>
        <w:t xml:space="preserve">) in the biocontrol of root and crown rot pathogens, </w:t>
      </w:r>
      <w:r w:rsidRPr="006536B2">
        <w:rPr>
          <w:rFonts w:ascii="Arial" w:eastAsiaTheme="minorEastAsia" w:hAnsi="Arial" w:cs="Arial"/>
          <w:i/>
        </w:rPr>
        <w:t xml:space="preserve">Fusarium </w:t>
      </w:r>
      <w:proofErr w:type="spellStart"/>
      <w:r w:rsidRPr="006536B2">
        <w:rPr>
          <w:rFonts w:ascii="Arial" w:eastAsiaTheme="minorEastAsia" w:hAnsi="Arial" w:cs="Arial"/>
          <w:i/>
        </w:rPr>
        <w:t>solani</w:t>
      </w:r>
      <w:proofErr w:type="spellEnd"/>
      <w:r w:rsidRPr="006536B2">
        <w:rPr>
          <w:rFonts w:ascii="Arial" w:eastAsiaTheme="minorEastAsia" w:hAnsi="Arial" w:cs="Arial"/>
        </w:rPr>
        <w:t xml:space="preserve"> and </w:t>
      </w:r>
      <w:r w:rsidRPr="006536B2">
        <w:rPr>
          <w:rFonts w:ascii="Arial" w:eastAsiaTheme="minorEastAsia" w:hAnsi="Arial" w:cs="Arial"/>
          <w:i/>
        </w:rPr>
        <w:t>Fusarium</w:t>
      </w:r>
      <w:r w:rsidRPr="006536B2">
        <w:rPr>
          <w:rFonts w:ascii="Arial" w:eastAsiaTheme="minorEastAsia" w:hAnsi="Arial" w:cs="Arial"/>
        </w:rPr>
        <w:t xml:space="preserve"> mixture in pepper. </w:t>
      </w:r>
      <w:proofErr w:type="spellStart"/>
      <w:r w:rsidRPr="006536B2">
        <w:rPr>
          <w:rFonts w:ascii="Arial" w:eastAsiaTheme="minorEastAsia" w:hAnsi="Arial" w:cs="Arial"/>
          <w:i/>
        </w:rPr>
        <w:t>PeerJ</w:t>
      </w:r>
      <w:proofErr w:type="spellEnd"/>
      <w:r w:rsidRPr="006536B2">
        <w:rPr>
          <w:rFonts w:ascii="Arial" w:eastAsiaTheme="minorEastAsia" w:hAnsi="Arial" w:cs="Arial"/>
          <w:i/>
        </w:rPr>
        <w:t xml:space="preserve"> 13:e18438 DOI 10.7717/peerj.18438.</w:t>
      </w:r>
    </w:p>
    <w:p w:rsidR="00F3515F" w:rsidRPr="006536B2" w:rsidRDefault="00F3515F" w:rsidP="00F3515F">
      <w:pPr>
        <w:spacing w:line="276" w:lineRule="auto"/>
        <w:ind w:left="1440" w:hanging="1440"/>
        <w:jc w:val="both"/>
        <w:rPr>
          <w:rFonts w:ascii="Arial" w:eastAsiaTheme="minorEastAsia" w:hAnsi="Arial" w:cs="Arial"/>
          <w:bCs/>
          <w:i/>
        </w:rPr>
      </w:pPr>
      <w:r w:rsidRPr="006536B2">
        <w:rPr>
          <w:rFonts w:ascii="Arial" w:eastAsiaTheme="minorEastAsia" w:hAnsi="Arial" w:cs="Arial"/>
          <w:bCs/>
        </w:rPr>
        <w:t xml:space="preserve">23. </w:t>
      </w:r>
      <w:proofErr w:type="spellStart"/>
      <w:r w:rsidRPr="006536B2">
        <w:rPr>
          <w:rFonts w:ascii="Arial" w:eastAsiaTheme="minorEastAsia" w:hAnsi="Arial" w:cs="Arial"/>
          <w:bCs/>
        </w:rPr>
        <w:t>Spagnoletti</w:t>
      </w:r>
      <w:proofErr w:type="spellEnd"/>
      <w:r w:rsidRPr="006536B2">
        <w:rPr>
          <w:rFonts w:ascii="Arial" w:eastAsiaTheme="minorEastAsia" w:hAnsi="Arial" w:cs="Arial"/>
          <w:bCs/>
        </w:rPr>
        <w:t xml:space="preserve">, F. N, Carmona, M., </w:t>
      </w:r>
      <w:proofErr w:type="spellStart"/>
      <w:r w:rsidRPr="006536B2">
        <w:rPr>
          <w:rFonts w:ascii="Arial" w:eastAsiaTheme="minorEastAsia" w:hAnsi="Arial" w:cs="Arial"/>
          <w:bCs/>
        </w:rPr>
        <w:t>Balestrasse</w:t>
      </w:r>
      <w:proofErr w:type="spellEnd"/>
      <w:r w:rsidRPr="006536B2">
        <w:rPr>
          <w:rFonts w:ascii="Arial" w:eastAsiaTheme="minorEastAsia" w:hAnsi="Arial" w:cs="Arial"/>
          <w:bCs/>
        </w:rPr>
        <w:t xml:space="preserve">, K., </w:t>
      </w:r>
      <w:proofErr w:type="spellStart"/>
      <w:r w:rsidRPr="006536B2">
        <w:rPr>
          <w:rFonts w:ascii="Arial" w:eastAsiaTheme="minorEastAsia" w:hAnsi="Arial" w:cs="Arial"/>
          <w:bCs/>
        </w:rPr>
        <w:t>Chiocchio</w:t>
      </w:r>
      <w:proofErr w:type="spellEnd"/>
      <w:r w:rsidRPr="006536B2">
        <w:rPr>
          <w:rFonts w:ascii="Arial" w:eastAsiaTheme="minorEastAsia" w:hAnsi="Arial" w:cs="Arial"/>
          <w:bCs/>
        </w:rPr>
        <w:t xml:space="preserve">, V., Giacometti, R., </w:t>
      </w:r>
      <w:proofErr w:type="spellStart"/>
      <w:r w:rsidRPr="006536B2">
        <w:rPr>
          <w:rFonts w:ascii="Arial" w:eastAsiaTheme="minorEastAsia" w:hAnsi="Arial" w:cs="Arial"/>
          <w:bCs/>
        </w:rPr>
        <w:t>Lavado</w:t>
      </w:r>
      <w:proofErr w:type="spellEnd"/>
      <w:r w:rsidRPr="006536B2">
        <w:rPr>
          <w:rFonts w:ascii="Arial" w:eastAsiaTheme="minorEastAsia" w:hAnsi="Arial" w:cs="Arial"/>
          <w:bCs/>
        </w:rPr>
        <w:t xml:space="preserve">, R. S. (2021). The arbuscular mycorrhizal fungus </w:t>
      </w:r>
      <w:proofErr w:type="spellStart"/>
      <w:r w:rsidRPr="006536B2">
        <w:rPr>
          <w:rFonts w:ascii="Arial" w:eastAsiaTheme="minorEastAsia" w:hAnsi="Arial" w:cs="Arial"/>
          <w:bCs/>
        </w:rPr>
        <w:t>Rhizophagus</w:t>
      </w:r>
      <w:proofErr w:type="spellEnd"/>
      <w:r w:rsidRPr="006536B2">
        <w:rPr>
          <w:rFonts w:ascii="Arial" w:eastAsiaTheme="minorEastAsia" w:hAnsi="Arial" w:cs="Arial"/>
          <w:bCs/>
        </w:rPr>
        <w:t xml:space="preserve"> </w:t>
      </w:r>
      <w:proofErr w:type="spellStart"/>
      <w:r w:rsidRPr="006536B2">
        <w:rPr>
          <w:rFonts w:ascii="Arial" w:eastAsiaTheme="minorEastAsia" w:hAnsi="Arial" w:cs="Arial"/>
          <w:bCs/>
        </w:rPr>
        <w:t>intraradices</w:t>
      </w:r>
      <w:proofErr w:type="spellEnd"/>
      <w:r w:rsidRPr="006536B2">
        <w:rPr>
          <w:rFonts w:ascii="Arial" w:eastAsiaTheme="minorEastAsia" w:hAnsi="Arial" w:cs="Arial"/>
          <w:bCs/>
        </w:rPr>
        <w:t xml:space="preserve"> reduces the root rot caused by </w:t>
      </w:r>
      <w:r w:rsidRPr="006536B2">
        <w:rPr>
          <w:rFonts w:ascii="Arial" w:eastAsiaTheme="minorEastAsia" w:hAnsi="Arial" w:cs="Arial"/>
          <w:bCs/>
          <w:i/>
        </w:rPr>
        <w:t xml:space="preserve">Fusarium </w:t>
      </w:r>
      <w:proofErr w:type="spellStart"/>
      <w:r w:rsidRPr="006536B2">
        <w:rPr>
          <w:rFonts w:ascii="Arial" w:eastAsiaTheme="minorEastAsia" w:hAnsi="Arial" w:cs="Arial"/>
          <w:bCs/>
          <w:i/>
        </w:rPr>
        <w:t>pseudograminearum</w:t>
      </w:r>
      <w:proofErr w:type="spellEnd"/>
      <w:r w:rsidRPr="006536B2">
        <w:rPr>
          <w:rFonts w:ascii="Arial" w:eastAsiaTheme="minorEastAsia" w:hAnsi="Arial" w:cs="Arial"/>
          <w:bCs/>
          <w:i/>
        </w:rPr>
        <w:t xml:space="preserve"> </w:t>
      </w:r>
      <w:r w:rsidRPr="006536B2">
        <w:rPr>
          <w:rFonts w:ascii="Arial" w:eastAsiaTheme="minorEastAsia" w:hAnsi="Arial" w:cs="Arial"/>
          <w:bCs/>
        </w:rPr>
        <w:t xml:space="preserve">in wheat. </w:t>
      </w:r>
      <w:r w:rsidRPr="006536B2">
        <w:rPr>
          <w:rFonts w:ascii="Arial" w:eastAsiaTheme="minorEastAsia" w:hAnsi="Arial" w:cs="Arial"/>
          <w:bCs/>
          <w:i/>
        </w:rPr>
        <w:t>Rhizosphere 19,100369 DOI 10.1016/j.rhisph.2021.100369.</w:t>
      </w:r>
    </w:p>
    <w:p w:rsidR="005202C8" w:rsidRPr="006536B2" w:rsidRDefault="005202C8" w:rsidP="005202C8">
      <w:pPr>
        <w:spacing w:line="276" w:lineRule="auto"/>
        <w:ind w:left="1440" w:hanging="1440"/>
        <w:jc w:val="both"/>
        <w:rPr>
          <w:rFonts w:ascii="Arial" w:eastAsiaTheme="minorEastAsia" w:hAnsi="Arial" w:cs="Arial"/>
          <w:i/>
        </w:rPr>
      </w:pPr>
      <w:r w:rsidRPr="006536B2">
        <w:rPr>
          <w:rFonts w:ascii="Arial" w:eastAsiaTheme="minorEastAsia" w:hAnsi="Arial" w:cs="Arial"/>
        </w:rPr>
        <w:t xml:space="preserve">24. </w:t>
      </w:r>
      <w:proofErr w:type="spellStart"/>
      <w:r w:rsidRPr="006536B2">
        <w:rPr>
          <w:rFonts w:ascii="Arial" w:eastAsiaTheme="minorEastAsia" w:hAnsi="Arial" w:cs="Arial"/>
          <w:lang w:val="fr-FR"/>
        </w:rPr>
        <w:t>Xiuxiu</w:t>
      </w:r>
      <w:proofErr w:type="spellEnd"/>
      <w:r w:rsidRPr="006536B2">
        <w:rPr>
          <w:rFonts w:ascii="Arial" w:eastAsiaTheme="minorEastAsia" w:hAnsi="Arial" w:cs="Arial"/>
          <w:lang w:val="fr-FR"/>
        </w:rPr>
        <w:t xml:space="preserve">, S., </w:t>
      </w:r>
      <w:proofErr w:type="spellStart"/>
      <w:r w:rsidRPr="006536B2">
        <w:rPr>
          <w:rFonts w:ascii="Arial" w:eastAsiaTheme="minorEastAsia" w:hAnsi="Arial" w:cs="Arial"/>
          <w:lang w:val="fr-FR"/>
        </w:rPr>
        <w:t>Yansu</w:t>
      </w:r>
      <w:proofErr w:type="spellEnd"/>
      <w:r w:rsidRPr="006536B2">
        <w:rPr>
          <w:rFonts w:ascii="Arial" w:eastAsiaTheme="minorEastAsia" w:hAnsi="Arial" w:cs="Arial"/>
          <w:lang w:val="fr-FR"/>
        </w:rPr>
        <w:t xml:space="preserve">, L., </w:t>
      </w:r>
      <w:proofErr w:type="spellStart"/>
      <w:r w:rsidRPr="006536B2">
        <w:rPr>
          <w:rFonts w:ascii="Arial" w:eastAsiaTheme="minorEastAsia" w:hAnsi="Arial" w:cs="Arial"/>
          <w:lang w:val="fr-FR"/>
        </w:rPr>
        <w:t>Xianchang</w:t>
      </w:r>
      <w:proofErr w:type="spellEnd"/>
      <w:r w:rsidRPr="006536B2">
        <w:rPr>
          <w:rFonts w:ascii="Arial" w:eastAsiaTheme="minorEastAsia" w:hAnsi="Arial" w:cs="Arial"/>
          <w:lang w:val="fr-FR"/>
        </w:rPr>
        <w:t>, Y.</w:t>
      </w:r>
      <w:r w:rsidRPr="006536B2">
        <w:rPr>
          <w:rFonts w:ascii="Arial" w:eastAsiaTheme="minorEastAsia" w:hAnsi="Arial" w:cs="Arial"/>
          <w:i/>
          <w:iCs/>
          <w:lang w:val="fr-FR"/>
        </w:rPr>
        <w:t>, et al</w:t>
      </w:r>
      <w:r w:rsidRPr="006536B2">
        <w:rPr>
          <w:rFonts w:ascii="Arial" w:eastAsiaTheme="minorEastAsia" w:hAnsi="Arial" w:cs="Arial"/>
          <w:lang w:val="fr-FR"/>
        </w:rPr>
        <w:t xml:space="preserve">. </w:t>
      </w:r>
      <w:r w:rsidRPr="006536B2">
        <w:rPr>
          <w:rFonts w:ascii="Arial" w:eastAsiaTheme="minorEastAsia" w:hAnsi="Arial" w:cs="Arial"/>
        </w:rPr>
        <w:t>(2019). Effects of arbuscular Mycorrhizal fungi (AMF) inoculums on cucumber seedlings</w:t>
      </w:r>
      <w:r w:rsidRPr="006536B2">
        <w:rPr>
          <w:rFonts w:ascii="Arial" w:eastAsiaTheme="minorEastAsia" w:hAnsi="Arial" w:cs="Arial"/>
          <w:i/>
          <w:iCs/>
        </w:rPr>
        <w:t xml:space="preserve">. Advanced Plants Agriculture, </w:t>
      </w:r>
      <w:r w:rsidRPr="006536B2">
        <w:rPr>
          <w:rFonts w:ascii="Arial" w:eastAsiaTheme="minorEastAsia" w:hAnsi="Arial" w:cs="Arial"/>
          <w:i/>
        </w:rPr>
        <w:t xml:space="preserve">9(1), 127‒130. </w:t>
      </w:r>
    </w:p>
    <w:p w:rsidR="005202C8" w:rsidRPr="006536B2" w:rsidRDefault="005202C8" w:rsidP="005202C8">
      <w:pPr>
        <w:spacing w:line="276" w:lineRule="auto"/>
        <w:ind w:left="1440" w:hanging="1440"/>
        <w:jc w:val="both"/>
        <w:rPr>
          <w:rFonts w:ascii="Arial" w:eastAsiaTheme="minorEastAsia" w:hAnsi="Arial" w:cs="Arial"/>
        </w:rPr>
      </w:pPr>
      <w:r w:rsidRPr="006536B2">
        <w:rPr>
          <w:rFonts w:ascii="Arial" w:eastAsiaTheme="minorEastAsia" w:hAnsi="Arial" w:cs="Arial"/>
        </w:rPr>
        <w:t xml:space="preserve">25. Li, N., Chen., W, Wang B., Zhang, C., Wang, Y., Li, R., Yan, Y. &amp; He, J. (2024). Arbuscular mycorrhizal fungi improve the disease resistance of </w:t>
      </w:r>
      <w:proofErr w:type="spellStart"/>
      <w:r w:rsidRPr="006536B2">
        <w:rPr>
          <w:rFonts w:ascii="Arial" w:eastAsiaTheme="minorEastAsia" w:hAnsi="Arial" w:cs="Arial"/>
        </w:rPr>
        <w:t>Lycium</w:t>
      </w:r>
      <w:proofErr w:type="spellEnd"/>
      <w:r w:rsidRPr="006536B2">
        <w:rPr>
          <w:rFonts w:ascii="Arial" w:eastAsiaTheme="minorEastAsia" w:hAnsi="Arial" w:cs="Arial"/>
        </w:rPr>
        <w:t xml:space="preserve"> </w:t>
      </w:r>
      <w:proofErr w:type="spellStart"/>
      <w:r w:rsidRPr="006536B2">
        <w:rPr>
          <w:rFonts w:ascii="Arial" w:eastAsiaTheme="minorEastAsia" w:hAnsi="Arial" w:cs="Arial"/>
        </w:rPr>
        <w:t>barbarum</w:t>
      </w:r>
      <w:proofErr w:type="spellEnd"/>
      <w:r w:rsidRPr="006536B2">
        <w:rPr>
          <w:rFonts w:ascii="Arial" w:eastAsiaTheme="minorEastAsia" w:hAnsi="Arial" w:cs="Arial"/>
        </w:rPr>
        <w:t xml:space="preserve"> to root rot by activating </w:t>
      </w:r>
      <w:proofErr w:type="spellStart"/>
      <w:r w:rsidRPr="006536B2">
        <w:rPr>
          <w:rFonts w:ascii="Arial" w:eastAsiaTheme="minorEastAsia" w:hAnsi="Arial" w:cs="Arial"/>
        </w:rPr>
        <w:t>phenyipropane</w:t>
      </w:r>
      <w:proofErr w:type="spellEnd"/>
      <w:r w:rsidRPr="006536B2">
        <w:rPr>
          <w:rFonts w:ascii="Arial" w:eastAsiaTheme="minorEastAsia" w:hAnsi="Arial" w:cs="Arial"/>
        </w:rPr>
        <w:t xml:space="preserve"> metabolism. </w:t>
      </w:r>
      <w:r w:rsidRPr="006536B2">
        <w:rPr>
          <w:rFonts w:ascii="Arial" w:eastAsiaTheme="minorEastAsia" w:hAnsi="Arial" w:cs="Arial"/>
          <w:i/>
        </w:rPr>
        <w:t>Front Plant Science, 15, 1459651.</w:t>
      </w:r>
    </w:p>
    <w:p w:rsidR="005202C8" w:rsidRPr="006536B2" w:rsidRDefault="005202C8" w:rsidP="005202C8">
      <w:pPr>
        <w:ind w:left="1440" w:hanging="1440"/>
        <w:rPr>
          <w:rFonts w:ascii="Arial" w:hAnsi="Arial" w:cs="Arial"/>
          <w:i/>
        </w:rPr>
      </w:pPr>
      <w:r w:rsidRPr="006536B2">
        <w:rPr>
          <w:rFonts w:ascii="Arial" w:eastAsiaTheme="minorEastAsia" w:hAnsi="Arial" w:cs="Arial"/>
        </w:rPr>
        <w:t xml:space="preserve">26. </w:t>
      </w:r>
      <w:r w:rsidRPr="006536B2">
        <w:rPr>
          <w:rFonts w:ascii="Arial" w:hAnsi="Arial" w:cs="Arial"/>
        </w:rPr>
        <w:t xml:space="preserve">Kumar, S. M. P., &amp; </w:t>
      </w:r>
      <w:proofErr w:type="spellStart"/>
      <w:r w:rsidRPr="006536B2">
        <w:rPr>
          <w:rFonts w:ascii="Arial" w:hAnsi="Arial" w:cs="Arial"/>
        </w:rPr>
        <w:t>Prabina</w:t>
      </w:r>
      <w:proofErr w:type="spellEnd"/>
      <w:r w:rsidRPr="006536B2">
        <w:rPr>
          <w:rFonts w:ascii="Arial" w:hAnsi="Arial" w:cs="Arial"/>
        </w:rPr>
        <w:t xml:space="preserve"> J. B. (2019). Protection of Tomato, </w:t>
      </w:r>
      <w:proofErr w:type="spellStart"/>
      <w:r w:rsidRPr="006536B2">
        <w:rPr>
          <w:rFonts w:ascii="Arial" w:hAnsi="Arial" w:cs="Arial"/>
          <w:i/>
        </w:rPr>
        <w:t>Lycopersicon</w:t>
      </w:r>
      <w:proofErr w:type="spellEnd"/>
      <w:r w:rsidRPr="006536B2">
        <w:rPr>
          <w:rFonts w:ascii="Arial" w:hAnsi="Arial" w:cs="Arial"/>
          <w:i/>
        </w:rPr>
        <w:t xml:space="preserve"> </w:t>
      </w:r>
      <w:proofErr w:type="spellStart"/>
      <w:r w:rsidRPr="006536B2">
        <w:rPr>
          <w:rFonts w:ascii="Arial" w:hAnsi="Arial" w:cs="Arial"/>
          <w:i/>
        </w:rPr>
        <w:t>esculentum</w:t>
      </w:r>
      <w:proofErr w:type="spellEnd"/>
      <w:r w:rsidRPr="006536B2">
        <w:rPr>
          <w:rFonts w:ascii="Arial" w:hAnsi="Arial" w:cs="Arial"/>
        </w:rPr>
        <w:t xml:space="preserve"> from wilt pathogen, </w:t>
      </w:r>
      <w:r w:rsidRPr="006536B2">
        <w:rPr>
          <w:rFonts w:ascii="Arial" w:hAnsi="Arial" w:cs="Arial"/>
          <w:i/>
        </w:rPr>
        <w:t xml:space="preserve">Fusarium </w:t>
      </w:r>
      <w:proofErr w:type="spellStart"/>
      <w:r w:rsidRPr="006536B2">
        <w:rPr>
          <w:rFonts w:ascii="Arial" w:hAnsi="Arial" w:cs="Arial"/>
          <w:i/>
        </w:rPr>
        <w:t>oxysporum</w:t>
      </w:r>
      <w:proofErr w:type="spellEnd"/>
      <w:r w:rsidRPr="006536B2">
        <w:rPr>
          <w:rFonts w:ascii="Arial" w:hAnsi="Arial" w:cs="Arial"/>
          <w:i/>
        </w:rPr>
        <w:t xml:space="preserve"> f. </w:t>
      </w:r>
      <w:proofErr w:type="spellStart"/>
      <w:r w:rsidRPr="006536B2">
        <w:rPr>
          <w:rFonts w:ascii="Arial" w:hAnsi="Arial" w:cs="Arial"/>
          <w:i/>
        </w:rPr>
        <w:t>sp.lycopersici</w:t>
      </w:r>
      <w:proofErr w:type="spellEnd"/>
      <w:r w:rsidRPr="006536B2">
        <w:rPr>
          <w:rFonts w:ascii="Arial" w:hAnsi="Arial" w:cs="Arial"/>
        </w:rPr>
        <w:t xml:space="preserve"> by Arbuscular Mycorrhizal Fungi, </w:t>
      </w:r>
      <w:r w:rsidRPr="006536B2">
        <w:rPr>
          <w:rFonts w:ascii="Arial" w:hAnsi="Arial" w:cs="Arial"/>
          <w:i/>
        </w:rPr>
        <w:t>Glomus sp</w:t>
      </w:r>
      <w:r w:rsidRPr="006536B2">
        <w:rPr>
          <w:rFonts w:ascii="Arial" w:hAnsi="Arial" w:cs="Arial"/>
        </w:rPr>
        <w:t xml:space="preserve">. </w:t>
      </w:r>
      <w:r w:rsidRPr="006536B2">
        <w:rPr>
          <w:rFonts w:ascii="Arial" w:hAnsi="Arial" w:cs="Arial"/>
          <w:i/>
        </w:rPr>
        <w:t xml:space="preserve">International Journal </w:t>
      </w:r>
      <w:proofErr w:type="spellStart"/>
      <w:r w:rsidRPr="006536B2">
        <w:rPr>
          <w:rFonts w:ascii="Arial" w:hAnsi="Arial" w:cs="Arial"/>
          <w:i/>
        </w:rPr>
        <w:t>ofCurrent</w:t>
      </w:r>
      <w:proofErr w:type="spellEnd"/>
      <w:r w:rsidRPr="006536B2">
        <w:rPr>
          <w:rFonts w:ascii="Arial" w:hAnsi="Arial" w:cs="Arial"/>
          <w:i/>
        </w:rPr>
        <w:t xml:space="preserve"> Microbiology and Applied Sciences, 8(4), 1368-1378.   </w:t>
      </w:r>
    </w:p>
    <w:p w:rsidR="005202C8" w:rsidRPr="006536B2" w:rsidRDefault="005202C8" w:rsidP="005202C8">
      <w:pPr>
        <w:spacing w:line="276" w:lineRule="auto"/>
        <w:ind w:left="1440" w:hanging="1440"/>
        <w:jc w:val="both"/>
        <w:rPr>
          <w:rFonts w:ascii="Arial" w:eastAsiaTheme="minorEastAsia" w:hAnsi="Arial" w:cs="Arial"/>
          <w:bCs/>
        </w:rPr>
      </w:pPr>
      <w:r w:rsidRPr="006536B2">
        <w:rPr>
          <w:rFonts w:ascii="Arial" w:eastAsiaTheme="minorEastAsia" w:hAnsi="Arial" w:cs="Arial"/>
        </w:rPr>
        <w:t xml:space="preserve">27. </w:t>
      </w:r>
      <w:proofErr w:type="spellStart"/>
      <w:r w:rsidRPr="006536B2">
        <w:rPr>
          <w:rFonts w:ascii="Arial" w:eastAsiaTheme="minorEastAsia" w:hAnsi="Arial" w:cs="Arial"/>
          <w:bCs/>
        </w:rPr>
        <w:t>Yakasai</w:t>
      </w:r>
      <w:proofErr w:type="spellEnd"/>
      <w:r w:rsidRPr="006536B2">
        <w:rPr>
          <w:rFonts w:ascii="Arial" w:eastAsiaTheme="minorEastAsia" w:hAnsi="Arial" w:cs="Arial"/>
          <w:bCs/>
        </w:rPr>
        <w:t xml:space="preserve">, U. A., &amp; </w:t>
      </w:r>
      <w:proofErr w:type="spellStart"/>
      <w:r w:rsidRPr="006536B2">
        <w:rPr>
          <w:rFonts w:ascii="Arial" w:eastAsiaTheme="minorEastAsia" w:hAnsi="Arial" w:cs="Arial"/>
          <w:bCs/>
        </w:rPr>
        <w:t>Rabiu</w:t>
      </w:r>
      <w:proofErr w:type="spellEnd"/>
      <w:r w:rsidRPr="006536B2">
        <w:rPr>
          <w:rFonts w:ascii="Arial" w:eastAsiaTheme="minorEastAsia" w:hAnsi="Arial" w:cs="Arial"/>
          <w:bCs/>
        </w:rPr>
        <w:t xml:space="preserve">, S. (2025). The impact of Arbuscular Mycorrhizal Fungal Inoculants on Growth, Nutrients, and Yield of Vegetable Plants: A review, </w:t>
      </w:r>
      <w:r w:rsidRPr="006536B2">
        <w:rPr>
          <w:rFonts w:ascii="Arial" w:eastAsiaTheme="minorEastAsia" w:hAnsi="Arial" w:cs="Arial"/>
          <w:bCs/>
          <w:i/>
        </w:rPr>
        <w:t xml:space="preserve">FUDMA Journal of Sciences (FJS), Vol. 9 (3), pp 215- 223. </w:t>
      </w:r>
      <w:r w:rsidRPr="006536B2">
        <w:rPr>
          <w:rFonts w:ascii="Arial" w:eastAsiaTheme="minorEastAsia" w:hAnsi="Arial" w:cs="Arial"/>
          <w:bCs/>
        </w:rPr>
        <w:t xml:space="preserve"> </w:t>
      </w:r>
    </w:p>
    <w:p w:rsidR="00E63FE8" w:rsidRPr="006536B2" w:rsidRDefault="005202C8" w:rsidP="00E63FE8">
      <w:pPr>
        <w:spacing w:line="276" w:lineRule="auto"/>
        <w:ind w:left="1440" w:hanging="1440"/>
        <w:jc w:val="both"/>
        <w:rPr>
          <w:rFonts w:ascii="Arial" w:eastAsiaTheme="minorEastAsia" w:hAnsi="Arial" w:cs="Arial"/>
          <w:i/>
        </w:rPr>
      </w:pPr>
      <w:r w:rsidRPr="006536B2">
        <w:rPr>
          <w:rFonts w:ascii="Arial" w:eastAsiaTheme="minorEastAsia" w:hAnsi="Arial" w:cs="Arial"/>
        </w:rPr>
        <w:t xml:space="preserve">28. </w:t>
      </w:r>
      <w:r w:rsidR="00E63FE8" w:rsidRPr="006536B2">
        <w:rPr>
          <w:rFonts w:ascii="Arial" w:eastAsiaTheme="minorEastAsia" w:hAnsi="Arial" w:cs="Arial"/>
        </w:rPr>
        <w:t xml:space="preserve">Akande, T. Y., </w:t>
      </w:r>
      <w:proofErr w:type="spellStart"/>
      <w:r w:rsidR="00E63FE8" w:rsidRPr="006536B2">
        <w:rPr>
          <w:rFonts w:ascii="Arial" w:eastAsiaTheme="minorEastAsia" w:hAnsi="Arial" w:cs="Arial"/>
        </w:rPr>
        <w:t>Fagbola</w:t>
      </w:r>
      <w:proofErr w:type="spellEnd"/>
      <w:r w:rsidR="00E63FE8" w:rsidRPr="006536B2">
        <w:rPr>
          <w:rFonts w:ascii="Arial" w:eastAsiaTheme="minorEastAsia" w:hAnsi="Arial" w:cs="Arial"/>
        </w:rPr>
        <w:t xml:space="preserve">, O., </w:t>
      </w:r>
      <w:proofErr w:type="spellStart"/>
      <w:r w:rsidR="00E63FE8" w:rsidRPr="006536B2">
        <w:rPr>
          <w:rFonts w:ascii="Arial" w:eastAsiaTheme="minorEastAsia" w:hAnsi="Arial" w:cs="Arial"/>
        </w:rPr>
        <w:t>Erinle</w:t>
      </w:r>
      <w:proofErr w:type="spellEnd"/>
      <w:r w:rsidR="00E63FE8" w:rsidRPr="006536B2">
        <w:rPr>
          <w:rFonts w:ascii="Arial" w:eastAsiaTheme="minorEastAsia" w:hAnsi="Arial" w:cs="Arial"/>
        </w:rPr>
        <w:t xml:space="preserve">, K. O., </w:t>
      </w:r>
      <w:proofErr w:type="spellStart"/>
      <w:r w:rsidR="00E63FE8" w:rsidRPr="006536B2">
        <w:rPr>
          <w:rFonts w:ascii="Arial" w:eastAsiaTheme="minorEastAsia" w:hAnsi="Arial" w:cs="Arial"/>
        </w:rPr>
        <w:t>Bitire</w:t>
      </w:r>
      <w:proofErr w:type="spellEnd"/>
      <w:r w:rsidR="00E63FE8" w:rsidRPr="006536B2">
        <w:rPr>
          <w:rFonts w:ascii="Arial" w:eastAsiaTheme="minorEastAsia" w:hAnsi="Arial" w:cs="Arial"/>
        </w:rPr>
        <w:t xml:space="preserve">, T. D., </w:t>
      </w:r>
      <w:proofErr w:type="spellStart"/>
      <w:r w:rsidR="00E63FE8" w:rsidRPr="006536B2">
        <w:rPr>
          <w:rFonts w:ascii="Arial" w:eastAsiaTheme="minorEastAsia" w:hAnsi="Arial" w:cs="Arial"/>
        </w:rPr>
        <w:t>Urhie</w:t>
      </w:r>
      <w:proofErr w:type="spellEnd"/>
      <w:r w:rsidR="00E63FE8" w:rsidRPr="006536B2">
        <w:rPr>
          <w:rFonts w:ascii="Arial" w:eastAsiaTheme="minorEastAsia" w:hAnsi="Arial" w:cs="Arial"/>
        </w:rPr>
        <w:t xml:space="preserve">, J. (2018). Effect of </w:t>
      </w:r>
      <w:proofErr w:type="spellStart"/>
      <w:r w:rsidR="00E63FE8" w:rsidRPr="006536B2">
        <w:rPr>
          <w:rFonts w:ascii="Arial" w:eastAsiaTheme="minorEastAsia" w:hAnsi="Arial" w:cs="Arial"/>
        </w:rPr>
        <w:t>Oranganc</w:t>
      </w:r>
      <w:proofErr w:type="spellEnd"/>
      <w:r w:rsidR="00E63FE8" w:rsidRPr="006536B2">
        <w:rPr>
          <w:rFonts w:ascii="Arial" w:eastAsiaTheme="minorEastAsia" w:hAnsi="Arial" w:cs="Arial"/>
        </w:rPr>
        <w:t xml:space="preserve"> manure and Mycorrhizal on the growth and yield of Capsicum annum (Hot Pepper), </w:t>
      </w:r>
      <w:r w:rsidR="00E63FE8" w:rsidRPr="006536B2">
        <w:rPr>
          <w:rFonts w:ascii="Arial" w:eastAsiaTheme="minorEastAsia" w:hAnsi="Arial" w:cs="Arial"/>
          <w:i/>
        </w:rPr>
        <w:t xml:space="preserve">New York Science Journal, 11 (5),1-9.  </w:t>
      </w:r>
    </w:p>
    <w:p w:rsidR="005202C8" w:rsidRPr="006536B2" w:rsidRDefault="005202C8" w:rsidP="005202C8">
      <w:pPr>
        <w:spacing w:line="276" w:lineRule="auto"/>
        <w:ind w:left="1440" w:hanging="1440"/>
        <w:jc w:val="both"/>
        <w:rPr>
          <w:rFonts w:ascii="Arial" w:eastAsiaTheme="minorEastAsia" w:hAnsi="Arial" w:cs="Arial"/>
          <w:lang w:val="fr-FR"/>
        </w:rPr>
      </w:pPr>
      <w:r w:rsidRPr="006536B2">
        <w:rPr>
          <w:rFonts w:ascii="Arial" w:hAnsi="Arial" w:cs="Arial"/>
        </w:rPr>
        <w:t xml:space="preserve">29. </w:t>
      </w:r>
      <w:r w:rsidRPr="006536B2">
        <w:rPr>
          <w:rFonts w:ascii="Arial" w:eastAsiaTheme="minorEastAsia" w:hAnsi="Arial" w:cs="Arial"/>
        </w:rPr>
        <w:t xml:space="preserve">Wang, L., Chen, X., Du, Y., Zhang, D., &amp; Tang, Z.  (2022). Nutrients Regulate the Effects of Arbuscular Mycorrhizal Fungi on the Growth and Reproduction of Cherry Tomato. </w:t>
      </w:r>
      <w:r w:rsidRPr="006536B2">
        <w:rPr>
          <w:rFonts w:ascii="Arial" w:eastAsiaTheme="minorEastAsia" w:hAnsi="Arial" w:cs="Arial"/>
          <w:i/>
          <w:iCs/>
          <w:lang w:val="fr-FR"/>
        </w:rPr>
        <w:t xml:space="preserve">Frontier </w:t>
      </w:r>
      <w:proofErr w:type="spellStart"/>
      <w:r w:rsidRPr="006536B2">
        <w:rPr>
          <w:rFonts w:ascii="Arial" w:eastAsiaTheme="minorEastAsia" w:hAnsi="Arial" w:cs="Arial"/>
          <w:i/>
          <w:iCs/>
          <w:lang w:val="fr-FR"/>
        </w:rPr>
        <w:t>Microbiology</w:t>
      </w:r>
      <w:proofErr w:type="spellEnd"/>
      <w:r w:rsidRPr="006536B2">
        <w:rPr>
          <w:rFonts w:ascii="Arial" w:eastAsiaTheme="minorEastAsia" w:hAnsi="Arial" w:cs="Arial"/>
          <w:i/>
          <w:iCs/>
          <w:lang w:val="fr-FR"/>
        </w:rPr>
        <w:t>,</w:t>
      </w:r>
      <w:r w:rsidRPr="006536B2">
        <w:rPr>
          <w:rFonts w:ascii="Arial" w:eastAsiaTheme="minorEastAsia" w:hAnsi="Arial" w:cs="Arial"/>
          <w:lang w:val="fr-FR"/>
        </w:rPr>
        <w:t xml:space="preserve"> </w:t>
      </w:r>
      <w:r w:rsidRPr="006536B2">
        <w:rPr>
          <w:rFonts w:ascii="Arial" w:eastAsiaTheme="minorEastAsia" w:hAnsi="Arial" w:cs="Arial"/>
          <w:i/>
          <w:lang w:val="fr-FR"/>
        </w:rPr>
        <w:t>13, 843010</w:t>
      </w:r>
      <w:r w:rsidRPr="006536B2">
        <w:rPr>
          <w:rFonts w:ascii="Arial" w:eastAsiaTheme="minorEastAsia" w:hAnsi="Arial" w:cs="Arial"/>
          <w:lang w:val="fr-FR"/>
        </w:rPr>
        <w:t xml:space="preserve">. </w:t>
      </w:r>
    </w:p>
    <w:p w:rsidR="005202C8" w:rsidRPr="006536B2" w:rsidRDefault="005202C8" w:rsidP="005202C8">
      <w:pPr>
        <w:spacing w:line="276" w:lineRule="auto"/>
        <w:ind w:left="1440" w:hanging="1440"/>
        <w:jc w:val="both"/>
        <w:rPr>
          <w:rFonts w:ascii="Arial" w:eastAsiaTheme="minorEastAsia" w:hAnsi="Arial" w:cs="Arial"/>
          <w:i/>
        </w:rPr>
      </w:pPr>
      <w:r w:rsidRPr="006536B2">
        <w:rPr>
          <w:rFonts w:ascii="Arial" w:hAnsi="Arial" w:cs="Arial"/>
        </w:rPr>
        <w:t xml:space="preserve">30. </w:t>
      </w:r>
      <w:proofErr w:type="spellStart"/>
      <w:r w:rsidRPr="006536B2">
        <w:rPr>
          <w:rFonts w:ascii="Arial" w:eastAsiaTheme="minorEastAsia" w:hAnsi="Arial" w:cs="Arial"/>
        </w:rPr>
        <w:t>Chafai</w:t>
      </w:r>
      <w:proofErr w:type="spellEnd"/>
      <w:r w:rsidRPr="006536B2">
        <w:rPr>
          <w:rFonts w:ascii="Arial" w:eastAsiaTheme="minorEastAsia" w:hAnsi="Arial" w:cs="Arial"/>
        </w:rPr>
        <w:t xml:space="preserve">, W., </w:t>
      </w:r>
      <w:proofErr w:type="spellStart"/>
      <w:r w:rsidRPr="006536B2">
        <w:rPr>
          <w:rFonts w:ascii="Arial" w:eastAsiaTheme="minorEastAsia" w:hAnsi="Arial" w:cs="Arial"/>
        </w:rPr>
        <w:t>Haddioui</w:t>
      </w:r>
      <w:proofErr w:type="spellEnd"/>
      <w:r w:rsidRPr="006536B2">
        <w:rPr>
          <w:rFonts w:ascii="Arial" w:eastAsiaTheme="minorEastAsia" w:hAnsi="Arial" w:cs="Arial"/>
        </w:rPr>
        <w:t xml:space="preserve">, K., </w:t>
      </w:r>
      <w:proofErr w:type="spellStart"/>
      <w:r w:rsidRPr="006536B2">
        <w:rPr>
          <w:rFonts w:ascii="Arial" w:eastAsiaTheme="minorEastAsia" w:hAnsi="Arial" w:cs="Arial"/>
        </w:rPr>
        <w:t>Serghini-Caid</w:t>
      </w:r>
      <w:proofErr w:type="spellEnd"/>
      <w:r w:rsidRPr="006536B2">
        <w:rPr>
          <w:rFonts w:ascii="Arial" w:eastAsiaTheme="minorEastAsia" w:hAnsi="Arial" w:cs="Arial"/>
        </w:rPr>
        <w:t xml:space="preserve">, H., </w:t>
      </w:r>
      <w:proofErr w:type="spellStart"/>
      <w:r w:rsidRPr="006536B2">
        <w:rPr>
          <w:rFonts w:ascii="Arial" w:eastAsiaTheme="minorEastAsia" w:hAnsi="Arial" w:cs="Arial"/>
        </w:rPr>
        <w:t>Labazi</w:t>
      </w:r>
      <w:proofErr w:type="spellEnd"/>
      <w:r w:rsidRPr="006536B2">
        <w:rPr>
          <w:rFonts w:ascii="Arial" w:eastAsiaTheme="minorEastAsia" w:hAnsi="Arial" w:cs="Arial"/>
        </w:rPr>
        <w:t xml:space="preserve">, H., </w:t>
      </w:r>
      <w:proofErr w:type="spellStart"/>
      <w:r w:rsidRPr="006536B2">
        <w:rPr>
          <w:rFonts w:ascii="Arial" w:eastAsiaTheme="minorEastAsia" w:hAnsi="Arial" w:cs="Arial"/>
        </w:rPr>
        <w:t>AlZain</w:t>
      </w:r>
      <w:proofErr w:type="spellEnd"/>
      <w:r w:rsidRPr="006536B2">
        <w:rPr>
          <w:rFonts w:ascii="Arial" w:eastAsiaTheme="minorEastAsia" w:hAnsi="Arial" w:cs="Arial"/>
        </w:rPr>
        <w:t xml:space="preserve">, M.N., Noman, O., Parvez, M.K., </w:t>
      </w:r>
      <w:proofErr w:type="spellStart"/>
      <w:r w:rsidRPr="006536B2">
        <w:rPr>
          <w:rFonts w:ascii="Arial" w:eastAsiaTheme="minorEastAsia" w:hAnsi="Arial" w:cs="Arial"/>
        </w:rPr>
        <w:t>Addi</w:t>
      </w:r>
      <w:proofErr w:type="spellEnd"/>
      <w:r w:rsidRPr="006536B2">
        <w:rPr>
          <w:rFonts w:ascii="Arial" w:eastAsiaTheme="minorEastAsia" w:hAnsi="Arial" w:cs="Arial"/>
        </w:rPr>
        <w:t xml:space="preserve">, M., &amp; Khalid, A. (2023). Impact of Arbuscular mycorrhizal Fungal Strains Isolated from Soil on the Growth, Yield, and Fruit Quality of Tomato Plants under Different Fertilization Regimens. </w:t>
      </w:r>
      <w:proofErr w:type="spellStart"/>
      <w:r w:rsidRPr="006536B2">
        <w:rPr>
          <w:rFonts w:ascii="Arial" w:eastAsiaTheme="minorEastAsia" w:hAnsi="Arial" w:cs="Arial"/>
          <w:i/>
          <w:iCs/>
        </w:rPr>
        <w:t>Horticulturae</w:t>
      </w:r>
      <w:proofErr w:type="spellEnd"/>
      <w:r w:rsidRPr="006536B2">
        <w:rPr>
          <w:rFonts w:ascii="Arial" w:eastAsiaTheme="minorEastAsia" w:hAnsi="Arial" w:cs="Arial"/>
          <w:i/>
        </w:rPr>
        <w:t xml:space="preserve">, 9, 973. </w:t>
      </w:r>
    </w:p>
    <w:p w:rsidR="005202C8" w:rsidRPr="006536B2" w:rsidRDefault="005202C8" w:rsidP="005202C8">
      <w:pPr>
        <w:spacing w:line="276" w:lineRule="auto"/>
        <w:ind w:left="1440" w:hanging="1440"/>
        <w:jc w:val="both"/>
        <w:rPr>
          <w:rFonts w:ascii="Arial" w:eastAsiaTheme="minorEastAsia" w:hAnsi="Arial" w:cs="Arial"/>
          <w:i/>
          <w:iCs/>
        </w:rPr>
      </w:pPr>
      <w:r w:rsidRPr="006536B2">
        <w:rPr>
          <w:rFonts w:ascii="Arial" w:hAnsi="Arial" w:cs="Arial"/>
        </w:rPr>
        <w:t xml:space="preserve">31. </w:t>
      </w:r>
      <w:proofErr w:type="spellStart"/>
      <w:r w:rsidRPr="006536B2">
        <w:rPr>
          <w:rFonts w:ascii="Arial" w:eastAsiaTheme="minorEastAsia" w:hAnsi="Arial" w:cs="Arial"/>
        </w:rPr>
        <w:t>Samri</w:t>
      </w:r>
      <w:proofErr w:type="spellEnd"/>
      <w:r w:rsidRPr="006536B2">
        <w:rPr>
          <w:rFonts w:ascii="Arial" w:eastAsiaTheme="minorEastAsia" w:hAnsi="Arial" w:cs="Arial"/>
        </w:rPr>
        <w:t xml:space="preserve">, S. E., Aberkani1, K., Said, M., </w:t>
      </w:r>
      <w:proofErr w:type="spellStart"/>
      <w:r w:rsidRPr="006536B2">
        <w:rPr>
          <w:rFonts w:ascii="Arial" w:eastAsiaTheme="minorEastAsia" w:hAnsi="Arial" w:cs="Arial"/>
        </w:rPr>
        <w:t>Haboubi</w:t>
      </w:r>
      <w:proofErr w:type="spellEnd"/>
      <w:r w:rsidRPr="006536B2">
        <w:rPr>
          <w:rFonts w:ascii="Arial" w:eastAsiaTheme="minorEastAsia" w:hAnsi="Arial" w:cs="Arial"/>
        </w:rPr>
        <w:t xml:space="preserve">, K., &amp; Ghazal, H. (2021) Effects of inoculation with mycorrhizae and the benefits of bacteria on physicochemical and microbiological properties of soil, growth, productivity and quality of table grapes grown under Mediterranean climate conditions. </w:t>
      </w:r>
      <w:r w:rsidRPr="006536B2">
        <w:rPr>
          <w:rFonts w:ascii="Arial" w:eastAsiaTheme="minorEastAsia" w:hAnsi="Arial" w:cs="Arial"/>
          <w:i/>
        </w:rPr>
        <w:t>J</w:t>
      </w:r>
      <w:r w:rsidRPr="006536B2">
        <w:rPr>
          <w:rFonts w:ascii="Arial" w:eastAsiaTheme="minorEastAsia" w:hAnsi="Arial" w:cs="Arial"/>
          <w:i/>
          <w:iCs/>
        </w:rPr>
        <w:t xml:space="preserve">ournal of Plant Protection Research, 61(4), 337-346. </w:t>
      </w:r>
    </w:p>
    <w:p w:rsidR="006536B2" w:rsidRDefault="005202C8" w:rsidP="006536B2">
      <w:pPr>
        <w:spacing w:line="276" w:lineRule="auto"/>
        <w:ind w:left="1440" w:hanging="1440"/>
        <w:jc w:val="both"/>
        <w:rPr>
          <w:rFonts w:ascii="Arial" w:eastAsiaTheme="minorEastAsia" w:hAnsi="Arial" w:cs="Arial"/>
        </w:rPr>
      </w:pPr>
      <w:r w:rsidRPr="006536B2">
        <w:rPr>
          <w:rFonts w:ascii="Arial" w:hAnsi="Arial" w:cs="Arial"/>
        </w:rPr>
        <w:lastRenderedPageBreak/>
        <w:t xml:space="preserve">32. </w:t>
      </w:r>
      <w:r w:rsidRPr="006536B2">
        <w:rPr>
          <w:rFonts w:ascii="Arial" w:eastAsiaTheme="minorEastAsia" w:hAnsi="Arial" w:cs="Arial"/>
        </w:rPr>
        <w:t xml:space="preserve">Coskun, F., </w:t>
      </w:r>
      <w:proofErr w:type="spellStart"/>
      <w:r w:rsidRPr="006536B2">
        <w:rPr>
          <w:rFonts w:ascii="Arial" w:eastAsiaTheme="minorEastAsia" w:hAnsi="Arial" w:cs="Arial"/>
        </w:rPr>
        <w:t>Alptekin</w:t>
      </w:r>
      <w:proofErr w:type="spellEnd"/>
      <w:r w:rsidRPr="006536B2">
        <w:rPr>
          <w:rFonts w:ascii="Arial" w:eastAsiaTheme="minorEastAsia" w:hAnsi="Arial" w:cs="Arial"/>
        </w:rPr>
        <w:t xml:space="preserve">, Y., Demir, S. (2023). Effects of arbuscular mycorrhizal fungi and salicylic acid on plant growth and the activity of antioxidative enzymes against wilt disease caused by </w:t>
      </w:r>
      <w:r w:rsidRPr="006536B2">
        <w:rPr>
          <w:rFonts w:ascii="Arial" w:eastAsiaTheme="minorEastAsia" w:hAnsi="Arial" w:cs="Arial"/>
          <w:i/>
        </w:rPr>
        <w:t xml:space="preserve">Verticillium </w:t>
      </w:r>
      <w:proofErr w:type="spellStart"/>
      <w:r w:rsidRPr="006536B2">
        <w:rPr>
          <w:rFonts w:ascii="Arial" w:eastAsiaTheme="minorEastAsia" w:hAnsi="Arial" w:cs="Arial"/>
          <w:i/>
        </w:rPr>
        <w:t>dahliae</w:t>
      </w:r>
      <w:proofErr w:type="spellEnd"/>
      <w:r w:rsidRPr="006536B2">
        <w:rPr>
          <w:rFonts w:ascii="Arial" w:eastAsiaTheme="minorEastAsia" w:hAnsi="Arial" w:cs="Arial"/>
        </w:rPr>
        <w:t xml:space="preserve"> in pepper. </w:t>
      </w:r>
      <w:r w:rsidRPr="006536B2">
        <w:rPr>
          <w:rFonts w:ascii="Arial" w:eastAsiaTheme="minorEastAsia" w:hAnsi="Arial" w:cs="Arial"/>
          <w:i/>
        </w:rPr>
        <w:t>European Journal of Plant Pathology,</w:t>
      </w:r>
      <w:r w:rsidRPr="006536B2">
        <w:rPr>
          <w:rFonts w:ascii="Arial" w:eastAsiaTheme="minorEastAsia" w:hAnsi="Arial" w:cs="Arial"/>
        </w:rPr>
        <w:t xml:space="preserve"> 165, 163–177</w:t>
      </w:r>
      <w:r w:rsidR="006536B2">
        <w:rPr>
          <w:rFonts w:ascii="Arial" w:eastAsiaTheme="minorEastAsia" w:hAnsi="Arial" w:cs="Arial"/>
        </w:rPr>
        <w:t>.</w:t>
      </w:r>
    </w:p>
    <w:p w:rsidR="005202C8" w:rsidRPr="006536B2" w:rsidRDefault="005202C8" w:rsidP="006536B2">
      <w:pPr>
        <w:spacing w:line="276" w:lineRule="auto"/>
        <w:ind w:left="1440" w:hanging="1440"/>
        <w:jc w:val="both"/>
        <w:rPr>
          <w:rFonts w:ascii="Arial" w:hAnsi="Arial" w:cs="Arial"/>
          <w:i/>
        </w:rPr>
      </w:pPr>
      <w:r w:rsidRPr="006536B2">
        <w:rPr>
          <w:rFonts w:ascii="Arial" w:hAnsi="Arial" w:cs="Arial"/>
        </w:rPr>
        <w:t xml:space="preserve">33. </w:t>
      </w:r>
      <w:proofErr w:type="spellStart"/>
      <w:r w:rsidRPr="006536B2">
        <w:rPr>
          <w:rFonts w:ascii="Arial" w:hAnsi="Arial" w:cs="Arial"/>
        </w:rPr>
        <w:t>Rouphael</w:t>
      </w:r>
      <w:proofErr w:type="spellEnd"/>
      <w:r w:rsidRPr="006536B2">
        <w:rPr>
          <w:rFonts w:ascii="Arial" w:hAnsi="Arial" w:cs="Arial"/>
        </w:rPr>
        <w:t xml:space="preserve">, Y., Cardarelli, M. D., Mattia, E., Rea, E., &amp; </w:t>
      </w:r>
      <w:proofErr w:type="spellStart"/>
      <w:r w:rsidRPr="006536B2">
        <w:rPr>
          <w:rFonts w:ascii="Arial" w:hAnsi="Arial" w:cs="Arial"/>
        </w:rPr>
        <w:t>Colla</w:t>
      </w:r>
      <w:proofErr w:type="spellEnd"/>
      <w:r w:rsidRPr="006536B2">
        <w:rPr>
          <w:rFonts w:ascii="Arial" w:hAnsi="Arial" w:cs="Arial"/>
        </w:rPr>
        <w:t xml:space="preserve">, G. (2010). Enhancement of alkalinity tolerance in two cucumber genotypes inoculated with an arbuscular mycorrhizal bio-fertilizer containing </w:t>
      </w:r>
      <w:r w:rsidRPr="006536B2">
        <w:rPr>
          <w:rFonts w:ascii="Arial" w:hAnsi="Arial" w:cs="Arial"/>
          <w:i/>
        </w:rPr>
        <w:t xml:space="preserve">Glomus </w:t>
      </w:r>
      <w:proofErr w:type="spellStart"/>
      <w:r w:rsidRPr="006536B2">
        <w:rPr>
          <w:rFonts w:ascii="Arial" w:hAnsi="Arial" w:cs="Arial"/>
          <w:i/>
        </w:rPr>
        <w:t>intraradices</w:t>
      </w:r>
      <w:proofErr w:type="spellEnd"/>
      <w:r w:rsidRPr="006536B2">
        <w:rPr>
          <w:rFonts w:ascii="Arial" w:hAnsi="Arial" w:cs="Arial"/>
        </w:rPr>
        <w:t xml:space="preserve">. </w:t>
      </w:r>
      <w:r w:rsidRPr="006536B2">
        <w:rPr>
          <w:rFonts w:ascii="Arial" w:hAnsi="Arial" w:cs="Arial"/>
          <w:i/>
        </w:rPr>
        <w:t>Biology</w:t>
      </w:r>
      <w:r w:rsidRPr="006536B2">
        <w:rPr>
          <w:rFonts w:ascii="Arial" w:hAnsi="Arial" w:cs="Arial"/>
        </w:rPr>
        <w:t xml:space="preserve"> </w:t>
      </w:r>
      <w:r w:rsidRPr="006536B2">
        <w:rPr>
          <w:rFonts w:ascii="Arial" w:hAnsi="Arial" w:cs="Arial"/>
          <w:i/>
        </w:rPr>
        <w:t>and Fertility of soils, 46,499-509.</w:t>
      </w:r>
    </w:p>
    <w:p w:rsidR="005202C8" w:rsidRPr="006536B2" w:rsidRDefault="005202C8" w:rsidP="005202C8">
      <w:pPr>
        <w:spacing w:line="276" w:lineRule="auto"/>
        <w:ind w:left="1440" w:hanging="1440"/>
        <w:jc w:val="both"/>
        <w:rPr>
          <w:rFonts w:ascii="Arial" w:eastAsiaTheme="minorEastAsia" w:hAnsi="Arial" w:cs="Arial"/>
        </w:rPr>
      </w:pPr>
      <w:r w:rsidRPr="006536B2">
        <w:rPr>
          <w:rFonts w:ascii="Arial" w:hAnsi="Arial" w:cs="Arial"/>
        </w:rPr>
        <w:t xml:space="preserve">34. </w:t>
      </w:r>
      <w:r w:rsidRPr="006536B2">
        <w:rPr>
          <w:rFonts w:ascii="Arial" w:eastAsiaTheme="minorEastAsia" w:hAnsi="Arial" w:cs="Arial"/>
        </w:rPr>
        <w:t xml:space="preserve">Wu, M., Yan, Y., Wang, Y., Mao, Q., Fu, Y., Peng, X., Yang, Z., Ren, J., Liu, A., Chen, S., &amp; </w:t>
      </w:r>
      <w:proofErr w:type="spellStart"/>
      <w:r w:rsidRPr="006536B2">
        <w:rPr>
          <w:rFonts w:ascii="Arial" w:eastAsiaTheme="minorEastAsia" w:hAnsi="Arial" w:cs="Arial"/>
        </w:rPr>
        <w:t>Ahammed</w:t>
      </w:r>
      <w:proofErr w:type="spellEnd"/>
      <w:r w:rsidRPr="006536B2">
        <w:rPr>
          <w:rFonts w:ascii="Arial" w:eastAsiaTheme="minorEastAsia" w:hAnsi="Arial" w:cs="Arial"/>
        </w:rPr>
        <w:t xml:space="preserve">, G. J. (2021). Arbuscular mycorrhizal fungi for vegetable (VT) enhance resistance to </w:t>
      </w:r>
      <w:proofErr w:type="spellStart"/>
      <w:r w:rsidRPr="006536B2">
        <w:rPr>
          <w:rFonts w:ascii="Arial" w:eastAsiaTheme="minorEastAsia" w:hAnsi="Arial" w:cs="Arial"/>
        </w:rPr>
        <w:t>Rhizoctonia</w:t>
      </w:r>
      <w:proofErr w:type="spellEnd"/>
      <w:r w:rsidRPr="006536B2">
        <w:rPr>
          <w:rFonts w:ascii="Arial" w:eastAsiaTheme="minorEastAsia" w:hAnsi="Arial" w:cs="Arial"/>
        </w:rPr>
        <w:t xml:space="preserve"> </w:t>
      </w:r>
      <w:proofErr w:type="spellStart"/>
      <w:r w:rsidRPr="006536B2">
        <w:rPr>
          <w:rFonts w:ascii="Arial" w:eastAsiaTheme="minorEastAsia" w:hAnsi="Arial" w:cs="Arial"/>
        </w:rPr>
        <w:t>solani</w:t>
      </w:r>
      <w:proofErr w:type="spellEnd"/>
      <w:r w:rsidRPr="006536B2">
        <w:rPr>
          <w:rFonts w:ascii="Arial" w:eastAsiaTheme="minorEastAsia" w:hAnsi="Arial" w:cs="Arial"/>
        </w:rPr>
        <w:t xml:space="preserve"> in watermelon by alleviating oxidative stress. </w:t>
      </w:r>
      <w:r w:rsidRPr="006536B2">
        <w:rPr>
          <w:rFonts w:ascii="Arial" w:eastAsiaTheme="minorEastAsia" w:hAnsi="Arial" w:cs="Arial"/>
          <w:i/>
        </w:rPr>
        <w:t>Biological Control 152:104433</w:t>
      </w:r>
      <w:r w:rsidRPr="006536B2">
        <w:rPr>
          <w:rFonts w:ascii="Arial" w:eastAsiaTheme="minorEastAsia" w:hAnsi="Arial" w:cs="Arial"/>
        </w:rPr>
        <w:t xml:space="preserve"> </w:t>
      </w: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p w:rsidR="005202C8" w:rsidRDefault="005202C8" w:rsidP="00E63FE8">
      <w:pPr>
        <w:spacing w:line="276" w:lineRule="auto"/>
        <w:ind w:left="1440" w:hanging="1440"/>
        <w:jc w:val="both"/>
        <w:rPr>
          <w:rFonts w:ascii="Arial" w:hAnsi="Arial" w:cs="Arial"/>
        </w:rPr>
      </w:pPr>
    </w:p>
    <w:sectPr w:rsidR="005202C8" w:rsidSect="00A53981">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735" w:rsidRDefault="006F3735" w:rsidP="00C37E61">
      <w:r>
        <w:separator/>
      </w:r>
    </w:p>
  </w:endnote>
  <w:endnote w:type="continuationSeparator" w:id="0">
    <w:p w:rsidR="006F3735" w:rsidRDefault="006F37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735" w:rsidRDefault="006F3735" w:rsidP="00C37E61">
      <w:r>
        <w:separator/>
      </w:r>
    </w:p>
  </w:footnote>
  <w:footnote w:type="continuationSeparator" w:id="0">
    <w:p w:rsidR="006F3735" w:rsidRDefault="006F37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6F37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6F37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6F373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6F37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6F37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6F37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162E2B"/>
    <w:multiLevelType w:val="hybridMultilevel"/>
    <w:tmpl w:val="E3B6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D075E4"/>
    <w:multiLevelType w:val="hybridMultilevel"/>
    <w:tmpl w:val="9880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C2732"/>
    <w:multiLevelType w:val="hybridMultilevel"/>
    <w:tmpl w:val="F700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wMzUyMDEzNjI2MjRU0lEKTi0uzszPAykwqgUAnMrtBSwAAAA="/>
  </w:docVars>
  <w:rsids>
    <w:rsidRoot w:val="00AA6219"/>
    <w:rsid w:val="00000F8F"/>
    <w:rsid w:val="00001EBD"/>
    <w:rsid w:val="00014936"/>
    <w:rsid w:val="0002220B"/>
    <w:rsid w:val="00030174"/>
    <w:rsid w:val="0004579C"/>
    <w:rsid w:val="0005433B"/>
    <w:rsid w:val="000825F9"/>
    <w:rsid w:val="00093960"/>
    <w:rsid w:val="000A0639"/>
    <w:rsid w:val="000A4615"/>
    <w:rsid w:val="000A47FA"/>
    <w:rsid w:val="000A65D3"/>
    <w:rsid w:val="000B1E33"/>
    <w:rsid w:val="000D6354"/>
    <w:rsid w:val="000D689F"/>
    <w:rsid w:val="000E7B7B"/>
    <w:rsid w:val="000E7D62"/>
    <w:rsid w:val="00103357"/>
    <w:rsid w:val="001036BC"/>
    <w:rsid w:val="00107E4C"/>
    <w:rsid w:val="00114907"/>
    <w:rsid w:val="00117448"/>
    <w:rsid w:val="00123C9F"/>
    <w:rsid w:val="00126190"/>
    <w:rsid w:val="00130F17"/>
    <w:rsid w:val="001320BF"/>
    <w:rsid w:val="00163BC4"/>
    <w:rsid w:val="00191062"/>
    <w:rsid w:val="00192B72"/>
    <w:rsid w:val="001A29D8"/>
    <w:rsid w:val="001A5397"/>
    <w:rsid w:val="001A5CAA"/>
    <w:rsid w:val="001B0427"/>
    <w:rsid w:val="001B1F2A"/>
    <w:rsid w:val="001C525B"/>
    <w:rsid w:val="001D3A51"/>
    <w:rsid w:val="001E10D2"/>
    <w:rsid w:val="001E25B4"/>
    <w:rsid w:val="001E44FE"/>
    <w:rsid w:val="001F2E23"/>
    <w:rsid w:val="00200595"/>
    <w:rsid w:val="00204835"/>
    <w:rsid w:val="00211212"/>
    <w:rsid w:val="00222BBD"/>
    <w:rsid w:val="002251ED"/>
    <w:rsid w:val="002269AE"/>
    <w:rsid w:val="00231920"/>
    <w:rsid w:val="0023195C"/>
    <w:rsid w:val="0024282C"/>
    <w:rsid w:val="002460DC"/>
    <w:rsid w:val="00247155"/>
    <w:rsid w:val="00250985"/>
    <w:rsid w:val="002556F6"/>
    <w:rsid w:val="0025580C"/>
    <w:rsid w:val="00257447"/>
    <w:rsid w:val="00283105"/>
    <w:rsid w:val="00284C4C"/>
    <w:rsid w:val="00287E68"/>
    <w:rsid w:val="00296529"/>
    <w:rsid w:val="00296E37"/>
    <w:rsid w:val="002B0F77"/>
    <w:rsid w:val="002B27FB"/>
    <w:rsid w:val="002B685A"/>
    <w:rsid w:val="002C112C"/>
    <w:rsid w:val="002C57D2"/>
    <w:rsid w:val="002E0D56"/>
    <w:rsid w:val="00301A5F"/>
    <w:rsid w:val="003023BB"/>
    <w:rsid w:val="00315186"/>
    <w:rsid w:val="0033343E"/>
    <w:rsid w:val="003366F2"/>
    <w:rsid w:val="003475C5"/>
    <w:rsid w:val="003512C2"/>
    <w:rsid w:val="00371FB6"/>
    <w:rsid w:val="0037443B"/>
    <w:rsid w:val="003763C1"/>
    <w:rsid w:val="00376BBE"/>
    <w:rsid w:val="003868F9"/>
    <w:rsid w:val="0039224F"/>
    <w:rsid w:val="003A3E70"/>
    <w:rsid w:val="003A43A4"/>
    <w:rsid w:val="003A7E18"/>
    <w:rsid w:val="003B6218"/>
    <w:rsid w:val="003C4C86"/>
    <w:rsid w:val="003C6258"/>
    <w:rsid w:val="003E108B"/>
    <w:rsid w:val="003E2904"/>
    <w:rsid w:val="003E53BF"/>
    <w:rsid w:val="00401927"/>
    <w:rsid w:val="0041027F"/>
    <w:rsid w:val="00412475"/>
    <w:rsid w:val="00423789"/>
    <w:rsid w:val="00440F43"/>
    <w:rsid w:val="00441B6F"/>
    <w:rsid w:val="00442FF9"/>
    <w:rsid w:val="00446221"/>
    <w:rsid w:val="00450E62"/>
    <w:rsid w:val="004539DB"/>
    <w:rsid w:val="00471A80"/>
    <w:rsid w:val="00480980"/>
    <w:rsid w:val="004D305E"/>
    <w:rsid w:val="004D4277"/>
    <w:rsid w:val="00502516"/>
    <w:rsid w:val="00505F06"/>
    <w:rsid w:val="00506828"/>
    <w:rsid w:val="005168DE"/>
    <w:rsid w:val="005202C8"/>
    <w:rsid w:val="0053056E"/>
    <w:rsid w:val="00535F8D"/>
    <w:rsid w:val="00545FF6"/>
    <w:rsid w:val="00554FDA"/>
    <w:rsid w:val="00557A10"/>
    <w:rsid w:val="00557AFA"/>
    <w:rsid w:val="00576A0C"/>
    <w:rsid w:val="005C784C"/>
    <w:rsid w:val="005D0643"/>
    <w:rsid w:val="005D17F6"/>
    <w:rsid w:val="005E5539"/>
    <w:rsid w:val="005E5EF9"/>
    <w:rsid w:val="00602BF5"/>
    <w:rsid w:val="00605C70"/>
    <w:rsid w:val="00617BAF"/>
    <w:rsid w:val="00617FDD"/>
    <w:rsid w:val="00633614"/>
    <w:rsid w:val="00633F68"/>
    <w:rsid w:val="00636EB2"/>
    <w:rsid w:val="006375B8"/>
    <w:rsid w:val="006434FA"/>
    <w:rsid w:val="006536B2"/>
    <w:rsid w:val="0066510A"/>
    <w:rsid w:val="00671140"/>
    <w:rsid w:val="006720F9"/>
    <w:rsid w:val="00673F9F"/>
    <w:rsid w:val="00686953"/>
    <w:rsid w:val="00687DEA"/>
    <w:rsid w:val="00687E67"/>
    <w:rsid w:val="006967F7"/>
    <w:rsid w:val="006A250C"/>
    <w:rsid w:val="006A76FD"/>
    <w:rsid w:val="006B21D3"/>
    <w:rsid w:val="006B57D0"/>
    <w:rsid w:val="006D2C9B"/>
    <w:rsid w:val="006D30FF"/>
    <w:rsid w:val="006D4866"/>
    <w:rsid w:val="006D6940"/>
    <w:rsid w:val="006E42F9"/>
    <w:rsid w:val="006F11EC"/>
    <w:rsid w:val="006F3735"/>
    <w:rsid w:val="0070082C"/>
    <w:rsid w:val="00726BA9"/>
    <w:rsid w:val="007369E6"/>
    <w:rsid w:val="00746E59"/>
    <w:rsid w:val="00753048"/>
    <w:rsid w:val="00754C9A"/>
    <w:rsid w:val="0075599A"/>
    <w:rsid w:val="00761D52"/>
    <w:rsid w:val="007771F4"/>
    <w:rsid w:val="0077749E"/>
    <w:rsid w:val="00777F0F"/>
    <w:rsid w:val="00790ADA"/>
    <w:rsid w:val="00792BFE"/>
    <w:rsid w:val="007D2288"/>
    <w:rsid w:val="007D6110"/>
    <w:rsid w:val="007E088F"/>
    <w:rsid w:val="007E47BF"/>
    <w:rsid w:val="007F7B32"/>
    <w:rsid w:val="00804BC2"/>
    <w:rsid w:val="0081431A"/>
    <w:rsid w:val="00831972"/>
    <w:rsid w:val="0083216F"/>
    <w:rsid w:val="00860000"/>
    <w:rsid w:val="00863BD3"/>
    <w:rsid w:val="008641ED"/>
    <w:rsid w:val="00866D66"/>
    <w:rsid w:val="008671C6"/>
    <w:rsid w:val="00875803"/>
    <w:rsid w:val="008847D0"/>
    <w:rsid w:val="008A7950"/>
    <w:rsid w:val="008B459E"/>
    <w:rsid w:val="008C172B"/>
    <w:rsid w:val="008E13AE"/>
    <w:rsid w:val="008E1506"/>
    <w:rsid w:val="008E710C"/>
    <w:rsid w:val="008F28F5"/>
    <w:rsid w:val="008F69D6"/>
    <w:rsid w:val="00902823"/>
    <w:rsid w:val="0091359C"/>
    <w:rsid w:val="00915CA6"/>
    <w:rsid w:val="0092269F"/>
    <w:rsid w:val="00927834"/>
    <w:rsid w:val="00930939"/>
    <w:rsid w:val="00932B73"/>
    <w:rsid w:val="009500A6"/>
    <w:rsid w:val="00957C18"/>
    <w:rsid w:val="009659BA"/>
    <w:rsid w:val="009818DB"/>
    <w:rsid w:val="00983040"/>
    <w:rsid w:val="00994172"/>
    <w:rsid w:val="009B3FB9"/>
    <w:rsid w:val="009C2465"/>
    <w:rsid w:val="009D35A0"/>
    <w:rsid w:val="009D735F"/>
    <w:rsid w:val="009D7EB7"/>
    <w:rsid w:val="009E048A"/>
    <w:rsid w:val="009E08E9"/>
    <w:rsid w:val="009E3DB9"/>
    <w:rsid w:val="009E6E35"/>
    <w:rsid w:val="009F0EDA"/>
    <w:rsid w:val="00A03B96"/>
    <w:rsid w:val="00A05B19"/>
    <w:rsid w:val="00A1134E"/>
    <w:rsid w:val="00A121F3"/>
    <w:rsid w:val="00A24E7E"/>
    <w:rsid w:val="00A25493"/>
    <w:rsid w:val="00A258C3"/>
    <w:rsid w:val="00A347C0"/>
    <w:rsid w:val="00A34E3E"/>
    <w:rsid w:val="00A51431"/>
    <w:rsid w:val="00A53981"/>
    <w:rsid w:val="00A539AD"/>
    <w:rsid w:val="00A94063"/>
    <w:rsid w:val="00AA6219"/>
    <w:rsid w:val="00AA74E0"/>
    <w:rsid w:val="00AB703F"/>
    <w:rsid w:val="00AC6BB8"/>
    <w:rsid w:val="00AE008F"/>
    <w:rsid w:val="00AF6853"/>
    <w:rsid w:val="00AF7291"/>
    <w:rsid w:val="00B01FCD"/>
    <w:rsid w:val="00B1776C"/>
    <w:rsid w:val="00B4645D"/>
    <w:rsid w:val="00B469F1"/>
    <w:rsid w:val="00B52583"/>
    <w:rsid w:val="00B52896"/>
    <w:rsid w:val="00B77C8E"/>
    <w:rsid w:val="00B95236"/>
    <w:rsid w:val="00B9542D"/>
    <w:rsid w:val="00B96BD9"/>
    <w:rsid w:val="00BA1B01"/>
    <w:rsid w:val="00BA2641"/>
    <w:rsid w:val="00BA46F6"/>
    <w:rsid w:val="00BB37AA"/>
    <w:rsid w:val="00BC53A0"/>
    <w:rsid w:val="00BD6602"/>
    <w:rsid w:val="00BE62AD"/>
    <w:rsid w:val="00BE7926"/>
    <w:rsid w:val="00BF121F"/>
    <w:rsid w:val="00BF1F80"/>
    <w:rsid w:val="00C166EF"/>
    <w:rsid w:val="00C17EB0"/>
    <w:rsid w:val="00C2274C"/>
    <w:rsid w:val="00C27F5F"/>
    <w:rsid w:val="00C30A0F"/>
    <w:rsid w:val="00C37E61"/>
    <w:rsid w:val="00C41464"/>
    <w:rsid w:val="00C44AAE"/>
    <w:rsid w:val="00C70F1B"/>
    <w:rsid w:val="00C71A47"/>
    <w:rsid w:val="00C7464C"/>
    <w:rsid w:val="00C84D97"/>
    <w:rsid w:val="00C85588"/>
    <w:rsid w:val="00CA7DA8"/>
    <w:rsid w:val="00CB271B"/>
    <w:rsid w:val="00CB3274"/>
    <w:rsid w:val="00CB6DC9"/>
    <w:rsid w:val="00CC4E22"/>
    <w:rsid w:val="00CD576F"/>
    <w:rsid w:val="00CD6755"/>
    <w:rsid w:val="00CD6856"/>
    <w:rsid w:val="00CE0089"/>
    <w:rsid w:val="00CE2107"/>
    <w:rsid w:val="00CE793C"/>
    <w:rsid w:val="00CF193C"/>
    <w:rsid w:val="00D071C1"/>
    <w:rsid w:val="00D14A87"/>
    <w:rsid w:val="00D173F1"/>
    <w:rsid w:val="00D24C0A"/>
    <w:rsid w:val="00D3590C"/>
    <w:rsid w:val="00D51B8C"/>
    <w:rsid w:val="00D74CB0"/>
    <w:rsid w:val="00D8295D"/>
    <w:rsid w:val="00DC2A65"/>
    <w:rsid w:val="00DD4635"/>
    <w:rsid w:val="00DE15F0"/>
    <w:rsid w:val="00DE5663"/>
    <w:rsid w:val="00DE78AA"/>
    <w:rsid w:val="00DF0148"/>
    <w:rsid w:val="00E053D0"/>
    <w:rsid w:val="00E14EA3"/>
    <w:rsid w:val="00E15780"/>
    <w:rsid w:val="00E15994"/>
    <w:rsid w:val="00E23F21"/>
    <w:rsid w:val="00E3114E"/>
    <w:rsid w:val="00E31A70"/>
    <w:rsid w:val="00E35B02"/>
    <w:rsid w:val="00E44450"/>
    <w:rsid w:val="00E62B10"/>
    <w:rsid w:val="00E63FE8"/>
    <w:rsid w:val="00E66496"/>
    <w:rsid w:val="00E66B35"/>
    <w:rsid w:val="00E66E10"/>
    <w:rsid w:val="00E70D0B"/>
    <w:rsid w:val="00E769F6"/>
    <w:rsid w:val="00E8407C"/>
    <w:rsid w:val="00E84F3C"/>
    <w:rsid w:val="00E97999"/>
    <w:rsid w:val="00EA012C"/>
    <w:rsid w:val="00EC0BCB"/>
    <w:rsid w:val="00EC6A55"/>
    <w:rsid w:val="00ED0288"/>
    <w:rsid w:val="00ED7FF9"/>
    <w:rsid w:val="00EE4526"/>
    <w:rsid w:val="00EE52CB"/>
    <w:rsid w:val="00EF581D"/>
    <w:rsid w:val="00EF7FD8"/>
    <w:rsid w:val="00F06F59"/>
    <w:rsid w:val="00F17988"/>
    <w:rsid w:val="00F33DF9"/>
    <w:rsid w:val="00F3515F"/>
    <w:rsid w:val="00F36F9D"/>
    <w:rsid w:val="00F424DB"/>
    <w:rsid w:val="00F45810"/>
    <w:rsid w:val="00F469F0"/>
    <w:rsid w:val="00F50B68"/>
    <w:rsid w:val="00F53273"/>
    <w:rsid w:val="00F54349"/>
    <w:rsid w:val="00F60F37"/>
    <w:rsid w:val="00F61111"/>
    <w:rsid w:val="00F627AA"/>
    <w:rsid w:val="00F755E4"/>
    <w:rsid w:val="00F77D02"/>
    <w:rsid w:val="00F810CD"/>
    <w:rsid w:val="00F81654"/>
    <w:rsid w:val="00F95AE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9"/>
        <o:r id="V:Rule2" type="connector" idref="#Straight Connector 11"/>
        <o:r id="V:Rule3" type="connector" idref="#Straight Connector 10"/>
        <o:r id="V:Rule4" type="connector" idref="#Straight Connector 5"/>
        <o:r id="V:Rule5" type="connector" idref="#Straight Connector 4"/>
        <o:r id="V:Rule6" type="connector" idref="#Straight Connector 12"/>
        <o:r id="V:Rule7" type="connector" idref="#Straight Connector 3"/>
        <o:r id="V:Rule8" type="connector" idref="#Straight Connector 20"/>
        <o:r id="V:Rule9" type="connector" idref="#Straight Connector 18"/>
        <o:r id="V:Rule10" type="connector" idref="#Straight Connector 19"/>
      </o:rules>
    </o:shapelayout>
  </w:shapeDefaults>
  <w:decimalSymbol w:val="."/>
  <w:listSeparator w:val=","/>
  <w14:docId w14:val="66F042A1"/>
  <w15:docId w15:val="{90AA64DF-9026-41E0-A234-E2E6E42E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2269A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01EBD"/>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6D4866"/>
    <w:pPr>
      <w:ind w:left="720"/>
      <w:contextualSpacing/>
    </w:pPr>
  </w:style>
  <w:style w:type="paragraph" w:styleId="NormalWeb">
    <w:name w:val="Normal (Web)"/>
    <w:basedOn w:val="Normal"/>
    <w:uiPriority w:val="99"/>
    <w:semiHidden/>
    <w:unhideWhenUsed/>
    <w:rsid w:val="002574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46147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69126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132600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167452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557356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F5E5-315D-4A5C-AB26-DF5E6113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935</TotalTime>
  <Pages>14</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35686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44</cp:revision>
  <cp:lastPrinted>1999-07-06T11:00:00Z</cp:lastPrinted>
  <dcterms:created xsi:type="dcterms:W3CDTF">2014-10-25T14:34:00Z</dcterms:created>
  <dcterms:modified xsi:type="dcterms:W3CDTF">2026-05-13T06:01:00Z</dcterms:modified>
</cp:coreProperties>
</file>