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6A98" w14:textId="77777777" w:rsidR="00601BEA" w:rsidRPr="00601BEA" w:rsidRDefault="00227F71" w:rsidP="00601BEA">
      <w:pPr>
        <w:spacing w:before="40" w:after="0"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color w:val="000000"/>
          <w:sz w:val="24"/>
          <w:szCs w:val="24"/>
        </w:rPr>
        <w:t>Antibiogram</w:t>
      </w:r>
      <w:r w:rsidRPr="00601BEA">
        <w:rPr>
          <w:rFonts w:ascii="Times New Roman" w:eastAsia="Times New Roman" w:hAnsi="Times New Roman" w:cs="Times New Roman"/>
          <w:b/>
          <w:bCs/>
          <w:color w:val="000000"/>
          <w:sz w:val="24"/>
          <w:szCs w:val="24"/>
        </w:rPr>
        <w:t xml:space="preserve"> of </w:t>
      </w:r>
      <w:r w:rsidRPr="005B73F1">
        <w:rPr>
          <w:rFonts w:ascii="Times New Roman" w:eastAsia="Times New Roman" w:hAnsi="Times New Roman" w:cs="Times New Roman"/>
          <w:b/>
          <w:bCs/>
          <w:i/>
          <w:color w:val="000000"/>
          <w:sz w:val="24"/>
          <w:szCs w:val="24"/>
        </w:rPr>
        <w:t>Salmonella</w:t>
      </w:r>
      <w:r>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b/>
          <w:bCs/>
          <w:color w:val="000000"/>
          <w:sz w:val="24"/>
          <w:szCs w:val="24"/>
        </w:rPr>
        <w:t xml:space="preserve">among </w:t>
      </w:r>
      <w:r w:rsidR="00FB16EB" w:rsidRPr="002739E7">
        <w:rPr>
          <w:rFonts w:ascii="Times New Roman" w:eastAsia="Times New Roman" w:hAnsi="Times New Roman" w:cs="Times New Roman"/>
          <w:b/>
          <w:color w:val="000000"/>
          <w:sz w:val="24"/>
          <w:szCs w:val="24"/>
          <w:highlight w:val="yellow"/>
        </w:rPr>
        <w:t>Internally Displaced Persons</w:t>
      </w:r>
      <w:r w:rsidR="00FB16EB" w:rsidRPr="00601BEA">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b/>
          <w:bCs/>
          <w:color w:val="000000"/>
          <w:sz w:val="24"/>
          <w:szCs w:val="24"/>
        </w:rPr>
        <w:t xml:space="preserve">in Selected </w:t>
      </w:r>
      <w:r w:rsidRPr="00C37AFF">
        <w:rPr>
          <w:rFonts w:ascii="Times New Roman" w:eastAsia="Times New Roman" w:hAnsi="Times New Roman" w:cs="Times New Roman"/>
          <w:b/>
          <w:bCs/>
          <w:color w:val="000000"/>
          <w:sz w:val="24"/>
          <w:szCs w:val="24"/>
          <w:highlight w:val="yellow"/>
        </w:rPr>
        <w:t>State</w:t>
      </w:r>
      <w:r w:rsidR="00C37AFF" w:rsidRPr="00C37AFF">
        <w:rPr>
          <w:rFonts w:ascii="Times New Roman" w:eastAsia="Times New Roman" w:hAnsi="Times New Roman" w:cs="Times New Roman"/>
          <w:b/>
          <w:bCs/>
          <w:color w:val="000000"/>
          <w:sz w:val="24"/>
          <w:szCs w:val="24"/>
          <w:highlight w:val="yellow"/>
        </w:rPr>
        <w:t>s</w:t>
      </w:r>
      <w:r w:rsidRPr="009B1113">
        <w:rPr>
          <w:rFonts w:ascii="Times New Roman" w:eastAsia="Times New Roman" w:hAnsi="Times New Roman" w:cs="Times New Roman"/>
          <w:b/>
          <w:bCs/>
          <w:color w:val="000000"/>
          <w:sz w:val="28"/>
          <w:szCs w:val="24"/>
        </w:rPr>
        <w:t xml:space="preserve"> </w:t>
      </w:r>
      <w:r w:rsidR="009B1113" w:rsidRPr="009B1113">
        <w:rPr>
          <w:rFonts w:ascii="Times New Roman" w:hAnsi="Times New Roman" w:cs="Times New Roman"/>
          <w:b/>
          <w:sz w:val="24"/>
        </w:rPr>
        <w:t>of</w:t>
      </w:r>
      <w:r w:rsidR="009B1113" w:rsidRPr="009B1113">
        <w:rPr>
          <w:b/>
          <w:sz w:val="24"/>
        </w:rPr>
        <w:t xml:space="preserve"> </w:t>
      </w:r>
      <w:r w:rsidRPr="00601BEA">
        <w:rPr>
          <w:rFonts w:ascii="Times New Roman" w:eastAsia="Times New Roman" w:hAnsi="Times New Roman" w:cs="Times New Roman"/>
          <w:b/>
          <w:bCs/>
          <w:color w:val="000000"/>
          <w:sz w:val="24"/>
          <w:szCs w:val="24"/>
        </w:rPr>
        <w:t>North</w:t>
      </w:r>
      <w:r w:rsidR="000D6FFA">
        <w:rPr>
          <w:rFonts w:ascii="Times New Roman" w:eastAsia="Times New Roman" w:hAnsi="Times New Roman" w:cs="Times New Roman"/>
          <w:b/>
          <w:bCs/>
          <w:color w:val="000000"/>
          <w:sz w:val="24"/>
          <w:szCs w:val="24"/>
        </w:rPr>
        <w:t>-</w:t>
      </w:r>
      <w:r w:rsidRPr="00601BEA">
        <w:rPr>
          <w:rFonts w:ascii="Times New Roman" w:eastAsia="Times New Roman" w:hAnsi="Times New Roman" w:cs="Times New Roman"/>
          <w:b/>
          <w:bCs/>
          <w:color w:val="000000"/>
          <w:sz w:val="24"/>
          <w:szCs w:val="24"/>
        </w:rPr>
        <w:t>Central Nigeria</w:t>
      </w:r>
    </w:p>
    <w:p w14:paraId="62EFF44D" w14:textId="77777777" w:rsidR="00601BEA" w:rsidRDefault="00601BEA" w:rsidP="00601BEA">
      <w:pPr>
        <w:spacing w:before="40" w:after="0" w:line="240" w:lineRule="auto"/>
        <w:ind w:left="3600" w:firstLine="720"/>
        <w:jc w:val="both"/>
        <w:outlineLvl w:val="2"/>
        <w:rPr>
          <w:rFonts w:ascii="Times New Roman" w:eastAsia="Times New Roman" w:hAnsi="Times New Roman" w:cs="Times New Roman"/>
          <w:b/>
          <w:bCs/>
          <w:color w:val="000000"/>
          <w:sz w:val="24"/>
          <w:szCs w:val="24"/>
        </w:rPr>
      </w:pPr>
    </w:p>
    <w:p w14:paraId="2A7C18D2" w14:textId="77777777" w:rsidR="00601BEA" w:rsidRDefault="00601BEA" w:rsidP="00601BEA">
      <w:pPr>
        <w:spacing w:before="40" w:after="0" w:line="240" w:lineRule="auto"/>
        <w:ind w:left="3600" w:firstLine="720"/>
        <w:jc w:val="both"/>
        <w:outlineLvl w:val="2"/>
        <w:rPr>
          <w:rFonts w:ascii="Times New Roman" w:eastAsia="Times New Roman" w:hAnsi="Times New Roman" w:cs="Times New Roman"/>
          <w:b/>
          <w:bCs/>
          <w:color w:val="000000"/>
          <w:sz w:val="24"/>
          <w:szCs w:val="24"/>
        </w:rPr>
      </w:pPr>
    </w:p>
    <w:p w14:paraId="75D10AE0" w14:textId="77777777" w:rsidR="00601BEA" w:rsidRDefault="00601BEA" w:rsidP="00601BEA">
      <w:pPr>
        <w:spacing w:before="40" w:after="0" w:line="240" w:lineRule="auto"/>
        <w:ind w:left="3600" w:firstLine="720"/>
        <w:jc w:val="both"/>
        <w:outlineLvl w:val="2"/>
        <w:rPr>
          <w:rFonts w:ascii="Times New Roman" w:eastAsia="Times New Roman" w:hAnsi="Times New Roman" w:cs="Times New Roman"/>
          <w:b/>
          <w:bCs/>
          <w:color w:val="000000"/>
          <w:sz w:val="24"/>
          <w:szCs w:val="24"/>
        </w:rPr>
      </w:pPr>
    </w:p>
    <w:p w14:paraId="6F9B245D" w14:textId="77777777" w:rsidR="00601BEA" w:rsidRDefault="00601BEA" w:rsidP="00601BEA">
      <w:pPr>
        <w:spacing w:before="40" w:after="0" w:line="240" w:lineRule="auto"/>
        <w:ind w:left="3600" w:firstLine="720"/>
        <w:jc w:val="both"/>
        <w:outlineLvl w:val="2"/>
        <w:rPr>
          <w:rFonts w:ascii="Times New Roman" w:eastAsia="Times New Roman" w:hAnsi="Times New Roman" w:cs="Times New Roman"/>
          <w:b/>
          <w:bCs/>
          <w:color w:val="000000"/>
          <w:sz w:val="24"/>
          <w:szCs w:val="24"/>
        </w:rPr>
      </w:pPr>
    </w:p>
    <w:p w14:paraId="2DCF00B1" w14:textId="77777777" w:rsidR="00601BEA" w:rsidRPr="00601BEA" w:rsidRDefault="00601BEA" w:rsidP="00601BEA">
      <w:pPr>
        <w:spacing w:before="40" w:after="0" w:line="240" w:lineRule="auto"/>
        <w:ind w:left="3600" w:firstLine="720"/>
        <w:jc w:val="both"/>
        <w:outlineLvl w:val="2"/>
        <w:rPr>
          <w:rFonts w:ascii="Times New Roman" w:eastAsia="Times New Roman" w:hAnsi="Times New Roman" w:cs="Times New Roman"/>
          <w:b/>
          <w:bCs/>
          <w:sz w:val="27"/>
          <w:szCs w:val="27"/>
        </w:rPr>
      </w:pPr>
      <w:r w:rsidRPr="00601BEA">
        <w:rPr>
          <w:rFonts w:ascii="Times New Roman" w:eastAsia="Times New Roman" w:hAnsi="Times New Roman" w:cs="Times New Roman"/>
          <w:b/>
          <w:bCs/>
          <w:color w:val="000000"/>
          <w:sz w:val="24"/>
          <w:szCs w:val="24"/>
        </w:rPr>
        <w:t>Abstract</w:t>
      </w:r>
    </w:p>
    <w:p w14:paraId="795A5858"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Salmonella infections remain a major public health concern in developing regions, particularly among vulnerable populations such as Internally Displaced Persons (IDPs) in North-Central Nigeria. </w:t>
      </w:r>
      <w:r w:rsidR="00EA68F9" w:rsidRPr="00514DBC">
        <w:rPr>
          <w:rFonts w:ascii="Times New Roman" w:eastAsia="Times New Roman" w:hAnsi="Times New Roman" w:cs="Times New Roman"/>
          <w:color w:val="000000"/>
          <w:sz w:val="24"/>
          <w:szCs w:val="24"/>
          <w:highlight w:val="yellow"/>
        </w:rPr>
        <w:t>However, there is limited location-specific data on antimicrobial susceptibility patterns of Salmonella in IDP settings within this region.</w:t>
      </w:r>
      <w:r w:rsidR="00EA68F9">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This study investigated the antimicrobial susceptibility patterns (antibiogram)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obtained from IDP camps in Benue, Nasarawa, and Plateau States. Standard microbiological techniques were employed, including the Kirby–Bauer disc diffusion method in accordance with Clinical and Laboratory Standards Institute (CLSI) guidelines. Additionally, Extended-Spectrum β-Lactamase (ESBL) production was detected using double-disc synergy and confirmatory tests.</w:t>
      </w:r>
      <w:r w:rsidR="00055139">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A total of 27 isolates from the three study locations demonstrated varying susceptibility patterns. Ciprofloxacin consistently showed the highest effectiveness, with sensitivity rates ranging from 87.5% to 90%, followed by ceftriaxone and norfloxacin. Conversely, high resistance was observed against commonly used antibiotics such as ampicillin (77.8–87.5%) and tetracycline (66.7–75%). Moderate resistance levels were also recorded for co-trimoxazole, gentamicin, and amoxicillin. Notably, 37.0% of the isolates were confirmed as ESBL producers, indicating the presence of advanced resistance mechanisms. The findings highlight a growing burden of multidrug-resistant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strains in IDP settings, driven by poor sanitation, overcrowding, and indiscriminate antibiotic use. This study underscores the importance of continuous surveillance and the use of evidence-based antibiograms to guide effective treatment strategies in resource-limited environments.</w:t>
      </w:r>
    </w:p>
    <w:p w14:paraId="19FC2434" w14:textId="77777777" w:rsidR="00C13B18" w:rsidRDefault="00601BEA" w:rsidP="00601BEA">
      <w:pPr>
        <w:spacing w:after="24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b/>
          <w:sz w:val="24"/>
          <w:szCs w:val="24"/>
        </w:rPr>
        <w:t>Keywords</w:t>
      </w:r>
      <w:r>
        <w:rPr>
          <w:rFonts w:ascii="Times New Roman" w:eastAsia="Times New Roman" w:hAnsi="Times New Roman" w:cs="Times New Roman"/>
          <w:b/>
          <w:sz w:val="24"/>
          <w:szCs w:val="24"/>
        </w:rPr>
        <w:t xml:space="preserve">: </w:t>
      </w:r>
      <w:r w:rsidRPr="00C13B18">
        <w:rPr>
          <w:rFonts w:ascii="Times New Roman" w:eastAsia="Times New Roman" w:hAnsi="Times New Roman" w:cs="Times New Roman"/>
          <w:sz w:val="24"/>
          <w:szCs w:val="24"/>
        </w:rPr>
        <w:t>Salmonella</w:t>
      </w:r>
      <w:r w:rsidRPr="00514DBC">
        <w:rPr>
          <w:rFonts w:ascii="Times New Roman" w:eastAsia="Times New Roman" w:hAnsi="Times New Roman" w:cs="Times New Roman"/>
          <w:sz w:val="24"/>
          <w:szCs w:val="24"/>
          <w:highlight w:val="yellow"/>
        </w:rPr>
        <w:t xml:space="preserve">, </w:t>
      </w:r>
      <w:r w:rsidR="00397EA2" w:rsidRPr="00514DBC">
        <w:rPr>
          <w:rFonts w:ascii="Times New Roman" w:eastAsia="Times New Roman" w:hAnsi="Times New Roman" w:cs="Times New Roman"/>
          <w:sz w:val="24"/>
          <w:szCs w:val="24"/>
          <w:highlight w:val="yellow"/>
        </w:rPr>
        <w:t>multidrug-resistant infections</w:t>
      </w:r>
      <w:r w:rsidR="00FB63F0" w:rsidRPr="00514DBC">
        <w:rPr>
          <w:rFonts w:ascii="Times New Roman" w:eastAsia="Times New Roman" w:hAnsi="Times New Roman" w:cs="Times New Roman"/>
          <w:sz w:val="24"/>
          <w:szCs w:val="24"/>
          <w:highlight w:val="yellow"/>
        </w:rPr>
        <w:t xml:space="preserve">, </w:t>
      </w:r>
      <w:r w:rsidR="002B5B45" w:rsidRPr="00514DBC">
        <w:rPr>
          <w:rFonts w:ascii="Times New Roman" w:eastAsia="Times New Roman" w:hAnsi="Times New Roman" w:cs="Times New Roman"/>
          <w:sz w:val="24"/>
          <w:szCs w:val="24"/>
          <w:highlight w:val="yellow"/>
        </w:rPr>
        <w:t>Internally Displaced Persons</w:t>
      </w:r>
      <w:r w:rsidRPr="00C13B18">
        <w:rPr>
          <w:rFonts w:ascii="Times New Roman" w:eastAsia="Times New Roman" w:hAnsi="Times New Roman" w:cs="Times New Roman"/>
          <w:sz w:val="24"/>
          <w:szCs w:val="24"/>
        </w:rPr>
        <w:t xml:space="preserve">, antibiotic and </w:t>
      </w:r>
      <w:r w:rsidR="002B5B45" w:rsidRPr="00514DBC">
        <w:rPr>
          <w:rFonts w:ascii="Times New Roman" w:eastAsia="Times New Roman" w:hAnsi="Times New Roman" w:cs="Times New Roman"/>
          <w:sz w:val="24"/>
          <w:szCs w:val="24"/>
          <w:highlight w:val="yellow"/>
        </w:rPr>
        <w:t>ESBL-producing organisms</w:t>
      </w:r>
    </w:p>
    <w:p w14:paraId="790598A8" w14:textId="77777777" w:rsidR="00C13B18" w:rsidRPr="00601BEA" w:rsidRDefault="00C13B18" w:rsidP="00601BEA">
      <w:pPr>
        <w:spacing w:after="240" w:line="240" w:lineRule="auto"/>
        <w:rPr>
          <w:rFonts w:ascii="Times New Roman" w:eastAsia="Times New Roman" w:hAnsi="Times New Roman" w:cs="Times New Roman"/>
          <w:b/>
          <w:sz w:val="24"/>
          <w:szCs w:val="24"/>
        </w:rPr>
      </w:pPr>
    </w:p>
    <w:p w14:paraId="66BE66F4" w14:textId="77777777" w:rsidR="00601BEA" w:rsidRPr="00601BEA" w:rsidRDefault="00601BEA" w:rsidP="00601BEA">
      <w:pPr>
        <w:pStyle w:val="ListParagraph"/>
        <w:numPr>
          <w:ilvl w:val="0"/>
          <w:numId w:val="1"/>
        </w:num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Introduction</w:t>
      </w:r>
    </w:p>
    <w:p w14:paraId="31809DA5" w14:textId="77777777" w:rsidR="00601BEA" w:rsidRPr="00514DBC" w:rsidRDefault="00601BEA" w:rsidP="003C1FC9">
      <w:pPr>
        <w:spacing w:before="280" w:after="280" w:line="240" w:lineRule="auto"/>
        <w:jc w:val="both"/>
        <w:rPr>
          <w:rFonts w:ascii="Times New Roman" w:eastAsia="Times New Roman" w:hAnsi="Times New Roman" w:cs="Times New Roman"/>
          <w:color w:val="000000"/>
          <w:sz w:val="24"/>
          <w:szCs w:val="24"/>
        </w:rPr>
      </w:pPr>
      <w:r w:rsidRPr="00601BEA">
        <w:rPr>
          <w:rFonts w:ascii="Times New Roman" w:eastAsia="Times New Roman" w:hAnsi="Times New Roman" w:cs="Times New Roman"/>
          <w:color w:val="000000"/>
          <w:sz w:val="24"/>
          <w:szCs w:val="24"/>
        </w:rPr>
        <w:t xml:space="preserve">Infectious diseases caused by enteric pathogens remain a major public health concern in developing countries, particularly in sub-Saharan Africa. Among these pathogens, the genus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 one of the most significant causes of food-borne and water-borne infections, responsible for a wide spectrum of illnesses ranging from self-limiting gastroenteritis to severe systemic conditions such as typhoid fever (Kariuki S. &amp; Dougan G., 2021). </w:t>
      </w:r>
      <w:r w:rsidR="00DA16F0" w:rsidRPr="00514DBC">
        <w:rPr>
          <w:rFonts w:ascii="Times New Roman" w:eastAsia="Times New Roman" w:hAnsi="Times New Roman" w:cs="Times New Roman"/>
          <w:color w:val="000000"/>
          <w:sz w:val="24"/>
          <w:szCs w:val="24"/>
          <w:highlight w:val="yellow"/>
        </w:rPr>
        <w:t>Salmonella is a gram-negative, non-sporulated, facultatively anaerobic, rod-shaped bacterium that uses flagella for movement and belongs to the Enterobacteriaceae family</w:t>
      </w:r>
      <w:r w:rsidR="003C1FC9" w:rsidRPr="00514DBC">
        <w:rPr>
          <w:rFonts w:ascii="Times New Roman" w:eastAsia="Times New Roman" w:hAnsi="Times New Roman" w:cs="Times New Roman"/>
          <w:color w:val="000000"/>
          <w:sz w:val="24"/>
          <w:szCs w:val="24"/>
          <w:highlight w:val="yellow"/>
        </w:rPr>
        <w:t xml:space="preserve"> (</w:t>
      </w:r>
      <w:proofErr w:type="spellStart"/>
      <w:r w:rsidR="003C1FC9" w:rsidRPr="00514DBC">
        <w:rPr>
          <w:rFonts w:ascii="Times New Roman" w:eastAsia="Times New Roman" w:hAnsi="Times New Roman" w:cs="Times New Roman"/>
          <w:color w:val="000000"/>
          <w:sz w:val="24"/>
          <w:szCs w:val="24"/>
          <w:highlight w:val="yellow"/>
        </w:rPr>
        <w:t>Ekli</w:t>
      </w:r>
      <w:proofErr w:type="spellEnd"/>
      <w:r w:rsidR="003C1FC9" w:rsidRPr="00514DBC">
        <w:rPr>
          <w:rFonts w:ascii="Times New Roman" w:eastAsia="Times New Roman" w:hAnsi="Times New Roman" w:cs="Times New Roman"/>
          <w:color w:val="000000"/>
          <w:sz w:val="24"/>
          <w:szCs w:val="24"/>
          <w:highlight w:val="yellow"/>
        </w:rPr>
        <w:t xml:space="preserve"> et al., 2025)</w:t>
      </w:r>
      <w:r w:rsidR="002D0265" w:rsidRPr="00514DBC">
        <w:rPr>
          <w:rFonts w:ascii="Times New Roman" w:eastAsia="Times New Roman" w:hAnsi="Times New Roman" w:cs="Times New Roman"/>
          <w:color w:val="000000"/>
          <w:sz w:val="24"/>
          <w:szCs w:val="24"/>
          <w:highlight w:val="yellow"/>
        </w:rPr>
        <w:t>.</w:t>
      </w:r>
      <w:r w:rsidR="002D026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Globally,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infections contribute substantially to morbidity and mortality, with a disproportionate burden observed in regions with inadequate sanitation, limited access to clean water, and weak healthcare infrastructure (World Health Organization, 2018).</w:t>
      </w:r>
      <w:r w:rsidR="001C2A7C">
        <w:rPr>
          <w:rFonts w:ascii="Times New Roman" w:eastAsia="Times New Roman" w:hAnsi="Times New Roman" w:cs="Times New Roman"/>
          <w:color w:val="000000"/>
          <w:sz w:val="24"/>
          <w:szCs w:val="24"/>
        </w:rPr>
        <w:t xml:space="preserve"> </w:t>
      </w:r>
      <w:r w:rsidR="003A202A" w:rsidRPr="00514DBC">
        <w:rPr>
          <w:rFonts w:ascii="Times New Roman" w:eastAsia="Times New Roman" w:hAnsi="Times New Roman" w:cs="Times New Roman"/>
          <w:color w:val="000000"/>
          <w:sz w:val="24"/>
          <w:szCs w:val="24"/>
          <w:highlight w:val="yellow"/>
        </w:rPr>
        <w:t>Geographic variability in salmonellosis incidence is influenced by a complex interplay of structural, environmental, and</w:t>
      </w:r>
      <w:r w:rsidR="00F44CFA" w:rsidRPr="00514DBC">
        <w:rPr>
          <w:rFonts w:ascii="Times New Roman" w:eastAsia="Times New Roman" w:hAnsi="Times New Roman" w:cs="Times New Roman"/>
          <w:color w:val="000000"/>
          <w:sz w:val="24"/>
          <w:szCs w:val="24"/>
          <w:highlight w:val="yellow"/>
        </w:rPr>
        <w:t xml:space="preserve"> healthcare-related factors</w:t>
      </w:r>
      <w:r w:rsidR="003C1FC9" w:rsidRPr="00514DBC">
        <w:rPr>
          <w:rFonts w:ascii="Times New Roman" w:eastAsia="Times New Roman" w:hAnsi="Times New Roman" w:cs="Times New Roman"/>
          <w:color w:val="000000"/>
          <w:sz w:val="24"/>
          <w:szCs w:val="24"/>
          <w:highlight w:val="yellow"/>
        </w:rPr>
        <w:t xml:space="preserve"> (</w:t>
      </w:r>
      <w:r w:rsidR="00DB38B4" w:rsidRPr="00514DBC">
        <w:rPr>
          <w:rFonts w:ascii="Times New Roman" w:eastAsia="Times New Roman" w:hAnsi="Times New Roman" w:cs="Times New Roman"/>
          <w:color w:val="000000"/>
          <w:sz w:val="24"/>
          <w:szCs w:val="24"/>
          <w:highlight w:val="yellow"/>
        </w:rPr>
        <w:t>Ranjan et al., 2026</w:t>
      </w:r>
      <w:r w:rsidR="003C1FC9" w:rsidRPr="00514DBC">
        <w:rPr>
          <w:rFonts w:ascii="Times New Roman" w:eastAsia="Times New Roman" w:hAnsi="Times New Roman" w:cs="Times New Roman"/>
          <w:color w:val="000000"/>
          <w:sz w:val="24"/>
          <w:szCs w:val="24"/>
          <w:highlight w:val="yellow"/>
        </w:rPr>
        <w:t>)</w:t>
      </w:r>
      <w:r w:rsidR="003A202A" w:rsidRPr="00514DBC">
        <w:rPr>
          <w:rFonts w:ascii="Times New Roman" w:eastAsia="Times New Roman" w:hAnsi="Times New Roman" w:cs="Times New Roman"/>
          <w:color w:val="000000"/>
          <w:sz w:val="24"/>
          <w:szCs w:val="24"/>
          <w:highlight w:val="yellow"/>
        </w:rPr>
        <w:t xml:space="preserve">. Differences in surveillance systems and reporting capacity may </w:t>
      </w:r>
      <w:r w:rsidR="003A202A" w:rsidRPr="00514DBC">
        <w:rPr>
          <w:rFonts w:ascii="Times New Roman" w:eastAsia="Times New Roman" w:hAnsi="Times New Roman" w:cs="Times New Roman"/>
          <w:color w:val="000000"/>
          <w:sz w:val="24"/>
          <w:szCs w:val="24"/>
          <w:highlight w:val="yellow"/>
        </w:rPr>
        <w:lastRenderedPageBreak/>
        <w:t>contribute to underestimation of disease burden in certain regions, particularly in medically underserved areas with limited access to healthcare and diagnostic services</w:t>
      </w:r>
      <w:r w:rsidR="009C06BF" w:rsidRPr="00514DBC">
        <w:rPr>
          <w:rFonts w:ascii="Times New Roman" w:eastAsia="Times New Roman" w:hAnsi="Times New Roman" w:cs="Times New Roman"/>
          <w:color w:val="000000"/>
          <w:sz w:val="24"/>
          <w:szCs w:val="24"/>
          <w:highlight w:val="yellow"/>
        </w:rPr>
        <w:t xml:space="preserve"> (Dagah et al., 2024)</w:t>
      </w:r>
      <w:r w:rsidR="003A202A" w:rsidRPr="00514DBC">
        <w:rPr>
          <w:rFonts w:ascii="Times New Roman" w:eastAsia="Times New Roman" w:hAnsi="Times New Roman" w:cs="Times New Roman"/>
          <w:color w:val="000000"/>
          <w:sz w:val="24"/>
          <w:szCs w:val="24"/>
          <w:highlight w:val="yellow"/>
        </w:rPr>
        <w:t>.</w:t>
      </w:r>
      <w:r w:rsidR="003A202A" w:rsidRPr="003A202A">
        <w:rPr>
          <w:rFonts w:ascii="Times New Roman" w:eastAsia="Times New Roman" w:hAnsi="Times New Roman" w:cs="Times New Roman"/>
          <w:color w:val="000000"/>
          <w:sz w:val="24"/>
          <w:szCs w:val="24"/>
        </w:rPr>
        <w:t xml:space="preserve"> </w:t>
      </w:r>
    </w:p>
    <w:p w14:paraId="2E2C9836" w14:textId="77777777" w:rsidR="00601BEA" w:rsidRPr="00514DBC" w:rsidRDefault="00601BEA" w:rsidP="001C603A">
      <w:pPr>
        <w:spacing w:before="280" w:after="280" w:line="240" w:lineRule="auto"/>
        <w:jc w:val="both"/>
        <w:rPr>
          <w:rFonts w:ascii="Times New Roman" w:eastAsia="Times New Roman" w:hAnsi="Times New Roman" w:cs="Times New Roman"/>
          <w:color w:val="000000"/>
          <w:sz w:val="24"/>
          <w:szCs w:val="24"/>
        </w:rPr>
      </w:pPr>
      <w:r w:rsidRPr="00601BEA">
        <w:rPr>
          <w:rFonts w:ascii="Times New Roman" w:eastAsia="Times New Roman" w:hAnsi="Times New Roman" w:cs="Times New Roman"/>
          <w:color w:val="000000"/>
          <w:sz w:val="24"/>
          <w:szCs w:val="24"/>
        </w:rPr>
        <w:t xml:space="preserve">In Nigeria,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infections are endemic and are frequently associated with poor environmental hygiene, unsafe food handling practices, and contaminated water sources (Auta A. et al., 2019). </w:t>
      </w:r>
      <w:r w:rsidR="001C603A" w:rsidRPr="00514DBC">
        <w:rPr>
          <w:rFonts w:ascii="Times New Roman" w:eastAsia="Times New Roman" w:hAnsi="Times New Roman" w:cs="Times New Roman"/>
          <w:color w:val="000000"/>
          <w:sz w:val="24"/>
          <w:szCs w:val="24"/>
          <w:highlight w:val="yellow"/>
        </w:rPr>
        <w:t>Socioeconomic</w:t>
      </w:r>
      <w:r w:rsidR="003B77BE" w:rsidRPr="00514DBC">
        <w:rPr>
          <w:rFonts w:ascii="Times New Roman" w:eastAsia="Times New Roman" w:hAnsi="Times New Roman" w:cs="Times New Roman"/>
          <w:color w:val="000000"/>
          <w:sz w:val="24"/>
          <w:szCs w:val="24"/>
          <w:highlight w:val="yellow"/>
        </w:rPr>
        <w:t xml:space="preserve"> factors contribute to the risk </w:t>
      </w:r>
      <w:r w:rsidR="001C603A" w:rsidRPr="00514DBC">
        <w:rPr>
          <w:rFonts w:ascii="Times New Roman" w:eastAsia="Times New Roman" w:hAnsi="Times New Roman" w:cs="Times New Roman"/>
          <w:color w:val="000000"/>
          <w:sz w:val="24"/>
          <w:szCs w:val="24"/>
          <w:highlight w:val="yellow"/>
        </w:rPr>
        <w:t>of Salmonella infe</w:t>
      </w:r>
      <w:r w:rsidR="003B77BE" w:rsidRPr="00514DBC">
        <w:rPr>
          <w:rFonts w:ascii="Times New Roman" w:eastAsia="Times New Roman" w:hAnsi="Times New Roman" w:cs="Times New Roman"/>
          <w:color w:val="000000"/>
          <w:sz w:val="24"/>
          <w:szCs w:val="24"/>
          <w:highlight w:val="yellow"/>
        </w:rPr>
        <w:t xml:space="preserve">ctions in Nigeria, particularly </w:t>
      </w:r>
      <w:r w:rsidR="001C603A" w:rsidRPr="00514DBC">
        <w:rPr>
          <w:rFonts w:ascii="Times New Roman" w:eastAsia="Times New Roman" w:hAnsi="Times New Roman" w:cs="Times New Roman"/>
          <w:color w:val="000000"/>
          <w:sz w:val="24"/>
          <w:szCs w:val="24"/>
          <w:highlight w:val="yellow"/>
        </w:rPr>
        <w:t>amon</w:t>
      </w:r>
      <w:r w:rsidR="003B77BE" w:rsidRPr="00514DBC">
        <w:rPr>
          <w:rFonts w:ascii="Times New Roman" w:eastAsia="Times New Roman" w:hAnsi="Times New Roman" w:cs="Times New Roman"/>
          <w:color w:val="000000"/>
          <w:sz w:val="24"/>
          <w:szCs w:val="24"/>
          <w:highlight w:val="yellow"/>
        </w:rPr>
        <w:t xml:space="preserve">g marginalized and economically </w:t>
      </w:r>
      <w:r w:rsidR="001C603A" w:rsidRPr="00514DBC">
        <w:rPr>
          <w:rFonts w:ascii="Times New Roman" w:eastAsia="Times New Roman" w:hAnsi="Times New Roman" w:cs="Times New Roman"/>
          <w:color w:val="000000"/>
          <w:sz w:val="24"/>
          <w:szCs w:val="24"/>
          <w:highlight w:val="yellow"/>
        </w:rPr>
        <w:t>disadva</w:t>
      </w:r>
      <w:r w:rsidR="003B77BE" w:rsidRPr="00514DBC">
        <w:rPr>
          <w:rFonts w:ascii="Times New Roman" w:eastAsia="Times New Roman" w:hAnsi="Times New Roman" w:cs="Times New Roman"/>
          <w:color w:val="000000"/>
          <w:sz w:val="24"/>
          <w:szCs w:val="24"/>
          <w:highlight w:val="yellow"/>
        </w:rPr>
        <w:t>ntaged populations</w:t>
      </w:r>
      <w:r w:rsidR="00DB38B4" w:rsidRPr="00514DBC">
        <w:rPr>
          <w:rFonts w:ascii="Times New Roman" w:eastAsia="Times New Roman" w:hAnsi="Times New Roman" w:cs="Times New Roman"/>
          <w:color w:val="000000"/>
          <w:sz w:val="24"/>
          <w:szCs w:val="24"/>
          <w:highlight w:val="yellow"/>
        </w:rPr>
        <w:t xml:space="preserve"> (</w:t>
      </w:r>
      <w:proofErr w:type="spellStart"/>
      <w:r w:rsidR="00DB38B4" w:rsidRPr="00514DBC">
        <w:rPr>
          <w:rFonts w:ascii="Times New Roman" w:eastAsia="Times New Roman" w:hAnsi="Times New Roman" w:cs="Times New Roman"/>
          <w:color w:val="000000"/>
          <w:sz w:val="24"/>
          <w:szCs w:val="24"/>
          <w:highlight w:val="yellow"/>
        </w:rPr>
        <w:t>Onwuamaegbu</w:t>
      </w:r>
      <w:proofErr w:type="spellEnd"/>
      <w:r w:rsidR="00DB38B4" w:rsidRPr="00514DBC">
        <w:rPr>
          <w:rFonts w:ascii="Times New Roman" w:eastAsia="Times New Roman" w:hAnsi="Times New Roman" w:cs="Times New Roman"/>
          <w:color w:val="000000"/>
          <w:sz w:val="24"/>
          <w:szCs w:val="24"/>
          <w:highlight w:val="yellow"/>
        </w:rPr>
        <w:t xml:space="preserve"> &amp; Fidelis, 2025)</w:t>
      </w:r>
      <w:r w:rsidR="003B77BE" w:rsidRPr="00514DBC">
        <w:rPr>
          <w:rFonts w:ascii="Times New Roman" w:eastAsia="Times New Roman" w:hAnsi="Times New Roman" w:cs="Times New Roman"/>
          <w:color w:val="000000"/>
          <w:sz w:val="24"/>
          <w:szCs w:val="24"/>
          <w:highlight w:val="yellow"/>
        </w:rPr>
        <w:t xml:space="preserve">. Poor living </w:t>
      </w:r>
      <w:r w:rsidR="001C603A" w:rsidRPr="00514DBC">
        <w:rPr>
          <w:rFonts w:ascii="Times New Roman" w:eastAsia="Times New Roman" w:hAnsi="Times New Roman" w:cs="Times New Roman"/>
          <w:color w:val="000000"/>
          <w:sz w:val="24"/>
          <w:szCs w:val="24"/>
          <w:highlight w:val="yellow"/>
        </w:rPr>
        <w:t>conditions, over</w:t>
      </w:r>
      <w:r w:rsidR="003B77BE" w:rsidRPr="00514DBC">
        <w:rPr>
          <w:rFonts w:ascii="Times New Roman" w:eastAsia="Times New Roman" w:hAnsi="Times New Roman" w:cs="Times New Roman"/>
          <w:color w:val="000000"/>
          <w:sz w:val="24"/>
          <w:szCs w:val="24"/>
          <w:highlight w:val="yellow"/>
        </w:rPr>
        <w:t xml:space="preserve">crowding, and lack of access to </w:t>
      </w:r>
      <w:r w:rsidR="001C603A" w:rsidRPr="00514DBC">
        <w:rPr>
          <w:rFonts w:ascii="Times New Roman" w:eastAsia="Times New Roman" w:hAnsi="Times New Roman" w:cs="Times New Roman"/>
          <w:color w:val="000000"/>
          <w:sz w:val="24"/>
          <w:szCs w:val="24"/>
          <w:highlight w:val="yellow"/>
        </w:rPr>
        <w:t>adequate healt</w:t>
      </w:r>
      <w:r w:rsidR="003B77BE" w:rsidRPr="00514DBC">
        <w:rPr>
          <w:rFonts w:ascii="Times New Roman" w:eastAsia="Times New Roman" w:hAnsi="Times New Roman" w:cs="Times New Roman"/>
          <w:color w:val="000000"/>
          <w:sz w:val="24"/>
          <w:szCs w:val="24"/>
          <w:highlight w:val="yellow"/>
        </w:rPr>
        <w:t xml:space="preserve">hcare increase vulnerability to </w:t>
      </w:r>
      <w:r w:rsidR="001C603A" w:rsidRPr="00514DBC">
        <w:rPr>
          <w:rFonts w:ascii="Times New Roman" w:eastAsia="Times New Roman" w:hAnsi="Times New Roman" w:cs="Times New Roman"/>
          <w:color w:val="000000"/>
          <w:sz w:val="24"/>
          <w:szCs w:val="24"/>
          <w:highlight w:val="yellow"/>
        </w:rPr>
        <w:t>Salmonella infection</w:t>
      </w:r>
      <w:r w:rsidR="00D81F76" w:rsidRPr="00514DBC">
        <w:rPr>
          <w:rFonts w:ascii="Times New Roman" w:eastAsia="Times New Roman" w:hAnsi="Times New Roman" w:cs="Times New Roman"/>
          <w:color w:val="000000"/>
          <w:sz w:val="24"/>
          <w:szCs w:val="24"/>
          <w:highlight w:val="yellow"/>
        </w:rPr>
        <w:t xml:space="preserve"> (Lamichhane et al., 2024)</w:t>
      </w:r>
      <w:r w:rsidR="003B77BE" w:rsidRPr="00514DBC">
        <w:rPr>
          <w:rFonts w:ascii="Times New Roman" w:eastAsia="Times New Roman" w:hAnsi="Times New Roman" w:cs="Times New Roman"/>
          <w:color w:val="000000"/>
          <w:sz w:val="24"/>
          <w:szCs w:val="24"/>
          <w:highlight w:val="yellow"/>
        </w:rPr>
        <w:t>.</w:t>
      </w:r>
      <w:r w:rsidR="003B77BE">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The situation is particularly critical in Internally Displaced Persons (IDP) camps, which have emerged as a result of conflicts, communal clashes, and natural disasters. In North-Central Nigeria—comprising states such as Benue State, Plateau State, Nasarawa State, Niger State, and Kogi State—large populations of displaced individuals reside in overcrowded settlements characterized by poor sanitation, insufficient potable water, and limited access to healthcare services (Internal Displacement Monitoring Centre, 2022). These conditions create an ideal environment for the transmission and persistence of enteric pathogens, including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species.</w:t>
      </w:r>
    </w:p>
    <w:p w14:paraId="7FD81E37" w14:textId="77777777" w:rsidR="00601BEA" w:rsidRPr="00601BEA" w:rsidRDefault="00601BEA" w:rsidP="00601BEA">
      <w:pPr>
        <w:spacing w:before="280" w:after="28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A growing concern in the management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infections is the increasing rate of antimicrobial resistance (AMR). The widespread and often indiscriminate use of antibiotics in both human and veterinary medicine has accelerated the emergence of resistant strains (</w:t>
      </w:r>
      <w:proofErr w:type="spellStart"/>
      <w:r w:rsidRPr="00601BEA">
        <w:rPr>
          <w:rFonts w:ascii="Times New Roman" w:eastAsia="Times New Roman" w:hAnsi="Times New Roman" w:cs="Times New Roman"/>
          <w:color w:val="000000"/>
          <w:sz w:val="24"/>
          <w:szCs w:val="24"/>
        </w:rPr>
        <w:t>Prestinaci</w:t>
      </w:r>
      <w:proofErr w:type="spellEnd"/>
      <w:r w:rsidRPr="00601BEA">
        <w:rPr>
          <w:rFonts w:ascii="Times New Roman" w:eastAsia="Times New Roman" w:hAnsi="Times New Roman" w:cs="Times New Roman"/>
          <w:color w:val="000000"/>
          <w:sz w:val="24"/>
          <w:szCs w:val="24"/>
        </w:rPr>
        <w:t xml:space="preserve"> F. et al., 2015). Consequently, many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now exhibit resistance to commonly used first-line antibiotics such as ampicillin, tetracycline, and cotrimoxazole (Eibach D. et al., 2019). This trend poses a serious threat to effective treatment, leading to prolonged illness, increased healthcare costs, and </w:t>
      </w:r>
      <w:r w:rsidR="00944F3C" w:rsidRPr="00944F3C">
        <w:rPr>
          <w:rFonts w:ascii="Times New Roman" w:eastAsia="Times New Roman" w:hAnsi="Times New Roman" w:cs="Times New Roman"/>
          <w:color w:val="000000"/>
          <w:sz w:val="24"/>
          <w:szCs w:val="24"/>
          <w:highlight w:val="yellow"/>
        </w:rPr>
        <w:t>a</w:t>
      </w:r>
      <w:r w:rsidR="00944F3C">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higher risk of complications and mortality.</w:t>
      </w:r>
    </w:p>
    <w:p w14:paraId="210C1294" w14:textId="77777777" w:rsidR="00601BEA" w:rsidRPr="00601BEA" w:rsidRDefault="00601BEA" w:rsidP="00601BEA">
      <w:pPr>
        <w:spacing w:before="280" w:after="28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An antibiogram, defined as the profile of antimicrobial susceptibility of bacterial isolates, is an essential tool in clinical microbiology for guiding empirical therapy and monitoring resistance trends (Clinical and Laboratory Standards Institute, 2021). In resource-limited settings like IDP camps, where laboratory diagnostic capacity may be constrained, empirical treatment is often </w:t>
      </w:r>
      <w:proofErr w:type="spellStart"/>
      <w:r w:rsidRPr="00944F3C">
        <w:rPr>
          <w:rFonts w:ascii="Times New Roman" w:eastAsia="Times New Roman" w:hAnsi="Times New Roman" w:cs="Times New Roman"/>
          <w:color w:val="000000"/>
          <w:sz w:val="24"/>
          <w:szCs w:val="24"/>
          <w:highlight w:val="yellow"/>
        </w:rPr>
        <w:t>practi</w:t>
      </w:r>
      <w:r w:rsidR="00944F3C" w:rsidRPr="00944F3C">
        <w:rPr>
          <w:rFonts w:ascii="Times New Roman" w:eastAsia="Times New Roman" w:hAnsi="Times New Roman" w:cs="Times New Roman"/>
          <w:color w:val="000000"/>
          <w:sz w:val="24"/>
          <w:szCs w:val="24"/>
          <w:highlight w:val="yellow"/>
        </w:rPr>
        <w:t>s</w:t>
      </w:r>
      <w:r w:rsidRPr="00944F3C">
        <w:rPr>
          <w:rFonts w:ascii="Times New Roman" w:eastAsia="Times New Roman" w:hAnsi="Times New Roman" w:cs="Times New Roman"/>
          <w:color w:val="000000"/>
          <w:sz w:val="24"/>
          <w:szCs w:val="24"/>
          <w:highlight w:val="yellow"/>
        </w:rPr>
        <w:t>ed</w:t>
      </w:r>
      <w:proofErr w:type="spellEnd"/>
      <w:r w:rsidRPr="00601BEA">
        <w:rPr>
          <w:rFonts w:ascii="Times New Roman" w:eastAsia="Times New Roman" w:hAnsi="Times New Roman" w:cs="Times New Roman"/>
          <w:color w:val="000000"/>
          <w:sz w:val="24"/>
          <w:szCs w:val="24"/>
        </w:rPr>
        <w:t>. However, without reliable local antibiogram data, such treatment may be ineffective, further contributing to the development and spread of multidrug-resistant (MDR) strains.</w:t>
      </w:r>
    </w:p>
    <w:p w14:paraId="67316F23" w14:textId="77777777" w:rsidR="00601BEA" w:rsidRPr="00601BEA" w:rsidRDefault="00601BEA" w:rsidP="00601BEA">
      <w:pPr>
        <w:spacing w:before="280" w:after="28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In the context of IDPs in North-Central Nigeria, the importance of studying the antibiogram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cannot be overstated. The unique combination of environmental exposure, compromised immunity, malnutrition, and frequent antibiotic misuse among displaced populations enhances both the transmission dynamics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and the selection pressure for resistant strains (Abdu A. et al., 2023). Furthermore, IDP camps can act as reservoirs and amplification points for resistant organisms, facilitating their spread to surrounding communities.</w:t>
      </w:r>
    </w:p>
    <w:p w14:paraId="6E817478" w14:textId="77777777" w:rsidR="00601BEA" w:rsidRPr="00601BEA" w:rsidRDefault="00601BEA" w:rsidP="00601BEA">
      <w:pPr>
        <w:spacing w:before="280" w:after="28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Despite the public health significance of this issue, there is a relative paucity of detailed, location-specific data on the antimicrobial susceptibility patterns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in IDP settings within North-Central Nigeria. Most available studies are hospital-based and may not accurately reflect the resistance patterns within displaced populations. Therefore, there is a critical need for targeted research to generate baseline data on the antibiogram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in these vulnerable groups.</w:t>
      </w:r>
    </w:p>
    <w:p w14:paraId="775E08DD" w14:textId="77777777" w:rsidR="00601BEA" w:rsidRPr="00601BEA" w:rsidRDefault="00601BEA" w:rsidP="00601BEA">
      <w:pPr>
        <w:spacing w:before="280" w:after="28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lastRenderedPageBreak/>
        <w:t xml:space="preserve">This study is thus aimed at investigating the antimicrobial susceptibility patterns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obtained from IDPs in selected states in North-Central Nigeria. The findings are expected to provide valuable insights into prevailing resistance trends, inform appropriate antibiotic therapy, and contribute to the development of effective infection control and antimicrobial stewardship strategies in these high-risk settings.</w:t>
      </w:r>
    </w:p>
    <w:p w14:paraId="6D870E6D" w14:textId="77777777" w:rsidR="00601BEA" w:rsidRDefault="00601BEA" w:rsidP="00601BEA">
      <w:pPr>
        <w:spacing w:before="280" w:after="28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2. </w:t>
      </w:r>
      <w:r w:rsidRPr="00601BEA">
        <w:rPr>
          <w:rFonts w:ascii="Times New Roman" w:eastAsia="Times New Roman" w:hAnsi="Times New Roman" w:cs="Times New Roman"/>
          <w:b/>
          <w:bCs/>
          <w:color w:val="000000"/>
          <w:sz w:val="24"/>
          <w:szCs w:val="24"/>
        </w:rPr>
        <w:t>Materials and methods</w:t>
      </w:r>
    </w:p>
    <w:p w14:paraId="71416D72" w14:textId="77777777" w:rsidR="00D77CDE" w:rsidRPr="00601BEA" w:rsidRDefault="002F0A87" w:rsidP="00601BEA">
      <w:pPr>
        <w:spacing w:before="280" w:after="280" w:line="240" w:lineRule="auto"/>
        <w:jc w:val="both"/>
        <w:rPr>
          <w:rFonts w:ascii="Times New Roman" w:eastAsia="Times New Roman" w:hAnsi="Times New Roman" w:cs="Times New Roman"/>
          <w:sz w:val="24"/>
          <w:szCs w:val="24"/>
        </w:rPr>
      </w:pPr>
      <w:r w:rsidRPr="00514DBC">
        <w:rPr>
          <w:rFonts w:ascii="Times New Roman" w:eastAsia="Times New Roman" w:hAnsi="Times New Roman" w:cs="Times New Roman"/>
          <w:sz w:val="24"/>
          <w:szCs w:val="24"/>
          <w:highlight w:val="yellow"/>
        </w:rPr>
        <w:t>This study was conducted on Salmonella isolates recovered from Internally Displaced Persons (IDP) camps in selected states of North-Central Nigeria, including Benue, Nasarawa, and Plateau States</w:t>
      </w:r>
      <w:r w:rsidR="00D77CDE" w:rsidRPr="00514DBC">
        <w:rPr>
          <w:rFonts w:ascii="Times New Roman" w:eastAsia="Times New Roman" w:hAnsi="Times New Roman" w:cs="Times New Roman"/>
          <w:sz w:val="24"/>
          <w:szCs w:val="24"/>
          <w:highlight w:val="yellow"/>
        </w:rPr>
        <w:t>. A total of 27 confirmed Salmonella isolates were recovered and included in the analysis. These isolates were obtained from different IDP camp locations across the study areas and were used for antimicrobial susceptibility testing and phenotypic detection of extended-spectrum β-lactamase (ESBL) production.</w:t>
      </w:r>
    </w:p>
    <w:p w14:paraId="7610A65F"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Antimicrobial Susceptibility Testing</w:t>
      </w:r>
    </w:p>
    <w:p w14:paraId="77CB835E"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Antimicrobial susceptibility testing of the isolates from IDPs Camps in selected </w:t>
      </w:r>
      <w:r w:rsidRPr="00944F3C">
        <w:rPr>
          <w:rFonts w:ascii="Times New Roman" w:eastAsia="Times New Roman" w:hAnsi="Times New Roman" w:cs="Times New Roman"/>
          <w:color w:val="000000"/>
          <w:sz w:val="24"/>
          <w:szCs w:val="24"/>
          <w:highlight w:val="yellow"/>
        </w:rPr>
        <w:t>state</w:t>
      </w:r>
      <w:r w:rsidR="00944F3C" w:rsidRPr="00944F3C">
        <w:rPr>
          <w:rFonts w:ascii="Times New Roman" w:eastAsia="Times New Roman" w:hAnsi="Times New Roman" w:cs="Times New Roman"/>
          <w:color w:val="000000"/>
          <w:sz w:val="24"/>
          <w:szCs w:val="24"/>
          <w:highlight w:val="yellow"/>
        </w:rPr>
        <w:t>s</w:t>
      </w:r>
      <w:r w:rsidRPr="00601BEA">
        <w:rPr>
          <w:rFonts w:ascii="Times New Roman" w:eastAsia="Times New Roman" w:hAnsi="Times New Roman" w:cs="Times New Roman"/>
          <w:color w:val="000000"/>
          <w:sz w:val="24"/>
          <w:szCs w:val="24"/>
        </w:rPr>
        <w:t xml:space="preserve"> in North central was carried out using the Kirby-Bauer disc diffusion method on Mueller-Hinton agar, in line with the guidelines of the Clinical and Laboratory Standards Institute (CLSI, 2022). Pure colonies of the isolates were suspended in peptone water and incubated at 37 °C for six hours, after which the turbidity was standardized to match the 0.5 McFarland standard, equivalent to approximately 1.5 × 10⁸ CFU/</w:t>
      </w:r>
      <w:proofErr w:type="spellStart"/>
      <w:r w:rsidRPr="00601BEA">
        <w:rPr>
          <w:rFonts w:ascii="Times New Roman" w:eastAsia="Times New Roman" w:hAnsi="Times New Roman" w:cs="Times New Roman"/>
          <w:color w:val="000000"/>
          <w:sz w:val="24"/>
          <w:szCs w:val="24"/>
        </w:rPr>
        <w:t>mL.</w:t>
      </w:r>
      <w:proofErr w:type="spellEnd"/>
      <w:r w:rsidRPr="00601BEA">
        <w:rPr>
          <w:rFonts w:ascii="Times New Roman" w:eastAsia="Times New Roman" w:hAnsi="Times New Roman" w:cs="Times New Roman"/>
          <w:color w:val="000000"/>
          <w:sz w:val="24"/>
          <w:szCs w:val="24"/>
        </w:rPr>
        <w:t xml:space="preserve"> Using sterile swabs, the standardized </w:t>
      </w:r>
      <w:proofErr w:type="spellStart"/>
      <w:r w:rsidRPr="00601BEA">
        <w:rPr>
          <w:rFonts w:ascii="Times New Roman" w:eastAsia="Times New Roman" w:hAnsi="Times New Roman" w:cs="Times New Roman"/>
          <w:color w:val="000000"/>
          <w:sz w:val="24"/>
          <w:szCs w:val="24"/>
        </w:rPr>
        <w:t>inocula</w:t>
      </w:r>
      <w:proofErr w:type="spellEnd"/>
      <w:r w:rsidRPr="00601BEA">
        <w:rPr>
          <w:rFonts w:ascii="Times New Roman" w:eastAsia="Times New Roman" w:hAnsi="Times New Roman" w:cs="Times New Roman"/>
          <w:color w:val="000000"/>
          <w:sz w:val="24"/>
          <w:szCs w:val="24"/>
        </w:rPr>
        <w:t xml:space="preserve"> were evenly spread over the surfaces of Mueller-Hinton agar plates. After allowing the </w:t>
      </w:r>
      <w:proofErr w:type="spellStart"/>
      <w:r w:rsidRPr="00601BEA">
        <w:rPr>
          <w:rFonts w:ascii="Times New Roman" w:eastAsia="Times New Roman" w:hAnsi="Times New Roman" w:cs="Times New Roman"/>
          <w:color w:val="000000"/>
          <w:sz w:val="24"/>
          <w:szCs w:val="24"/>
        </w:rPr>
        <w:t>inocula</w:t>
      </w:r>
      <w:proofErr w:type="spellEnd"/>
      <w:r w:rsidRPr="00601BEA">
        <w:rPr>
          <w:rFonts w:ascii="Times New Roman" w:eastAsia="Times New Roman" w:hAnsi="Times New Roman" w:cs="Times New Roman"/>
          <w:color w:val="000000"/>
          <w:sz w:val="24"/>
          <w:szCs w:val="24"/>
        </w:rPr>
        <w:t xml:space="preserve"> to absorb for about five minutes, antibiotic discs were carefully placed on the agar surface with sterile forceps. The plates were incubated at 37 °C for 18 to 24 hours. Following incubation, the diameters of the zones of inhibition around each antibiotic disc were measured in </w:t>
      </w:r>
      <w:proofErr w:type="spellStart"/>
      <w:r w:rsidRPr="00601BEA">
        <w:rPr>
          <w:rFonts w:ascii="Times New Roman" w:eastAsia="Times New Roman" w:hAnsi="Times New Roman" w:cs="Times New Roman"/>
          <w:color w:val="000000"/>
          <w:sz w:val="24"/>
          <w:szCs w:val="24"/>
        </w:rPr>
        <w:t>millimetres</w:t>
      </w:r>
      <w:proofErr w:type="spellEnd"/>
      <w:r w:rsidRPr="00601BEA">
        <w:rPr>
          <w:rFonts w:ascii="Times New Roman" w:eastAsia="Times New Roman" w:hAnsi="Times New Roman" w:cs="Times New Roman"/>
          <w:color w:val="000000"/>
          <w:sz w:val="24"/>
          <w:szCs w:val="24"/>
        </w:rPr>
        <w:t xml:space="preserve"> and interpreted as susceptible, intermediate, or resistant, based on the CLSI interpretive criteria. </w:t>
      </w:r>
    </w:p>
    <w:p w14:paraId="557BACE6"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 xml:space="preserve">Detection of </w:t>
      </w:r>
      <w:r w:rsidRPr="00944F3C">
        <w:rPr>
          <w:rFonts w:ascii="Times New Roman" w:eastAsia="Times New Roman" w:hAnsi="Times New Roman" w:cs="Times New Roman"/>
          <w:b/>
          <w:bCs/>
          <w:color w:val="000000"/>
          <w:sz w:val="24"/>
          <w:szCs w:val="24"/>
          <w:highlight w:val="yellow"/>
        </w:rPr>
        <w:t>Extended</w:t>
      </w:r>
      <w:r w:rsidR="00944F3C" w:rsidRPr="00944F3C">
        <w:rPr>
          <w:rFonts w:ascii="Times New Roman" w:eastAsia="Times New Roman" w:hAnsi="Times New Roman" w:cs="Times New Roman"/>
          <w:b/>
          <w:bCs/>
          <w:color w:val="000000"/>
          <w:sz w:val="24"/>
          <w:szCs w:val="24"/>
          <w:highlight w:val="yellow"/>
        </w:rPr>
        <w:t>-</w:t>
      </w:r>
      <w:r w:rsidRPr="00944F3C">
        <w:rPr>
          <w:rFonts w:ascii="Times New Roman" w:eastAsia="Times New Roman" w:hAnsi="Times New Roman" w:cs="Times New Roman"/>
          <w:b/>
          <w:bCs/>
          <w:color w:val="000000"/>
          <w:sz w:val="24"/>
          <w:szCs w:val="24"/>
          <w:highlight w:val="yellow"/>
        </w:rPr>
        <w:t>spectrum</w:t>
      </w:r>
      <w:r w:rsidRPr="00601BEA">
        <w:rPr>
          <w:rFonts w:ascii="Times New Roman" w:eastAsia="Times New Roman" w:hAnsi="Times New Roman" w:cs="Times New Roman"/>
          <w:b/>
          <w:bCs/>
          <w:color w:val="000000"/>
          <w:sz w:val="24"/>
          <w:szCs w:val="24"/>
        </w:rPr>
        <w:t xml:space="preserve"> beta-lactamases (ESBLs)</w:t>
      </w:r>
    </w:p>
    <w:p w14:paraId="04A4E839" w14:textId="77777777" w:rsidR="00C13B18" w:rsidRDefault="00C13B18" w:rsidP="00601BEA">
      <w:pP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Double Disc Synergy Test</w:t>
      </w:r>
    </w:p>
    <w:p w14:paraId="456D7F11"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were plated onto a Muller-Hinton agar medium. The antibiotic discs employed were Ceftriaxone (30 µg), Ceftazidime (30 µg), and Amoxicillin/Clavulanic acid (20/10 µg). The two antibiotics were positioned 20-30 mm away from the clavulanate disc, which was situated in the center of the plate. Following 24 hours of incubation, a noticeable increase in the zone of inhibition surrounding either the cephalosporin antibiotics or the amoxicillin/clavulanic acid disc was observed, indicating a positive test result. This suggested a synergistic effect with clavulanic acid and the presence of an ESBL</w:t>
      </w:r>
      <w:r w:rsidR="00944F3C">
        <w:rPr>
          <w:rFonts w:ascii="Times New Roman" w:eastAsia="Times New Roman" w:hAnsi="Times New Roman" w:cs="Times New Roman"/>
          <w:color w:val="000000"/>
          <w:sz w:val="24"/>
          <w:szCs w:val="24"/>
        </w:rPr>
        <w:t>.</w:t>
      </w:r>
    </w:p>
    <w:p w14:paraId="14B07709" w14:textId="77777777" w:rsidR="00C13B18" w:rsidRDefault="00601BEA" w:rsidP="00601BEA">
      <w:pPr>
        <w:spacing w:line="240" w:lineRule="auto"/>
        <w:jc w:val="both"/>
        <w:rPr>
          <w:rFonts w:ascii="Times New Roman" w:eastAsia="Times New Roman" w:hAnsi="Times New Roman" w:cs="Times New Roman"/>
          <w:b/>
          <w:bCs/>
          <w:color w:val="000000"/>
          <w:sz w:val="24"/>
          <w:szCs w:val="24"/>
        </w:rPr>
      </w:pPr>
      <w:r w:rsidRPr="00601BEA">
        <w:rPr>
          <w:rFonts w:ascii="Times New Roman" w:eastAsia="Times New Roman" w:hAnsi="Times New Roman" w:cs="Times New Roman"/>
          <w:b/>
          <w:bCs/>
          <w:color w:val="000000"/>
          <w:sz w:val="24"/>
          <w:szCs w:val="24"/>
        </w:rPr>
        <w:t>Phenotypic C</w:t>
      </w:r>
      <w:r w:rsidR="00C13B18">
        <w:rPr>
          <w:rFonts w:ascii="Times New Roman" w:eastAsia="Times New Roman" w:hAnsi="Times New Roman" w:cs="Times New Roman"/>
          <w:b/>
          <w:bCs/>
          <w:color w:val="000000"/>
          <w:sz w:val="24"/>
          <w:szCs w:val="24"/>
        </w:rPr>
        <w:t>onfirmatory Disk Diffusion Test</w:t>
      </w:r>
    </w:p>
    <w:p w14:paraId="50D34F2A" w14:textId="77777777" w:rsidR="00601BEA" w:rsidRDefault="00601BEA" w:rsidP="00601BEA">
      <w:pPr>
        <w:spacing w:line="240" w:lineRule="auto"/>
        <w:jc w:val="both"/>
        <w:rPr>
          <w:rFonts w:ascii="Times New Roman" w:eastAsia="Times New Roman" w:hAnsi="Times New Roman" w:cs="Times New Roman"/>
          <w:color w:val="000000"/>
          <w:sz w:val="24"/>
          <w:szCs w:val="24"/>
        </w:rPr>
      </w:pPr>
      <w:r w:rsidRPr="00601BEA">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color w:val="000000"/>
          <w:sz w:val="24"/>
          <w:szCs w:val="24"/>
        </w:rPr>
        <w:t xml:space="preserve">A disk of Ceftazidime (30 µg) was utilized individually and alongside Clavulanic acid (30 µg/10 µg) for the phenotypic verification of ESBL presence. The antibiotics were positioned 20 mm from the plate surface and incubated for 24 hours at 37°C.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were classified as ESBL producers based on a ≥ 5 mm increase in zone diameter for either Ceftazidime discs or their associated Ceftazidime/Clavulanate discs</w:t>
      </w:r>
      <w:r w:rsidR="00944F3C">
        <w:rPr>
          <w:rFonts w:ascii="Times New Roman" w:eastAsia="Times New Roman" w:hAnsi="Times New Roman" w:cs="Times New Roman"/>
          <w:color w:val="000000"/>
          <w:sz w:val="24"/>
          <w:szCs w:val="24"/>
        </w:rPr>
        <w:t>.</w:t>
      </w:r>
    </w:p>
    <w:p w14:paraId="5590CF41" w14:textId="77777777" w:rsidR="00C13B18" w:rsidRDefault="00C13B18" w:rsidP="00601BEA">
      <w:pPr>
        <w:spacing w:line="240" w:lineRule="auto"/>
        <w:jc w:val="both"/>
        <w:rPr>
          <w:rFonts w:ascii="Times New Roman" w:eastAsia="Times New Roman" w:hAnsi="Times New Roman" w:cs="Times New Roman"/>
          <w:color w:val="000000"/>
          <w:sz w:val="24"/>
          <w:szCs w:val="24"/>
        </w:rPr>
      </w:pPr>
    </w:p>
    <w:p w14:paraId="2F6BD804" w14:textId="77777777" w:rsidR="00C13B18" w:rsidRPr="00601BEA" w:rsidRDefault="00C13B18" w:rsidP="00601BEA">
      <w:pPr>
        <w:spacing w:line="240" w:lineRule="auto"/>
        <w:jc w:val="both"/>
        <w:rPr>
          <w:rFonts w:ascii="Times New Roman" w:eastAsia="Times New Roman" w:hAnsi="Times New Roman" w:cs="Times New Roman"/>
          <w:sz w:val="24"/>
          <w:szCs w:val="24"/>
        </w:rPr>
      </w:pPr>
    </w:p>
    <w:p w14:paraId="574ADE67" w14:textId="77777777" w:rsidR="00601BEA" w:rsidRPr="00601BEA" w:rsidRDefault="00601BEA" w:rsidP="00601BEA">
      <w:pPr>
        <w:spacing w:after="0" w:line="240" w:lineRule="auto"/>
        <w:rPr>
          <w:rFonts w:ascii="Times New Roman" w:eastAsia="Times New Roman" w:hAnsi="Times New Roman" w:cs="Times New Roman"/>
          <w:sz w:val="24"/>
          <w:szCs w:val="24"/>
        </w:rPr>
      </w:pPr>
    </w:p>
    <w:p w14:paraId="6E430429" w14:textId="77777777" w:rsidR="00601BEA" w:rsidRPr="00601BEA" w:rsidRDefault="00601BEA" w:rsidP="00601BE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3. </w:t>
      </w:r>
      <w:r w:rsidRPr="00601BEA">
        <w:rPr>
          <w:rFonts w:ascii="Times New Roman" w:eastAsia="Times New Roman" w:hAnsi="Times New Roman" w:cs="Times New Roman"/>
          <w:b/>
          <w:bCs/>
          <w:color w:val="000000"/>
          <w:sz w:val="24"/>
          <w:szCs w:val="24"/>
        </w:rPr>
        <w:t>Results</w:t>
      </w:r>
    </w:p>
    <w:p w14:paraId="1C038492"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 xml:space="preserve">Table 1: Antibiotic Sensitivity Profile of </w:t>
      </w:r>
      <w:r w:rsidRPr="00601BEA">
        <w:rPr>
          <w:rFonts w:ascii="Times New Roman" w:eastAsia="Times New Roman" w:hAnsi="Times New Roman" w:cs="Times New Roman"/>
          <w:b/>
          <w:bCs/>
          <w:i/>
          <w:iCs/>
          <w:color w:val="000000"/>
          <w:sz w:val="24"/>
          <w:szCs w:val="24"/>
        </w:rPr>
        <w:t>Salmonella</w:t>
      </w:r>
      <w:r w:rsidRPr="00601BEA">
        <w:rPr>
          <w:rFonts w:ascii="Times New Roman" w:eastAsia="Times New Roman" w:hAnsi="Times New Roman" w:cs="Times New Roman"/>
          <w:b/>
          <w:bCs/>
          <w:color w:val="000000"/>
          <w:sz w:val="24"/>
          <w:szCs w:val="24"/>
        </w:rPr>
        <w:t xml:space="preserve"> Isolates at Benue State IDP Camp</w:t>
      </w:r>
    </w:p>
    <w:tbl>
      <w:tblPr>
        <w:tblW w:w="0" w:type="auto"/>
        <w:tblCellMar>
          <w:top w:w="15" w:type="dxa"/>
          <w:left w:w="15" w:type="dxa"/>
          <w:bottom w:w="15" w:type="dxa"/>
          <w:right w:w="15" w:type="dxa"/>
        </w:tblCellMar>
        <w:tblLook w:val="04A0" w:firstRow="1" w:lastRow="0" w:firstColumn="1" w:lastColumn="0" w:noHBand="0" w:noVBand="1"/>
      </w:tblPr>
      <w:tblGrid>
        <w:gridCol w:w="1455"/>
        <w:gridCol w:w="2879"/>
        <w:gridCol w:w="4296"/>
      </w:tblGrid>
      <w:tr w:rsidR="00601BEA" w:rsidRPr="00601BEA" w14:paraId="56C4A403" w14:textId="77777777" w:rsidTr="00601BEA">
        <w:trPr>
          <w:trHeight w:val="920"/>
        </w:trPr>
        <w:tc>
          <w:tcPr>
            <w:tcW w:w="0" w:type="auto"/>
            <w:tcBorders>
              <w:top w:val="single" w:sz="4" w:space="0" w:color="000000"/>
              <w:bottom w:val="single" w:sz="4" w:space="0" w:color="000000"/>
            </w:tcBorders>
            <w:hideMark/>
          </w:tcPr>
          <w:p w14:paraId="4E018943"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Antibiotics</w:t>
            </w:r>
          </w:p>
        </w:tc>
        <w:tc>
          <w:tcPr>
            <w:tcW w:w="0" w:type="auto"/>
            <w:tcBorders>
              <w:top w:val="single" w:sz="4" w:space="0" w:color="000000"/>
              <w:bottom w:val="single" w:sz="4" w:space="0" w:color="000000"/>
            </w:tcBorders>
            <w:hideMark/>
          </w:tcPr>
          <w:p w14:paraId="2BFBC055"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Concentration  (mcg) </w:t>
            </w:r>
          </w:p>
        </w:tc>
        <w:tc>
          <w:tcPr>
            <w:tcW w:w="0" w:type="auto"/>
            <w:tcBorders>
              <w:top w:val="single" w:sz="4" w:space="0" w:color="000000"/>
              <w:bottom w:val="single" w:sz="4" w:space="0" w:color="000000"/>
            </w:tcBorders>
            <w:hideMark/>
          </w:tcPr>
          <w:p w14:paraId="740E536B"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i/>
                <w:iCs/>
                <w:color w:val="000000"/>
                <w:sz w:val="24"/>
                <w:szCs w:val="24"/>
              </w:rPr>
              <w:t>Salmonella</w:t>
            </w:r>
            <w:r w:rsidRPr="00601BEA">
              <w:rPr>
                <w:rFonts w:ascii="Times New Roman" w:eastAsia="Times New Roman" w:hAnsi="Times New Roman" w:cs="Times New Roman"/>
                <w:b/>
                <w:bCs/>
                <w:color w:val="000000"/>
                <w:sz w:val="24"/>
                <w:szCs w:val="24"/>
              </w:rPr>
              <w:t xml:space="preserve"> isolates (n=8 )     </w:t>
            </w:r>
          </w:p>
          <w:p w14:paraId="64A32834"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Sensitive                       Resistance</w:t>
            </w:r>
          </w:p>
          <w:p w14:paraId="624A484D"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No.  (</w:t>
            </w:r>
            <w:r w:rsidRPr="00601BEA">
              <w:rPr>
                <w:rFonts w:ascii="Times New Roman" w:eastAsia="Times New Roman" w:hAnsi="Times New Roman" w:cs="Times New Roman"/>
                <w:b/>
                <w:bCs/>
                <w:i/>
                <w:iCs/>
                <w:color w:val="000000"/>
                <w:sz w:val="24"/>
                <w:szCs w:val="24"/>
              </w:rPr>
              <w:t xml:space="preserve"> </w:t>
            </w:r>
            <w:r w:rsidRPr="00601BEA">
              <w:rPr>
                <w:rFonts w:ascii="Times New Roman" w:eastAsia="Times New Roman" w:hAnsi="Times New Roman" w:cs="Times New Roman"/>
                <w:b/>
                <w:bCs/>
                <w:color w:val="000000"/>
                <w:sz w:val="24"/>
                <w:szCs w:val="24"/>
              </w:rPr>
              <w:t>%)                        No.  (</w:t>
            </w:r>
            <w:r w:rsidRPr="00601BEA">
              <w:rPr>
                <w:rFonts w:ascii="Times New Roman" w:eastAsia="Times New Roman" w:hAnsi="Times New Roman" w:cs="Times New Roman"/>
                <w:b/>
                <w:bCs/>
                <w:i/>
                <w:iCs/>
                <w:color w:val="000000"/>
                <w:sz w:val="24"/>
                <w:szCs w:val="24"/>
              </w:rPr>
              <w:t xml:space="preserve"> </w:t>
            </w:r>
            <w:r w:rsidRPr="00601BEA">
              <w:rPr>
                <w:rFonts w:ascii="Times New Roman" w:eastAsia="Times New Roman" w:hAnsi="Times New Roman" w:cs="Times New Roman"/>
                <w:b/>
                <w:bCs/>
                <w:color w:val="000000"/>
                <w:sz w:val="24"/>
                <w:szCs w:val="24"/>
              </w:rPr>
              <w:t>%)</w:t>
            </w:r>
          </w:p>
        </w:tc>
      </w:tr>
      <w:tr w:rsidR="00601BEA" w:rsidRPr="00601BEA" w14:paraId="48E4F3FD" w14:textId="77777777" w:rsidTr="00601BEA">
        <w:trPr>
          <w:trHeight w:val="2376"/>
        </w:trPr>
        <w:tc>
          <w:tcPr>
            <w:tcW w:w="0" w:type="auto"/>
            <w:gridSpan w:val="3"/>
            <w:tcBorders>
              <w:top w:val="single" w:sz="4" w:space="0" w:color="000000"/>
              <w:bottom w:val="single" w:sz="4" w:space="0" w:color="000000"/>
            </w:tcBorders>
            <w:hideMark/>
          </w:tcPr>
          <w:p w14:paraId="50D4F276"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Ceftriaxone                         30                            6    (75.0)</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2    (25.0)</w:t>
            </w:r>
          </w:p>
          <w:p w14:paraId="14667DE0"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Ampicillin </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30</w:t>
            </w:r>
            <w:r w:rsidRPr="00601BEA">
              <w:rPr>
                <w:rFonts w:ascii="Times New Roman" w:eastAsia="Times New Roman" w:hAnsi="Times New Roman" w:cs="Times New Roman"/>
                <w:color w:val="000000"/>
                <w:sz w:val="24"/>
                <w:szCs w:val="24"/>
              </w:rPr>
              <w:tab/>
              <w:t>                1    (12.5)                      7    (87.5)</w:t>
            </w:r>
            <w:r w:rsidRPr="00601BEA">
              <w:rPr>
                <w:rFonts w:ascii="Times New Roman" w:eastAsia="Times New Roman" w:hAnsi="Times New Roman" w:cs="Times New Roman"/>
                <w:color w:val="000000"/>
                <w:sz w:val="24"/>
                <w:szCs w:val="24"/>
              </w:rPr>
              <w:tab/>
            </w:r>
          </w:p>
          <w:p w14:paraId="3AF7A828"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Co-trimoxazole</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30                            3   (37.5)</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5    (62.5)</w:t>
            </w:r>
          </w:p>
          <w:p w14:paraId="49FADFB2"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Ceftazidime                          30                           5  (62.5)                        3    (37.5)</w:t>
            </w:r>
          </w:p>
          <w:p w14:paraId="38648F59"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Meropenem                          30</w:t>
            </w:r>
            <w:r w:rsidRPr="00601BEA">
              <w:rPr>
                <w:rFonts w:ascii="Times New Roman" w:eastAsia="Times New Roman" w:hAnsi="Times New Roman" w:cs="Times New Roman"/>
                <w:color w:val="000000"/>
                <w:sz w:val="24"/>
                <w:szCs w:val="24"/>
              </w:rPr>
              <w:tab/>
              <w:t xml:space="preserve">                 4   (50.0)                       4   (50.0)              </w:t>
            </w:r>
          </w:p>
          <w:p w14:paraId="04DC2174"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Gentamycin                          10                            3  (37.5)                        5   (62.5)</w:t>
            </w:r>
          </w:p>
          <w:p w14:paraId="0BFC03A2"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Ciprofloxacin                        5</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7  (87.5)                        1  (12.5)</w:t>
            </w:r>
          </w:p>
          <w:p w14:paraId="5E2422EF"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Tetracycline                         30</w:t>
            </w:r>
            <w:r w:rsidRPr="00601BEA">
              <w:rPr>
                <w:rFonts w:ascii="Times New Roman" w:eastAsia="Times New Roman" w:hAnsi="Times New Roman" w:cs="Times New Roman"/>
                <w:color w:val="000000"/>
                <w:sz w:val="24"/>
                <w:szCs w:val="24"/>
              </w:rPr>
              <w:tab/>
              <w:t xml:space="preserve">  </w:t>
            </w:r>
            <w:r w:rsidR="00992B45">
              <w:rPr>
                <w:rFonts w:ascii="Times New Roman" w:eastAsia="Times New Roman" w:hAnsi="Times New Roman" w:cs="Times New Roman"/>
                <w:color w:val="000000"/>
                <w:sz w:val="24"/>
                <w:szCs w:val="24"/>
              </w:rPr>
              <w:t>               </w:t>
            </w:r>
            <w:r w:rsidRPr="00601BEA">
              <w:rPr>
                <w:rFonts w:ascii="Times New Roman" w:eastAsia="Times New Roman" w:hAnsi="Times New Roman" w:cs="Times New Roman"/>
                <w:color w:val="000000"/>
                <w:sz w:val="24"/>
                <w:szCs w:val="24"/>
              </w:rPr>
              <w:t xml:space="preserve"> 2  (25.0)                         6  (75.0) </w:t>
            </w:r>
          </w:p>
          <w:p w14:paraId="2B5D16CC"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Norfloxacin                         30                             6  (75.0)                         2  (25.0)</w:t>
            </w:r>
          </w:p>
          <w:p w14:paraId="2D406022"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Amoxicillin                          20</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3  (37.5)                         5  (62.5)</w:t>
            </w:r>
          </w:p>
          <w:p w14:paraId="19B4D1E5" w14:textId="77777777" w:rsidR="00601BEA" w:rsidRPr="00601BEA" w:rsidRDefault="00601BEA" w:rsidP="00601BEA">
            <w:pPr>
              <w:spacing w:line="240" w:lineRule="auto"/>
              <w:jc w:val="both"/>
              <w:rPr>
                <w:rFonts w:ascii="Times New Roman" w:eastAsia="Times New Roman" w:hAnsi="Times New Roman" w:cs="Times New Roman"/>
                <w:sz w:val="24"/>
                <w:szCs w:val="24"/>
              </w:rPr>
            </w:pPr>
          </w:p>
        </w:tc>
      </w:tr>
    </w:tbl>
    <w:p w14:paraId="12711AC9" w14:textId="77777777" w:rsidR="00992B45" w:rsidRPr="00992B45" w:rsidRDefault="00992B45" w:rsidP="00601BEA">
      <w:pPr>
        <w:spacing w:line="240" w:lineRule="auto"/>
        <w:jc w:val="both"/>
        <w:rPr>
          <w:rFonts w:ascii="Times New Roman" w:eastAsia="Times New Roman" w:hAnsi="Times New Roman" w:cs="Times New Roman"/>
          <w:color w:val="000000"/>
          <w:sz w:val="24"/>
          <w:szCs w:val="24"/>
        </w:rPr>
      </w:pPr>
      <w:r w:rsidRPr="00601BEA">
        <w:rPr>
          <w:rFonts w:ascii="Times New Roman" w:eastAsia="Times New Roman" w:hAnsi="Times New Roman" w:cs="Times New Roman"/>
          <w:b/>
          <w:bCs/>
          <w:color w:val="000000"/>
          <w:sz w:val="24"/>
          <w:szCs w:val="24"/>
        </w:rPr>
        <w:t>χ</w:t>
      </w:r>
      <w:r w:rsidRPr="00601BEA">
        <w:rPr>
          <w:rFonts w:ascii="Times New Roman" w:eastAsia="Times New Roman" w:hAnsi="Times New Roman" w:cs="Times New Roman"/>
          <w:b/>
          <w:bCs/>
          <w:color w:val="000000"/>
          <w:sz w:val="24"/>
          <w:szCs w:val="24"/>
          <w:vertAlign w:val="superscript"/>
        </w:rPr>
        <w:t xml:space="preserve">2 </w:t>
      </w:r>
      <w:r w:rsidRPr="00601BEA">
        <w:rPr>
          <w:rFonts w:ascii="Times New Roman" w:eastAsia="Times New Roman" w:hAnsi="Times New Roman" w:cs="Times New Roman"/>
          <w:b/>
          <w:bCs/>
          <w:color w:val="000000"/>
          <w:sz w:val="24"/>
          <w:szCs w:val="24"/>
          <w:vertAlign w:val="subscript"/>
        </w:rPr>
        <w:t>= 17.00, df =9, P = 0.05</w:t>
      </w:r>
    </w:p>
    <w:p w14:paraId="181D5DC0" w14:textId="77777777" w:rsidR="00601BEA" w:rsidRDefault="00601BEA" w:rsidP="00601BEA">
      <w:pPr>
        <w:spacing w:line="240" w:lineRule="auto"/>
        <w:jc w:val="both"/>
        <w:rPr>
          <w:rFonts w:ascii="Times New Roman" w:eastAsia="Times New Roman" w:hAnsi="Times New Roman" w:cs="Times New Roman"/>
          <w:color w:val="000000"/>
          <w:sz w:val="24"/>
          <w:szCs w:val="24"/>
        </w:rPr>
      </w:pPr>
      <w:r w:rsidRPr="00601BEA">
        <w:rPr>
          <w:rFonts w:ascii="Times New Roman" w:eastAsia="Times New Roman" w:hAnsi="Times New Roman" w:cs="Times New Roman"/>
          <w:color w:val="000000"/>
          <w:sz w:val="24"/>
          <w:szCs w:val="24"/>
        </w:rPr>
        <w:t xml:space="preserve">Table 1 presents the antibiotic sensitivity profile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obtained from the Internally Displaced Persons (IDP) camps in Benue State. The findings demonstrate variable patterns of susceptibility and resistance across the antibiotics tested. Ciprofloxacin recorded the highest level of sensitivity at 87.5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followed by ceftriaxone and norfloxacin, both with 75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sensitivity. Ceftazidime showed a sensitivity of 62.5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while meropenem exhibited moderate sensitivity at 50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Co-trimoxazole, gentamicin, and amoxicillin each had sensitivity rates of 37.5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whereas tetracycline was lower at 25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The least effective antibiotic was ampicillin, with a sensitivity rate of only 12.5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In terms of resistance, ampicillin displayed the highest rate at 87.5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followed by tetracycline at 75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Co-trimoxazole, gentamicin, and amoxicillin each showed resistance in 62.5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of isolates, meropenem in 50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ceftazidime in 37.5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and ceftriaxone and norfloxacin both at 25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Ciprofloxacin was the most effective antibiotic, with the lowest resistance rate of 12.5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w:t>
      </w:r>
    </w:p>
    <w:p w14:paraId="39A2423A" w14:textId="77777777" w:rsidR="00C13B18" w:rsidRDefault="00C13B18" w:rsidP="00601BEA">
      <w:pPr>
        <w:spacing w:line="240" w:lineRule="auto"/>
        <w:jc w:val="both"/>
        <w:rPr>
          <w:rFonts w:ascii="Times New Roman" w:eastAsia="Times New Roman" w:hAnsi="Times New Roman" w:cs="Times New Roman"/>
          <w:color w:val="000000"/>
          <w:sz w:val="24"/>
          <w:szCs w:val="24"/>
        </w:rPr>
      </w:pPr>
    </w:p>
    <w:p w14:paraId="20D37CBF" w14:textId="77777777" w:rsidR="00C13B18" w:rsidRDefault="00C13B18" w:rsidP="00601BEA">
      <w:pPr>
        <w:spacing w:line="240" w:lineRule="auto"/>
        <w:jc w:val="both"/>
        <w:rPr>
          <w:rFonts w:ascii="Times New Roman" w:eastAsia="Times New Roman" w:hAnsi="Times New Roman" w:cs="Times New Roman"/>
          <w:color w:val="000000"/>
          <w:sz w:val="24"/>
          <w:szCs w:val="24"/>
        </w:rPr>
      </w:pPr>
    </w:p>
    <w:p w14:paraId="6C655E69" w14:textId="77777777" w:rsidR="00C13B18" w:rsidRDefault="00C13B18" w:rsidP="00601BEA">
      <w:pPr>
        <w:spacing w:line="240" w:lineRule="auto"/>
        <w:jc w:val="both"/>
        <w:rPr>
          <w:rFonts w:ascii="Times New Roman" w:eastAsia="Times New Roman" w:hAnsi="Times New Roman" w:cs="Times New Roman"/>
          <w:color w:val="000000"/>
          <w:sz w:val="24"/>
          <w:szCs w:val="24"/>
        </w:rPr>
      </w:pPr>
    </w:p>
    <w:p w14:paraId="07E3D6BD" w14:textId="77777777" w:rsidR="00C13B18" w:rsidRDefault="00C13B18" w:rsidP="00601BEA">
      <w:pPr>
        <w:spacing w:line="240" w:lineRule="auto"/>
        <w:jc w:val="both"/>
        <w:rPr>
          <w:rFonts w:ascii="Times New Roman" w:eastAsia="Times New Roman" w:hAnsi="Times New Roman" w:cs="Times New Roman"/>
          <w:color w:val="000000"/>
          <w:sz w:val="24"/>
          <w:szCs w:val="24"/>
        </w:rPr>
      </w:pPr>
    </w:p>
    <w:p w14:paraId="4AB1B60D" w14:textId="77777777" w:rsidR="00C13B18" w:rsidRPr="00601BEA" w:rsidRDefault="00C13B18" w:rsidP="00601BEA">
      <w:pPr>
        <w:spacing w:line="240" w:lineRule="auto"/>
        <w:jc w:val="both"/>
        <w:rPr>
          <w:rFonts w:ascii="Times New Roman" w:eastAsia="Times New Roman" w:hAnsi="Times New Roman" w:cs="Times New Roman"/>
          <w:sz w:val="24"/>
          <w:szCs w:val="24"/>
        </w:rPr>
      </w:pPr>
    </w:p>
    <w:p w14:paraId="1EA1DCB4"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 xml:space="preserve">Table 2: Antibiotic Sensitivity Profile of </w:t>
      </w:r>
      <w:r w:rsidRPr="00601BEA">
        <w:rPr>
          <w:rFonts w:ascii="Times New Roman" w:eastAsia="Times New Roman" w:hAnsi="Times New Roman" w:cs="Times New Roman"/>
          <w:b/>
          <w:bCs/>
          <w:i/>
          <w:iCs/>
          <w:color w:val="000000"/>
          <w:sz w:val="24"/>
          <w:szCs w:val="24"/>
        </w:rPr>
        <w:t>Salmonella</w:t>
      </w:r>
      <w:r w:rsidRPr="00601BEA">
        <w:rPr>
          <w:rFonts w:ascii="Times New Roman" w:eastAsia="Times New Roman" w:hAnsi="Times New Roman" w:cs="Times New Roman"/>
          <w:b/>
          <w:bCs/>
          <w:color w:val="000000"/>
          <w:sz w:val="24"/>
          <w:szCs w:val="24"/>
        </w:rPr>
        <w:t xml:space="preserve"> Isolates at Nasarawa State IDP Camp</w:t>
      </w:r>
    </w:p>
    <w:tbl>
      <w:tblPr>
        <w:tblW w:w="0" w:type="auto"/>
        <w:tblCellMar>
          <w:top w:w="15" w:type="dxa"/>
          <w:left w:w="15" w:type="dxa"/>
          <w:bottom w:w="15" w:type="dxa"/>
          <w:right w:w="15" w:type="dxa"/>
        </w:tblCellMar>
        <w:tblLook w:val="04A0" w:firstRow="1" w:lastRow="0" w:firstColumn="1" w:lastColumn="0" w:noHBand="0" w:noVBand="1"/>
      </w:tblPr>
      <w:tblGrid>
        <w:gridCol w:w="1455"/>
        <w:gridCol w:w="2879"/>
        <w:gridCol w:w="4296"/>
      </w:tblGrid>
      <w:tr w:rsidR="00601BEA" w:rsidRPr="00601BEA" w14:paraId="630913BB" w14:textId="77777777" w:rsidTr="00601BEA">
        <w:trPr>
          <w:trHeight w:val="920"/>
        </w:trPr>
        <w:tc>
          <w:tcPr>
            <w:tcW w:w="0" w:type="auto"/>
            <w:tcBorders>
              <w:top w:val="single" w:sz="4" w:space="0" w:color="000000"/>
              <w:bottom w:val="single" w:sz="4" w:space="0" w:color="000000"/>
            </w:tcBorders>
            <w:hideMark/>
          </w:tcPr>
          <w:p w14:paraId="429C9FE9"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Antibiotics</w:t>
            </w:r>
          </w:p>
        </w:tc>
        <w:tc>
          <w:tcPr>
            <w:tcW w:w="0" w:type="auto"/>
            <w:tcBorders>
              <w:top w:val="single" w:sz="4" w:space="0" w:color="000000"/>
              <w:bottom w:val="single" w:sz="4" w:space="0" w:color="000000"/>
            </w:tcBorders>
            <w:hideMark/>
          </w:tcPr>
          <w:p w14:paraId="0DAF822B"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Concentration  (mcg) </w:t>
            </w:r>
          </w:p>
        </w:tc>
        <w:tc>
          <w:tcPr>
            <w:tcW w:w="0" w:type="auto"/>
            <w:tcBorders>
              <w:top w:val="single" w:sz="4" w:space="0" w:color="000000"/>
              <w:bottom w:val="single" w:sz="4" w:space="0" w:color="000000"/>
            </w:tcBorders>
            <w:hideMark/>
          </w:tcPr>
          <w:p w14:paraId="21215AE7"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i/>
                <w:iCs/>
                <w:color w:val="000000"/>
                <w:sz w:val="24"/>
                <w:szCs w:val="24"/>
              </w:rPr>
              <w:t>Salmonella</w:t>
            </w:r>
            <w:r w:rsidRPr="00601BEA">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b/>
                <w:bCs/>
                <w:i/>
                <w:iCs/>
                <w:color w:val="000000"/>
                <w:sz w:val="24"/>
                <w:szCs w:val="24"/>
              </w:rPr>
              <w:t xml:space="preserve">isolates </w:t>
            </w:r>
            <w:r w:rsidRPr="00601BEA">
              <w:rPr>
                <w:rFonts w:ascii="Times New Roman" w:eastAsia="Times New Roman" w:hAnsi="Times New Roman" w:cs="Times New Roman"/>
                <w:b/>
                <w:bCs/>
                <w:color w:val="000000"/>
                <w:sz w:val="24"/>
                <w:szCs w:val="24"/>
              </w:rPr>
              <w:t>(n=10 )     </w:t>
            </w:r>
          </w:p>
          <w:p w14:paraId="17A91B00"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Sensitive                       Resistance</w:t>
            </w:r>
          </w:p>
          <w:p w14:paraId="4D7D82A0"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No.   (</w:t>
            </w:r>
            <w:r w:rsidRPr="00601BEA">
              <w:rPr>
                <w:rFonts w:ascii="Times New Roman" w:eastAsia="Times New Roman" w:hAnsi="Times New Roman" w:cs="Times New Roman"/>
                <w:b/>
                <w:bCs/>
                <w:i/>
                <w:iCs/>
                <w:color w:val="000000"/>
                <w:sz w:val="24"/>
                <w:szCs w:val="24"/>
              </w:rPr>
              <w:t xml:space="preserve"> </w:t>
            </w:r>
            <w:r w:rsidRPr="00601BEA">
              <w:rPr>
                <w:rFonts w:ascii="Times New Roman" w:eastAsia="Times New Roman" w:hAnsi="Times New Roman" w:cs="Times New Roman"/>
                <w:b/>
                <w:bCs/>
                <w:color w:val="000000"/>
                <w:sz w:val="24"/>
                <w:szCs w:val="24"/>
              </w:rPr>
              <w:t>%)                       No. (</w:t>
            </w:r>
            <w:r w:rsidRPr="00601BEA">
              <w:rPr>
                <w:rFonts w:ascii="Times New Roman" w:eastAsia="Times New Roman" w:hAnsi="Times New Roman" w:cs="Times New Roman"/>
                <w:b/>
                <w:bCs/>
                <w:i/>
                <w:iCs/>
                <w:color w:val="000000"/>
                <w:sz w:val="24"/>
                <w:szCs w:val="24"/>
              </w:rPr>
              <w:t xml:space="preserve"> </w:t>
            </w:r>
            <w:r w:rsidRPr="00601BEA">
              <w:rPr>
                <w:rFonts w:ascii="Times New Roman" w:eastAsia="Times New Roman" w:hAnsi="Times New Roman" w:cs="Times New Roman"/>
                <w:b/>
                <w:bCs/>
                <w:color w:val="000000"/>
                <w:sz w:val="24"/>
                <w:szCs w:val="24"/>
              </w:rPr>
              <w:t>%)</w:t>
            </w:r>
          </w:p>
        </w:tc>
      </w:tr>
      <w:tr w:rsidR="00601BEA" w:rsidRPr="00601BEA" w14:paraId="6378710D" w14:textId="77777777" w:rsidTr="00601BEA">
        <w:trPr>
          <w:trHeight w:val="2376"/>
        </w:trPr>
        <w:tc>
          <w:tcPr>
            <w:tcW w:w="0" w:type="auto"/>
            <w:gridSpan w:val="3"/>
            <w:tcBorders>
              <w:top w:val="single" w:sz="4" w:space="0" w:color="000000"/>
              <w:bottom w:val="single" w:sz="4" w:space="0" w:color="000000"/>
            </w:tcBorders>
            <w:hideMark/>
          </w:tcPr>
          <w:p w14:paraId="6E46E471"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Ceftriaxone                         30                            7     (70.0)</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3    (30.0)</w:t>
            </w:r>
          </w:p>
          <w:p w14:paraId="30B6B864"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Ampicillin </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30</w:t>
            </w:r>
            <w:r w:rsidRPr="00601BEA">
              <w:rPr>
                <w:rFonts w:ascii="Times New Roman" w:eastAsia="Times New Roman" w:hAnsi="Times New Roman" w:cs="Times New Roman"/>
                <w:color w:val="000000"/>
                <w:sz w:val="24"/>
                <w:szCs w:val="24"/>
              </w:rPr>
              <w:tab/>
              <w:t>               </w:t>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2    (20.0)                       8    (80.0)</w:t>
            </w:r>
            <w:r w:rsidRPr="00601BEA">
              <w:rPr>
                <w:rFonts w:ascii="Times New Roman" w:eastAsia="Times New Roman" w:hAnsi="Times New Roman" w:cs="Times New Roman"/>
                <w:color w:val="000000"/>
                <w:sz w:val="24"/>
                <w:szCs w:val="24"/>
              </w:rPr>
              <w:tab/>
            </w:r>
          </w:p>
          <w:p w14:paraId="6CCC992F"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Co-trimoxazole</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30                            5    (50.0)</w:t>
            </w:r>
            <w:r w:rsidRPr="00601BEA">
              <w:rPr>
                <w:rFonts w:ascii="Times New Roman" w:eastAsia="Times New Roman" w:hAnsi="Times New Roman" w:cs="Times New Roman"/>
                <w:color w:val="000000"/>
                <w:sz w:val="24"/>
                <w:szCs w:val="24"/>
              </w:rPr>
              <w:tab/>
              <w:t> </w:t>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5    (50.0)</w:t>
            </w:r>
          </w:p>
          <w:p w14:paraId="001D9D82"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Ceftazidime                          30                           6    (60.0)                       4   (40.0)</w:t>
            </w:r>
          </w:p>
          <w:p w14:paraId="0B303A67"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Meropenem                          30</w:t>
            </w:r>
            <w:r w:rsidRPr="00601BEA">
              <w:rPr>
                <w:rFonts w:ascii="Times New Roman" w:eastAsia="Times New Roman" w:hAnsi="Times New Roman" w:cs="Times New Roman"/>
                <w:color w:val="000000"/>
                <w:sz w:val="24"/>
                <w:szCs w:val="24"/>
              </w:rPr>
              <w:tab/>
              <w:t xml:space="preserve">                 6   (60.0)                        4  (40.0)              </w:t>
            </w:r>
          </w:p>
          <w:p w14:paraId="543D4168"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Gentamycin                          10                            5  (50.0)                        5   (50.0)</w:t>
            </w:r>
          </w:p>
          <w:p w14:paraId="4D031FA4"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Ciprofloxacin                        5</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9  (90.0)                        1   (10.0)</w:t>
            </w:r>
          </w:p>
          <w:p w14:paraId="0BE1C494"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Tetracycline                         30</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w:t>
            </w:r>
            <w:r w:rsidRPr="00601BEA">
              <w:rPr>
                <w:rFonts w:ascii="Times New Roman" w:eastAsia="Times New Roman" w:hAnsi="Times New Roman" w:cs="Times New Roman"/>
                <w:color w:val="000000"/>
                <w:sz w:val="24"/>
                <w:szCs w:val="24"/>
              </w:rPr>
              <w:t xml:space="preserve"> 3  (30.0)                        7   (70.0) </w:t>
            </w:r>
          </w:p>
          <w:p w14:paraId="6F3F07C0"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Norfloxacin                         30                             7  (70.0)                       3  (30.0)</w:t>
            </w:r>
          </w:p>
          <w:p w14:paraId="60195479"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Amoxicillin                          20</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6  (60.0)                       4  (40.0)</w:t>
            </w:r>
          </w:p>
          <w:p w14:paraId="46CA8C62" w14:textId="77777777" w:rsidR="00601BEA" w:rsidRPr="00601BEA" w:rsidRDefault="00601BEA" w:rsidP="00601BEA">
            <w:pPr>
              <w:spacing w:line="240" w:lineRule="auto"/>
              <w:jc w:val="both"/>
              <w:rPr>
                <w:rFonts w:ascii="Times New Roman" w:eastAsia="Times New Roman" w:hAnsi="Times New Roman" w:cs="Times New Roman"/>
                <w:sz w:val="24"/>
                <w:szCs w:val="24"/>
              </w:rPr>
            </w:pPr>
          </w:p>
        </w:tc>
      </w:tr>
    </w:tbl>
    <w:p w14:paraId="1E95FDAE" w14:textId="77777777" w:rsidR="00992B45" w:rsidRPr="00992B45" w:rsidRDefault="00992B45" w:rsidP="00601BEA">
      <w:pPr>
        <w:spacing w:line="240" w:lineRule="auto"/>
        <w:jc w:val="both"/>
        <w:rPr>
          <w:rFonts w:ascii="Times New Roman" w:eastAsia="Times New Roman" w:hAnsi="Times New Roman" w:cs="Times New Roman"/>
          <w:color w:val="000000"/>
          <w:sz w:val="24"/>
          <w:szCs w:val="24"/>
        </w:rPr>
      </w:pPr>
      <w:r w:rsidRPr="00601BEA">
        <w:rPr>
          <w:rFonts w:ascii="Times New Roman" w:eastAsia="Times New Roman" w:hAnsi="Times New Roman" w:cs="Times New Roman"/>
          <w:b/>
          <w:bCs/>
          <w:color w:val="000000"/>
          <w:sz w:val="24"/>
          <w:szCs w:val="24"/>
        </w:rPr>
        <w:t>χ</w:t>
      </w:r>
      <w:r w:rsidRPr="00601BEA">
        <w:rPr>
          <w:rFonts w:ascii="Times New Roman" w:eastAsia="Times New Roman" w:hAnsi="Times New Roman" w:cs="Times New Roman"/>
          <w:b/>
          <w:bCs/>
          <w:color w:val="000000"/>
          <w:sz w:val="24"/>
          <w:szCs w:val="24"/>
          <w:vertAlign w:val="superscript"/>
        </w:rPr>
        <w:t xml:space="preserve">2 </w:t>
      </w:r>
      <w:r w:rsidRPr="00601BEA">
        <w:rPr>
          <w:rFonts w:ascii="Times New Roman" w:eastAsia="Times New Roman" w:hAnsi="Times New Roman" w:cs="Times New Roman"/>
          <w:b/>
          <w:bCs/>
          <w:color w:val="000000"/>
          <w:sz w:val="24"/>
          <w:szCs w:val="24"/>
          <w:vertAlign w:val="subscript"/>
        </w:rPr>
        <w:t>= 14.8, df =9, P = 0.095</w:t>
      </w:r>
    </w:p>
    <w:p w14:paraId="7B31BCA5"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Table 2 illustrates the antibiotic sensitivity profile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recovered from the IDP camps in Nasarawa State. The isolates demonstrated the highest sensitivity to ciprofloxacin (90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followed by ceftriaxone and norfloxacin, both at 70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Ceftazidime and meropenem each showed a sensitivity of 60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while amoxicillin recorded a similar rate of 60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Moderate sensitivity was observed for co-trimoxazole and gentamicin, both at 50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whereas tetracycline and ampicillin had the lowest sensitivity rates of 30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and 20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respectively. Resistance was most pronounced in ampicillin (80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and tetracycline (70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Ceftazidime, meropenem, and amoxicillin each showed resistance in 40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of isolates, while co-trimoxazole and gentamicin were resistant in 50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Ceftriaxone and norfloxacin demonstrated lower resistance rates of 30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and ciprofloxacin remained the most effective, with only 10</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resistance observed.</w:t>
      </w:r>
    </w:p>
    <w:p w14:paraId="3E1F0E3D" w14:textId="77777777" w:rsidR="00601BEA" w:rsidRDefault="00601BEA" w:rsidP="00601BEA">
      <w:pPr>
        <w:spacing w:after="24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sz w:val="24"/>
          <w:szCs w:val="24"/>
        </w:rPr>
        <w:br/>
      </w:r>
    </w:p>
    <w:p w14:paraId="4871FD39" w14:textId="77777777" w:rsidR="00992B45" w:rsidRDefault="00992B45" w:rsidP="00601BEA">
      <w:pPr>
        <w:spacing w:after="240" w:line="240" w:lineRule="auto"/>
        <w:rPr>
          <w:rFonts w:ascii="Times New Roman" w:eastAsia="Times New Roman" w:hAnsi="Times New Roman" w:cs="Times New Roman"/>
          <w:sz w:val="24"/>
          <w:szCs w:val="24"/>
        </w:rPr>
      </w:pPr>
    </w:p>
    <w:p w14:paraId="580C3CFC" w14:textId="77777777" w:rsidR="00992B45" w:rsidRDefault="00992B45" w:rsidP="00601BEA">
      <w:pPr>
        <w:spacing w:after="240" w:line="240" w:lineRule="auto"/>
        <w:rPr>
          <w:rFonts w:ascii="Times New Roman" w:eastAsia="Times New Roman" w:hAnsi="Times New Roman" w:cs="Times New Roman"/>
          <w:sz w:val="24"/>
          <w:szCs w:val="24"/>
        </w:rPr>
      </w:pPr>
    </w:p>
    <w:p w14:paraId="688C821C" w14:textId="77777777" w:rsidR="00992B45" w:rsidRDefault="00992B45" w:rsidP="00601BEA">
      <w:pPr>
        <w:spacing w:after="240" w:line="240" w:lineRule="auto"/>
        <w:rPr>
          <w:rFonts w:ascii="Times New Roman" w:eastAsia="Times New Roman" w:hAnsi="Times New Roman" w:cs="Times New Roman"/>
          <w:sz w:val="24"/>
          <w:szCs w:val="24"/>
        </w:rPr>
      </w:pPr>
    </w:p>
    <w:p w14:paraId="716861F5" w14:textId="77777777" w:rsidR="00992B45" w:rsidRDefault="00992B45" w:rsidP="00601BEA">
      <w:pPr>
        <w:spacing w:after="240" w:line="240" w:lineRule="auto"/>
        <w:rPr>
          <w:rFonts w:ascii="Times New Roman" w:eastAsia="Times New Roman" w:hAnsi="Times New Roman" w:cs="Times New Roman"/>
          <w:sz w:val="24"/>
          <w:szCs w:val="24"/>
        </w:rPr>
      </w:pPr>
    </w:p>
    <w:p w14:paraId="4C82E286" w14:textId="77777777" w:rsidR="00992B45" w:rsidRPr="00601BEA" w:rsidRDefault="00992B45" w:rsidP="00601BEA">
      <w:pPr>
        <w:spacing w:after="240" w:line="240" w:lineRule="auto"/>
        <w:rPr>
          <w:rFonts w:ascii="Times New Roman" w:eastAsia="Times New Roman" w:hAnsi="Times New Roman" w:cs="Times New Roman"/>
          <w:sz w:val="24"/>
          <w:szCs w:val="24"/>
        </w:rPr>
      </w:pPr>
    </w:p>
    <w:p w14:paraId="54390585"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 xml:space="preserve">Table 3: Antibiotic Sensitivity Profile of </w:t>
      </w:r>
      <w:r w:rsidRPr="00601BEA">
        <w:rPr>
          <w:rFonts w:ascii="Times New Roman" w:eastAsia="Times New Roman" w:hAnsi="Times New Roman" w:cs="Times New Roman"/>
          <w:b/>
          <w:bCs/>
          <w:i/>
          <w:iCs/>
          <w:color w:val="000000"/>
          <w:sz w:val="24"/>
          <w:szCs w:val="24"/>
        </w:rPr>
        <w:t>Salmonella</w:t>
      </w:r>
      <w:r w:rsidRPr="00601BEA">
        <w:rPr>
          <w:rFonts w:ascii="Times New Roman" w:eastAsia="Times New Roman" w:hAnsi="Times New Roman" w:cs="Times New Roman"/>
          <w:b/>
          <w:bCs/>
          <w:color w:val="000000"/>
          <w:sz w:val="24"/>
          <w:szCs w:val="24"/>
        </w:rPr>
        <w:t xml:space="preserve"> Isolates at Plateau State IDP Camp</w:t>
      </w:r>
    </w:p>
    <w:tbl>
      <w:tblPr>
        <w:tblW w:w="0" w:type="auto"/>
        <w:tblCellMar>
          <w:top w:w="15" w:type="dxa"/>
          <w:left w:w="15" w:type="dxa"/>
          <w:bottom w:w="15" w:type="dxa"/>
          <w:right w:w="15" w:type="dxa"/>
        </w:tblCellMar>
        <w:tblLook w:val="04A0" w:firstRow="1" w:lastRow="0" w:firstColumn="1" w:lastColumn="0" w:noHBand="0" w:noVBand="1"/>
      </w:tblPr>
      <w:tblGrid>
        <w:gridCol w:w="1539"/>
        <w:gridCol w:w="2491"/>
        <w:gridCol w:w="4540"/>
      </w:tblGrid>
      <w:tr w:rsidR="00601BEA" w:rsidRPr="00601BEA" w14:paraId="6A2BE70E" w14:textId="77777777" w:rsidTr="00601BEA">
        <w:trPr>
          <w:trHeight w:val="920"/>
        </w:trPr>
        <w:tc>
          <w:tcPr>
            <w:tcW w:w="0" w:type="auto"/>
            <w:tcBorders>
              <w:top w:val="single" w:sz="4" w:space="0" w:color="000000"/>
              <w:bottom w:val="single" w:sz="4" w:space="0" w:color="000000"/>
            </w:tcBorders>
            <w:hideMark/>
          </w:tcPr>
          <w:p w14:paraId="2A95AD2A"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Antibiotics</w:t>
            </w:r>
          </w:p>
        </w:tc>
        <w:tc>
          <w:tcPr>
            <w:tcW w:w="0" w:type="auto"/>
            <w:tcBorders>
              <w:top w:val="single" w:sz="4" w:space="0" w:color="000000"/>
              <w:bottom w:val="single" w:sz="4" w:space="0" w:color="000000"/>
            </w:tcBorders>
            <w:hideMark/>
          </w:tcPr>
          <w:p w14:paraId="4B20E2AC"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Concentration (mcg) </w:t>
            </w:r>
          </w:p>
        </w:tc>
        <w:tc>
          <w:tcPr>
            <w:tcW w:w="0" w:type="auto"/>
            <w:tcBorders>
              <w:top w:val="single" w:sz="4" w:space="0" w:color="000000"/>
              <w:bottom w:val="single" w:sz="4" w:space="0" w:color="000000"/>
            </w:tcBorders>
            <w:hideMark/>
          </w:tcPr>
          <w:p w14:paraId="47A4C616"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i/>
                <w:iCs/>
                <w:color w:val="000000"/>
                <w:sz w:val="24"/>
                <w:szCs w:val="24"/>
              </w:rPr>
              <w:t>Salmonella</w:t>
            </w:r>
            <w:r w:rsidRPr="00601BEA">
              <w:rPr>
                <w:rFonts w:ascii="Times New Roman" w:eastAsia="Times New Roman" w:hAnsi="Times New Roman" w:cs="Times New Roman"/>
                <w:b/>
                <w:bCs/>
                <w:color w:val="000000"/>
                <w:sz w:val="24"/>
                <w:szCs w:val="24"/>
              </w:rPr>
              <w:t xml:space="preserve"> isolates</w:t>
            </w:r>
            <w:r w:rsidRPr="00601BEA">
              <w:rPr>
                <w:rFonts w:ascii="Times New Roman" w:eastAsia="Times New Roman" w:hAnsi="Times New Roman" w:cs="Times New Roman"/>
                <w:b/>
                <w:bCs/>
                <w:i/>
                <w:iCs/>
                <w:color w:val="000000"/>
                <w:sz w:val="24"/>
                <w:szCs w:val="24"/>
              </w:rPr>
              <w:t xml:space="preserve"> </w:t>
            </w:r>
            <w:r w:rsidRPr="00601BEA">
              <w:rPr>
                <w:rFonts w:ascii="Times New Roman" w:eastAsia="Times New Roman" w:hAnsi="Times New Roman" w:cs="Times New Roman"/>
                <w:b/>
                <w:bCs/>
                <w:color w:val="000000"/>
                <w:sz w:val="24"/>
                <w:szCs w:val="24"/>
              </w:rPr>
              <w:t>(n=9)     </w:t>
            </w:r>
          </w:p>
          <w:p w14:paraId="17501F86"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Sensitive                       Resistance</w:t>
            </w:r>
          </w:p>
          <w:p w14:paraId="77D60FDF" w14:textId="77777777" w:rsidR="00601BEA" w:rsidRPr="00601BEA" w:rsidRDefault="00601BEA" w:rsidP="00601BEA">
            <w:pPr>
              <w:spacing w:after="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No.  (</w:t>
            </w:r>
            <w:r w:rsidRPr="00601BEA">
              <w:rPr>
                <w:rFonts w:ascii="Times New Roman" w:eastAsia="Times New Roman" w:hAnsi="Times New Roman" w:cs="Times New Roman"/>
                <w:b/>
                <w:bCs/>
                <w:i/>
                <w:iCs/>
                <w:color w:val="000000"/>
                <w:sz w:val="24"/>
                <w:szCs w:val="24"/>
              </w:rPr>
              <w:t xml:space="preserve"> </w:t>
            </w:r>
            <w:r w:rsidRPr="00601BEA">
              <w:rPr>
                <w:rFonts w:ascii="Times New Roman" w:eastAsia="Times New Roman" w:hAnsi="Times New Roman" w:cs="Times New Roman"/>
                <w:b/>
                <w:bCs/>
                <w:color w:val="000000"/>
                <w:sz w:val="24"/>
                <w:szCs w:val="24"/>
              </w:rPr>
              <w:t>%)                      No. (</w:t>
            </w:r>
            <w:r w:rsidRPr="00601BEA">
              <w:rPr>
                <w:rFonts w:ascii="Times New Roman" w:eastAsia="Times New Roman" w:hAnsi="Times New Roman" w:cs="Times New Roman"/>
                <w:b/>
                <w:bCs/>
                <w:i/>
                <w:iCs/>
                <w:color w:val="000000"/>
                <w:sz w:val="24"/>
                <w:szCs w:val="24"/>
              </w:rPr>
              <w:t xml:space="preserve"> </w:t>
            </w:r>
            <w:r w:rsidRPr="00601BEA">
              <w:rPr>
                <w:rFonts w:ascii="Times New Roman" w:eastAsia="Times New Roman" w:hAnsi="Times New Roman" w:cs="Times New Roman"/>
                <w:b/>
                <w:bCs/>
                <w:color w:val="000000"/>
                <w:sz w:val="24"/>
                <w:szCs w:val="24"/>
              </w:rPr>
              <w:t>%)</w:t>
            </w:r>
          </w:p>
        </w:tc>
      </w:tr>
      <w:tr w:rsidR="00601BEA" w:rsidRPr="00601BEA" w14:paraId="21213B25" w14:textId="77777777" w:rsidTr="00601BEA">
        <w:trPr>
          <w:trHeight w:val="2376"/>
        </w:trPr>
        <w:tc>
          <w:tcPr>
            <w:tcW w:w="0" w:type="auto"/>
            <w:gridSpan w:val="3"/>
            <w:tcBorders>
              <w:top w:val="single" w:sz="4" w:space="0" w:color="000000"/>
              <w:bottom w:val="single" w:sz="4" w:space="0" w:color="000000"/>
            </w:tcBorders>
            <w:hideMark/>
          </w:tcPr>
          <w:p w14:paraId="314BE678"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Ceftriaxone                         30                             6  (66.7)</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3    (33.3)</w:t>
            </w:r>
          </w:p>
          <w:p w14:paraId="47D55007"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Ampicillin </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30</w:t>
            </w:r>
            <w:r w:rsidRPr="00601BEA">
              <w:rPr>
                <w:rFonts w:ascii="Times New Roman" w:eastAsia="Times New Roman" w:hAnsi="Times New Roman" w:cs="Times New Roman"/>
                <w:color w:val="000000"/>
                <w:sz w:val="24"/>
                <w:szCs w:val="24"/>
              </w:rPr>
              <w:tab/>
              <w:t xml:space="preserve">                 2   (22.2)</w:t>
            </w:r>
            <w:r w:rsidR="00992B45">
              <w:rPr>
                <w:rFonts w:ascii="Times New Roman" w:eastAsia="Times New Roman" w:hAnsi="Times New Roman" w:cs="Times New Roman"/>
                <w:color w:val="000000"/>
                <w:sz w:val="24"/>
                <w:szCs w:val="24"/>
              </w:rPr>
              <w:t>                 </w:t>
            </w:r>
            <w:r w:rsidRPr="00601BEA">
              <w:rPr>
                <w:rFonts w:ascii="Times New Roman" w:eastAsia="Times New Roman" w:hAnsi="Times New Roman" w:cs="Times New Roman"/>
                <w:color w:val="000000"/>
                <w:sz w:val="24"/>
                <w:szCs w:val="24"/>
              </w:rPr>
              <w:t xml:space="preserve">   7   (77.8)</w:t>
            </w:r>
            <w:r w:rsidRPr="00601BEA">
              <w:rPr>
                <w:rFonts w:ascii="Times New Roman" w:eastAsia="Times New Roman" w:hAnsi="Times New Roman" w:cs="Times New Roman"/>
                <w:color w:val="000000"/>
                <w:sz w:val="24"/>
                <w:szCs w:val="24"/>
              </w:rPr>
              <w:tab/>
            </w:r>
          </w:p>
          <w:p w14:paraId="5D6BEC7D"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Co-trimoxazole</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30                             5   (55.5)</w:t>
            </w:r>
            <w:r w:rsidRPr="00601BEA">
              <w:rPr>
                <w:rFonts w:ascii="Times New Roman" w:eastAsia="Times New Roman" w:hAnsi="Times New Roman" w:cs="Times New Roman"/>
                <w:color w:val="000000"/>
                <w:sz w:val="24"/>
                <w:szCs w:val="24"/>
              </w:rPr>
              <w:tab/>
              <w:t xml:space="preserve"> </w:t>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4   (44.5)</w:t>
            </w:r>
          </w:p>
          <w:p w14:paraId="105C7059"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Ceftazidime                          30                            6   (66.7)                     3   (33.3)</w:t>
            </w:r>
          </w:p>
          <w:p w14:paraId="454EC040"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Meropenem                          30</w:t>
            </w:r>
            <w:r w:rsidRPr="00601BEA">
              <w:rPr>
                <w:rFonts w:ascii="Times New Roman" w:eastAsia="Times New Roman" w:hAnsi="Times New Roman" w:cs="Times New Roman"/>
                <w:color w:val="000000"/>
                <w:sz w:val="24"/>
                <w:szCs w:val="24"/>
              </w:rPr>
              <w:tab/>
              <w:t xml:space="preserve">                 5   (55.5)                      4   (44.5)              </w:t>
            </w:r>
          </w:p>
          <w:p w14:paraId="793240BF"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Gentamycin                          10                            4  (44.5)                       5   (55.5)</w:t>
            </w:r>
          </w:p>
          <w:p w14:paraId="17EAD600"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Ciprofloxacin                        5</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8   (88.9)                      1   (11.1)</w:t>
            </w:r>
          </w:p>
          <w:p w14:paraId="27208628"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Tetracycline                         30</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w:t>
            </w:r>
            <w:r w:rsidRPr="00601BEA">
              <w:rPr>
                <w:rFonts w:ascii="Times New Roman" w:eastAsia="Times New Roman" w:hAnsi="Times New Roman" w:cs="Times New Roman"/>
                <w:color w:val="000000"/>
                <w:sz w:val="24"/>
                <w:szCs w:val="24"/>
              </w:rPr>
              <w:t>3   (33.3)</w:t>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6   (66.7) </w:t>
            </w:r>
          </w:p>
          <w:p w14:paraId="25C7834D"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Norfloxacin                         30                            </w:t>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6  (66.7)                       </w:t>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3   (33.3)</w:t>
            </w:r>
          </w:p>
          <w:p w14:paraId="7204E17C"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Amoxicillin                          20</w:t>
            </w:r>
            <w:r w:rsidRPr="00601BEA">
              <w:rPr>
                <w:rFonts w:ascii="Times New Roman" w:eastAsia="Times New Roman" w:hAnsi="Times New Roman" w:cs="Times New Roman"/>
                <w:color w:val="000000"/>
                <w:sz w:val="24"/>
                <w:szCs w:val="24"/>
              </w:rPr>
              <w:tab/>
            </w:r>
            <w:r w:rsidR="00992B45">
              <w:rPr>
                <w:rFonts w:ascii="Times New Roman" w:eastAsia="Times New Roman" w:hAnsi="Times New Roman" w:cs="Times New Roman"/>
                <w:color w:val="000000"/>
                <w:sz w:val="24"/>
                <w:szCs w:val="24"/>
              </w:rPr>
              <w:t>                   </w:t>
            </w:r>
            <w:r w:rsidRPr="00601BEA">
              <w:rPr>
                <w:rFonts w:ascii="Times New Roman" w:eastAsia="Times New Roman" w:hAnsi="Times New Roman" w:cs="Times New Roman"/>
                <w:color w:val="000000"/>
                <w:sz w:val="24"/>
                <w:szCs w:val="24"/>
              </w:rPr>
              <w:t xml:space="preserve"> 5  (55.5)</w:t>
            </w:r>
            <w:r w:rsidR="00992B45">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 xml:space="preserve"> 4   (44.5)</w:t>
            </w:r>
          </w:p>
          <w:p w14:paraId="404B3AF2" w14:textId="77777777" w:rsidR="00601BEA" w:rsidRPr="00601BEA" w:rsidRDefault="00601BEA" w:rsidP="00601BEA">
            <w:pPr>
              <w:spacing w:line="240" w:lineRule="auto"/>
              <w:jc w:val="both"/>
              <w:rPr>
                <w:rFonts w:ascii="Times New Roman" w:eastAsia="Times New Roman" w:hAnsi="Times New Roman" w:cs="Times New Roman"/>
                <w:sz w:val="24"/>
                <w:szCs w:val="24"/>
              </w:rPr>
            </w:pPr>
          </w:p>
        </w:tc>
      </w:tr>
    </w:tbl>
    <w:p w14:paraId="12E6BD21" w14:textId="77777777" w:rsidR="00601BEA" w:rsidRPr="00601BEA" w:rsidRDefault="00992B45" w:rsidP="00601BEA">
      <w:pPr>
        <w:spacing w:after="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χ</w:t>
      </w:r>
      <w:r w:rsidRPr="00601BEA">
        <w:rPr>
          <w:rFonts w:ascii="Times New Roman" w:eastAsia="Times New Roman" w:hAnsi="Times New Roman" w:cs="Times New Roman"/>
          <w:b/>
          <w:bCs/>
          <w:color w:val="000000"/>
          <w:sz w:val="24"/>
          <w:szCs w:val="24"/>
          <w:vertAlign w:val="superscript"/>
        </w:rPr>
        <w:t xml:space="preserve">2 </w:t>
      </w:r>
      <w:r w:rsidRPr="00601BEA">
        <w:rPr>
          <w:rFonts w:ascii="Times New Roman" w:eastAsia="Times New Roman" w:hAnsi="Times New Roman" w:cs="Times New Roman"/>
          <w:b/>
          <w:bCs/>
          <w:color w:val="000000"/>
          <w:sz w:val="24"/>
          <w:szCs w:val="24"/>
          <w:vertAlign w:val="subscript"/>
        </w:rPr>
        <w:t>= 11.7, df =9, P = 0.023</w:t>
      </w:r>
    </w:p>
    <w:p w14:paraId="38F267CA" w14:textId="77777777" w:rsidR="00992B45" w:rsidRDefault="00992B45" w:rsidP="00601BEA">
      <w:pPr>
        <w:spacing w:line="240" w:lineRule="auto"/>
        <w:jc w:val="both"/>
        <w:rPr>
          <w:rFonts w:ascii="Times New Roman" w:eastAsia="Times New Roman" w:hAnsi="Times New Roman" w:cs="Times New Roman"/>
          <w:color w:val="000000"/>
          <w:sz w:val="24"/>
          <w:szCs w:val="24"/>
        </w:rPr>
      </w:pPr>
    </w:p>
    <w:p w14:paraId="46849131"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Table 3 summarizes the antibiotic sensitivity profile of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from the IDP camps in Plateau State. Ciprofloxacin emerged as the most effective antibiotic, with a sensitivity rate of 88.9</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This was followed by ceftriaxone, ceftazidime, and norfloxacin, each with 66.7</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sensitivity. Moderate responses were recorded for co-trimoxazole, meropenem, and amoxicillin (55.5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while gentamicin and tetracycline demonstrated sensitivities of 44.5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and 33.3</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respectively. Ampicillin showed the lowest sensitivity at 22.2</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Conversely, resistance was highest against ampicillin (77.8</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and tetracycline (66.7</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Gentamicin exhibited a resistance rate of 55.5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while co-trimoxazole, meropenem, and amoxicillin each showed resistance in 44.5</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of isolates. Ceftriaxone, ceftazidime, and norfloxacin recorded resistance levels of 33.3</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whereas ciprofloxacin remained the most reliable antibiotic, with only 11.1</w:t>
      </w:r>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resistance.</w:t>
      </w:r>
    </w:p>
    <w:p w14:paraId="66C2D259" w14:textId="77777777" w:rsidR="00601BEA" w:rsidRDefault="00601BEA" w:rsidP="00601BEA">
      <w:pPr>
        <w:spacing w:after="0" w:line="240" w:lineRule="auto"/>
        <w:rPr>
          <w:rFonts w:ascii="Times New Roman" w:eastAsia="Times New Roman" w:hAnsi="Times New Roman" w:cs="Times New Roman"/>
          <w:sz w:val="24"/>
          <w:szCs w:val="24"/>
        </w:rPr>
      </w:pPr>
    </w:p>
    <w:p w14:paraId="5B0CA075" w14:textId="77777777" w:rsidR="00601BEA" w:rsidRDefault="00601BEA" w:rsidP="00601BEA">
      <w:pPr>
        <w:spacing w:after="0" w:line="240" w:lineRule="auto"/>
        <w:rPr>
          <w:rFonts w:ascii="Times New Roman" w:eastAsia="Times New Roman" w:hAnsi="Times New Roman" w:cs="Times New Roman"/>
          <w:sz w:val="24"/>
          <w:szCs w:val="24"/>
        </w:rPr>
      </w:pPr>
    </w:p>
    <w:p w14:paraId="0E749993" w14:textId="77777777" w:rsidR="00601BEA" w:rsidRDefault="00601BEA" w:rsidP="00601BEA">
      <w:pPr>
        <w:spacing w:after="0" w:line="240" w:lineRule="auto"/>
        <w:rPr>
          <w:rFonts w:ascii="Times New Roman" w:eastAsia="Times New Roman" w:hAnsi="Times New Roman" w:cs="Times New Roman"/>
          <w:sz w:val="24"/>
          <w:szCs w:val="24"/>
        </w:rPr>
      </w:pPr>
    </w:p>
    <w:p w14:paraId="2A34538D" w14:textId="77777777" w:rsidR="00601BEA" w:rsidRDefault="00601BEA" w:rsidP="00601BEA">
      <w:pPr>
        <w:spacing w:after="0" w:line="240" w:lineRule="auto"/>
        <w:rPr>
          <w:rFonts w:ascii="Times New Roman" w:eastAsia="Times New Roman" w:hAnsi="Times New Roman" w:cs="Times New Roman"/>
          <w:sz w:val="24"/>
          <w:szCs w:val="24"/>
        </w:rPr>
      </w:pPr>
    </w:p>
    <w:p w14:paraId="34761613" w14:textId="77777777" w:rsidR="00601BEA" w:rsidRDefault="00601BEA" w:rsidP="00601BEA">
      <w:pPr>
        <w:spacing w:after="0" w:line="240" w:lineRule="auto"/>
        <w:rPr>
          <w:rFonts w:ascii="Times New Roman" w:eastAsia="Times New Roman" w:hAnsi="Times New Roman" w:cs="Times New Roman"/>
          <w:sz w:val="24"/>
          <w:szCs w:val="24"/>
        </w:rPr>
      </w:pPr>
    </w:p>
    <w:p w14:paraId="3139A62D" w14:textId="77777777" w:rsidR="00601BEA" w:rsidRDefault="00601BEA" w:rsidP="00601BEA">
      <w:pPr>
        <w:spacing w:after="0" w:line="240" w:lineRule="auto"/>
        <w:rPr>
          <w:rFonts w:ascii="Times New Roman" w:eastAsia="Times New Roman" w:hAnsi="Times New Roman" w:cs="Times New Roman"/>
          <w:sz w:val="24"/>
          <w:szCs w:val="24"/>
        </w:rPr>
      </w:pPr>
    </w:p>
    <w:p w14:paraId="0BA8ECEF" w14:textId="77777777" w:rsidR="00601BEA" w:rsidRDefault="00601BEA" w:rsidP="00601BEA">
      <w:pPr>
        <w:spacing w:after="0" w:line="240" w:lineRule="auto"/>
        <w:rPr>
          <w:rFonts w:ascii="Times New Roman" w:eastAsia="Times New Roman" w:hAnsi="Times New Roman" w:cs="Times New Roman"/>
          <w:sz w:val="24"/>
          <w:szCs w:val="24"/>
        </w:rPr>
      </w:pPr>
    </w:p>
    <w:p w14:paraId="6A964578" w14:textId="77777777" w:rsidR="00601BEA" w:rsidRDefault="00601BEA" w:rsidP="00601BEA">
      <w:pPr>
        <w:spacing w:after="0" w:line="240" w:lineRule="auto"/>
        <w:rPr>
          <w:rFonts w:ascii="Times New Roman" w:eastAsia="Times New Roman" w:hAnsi="Times New Roman" w:cs="Times New Roman"/>
          <w:sz w:val="24"/>
          <w:szCs w:val="24"/>
        </w:rPr>
      </w:pPr>
    </w:p>
    <w:p w14:paraId="21F3F2B9" w14:textId="77777777" w:rsidR="00601BEA" w:rsidRDefault="00601BEA" w:rsidP="00601BEA">
      <w:pPr>
        <w:spacing w:after="0" w:line="240" w:lineRule="auto"/>
        <w:rPr>
          <w:rFonts w:ascii="Times New Roman" w:eastAsia="Times New Roman" w:hAnsi="Times New Roman" w:cs="Times New Roman"/>
          <w:sz w:val="24"/>
          <w:szCs w:val="24"/>
        </w:rPr>
      </w:pPr>
    </w:p>
    <w:p w14:paraId="26B36CCA" w14:textId="77777777" w:rsidR="00601BEA" w:rsidRDefault="00601BEA" w:rsidP="00601BEA">
      <w:pPr>
        <w:spacing w:after="0" w:line="240" w:lineRule="auto"/>
        <w:rPr>
          <w:rFonts w:ascii="Times New Roman" w:eastAsia="Times New Roman" w:hAnsi="Times New Roman" w:cs="Times New Roman"/>
          <w:sz w:val="24"/>
          <w:szCs w:val="24"/>
        </w:rPr>
      </w:pPr>
    </w:p>
    <w:p w14:paraId="4C614318" w14:textId="77777777" w:rsidR="00601BEA" w:rsidRDefault="00601BEA" w:rsidP="00601BEA">
      <w:pPr>
        <w:spacing w:after="0" w:line="240" w:lineRule="auto"/>
        <w:rPr>
          <w:rFonts w:ascii="Times New Roman" w:eastAsia="Times New Roman" w:hAnsi="Times New Roman" w:cs="Times New Roman"/>
          <w:sz w:val="24"/>
          <w:szCs w:val="24"/>
        </w:rPr>
      </w:pPr>
    </w:p>
    <w:p w14:paraId="4A57D506" w14:textId="77777777" w:rsidR="00601BEA" w:rsidRDefault="00601BEA" w:rsidP="00601BEA">
      <w:pPr>
        <w:spacing w:after="0" w:line="240" w:lineRule="auto"/>
        <w:rPr>
          <w:rFonts w:ascii="Times New Roman" w:eastAsia="Times New Roman" w:hAnsi="Times New Roman" w:cs="Times New Roman"/>
          <w:sz w:val="24"/>
          <w:szCs w:val="24"/>
        </w:rPr>
      </w:pPr>
    </w:p>
    <w:p w14:paraId="269410D6" w14:textId="77777777" w:rsidR="00601BEA" w:rsidRPr="00601BEA" w:rsidRDefault="00601BEA" w:rsidP="00601BEA">
      <w:pPr>
        <w:spacing w:after="0" w:line="240" w:lineRule="auto"/>
        <w:rPr>
          <w:rFonts w:ascii="Times New Roman" w:eastAsia="Times New Roman" w:hAnsi="Times New Roman" w:cs="Times New Roman"/>
          <w:sz w:val="24"/>
          <w:szCs w:val="24"/>
        </w:rPr>
      </w:pPr>
    </w:p>
    <w:p w14:paraId="1956AA6D" w14:textId="77777777" w:rsidR="00601BEA" w:rsidRPr="00601BEA" w:rsidRDefault="00601BEA" w:rsidP="00601BEA">
      <w:pPr>
        <w:spacing w:after="0" w:line="48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Table 4: Phenotypic confirmation of</w:t>
      </w:r>
      <w:r w:rsidRPr="00601BEA">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b/>
          <w:bCs/>
          <w:color w:val="000000"/>
          <w:sz w:val="24"/>
          <w:szCs w:val="24"/>
        </w:rPr>
        <w:t>ESβ</w:t>
      </w:r>
      <w:r w:rsidRPr="00601BEA">
        <w:rPr>
          <w:rFonts w:ascii="Times New Roman" w:eastAsia="Times New Roman" w:hAnsi="Times New Roman" w:cs="Times New Roman"/>
          <w:color w:val="000000"/>
          <w:sz w:val="24"/>
          <w:szCs w:val="24"/>
        </w:rPr>
        <w:t>L</w:t>
      </w:r>
      <w:r w:rsidRPr="00601BEA">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b/>
          <w:bCs/>
          <w:i/>
          <w:iCs/>
          <w:color w:val="000000"/>
          <w:sz w:val="24"/>
          <w:szCs w:val="24"/>
        </w:rPr>
        <w:t>Salmonella</w:t>
      </w:r>
      <w:r w:rsidRPr="00601BEA">
        <w:rPr>
          <w:rFonts w:ascii="Times New Roman" w:eastAsia="Times New Roman" w:hAnsi="Times New Roman" w:cs="Times New Roman"/>
          <w:b/>
          <w:bCs/>
          <w:color w:val="000000"/>
          <w:sz w:val="24"/>
          <w:szCs w:val="24"/>
        </w:rPr>
        <w:t xml:space="preserve"> producers</w:t>
      </w:r>
    </w:p>
    <w:tbl>
      <w:tblPr>
        <w:tblW w:w="0" w:type="auto"/>
        <w:tblCellMar>
          <w:top w:w="15" w:type="dxa"/>
          <w:left w:w="15" w:type="dxa"/>
          <w:bottom w:w="15" w:type="dxa"/>
          <w:right w:w="15" w:type="dxa"/>
        </w:tblCellMar>
        <w:tblLook w:val="04A0" w:firstRow="1" w:lastRow="0" w:firstColumn="1" w:lastColumn="0" w:noHBand="0" w:noVBand="1"/>
      </w:tblPr>
      <w:tblGrid>
        <w:gridCol w:w="1004"/>
        <w:gridCol w:w="2739"/>
        <w:gridCol w:w="2065"/>
      </w:tblGrid>
      <w:tr w:rsidR="00601BEA" w:rsidRPr="00601BEA" w14:paraId="22D3F078" w14:textId="77777777" w:rsidTr="00601BEA">
        <w:trPr>
          <w:trHeight w:val="920"/>
        </w:trPr>
        <w:tc>
          <w:tcPr>
            <w:tcW w:w="0" w:type="auto"/>
            <w:tcBorders>
              <w:top w:val="single" w:sz="4" w:space="0" w:color="000000"/>
              <w:bottom w:val="single" w:sz="4" w:space="0" w:color="000000"/>
            </w:tcBorders>
            <w:hideMark/>
          </w:tcPr>
          <w:p w14:paraId="2CD4D26B"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Antibiotic</w:t>
            </w:r>
          </w:p>
        </w:tc>
        <w:tc>
          <w:tcPr>
            <w:tcW w:w="0" w:type="auto"/>
            <w:tcBorders>
              <w:top w:val="single" w:sz="4" w:space="0" w:color="000000"/>
              <w:bottom w:val="single" w:sz="4" w:space="0" w:color="000000"/>
            </w:tcBorders>
            <w:hideMark/>
          </w:tcPr>
          <w:p w14:paraId="7B991CE6"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i/>
                <w:iCs/>
                <w:color w:val="000000"/>
                <w:sz w:val="24"/>
                <w:szCs w:val="24"/>
              </w:rPr>
              <w:t xml:space="preserve">Salmonella </w:t>
            </w:r>
            <w:r w:rsidRPr="00601BEA">
              <w:rPr>
                <w:rFonts w:ascii="Times New Roman" w:eastAsia="Times New Roman" w:hAnsi="Times New Roman" w:cs="Times New Roman"/>
                <w:color w:val="000000"/>
                <w:sz w:val="24"/>
                <w:szCs w:val="24"/>
              </w:rPr>
              <w:t>isolates</w:t>
            </w:r>
          </w:p>
          <w:p w14:paraId="3BF68F14"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Non-ESβL producers (%) </w:t>
            </w:r>
          </w:p>
        </w:tc>
        <w:tc>
          <w:tcPr>
            <w:tcW w:w="0" w:type="auto"/>
            <w:tcBorders>
              <w:top w:val="single" w:sz="4" w:space="0" w:color="000000"/>
              <w:bottom w:val="single" w:sz="4" w:space="0" w:color="000000"/>
            </w:tcBorders>
            <w:hideMark/>
          </w:tcPr>
          <w:p w14:paraId="7CDBBEEA"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=27             </w:t>
            </w:r>
          </w:p>
          <w:p w14:paraId="1538103F"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ESβL producers (%)</w:t>
            </w:r>
          </w:p>
        </w:tc>
      </w:tr>
      <w:tr w:rsidR="00601BEA" w:rsidRPr="00601BEA" w14:paraId="4279E3F8" w14:textId="77777777" w:rsidTr="00601BEA">
        <w:trPr>
          <w:trHeight w:val="2376"/>
        </w:trPr>
        <w:tc>
          <w:tcPr>
            <w:tcW w:w="0" w:type="auto"/>
            <w:gridSpan w:val="3"/>
            <w:tcBorders>
              <w:top w:val="single" w:sz="4" w:space="0" w:color="000000"/>
              <w:bottom w:val="single" w:sz="4" w:space="0" w:color="000000"/>
            </w:tcBorders>
            <w:hideMark/>
          </w:tcPr>
          <w:p w14:paraId="37BCEC2F"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Ceftazidime (30 </w:t>
            </w:r>
            <w:proofErr w:type="spellStart"/>
            <w:r w:rsidRPr="00601BEA">
              <w:rPr>
                <w:rFonts w:ascii="Times New Roman" w:eastAsia="Times New Roman" w:hAnsi="Times New Roman" w:cs="Times New Roman"/>
                <w:color w:val="000000"/>
                <w:sz w:val="24"/>
                <w:szCs w:val="24"/>
              </w:rPr>
              <w:t>μg</w:t>
            </w:r>
            <w:proofErr w:type="spellEnd"/>
            <w:r w:rsidRPr="00601BEA">
              <w:rPr>
                <w:rFonts w:ascii="Times New Roman" w:eastAsia="Times New Roman" w:hAnsi="Times New Roman" w:cs="Times New Roman"/>
                <w:color w:val="000000"/>
                <w:sz w:val="24"/>
                <w:szCs w:val="24"/>
              </w:rPr>
              <w:t>) </w:t>
            </w:r>
          </w:p>
          <w:p w14:paraId="65BD9094"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w:t>
            </w:r>
            <w:r w:rsidRPr="00601BEA">
              <w:rPr>
                <w:rFonts w:ascii="Times New Roman" w:eastAsia="Times New Roman" w:hAnsi="Times New Roman" w:cs="Times New Roman"/>
                <w:color w:val="000000"/>
                <w:sz w:val="24"/>
                <w:szCs w:val="24"/>
              </w:rPr>
              <w:tab/>
            </w:r>
          </w:p>
          <w:p w14:paraId="34605EE0"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Ceftazidime/clavulanic </w:t>
            </w:r>
          </w:p>
          <w:p w14:paraId="70247A6F"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acid disc (30/10μg)</w:t>
            </w:r>
            <w:r w:rsidRPr="00601BEA">
              <w:rPr>
                <w:rFonts w:ascii="Times New Roman" w:eastAsia="Times New Roman" w:hAnsi="Times New Roman" w:cs="Times New Roman"/>
                <w:color w:val="000000"/>
                <w:sz w:val="24"/>
                <w:szCs w:val="24"/>
              </w:rPr>
              <w:tab/>
              <w:t>17(63.0)</w:t>
            </w:r>
            <w:r w:rsidRPr="00601BEA">
              <w:rPr>
                <w:rFonts w:ascii="Times New Roman" w:eastAsia="Times New Roman" w:hAnsi="Times New Roman" w:cs="Times New Roman"/>
                <w:color w:val="000000"/>
                <w:sz w:val="24"/>
                <w:szCs w:val="24"/>
              </w:rPr>
              <w:tab/>
              <w:t>10(37.0)</w:t>
            </w:r>
          </w:p>
        </w:tc>
      </w:tr>
    </w:tbl>
    <w:p w14:paraId="592B6D72" w14:textId="77777777" w:rsidR="00601BEA" w:rsidRPr="00601BEA" w:rsidRDefault="00601BEA" w:rsidP="00601BEA">
      <w:pPr>
        <w:spacing w:after="240" w:line="240" w:lineRule="auto"/>
        <w:rPr>
          <w:rFonts w:ascii="Times New Roman" w:eastAsia="Times New Roman" w:hAnsi="Times New Roman" w:cs="Times New Roman"/>
          <w:sz w:val="24"/>
          <w:szCs w:val="24"/>
        </w:rPr>
      </w:pPr>
    </w:p>
    <w:p w14:paraId="72128BC6" w14:textId="77777777" w:rsidR="00601BEA" w:rsidRPr="00601BEA" w:rsidRDefault="00992B45" w:rsidP="00601BE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4. </w:t>
      </w:r>
      <w:r w:rsidR="00601BEA" w:rsidRPr="00601BEA">
        <w:rPr>
          <w:rFonts w:ascii="Times New Roman" w:eastAsia="Times New Roman" w:hAnsi="Times New Roman" w:cs="Times New Roman"/>
          <w:b/>
          <w:bCs/>
          <w:color w:val="000000"/>
          <w:sz w:val="24"/>
          <w:szCs w:val="24"/>
        </w:rPr>
        <w:t>Discussion</w:t>
      </w:r>
    </w:p>
    <w:p w14:paraId="4C891135" w14:textId="77777777" w:rsidR="00601BEA" w:rsidRPr="00601BEA" w:rsidRDefault="00601BEA" w:rsidP="00601BEA">
      <w:pPr>
        <w:spacing w:after="0" w:line="240" w:lineRule="auto"/>
        <w:rPr>
          <w:rFonts w:ascii="Times New Roman" w:eastAsia="Times New Roman" w:hAnsi="Times New Roman" w:cs="Times New Roman"/>
          <w:sz w:val="24"/>
          <w:szCs w:val="24"/>
        </w:rPr>
      </w:pPr>
    </w:p>
    <w:p w14:paraId="4165F5D8"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The antibiotic susceptibility results from Benue State IDP camps demonstrated varied sensitivity patterns among the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Ciprofloxacin exhibited the highest level of sensitivity (87.5 %), followed by ceftriaxone and norfloxacin (75 %), confirming their effectiveness as front-line treatment options. Similar findings have been documented by Akinyemi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(2018), who reported fluoroquinolones as among the most potent antimicrobial agents against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infections. Conversely, ampicillin exhibited the highest resistance rate (87.5 %), a trend that has been associated with widespread dissemination of β-lactamase-producing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strains (Okeke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2020).</w:t>
      </w:r>
    </w:p>
    <w:p w14:paraId="7F954644"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Resistance to tetracycline (75 %) was also high, reflecting the impact of antibiotic misuse in both human and veterinary medicine (Omole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2019). Gentamycin and co-trimoxazole each demonstrated a resistance rate of 62.5 %, while ceftazidime and meropenem showed moderate resistance at 37.5 % and 50 %, respectively. The emergence of meropenem resistance is particularly alarming, as carbapenems are typically considered last-resort antibiotics for treating multidrug-resistant infections (Kariuki and Dougan, 2021).</w:t>
      </w:r>
    </w:p>
    <w:p w14:paraId="1CB5A700"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Similarly, the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from the Nasarawa State IDP camps showed high susceptibility to ciprofloxacin (90 %), with ceftriaxone and norfloxacin following closely at 70 %. These findings reinforce previous observations that fluoroquinolones and third-generation cephalosporins remain effective against most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strains in Nigeria (Akinyemi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2018; Okeke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2020). However, ampicillin again displayed the highest resistance (80 %), indicating persistent β-lactamase-mediated resistance. Tetracycline resistance (70 %) and moderate resistance to co-trimoxazole, gentamycin, and meropenem (40–50 %) were also observed, suggesting ongoing multidrug resistance challenges that demand urgent surveillance (Kariuki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2021).</w:t>
      </w:r>
    </w:p>
    <w:p w14:paraId="7FD46E0F"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lastRenderedPageBreak/>
        <w:t xml:space="preserve">In Plateau State IDP camps, ciprofloxacin was once more identified as the most effective antibiotic, with 88.9 % of isolates showing susceptibility and only 11.1 % resistant. This corroborates findings from Katsina (Abdu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2023) and Osun State (Oladipo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2023), where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exhibited complete sensitivity to ciprofloxacin. Conversely, ampicillin demonstrated the highest resistance (77.8 %), consistent with data from Lagos (Adeyemi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2021) and Jos (Usman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2020), where similar resistance patterns were observed. The persistently high resistance to ampicillin and tetracycline reflects a worrying trend of antibiotic misuse and emphasizes the need for rational drug prescription policies.</w:t>
      </w:r>
    </w:p>
    <w:p w14:paraId="138F2518"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The prevalence of extended-spectrum β-lactamase (ESBL)-producing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observed in this study was 37.04 % among the positive isolates. Although relatively high compared to previous reports, this finding still carries clinical significance due to the associated risk of treatment failure and increased healthcare burden. This prevalence contrasts with the absence of ESBL-producing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reported by Ifeanyi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(2014) in Abuja, North-Central Nigeria, but remains higher than the 15.5–28 % range reported in other Nigerian studies (Mohammed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2016; Fody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2017; </w:t>
      </w:r>
      <w:proofErr w:type="spellStart"/>
      <w:r w:rsidRPr="00601BEA">
        <w:rPr>
          <w:rFonts w:ascii="Times New Roman" w:eastAsia="Times New Roman" w:hAnsi="Times New Roman" w:cs="Times New Roman"/>
          <w:color w:val="000000"/>
          <w:sz w:val="24"/>
          <w:szCs w:val="24"/>
        </w:rPr>
        <w:t>Ogbolu</w:t>
      </w:r>
      <w:proofErr w:type="spellEnd"/>
      <w:r w:rsidRPr="00601BEA">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2013; Ahmed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xml:space="preserve">., 2014; Olukayode </w:t>
      </w:r>
      <w:r w:rsidRPr="00601BEA">
        <w:rPr>
          <w:rFonts w:ascii="Times New Roman" w:eastAsia="Times New Roman" w:hAnsi="Times New Roman" w:cs="Times New Roman"/>
          <w:i/>
          <w:iCs/>
          <w:color w:val="000000"/>
          <w:sz w:val="24"/>
          <w:szCs w:val="24"/>
        </w:rPr>
        <w:t>et al</w:t>
      </w:r>
      <w:r w:rsidRPr="00601BEA">
        <w:rPr>
          <w:rFonts w:ascii="Times New Roman" w:eastAsia="Times New Roman" w:hAnsi="Times New Roman" w:cs="Times New Roman"/>
          <w:color w:val="000000"/>
          <w:sz w:val="24"/>
          <w:szCs w:val="24"/>
        </w:rPr>
        <w:t>., 2024).</w:t>
      </w:r>
    </w:p>
    <w:p w14:paraId="758ED611"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The relatively high ESBL prevalence in this study may be attributed to differences in antibiotic usage patterns, detection methodologies, or regional healthcare practices. Nevertheless, even modest ESBL occurrence requires close monitoring because of its potential to spread through plasmid-mediated gene transfer. Such resistance poses a severe threat to effective antimicrobial therapy, especially in IDP populations with limited access to advanced healthcare.</w:t>
      </w:r>
    </w:p>
    <w:p w14:paraId="03B74DE7" w14:textId="77777777" w:rsidR="00601BEA" w:rsidRPr="00601BEA" w:rsidRDefault="00992B45" w:rsidP="00601BEA">
      <w:pPr>
        <w:spacing w:before="40" w:after="0"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color w:val="000000"/>
          <w:sz w:val="24"/>
          <w:szCs w:val="24"/>
        </w:rPr>
        <w:t xml:space="preserve">5. </w:t>
      </w:r>
      <w:r w:rsidR="00601BEA" w:rsidRPr="00601BEA">
        <w:rPr>
          <w:rFonts w:ascii="Times New Roman" w:eastAsia="Times New Roman" w:hAnsi="Times New Roman" w:cs="Times New Roman"/>
          <w:b/>
          <w:bCs/>
          <w:color w:val="000000"/>
          <w:sz w:val="24"/>
          <w:szCs w:val="24"/>
        </w:rPr>
        <w:t>Conclusion</w:t>
      </w:r>
    </w:p>
    <w:p w14:paraId="2A3456FC" w14:textId="77777777" w:rsidR="00601BEA" w:rsidRPr="00601BEA" w:rsidRDefault="00601BEA" w:rsidP="00601BEA">
      <w:pPr>
        <w:spacing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This study revealed a high prevalence of antimicrobial resistance among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isolates in IDP camps across North-Central Nigeria, with particularly strong resistance to commonly used antibiotics such as ampicillin and tetracycline. Fluoroquinolones, especially ciprofloxacin, and third-generation cephalosporins like ceftriaxone remain the most effective treatment options. However, the emergence of ESBL-producing strains and observed resistance to even last-resort antibiotics such as meropenem pose a serious public health threat.</w:t>
      </w:r>
      <w:r w:rsidR="003E26C3">
        <w:rPr>
          <w:rFonts w:ascii="Times New Roman" w:eastAsia="Times New Roman" w:hAnsi="Times New Roman" w:cs="Times New Roman"/>
          <w:color w:val="000000"/>
          <w:sz w:val="24"/>
          <w:szCs w:val="24"/>
        </w:rPr>
        <w:t xml:space="preserve"> </w:t>
      </w:r>
    </w:p>
    <w:p w14:paraId="34F9C0A3" w14:textId="77777777" w:rsidR="00601BEA" w:rsidRDefault="00601BEA" w:rsidP="00601BEA">
      <w:pPr>
        <w:spacing w:line="240" w:lineRule="auto"/>
        <w:jc w:val="both"/>
        <w:rPr>
          <w:rFonts w:ascii="Times New Roman" w:eastAsia="Times New Roman" w:hAnsi="Times New Roman" w:cs="Times New Roman"/>
          <w:color w:val="000000"/>
          <w:sz w:val="24"/>
          <w:szCs w:val="24"/>
        </w:rPr>
      </w:pPr>
      <w:r w:rsidRPr="00601BEA">
        <w:rPr>
          <w:rFonts w:ascii="Times New Roman" w:eastAsia="Times New Roman" w:hAnsi="Times New Roman" w:cs="Times New Roman"/>
          <w:color w:val="000000"/>
          <w:sz w:val="24"/>
          <w:szCs w:val="24"/>
        </w:rPr>
        <w:t xml:space="preserve">The results emphasize the urgent need for antimicrobial stewardship programs, improved hygiene and sanitation in IDP camps, and routine monitoring of resistance patterns. Generating location-specific antibiogram data is critical for guiding empirical therapy and reducing the spread of multidrug-resistant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color w:val="000000"/>
          <w:sz w:val="24"/>
          <w:szCs w:val="24"/>
        </w:rPr>
        <w:t xml:space="preserve"> within these vulnerable populations and the wider community.</w:t>
      </w:r>
      <w:r w:rsidR="0067799A">
        <w:rPr>
          <w:rFonts w:ascii="Times New Roman" w:eastAsia="Times New Roman" w:hAnsi="Times New Roman" w:cs="Times New Roman"/>
          <w:color w:val="000000"/>
          <w:sz w:val="24"/>
          <w:szCs w:val="24"/>
        </w:rPr>
        <w:t xml:space="preserve"> </w:t>
      </w:r>
      <w:r w:rsidR="00BF0958" w:rsidRPr="00BF0958">
        <w:rPr>
          <w:rFonts w:ascii="Times New Roman" w:eastAsia="Times New Roman" w:hAnsi="Times New Roman" w:cs="Times New Roman"/>
          <w:color w:val="000000"/>
          <w:sz w:val="28"/>
          <w:szCs w:val="20"/>
        </w:rPr>
        <w:t xml:space="preserve"> </w:t>
      </w:r>
      <w:r w:rsidR="00BF0958" w:rsidRPr="00BF0958">
        <w:rPr>
          <w:rFonts w:ascii="Times New Roman" w:hAnsi="Times New Roman" w:cs="Times New Roman"/>
          <w:sz w:val="24"/>
          <w:highlight w:val="yellow"/>
        </w:rPr>
        <w:t xml:space="preserve">Despite the small number of isolates and the focus on selected camps in five states, this study provides preliminary data on antimicrobial resistance patterns in IDP settings. Additionally, molecular characterization of resistance genes was not performed. </w:t>
      </w:r>
      <w:r w:rsidR="001E1D6B" w:rsidRPr="00090F3A">
        <w:rPr>
          <w:rFonts w:ascii="Times New Roman" w:hAnsi="Times New Roman" w:cs="Times New Roman"/>
          <w:sz w:val="24"/>
          <w:highlight w:val="yellow"/>
        </w:rPr>
        <w:t xml:space="preserve">For </w:t>
      </w:r>
      <w:r w:rsidR="001E1D6B" w:rsidRPr="00C13237">
        <w:rPr>
          <w:rFonts w:ascii="Times New Roman" w:hAnsi="Times New Roman" w:cs="Times New Roman"/>
          <w:sz w:val="24"/>
          <w:szCs w:val="24"/>
          <w:highlight w:val="yellow"/>
        </w:rPr>
        <w:t>future</w:t>
      </w:r>
      <w:r w:rsidR="00C13237" w:rsidRPr="00C13237">
        <w:rPr>
          <w:rFonts w:ascii="Times New Roman" w:hAnsi="Times New Roman" w:cs="Times New Roman"/>
          <w:sz w:val="24"/>
          <w:szCs w:val="24"/>
          <w:highlight w:val="yellow"/>
        </w:rPr>
        <w:t xml:space="preserve"> research</w:t>
      </w:r>
      <w:r w:rsidR="001E1D6B" w:rsidRPr="00090F3A">
        <w:rPr>
          <w:rFonts w:ascii="Times New Roman" w:hAnsi="Times New Roman" w:cs="Times New Roman"/>
          <w:sz w:val="24"/>
          <w:highlight w:val="yellow"/>
        </w:rPr>
        <w:t xml:space="preserve">, </w:t>
      </w:r>
      <w:r w:rsidR="001E1D6B" w:rsidRPr="00090F3A">
        <w:rPr>
          <w:rFonts w:ascii="Times New Roman" w:hAnsi="Times New Roman" w:cs="Times New Roman"/>
          <w:sz w:val="24"/>
          <w:szCs w:val="24"/>
          <w:highlight w:val="yellow"/>
        </w:rPr>
        <w:t xml:space="preserve">larger </w:t>
      </w:r>
      <w:r w:rsidR="000B10C3" w:rsidRPr="00090F3A">
        <w:rPr>
          <w:rFonts w:ascii="Times New Roman" w:hAnsi="Times New Roman" w:cs="Times New Roman"/>
          <w:sz w:val="24"/>
          <w:szCs w:val="24"/>
          <w:highlight w:val="yellow"/>
        </w:rPr>
        <w:t>studies with broader geographic coverage and molecular analyses of resistance mechanisms are needed</w:t>
      </w:r>
      <w:r w:rsidR="00BF0958" w:rsidRPr="00090F3A">
        <w:rPr>
          <w:rFonts w:ascii="Times New Roman" w:hAnsi="Times New Roman" w:cs="Times New Roman"/>
          <w:sz w:val="24"/>
          <w:szCs w:val="24"/>
          <w:highlight w:val="yellow"/>
        </w:rPr>
        <w:t>.</w:t>
      </w:r>
      <w:r w:rsidR="00BF0958" w:rsidRPr="00090F3A">
        <w:rPr>
          <w:rFonts w:ascii="Times New Roman" w:hAnsi="Times New Roman" w:cs="Times New Roman"/>
          <w:sz w:val="24"/>
          <w:highlight w:val="yellow"/>
        </w:rPr>
        <w:t xml:space="preserve"> </w:t>
      </w:r>
      <w:r w:rsidR="00BF0958" w:rsidRPr="00BF0958">
        <w:rPr>
          <w:rFonts w:ascii="Times New Roman" w:hAnsi="Times New Roman" w:cs="Times New Roman"/>
          <w:sz w:val="24"/>
          <w:highlight w:val="yellow"/>
        </w:rPr>
        <w:t>Longitudinal surveillance studies are also needed to monitor trends in resistance over time and to guide effective antimicrobial stewardship and public health interventions for displaced populations.</w:t>
      </w:r>
    </w:p>
    <w:p w14:paraId="6C6004CE" w14:textId="77777777" w:rsidR="00394EE2" w:rsidRDefault="00394EE2" w:rsidP="00601BEA">
      <w:pPr>
        <w:spacing w:line="240" w:lineRule="auto"/>
        <w:jc w:val="both"/>
        <w:rPr>
          <w:rFonts w:ascii="Times New Roman" w:eastAsia="Times New Roman" w:hAnsi="Times New Roman" w:cs="Times New Roman"/>
          <w:color w:val="000000"/>
          <w:sz w:val="24"/>
          <w:szCs w:val="24"/>
        </w:rPr>
      </w:pPr>
    </w:p>
    <w:p w14:paraId="3AA539A3" w14:textId="77777777" w:rsidR="00AB7E09" w:rsidRPr="00AB7E09" w:rsidRDefault="00AB7E09" w:rsidP="00AB7E09">
      <w:pPr>
        <w:spacing w:line="240" w:lineRule="auto"/>
        <w:jc w:val="both"/>
        <w:rPr>
          <w:rFonts w:ascii="Times New Roman" w:eastAsia="Times New Roman" w:hAnsi="Times New Roman" w:cs="Times New Roman"/>
          <w:b/>
          <w:sz w:val="24"/>
          <w:szCs w:val="24"/>
        </w:rPr>
      </w:pPr>
      <w:r w:rsidRPr="00AB7E09">
        <w:rPr>
          <w:rFonts w:ascii="Times New Roman" w:eastAsia="Times New Roman" w:hAnsi="Times New Roman" w:cs="Times New Roman"/>
          <w:b/>
          <w:sz w:val="24"/>
          <w:szCs w:val="24"/>
        </w:rPr>
        <w:t>Ethical Approval:</w:t>
      </w:r>
    </w:p>
    <w:p w14:paraId="6FA10425" w14:textId="77777777" w:rsidR="00AB7E09" w:rsidRPr="00AB7E09" w:rsidRDefault="00AB7E09" w:rsidP="00AB7E09">
      <w:pPr>
        <w:spacing w:line="240" w:lineRule="auto"/>
        <w:jc w:val="both"/>
        <w:rPr>
          <w:rFonts w:ascii="Times New Roman" w:eastAsia="Times New Roman" w:hAnsi="Times New Roman" w:cs="Times New Roman"/>
          <w:sz w:val="24"/>
          <w:szCs w:val="24"/>
        </w:rPr>
      </w:pPr>
    </w:p>
    <w:p w14:paraId="0F28E8CB" w14:textId="77777777" w:rsidR="00394EE2" w:rsidRDefault="00AB7E09" w:rsidP="00AB7E09">
      <w:pPr>
        <w:spacing w:line="240" w:lineRule="auto"/>
        <w:jc w:val="both"/>
        <w:rPr>
          <w:rFonts w:ascii="Times New Roman" w:eastAsia="Times New Roman" w:hAnsi="Times New Roman" w:cs="Times New Roman"/>
          <w:sz w:val="24"/>
          <w:szCs w:val="24"/>
        </w:rPr>
      </w:pPr>
      <w:r w:rsidRPr="00AB7E09">
        <w:rPr>
          <w:rFonts w:ascii="Times New Roman" w:eastAsia="Times New Roman" w:hAnsi="Times New Roman" w:cs="Times New Roman"/>
          <w:sz w:val="24"/>
          <w:szCs w:val="24"/>
        </w:rPr>
        <w:lastRenderedPageBreak/>
        <w:t>As per international standards or university standards written ethical approval has been collected and preserved by the author(s).</w:t>
      </w:r>
    </w:p>
    <w:p w14:paraId="0A4DF38C" w14:textId="77777777" w:rsidR="00160CAF" w:rsidRPr="00601BEA" w:rsidRDefault="00160CAF" w:rsidP="00AB7E09">
      <w:pPr>
        <w:spacing w:line="240" w:lineRule="auto"/>
        <w:jc w:val="both"/>
        <w:rPr>
          <w:rFonts w:ascii="Times New Roman" w:eastAsia="Times New Roman" w:hAnsi="Times New Roman" w:cs="Times New Roman"/>
          <w:sz w:val="24"/>
          <w:szCs w:val="24"/>
        </w:rPr>
      </w:pPr>
    </w:p>
    <w:p w14:paraId="00880387" w14:textId="77777777" w:rsidR="00160CAF" w:rsidRPr="00160CAF" w:rsidRDefault="00160CAF" w:rsidP="00160CAF">
      <w:pPr>
        <w:spacing w:after="240" w:line="240" w:lineRule="auto"/>
        <w:rPr>
          <w:rFonts w:ascii="Times New Roman" w:eastAsia="Times New Roman" w:hAnsi="Times New Roman" w:cs="Times New Roman"/>
          <w:sz w:val="24"/>
          <w:szCs w:val="24"/>
        </w:rPr>
      </w:pPr>
      <w:r w:rsidRPr="00160CAF">
        <w:rPr>
          <w:rFonts w:ascii="Times New Roman" w:eastAsia="Times New Roman" w:hAnsi="Times New Roman" w:cs="Times New Roman"/>
          <w:sz w:val="24"/>
          <w:szCs w:val="24"/>
        </w:rPr>
        <w:t>Disclaimer (Artificial intelligence)</w:t>
      </w:r>
    </w:p>
    <w:p w14:paraId="2F777635" w14:textId="7CFC1361" w:rsidR="00601BEA" w:rsidRDefault="00160CAF" w:rsidP="00160CAF">
      <w:pPr>
        <w:spacing w:after="240" w:line="240" w:lineRule="auto"/>
        <w:rPr>
          <w:rFonts w:ascii="Times New Roman" w:eastAsia="Times New Roman" w:hAnsi="Times New Roman" w:cs="Times New Roman"/>
          <w:sz w:val="24"/>
          <w:szCs w:val="24"/>
        </w:rPr>
      </w:pPr>
      <w:r w:rsidRPr="00160CAF">
        <w:rPr>
          <w:rFonts w:ascii="Times New Roman" w:eastAsia="Times New Roman" w:hAnsi="Times New Roman" w:cs="Times New Roman"/>
          <w:sz w:val="24"/>
          <w:szCs w:val="24"/>
        </w:rPr>
        <w:t xml:space="preserve">Author(s) hereby </w:t>
      </w:r>
      <w:proofErr w:type="gramStart"/>
      <w:r w:rsidRPr="00160CAF">
        <w:rPr>
          <w:rFonts w:ascii="Times New Roman" w:eastAsia="Times New Roman" w:hAnsi="Times New Roman" w:cs="Times New Roman"/>
          <w:sz w:val="24"/>
          <w:szCs w:val="24"/>
        </w:rPr>
        <w:t>declare</w:t>
      </w:r>
      <w:proofErr w:type="gramEnd"/>
      <w:r w:rsidRPr="00160CAF">
        <w:rPr>
          <w:rFonts w:ascii="Times New Roman" w:eastAsia="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w:t>
      </w:r>
    </w:p>
    <w:p w14:paraId="6FE5A4AF" w14:textId="77777777" w:rsidR="00160CAF" w:rsidRPr="00601BEA" w:rsidRDefault="00160CAF" w:rsidP="00160CAF">
      <w:pPr>
        <w:spacing w:after="240" w:line="240" w:lineRule="auto"/>
        <w:rPr>
          <w:rFonts w:ascii="Times New Roman" w:eastAsia="Times New Roman" w:hAnsi="Times New Roman" w:cs="Times New Roman"/>
          <w:sz w:val="24"/>
          <w:szCs w:val="24"/>
        </w:rPr>
      </w:pPr>
    </w:p>
    <w:p w14:paraId="14FEAD84" w14:textId="77777777"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b/>
          <w:bCs/>
          <w:color w:val="000000"/>
          <w:sz w:val="24"/>
          <w:szCs w:val="24"/>
        </w:rPr>
        <w:t>References </w:t>
      </w:r>
    </w:p>
    <w:p w14:paraId="095367C4" w14:textId="77777777"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Abdu, A., Abubakar U., and Ibrahim Y. (2023). Antimicrobial resistance patterns among </w:t>
      </w:r>
      <w:r w:rsidRPr="00601BEA">
        <w:rPr>
          <w:rFonts w:ascii="Times New Roman" w:eastAsia="Times New Roman" w:hAnsi="Times New Roman" w:cs="Times New Roman"/>
          <w:color w:val="000000"/>
          <w:sz w:val="24"/>
          <w:szCs w:val="24"/>
        </w:rPr>
        <w:tab/>
        <w:t xml:space="preserve">displaced populations in sub-Saharan Africa. </w:t>
      </w:r>
      <w:r w:rsidRPr="00601BEA">
        <w:rPr>
          <w:rFonts w:ascii="Times New Roman" w:eastAsia="Times New Roman" w:hAnsi="Times New Roman" w:cs="Times New Roman"/>
          <w:i/>
          <w:iCs/>
          <w:color w:val="000000"/>
          <w:sz w:val="24"/>
          <w:szCs w:val="24"/>
        </w:rPr>
        <w:t>Infectious Disease Reports</w:t>
      </w:r>
      <w:r w:rsidRPr="00601BEA">
        <w:rPr>
          <w:rFonts w:ascii="Times New Roman" w:eastAsia="Times New Roman" w:hAnsi="Times New Roman" w:cs="Times New Roman"/>
          <w:color w:val="000000"/>
          <w:sz w:val="24"/>
          <w:szCs w:val="24"/>
        </w:rPr>
        <w:t>, 15(2), 123–135.</w:t>
      </w:r>
    </w:p>
    <w:p w14:paraId="5FC07044" w14:textId="77777777" w:rsidR="00601BEA" w:rsidRPr="00601BEA" w:rsidRDefault="00601BEA" w:rsidP="00601BEA">
      <w:pPr>
        <w:spacing w:after="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Abdu, P. A</w:t>
      </w:r>
      <w:r w:rsidRPr="00601BEA">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color w:val="000000"/>
          <w:sz w:val="24"/>
          <w:szCs w:val="24"/>
        </w:rPr>
        <w:t xml:space="preserve">Fagbamila, I. O., Ramon, E., </w:t>
      </w:r>
      <w:proofErr w:type="spellStart"/>
      <w:r w:rsidRPr="00601BEA">
        <w:rPr>
          <w:rFonts w:ascii="Times New Roman" w:eastAsia="Times New Roman" w:hAnsi="Times New Roman" w:cs="Times New Roman"/>
          <w:color w:val="000000"/>
          <w:sz w:val="24"/>
          <w:szCs w:val="24"/>
        </w:rPr>
        <w:t>Lettini</w:t>
      </w:r>
      <w:proofErr w:type="spellEnd"/>
      <w:r w:rsidRPr="00601BEA">
        <w:rPr>
          <w:rFonts w:ascii="Times New Roman" w:eastAsia="Times New Roman" w:hAnsi="Times New Roman" w:cs="Times New Roman"/>
          <w:color w:val="000000"/>
          <w:sz w:val="24"/>
          <w:szCs w:val="24"/>
        </w:rPr>
        <w:t xml:space="preserve">, A. A., Muhammad, M., Longo, A., Antonello, </w:t>
      </w:r>
      <w:r w:rsidRPr="00601BEA">
        <w:rPr>
          <w:rFonts w:ascii="Times New Roman" w:eastAsia="Times New Roman" w:hAnsi="Times New Roman" w:cs="Times New Roman"/>
          <w:color w:val="000000"/>
          <w:sz w:val="24"/>
          <w:szCs w:val="24"/>
        </w:rPr>
        <w:tab/>
        <w:t xml:space="preserve">K., </w:t>
      </w:r>
      <w:proofErr w:type="spellStart"/>
      <w:r w:rsidRPr="00601BEA">
        <w:rPr>
          <w:rFonts w:ascii="Times New Roman" w:eastAsia="Times New Roman" w:hAnsi="Times New Roman" w:cs="Times New Roman"/>
          <w:color w:val="000000"/>
          <w:sz w:val="24"/>
          <w:szCs w:val="24"/>
        </w:rPr>
        <w:t>Aworh</w:t>
      </w:r>
      <w:proofErr w:type="spellEnd"/>
      <w:r w:rsidRPr="00601BEA">
        <w:rPr>
          <w:rFonts w:ascii="Times New Roman" w:eastAsia="Times New Roman" w:hAnsi="Times New Roman" w:cs="Times New Roman"/>
          <w:color w:val="000000"/>
          <w:sz w:val="24"/>
          <w:szCs w:val="24"/>
        </w:rPr>
        <w:t xml:space="preserve">, M. K., </w:t>
      </w:r>
      <w:proofErr w:type="spellStart"/>
      <w:r w:rsidRPr="00601BEA">
        <w:rPr>
          <w:rFonts w:ascii="Times New Roman" w:eastAsia="Times New Roman" w:hAnsi="Times New Roman" w:cs="Times New Roman"/>
          <w:color w:val="000000"/>
          <w:sz w:val="24"/>
          <w:szCs w:val="24"/>
        </w:rPr>
        <w:t>Kwaga</w:t>
      </w:r>
      <w:proofErr w:type="spellEnd"/>
      <w:r w:rsidRPr="00601BEA">
        <w:rPr>
          <w:rFonts w:ascii="Times New Roman" w:eastAsia="Times New Roman" w:hAnsi="Times New Roman" w:cs="Times New Roman"/>
          <w:color w:val="000000"/>
          <w:sz w:val="24"/>
          <w:szCs w:val="24"/>
        </w:rPr>
        <w:t xml:space="preserve">, J. K. P., , Umoh, J. U., Kabir, J. U., Ricci, A., and Barco, L. </w:t>
      </w:r>
      <w:r w:rsidRPr="00601BEA">
        <w:rPr>
          <w:rFonts w:ascii="Times New Roman" w:eastAsia="Times New Roman" w:hAnsi="Times New Roman" w:cs="Times New Roman"/>
          <w:color w:val="000000"/>
          <w:sz w:val="24"/>
          <w:szCs w:val="24"/>
        </w:rPr>
        <w:tab/>
        <w:t xml:space="preserve">(2023).Assessing the mechanisms of multidrug-resistant non-typhoidal </w:t>
      </w:r>
      <w:r w:rsidRPr="00601BEA">
        <w:rPr>
          <w:rFonts w:ascii="Times New Roman" w:eastAsia="Times New Roman" w:hAnsi="Times New Roman" w:cs="Times New Roman"/>
          <w:i/>
          <w:iCs/>
          <w:color w:val="000000"/>
          <w:sz w:val="24"/>
          <w:szCs w:val="24"/>
        </w:rPr>
        <w:t>Salmonella</w:t>
      </w:r>
      <w:r w:rsidRPr="00601BEA">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color w:val="000000"/>
          <w:sz w:val="24"/>
          <w:szCs w:val="24"/>
        </w:rPr>
        <w:tab/>
        <w:t>serovars isolated from layer chicken farms in Nigeria.</w:t>
      </w:r>
      <w:r w:rsidRPr="00601BEA">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i/>
          <w:iCs/>
          <w:color w:val="000000"/>
          <w:sz w:val="24"/>
          <w:szCs w:val="24"/>
        </w:rPr>
        <w:t>PLOS ONE</w:t>
      </w:r>
      <w:r w:rsidRPr="00601BEA">
        <w:rPr>
          <w:rFonts w:ascii="Times New Roman" w:eastAsia="Times New Roman" w:hAnsi="Times New Roman" w:cs="Times New Roman"/>
          <w:color w:val="000000"/>
          <w:sz w:val="24"/>
          <w:szCs w:val="24"/>
        </w:rPr>
        <w:t xml:space="preserve">, 18(9), e0290754. </w:t>
      </w:r>
      <w:r w:rsidRPr="00601BEA">
        <w:rPr>
          <w:rFonts w:ascii="Times New Roman" w:eastAsia="Times New Roman" w:hAnsi="Times New Roman" w:cs="Times New Roman"/>
          <w:color w:val="000000"/>
          <w:sz w:val="24"/>
          <w:szCs w:val="24"/>
        </w:rPr>
        <w:tab/>
      </w:r>
      <w:hyperlink r:id="rId5" w:history="1">
        <w:r w:rsidRPr="00601BEA">
          <w:rPr>
            <w:rFonts w:ascii="Times New Roman" w:eastAsia="Times New Roman" w:hAnsi="Times New Roman" w:cs="Times New Roman"/>
            <w:color w:val="0563C1"/>
            <w:sz w:val="24"/>
            <w:szCs w:val="24"/>
            <w:u w:val="single"/>
          </w:rPr>
          <w:t>https://doi.org/10.1371/journal.pone.0290754</w:t>
        </w:r>
      </w:hyperlink>
    </w:p>
    <w:p w14:paraId="749FC507" w14:textId="77777777" w:rsidR="00601BEA" w:rsidRPr="00601BEA" w:rsidRDefault="00601BEA" w:rsidP="00601BEA">
      <w:pPr>
        <w:spacing w:after="0" w:line="240" w:lineRule="auto"/>
        <w:rPr>
          <w:rFonts w:ascii="Times New Roman" w:eastAsia="Times New Roman" w:hAnsi="Times New Roman" w:cs="Times New Roman"/>
          <w:sz w:val="24"/>
          <w:szCs w:val="24"/>
        </w:rPr>
      </w:pPr>
    </w:p>
    <w:p w14:paraId="3056A610" w14:textId="77777777" w:rsidR="00601BEA" w:rsidRPr="00601BEA" w:rsidRDefault="00601BEA" w:rsidP="00601BEA">
      <w:pPr>
        <w:spacing w:line="240" w:lineRule="auto"/>
        <w:rPr>
          <w:rFonts w:ascii="Times New Roman" w:eastAsia="Times New Roman" w:hAnsi="Times New Roman" w:cs="Times New Roman"/>
          <w:sz w:val="24"/>
          <w:szCs w:val="24"/>
        </w:rPr>
      </w:pPr>
      <w:proofErr w:type="gramStart"/>
      <w:r w:rsidRPr="00601BEA">
        <w:rPr>
          <w:rFonts w:ascii="Times New Roman" w:eastAsia="Times New Roman" w:hAnsi="Times New Roman" w:cs="Times New Roman"/>
          <w:color w:val="000000"/>
          <w:sz w:val="24"/>
          <w:szCs w:val="24"/>
        </w:rPr>
        <w:t>Adeyemi</w:t>
      </w:r>
      <w:r w:rsidRPr="00601BEA">
        <w:rPr>
          <w:rFonts w:ascii="Times New Roman" w:eastAsia="Times New Roman" w:hAnsi="Times New Roman" w:cs="Times New Roman"/>
          <w:b/>
          <w:bCs/>
          <w:color w:val="000000"/>
          <w:sz w:val="24"/>
          <w:szCs w:val="24"/>
        </w:rPr>
        <w:t xml:space="preserve">  </w:t>
      </w:r>
      <w:r w:rsidRPr="00601BEA">
        <w:rPr>
          <w:rFonts w:ascii="Times New Roman" w:eastAsia="Times New Roman" w:hAnsi="Times New Roman" w:cs="Times New Roman"/>
          <w:color w:val="000000"/>
          <w:sz w:val="24"/>
          <w:szCs w:val="24"/>
        </w:rPr>
        <w:t>A.</w:t>
      </w:r>
      <w:proofErr w:type="gramEnd"/>
      <w:r w:rsidRPr="00601BEA">
        <w:rPr>
          <w:rFonts w:ascii="Times New Roman" w:eastAsia="Times New Roman" w:hAnsi="Times New Roman" w:cs="Times New Roman"/>
          <w:color w:val="000000"/>
          <w:sz w:val="24"/>
          <w:szCs w:val="24"/>
        </w:rPr>
        <w:t xml:space="preserve"> I, </w:t>
      </w:r>
      <w:proofErr w:type="spellStart"/>
      <w:r w:rsidRPr="00601BEA">
        <w:rPr>
          <w:rFonts w:ascii="Times New Roman" w:eastAsia="Times New Roman" w:hAnsi="Times New Roman" w:cs="Times New Roman"/>
          <w:color w:val="000000"/>
          <w:sz w:val="24"/>
          <w:szCs w:val="24"/>
        </w:rPr>
        <w:t>Olubisose</w:t>
      </w:r>
      <w:proofErr w:type="spellEnd"/>
      <w:r w:rsidRPr="00601BEA">
        <w:rPr>
          <w:rFonts w:ascii="Times New Roman" w:eastAsia="Times New Roman" w:hAnsi="Times New Roman" w:cs="Times New Roman"/>
          <w:color w:val="000000"/>
          <w:sz w:val="24"/>
          <w:szCs w:val="24"/>
        </w:rPr>
        <w:t>, E. T., Ajayi, A., Adeleye, A. I</w:t>
      </w:r>
      <w:r w:rsidRPr="00601BEA">
        <w:rPr>
          <w:rFonts w:ascii="Times New Roman" w:eastAsia="Times New Roman" w:hAnsi="Times New Roman" w:cs="Times New Roman"/>
          <w:b/>
          <w:bCs/>
          <w:color w:val="000000"/>
          <w:sz w:val="24"/>
          <w:szCs w:val="24"/>
        </w:rPr>
        <w:t>.</w:t>
      </w:r>
      <w:r w:rsidRPr="00601BEA">
        <w:rPr>
          <w:rFonts w:ascii="Times New Roman" w:eastAsia="Times New Roman" w:hAnsi="Times New Roman" w:cs="Times New Roman"/>
          <w:color w:val="000000"/>
          <w:sz w:val="24"/>
          <w:szCs w:val="24"/>
        </w:rPr>
        <w:t>, and Smith, S. I. (2021).</w:t>
      </w:r>
      <w:r w:rsidRPr="00601BEA">
        <w:rPr>
          <w:rFonts w:ascii="Times New Roman" w:eastAsia="Times New Roman" w:hAnsi="Times New Roman" w:cs="Times New Roman"/>
          <w:color w:val="000000"/>
          <w:sz w:val="24"/>
          <w:szCs w:val="24"/>
        </w:rPr>
        <w:br/>
      </w:r>
      <w:r w:rsidRPr="00601BEA">
        <w:rPr>
          <w:rFonts w:ascii="Times New Roman" w:eastAsia="Times New Roman" w:hAnsi="Times New Roman" w:cs="Times New Roman"/>
          <w:b/>
          <w:bCs/>
          <w:color w:val="000000"/>
          <w:sz w:val="24"/>
          <w:szCs w:val="24"/>
        </w:rPr>
        <w:tab/>
      </w:r>
      <w:r w:rsidRPr="00601BEA">
        <w:rPr>
          <w:rFonts w:ascii="Times New Roman" w:eastAsia="Times New Roman" w:hAnsi="Times New Roman" w:cs="Times New Roman"/>
          <w:color w:val="000000"/>
          <w:sz w:val="24"/>
          <w:szCs w:val="24"/>
        </w:rPr>
        <w:t>Molecular and phenotypic characterization of efflux pump and biofilm in multidrug-</w:t>
      </w:r>
      <w:r w:rsidRPr="00601BEA">
        <w:rPr>
          <w:rFonts w:ascii="Times New Roman" w:eastAsia="Times New Roman" w:hAnsi="Times New Roman" w:cs="Times New Roman"/>
          <w:color w:val="000000"/>
          <w:sz w:val="24"/>
          <w:szCs w:val="24"/>
        </w:rPr>
        <w:tab/>
        <w:t xml:space="preserve">resistant non-typhoidal </w:t>
      </w:r>
      <w:r w:rsidRPr="00601BEA">
        <w:rPr>
          <w:rFonts w:ascii="Times New Roman" w:eastAsia="Times New Roman" w:hAnsi="Times New Roman" w:cs="Times New Roman"/>
          <w:b/>
          <w:bCs/>
          <w:i/>
          <w:iCs/>
          <w:color w:val="000000"/>
          <w:sz w:val="24"/>
          <w:szCs w:val="24"/>
        </w:rPr>
        <w:t>Salmonella</w:t>
      </w:r>
      <w:r w:rsidRPr="00601BEA">
        <w:rPr>
          <w:rFonts w:ascii="Times New Roman" w:eastAsia="Times New Roman" w:hAnsi="Times New Roman" w:cs="Times New Roman"/>
          <w:color w:val="000000"/>
          <w:sz w:val="24"/>
          <w:szCs w:val="24"/>
        </w:rPr>
        <w:t xml:space="preserve"> serovars isolated from food animals and handlers in </w:t>
      </w:r>
      <w:r w:rsidRPr="00601BEA">
        <w:rPr>
          <w:rFonts w:ascii="Times New Roman" w:eastAsia="Times New Roman" w:hAnsi="Times New Roman" w:cs="Times New Roman"/>
          <w:color w:val="000000"/>
          <w:sz w:val="24"/>
          <w:szCs w:val="24"/>
        </w:rPr>
        <w:tab/>
        <w:t xml:space="preserve">Lagos, </w:t>
      </w:r>
      <w:proofErr w:type="spellStart"/>
      <w:r w:rsidRPr="00601BEA">
        <w:rPr>
          <w:rFonts w:ascii="Times New Roman" w:eastAsia="Times New Roman" w:hAnsi="Times New Roman" w:cs="Times New Roman"/>
          <w:color w:val="000000"/>
          <w:sz w:val="24"/>
          <w:szCs w:val="24"/>
        </w:rPr>
        <w:t>Nigeria</w:t>
      </w:r>
      <w:r w:rsidRPr="00601BEA">
        <w:rPr>
          <w:rFonts w:ascii="Times New Roman" w:eastAsia="Times New Roman" w:hAnsi="Times New Roman" w:cs="Times New Roman"/>
          <w:b/>
          <w:bCs/>
          <w:color w:val="000000"/>
          <w:sz w:val="24"/>
          <w:szCs w:val="24"/>
        </w:rPr>
        <w:t>.</w:t>
      </w:r>
      <w:r w:rsidRPr="00601BEA">
        <w:rPr>
          <w:rFonts w:ascii="Times New Roman" w:eastAsia="Times New Roman" w:hAnsi="Times New Roman" w:cs="Times New Roman"/>
          <w:i/>
          <w:iCs/>
          <w:color w:val="000000"/>
          <w:sz w:val="24"/>
          <w:szCs w:val="24"/>
        </w:rPr>
        <w:t>One</w:t>
      </w:r>
      <w:proofErr w:type="spellEnd"/>
      <w:r w:rsidRPr="00601BEA">
        <w:rPr>
          <w:rFonts w:ascii="Times New Roman" w:eastAsia="Times New Roman" w:hAnsi="Times New Roman" w:cs="Times New Roman"/>
          <w:i/>
          <w:iCs/>
          <w:color w:val="000000"/>
          <w:sz w:val="24"/>
          <w:szCs w:val="24"/>
        </w:rPr>
        <w:t xml:space="preserve"> Health Outlook</w:t>
      </w:r>
      <w:r w:rsidRPr="00601BEA">
        <w:rPr>
          <w:rFonts w:ascii="Times New Roman" w:eastAsia="Times New Roman" w:hAnsi="Times New Roman" w:cs="Times New Roman"/>
          <w:color w:val="000000"/>
          <w:sz w:val="24"/>
          <w:szCs w:val="24"/>
        </w:rPr>
        <w:t xml:space="preserve">, 3, 2. </w:t>
      </w:r>
      <w:hyperlink r:id="rId6" w:history="1">
        <w:r w:rsidRPr="00601BEA">
          <w:rPr>
            <w:rFonts w:ascii="Times New Roman" w:eastAsia="Times New Roman" w:hAnsi="Times New Roman" w:cs="Times New Roman"/>
            <w:color w:val="0563C1"/>
            <w:sz w:val="24"/>
            <w:szCs w:val="24"/>
            <w:u w:val="single"/>
          </w:rPr>
          <w:t>https://doi.org/10.1186/s42522-021-00035-</w:t>
        </w:r>
      </w:hyperlink>
    </w:p>
    <w:p w14:paraId="072D8BDB" w14:textId="77777777" w:rsidR="00601BEA" w:rsidRPr="00601BEA" w:rsidRDefault="00601BEA" w:rsidP="00601BEA">
      <w:pPr>
        <w:spacing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Ahmed SF, Ali MMM, Mohamed ZK, Moussa TA, Klena JD. (2014) Fecal carriage of extended-</w:t>
      </w:r>
      <w:r w:rsidRPr="00601BEA">
        <w:rPr>
          <w:rFonts w:ascii="Times New Roman" w:eastAsia="Times New Roman" w:hAnsi="Times New Roman" w:cs="Times New Roman"/>
          <w:color w:val="000000"/>
          <w:sz w:val="24"/>
          <w:szCs w:val="24"/>
        </w:rPr>
        <w:tab/>
        <w:t xml:space="preserve">spectrum β-lactamases and </w:t>
      </w:r>
      <w:proofErr w:type="spellStart"/>
      <w:r w:rsidRPr="00601BEA">
        <w:rPr>
          <w:rFonts w:ascii="Times New Roman" w:eastAsia="Times New Roman" w:hAnsi="Times New Roman" w:cs="Times New Roman"/>
          <w:color w:val="000000"/>
          <w:sz w:val="24"/>
          <w:szCs w:val="24"/>
        </w:rPr>
        <w:t>AmpC</w:t>
      </w:r>
      <w:proofErr w:type="spellEnd"/>
      <w:r w:rsidRPr="00601BEA">
        <w:rPr>
          <w:rFonts w:ascii="Times New Roman" w:eastAsia="Times New Roman" w:hAnsi="Times New Roman" w:cs="Times New Roman"/>
          <w:color w:val="000000"/>
          <w:sz w:val="24"/>
          <w:szCs w:val="24"/>
        </w:rPr>
        <w:t xml:space="preserve">-producing Escherichia coli in a Libyan community. </w:t>
      </w:r>
      <w:r w:rsidRPr="00601BEA">
        <w:rPr>
          <w:rFonts w:ascii="Times New Roman" w:eastAsia="Times New Roman" w:hAnsi="Times New Roman" w:cs="Times New Roman"/>
          <w:color w:val="000000"/>
          <w:sz w:val="24"/>
          <w:szCs w:val="24"/>
        </w:rPr>
        <w:tab/>
      </w:r>
      <w:r w:rsidRPr="00601BEA">
        <w:rPr>
          <w:rFonts w:ascii="Times New Roman" w:eastAsia="Times New Roman" w:hAnsi="Times New Roman" w:cs="Times New Roman"/>
          <w:i/>
          <w:iCs/>
          <w:color w:val="000000"/>
          <w:sz w:val="24"/>
          <w:szCs w:val="24"/>
        </w:rPr>
        <w:t>Ann Clin Microbiol Antimicrob.</w:t>
      </w:r>
      <w:r w:rsidRPr="00601BEA">
        <w:rPr>
          <w:rFonts w:ascii="Times New Roman" w:eastAsia="Times New Roman" w:hAnsi="Times New Roman" w:cs="Times New Roman"/>
          <w:color w:val="000000"/>
          <w:sz w:val="24"/>
          <w:szCs w:val="24"/>
        </w:rPr>
        <w:t xml:space="preserve"> 13:22. doi:10.1186/1476-0711</w:t>
      </w:r>
    </w:p>
    <w:p w14:paraId="795B1471" w14:textId="77777777" w:rsidR="00601BEA" w:rsidRPr="00601BEA" w:rsidRDefault="00601BEA" w:rsidP="00601BEA">
      <w:pPr>
        <w:spacing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Akinyemi, K. , </w:t>
      </w:r>
      <w:proofErr w:type="spellStart"/>
      <w:r w:rsidRPr="00601BEA">
        <w:rPr>
          <w:rFonts w:ascii="Times New Roman" w:eastAsia="Times New Roman" w:hAnsi="Times New Roman" w:cs="Times New Roman"/>
          <w:color w:val="000000"/>
          <w:sz w:val="24"/>
          <w:szCs w:val="24"/>
        </w:rPr>
        <w:t>Ajoseh</w:t>
      </w:r>
      <w:proofErr w:type="spellEnd"/>
      <w:r w:rsidRPr="00601BEA">
        <w:rPr>
          <w:rFonts w:ascii="Times New Roman" w:eastAsia="Times New Roman" w:hAnsi="Times New Roman" w:cs="Times New Roman"/>
          <w:color w:val="000000"/>
          <w:sz w:val="24"/>
          <w:szCs w:val="24"/>
        </w:rPr>
        <w:t xml:space="preserve">, S. , </w:t>
      </w:r>
      <w:proofErr w:type="spellStart"/>
      <w:r w:rsidRPr="00601BEA">
        <w:rPr>
          <w:rFonts w:ascii="Times New Roman" w:eastAsia="Times New Roman" w:hAnsi="Times New Roman" w:cs="Times New Roman"/>
          <w:color w:val="000000"/>
          <w:sz w:val="24"/>
          <w:szCs w:val="24"/>
        </w:rPr>
        <w:t>Iwalokun</w:t>
      </w:r>
      <w:proofErr w:type="spellEnd"/>
      <w:r w:rsidRPr="00601BEA">
        <w:rPr>
          <w:rFonts w:ascii="Times New Roman" w:eastAsia="Times New Roman" w:hAnsi="Times New Roman" w:cs="Times New Roman"/>
          <w:color w:val="000000"/>
          <w:sz w:val="24"/>
          <w:szCs w:val="24"/>
        </w:rPr>
        <w:t xml:space="preserve">, B. , </w:t>
      </w:r>
      <w:proofErr w:type="spellStart"/>
      <w:r w:rsidRPr="00601BEA">
        <w:rPr>
          <w:rFonts w:ascii="Times New Roman" w:eastAsia="Times New Roman" w:hAnsi="Times New Roman" w:cs="Times New Roman"/>
          <w:color w:val="000000"/>
          <w:sz w:val="24"/>
          <w:szCs w:val="24"/>
        </w:rPr>
        <w:t>Oyefolu</w:t>
      </w:r>
      <w:proofErr w:type="spellEnd"/>
      <w:r w:rsidRPr="00601BEA">
        <w:rPr>
          <w:rFonts w:ascii="Times New Roman" w:eastAsia="Times New Roman" w:hAnsi="Times New Roman" w:cs="Times New Roman"/>
          <w:color w:val="000000"/>
          <w:sz w:val="24"/>
          <w:szCs w:val="24"/>
        </w:rPr>
        <w:t xml:space="preserve">, A. , </w:t>
      </w:r>
      <w:proofErr w:type="spellStart"/>
      <w:r w:rsidRPr="00601BEA">
        <w:rPr>
          <w:rFonts w:ascii="Times New Roman" w:eastAsia="Times New Roman" w:hAnsi="Times New Roman" w:cs="Times New Roman"/>
          <w:color w:val="000000"/>
          <w:sz w:val="24"/>
          <w:szCs w:val="24"/>
        </w:rPr>
        <w:t>Fakorede</w:t>
      </w:r>
      <w:proofErr w:type="spellEnd"/>
      <w:r w:rsidRPr="00601BEA">
        <w:rPr>
          <w:rFonts w:ascii="Times New Roman" w:eastAsia="Times New Roman" w:hAnsi="Times New Roman" w:cs="Times New Roman"/>
          <w:color w:val="000000"/>
          <w:sz w:val="24"/>
          <w:szCs w:val="24"/>
        </w:rPr>
        <w:t xml:space="preserve">, C. , </w:t>
      </w:r>
      <w:proofErr w:type="spellStart"/>
      <w:r w:rsidRPr="00601BEA">
        <w:rPr>
          <w:rFonts w:ascii="Times New Roman" w:eastAsia="Times New Roman" w:hAnsi="Times New Roman" w:cs="Times New Roman"/>
          <w:color w:val="000000"/>
          <w:sz w:val="24"/>
          <w:szCs w:val="24"/>
        </w:rPr>
        <w:t>Abegunrin</w:t>
      </w:r>
      <w:proofErr w:type="spellEnd"/>
      <w:r w:rsidRPr="00601BEA">
        <w:rPr>
          <w:rFonts w:ascii="Times New Roman" w:eastAsia="Times New Roman" w:hAnsi="Times New Roman" w:cs="Times New Roman"/>
          <w:color w:val="000000"/>
          <w:sz w:val="24"/>
          <w:szCs w:val="24"/>
        </w:rPr>
        <w:t xml:space="preserve">, R. and </w:t>
      </w:r>
      <w:r w:rsidRPr="00601BEA">
        <w:rPr>
          <w:rFonts w:ascii="Times New Roman" w:eastAsia="Times New Roman" w:hAnsi="Times New Roman" w:cs="Times New Roman"/>
          <w:color w:val="000000"/>
          <w:sz w:val="24"/>
          <w:szCs w:val="24"/>
        </w:rPr>
        <w:tab/>
      </w:r>
      <w:proofErr w:type="spellStart"/>
      <w:r w:rsidRPr="00601BEA">
        <w:rPr>
          <w:rFonts w:ascii="Times New Roman" w:eastAsia="Times New Roman" w:hAnsi="Times New Roman" w:cs="Times New Roman"/>
          <w:color w:val="000000"/>
          <w:sz w:val="24"/>
          <w:szCs w:val="24"/>
        </w:rPr>
        <w:t>Adunmo</w:t>
      </w:r>
      <w:proofErr w:type="spellEnd"/>
      <w:r w:rsidRPr="00601BEA">
        <w:rPr>
          <w:rFonts w:ascii="Times New Roman" w:eastAsia="Times New Roman" w:hAnsi="Times New Roman" w:cs="Times New Roman"/>
          <w:color w:val="000000"/>
          <w:sz w:val="24"/>
          <w:szCs w:val="24"/>
        </w:rPr>
        <w:t xml:space="preserve">, O. (2018) Antimicrobial Resistance and Plasmid Profiles of </w:t>
      </w:r>
      <w:r w:rsidRPr="00601BEA">
        <w:rPr>
          <w:rFonts w:ascii="Times New Roman" w:eastAsia="Times New Roman" w:hAnsi="Times New Roman" w:cs="Times New Roman"/>
          <w:i/>
          <w:iCs/>
          <w:color w:val="000000"/>
          <w:sz w:val="24"/>
          <w:szCs w:val="24"/>
        </w:rPr>
        <w:t xml:space="preserve">Salmonella </w:t>
      </w:r>
      <w:r w:rsidRPr="00601BEA">
        <w:rPr>
          <w:rFonts w:ascii="Times New Roman" w:eastAsia="Times New Roman" w:hAnsi="Times New Roman" w:cs="Times New Roman"/>
          <w:i/>
          <w:iCs/>
          <w:color w:val="000000"/>
          <w:sz w:val="24"/>
          <w:szCs w:val="24"/>
        </w:rPr>
        <w:tab/>
        <w:t>enterica</w:t>
      </w:r>
      <w:r w:rsidRPr="00601BEA">
        <w:rPr>
          <w:rFonts w:ascii="Times New Roman" w:eastAsia="Times New Roman" w:hAnsi="Times New Roman" w:cs="Times New Roman"/>
          <w:color w:val="000000"/>
          <w:sz w:val="24"/>
          <w:szCs w:val="24"/>
        </w:rPr>
        <w:t xml:space="preserve"> Serovars from Different Sources in Lagos, Nigeria. </w:t>
      </w:r>
      <w:r w:rsidRPr="00601BEA">
        <w:rPr>
          <w:rFonts w:ascii="Times New Roman" w:eastAsia="Times New Roman" w:hAnsi="Times New Roman" w:cs="Times New Roman"/>
          <w:i/>
          <w:iCs/>
          <w:color w:val="000000"/>
          <w:sz w:val="24"/>
          <w:szCs w:val="24"/>
        </w:rPr>
        <w:t>Health</w:t>
      </w:r>
      <w:r w:rsidRPr="00601BEA">
        <w:rPr>
          <w:rFonts w:ascii="Times New Roman" w:eastAsia="Times New Roman" w:hAnsi="Times New Roman" w:cs="Times New Roman"/>
          <w:color w:val="000000"/>
          <w:sz w:val="24"/>
          <w:szCs w:val="24"/>
        </w:rPr>
        <w:t xml:space="preserve">, 10, 758-772. </w:t>
      </w:r>
      <w:proofErr w:type="spellStart"/>
      <w:r w:rsidRPr="00601BEA">
        <w:rPr>
          <w:rFonts w:ascii="Times New Roman" w:eastAsia="Times New Roman" w:hAnsi="Times New Roman" w:cs="Times New Roman"/>
          <w:color w:val="000000"/>
          <w:sz w:val="24"/>
          <w:szCs w:val="24"/>
        </w:rPr>
        <w:t>doi</w:t>
      </w:r>
      <w:proofErr w:type="spellEnd"/>
      <w:r w:rsidRPr="00601BEA">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ab/>
      </w:r>
      <w:hyperlink r:id="rId7" w:history="1">
        <w:r w:rsidRPr="00601BEA">
          <w:rPr>
            <w:rFonts w:ascii="Times New Roman" w:eastAsia="Times New Roman" w:hAnsi="Times New Roman" w:cs="Times New Roman"/>
            <w:color w:val="0563C1"/>
            <w:sz w:val="24"/>
            <w:szCs w:val="24"/>
            <w:u w:val="single"/>
          </w:rPr>
          <w:t>10.4236/health.2018.106058</w:t>
        </w:r>
      </w:hyperlink>
    </w:p>
    <w:p w14:paraId="362C229F" w14:textId="77777777"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Auta, A., Hadi M.A., Oga E.</w:t>
      </w:r>
      <w:proofErr w:type="gramStart"/>
      <w:r w:rsidRPr="00601BEA">
        <w:rPr>
          <w:rFonts w:ascii="Times New Roman" w:eastAsia="Times New Roman" w:hAnsi="Times New Roman" w:cs="Times New Roman"/>
          <w:color w:val="000000"/>
          <w:sz w:val="24"/>
          <w:szCs w:val="24"/>
        </w:rPr>
        <w:t>, .</w:t>
      </w:r>
      <w:proofErr w:type="gramEnd"/>
      <w:r w:rsidRPr="00601BEA">
        <w:rPr>
          <w:rFonts w:ascii="Times New Roman" w:eastAsia="Times New Roman" w:hAnsi="Times New Roman" w:cs="Times New Roman"/>
          <w:color w:val="000000"/>
          <w:sz w:val="24"/>
          <w:szCs w:val="24"/>
        </w:rPr>
        <w:t xml:space="preserve"> (2019). Global access to antibiotics without prescription in </w:t>
      </w:r>
      <w:r w:rsidRPr="00601BEA">
        <w:rPr>
          <w:rFonts w:ascii="Times New Roman" w:eastAsia="Times New Roman" w:hAnsi="Times New Roman" w:cs="Times New Roman"/>
          <w:color w:val="000000"/>
          <w:sz w:val="24"/>
          <w:szCs w:val="24"/>
        </w:rPr>
        <w:tab/>
        <w:t xml:space="preserve">community pharmacies: A systematic review and meta-analysis. </w:t>
      </w:r>
      <w:r w:rsidRPr="00601BEA">
        <w:rPr>
          <w:rFonts w:ascii="Times New Roman" w:eastAsia="Times New Roman" w:hAnsi="Times New Roman" w:cs="Times New Roman"/>
          <w:i/>
          <w:iCs/>
          <w:color w:val="000000"/>
          <w:sz w:val="24"/>
          <w:szCs w:val="24"/>
        </w:rPr>
        <w:t>Journal of Infection</w:t>
      </w:r>
      <w:r w:rsidRPr="00601BEA">
        <w:rPr>
          <w:rFonts w:ascii="Times New Roman" w:eastAsia="Times New Roman" w:hAnsi="Times New Roman" w:cs="Times New Roman"/>
          <w:color w:val="000000"/>
          <w:sz w:val="24"/>
          <w:szCs w:val="24"/>
        </w:rPr>
        <w:t xml:space="preserve">, </w:t>
      </w:r>
      <w:r w:rsidRPr="00601BEA">
        <w:rPr>
          <w:rFonts w:ascii="Times New Roman" w:eastAsia="Times New Roman" w:hAnsi="Times New Roman" w:cs="Times New Roman"/>
          <w:color w:val="000000"/>
          <w:sz w:val="24"/>
          <w:szCs w:val="24"/>
        </w:rPr>
        <w:tab/>
        <w:t>78(1), 8–18.</w:t>
      </w:r>
    </w:p>
    <w:p w14:paraId="5638F312" w14:textId="77777777"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Clinical and Laboratory Standards Institute (CLSI). (2021). </w:t>
      </w:r>
      <w:r w:rsidRPr="00601BEA">
        <w:rPr>
          <w:rFonts w:ascii="Times New Roman" w:eastAsia="Times New Roman" w:hAnsi="Times New Roman" w:cs="Times New Roman"/>
          <w:i/>
          <w:iCs/>
          <w:color w:val="000000"/>
          <w:sz w:val="24"/>
          <w:szCs w:val="24"/>
        </w:rPr>
        <w:t xml:space="preserve">Performance standards for </w:t>
      </w:r>
      <w:r w:rsidRPr="00601BEA">
        <w:rPr>
          <w:rFonts w:ascii="Times New Roman" w:eastAsia="Times New Roman" w:hAnsi="Times New Roman" w:cs="Times New Roman"/>
          <w:i/>
          <w:iCs/>
          <w:color w:val="000000"/>
          <w:sz w:val="24"/>
          <w:szCs w:val="24"/>
        </w:rPr>
        <w:tab/>
        <w:t>antimicrobial susceptibility testing</w:t>
      </w:r>
      <w:r w:rsidRPr="00601BEA">
        <w:rPr>
          <w:rFonts w:ascii="Times New Roman" w:eastAsia="Times New Roman" w:hAnsi="Times New Roman" w:cs="Times New Roman"/>
          <w:color w:val="000000"/>
          <w:sz w:val="24"/>
          <w:szCs w:val="24"/>
        </w:rPr>
        <w:t xml:space="preserve"> (31st ed.). CLSI supplement M100. Wayne, PA: </w:t>
      </w:r>
      <w:r w:rsidRPr="00601BEA">
        <w:rPr>
          <w:rFonts w:ascii="Times New Roman" w:eastAsia="Times New Roman" w:hAnsi="Times New Roman" w:cs="Times New Roman"/>
          <w:color w:val="000000"/>
          <w:sz w:val="24"/>
          <w:szCs w:val="24"/>
        </w:rPr>
        <w:tab/>
        <w:t>CLSI.</w:t>
      </w:r>
    </w:p>
    <w:p w14:paraId="61D1D40D" w14:textId="77777777"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Eibach, D., Alabi A., Dahms </w:t>
      </w:r>
      <w:proofErr w:type="gramStart"/>
      <w:r w:rsidRPr="00601BEA">
        <w:rPr>
          <w:rFonts w:ascii="Times New Roman" w:eastAsia="Times New Roman" w:hAnsi="Times New Roman" w:cs="Times New Roman"/>
          <w:color w:val="000000"/>
          <w:sz w:val="24"/>
          <w:szCs w:val="24"/>
        </w:rPr>
        <w:t>C..</w:t>
      </w:r>
      <w:proofErr w:type="gramEnd"/>
      <w:r w:rsidRPr="00601BEA">
        <w:rPr>
          <w:rFonts w:ascii="Times New Roman" w:eastAsia="Times New Roman" w:hAnsi="Times New Roman" w:cs="Times New Roman"/>
          <w:color w:val="000000"/>
          <w:sz w:val="24"/>
          <w:szCs w:val="24"/>
        </w:rPr>
        <w:t xml:space="preserve"> (2019). Emergence of multidrug-resistant Salmonella enterica in </w:t>
      </w:r>
      <w:r w:rsidRPr="00601BEA">
        <w:rPr>
          <w:rFonts w:ascii="Times New Roman" w:eastAsia="Times New Roman" w:hAnsi="Times New Roman" w:cs="Times New Roman"/>
          <w:color w:val="000000"/>
          <w:sz w:val="24"/>
          <w:szCs w:val="24"/>
        </w:rPr>
        <w:tab/>
        <w:t xml:space="preserve">Africa. </w:t>
      </w:r>
      <w:r w:rsidRPr="00601BEA">
        <w:rPr>
          <w:rFonts w:ascii="Times New Roman" w:eastAsia="Times New Roman" w:hAnsi="Times New Roman" w:cs="Times New Roman"/>
          <w:i/>
          <w:iCs/>
          <w:color w:val="000000"/>
          <w:sz w:val="24"/>
          <w:szCs w:val="24"/>
        </w:rPr>
        <w:t>Clinical Infectious Diseases</w:t>
      </w:r>
      <w:r w:rsidRPr="00601BEA">
        <w:rPr>
          <w:rFonts w:ascii="Times New Roman" w:eastAsia="Times New Roman" w:hAnsi="Times New Roman" w:cs="Times New Roman"/>
          <w:color w:val="000000"/>
          <w:sz w:val="24"/>
          <w:szCs w:val="24"/>
        </w:rPr>
        <w:t>, 69(6), 1052–1060.</w:t>
      </w:r>
    </w:p>
    <w:p w14:paraId="49C0E0BF" w14:textId="77777777" w:rsidR="00601BEA" w:rsidRPr="00601BEA" w:rsidRDefault="00601BEA" w:rsidP="00601BEA">
      <w:pPr>
        <w:spacing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lastRenderedPageBreak/>
        <w:t xml:space="preserve">Fody AM, Boubou L, Moussa A, (2017). Phenotypic detection of ESBL in multidrug resistant </w:t>
      </w:r>
      <w:r w:rsidRPr="00601BEA">
        <w:rPr>
          <w:rFonts w:ascii="Times New Roman" w:eastAsia="Times New Roman" w:hAnsi="Times New Roman" w:cs="Times New Roman"/>
          <w:color w:val="000000"/>
          <w:sz w:val="24"/>
          <w:szCs w:val="24"/>
        </w:rPr>
        <w:tab/>
        <w:t xml:space="preserve">E. coli from clinical isolates in Niamey, Niger. </w:t>
      </w:r>
      <w:r w:rsidRPr="00601BEA">
        <w:rPr>
          <w:rFonts w:ascii="Times New Roman" w:eastAsia="Times New Roman" w:hAnsi="Times New Roman" w:cs="Times New Roman"/>
          <w:i/>
          <w:iCs/>
          <w:color w:val="000000"/>
          <w:sz w:val="24"/>
          <w:szCs w:val="24"/>
        </w:rPr>
        <w:t xml:space="preserve">African Journal of Microbiological </w:t>
      </w:r>
      <w:r w:rsidRPr="00601BEA">
        <w:rPr>
          <w:rFonts w:ascii="Times New Roman" w:eastAsia="Times New Roman" w:hAnsi="Times New Roman" w:cs="Times New Roman"/>
          <w:i/>
          <w:iCs/>
          <w:color w:val="000000"/>
          <w:sz w:val="24"/>
          <w:szCs w:val="24"/>
        </w:rPr>
        <w:tab/>
        <w:t>Research</w:t>
      </w:r>
      <w:r w:rsidRPr="00601BEA">
        <w:rPr>
          <w:rFonts w:ascii="Times New Roman" w:eastAsia="Times New Roman" w:hAnsi="Times New Roman" w:cs="Times New Roman"/>
          <w:color w:val="000000"/>
          <w:sz w:val="24"/>
          <w:szCs w:val="24"/>
        </w:rPr>
        <w:t>.713-717. doi:10.5897/AJMR2017.8535 </w:t>
      </w:r>
    </w:p>
    <w:p w14:paraId="077ADA0E" w14:textId="77777777" w:rsidR="00601BEA" w:rsidRPr="00601BEA" w:rsidRDefault="00601BEA" w:rsidP="00601BEA">
      <w:pPr>
        <w:spacing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Ifeanyi C I C, Bassey E B, Nkiruka F I, </w:t>
      </w:r>
      <w:proofErr w:type="spellStart"/>
      <w:r w:rsidRPr="00601BEA">
        <w:rPr>
          <w:rFonts w:ascii="Times New Roman" w:eastAsia="Times New Roman" w:hAnsi="Times New Roman" w:cs="Times New Roman"/>
          <w:color w:val="000000"/>
          <w:sz w:val="24"/>
          <w:szCs w:val="24"/>
        </w:rPr>
        <w:t>Nazek</w:t>
      </w:r>
      <w:proofErr w:type="spellEnd"/>
      <w:r w:rsidRPr="00601BEA">
        <w:rPr>
          <w:rFonts w:ascii="Times New Roman" w:eastAsia="Times New Roman" w:hAnsi="Times New Roman" w:cs="Times New Roman"/>
          <w:color w:val="000000"/>
          <w:sz w:val="24"/>
          <w:szCs w:val="24"/>
        </w:rPr>
        <w:t xml:space="preserve"> Al G (2014) Molecular characterization and </w:t>
      </w:r>
      <w:r w:rsidRPr="00601BEA">
        <w:rPr>
          <w:rFonts w:ascii="Times New Roman" w:eastAsia="Times New Roman" w:hAnsi="Times New Roman" w:cs="Times New Roman"/>
          <w:color w:val="000000"/>
          <w:sz w:val="24"/>
          <w:szCs w:val="24"/>
        </w:rPr>
        <w:tab/>
        <w:t xml:space="preserve">antibiotic resistance of Salmonella in children with acute gastroenteritis in Abuja, </w:t>
      </w:r>
      <w:r w:rsidRPr="00601BEA">
        <w:rPr>
          <w:rFonts w:ascii="Times New Roman" w:eastAsia="Times New Roman" w:hAnsi="Times New Roman" w:cs="Times New Roman"/>
          <w:color w:val="000000"/>
          <w:sz w:val="24"/>
          <w:szCs w:val="24"/>
        </w:rPr>
        <w:tab/>
      </w:r>
      <w:r w:rsidRPr="00601BEA">
        <w:rPr>
          <w:rFonts w:ascii="Times New Roman" w:eastAsia="Times New Roman" w:hAnsi="Times New Roman" w:cs="Times New Roman"/>
          <w:i/>
          <w:iCs/>
          <w:color w:val="000000"/>
          <w:sz w:val="24"/>
          <w:szCs w:val="24"/>
        </w:rPr>
        <w:t xml:space="preserve">Nigeria Journal of Infect Dev </w:t>
      </w:r>
      <w:proofErr w:type="spellStart"/>
      <w:r w:rsidRPr="00601BEA">
        <w:rPr>
          <w:rFonts w:ascii="Times New Roman" w:eastAsia="Times New Roman" w:hAnsi="Times New Roman" w:cs="Times New Roman"/>
          <w:i/>
          <w:iCs/>
          <w:color w:val="000000"/>
          <w:sz w:val="24"/>
          <w:szCs w:val="24"/>
        </w:rPr>
        <w:t>Ctries</w:t>
      </w:r>
      <w:proofErr w:type="spellEnd"/>
      <w:r w:rsidRPr="00601BEA">
        <w:rPr>
          <w:rFonts w:ascii="Times New Roman" w:eastAsia="Times New Roman" w:hAnsi="Times New Roman" w:cs="Times New Roman"/>
          <w:i/>
          <w:iCs/>
          <w:color w:val="000000"/>
          <w:sz w:val="24"/>
          <w:szCs w:val="24"/>
        </w:rPr>
        <w:t xml:space="preserve"> </w:t>
      </w:r>
      <w:r w:rsidRPr="00601BEA">
        <w:rPr>
          <w:rFonts w:ascii="Times New Roman" w:eastAsia="Times New Roman" w:hAnsi="Times New Roman" w:cs="Times New Roman"/>
          <w:color w:val="000000"/>
          <w:sz w:val="24"/>
          <w:szCs w:val="24"/>
        </w:rPr>
        <w:t> 8(6):712-719. doi:10.3855/jidc.4185</w:t>
      </w:r>
    </w:p>
    <w:p w14:paraId="0F0BF653" w14:textId="77777777"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Internal Displacement Monitoring Centre (IDMC). (2022). </w:t>
      </w:r>
      <w:r w:rsidRPr="00601BEA">
        <w:rPr>
          <w:rFonts w:ascii="Times New Roman" w:eastAsia="Times New Roman" w:hAnsi="Times New Roman" w:cs="Times New Roman"/>
          <w:i/>
          <w:iCs/>
          <w:color w:val="000000"/>
          <w:sz w:val="24"/>
          <w:szCs w:val="24"/>
        </w:rPr>
        <w:t xml:space="preserve">Global report on internal </w:t>
      </w:r>
      <w:r w:rsidRPr="00601BEA">
        <w:rPr>
          <w:rFonts w:ascii="Times New Roman" w:eastAsia="Times New Roman" w:hAnsi="Times New Roman" w:cs="Times New Roman"/>
          <w:i/>
          <w:iCs/>
          <w:color w:val="000000"/>
          <w:sz w:val="24"/>
          <w:szCs w:val="24"/>
        </w:rPr>
        <w:tab/>
        <w:t>displacement</w:t>
      </w:r>
      <w:r w:rsidRPr="00601BEA">
        <w:rPr>
          <w:rFonts w:ascii="Times New Roman" w:eastAsia="Times New Roman" w:hAnsi="Times New Roman" w:cs="Times New Roman"/>
          <w:color w:val="000000"/>
          <w:sz w:val="24"/>
          <w:szCs w:val="24"/>
        </w:rPr>
        <w:t>. Geneva: IDMC.</w:t>
      </w:r>
    </w:p>
    <w:p w14:paraId="58F57A36" w14:textId="77777777"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Kariuki, S., and Dougan, G. (2021). Antibacterial resistance in sub-Saharan Africa: An </w:t>
      </w:r>
      <w:r w:rsidRPr="00601BEA">
        <w:rPr>
          <w:rFonts w:ascii="Times New Roman" w:eastAsia="Times New Roman" w:hAnsi="Times New Roman" w:cs="Times New Roman"/>
          <w:color w:val="000000"/>
          <w:sz w:val="24"/>
          <w:szCs w:val="24"/>
        </w:rPr>
        <w:tab/>
        <w:t xml:space="preserve">underestimated emergency. </w:t>
      </w:r>
      <w:r w:rsidRPr="00601BEA">
        <w:rPr>
          <w:rFonts w:ascii="Times New Roman" w:eastAsia="Times New Roman" w:hAnsi="Times New Roman" w:cs="Times New Roman"/>
          <w:i/>
          <w:iCs/>
          <w:color w:val="000000"/>
          <w:sz w:val="24"/>
          <w:szCs w:val="24"/>
        </w:rPr>
        <w:t>Annals of the New York Academy of Sciences</w:t>
      </w:r>
      <w:r w:rsidRPr="00601BEA">
        <w:rPr>
          <w:rFonts w:ascii="Times New Roman" w:eastAsia="Times New Roman" w:hAnsi="Times New Roman" w:cs="Times New Roman"/>
          <w:color w:val="000000"/>
          <w:sz w:val="24"/>
          <w:szCs w:val="24"/>
        </w:rPr>
        <w:t>, 1323(1), 43–</w:t>
      </w:r>
      <w:r w:rsidRPr="00601BEA">
        <w:rPr>
          <w:rFonts w:ascii="Times New Roman" w:eastAsia="Times New Roman" w:hAnsi="Times New Roman" w:cs="Times New Roman"/>
          <w:color w:val="000000"/>
          <w:sz w:val="24"/>
          <w:szCs w:val="24"/>
        </w:rPr>
        <w:tab/>
        <w:t>55.</w:t>
      </w:r>
    </w:p>
    <w:p w14:paraId="5C5E3BF6" w14:textId="77777777" w:rsidR="00601BEA" w:rsidRPr="00601BEA" w:rsidRDefault="00601BEA" w:rsidP="00601BEA">
      <w:pPr>
        <w:spacing w:after="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Kariuki, S., Dyson, Z. A., Mbae, C., Ngetich, R., </w:t>
      </w:r>
      <w:proofErr w:type="spellStart"/>
      <w:r w:rsidRPr="00601BEA">
        <w:rPr>
          <w:rFonts w:ascii="Times New Roman" w:eastAsia="Times New Roman" w:hAnsi="Times New Roman" w:cs="Times New Roman"/>
          <w:color w:val="000000"/>
          <w:sz w:val="24"/>
          <w:szCs w:val="24"/>
        </w:rPr>
        <w:t>Kavai</w:t>
      </w:r>
      <w:proofErr w:type="spellEnd"/>
      <w:r w:rsidRPr="00601BEA">
        <w:rPr>
          <w:rFonts w:ascii="Times New Roman" w:eastAsia="Times New Roman" w:hAnsi="Times New Roman" w:cs="Times New Roman"/>
          <w:color w:val="000000"/>
          <w:sz w:val="24"/>
          <w:szCs w:val="24"/>
        </w:rPr>
        <w:t xml:space="preserve">, S., Wairimu, C., </w:t>
      </w:r>
      <w:proofErr w:type="spellStart"/>
      <w:r w:rsidRPr="00601BEA">
        <w:rPr>
          <w:rFonts w:ascii="Times New Roman" w:eastAsia="Times New Roman" w:hAnsi="Times New Roman" w:cs="Times New Roman"/>
          <w:color w:val="000000"/>
          <w:sz w:val="24"/>
          <w:szCs w:val="24"/>
        </w:rPr>
        <w:t>Onsare</w:t>
      </w:r>
      <w:proofErr w:type="spellEnd"/>
      <w:r w:rsidRPr="00601BEA">
        <w:rPr>
          <w:rFonts w:ascii="Times New Roman" w:eastAsia="Times New Roman" w:hAnsi="Times New Roman" w:cs="Times New Roman"/>
          <w:color w:val="000000"/>
          <w:sz w:val="24"/>
          <w:szCs w:val="24"/>
        </w:rPr>
        <w:t xml:space="preserve">, R., Gitau, R., </w:t>
      </w:r>
      <w:r w:rsidRPr="00601BEA">
        <w:rPr>
          <w:rFonts w:ascii="Times New Roman" w:eastAsia="Times New Roman" w:hAnsi="Times New Roman" w:cs="Times New Roman"/>
          <w:color w:val="000000"/>
          <w:sz w:val="24"/>
          <w:szCs w:val="24"/>
        </w:rPr>
        <w:tab/>
        <w:t xml:space="preserve">Anyona, S., </w:t>
      </w:r>
      <w:proofErr w:type="spellStart"/>
      <w:r w:rsidRPr="00601BEA">
        <w:rPr>
          <w:rFonts w:ascii="Times New Roman" w:eastAsia="Times New Roman" w:hAnsi="Times New Roman" w:cs="Times New Roman"/>
          <w:color w:val="000000"/>
          <w:sz w:val="24"/>
          <w:szCs w:val="24"/>
        </w:rPr>
        <w:t>Ongandi</w:t>
      </w:r>
      <w:proofErr w:type="spellEnd"/>
      <w:r w:rsidRPr="00601BEA">
        <w:rPr>
          <w:rFonts w:ascii="Times New Roman" w:eastAsia="Times New Roman" w:hAnsi="Times New Roman" w:cs="Times New Roman"/>
          <w:color w:val="000000"/>
          <w:sz w:val="24"/>
          <w:szCs w:val="24"/>
        </w:rPr>
        <w:t xml:space="preserve">, S., Duchêne, S., Ali, M., Clemens, J., Holt, K. E., </w:t>
      </w:r>
      <w:proofErr w:type="gramStart"/>
      <w:r w:rsidRPr="00601BEA">
        <w:rPr>
          <w:rFonts w:ascii="Times New Roman" w:eastAsia="Times New Roman" w:hAnsi="Times New Roman" w:cs="Times New Roman"/>
          <w:color w:val="000000"/>
          <w:sz w:val="24"/>
          <w:szCs w:val="24"/>
        </w:rPr>
        <w:t>and  Dougan</w:t>
      </w:r>
      <w:proofErr w:type="gramEnd"/>
      <w:r w:rsidRPr="00601BEA">
        <w:rPr>
          <w:rFonts w:ascii="Times New Roman" w:eastAsia="Times New Roman" w:hAnsi="Times New Roman" w:cs="Times New Roman"/>
          <w:color w:val="000000"/>
          <w:sz w:val="24"/>
          <w:szCs w:val="24"/>
        </w:rPr>
        <w:t xml:space="preserve">, G. </w:t>
      </w:r>
      <w:r w:rsidRPr="00601BEA">
        <w:rPr>
          <w:rFonts w:ascii="Times New Roman" w:eastAsia="Times New Roman" w:hAnsi="Times New Roman" w:cs="Times New Roman"/>
          <w:color w:val="000000"/>
          <w:sz w:val="24"/>
          <w:szCs w:val="24"/>
        </w:rPr>
        <w:tab/>
        <w:t xml:space="preserve">(2021).Multiple introductions of multidrug-resistant </w:t>
      </w:r>
      <w:r w:rsidRPr="00601BEA">
        <w:rPr>
          <w:rFonts w:ascii="Times New Roman" w:eastAsia="Times New Roman" w:hAnsi="Times New Roman" w:cs="Times New Roman"/>
          <w:b/>
          <w:bCs/>
          <w:i/>
          <w:iCs/>
          <w:color w:val="000000"/>
          <w:sz w:val="24"/>
          <w:szCs w:val="24"/>
        </w:rPr>
        <w:t>Salmonella enterica</w:t>
      </w:r>
      <w:r w:rsidRPr="00601BEA">
        <w:rPr>
          <w:rFonts w:ascii="Times New Roman" w:eastAsia="Times New Roman" w:hAnsi="Times New Roman" w:cs="Times New Roman"/>
          <w:color w:val="000000"/>
          <w:sz w:val="24"/>
          <w:szCs w:val="24"/>
        </w:rPr>
        <w:t xml:space="preserve"> serovar Typhi </w:t>
      </w:r>
      <w:r w:rsidRPr="00601BEA">
        <w:rPr>
          <w:rFonts w:ascii="Times New Roman" w:eastAsia="Times New Roman" w:hAnsi="Times New Roman" w:cs="Times New Roman"/>
          <w:color w:val="000000"/>
          <w:sz w:val="24"/>
          <w:szCs w:val="24"/>
        </w:rPr>
        <w:tab/>
        <w:t>associated with acute infection and asymptomatic carriage in Kenya</w:t>
      </w:r>
      <w:r w:rsidRPr="00601BEA">
        <w:rPr>
          <w:rFonts w:ascii="Times New Roman" w:eastAsia="Times New Roman" w:hAnsi="Times New Roman" w:cs="Times New Roman"/>
          <w:b/>
          <w:bCs/>
          <w:color w:val="000000"/>
          <w:sz w:val="24"/>
          <w:szCs w:val="24"/>
        </w:rPr>
        <w:t>.</w:t>
      </w:r>
      <w:r w:rsidRPr="00601BEA">
        <w:rPr>
          <w:rFonts w:ascii="Times New Roman" w:eastAsia="Times New Roman" w:hAnsi="Times New Roman" w:cs="Times New Roman"/>
          <w:color w:val="000000"/>
          <w:sz w:val="24"/>
          <w:szCs w:val="24"/>
        </w:rPr>
        <w:t xml:space="preserve"> </w:t>
      </w:r>
      <w:proofErr w:type="spellStart"/>
      <w:r w:rsidRPr="00601BEA">
        <w:rPr>
          <w:rFonts w:ascii="Times New Roman" w:eastAsia="Times New Roman" w:hAnsi="Times New Roman" w:cs="Times New Roman"/>
          <w:i/>
          <w:iCs/>
          <w:color w:val="000000"/>
          <w:sz w:val="24"/>
          <w:szCs w:val="24"/>
        </w:rPr>
        <w:t>eLife</w:t>
      </w:r>
      <w:proofErr w:type="spellEnd"/>
      <w:r w:rsidRPr="00601BEA">
        <w:rPr>
          <w:rFonts w:ascii="Times New Roman" w:eastAsia="Times New Roman" w:hAnsi="Times New Roman" w:cs="Times New Roman"/>
          <w:color w:val="000000"/>
          <w:sz w:val="24"/>
          <w:szCs w:val="24"/>
        </w:rPr>
        <w:t xml:space="preserve">, 10, e67852. </w:t>
      </w:r>
      <w:r w:rsidRPr="00601BEA">
        <w:rPr>
          <w:rFonts w:ascii="Times New Roman" w:eastAsia="Times New Roman" w:hAnsi="Times New Roman" w:cs="Times New Roman"/>
          <w:color w:val="000000"/>
          <w:sz w:val="24"/>
          <w:szCs w:val="24"/>
        </w:rPr>
        <w:tab/>
      </w:r>
      <w:hyperlink r:id="rId8" w:history="1">
        <w:r w:rsidRPr="00601BEA">
          <w:rPr>
            <w:rFonts w:ascii="Times New Roman" w:eastAsia="Times New Roman" w:hAnsi="Times New Roman" w:cs="Times New Roman"/>
            <w:color w:val="0563C1"/>
            <w:sz w:val="24"/>
            <w:szCs w:val="24"/>
            <w:u w:val="single"/>
          </w:rPr>
          <w:t>https://doi.org/10.7554/eLife.67852</w:t>
        </w:r>
      </w:hyperlink>
    </w:p>
    <w:p w14:paraId="262F3E1C" w14:textId="77777777" w:rsidR="00601BEA" w:rsidRPr="00601BEA" w:rsidRDefault="00601BEA" w:rsidP="00601BEA">
      <w:pPr>
        <w:spacing w:after="0" w:line="240" w:lineRule="auto"/>
        <w:rPr>
          <w:rFonts w:ascii="Times New Roman" w:eastAsia="Times New Roman" w:hAnsi="Times New Roman" w:cs="Times New Roman"/>
          <w:sz w:val="24"/>
          <w:szCs w:val="24"/>
        </w:rPr>
      </w:pPr>
    </w:p>
    <w:p w14:paraId="7D6E87AB" w14:textId="77777777" w:rsidR="00601BEA" w:rsidRPr="00601BEA" w:rsidRDefault="00601BEA" w:rsidP="00601BEA">
      <w:pPr>
        <w:spacing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Mohammed Y, </w:t>
      </w:r>
      <w:proofErr w:type="spellStart"/>
      <w:r w:rsidRPr="00601BEA">
        <w:rPr>
          <w:rFonts w:ascii="Times New Roman" w:eastAsia="Times New Roman" w:hAnsi="Times New Roman" w:cs="Times New Roman"/>
          <w:color w:val="000000"/>
          <w:sz w:val="24"/>
          <w:szCs w:val="24"/>
        </w:rPr>
        <w:t>Gadzama</w:t>
      </w:r>
      <w:proofErr w:type="spellEnd"/>
      <w:r w:rsidRPr="00601BEA">
        <w:rPr>
          <w:rFonts w:ascii="Times New Roman" w:eastAsia="Times New Roman" w:hAnsi="Times New Roman" w:cs="Times New Roman"/>
          <w:color w:val="000000"/>
          <w:sz w:val="24"/>
          <w:szCs w:val="24"/>
        </w:rPr>
        <w:t xml:space="preserve"> GB, </w:t>
      </w:r>
      <w:proofErr w:type="spellStart"/>
      <w:r w:rsidRPr="00601BEA">
        <w:rPr>
          <w:rFonts w:ascii="Times New Roman" w:eastAsia="Times New Roman" w:hAnsi="Times New Roman" w:cs="Times New Roman"/>
          <w:color w:val="000000"/>
          <w:sz w:val="24"/>
          <w:szCs w:val="24"/>
        </w:rPr>
        <w:t>Zailani</w:t>
      </w:r>
      <w:proofErr w:type="spellEnd"/>
      <w:r w:rsidRPr="00601BEA">
        <w:rPr>
          <w:rFonts w:ascii="Times New Roman" w:eastAsia="Times New Roman" w:hAnsi="Times New Roman" w:cs="Times New Roman"/>
          <w:color w:val="000000"/>
          <w:sz w:val="24"/>
          <w:szCs w:val="24"/>
        </w:rPr>
        <w:t xml:space="preserve"> SB, Aboderin AO. (2016) Characterization of extended </w:t>
      </w:r>
      <w:r w:rsidRPr="00601BEA">
        <w:rPr>
          <w:rFonts w:ascii="Times New Roman" w:eastAsia="Times New Roman" w:hAnsi="Times New Roman" w:cs="Times New Roman"/>
          <w:color w:val="000000"/>
          <w:sz w:val="24"/>
          <w:szCs w:val="24"/>
        </w:rPr>
        <w:tab/>
        <w:t xml:space="preserve">spectrum beta lactamase from Escherichia coli and Klebsiella species from North Eastern </w:t>
      </w:r>
      <w:r w:rsidRPr="00601BEA">
        <w:rPr>
          <w:rFonts w:ascii="Times New Roman" w:eastAsia="Times New Roman" w:hAnsi="Times New Roman" w:cs="Times New Roman"/>
          <w:color w:val="000000"/>
          <w:sz w:val="24"/>
          <w:szCs w:val="24"/>
        </w:rPr>
        <w:tab/>
        <w:t>Nigeria. Journal of Clinical Diagnostic Research. ;</w:t>
      </w:r>
      <w:proofErr w:type="gramStart"/>
      <w:r w:rsidRPr="00601BEA">
        <w:rPr>
          <w:rFonts w:ascii="Times New Roman" w:eastAsia="Times New Roman" w:hAnsi="Times New Roman" w:cs="Times New Roman"/>
          <w:color w:val="000000"/>
          <w:sz w:val="24"/>
          <w:szCs w:val="24"/>
        </w:rPr>
        <w:t>10:DC</w:t>
      </w:r>
      <w:proofErr w:type="gramEnd"/>
      <w:r w:rsidRPr="00601BEA">
        <w:rPr>
          <w:rFonts w:ascii="Times New Roman" w:eastAsia="Times New Roman" w:hAnsi="Times New Roman" w:cs="Times New Roman"/>
          <w:color w:val="000000"/>
          <w:sz w:val="24"/>
          <w:szCs w:val="24"/>
        </w:rPr>
        <w:t xml:space="preserve">07-DC10. </w:t>
      </w:r>
      <w:r w:rsidRPr="00601BEA">
        <w:rPr>
          <w:rFonts w:ascii="Times New Roman" w:eastAsia="Times New Roman" w:hAnsi="Times New Roman" w:cs="Times New Roman"/>
          <w:color w:val="000000"/>
          <w:sz w:val="24"/>
          <w:szCs w:val="24"/>
        </w:rPr>
        <w:tab/>
        <w:t>doi:10.7860/JCDR/2016/16330.7254 </w:t>
      </w:r>
    </w:p>
    <w:p w14:paraId="1457A09D" w14:textId="77777777" w:rsidR="00601BEA" w:rsidRPr="00601BEA" w:rsidRDefault="00601BEA" w:rsidP="00601BEA">
      <w:pPr>
        <w:spacing w:line="240" w:lineRule="auto"/>
        <w:rPr>
          <w:rFonts w:ascii="Times New Roman" w:eastAsia="Times New Roman" w:hAnsi="Times New Roman" w:cs="Times New Roman"/>
          <w:sz w:val="24"/>
          <w:szCs w:val="24"/>
        </w:rPr>
      </w:pPr>
      <w:proofErr w:type="spellStart"/>
      <w:r w:rsidRPr="00601BEA">
        <w:rPr>
          <w:rFonts w:ascii="Times New Roman" w:eastAsia="Times New Roman" w:hAnsi="Times New Roman" w:cs="Times New Roman"/>
          <w:color w:val="000000"/>
          <w:sz w:val="24"/>
          <w:szCs w:val="24"/>
        </w:rPr>
        <w:t>Ogbolu</w:t>
      </w:r>
      <w:proofErr w:type="spellEnd"/>
      <w:r w:rsidRPr="00601BEA">
        <w:rPr>
          <w:rFonts w:ascii="Times New Roman" w:eastAsia="Times New Roman" w:hAnsi="Times New Roman" w:cs="Times New Roman"/>
          <w:color w:val="000000"/>
          <w:sz w:val="24"/>
          <w:szCs w:val="24"/>
        </w:rPr>
        <w:t xml:space="preserve"> DO, Alli OT, Olanipekun LB, Ojo OI, Makinde OO. (2013) </w:t>
      </w:r>
      <w:proofErr w:type="spellStart"/>
      <w:r w:rsidRPr="00601BEA">
        <w:rPr>
          <w:rFonts w:ascii="Times New Roman" w:eastAsia="Times New Roman" w:hAnsi="Times New Roman" w:cs="Times New Roman"/>
          <w:color w:val="000000"/>
          <w:sz w:val="24"/>
          <w:szCs w:val="24"/>
        </w:rPr>
        <w:t>Faecal</w:t>
      </w:r>
      <w:proofErr w:type="spellEnd"/>
      <w:r w:rsidRPr="00601BEA">
        <w:rPr>
          <w:rFonts w:ascii="Times New Roman" w:eastAsia="Times New Roman" w:hAnsi="Times New Roman" w:cs="Times New Roman"/>
          <w:color w:val="000000"/>
          <w:sz w:val="24"/>
          <w:szCs w:val="24"/>
        </w:rPr>
        <w:t xml:space="preserve"> carriage of extended-</w:t>
      </w:r>
      <w:r w:rsidRPr="00601BEA">
        <w:rPr>
          <w:rFonts w:ascii="Times New Roman" w:eastAsia="Times New Roman" w:hAnsi="Times New Roman" w:cs="Times New Roman"/>
          <w:color w:val="000000"/>
          <w:sz w:val="24"/>
          <w:szCs w:val="24"/>
        </w:rPr>
        <w:tab/>
        <w:t xml:space="preserve">spectrum beta-lactamase (ESBL)-producing commensal Klebsiella pneumoniae and </w:t>
      </w:r>
      <w:r w:rsidRPr="00601BEA">
        <w:rPr>
          <w:rFonts w:ascii="Times New Roman" w:eastAsia="Times New Roman" w:hAnsi="Times New Roman" w:cs="Times New Roman"/>
          <w:color w:val="000000"/>
          <w:sz w:val="24"/>
          <w:szCs w:val="24"/>
        </w:rPr>
        <w:tab/>
        <w:t xml:space="preserve">Escherichia coli from hospital out-patients in Southern Nigeria. </w:t>
      </w:r>
      <w:r w:rsidRPr="00601BEA">
        <w:rPr>
          <w:rFonts w:ascii="Times New Roman" w:eastAsia="Times New Roman" w:hAnsi="Times New Roman" w:cs="Times New Roman"/>
          <w:i/>
          <w:iCs/>
          <w:color w:val="000000"/>
          <w:sz w:val="24"/>
          <w:szCs w:val="24"/>
        </w:rPr>
        <w:t xml:space="preserve">International Journal of </w:t>
      </w:r>
      <w:r w:rsidRPr="00601BEA">
        <w:rPr>
          <w:rFonts w:ascii="Times New Roman" w:eastAsia="Times New Roman" w:hAnsi="Times New Roman" w:cs="Times New Roman"/>
          <w:i/>
          <w:iCs/>
          <w:color w:val="000000"/>
          <w:sz w:val="24"/>
          <w:szCs w:val="24"/>
        </w:rPr>
        <w:tab/>
        <w:t>Medical Sciences</w:t>
      </w:r>
      <w:r w:rsidRPr="00601BEA">
        <w:rPr>
          <w:rFonts w:ascii="Times New Roman" w:eastAsia="Times New Roman" w:hAnsi="Times New Roman" w:cs="Times New Roman"/>
          <w:color w:val="000000"/>
          <w:sz w:val="24"/>
          <w:szCs w:val="24"/>
        </w:rPr>
        <w:t>. 5:97-105</w:t>
      </w:r>
    </w:p>
    <w:p w14:paraId="00B95352" w14:textId="77777777"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Okeke, I. N., Ojo, B. O., &amp; Bello, K. J. (2020). Farming and Salmonella: An overlooked </w:t>
      </w:r>
      <w:r w:rsidRPr="00601BEA">
        <w:rPr>
          <w:rFonts w:ascii="Times New Roman" w:eastAsia="Times New Roman" w:hAnsi="Times New Roman" w:cs="Times New Roman"/>
          <w:color w:val="000000"/>
          <w:sz w:val="24"/>
          <w:szCs w:val="24"/>
        </w:rPr>
        <w:tab/>
        <w:t xml:space="preserve">connection. </w:t>
      </w:r>
      <w:r w:rsidRPr="00601BEA">
        <w:rPr>
          <w:rFonts w:ascii="Times New Roman" w:eastAsia="Times New Roman" w:hAnsi="Times New Roman" w:cs="Times New Roman"/>
          <w:i/>
          <w:iCs/>
          <w:color w:val="000000"/>
          <w:sz w:val="24"/>
          <w:szCs w:val="24"/>
        </w:rPr>
        <w:t>International Journal of Agricultural Health, 10</w:t>
      </w:r>
      <w:r w:rsidRPr="00601BEA">
        <w:rPr>
          <w:rFonts w:ascii="Times New Roman" w:eastAsia="Times New Roman" w:hAnsi="Times New Roman" w:cs="Times New Roman"/>
          <w:color w:val="000000"/>
          <w:sz w:val="24"/>
          <w:szCs w:val="24"/>
        </w:rPr>
        <w:t>(4), 301-</w:t>
      </w:r>
      <w:proofErr w:type="gramStart"/>
      <w:r w:rsidRPr="00601BEA">
        <w:rPr>
          <w:rFonts w:ascii="Times New Roman" w:eastAsia="Times New Roman" w:hAnsi="Times New Roman" w:cs="Times New Roman"/>
          <w:color w:val="000000"/>
          <w:sz w:val="24"/>
          <w:szCs w:val="24"/>
        </w:rPr>
        <w:t>310..</w:t>
      </w:r>
      <w:proofErr w:type="gramEnd"/>
    </w:p>
    <w:p w14:paraId="60BE31AD" w14:textId="77777777" w:rsidR="00601BEA" w:rsidRPr="00601BEA" w:rsidRDefault="00601BEA" w:rsidP="00601BEA">
      <w:pPr>
        <w:spacing w:before="280" w:after="280" w:line="240" w:lineRule="auto"/>
        <w:jc w:val="both"/>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Oladapo O.O, </w:t>
      </w:r>
      <w:proofErr w:type="spellStart"/>
      <w:r w:rsidRPr="00601BEA">
        <w:rPr>
          <w:rFonts w:ascii="Times New Roman" w:eastAsia="Times New Roman" w:hAnsi="Times New Roman" w:cs="Times New Roman"/>
          <w:color w:val="000000"/>
          <w:sz w:val="24"/>
          <w:szCs w:val="24"/>
        </w:rPr>
        <w:t>Kwaga</w:t>
      </w:r>
      <w:proofErr w:type="spellEnd"/>
      <w:r w:rsidRPr="00601BEA">
        <w:rPr>
          <w:rFonts w:ascii="Times New Roman" w:eastAsia="Times New Roman" w:hAnsi="Times New Roman" w:cs="Times New Roman"/>
          <w:color w:val="000000"/>
          <w:sz w:val="24"/>
          <w:szCs w:val="24"/>
        </w:rPr>
        <w:t xml:space="preserve"> J K.P, Asabe D.A, Kabir J (2023) Prevalence of Salmonella spp. in captive </w:t>
      </w:r>
      <w:r w:rsidRPr="00601BEA">
        <w:rPr>
          <w:rFonts w:ascii="Times New Roman" w:eastAsia="Times New Roman" w:hAnsi="Times New Roman" w:cs="Times New Roman"/>
          <w:color w:val="000000"/>
          <w:sz w:val="24"/>
          <w:szCs w:val="24"/>
        </w:rPr>
        <w:tab/>
        <w:t xml:space="preserve">wildlife at the National Zoological Garden Jos, Nigeria. </w:t>
      </w:r>
      <w:r w:rsidRPr="00601BEA">
        <w:rPr>
          <w:rFonts w:ascii="Times New Roman" w:eastAsia="Times New Roman" w:hAnsi="Times New Roman" w:cs="Times New Roman"/>
          <w:i/>
          <w:iCs/>
          <w:color w:val="000000"/>
          <w:sz w:val="24"/>
          <w:szCs w:val="24"/>
        </w:rPr>
        <w:t xml:space="preserve">Current Research in Microbiology </w:t>
      </w:r>
      <w:r w:rsidRPr="00601BEA">
        <w:rPr>
          <w:rFonts w:ascii="Times New Roman" w:eastAsia="Times New Roman" w:hAnsi="Times New Roman" w:cs="Times New Roman"/>
          <w:i/>
          <w:iCs/>
          <w:color w:val="000000"/>
          <w:sz w:val="24"/>
          <w:szCs w:val="24"/>
        </w:rPr>
        <w:tab/>
        <w:t xml:space="preserve">and Biotechnology </w:t>
      </w:r>
      <w:r w:rsidRPr="00601BEA">
        <w:rPr>
          <w:rFonts w:ascii="Times New Roman" w:eastAsia="Times New Roman" w:hAnsi="Times New Roman" w:cs="Times New Roman"/>
          <w:color w:val="000000"/>
          <w:sz w:val="24"/>
          <w:szCs w:val="24"/>
        </w:rPr>
        <w:t>1(6) 285-288.</w:t>
      </w:r>
    </w:p>
    <w:p w14:paraId="7B849F39" w14:textId="77777777" w:rsidR="00601BEA" w:rsidRPr="00601BEA" w:rsidRDefault="00601BEA" w:rsidP="00601BEA">
      <w:pPr>
        <w:spacing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Olukayode O </w:t>
      </w:r>
      <w:proofErr w:type="spellStart"/>
      <w:r w:rsidRPr="00601BEA">
        <w:rPr>
          <w:rFonts w:ascii="Times New Roman" w:eastAsia="Times New Roman" w:hAnsi="Times New Roman" w:cs="Times New Roman"/>
          <w:color w:val="000000"/>
          <w:sz w:val="24"/>
          <w:szCs w:val="24"/>
        </w:rPr>
        <w:t>O</w:t>
      </w:r>
      <w:proofErr w:type="spellEnd"/>
      <w:r w:rsidRPr="00601BEA">
        <w:rPr>
          <w:rFonts w:ascii="Times New Roman" w:eastAsia="Times New Roman" w:hAnsi="Times New Roman" w:cs="Times New Roman"/>
          <w:color w:val="000000"/>
          <w:sz w:val="24"/>
          <w:szCs w:val="24"/>
        </w:rPr>
        <w:t xml:space="preserve">, </w:t>
      </w:r>
      <w:proofErr w:type="spellStart"/>
      <w:r w:rsidRPr="00601BEA">
        <w:rPr>
          <w:rFonts w:ascii="Times New Roman" w:eastAsia="Times New Roman" w:hAnsi="Times New Roman" w:cs="Times New Roman"/>
          <w:color w:val="000000"/>
          <w:sz w:val="24"/>
          <w:szCs w:val="24"/>
        </w:rPr>
        <w:t>Jebes</w:t>
      </w:r>
      <w:proofErr w:type="spellEnd"/>
      <w:r w:rsidRPr="00601BEA">
        <w:rPr>
          <w:rFonts w:ascii="Times New Roman" w:eastAsia="Times New Roman" w:hAnsi="Times New Roman" w:cs="Times New Roman"/>
          <w:color w:val="000000"/>
          <w:sz w:val="24"/>
          <w:szCs w:val="24"/>
        </w:rPr>
        <w:t xml:space="preserve"> N L and </w:t>
      </w:r>
      <w:proofErr w:type="spellStart"/>
      <w:r w:rsidRPr="00601BEA">
        <w:rPr>
          <w:rFonts w:ascii="Times New Roman" w:eastAsia="Times New Roman" w:hAnsi="Times New Roman" w:cs="Times New Roman"/>
          <w:color w:val="000000"/>
          <w:sz w:val="24"/>
          <w:szCs w:val="24"/>
        </w:rPr>
        <w:t>Aleruchi</w:t>
      </w:r>
      <w:proofErr w:type="spellEnd"/>
      <w:r w:rsidRPr="00601BEA">
        <w:rPr>
          <w:rFonts w:ascii="Times New Roman" w:eastAsia="Times New Roman" w:hAnsi="Times New Roman" w:cs="Times New Roman"/>
          <w:color w:val="000000"/>
          <w:sz w:val="24"/>
          <w:szCs w:val="24"/>
        </w:rPr>
        <w:t xml:space="preserve"> C (2024) Phylogenetic Characterization of Resistant </w:t>
      </w:r>
      <w:r w:rsidRPr="00601BEA">
        <w:rPr>
          <w:rFonts w:ascii="Times New Roman" w:eastAsia="Times New Roman" w:hAnsi="Times New Roman" w:cs="Times New Roman"/>
          <w:color w:val="000000"/>
          <w:sz w:val="24"/>
          <w:szCs w:val="24"/>
        </w:rPr>
        <w:tab/>
        <w:t xml:space="preserve">Salmonella Strains in Typhoid Fever Patients in Nigeria. </w:t>
      </w:r>
      <w:r w:rsidRPr="00601BEA">
        <w:rPr>
          <w:rFonts w:ascii="Times New Roman" w:eastAsia="Times New Roman" w:hAnsi="Times New Roman" w:cs="Times New Roman"/>
          <w:i/>
          <w:iCs/>
          <w:color w:val="000000"/>
          <w:sz w:val="24"/>
          <w:szCs w:val="24"/>
        </w:rPr>
        <w:t xml:space="preserve">Bioinformatics and Biology </w:t>
      </w:r>
      <w:r w:rsidRPr="00601BEA">
        <w:rPr>
          <w:rFonts w:ascii="Times New Roman" w:eastAsia="Times New Roman" w:hAnsi="Times New Roman" w:cs="Times New Roman"/>
          <w:i/>
          <w:iCs/>
          <w:color w:val="000000"/>
          <w:sz w:val="24"/>
          <w:szCs w:val="24"/>
        </w:rPr>
        <w:tab/>
        <w:t>Insights Volume</w:t>
      </w:r>
      <w:r w:rsidRPr="00601BEA">
        <w:rPr>
          <w:rFonts w:ascii="Times New Roman" w:eastAsia="Times New Roman" w:hAnsi="Times New Roman" w:cs="Times New Roman"/>
          <w:color w:val="000000"/>
          <w:sz w:val="24"/>
          <w:szCs w:val="24"/>
        </w:rPr>
        <w:t xml:space="preserve"> 18: 1–5 2024</w:t>
      </w:r>
    </w:p>
    <w:p w14:paraId="29DD5029" w14:textId="77777777" w:rsidR="00601BEA" w:rsidRPr="00601BEA" w:rsidRDefault="00601BEA" w:rsidP="00601BEA">
      <w:pPr>
        <w:spacing w:before="280" w:after="28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000000"/>
          <w:sz w:val="24"/>
          <w:szCs w:val="24"/>
        </w:rPr>
        <w:t xml:space="preserve">Omole, A. O., Raji, M. A., Mamman, P. H., </w:t>
      </w:r>
      <w:proofErr w:type="spellStart"/>
      <w:r w:rsidRPr="00601BEA">
        <w:rPr>
          <w:rFonts w:ascii="Times New Roman" w:eastAsia="Times New Roman" w:hAnsi="Times New Roman" w:cs="Times New Roman"/>
          <w:color w:val="000000"/>
          <w:sz w:val="24"/>
          <w:szCs w:val="24"/>
        </w:rPr>
        <w:t>Kwanashie</w:t>
      </w:r>
      <w:proofErr w:type="spellEnd"/>
      <w:r w:rsidRPr="00601BEA">
        <w:rPr>
          <w:rFonts w:ascii="Times New Roman" w:eastAsia="Times New Roman" w:hAnsi="Times New Roman" w:cs="Times New Roman"/>
          <w:color w:val="000000"/>
          <w:sz w:val="24"/>
          <w:szCs w:val="24"/>
        </w:rPr>
        <w:t xml:space="preserve">, C. N., </w:t>
      </w:r>
      <w:proofErr w:type="spellStart"/>
      <w:r w:rsidRPr="00601BEA">
        <w:rPr>
          <w:rFonts w:ascii="Times New Roman" w:eastAsia="Times New Roman" w:hAnsi="Times New Roman" w:cs="Times New Roman"/>
          <w:color w:val="000000"/>
          <w:sz w:val="24"/>
          <w:szCs w:val="24"/>
        </w:rPr>
        <w:t>Raufu</w:t>
      </w:r>
      <w:proofErr w:type="spellEnd"/>
      <w:r w:rsidRPr="00601BEA">
        <w:rPr>
          <w:rFonts w:ascii="Times New Roman" w:eastAsia="Times New Roman" w:hAnsi="Times New Roman" w:cs="Times New Roman"/>
          <w:color w:val="000000"/>
          <w:sz w:val="24"/>
          <w:szCs w:val="24"/>
        </w:rPr>
        <w:t xml:space="preserve">, I. A., Aremu, A., and </w:t>
      </w:r>
      <w:r w:rsidRPr="00601BEA">
        <w:rPr>
          <w:rFonts w:ascii="Times New Roman" w:eastAsia="Times New Roman" w:hAnsi="Times New Roman" w:cs="Times New Roman"/>
          <w:color w:val="000000"/>
          <w:sz w:val="24"/>
          <w:szCs w:val="24"/>
        </w:rPr>
        <w:tab/>
        <w:t xml:space="preserve">Akorede, G. J. (2019).Salmonellosis: Serotypes, prevalence and multidrug-resistant </w:t>
      </w:r>
      <w:r w:rsidRPr="00601BEA">
        <w:rPr>
          <w:rFonts w:ascii="Times New Roman" w:eastAsia="Times New Roman" w:hAnsi="Times New Roman" w:cs="Times New Roman"/>
          <w:color w:val="000000"/>
          <w:sz w:val="24"/>
          <w:szCs w:val="24"/>
        </w:rPr>
        <w:tab/>
        <w:t xml:space="preserve">profiles of </w:t>
      </w:r>
      <w:r w:rsidRPr="00601BEA">
        <w:rPr>
          <w:rFonts w:ascii="Times New Roman" w:eastAsia="Times New Roman" w:hAnsi="Times New Roman" w:cs="Times New Roman"/>
          <w:i/>
          <w:iCs/>
          <w:color w:val="000000"/>
          <w:sz w:val="24"/>
          <w:szCs w:val="24"/>
        </w:rPr>
        <w:t>Salmonella enterica</w:t>
      </w:r>
      <w:r w:rsidRPr="00601BEA">
        <w:rPr>
          <w:rFonts w:ascii="Times New Roman" w:eastAsia="Times New Roman" w:hAnsi="Times New Roman" w:cs="Times New Roman"/>
          <w:color w:val="000000"/>
          <w:sz w:val="24"/>
          <w:szCs w:val="24"/>
        </w:rPr>
        <w:t xml:space="preserve"> in selected poultry farms, Kwara State, North Central </w:t>
      </w:r>
      <w:r w:rsidRPr="00601BEA">
        <w:rPr>
          <w:rFonts w:ascii="Times New Roman" w:eastAsia="Times New Roman" w:hAnsi="Times New Roman" w:cs="Times New Roman"/>
          <w:color w:val="000000"/>
          <w:sz w:val="24"/>
          <w:szCs w:val="24"/>
        </w:rPr>
        <w:tab/>
      </w:r>
      <w:proofErr w:type="spellStart"/>
      <w:r w:rsidRPr="00601BEA">
        <w:rPr>
          <w:rFonts w:ascii="Times New Roman" w:eastAsia="Times New Roman" w:hAnsi="Times New Roman" w:cs="Times New Roman"/>
          <w:color w:val="000000"/>
          <w:sz w:val="24"/>
          <w:szCs w:val="24"/>
        </w:rPr>
        <w:t>Nigeria.</w:t>
      </w:r>
      <w:r w:rsidRPr="00601BEA">
        <w:rPr>
          <w:rFonts w:ascii="Times New Roman" w:eastAsia="Times New Roman" w:hAnsi="Times New Roman" w:cs="Times New Roman"/>
          <w:i/>
          <w:iCs/>
          <w:color w:val="000000"/>
          <w:sz w:val="24"/>
          <w:szCs w:val="24"/>
        </w:rPr>
        <w:t>Onderstepoort</w:t>
      </w:r>
      <w:proofErr w:type="spellEnd"/>
      <w:r w:rsidRPr="00601BEA">
        <w:rPr>
          <w:rFonts w:ascii="Times New Roman" w:eastAsia="Times New Roman" w:hAnsi="Times New Roman" w:cs="Times New Roman"/>
          <w:i/>
          <w:iCs/>
          <w:color w:val="000000"/>
          <w:sz w:val="24"/>
          <w:szCs w:val="24"/>
        </w:rPr>
        <w:t xml:space="preserve"> Journal of Veterinary Research</w:t>
      </w:r>
      <w:r w:rsidRPr="00601BEA">
        <w:rPr>
          <w:rFonts w:ascii="Times New Roman" w:eastAsia="Times New Roman" w:hAnsi="Times New Roman" w:cs="Times New Roman"/>
          <w:color w:val="000000"/>
          <w:sz w:val="24"/>
          <w:szCs w:val="24"/>
        </w:rPr>
        <w:t>, 86(1), a1667. </w:t>
      </w:r>
    </w:p>
    <w:p w14:paraId="2A58F183" w14:textId="77777777" w:rsidR="00601BEA" w:rsidRPr="00601BEA" w:rsidRDefault="00601BEA" w:rsidP="00601BEA">
      <w:pPr>
        <w:spacing w:before="280" w:after="280" w:line="240" w:lineRule="auto"/>
        <w:rPr>
          <w:rFonts w:ascii="Times New Roman" w:eastAsia="Times New Roman" w:hAnsi="Times New Roman" w:cs="Times New Roman"/>
          <w:sz w:val="24"/>
          <w:szCs w:val="24"/>
        </w:rPr>
      </w:pPr>
      <w:proofErr w:type="spellStart"/>
      <w:r w:rsidRPr="00601BEA">
        <w:rPr>
          <w:rFonts w:ascii="Times New Roman" w:eastAsia="Times New Roman" w:hAnsi="Times New Roman" w:cs="Times New Roman"/>
          <w:color w:val="000000"/>
          <w:sz w:val="24"/>
          <w:szCs w:val="24"/>
        </w:rPr>
        <w:lastRenderedPageBreak/>
        <w:t>Prestinaci</w:t>
      </w:r>
      <w:proofErr w:type="spellEnd"/>
      <w:r w:rsidRPr="00601BEA">
        <w:rPr>
          <w:rFonts w:ascii="Times New Roman" w:eastAsia="Times New Roman" w:hAnsi="Times New Roman" w:cs="Times New Roman"/>
          <w:color w:val="000000"/>
          <w:sz w:val="24"/>
          <w:szCs w:val="24"/>
        </w:rPr>
        <w:t xml:space="preserve">, F., Pezzotti P., and </w:t>
      </w:r>
      <w:proofErr w:type="spellStart"/>
      <w:r w:rsidRPr="00601BEA">
        <w:rPr>
          <w:rFonts w:ascii="Times New Roman" w:eastAsia="Times New Roman" w:hAnsi="Times New Roman" w:cs="Times New Roman"/>
          <w:color w:val="000000"/>
          <w:sz w:val="24"/>
          <w:szCs w:val="24"/>
        </w:rPr>
        <w:t>Pantosti</w:t>
      </w:r>
      <w:proofErr w:type="spellEnd"/>
      <w:r w:rsidRPr="00601BEA">
        <w:rPr>
          <w:rFonts w:ascii="Times New Roman" w:eastAsia="Times New Roman" w:hAnsi="Times New Roman" w:cs="Times New Roman"/>
          <w:color w:val="000000"/>
          <w:sz w:val="24"/>
          <w:szCs w:val="24"/>
        </w:rPr>
        <w:t xml:space="preserve"> A. (2015). Antimicrobial resistance: A global </w:t>
      </w:r>
      <w:r w:rsidRPr="00601BEA">
        <w:rPr>
          <w:rFonts w:ascii="Times New Roman" w:eastAsia="Times New Roman" w:hAnsi="Times New Roman" w:cs="Times New Roman"/>
          <w:color w:val="000000"/>
          <w:sz w:val="24"/>
          <w:szCs w:val="24"/>
        </w:rPr>
        <w:tab/>
        <w:t xml:space="preserve">multifaceted phenomenon. </w:t>
      </w:r>
      <w:r w:rsidRPr="00601BEA">
        <w:rPr>
          <w:rFonts w:ascii="Times New Roman" w:eastAsia="Times New Roman" w:hAnsi="Times New Roman" w:cs="Times New Roman"/>
          <w:i/>
          <w:iCs/>
          <w:color w:val="000000"/>
          <w:sz w:val="24"/>
          <w:szCs w:val="24"/>
        </w:rPr>
        <w:t>Pathogens and Global Health</w:t>
      </w:r>
      <w:r w:rsidRPr="00601BEA">
        <w:rPr>
          <w:rFonts w:ascii="Times New Roman" w:eastAsia="Times New Roman" w:hAnsi="Times New Roman" w:cs="Times New Roman"/>
          <w:color w:val="000000"/>
          <w:sz w:val="24"/>
          <w:szCs w:val="24"/>
        </w:rPr>
        <w:t>, 109(7), 309–318.</w:t>
      </w:r>
    </w:p>
    <w:p w14:paraId="31360668" w14:textId="77777777" w:rsidR="00601BEA" w:rsidRPr="00601BEA" w:rsidRDefault="00601BEA" w:rsidP="00601BEA">
      <w:pPr>
        <w:spacing w:after="0" w:line="240" w:lineRule="auto"/>
        <w:rPr>
          <w:rFonts w:ascii="Times New Roman" w:eastAsia="Times New Roman" w:hAnsi="Times New Roman" w:cs="Times New Roman"/>
          <w:sz w:val="24"/>
          <w:szCs w:val="24"/>
        </w:rPr>
      </w:pPr>
      <w:r w:rsidRPr="00601BEA">
        <w:rPr>
          <w:rFonts w:ascii="Times New Roman" w:eastAsia="Times New Roman" w:hAnsi="Times New Roman" w:cs="Times New Roman"/>
          <w:color w:val="231F20"/>
          <w:sz w:val="24"/>
          <w:szCs w:val="24"/>
        </w:rPr>
        <w:t xml:space="preserve">Usman, J., and Hamza, A. (2022). Review on the emergence of quinolone resistance against </w:t>
      </w:r>
      <w:r w:rsidRPr="00601BEA">
        <w:rPr>
          <w:rFonts w:ascii="Times New Roman" w:eastAsia="Times New Roman" w:hAnsi="Times New Roman" w:cs="Times New Roman"/>
          <w:color w:val="231F20"/>
          <w:sz w:val="24"/>
          <w:szCs w:val="24"/>
        </w:rPr>
        <w:tab/>
      </w:r>
      <w:r w:rsidRPr="00601BEA">
        <w:rPr>
          <w:rFonts w:ascii="Times New Roman" w:eastAsia="Times New Roman" w:hAnsi="Times New Roman" w:cs="Times New Roman"/>
          <w:i/>
          <w:iCs/>
          <w:color w:val="231F20"/>
          <w:sz w:val="24"/>
          <w:szCs w:val="24"/>
        </w:rPr>
        <w:t>Salmonella Typhi</w:t>
      </w:r>
      <w:r w:rsidRPr="00601BEA">
        <w:rPr>
          <w:rFonts w:ascii="Times New Roman" w:eastAsia="Times New Roman" w:hAnsi="Times New Roman" w:cs="Times New Roman"/>
          <w:color w:val="231F20"/>
          <w:sz w:val="24"/>
          <w:szCs w:val="24"/>
        </w:rPr>
        <w:t xml:space="preserve"> in Nigeria. </w:t>
      </w:r>
      <w:r w:rsidRPr="00601BEA">
        <w:rPr>
          <w:rFonts w:ascii="Times New Roman" w:eastAsia="Times New Roman" w:hAnsi="Times New Roman" w:cs="Times New Roman"/>
          <w:i/>
          <w:iCs/>
          <w:color w:val="231F20"/>
          <w:sz w:val="24"/>
          <w:szCs w:val="24"/>
        </w:rPr>
        <w:t>Int. J. Sci. Glob. Sustain</w:t>
      </w:r>
      <w:r w:rsidRPr="00601BEA">
        <w:rPr>
          <w:rFonts w:ascii="Times New Roman" w:eastAsia="Times New Roman" w:hAnsi="Times New Roman" w:cs="Times New Roman"/>
          <w:color w:val="231F20"/>
          <w:sz w:val="24"/>
          <w:szCs w:val="24"/>
        </w:rPr>
        <w:t>. 8, 10–10.</w:t>
      </w:r>
    </w:p>
    <w:p w14:paraId="00A09921" w14:textId="77777777" w:rsidR="00601BEA" w:rsidRDefault="00601BEA" w:rsidP="00601BEA">
      <w:pPr>
        <w:spacing w:before="280" w:after="280" w:line="240" w:lineRule="auto"/>
        <w:rPr>
          <w:rFonts w:ascii="Times New Roman" w:eastAsia="Times New Roman" w:hAnsi="Times New Roman" w:cs="Times New Roman"/>
          <w:color w:val="000000"/>
          <w:sz w:val="24"/>
          <w:szCs w:val="24"/>
        </w:rPr>
      </w:pPr>
      <w:r w:rsidRPr="00601BEA">
        <w:rPr>
          <w:rFonts w:ascii="Times New Roman" w:eastAsia="Times New Roman" w:hAnsi="Times New Roman" w:cs="Times New Roman"/>
          <w:color w:val="000000"/>
          <w:sz w:val="24"/>
          <w:szCs w:val="24"/>
        </w:rPr>
        <w:t xml:space="preserve">World Health Organization (WHO). (2018). </w:t>
      </w:r>
      <w:r w:rsidRPr="00601BEA">
        <w:rPr>
          <w:rFonts w:ascii="Times New Roman" w:eastAsia="Times New Roman" w:hAnsi="Times New Roman" w:cs="Times New Roman"/>
          <w:i/>
          <w:iCs/>
          <w:color w:val="000000"/>
          <w:sz w:val="24"/>
          <w:szCs w:val="24"/>
        </w:rPr>
        <w:t>Salmonella (non-typhoidal)</w:t>
      </w:r>
      <w:r w:rsidRPr="00601BEA">
        <w:rPr>
          <w:rFonts w:ascii="Times New Roman" w:eastAsia="Times New Roman" w:hAnsi="Times New Roman" w:cs="Times New Roman"/>
          <w:color w:val="000000"/>
          <w:sz w:val="24"/>
          <w:szCs w:val="24"/>
        </w:rPr>
        <w:t>. Geneva: WHO.</w:t>
      </w:r>
    </w:p>
    <w:p w14:paraId="2C1F3632" w14:textId="77777777" w:rsidR="00006858" w:rsidRPr="00514DBC" w:rsidRDefault="00006858" w:rsidP="00006858">
      <w:pPr>
        <w:spacing w:before="280" w:after="280" w:line="240" w:lineRule="auto"/>
        <w:rPr>
          <w:rFonts w:ascii="Times New Roman" w:eastAsia="Times New Roman" w:hAnsi="Times New Roman" w:cs="Times New Roman"/>
          <w:sz w:val="24"/>
          <w:szCs w:val="24"/>
          <w:highlight w:val="yellow"/>
        </w:rPr>
      </w:pPr>
      <w:proofErr w:type="spellStart"/>
      <w:r w:rsidRPr="00514DBC">
        <w:rPr>
          <w:rFonts w:ascii="Times New Roman" w:eastAsia="Times New Roman" w:hAnsi="Times New Roman" w:cs="Times New Roman"/>
          <w:sz w:val="24"/>
          <w:szCs w:val="24"/>
          <w:highlight w:val="yellow"/>
        </w:rPr>
        <w:t>Ekli</w:t>
      </w:r>
      <w:proofErr w:type="spellEnd"/>
      <w:r w:rsidRPr="00514DBC">
        <w:rPr>
          <w:rFonts w:ascii="Times New Roman" w:eastAsia="Times New Roman" w:hAnsi="Times New Roman" w:cs="Times New Roman"/>
          <w:sz w:val="24"/>
          <w:szCs w:val="24"/>
          <w:highlight w:val="yellow"/>
        </w:rPr>
        <w:t xml:space="preserve">, R., Bala, J. D., </w:t>
      </w:r>
      <w:proofErr w:type="spellStart"/>
      <w:r w:rsidRPr="00514DBC">
        <w:rPr>
          <w:rFonts w:ascii="Times New Roman" w:eastAsia="Times New Roman" w:hAnsi="Times New Roman" w:cs="Times New Roman"/>
          <w:sz w:val="24"/>
          <w:szCs w:val="24"/>
          <w:highlight w:val="yellow"/>
        </w:rPr>
        <w:t>Machunga-Mambula</w:t>
      </w:r>
      <w:proofErr w:type="spellEnd"/>
      <w:r w:rsidRPr="00514DBC">
        <w:rPr>
          <w:rFonts w:ascii="Times New Roman" w:eastAsia="Times New Roman" w:hAnsi="Times New Roman" w:cs="Times New Roman"/>
          <w:sz w:val="24"/>
          <w:szCs w:val="24"/>
          <w:highlight w:val="yellow"/>
        </w:rPr>
        <w:t xml:space="preserve">, S., </w:t>
      </w:r>
      <w:proofErr w:type="spellStart"/>
      <w:r w:rsidRPr="00514DBC">
        <w:rPr>
          <w:rFonts w:ascii="Times New Roman" w:eastAsia="Times New Roman" w:hAnsi="Times New Roman" w:cs="Times New Roman"/>
          <w:sz w:val="24"/>
          <w:szCs w:val="24"/>
          <w:highlight w:val="yellow"/>
        </w:rPr>
        <w:t>Adzitey</w:t>
      </w:r>
      <w:proofErr w:type="spellEnd"/>
      <w:r w:rsidRPr="00514DBC">
        <w:rPr>
          <w:rFonts w:ascii="Times New Roman" w:eastAsia="Times New Roman" w:hAnsi="Times New Roman" w:cs="Times New Roman"/>
          <w:sz w:val="24"/>
          <w:szCs w:val="24"/>
          <w:highlight w:val="yellow"/>
        </w:rPr>
        <w:t xml:space="preserve">, F., Auta, H. S., Muhammad, H. L., &amp; Makun, H. A. (2025). Prevalence of Antibiotic-Resistant Salmonella enterica Isolates from Ready-to-Eat Meat (Suya) and its Contact Surfaces in Minna Metropolis, Nigeria. Food Safety and Risk, 12(1), 6. </w:t>
      </w:r>
    </w:p>
    <w:p w14:paraId="446EE046" w14:textId="77777777" w:rsidR="00006858" w:rsidRPr="00514DBC" w:rsidRDefault="00006858" w:rsidP="00006858">
      <w:pPr>
        <w:spacing w:before="280" w:after="280" w:line="240" w:lineRule="auto"/>
        <w:rPr>
          <w:rFonts w:ascii="Times New Roman" w:eastAsia="Times New Roman" w:hAnsi="Times New Roman" w:cs="Times New Roman"/>
          <w:sz w:val="24"/>
          <w:szCs w:val="24"/>
          <w:highlight w:val="yellow"/>
        </w:rPr>
      </w:pPr>
      <w:proofErr w:type="spellStart"/>
      <w:r w:rsidRPr="00514DBC">
        <w:rPr>
          <w:rFonts w:ascii="Times New Roman" w:eastAsia="Times New Roman" w:hAnsi="Times New Roman" w:cs="Times New Roman"/>
          <w:sz w:val="24"/>
          <w:szCs w:val="24"/>
          <w:highlight w:val="yellow"/>
        </w:rPr>
        <w:t>Onwuamaegbu</w:t>
      </w:r>
      <w:proofErr w:type="spellEnd"/>
      <w:r w:rsidRPr="00514DBC">
        <w:rPr>
          <w:rFonts w:ascii="Times New Roman" w:eastAsia="Times New Roman" w:hAnsi="Times New Roman" w:cs="Times New Roman"/>
          <w:sz w:val="24"/>
          <w:szCs w:val="24"/>
          <w:highlight w:val="yellow"/>
        </w:rPr>
        <w:t xml:space="preserve">, G. C., &amp; Fidelis, G. C. (2025). Burden of Salmonella infections in Nigeria and the role of vaccine in its management. Journal of Medicinal and Nanomaterials Chemistry, 7(349–363). https://jmnc.samipubco.com/ </w:t>
      </w:r>
    </w:p>
    <w:p w14:paraId="6C9EC70A" w14:textId="77777777" w:rsidR="00006858" w:rsidRPr="00514DBC" w:rsidRDefault="00006858" w:rsidP="00006858">
      <w:pPr>
        <w:spacing w:before="280" w:after="280" w:line="240" w:lineRule="auto"/>
        <w:rPr>
          <w:rFonts w:ascii="Times New Roman" w:eastAsia="Times New Roman" w:hAnsi="Times New Roman" w:cs="Times New Roman"/>
          <w:sz w:val="24"/>
          <w:szCs w:val="24"/>
          <w:highlight w:val="yellow"/>
        </w:rPr>
      </w:pPr>
      <w:r w:rsidRPr="00514DBC">
        <w:rPr>
          <w:rFonts w:ascii="Times New Roman" w:eastAsia="Times New Roman" w:hAnsi="Times New Roman" w:cs="Times New Roman"/>
          <w:sz w:val="24"/>
          <w:szCs w:val="24"/>
          <w:highlight w:val="yellow"/>
        </w:rPr>
        <w:t xml:space="preserve">Dagah, H., Ameh, J. A., Mailafia, S., </w:t>
      </w:r>
      <w:proofErr w:type="spellStart"/>
      <w:r w:rsidRPr="00514DBC">
        <w:rPr>
          <w:rFonts w:ascii="Times New Roman" w:eastAsia="Times New Roman" w:hAnsi="Times New Roman" w:cs="Times New Roman"/>
          <w:sz w:val="24"/>
          <w:szCs w:val="24"/>
          <w:highlight w:val="yellow"/>
        </w:rPr>
        <w:t>Dantong</w:t>
      </w:r>
      <w:proofErr w:type="spellEnd"/>
      <w:r w:rsidRPr="00514DBC">
        <w:rPr>
          <w:rFonts w:ascii="Times New Roman" w:eastAsia="Times New Roman" w:hAnsi="Times New Roman" w:cs="Times New Roman"/>
          <w:sz w:val="24"/>
          <w:szCs w:val="24"/>
          <w:highlight w:val="yellow"/>
        </w:rPr>
        <w:t xml:space="preserve">, D. D., </w:t>
      </w:r>
      <w:proofErr w:type="spellStart"/>
      <w:r w:rsidRPr="00514DBC">
        <w:rPr>
          <w:rFonts w:ascii="Times New Roman" w:eastAsia="Times New Roman" w:hAnsi="Times New Roman" w:cs="Times New Roman"/>
          <w:sz w:val="24"/>
          <w:szCs w:val="24"/>
          <w:highlight w:val="yellow"/>
        </w:rPr>
        <w:t>Onigbanjo</w:t>
      </w:r>
      <w:proofErr w:type="spellEnd"/>
      <w:r w:rsidRPr="00514DBC">
        <w:rPr>
          <w:rFonts w:ascii="Times New Roman" w:eastAsia="Times New Roman" w:hAnsi="Times New Roman" w:cs="Times New Roman"/>
          <w:sz w:val="24"/>
          <w:szCs w:val="24"/>
          <w:highlight w:val="yellow"/>
        </w:rPr>
        <w:t xml:space="preserve">, O. H., </w:t>
      </w:r>
      <w:proofErr w:type="spellStart"/>
      <w:r w:rsidRPr="00514DBC">
        <w:rPr>
          <w:rFonts w:ascii="Times New Roman" w:eastAsia="Times New Roman" w:hAnsi="Times New Roman" w:cs="Times New Roman"/>
          <w:sz w:val="24"/>
          <w:szCs w:val="24"/>
          <w:highlight w:val="yellow"/>
        </w:rPr>
        <w:t>Ifeanye</w:t>
      </w:r>
      <w:proofErr w:type="spellEnd"/>
      <w:r w:rsidRPr="00514DBC">
        <w:rPr>
          <w:rFonts w:ascii="Times New Roman" w:eastAsia="Times New Roman" w:hAnsi="Times New Roman" w:cs="Times New Roman"/>
          <w:sz w:val="24"/>
          <w:szCs w:val="24"/>
          <w:highlight w:val="yellow"/>
        </w:rPr>
        <w:t>, C. I. C., &amp; Adeyemo, B. J. (2024). Prevalence and antimicrobial susceptibility of Salmonella from roasted meat (" Suya") sold in federal capital territory, Abuja, Nigeria. The Microbe, 5, 100179.</w:t>
      </w:r>
    </w:p>
    <w:p w14:paraId="2246B87B" w14:textId="77777777" w:rsidR="00006858" w:rsidRPr="00514DBC" w:rsidRDefault="00006858" w:rsidP="00006858">
      <w:pPr>
        <w:spacing w:before="280" w:after="280" w:line="240" w:lineRule="auto"/>
        <w:rPr>
          <w:rFonts w:ascii="Times New Roman" w:eastAsia="Times New Roman" w:hAnsi="Times New Roman" w:cs="Times New Roman"/>
          <w:sz w:val="24"/>
          <w:szCs w:val="24"/>
          <w:highlight w:val="yellow"/>
        </w:rPr>
      </w:pPr>
      <w:r w:rsidRPr="00514DBC">
        <w:rPr>
          <w:rFonts w:ascii="Times New Roman" w:eastAsia="Times New Roman" w:hAnsi="Times New Roman" w:cs="Times New Roman"/>
          <w:sz w:val="24"/>
          <w:szCs w:val="24"/>
          <w:highlight w:val="yellow"/>
        </w:rPr>
        <w:t xml:space="preserve">Ranjan, A., Chandna, M., Stevens, N. J., Kandil, J., Dinh, B., Kuhn, M., Mian, N., Tran, B., Hamid, A., Kim, P., &amp; </w:t>
      </w:r>
      <w:proofErr w:type="spellStart"/>
      <w:r w:rsidRPr="00514DBC">
        <w:rPr>
          <w:rFonts w:ascii="Times New Roman" w:eastAsia="Times New Roman" w:hAnsi="Times New Roman" w:cs="Times New Roman"/>
          <w:sz w:val="24"/>
          <w:szCs w:val="24"/>
          <w:highlight w:val="yellow"/>
        </w:rPr>
        <w:t>Desin</w:t>
      </w:r>
      <w:proofErr w:type="spellEnd"/>
      <w:r w:rsidRPr="00514DBC">
        <w:rPr>
          <w:rFonts w:ascii="Times New Roman" w:eastAsia="Times New Roman" w:hAnsi="Times New Roman" w:cs="Times New Roman"/>
          <w:sz w:val="24"/>
          <w:szCs w:val="24"/>
          <w:highlight w:val="yellow"/>
        </w:rPr>
        <w:t>, T. S. (2026). Salmonella Infections: Global Trends and Emerging Challenges. Microorganisms, 14(4), 816. https://doi.org/10.3390/microorganisms14040816</w:t>
      </w:r>
    </w:p>
    <w:p w14:paraId="0E200541" w14:textId="77777777" w:rsidR="00006858" w:rsidRPr="00601BEA" w:rsidRDefault="00006858" w:rsidP="00006858">
      <w:pPr>
        <w:spacing w:before="280" w:after="280" w:line="240" w:lineRule="auto"/>
        <w:rPr>
          <w:rFonts w:ascii="Times New Roman" w:eastAsia="Times New Roman" w:hAnsi="Times New Roman" w:cs="Times New Roman"/>
          <w:sz w:val="24"/>
          <w:szCs w:val="24"/>
        </w:rPr>
      </w:pPr>
      <w:r w:rsidRPr="00514DBC">
        <w:rPr>
          <w:rFonts w:ascii="Times New Roman" w:eastAsia="Times New Roman" w:hAnsi="Times New Roman" w:cs="Times New Roman"/>
          <w:sz w:val="24"/>
          <w:szCs w:val="24"/>
          <w:highlight w:val="yellow"/>
        </w:rPr>
        <w:t xml:space="preserve">Lamichhane, B., </w:t>
      </w:r>
      <w:proofErr w:type="spellStart"/>
      <w:r w:rsidRPr="00514DBC">
        <w:rPr>
          <w:rFonts w:ascii="Times New Roman" w:eastAsia="Times New Roman" w:hAnsi="Times New Roman" w:cs="Times New Roman"/>
          <w:sz w:val="24"/>
          <w:szCs w:val="24"/>
          <w:highlight w:val="yellow"/>
        </w:rPr>
        <w:t>Mawad</w:t>
      </w:r>
      <w:proofErr w:type="spellEnd"/>
      <w:r w:rsidRPr="00514DBC">
        <w:rPr>
          <w:rFonts w:ascii="Times New Roman" w:eastAsia="Times New Roman" w:hAnsi="Times New Roman" w:cs="Times New Roman"/>
          <w:sz w:val="24"/>
          <w:szCs w:val="24"/>
          <w:highlight w:val="yellow"/>
        </w:rPr>
        <w:t xml:space="preserve">, A. M. M., Saleh, M., Kelley, W. G., Harrington, P. J., 2nd, </w:t>
      </w:r>
      <w:proofErr w:type="spellStart"/>
      <w:r w:rsidRPr="00514DBC">
        <w:rPr>
          <w:rFonts w:ascii="Times New Roman" w:eastAsia="Times New Roman" w:hAnsi="Times New Roman" w:cs="Times New Roman"/>
          <w:sz w:val="24"/>
          <w:szCs w:val="24"/>
          <w:highlight w:val="yellow"/>
        </w:rPr>
        <w:t>Lovestad</w:t>
      </w:r>
      <w:proofErr w:type="spellEnd"/>
      <w:r w:rsidRPr="00514DBC">
        <w:rPr>
          <w:rFonts w:ascii="Times New Roman" w:eastAsia="Times New Roman" w:hAnsi="Times New Roman" w:cs="Times New Roman"/>
          <w:sz w:val="24"/>
          <w:szCs w:val="24"/>
          <w:highlight w:val="yellow"/>
        </w:rPr>
        <w:t xml:space="preserve">, C. W., Amezcua, J., Sarhan, M. M., El </w:t>
      </w:r>
      <w:proofErr w:type="spellStart"/>
      <w:r w:rsidRPr="00514DBC">
        <w:rPr>
          <w:rFonts w:ascii="Times New Roman" w:eastAsia="Times New Roman" w:hAnsi="Times New Roman" w:cs="Times New Roman"/>
          <w:sz w:val="24"/>
          <w:szCs w:val="24"/>
          <w:highlight w:val="yellow"/>
        </w:rPr>
        <w:t>Zowalaty</w:t>
      </w:r>
      <w:proofErr w:type="spellEnd"/>
      <w:r w:rsidRPr="00514DBC">
        <w:rPr>
          <w:rFonts w:ascii="Times New Roman" w:eastAsia="Times New Roman" w:hAnsi="Times New Roman" w:cs="Times New Roman"/>
          <w:sz w:val="24"/>
          <w:szCs w:val="24"/>
          <w:highlight w:val="yellow"/>
        </w:rPr>
        <w:t>, M. E., Ramadan, H., Morgan, M., &amp; Helmy, Y. A. (2024). Salmonellosis: An Overview of Epidemiology, Pathogenesis, and Innovative Approaches to Mitigate the Antimicrobial Resistant Infections. Antibiotics (Basel, Switzerland), 13(1), 76. https://doi.org/10.3390/antibiotics13010076</w:t>
      </w:r>
    </w:p>
    <w:p w14:paraId="7D76356C" w14:textId="77777777" w:rsidR="009730BE" w:rsidRDefault="009730BE"/>
    <w:sectPr w:rsidR="009730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D2F7A"/>
    <w:multiLevelType w:val="hybridMultilevel"/>
    <w:tmpl w:val="D51418AC"/>
    <w:lvl w:ilvl="0" w:tplc="E12ABFF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69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yNDM0tjSwNDQ0NTdR0lEKTi0uzszPAykwrAUA1TOM1CwAAAA="/>
  </w:docVars>
  <w:rsids>
    <w:rsidRoot w:val="00601BEA"/>
    <w:rsid w:val="0000441E"/>
    <w:rsid w:val="00006858"/>
    <w:rsid w:val="00026878"/>
    <w:rsid w:val="00037FDB"/>
    <w:rsid w:val="00055139"/>
    <w:rsid w:val="00090F3A"/>
    <w:rsid w:val="000B054D"/>
    <w:rsid w:val="000B10C3"/>
    <w:rsid w:val="000D6FFA"/>
    <w:rsid w:val="000E2B3C"/>
    <w:rsid w:val="00154A9E"/>
    <w:rsid w:val="00160CAF"/>
    <w:rsid w:val="00162183"/>
    <w:rsid w:val="00194CF1"/>
    <w:rsid w:val="001C2A7C"/>
    <w:rsid w:val="001C603A"/>
    <w:rsid w:val="001E1D6B"/>
    <w:rsid w:val="002011F5"/>
    <w:rsid w:val="00227F71"/>
    <w:rsid w:val="00257E08"/>
    <w:rsid w:val="002739E7"/>
    <w:rsid w:val="0027485B"/>
    <w:rsid w:val="002A4D84"/>
    <w:rsid w:val="002B5B45"/>
    <w:rsid w:val="002B7F4A"/>
    <w:rsid w:val="002D0265"/>
    <w:rsid w:val="002D7949"/>
    <w:rsid w:val="002F0A87"/>
    <w:rsid w:val="003372C9"/>
    <w:rsid w:val="00370B2E"/>
    <w:rsid w:val="00391587"/>
    <w:rsid w:val="00394EE2"/>
    <w:rsid w:val="00397EA2"/>
    <w:rsid w:val="003A202A"/>
    <w:rsid w:val="003A72E6"/>
    <w:rsid w:val="003A790B"/>
    <w:rsid w:val="003B77BE"/>
    <w:rsid w:val="003C1FC9"/>
    <w:rsid w:val="003E0CD6"/>
    <w:rsid w:val="003E26C3"/>
    <w:rsid w:val="003F55DF"/>
    <w:rsid w:val="00426548"/>
    <w:rsid w:val="00470DD4"/>
    <w:rsid w:val="00514DBC"/>
    <w:rsid w:val="005353BC"/>
    <w:rsid w:val="005A40EC"/>
    <w:rsid w:val="005B73F1"/>
    <w:rsid w:val="005E2B82"/>
    <w:rsid w:val="005E51B9"/>
    <w:rsid w:val="005F72FE"/>
    <w:rsid w:val="00601BEA"/>
    <w:rsid w:val="00622B29"/>
    <w:rsid w:val="0066204B"/>
    <w:rsid w:val="0067799A"/>
    <w:rsid w:val="00793835"/>
    <w:rsid w:val="0082179B"/>
    <w:rsid w:val="00885AFF"/>
    <w:rsid w:val="00886215"/>
    <w:rsid w:val="00891009"/>
    <w:rsid w:val="008B243F"/>
    <w:rsid w:val="00944F3C"/>
    <w:rsid w:val="009730BE"/>
    <w:rsid w:val="00992B45"/>
    <w:rsid w:val="00994932"/>
    <w:rsid w:val="00996BB9"/>
    <w:rsid w:val="009B1113"/>
    <w:rsid w:val="009C06BF"/>
    <w:rsid w:val="009D3B01"/>
    <w:rsid w:val="009F020B"/>
    <w:rsid w:val="00A12EF3"/>
    <w:rsid w:val="00A3399E"/>
    <w:rsid w:val="00AB366B"/>
    <w:rsid w:val="00AB7E09"/>
    <w:rsid w:val="00AE252D"/>
    <w:rsid w:val="00AE4A86"/>
    <w:rsid w:val="00AE567C"/>
    <w:rsid w:val="00B0303E"/>
    <w:rsid w:val="00B1062F"/>
    <w:rsid w:val="00B87461"/>
    <w:rsid w:val="00BB2BF6"/>
    <w:rsid w:val="00BE1591"/>
    <w:rsid w:val="00BF0958"/>
    <w:rsid w:val="00C13237"/>
    <w:rsid w:val="00C13B18"/>
    <w:rsid w:val="00C161BD"/>
    <w:rsid w:val="00C37AFF"/>
    <w:rsid w:val="00CA3008"/>
    <w:rsid w:val="00D176BD"/>
    <w:rsid w:val="00D57F15"/>
    <w:rsid w:val="00D77CDE"/>
    <w:rsid w:val="00D81F76"/>
    <w:rsid w:val="00DA16F0"/>
    <w:rsid w:val="00DA41A2"/>
    <w:rsid w:val="00DA51EA"/>
    <w:rsid w:val="00DB38B4"/>
    <w:rsid w:val="00DC1E90"/>
    <w:rsid w:val="00DE55EC"/>
    <w:rsid w:val="00EA3D29"/>
    <w:rsid w:val="00EA68F9"/>
    <w:rsid w:val="00EB50A6"/>
    <w:rsid w:val="00F16214"/>
    <w:rsid w:val="00F245AE"/>
    <w:rsid w:val="00F44CFA"/>
    <w:rsid w:val="00F529D0"/>
    <w:rsid w:val="00F6648E"/>
    <w:rsid w:val="00F66960"/>
    <w:rsid w:val="00F720D0"/>
    <w:rsid w:val="00FA5187"/>
    <w:rsid w:val="00FB16EB"/>
    <w:rsid w:val="00FB63F0"/>
    <w:rsid w:val="00FE6785"/>
    <w:rsid w:val="00FE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C102"/>
  <w15:chartTrackingRefBased/>
  <w15:docId w15:val="{D1669DBD-F167-46DF-BE7C-24E8419A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BEA"/>
    <w:pPr>
      <w:ind w:left="720"/>
      <w:contextualSpacing/>
    </w:pPr>
  </w:style>
  <w:style w:type="paragraph" w:styleId="BalloonText">
    <w:name w:val="Balloon Text"/>
    <w:basedOn w:val="Normal"/>
    <w:link w:val="BalloonTextChar"/>
    <w:uiPriority w:val="99"/>
    <w:semiHidden/>
    <w:unhideWhenUsed/>
    <w:rsid w:val="002B5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B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58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554/eLife.67852" TargetMode="External"/><Relationship Id="rId3" Type="http://schemas.openxmlformats.org/officeDocument/2006/relationships/settings" Target="settings.xml"/><Relationship Id="rId7" Type="http://schemas.openxmlformats.org/officeDocument/2006/relationships/hyperlink" Target="https://doi.org/10.4236/health.2018.1060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42522-021-00035-" TargetMode="External"/><Relationship Id="rId5" Type="http://schemas.openxmlformats.org/officeDocument/2006/relationships/hyperlink" Target="https://doi.org/10.1371/journal.pone.029075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11</Pages>
  <Words>4430</Words>
  <Characters>25253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146</cp:revision>
  <dcterms:created xsi:type="dcterms:W3CDTF">2026-04-26T19:58:00Z</dcterms:created>
  <dcterms:modified xsi:type="dcterms:W3CDTF">2026-05-19T06:26:00Z</dcterms:modified>
</cp:coreProperties>
</file>