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14F3F" w14:textId="589C1D3A" w:rsidR="00E10257" w:rsidRPr="00DF1358" w:rsidRDefault="00E10257" w:rsidP="0092488C">
      <w:pPr>
        <w:spacing w:before="240" w:after="0" w:line="240" w:lineRule="auto"/>
        <w:jc w:val="center"/>
        <w:rPr>
          <w:rFonts w:ascii="Times New Roman" w:hAnsi="Times New Roman" w:cs="Times New Roman"/>
          <w:b/>
          <w:sz w:val="28"/>
          <w:szCs w:val="24"/>
        </w:rPr>
      </w:pPr>
      <w:r w:rsidRPr="00DF1358">
        <w:rPr>
          <w:rFonts w:ascii="Times New Roman" w:hAnsi="Times New Roman" w:cs="Times New Roman"/>
          <w:b/>
          <w:sz w:val="28"/>
          <w:szCs w:val="24"/>
        </w:rPr>
        <w:t>Nutritional Knowledge and Associated Factors Among Rural Married Women of Reproductive Age (</w:t>
      </w:r>
      <w:r w:rsidR="00360399" w:rsidRPr="00DF1358">
        <w:rPr>
          <w:rFonts w:ascii="Times New Roman" w:hAnsi="Times New Roman" w:cs="Times New Roman"/>
          <w:b/>
          <w:sz w:val="28"/>
          <w:szCs w:val="24"/>
        </w:rPr>
        <w:t>15-49</w:t>
      </w:r>
      <w:r w:rsidR="00360399" w:rsidRPr="00DF1358">
        <w:rPr>
          <w:rFonts w:ascii="Times New Roman" w:hAnsi="Times New Roman" w:cs="Times New Roman"/>
          <w:b/>
          <w:sz w:val="28"/>
          <w:szCs w:val="24"/>
        </w:rPr>
        <w:t xml:space="preserve"> years</w:t>
      </w:r>
      <w:r w:rsidR="00360399" w:rsidRPr="00DF1358">
        <w:rPr>
          <w:rFonts w:ascii="Times New Roman" w:hAnsi="Times New Roman" w:cs="Times New Roman"/>
          <w:b/>
          <w:sz w:val="28"/>
          <w:szCs w:val="24"/>
        </w:rPr>
        <w:t xml:space="preserve">) </w:t>
      </w:r>
      <w:r w:rsidRPr="00DF1358">
        <w:rPr>
          <w:rFonts w:ascii="Times New Roman" w:hAnsi="Times New Roman" w:cs="Times New Roman"/>
          <w:b/>
          <w:sz w:val="28"/>
          <w:szCs w:val="24"/>
        </w:rPr>
        <w:t>in Benue State, Nigeria</w:t>
      </w:r>
    </w:p>
    <w:p w14:paraId="7E113187" w14:textId="313FB3EA" w:rsidR="00E73B66" w:rsidRDefault="00E73B66" w:rsidP="00E5099C">
      <w:pPr>
        <w:spacing w:after="0" w:line="240" w:lineRule="auto"/>
        <w:jc w:val="center"/>
        <w:rPr>
          <w:rFonts w:ascii="Times New Roman" w:hAnsi="Times New Roman" w:cs="Times New Roman"/>
          <w:sz w:val="24"/>
          <w:szCs w:val="24"/>
        </w:rPr>
      </w:pPr>
    </w:p>
    <w:p w14:paraId="73E5F30B" w14:textId="57A9E16F" w:rsidR="00FD4F9E" w:rsidRDefault="00FD4F9E" w:rsidP="00E5099C">
      <w:pPr>
        <w:spacing w:after="0" w:line="240" w:lineRule="auto"/>
        <w:jc w:val="center"/>
        <w:rPr>
          <w:rFonts w:ascii="Times New Roman" w:hAnsi="Times New Roman" w:cs="Times New Roman"/>
          <w:sz w:val="24"/>
          <w:szCs w:val="24"/>
        </w:rPr>
      </w:pPr>
    </w:p>
    <w:p w14:paraId="2B3A43A8" w14:textId="75423FD2" w:rsidR="00FD4F9E" w:rsidRDefault="00FD4F9E" w:rsidP="00E5099C">
      <w:pPr>
        <w:spacing w:after="0" w:line="240" w:lineRule="auto"/>
        <w:jc w:val="center"/>
        <w:rPr>
          <w:rFonts w:ascii="Times New Roman" w:hAnsi="Times New Roman" w:cs="Times New Roman"/>
          <w:sz w:val="24"/>
          <w:szCs w:val="24"/>
        </w:rPr>
      </w:pPr>
    </w:p>
    <w:p w14:paraId="38D313AE" w14:textId="77777777" w:rsidR="00752668" w:rsidRPr="00D50E99" w:rsidRDefault="00752668" w:rsidP="00752668">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14A6D2C7" w14:textId="44F71502" w:rsidR="00DF6D48" w:rsidRPr="00C311B3" w:rsidRDefault="0099032A" w:rsidP="00C311B3">
      <w:pPr>
        <w:tabs>
          <w:tab w:val="left" w:pos="5140"/>
        </w:tabs>
        <w:spacing w:line="240" w:lineRule="auto"/>
        <w:jc w:val="both"/>
      </w:pPr>
      <w:r>
        <w:rPr>
          <w:rFonts w:ascii="Times New Roman" w:hAnsi="Times New Roman" w:cs="Times New Roman"/>
          <w:sz w:val="24"/>
          <w:szCs w:val="24"/>
        </w:rPr>
        <w:t>Inadequate dietary intake during pregnancy would however result to nutrients deficiency. This may cause the fetus to receive suboptimal micro and macro nutrient, resulting to inadequate intrauterine growth and development, inherited malformations, preterm deliveries, pregnancy complications, family</w:t>
      </w:r>
      <w:r>
        <w:rPr>
          <w:rFonts w:ascii="Times New Roman" w:eastAsia="Times New Roman" w:hAnsi="Times New Roman" w:cs="Times New Roman"/>
          <w:sz w:val="24"/>
          <w:szCs w:val="24"/>
        </w:rPr>
        <w:t xml:space="preserve"> instability and retard national productivity and development</w:t>
      </w:r>
      <w:r>
        <w:rPr>
          <w:rFonts w:ascii="Times New Roman" w:hAnsi="Times New Roman" w:cs="Times New Roman"/>
          <w:sz w:val="24"/>
          <w:szCs w:val="24"/>
        </w:rPr>
        <w:t xml:space="preserve">. </w:t>
      </w:r>
      <w:r w:rsidR="00752668">
        <w:rPr>
          <w:rFonts w:ascii="Times New Roman" w:eastAsia="Times New Roman" w:hAnsi="Times New Roman" w:cs="Times New Roman"/>
          <w:sz w:val="24"/>
          <w:szCs w:val="24"/>
        </w:rPr>
        <w:t xml:space="preserve">The study assessed the nutrition knowledge and associated factors of 400 rural married women of childbearing age (15-49 years) randomly selected from 8 rural </w:t>
      </w:r>
      <w:proofErr w:type="spellStart"/>
      <w:r w:rsidR="00752668">
        <w:rPr>
          <w:rFonts w:ascii="Times New Roman" w:eastAsia="Times New Roman" w:hAnsi="Times New Roman" w:cs="Times New Roman"/>
          <w:sz w:val="24"/>
          <w:szCs w:val="24"/>
        </w:rPr>
        <w:t>Tiv</w:t>
      </w:r>
      <w:proofErr w:type="spellEnd"/>
      <w:r w:rsidR="00752668">
        <w:rPr>
          <w:rFonts w:ascii="Times New Roman" w:eastAsia="Times New Roman" w:hAnsi="Times New Roman" w:cs="Times New Roman"/>
          <w:sz w:val="24"/>
          <w:szCs w:val="24"/>
        </w:rPr>
        <w:t xml:space="preserve"> communities in two senatorial zones (A and B) of Benue State, Nigeria. The study adopted a descriptive cross-sectional survey design. </w:t>
      </w:r>
      <w:r w:rsidR="00752668">
        <w:rPr>
          <w:rFonts w:ascii="Times New Roman" w:hAnsi="Times New Roman" w:cs="Times New Roman"/>
          <w:sz w:val="24"/>
          <w:szCs w:val="24"/>
          <w:lang w:val="en-GB"/>
        </w:rPr>
        <w:t>Multistage random sampling technique was used to select the sample for the study.</w:t>
      </w:r>
      <w:r w:rsidR="00752668">
        <w:rPr>
          <w:rFonts w:ascii="Times New Roman" w:eastAsia="Times New Roman" w:hAnsi="Times New Roman" w:cs="Times New Roman"/>
          <w:sz w:val="24"/>
          <w:szCs w:val="24"/>
        </w:rPr>
        <w:t xml:space="preserve"> The analysis of data was done using descriptive and inferential statistics of the Statistical Product for Service Solution (SPSS) version 21.0. </w:t>
      </w:r>
      <w:r w:rsidR="00752668">
        <w:rPr>
          <w:rFonts w:ascii="Times New Roman" w:eastAsia="Times New Roman" w:hAnsi="Times New Roman" w:cs="Times New Roman"/>
          <w:iCs/>
          <w:sz w:val="24"/>
          <w:szCs w:val="24"/>
        </w:rPr>
        <w:t xml:space="preserve">The </w:t>
      </w:r>
      <w:r w:rsidR="00752668">
        <w:rPr>
          <w:rFonts w:ascii="Times New Roman" w:eastAsia="Times New Roman" w:hAnsi="Times New Roman" w:cs="Times New Roman"/>
          <w:sz w:val="24"/>
          <w:szCs w:val="24"/>
        </w:rPr>
        <w:t>nutritional knowledge indicates that, respondents had fair nutrition knowledge. However, poor dietary practices were established among participants in this study based on the mean value (</w:t>
      </w:r>
      <w:r w:rsidR="00752668">
        <w:rPr>
          <w:rFonts w:ascii="Times New Roman" w:hAnsi="Times New Roman" w:cs="Times New Roman"/>
          <w:sz w:val="24"/>
          <w:szCs w:val="24"/>
        </w:rPr>
        <w:t>32.75%)</w:t>
      </w:r>
      <w:r w:rsidR="00752668">
        <w:rPr>
          <w:rFonts w:ascii="Times New Roman" w:eastAsia="Times New Roman" w:hAnsi="Times New Roman" w:cs="Times New Roman"/>
          <w:sz w:val="24"/>
          <w:szCs w:val="24"/>
        </w:rPr>
        <w:t xml:space="preserve"> of dietary practices.</w:t>
      </w:r>
      <w:r w:rsidR="00752668">
        <w:rPr>
          <w:rFonts w:ascii="Times New Roman" w:hAnsi="Times New Roman" w:cs="Times New Roman"/>
          <w:sz w:val="24"/>
          <w:szCs w:val="24"/>
        </w:rPr>
        <w:t xml:space="preserve"> Education; occupation of the respondents and their husbands, as well as household income, were significant (P&lt;0.05) socio-economic determinants of nutritional knowledge in this study, while age, marital status, religion and household size were not significant (P&gt;0.05) socio-economic determinants of nutritional knowledge. It was also found out that marital status, occupation of respondents and their husbands, as well as household income, were significant (P&lt; 0.05) socioeconomic determinants of dietary practices of the women. However, age, religion, educational qualification and household size were not significantly (P&gt;0.05) associated with the dietary practices of respondents. Strategies aimed at improving the nutrition knowledge and dietary practices of rural women are essential to promote mother and child health, and ensure a healthy and productive society. These findings underscore the urgent need for targeted nutrition education interventions, poverty alleviation </w:t>
      </w:r>
      <w:proofErr w:type="spellStart"/>
      <w:r w:rsidR="00752668">
        <w:rPr>
          <w:rFonts w:ascii="Times New Roman" w:hAnsi="Times New Roman" w:cs="Times New Roman"/>
          <w:sz w:val="24"/>
          <w:szCs w:val="24"/>
        </w:rPr>
        <w:t>programmes</w:t>
      </w:r>
      <w:proofErr w:type="spellEnd"/>
      <w:r w:rsidR="00752668">
        <w:rPr>
          <w:rFonts w:ascii="Times New Roman" w:hAnsi="Times New Roman" w:cs="Times New Roman"/>
          <w:sz w:val="24"/>
          <w:szCs w:val="24"/>
        </w:rPr>
        <w:t xml:space="preserve">, and strengthened girl-child education policies to improve the nutritional well-being of rural women of reproductive age in Nigeria and similar low-resource settings. </w:t>
      </w:r>
    </w:p>
    <w:p w14:paraId="1AB00100" w14:textId="029190A4" w:rsidR="00DF6D48" w:rsidRDefault="00DF6D48">
      <w:pPr>
        <w:spacing w:line="240" w:lineRule="auto"/>
        <w:jc w:val="both"/>
      </w:pPr>
      <w:r>
        <w:rPr>
          <w:rFonts w:ascii="Times New Roman" w:hAnsi="Times New Roman" w:cs="Times New Roman"/>
          <w:b/>
          <w:sz w:val="24"/>
          <w:szCs w:val="24"/>
        </w:rPr>
        <w:t xml:space="preserve">Keywords: </w:t>
      </w:r>
      <w:r>
        <w:rPr>
          <w:rFonts w:ascii="Times New Roman" w:hAnsi="Times New Roman" w:cs="Times New Roman"/>
          <w:sz w:val="24"/>
          <w:szCs w:val="24"/>
        </w:rPr>
        <w:t xml:space="preserve">Nutrition knowledge; dietary practices; rural women; reproductive age; socioeconomic determinants; </w:t>
      </w:r>
    </w:p>
    <w:p w14:paraId="5B649BF0" w14:textId="77777777" w:rsidR="00E629CF" w:rsidRDefault="00642ED6" w:rsidP="009F7159">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1.0   INTRODUCTION</w:t>
      </w:r>
    </w:p>
    <w:p w14:paraId="3DBF3468" w14:textId="41ECC4AD" w:rsidR="009F7159" w:rsidRPr="009F7159" w:rsidRDefault="009D3BB3" w:rsidP="009F7159">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The nutrient intake of women of child bearing age, especially pregnant women has various consequences on the health and well-being of children, communities and the nation at large, particularly in Sub Saharan Africa where it is a great determinant of survival and quality of life for the children (UNICEF, 2023). Adequate dietary intake has been recognized as an important factor for healthy pregnancy and desired birth outcomes (</w:t>
      </w:r>
      <w:proofErr w:type="spellStart"/>
      <w:r>
        <w:rPr>
          <w:rFonts w:ascii="Times New Roman" w:hAnsi="Times New Roman" w:cs="Times New Roman"/>
          <w:sz w:val="24"/>
          <w:szCs w:val="24"/>
        </w:rPr>
        <w:t>Katenga</w:t>
      </w:r>
      <w:proofErr w:type="spellEnd"/>
      <w:r>
        <w:rPr>
          <w:rFonts w:ascii="Times New Roman" w:hAnsi="Times New Roman" w:cs="Times New Roman"/>
          <w:sz w:val="24"/>
          <w:szCs w:val="24"/>
        </w:rPr>
        <w:t xml:space="preserve">-Kaunda </w:t>
      </w:r>
      <w:r>
        <w:rPr>
          <w:rFonts w:ascii="Times New Roman" w:hAnsi="Times New Roman" w:cs="Times New Roman"/>
          <w:i/>
          <w:sz w:val="24"/>
          <w:szCs w:val="24"/>
        </w:rPr>
        <w:t>et al.,</w:t>
      </w:r>
      <w:r>
        <w:rPr>
          <w:rFonts w:ascii="Times New Roman" w:hAnsi="Times New Roman" w:cs="Times New Roman"/>
          <w:sz w:val="24"/>
          <w:szCs w:val="24"/>
        </w:rPr>
        <w:t xml:space="preserve"> 2021). Inadequate dietary intake during pregnancy would however result to nutrients deficiency. This may cause the fetus to receive suboptimal micro and macro nutrient, resulting to inadequate intrauterine growth and development, inherited malformations, preterm deliveries, pregnancy </w:t>
      </w:r>
      <w:r>
        <w:rPr>
          <w:rFonts w:ascii="Times New Roman" w:hAnsi="Times New Roman" w:cs="Times New Roman"/>
          <w:sz w:val="24"/>
          <w:szCs w:val="24"/>
        </w:rPr>
        <w:lastRenderedPageBreak/>
        <w:t>complications, family</w:t>
      </w:r>
      <w:r>
        <w:rPr>
          <w:rFonts w:ascii="Times New Roman" w:eastAsia="Times New Roman" w:hAnsi="Times New Roman" w:cs="Times New Roman"/>
          <w:sz w:val="24"/>
          <w:szCs w:val="24"/>
        </w:rPr>
        <w:t xml:space="preserve"> instability and retard national productivity and development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Seid</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2023;</w:t>
      </w:r>
      <w:r>
        <w:rPr>
          <w:rFonts w:ascii="Times New Roman" w:eastAsia="Times New Roman" w:hAnsi="Times New Roman" w:cs="Times New Roman"/>
          <w:sz w:val="24"/>
          <w:szCs w:val="24"/>
        </w:rPr>
        <w:t xml:space="preserve"> WHO, 2022</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UNICEF (2023) reported that each year, hundreds of thousands of women die from causes related to pregnancy and childbirth in developing countries, with sub-Saharan Africa alone accounting for approximately 70% of all global maternal deaths, while millions of infants die within the first month of life. Most of these women suffer from ongoing nutritional deficiencies, repeated infections, and the </w:t>
      </w:r>
      <w:proofErr w:type="gramStart"/>
      <w:r>
        <w:rPr>
          <w:rFonts w:ascii="Times New Roman" w:eastAsia="Times New Roman" w:hAnsi="Times New Roman" w:cs="Times New Roman"/>
          <w:sz w:val="24"/>
          <w:szCs w:val="24"/>
        </w:rPr>
        <w:t>long term</w:t>
      </w:r>
      <w:proofErr w:type="gramEnd"/>
      <w:r>
        <w:rPr>
          <w:rFonts w:ascii="Times New Roman" w:eastAsia="Times New Roman" w:hAnsi="Times New Roman" w:cs="Times New Roman"/>
          <w:sz w:val="24"/>
          <w:szCs w:val="24"/>
        </w:rPr>
        <w:t xml:space="preserve"> cumulative consequences of under nutrition during their own childhood years, while other women suffer from a combination of chronic energy deficiency, poor weight gain in pregnancy, anemia, and other micronutrient deficiencies, as well as infections like HIV and malaria (UNICEF, 2023). Maternal nutrition is however, influenced not only by lack of adequate dietary intake, but also by factors like socio demographics, nutrition knowledge of mothers </w:t>
      </w:r>
      <w:proofErr w:type="spellStart"/>
      <w:r>
        <w:rPr>
          <w:rFonts w:ascii="Times New Roman" w:eastAsia="Times New Roman" w:hAnsi="Times New Roman" w:cs="Times New Roman"/>
          <w:sz w:val="24"/>
          <w:szCs w:val="24"/>
        </w:rPr>
        <w:t>on</w:t>
      </w:r>
      <w:r w:rsidR="00C242C8">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healthy diets during pregnancy, and their food habit (</w:t>
      </w:r>
      <w:proofErr w:type="spellStart"/>
      <w:r>
        <w:rPr>
          <w:rFonts w:ascii="Times New Roman" w:hAnsi="Times New Roman" w:cs="Times New Roman"/>
          <w:sz w:val="24"/>
          <w:szCs w:val="24"/>
        </w:rPr>
        <w:t>Weerasekara</w:t>
      </w:r>
      <w:proofErr w:type="spellEnd"/>
      <w:r>
        <w:rPr>
          <w:rFonts w:ascii="Times New Roman" w:hAnsi="Times New Roman" w:cs="Times New Roman"/>
          <w:sz w:val="24"/>
          <w:szCs w:val="24"/>
        </w:rPr>
        <w:t xml:space="preserve"> et al., 2020</w:t>
      </w:r>
      <w:r>
        <w:rPr>
          <w:rFonts w:ascii="Times New Roman" w:eastAsia="Times New Roman" w:hAnsi="Times New Roman" w:cs="Times New Roman"/>
          <w:sz w:val="24"/>
          <w:szCs w:val="24"/>
        </w:rPr>
        <w:t xml:space="preserve">). </w:t>
      </w:r>
      <w:r>
        <w:rPr>
          <w:rFonts w:ascii="Times New Roman" w:hAnsi="Times New Roman" w:cs="Times New Roman"/>
          <w:sz w:val="24"/>
          <w:szCs w:val="24"/>
        </w:rPr>
        <w:t>Studies have shown that nutrition knowledge affects the quality of food intake as well as right food choices (</w:t>
      </w:r>
      <w:proofErr w:type="spellStart"/>
      <w:r>
        <w:rPr>
          <w:rFonts w:ascii="Times New Roman" w:hAnsi="Times New Roman" w:cs="Times New Roman"/>
          <w:sz w:val="24"/>
          <w:szCs w:val="24"/>
        </w:rPr>
        <w:t>Mangwane</w:t>
      </w:r>
      <w:proofErr w:type="spellEnd"/>
      <w:r>
        <w:rPr>
          <w:rFonts w:ascii="Times New Roman" w:hAnsi="Times New Roman" w:cs="Times New Roman"/>
          <w:sz w:val="24"/>
          <w:szCs w:val="24"/>
        </w:rPr>
        <w:t xml:space="preserve"> et al., 2024; </w:t>
      </w:r>
      <w:proofErr w:type="spellStart"/>
      <w:r>
        <w:rPr>
          <w:rFonts w:ascii="Times New Roman" w:hAnsi="Times New Roman" w:cs="Times New Roman"/>
          <w:sz w:val="24"/>
          <w:szCs w:val="24"/>
        </w:rPr>
        <w:t>Weerasekara</w:t>
      </w:r>
      <w:proofErr w:type="spellEnd"/>
      <w:r>
        <w:rPr>
          <w:rFonts w:ascii="Times New Roman" w:hAnsi="Times New Roman" w:cs="Times New Roman"/>
          <w:sz w:val="24"/>
          <w:szCs w:val="24"/>
        </w:rPr>
        <w:t xml:space="preserve"> et al., 2020). A study conducted by Bain </w:t>
      </w:r>
      <w:r>
        <w:rPr>
          <w:rFonts w:ascii="Times New Roman" w:hAnsi="Times New Roman" w:cs="Times New Roman"/>
          <w:i/>
          <w:sz w:val="24"/>
          <w:szCs w:val="24"/>
        </w:rPr>
        <w:t>et al</w:t>
      </w:r>
      <w:r>
        <w:rPr>
          <w:rFonts w:ascii="Times New Roman" w:hAnsi="Times New Roman" w:cs="Times New Roman"/>
          <w:sz w:val="24"/>
          <w:szCs w:val="24"/>
        </w:rPr>
        <w:t xml:space="preserve">. (2013) showed that, low maternal education, poor nutrition knowledge and a restricted intake of nutritious foods were the main causes of childhood malnutrition in developing countries. Unfortunately, most rural women of child bearing age in in Benue state are often disposed to these factors that lead to unhealthy pregnancy and undesired birth outcomes. </w:t>
      </w:r>
      <w:proofErr w:type="spellStart"/>
      <w:r>
        <w:rPr>
          <w:rFonts w:ascii="Times New Roman" w:hAnsi="Times New Roman" w:cs="Times New Roman"/>
          <w:sz w:val="24"/>
          <w:szCs w:val="24"/>
        </w:rPr>
        <w:t>Katenga</w:t>
      </w:r>
      <w:proofErr w:type="spellEnd"/>
      <w:r>
        <w:rPr>
          <w:rFonts w:ascii="Times New Roman" w:hAnsi="Times New Roman" w:cs="Times New Roman"/>
          <w:sz w:val="24"/>
          <w:szCs w:val="24"/>
        </w:rPr>
        <w:t xml:space="preserve">-Kaunda </w:t>
      </w:r>
      <w:r>
        <w:rPr>
          <w:rFonts w:ascii="Times New Roman" w:hAnsi="Times New Roman" w:cs="Times New Roman"/>
          <w:i/>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Maykondo</w:t>
      </w:r>
      <w:proofErr w:type="spellEnd"/>
      <w:r>
        <w:rPr>
          <w:rFonts w:ascii="Times New Roman" w:hAnsi="Times New Roman" w:cs="Times New Roman"/>
          <w:sz w:val="24"/>
          <w:szCs w:val="24"/>
        </w:rPr>
        <w:t xml:space="preserve"> et al. (2022) asserted that, adequate concentration on appropriate dietary intake by women during their reproductive years, especially during pregnancy will supply adequate nourishment to achieve optimum health for mother and child. Based on this, there is a great need of utmost importance to study the nutrition knowledge among rural women of childbearing age in Benue state, as well as the socioeconomic factors that affect the nutrition knowledge and dietary practices of these women. This study will encourage the development of strategies that will address the plight of rural women in the aspect of nutrition, and also curtail the adverse effects of these challenges among women and children in developing countries, to ensure a healthy and productive nation.  Findings of this study will be relevant to policy makers, non-governmental organizations, groups and individuals who are interested in the welfare of women and children especially those living in rural areas. Relevant information on the dietary practices of rural married women of child bearing age particularly in Benue State will be made available. This will guide trained nutritionists and dietitians, in educating women on healthy dietary practices during their reproductive years. This study will make available functional data for researchers who may want to conduct further studies on this topic or other related ones. This would bridge the gap caused by dearth of data in the study area. The study will also provide base line information for an interventional study (nutrition education) among rural women of child bearing age. The scientific significance of this study cannot be overstated, as it contributes original, community-based data on the nutrition knowledge and dietary practices of a population group that remains chronically under</w:t>
      </w:r>
      <w:r w:rsidR="008C38BE">
        <w:rPr>
          <w:rFonts w:ascii="Times New Roman" w:hAnsi="Times New Roman" w:cs="Times New Roman"/>
          <w:sz w:val="24"/>
          <w:szCs w:val="24"/>
        </w:rPr>
        <w:t xml:space="preserve">represented in the literature, </w:t>
      </w:r>
      <w:r>
        <w:rPr>
          <w:rFonts w:ascii="Times New Roman" w:hAnsi="Times New Roman" w:cs="Times New Roman"/>
          <w:sz w:val="24"/>
          <w:szCs w:val="24"/>
        </w:rPr>
        <w:t>rural married women of reproductive age in Sub-Saharan Nigeria. Nutritional deficiencies during the reproductive years have far-reaching consequences not only for the affected women but also for birth outcomes, child development, and national productivity, making evidence from rural settings particularly vital for informing targeted policy interventions. Furthermore, by identifying specif</w:t>
      </w:r>
      <w:r w:rsidR="008C38BE">
        <w:rPr>
          <w:rFonts w:ascii="Times New Roman" w:hAnsi="Times New Roman" w:cs="Times New Roman"/>
          <w:sz w:val="24"/>
          <w:szCs w:val="24"/>
        </w:rPr>
        <w:t xml:space="preserve">ic socioeconomic determinants </w:t>
      </w:r>
      <w:r>
        <w:rPr>
          <w:rFonts w:ascii="Times New Roman" w:hAnsi="Times New Roman" w:cs="Times New Roman"/>
          <w:sz w:val="24"/>
          <w:szCs w:val="24"/>
        </w:rPr>
        <w:t>including education, occ</w:t>
      </w:r>
      <w:r w:rsidR="008C38BE">
        <w:rPr>
          <w:rFonts w:ascii="Times New Roman" w:hAnsi="Times New Roman" w:cs="Times New Roman"/>
          <w:sz w:val="24"/>
          <w:szCs w:val="24"/>
        </w:rPr>
        <w:t xml:space="preserve">upation, and household income, </w:t>
      </w:r>
      <w:r>
        <w:rPr>
          <w:rFonts w:ascii="Times New Roman" w:hAnsi="Times New Roman" w:cs="Times New Roman"/>
          <w:sz w:val="24"/>
          <w:szCs w:val="24"/>
        </w:rPr>
        <w:t xml:space="preserve">this study provides actionable insights that researchers, public health practitioners, and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designers can use to develop culturally appropriate nutrition education strategies. The findings also serve as a critical baseline for future longitudinal </w:t>
      </w:r>
      <w:r>
        <w:rPr>
          <w:rFonts w:ascii="Times New Roman" w:hAnsi="Times New Roman" w:cs="Times New Roman"/>
          <w:sz w:val="24"/>
          <w:szCs w:val="24"/>
        </w:rPr>
        <w:lastRenderedPageBreak/>
        <w:t xml:space="preserve">and interventional studies, helping to close the significant data gap that exists in Benue State and similar rural communities across West Africa.      </w:t>
      </w:r>
    </w:p>
    <w:p w14:paraId="6B4A5B09" w14:textId="77777777" w:rsidR="009D3BB3" w:rsidRPr="00C57727" w:rsidRDefault="00E629CF" w:rsidP="009F7159">
      <w:pPr>
        <w:tabs>
          <w:tab w:val="left" w:pos="720"/>
          <w:tab w:val="left" w:pos="1440"/>
          <w:tab w:val="left" w:pos="2160"/>
          <w:tab w:val="left" w:pos="7386"/>
        </w:tabs>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Objective of the study</w:t>
      </w:r>
      <w:r>
        <w:rPr>
          <w:rFonts w:ascii="Times New Roman" w:hAnsi="Times New Roman" w:cs="Times New Roman"/>
          <w:b/>
          <w:sz w:val="24"/>
          <w:szCs w:val="24"/>
        </w:rPr>
        <w:tab/>
      </w:r>
    </w:p>
    <w:p w14:paraId="1E935FA2" w14:textId="77777777" w:rsidR="009F7159" w:rsidRDefault="009D3BB3" w:rsidP="00E01401">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The broad objective of this study was to determine the nutrition knowledge and associated factors among rural married women of reproductive age (15-49) in Benue State, Nigeria.</w:t>
      </w:r>
    </w:p>
    <w:p w14:paraId="16C88AF8" w14:textId="77777777" w:rsidR="009D3BB3" w:rsidRPr="00C57727" w:rsidRDefault="009D3BB3" w:rsidP="009F715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2.0       MATERIALS AND METHOD</w:t>
      </w:r>
    </w:p>
    <w:p w14:paraId="2687F9A7" w14:textId="77777777" w:rsidR="009D3BB3" w:rsidRPr="00C57727" w:rsidRDefault="00FE07A7" w:rsidP="009F7159">
      <w:pPr>
        <w:tabs>
          <w:tab w:val="left" w:pos="2400"/>
          <w:tab w:val="left" w:pos="501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2.1.</w:t>
      </w:r>
      <w:r>
        <w:rPr>
          <w:rFonts w:ascii="Times New Roman" w:hAnsi="Times New Roman" w:cs="Times New Roman"/>
          <w:sz w:val="24"/>
          <w:szCs w:val="24"/>
        </w:rPr>
        <w:t xml:space="preserve">     </w:t>
      </w:r>
      <w:r>
        <w:rPr>
          <w:rFonts w:ascii="Times New Roman" w:hAnsi="Times New Roman" w:cs="Times New Roman"/>
          <w:b/>
          <w:sz w:val="24"/>
          <w:szCs w:val="24"/>
        </w:rPr>
        <w:t>Area of study</w:t>
      </w:r>
      <w:r>
        <w:rPr>
          <w:rFonts w:ascii="Times New Roman" w:hAnsi="Times New Roman" w:cs="Times New Roman"/>
          <w:b/>
          <w:sz w:val="24"/>
          <w:szCs w:val="24"/>
        </w:rPr>
        <w:tab/>
        <w:t xml:space="preserve">  </w:t>
      </w:r>
      <w:r>
        <w:rPr>
          <w:rFonts w:ascii="Times New Roman" w:hAnsi="Times New Roman" w:cs="Times New Roman"/>
          <w:b/>
          <w:sz w:val="24"/>
          <w:szCs w:val="24"/>
        </w:rPr>
        <w:tab/>
      </w:r>
    </w:p>
    <w:p w14:paraId="49813FED" w14:textId="77777777" w:rsidR="009D3BB3" w:rsidRPr="00211426" w:rsidRDefault="003F4B14" w:rsidP="009D3BB3">
      <w:pPr>
        <w:pStyle w:val="NormalWeb"/>
        <w:spacing w:line="360" w:lineRule="auto"/>
        <w:jc w:val="both"/>
        <w:rPr>
          <w:color w:val="7030A0"/>
        </w:rPr>
      </w:pPr>
      <w:r>
        <w:t xml:space="preserve">Eight rural </w:t>
      </w:r>
      <w:proofErr w:type="spellStart"/>
      <w:r>
        <w:t>Tiv</w:t>
      </w:r>
      <w:proofErr w:type="spellEnd"/>
      <w:r>
        <w:t xml:space="preserve"> communities selected from two senatorial zones (A and B) in Benue</w:t>
      </w:r>
      <w:r>
        <w:rPr>
          <w:lang w:val="en-GB"/>
        </w:rPr>
        <w:t xml:space="preserve"> State, Nigeria were used for this study. This was because of the familiarity of the researcher with the language and cultural practices of the local people in these two senatorial zones. Benue State is divided into 3 senatorial zones</w:t>
      </w:r>
      <w:r>
        <w:t xml:space="preserve"> ; A, B and C, and the </w:t>
      </w:r>
      <w:proofErr w:type="spellStart"/>
      <w:r>
        <w:t>Tiv</w:t>
      </w:r>
      <w:proofErr w:type="spellEnd"/>
      <w:r>
        <w:t xml:space="preserve"> people who are the majority ethnic group in the state occupies 2 senatorial zones (A and B), while the minority ethnic groups (</w:t>
      </w:r>
      <w:proofErr w:type="spellStart"/>
      <w:r>
        <w:t>Idoma</w:t>
      </w:r>
      <w:proofErr w:type="spellEnd"/>
      <w:r>
        <w:t xml:space="preserve">, </w:t>
      </w:r>
      <w:proofErr w:type="spellStart"/>
      <w:r>
        <w:t>Igede</w:t>
      </w:r>
      <w:proofErr w:type="spellEnd"/>
      <w:r>
        <w:t xml:space="preserve"> and </w:t>
      </w:r>
      <w:proofErr w:type="spellStart"/>
      <w:r>
        <w:t>Ntonkon</w:t>
      </w:r>
      <w:proofErr w:type="spellEnd"/>
      <w:r>
        <w:t xml:space="preserve">) are  in zone ‘C. There are 23 local government areas (LGAs) in Benue State, 14 out of these LGAs belong to the majority ethnic group, while the minority ethnic groups occupies 9 LGAs. Rural </w:t>
      </w:r>
      <w:proofErr w:type="spellStart"/>
      <w:r>
        <w:t>Tiv</w:t>
      </w:r>
      <w:proofErr w:type="spellEnd"/>
      <w:r>
        <w:t xml:space="preserve"> people of Benue state are predominantly farmers, who specialize in the production of food crops such as yam, cassava, rice, maize, guinea corn and fruits of various kinds, while the inhabitants of the riverine areas engage in fishing as their primary or important secondary occupation. The people of Benue state are predominantly Christians, with a few Muslims and traditional religion. </w:t>
      </w:r>
      <w:proofErr w:type="spellStart"/>
      <w:r>
        <w:t>Gboko</w:t>
      </w:r>
      <w:proofErr w:type="spellEnd"/>
      <w:r>
        <w:t xml:space="preserve"> is the headquarters of the </w:t>
      </w:r>
      <w:proofErr w:type="spellStart"/>
      <w:r>
        <w:t>Tiv</w:t>
      </w:r>
      <w:proofErr w:type="spellEnd"/>
      <w:r>
        <w:t xml:space="preserve"> Nation where the ‘Tor </w:t>
      </w:r>
      <w:proofErr w:type="spellStart"/>
      <w:r>
        <w:t>Tiv</w:t>
      </w:r>
      <w:proofErr w:type="spellEnd"/>
      <w:r>
        <w:t>’ (</w:t>
      </w:r>
      <w:proofErr w:type="spellStart"/>
      <w:r>
        <w:t>Tiv</w:t>
      </w:r>
      <w:proofErr w:type="spellEnd"/>
      <w:r>
        <w:t xml:space="preserve"> traditional rural) resides (Seibert and Uwe, 2007</w:t>
      </w:r>
      <w:proofErr w:type="gramStart"/>
      <w:r>
        <w:t>).The</w:t>
      </w:r>
      <w:proofErr w:type="gramEnd"/>
      <w:r>
        <w:t xml:space="preserve"> population of women of child bearing age in zone ‘A’ and ‘B’ was 965, 912 (National population census, 2006</w:t>
      </w:r>
      <w:r>
        <w:rPr>
          <w:color w:val="7030A0"/>
        </w:rPr>
        <w:t xml:space="preserve">). </w:t>
      </w:r>
    </w:p>
    <w:p w14:paraId="7E7E5324" w14:textId="77777777" w:rsidR="009D3BB3" w:rsidRPr="00C57727" w:rsidRDefault="00711F0E" w:rsidP="009D3BB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Pr>
          <w:rFonts w:ascii="Times New Roman" w:hAnsi="Times New Roman" w:cs="Times New Roman"/>
          <w:b/>
          <w:sz w:val="24"/>
          <w:szCs w:val="24"/>
        </w:rPr>
        <w:tab/>
        <w:t>Design of study</w:t>
      </w:r>
    </w:p>
    <w:p w14:paraId="4F48896F" w14:textId="77777777" w:rsidR="009D3BB3" w:rsidRPr="00C57727" w:rsidRDefault="009D3BB3" w:rsidP="000F64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descriptive </w:t>
      </w:r>
      <w:proofErr w:type="gramStart"/>
      <w:r>
        <w:rPr>
          <w:rFonts w:ascii="Times New Roman" w:hAnsi="Times New Roman" w:cs="Times New Roman"/>
          <w:sz w:val="24"/>
          <w:szCs w:val="24"/>
        </w:rPr>
        <w:t>cross sectional</w:t>
      </w:r>
      <w:proofErr w:type="gramEnd"/>
      <w:r>
        <w:rPr>
          <w:rFonts w:ascii="Times New Roman" w:hAnsi="Times New Roman" w:cs="Times New Roman"/>
          <w:sz w:val="24"/>
          <w:szCs w:val="24"/>
        </w:rPr>
        <w:t xml:space="preserve"> community based survey design was used for this study. </w:t>
      </w:r>
    </w:p>
    <w:p w14:paraId="2CCD3CD2" w14:textId="77777777" w:rsidR="009D3BB3" w:rsidRPr="00C57727" w:rsidRDefault="00711F0E" w:rsidP="000F64F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Pr>
          <w:rFonts w:ascii="Times New Roman" w:hAnsi="Times New Roman" w:cs="Times New Roman"/>
          <w:b/>
          <w:sz w:val="24"/>
          <w:szCs w:val="24"/>
        </w:rPr>
        <w:tab/>
        <w:t>Population of the study</w:t>
      </w:r>
    </w:p>
    <w:p w14:paraId="58A3016E" w14:textId="77777777" w:rsidR="009D3BB3" w:rsidRDefault="009D3BB3" w:rsidP="000F64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population consisted of all rural married women of child bearing age (15-49 years) in two senatorial zones (A&amp;B) of Benue state. </w:t>
      </w:r>
    </w:p>
    <w:p w14:paraId="007ABB32" w14:textId="77777777" w:rsidR="009D3BB3" w:rsidRPr="00C57727" w:rsidRDefault="00711F0E" w:rsidP="000F64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2.4    Exclusion criteria</w:t>
      </w:r>
    </w:p>
    <w:p w14:paraId="7F6C25A8" w14:textId="77777777" w:rsidR="009D3BB3" w:rsidRDefault="009D3BB3" w:rsidP="000F64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Unmarried women of child bearing age; women below the age of 15 years; those above </w:t>
      </w:r>
    </w:p>
    <w:p w14:paraId="72ED9C95" w14:textId="77777777" w:rsidR="00B62E05" w:rsidRPr="008F1173" w:rsidRDefault="009D3BB3" w:rsidP="008F117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49 years; married women from the minority ethnic groups in Benue State; and those who were not natives of Benue did not participate in the study</w:t>
      </w:r>
      <w:r>
        <w:rPr>
          <w:rFonts w:ascii="Times New Roman" w:eastAsia="Times New Roman" w:hAnsi="Times New Roman" w:cs="Times New Roman"/>
          <w:sz w:val="24"/>
          <w:szCs w:val="24"/>
        </w:rPr>
        <w:t>.</w:t>
      </w:r>
    </w:p>
    <w:p w14:paraId="209D03EE" w14:textId="77777777" w:rsidR="009D3BB3" w:rsidRPr="00C57727" w:rsidRDefault="00711F0E" w:rsidP="009D3BB3">
      <w:pPr>
        <w:spacing w:line="360" w:lineRule="auto"/>
        <w:jc w:val="both"/>
        <w:rPr>
          <w:rFonts w:ascii="Times New Roman" w:hAnsi="Times New Roman" w:cs="Times New Roman"/>
          <w:sz w:val="24"/>
          <w:szCs w:val="24"/>
        </w:rPr>
      </w:pPr>
      <w:r>
        <w:rPr>
          <w:rFonts w:ascii="Times New Roman" w:hAnsi="Times New Roman" w:cs="Times New Roman"/>
          <w:b/>
          <w:sz w:val="24"/>
          <w:szCs w:val="24"/>
        </w:rPr>
        <w:t>2.5    Sample size</w:t>
      </w:r>
      <w:r>
        <w:rPr>
          <w:rFonts w:ascii="Times New Roman" w:hAnsi="Times New Roman" w:cs="Times New Roman"/>
          <w:sz w:val="24"/>
          <w:szCs w:val="24"/>
        </w:rPr>
        <w:t xml:space="preserve"> </w:t>
      </w:r>
      <w:r>
        <w:rPr>
          <w:rFonts w:ascii="Times New Roman" w:hAnsi="Times New Roman" w:cs="Times New Roman"/>
          <w:b/>
          <w:sz w:val="24"/>
          <w:szCs w:val="24"/>
        </w:rPr>
        <w:t>determination</w:t>
      </w:r>
    </w:p>
    <w:p w14:paraId="42AC886B" w14:textId="77777777" w:rsidR="009D3BB3" w:rsidRPr="00C57727" w:rsidRDefault="009D3BB3" w:rsidP="009D3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sample size for this study was calculated using the formula by </w:t>
      </w:r>
      <w:proofErr w:type="spellStart"/>
      <w:r>
        <w:rPr>
          <w:rFonts w:ascii="Times New Roman" w:hAnsi="Times New Roman" w:cs="Times New Roman"/>
          <w:sz w:val="24"/>
          <w:szCs w:val="24"/>
        </w:rPr>
        <w:t>Araoye</w:t>
      </w:r>
      <w:proofErr w:type="spellEnd"/>
      <w:r>
        <w:rPr>
          <w:rFonts w:ascii="Times New Roman" w:hAnsi="Times New Roman" w:cs="Times New Roman"/>
          <w:sz w:val="24"/>
          <w:szCs w:val="24"/>
        </w:rPr>
        <w:t xml:space="preserve"> (2004).  </w:t>
      </w:r>
    </w:p>
    <w:p w14:paraId="6FFA4B3B" w14:textId="77777777" w:rsidR="009D3BB3" w:rsidRPr="00C57727" w:rsidRDefault="009D3BB3" w:rsidP="009D3B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 =   </w:t>
      </w:r>
      <w:r>
        <w:rPr>
          <w:rFonts w:ascii="Times New Roman" w:hAnsi="Times New Roman" w:cs="Times New Roman"/>
          <w:position w:val="-26"/>
          <w:sz w:val="24"/>
          <w:szCs w:val="24"/>
        </w:rPr>
        <w:object w:dxaOrig="680" w:dyaOrig="680" w14:anchorId="7D0F8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5pt;height:31.25pt" o:ole="">
            <v:imagedata r:id="rId7" o:title=""/>
          </v:shape>
          <o:OLEObject Type="Embed" ProgID="Equation.3" ShapeID="_x0000_i1025" DrawAspect="Content" ObjectID="_1839841545" r:id="rId8"/>
        </w:object>
      </w:r>
      <w:r>
        <w:rPr>
          <w:rFonts w:ascii="Times New Roman" w:hAnsi="Times New Roman" w:cs="Times New Roman"/>
          <w:sz w:val="24"/>
          <w:szCs w:val="24"/>
        </w:rPr>
        <w:t xml:space="preserve"> </w:t>
      </w:r>
    </w:p>
    <w:p w14:paraId="702518E2" w14:textId="77777777" w:rsidR="009D3BB3" w:rsidRPr="00C57727" w:rsidRDefault="009D3BB3" w:rsidP="009D3BB3">
      <w:pPr>
        <w:spacing w:line="360" w:lineRule="auto"/>
        <w:jc w:val="both"/>
        <w:rPr>
          <w:rFonts w:ascii="Times New Roman" w:hAnsi="Times New Roman" w:cs="Times New Roman"/>
          <w:sz w:val="24"/>
          <w:szCs w:val="24"/>
        </w:rPr>
      </w:pPr>
      <w:r>
        <w:rPr>
          <w:rFonts w:ascii="Times New Roman" w:hAnsi="Times New Roman" w:cs="Times New Roman"/>
          <w:sz w:val="24"/>
          <w:szCs w:val="24"/>
        </w:rPr>
        <w:t>Where: n = the desired sample size (when the population is greater than 10,000).</w:t>
      </w:r>
    </w:p>
    <w:p w14:paraId="5A387915" w14:textId="77777777" w:rsidR="009D3BB3" w:rsidRPr="00C57727" w:rsidRDefault="009D3BB3" w:rsidP="009D3B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Z = standard normal deviate, usually set at 1.96 (or more simply at 2.0), which   corresponds to 95% confidence level.</w:t>
      </w:r>
    </w:p>
    <w:p w14:paraId="4389F285" w14:textId="77777777" w:rsidR="009D3BB3" w:rsidRPr="00C57727" w:rsidRDefault="009D3BB3" w:rsidP="009D3B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 = the proportion in the target population estimated to have a </w:t>
      </w:r>
      <w:proofErr w:type="gramStart"/>
      <w:r>
        <w:rPr>
          <w:rFonts w:ascii="Times New Roman" w:hAnsi="Times New Roman" w:cs="Times New Roman"/>
          <w:sz w:val="24"/>
          <w:szCs w:val="24"/>
        </w:rPr>
        <w:t>particular characteristics</w:t>
      </w:r>
      <w:proofErr w:type="gramEnd"/>
      <w:r>
        <w:rPr>
          <w:rFonts w:ascii="Times New Roman" w:hAnsi="Times New Roman" w:cs="Times New Roman"/>
          <w:sz w:val="24"/>
          <w:szCs w:val="24"/>
        </w:rPr>
        <w:t>. Since there was no</w:t>
      </w:r>
      <w:r>
        <w:rPr>
          <w:rFonts w:ascii="Times New Roman" w:hAnsi="Times New Roman" w:cs="Times New Roman"/>
          <w:color w:val="FF0000"/>
          <w:sz w:val="24"/>
          <w:szCs w:val="24"/>
        </w:rPr>
        <w:t xml:space="preserve"> </w:t>
      </w:r>
      <w:r>
        <w:rPr>
          <w:rFonts w:ascii="Times New Roman" w:hAnsi="Times New Roman" w:cs="Times New Roman"/>
          <w:sz w:val="24"/>
          <w:szCs w:val="24"/>
        </w:rPr>
        <w:t>definite</w:t>
      </w:r>
      <w:r>
        <w:rPr>
          <w:rFonts w:ascii="Times New Roman" w:hAnsi="Times New Roman" w:cs="Times New Roman"/>
          <w:color w:val="FF0000"/>
          <w:sz w:val="24"/>
          <w:szCs w:val="24"/>
        </w:rPr>
        <w:t xml:space="preserve"> </w:t>
      </w:r>
      <w:r>
        <w:rPr>
          <w:rFonts w:ascii="Times New Roman" w:hAnsi="Times New Roman" w:cs="Times New Roman"/>
          <w:sz w:val="24"/>
          <w:szCs w:val="24"/>
        </w:rPr>
        <w:t>estimate, P was taken as 50% (i.e.0.50)</w:t>
      </w:r>
    </w:p>
    <w:p w14:paraId="1E29B4A1" w14:textId="77777777" w:rsidR="009D3BB3" w:rsidRPr="00C57727" w:rsidRDefault="009D3BB3" w:rsidP="009D3B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 = 1.0-p</w:t>
      </w:r>
    </w:p>
    <w:p w14:paraId="410355F0" w14:textId="77777777" w:rsidR="009D3BB3" w:rsidRPr="00C57727" w:rsidRDefault="009D3BB3" w:rsidP="009D3B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 = degree of accuracy desired usually set at 0.05</w:t>
      </w:r>
    </w:p>
    <w:p w14:paraId="38049CAC" w14:textId="77777777" w:rsidR="009D3BB3" w:rsidRPr="00C57727" w:rsidRDefault="009D3BB3" w:rsidP="009D3B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 =   </w:t>
      </w:r>
      <w:r>
        <w:rPr>
          <w:rFonts w:ascii="Times New Roman" w:hAnsi="Times New Roman" w:cs="Times New Roman"/>
          <w:position w:val="-32"/>
          <w:sz w:val="24"/>
          <w:szCs w:val="24"/>
        </w:rPr>
        <w:object w:dxaOrig="2580" w:dyaOrig="760" w14:anchorId="589FCE06">
          <v:shape id="_x0000_i1026" type="#_x0000_t75" style="width:127.7pt;height:41.45pt" o:ole="">
            <v:imagedata r:id="rId9" o:title=""/>
          </v:shape>
          <o:OLEObject Type="Embed" ProgID="Equation.3" ShapeID="_x0000_i1026" DrawAspect="Content" ObjectID="_1839841546" r:id="rId10"/>
        </w:object>
      </w:r>
      <w:proofErr w:type="spellStart"/>
      <w:r>
        <w:rPr>
          <w:rFonts w:ascii="Times New Roman" w:hAnsi="Times New Roman" w:cs="Times New Roman"/>
          <w:sz w:val="24"/>
          <w:szCs w:val="24"/>
        </w:rPr>
        <w:t>approx</w:t>
      </w:r>
      <w:proofErr w:type="spellEnd"/>
      <w:r>
        <w:rPr>
          <w:rFonts w:ascii="Times New Roman" w:hAnsi="Times New Roman" w:cs="Times New Roman"/>
          <w:sz w:val="24"/>
          <w:szCs w:val="24"/>
        </w:rPr>
        <w:t xml:space="preserve"> 400  </w:t>
      </w:r>
    </w:p>
    <w:p w14:paraId="23FB4D13" w14:textId="77777777" w:rsidR="009D3BB3" w:rsidRPr="00C57727" w:rsidRDefault="009D3BB3" w:rsidP="009D3BB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desired sample size (n) was 384 approximated to 400. This sample size was purposely approximated to the nearest   hundred to avert the consequence of non-compliance by respondents. </w:t>
      </w:r>
    </w:p>
    <w:p w14:paraId="7AC89C87" w14:textId="77777777" w:rsidR="009D3BB3" w:rsidRPr="00C57727" w:rsidRDefault="00711F0E" w:rsidP="009D3BB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sz w:val="24"/>
          <w:szCs w:val="24"/>
        </w:rPr>
        <w:t>.5.1    Sampling techniques</w:t>
      </w:r>
    </w:p>
    <w:p w14:paraId="7D29E3F2" w14:textId="77777777" w:rsidR="009D3BB3" w:rsidRPr="00C57727" w:rsidRDefault="009D3BB3" w:rsidP="009D3BB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Multistage sampling procedure was used to select the sample for the study. In the first stage, purposive sampling technique was used to select two senatorial zones (zone A and zone B) out of three senatorial zones in Benue State for the study. Purposive sampling technique was used because the researcher’s interest was centred on the majority ethnic group (</w:t>
      </w:r>
      <w:proofErr w:type="spellStart"/>
      <w:r>
        <w:rPr>
          <w:rFonts w:ascii="Times New Roman" w:hAnsi="Times New Roman" w:cs="Times New Roman"/>
          <w:sz w:val="24"/>
          <w:szCs w:val="24"/>
          <w:lang w:val="en-GB"/>
        </w:rPr>
        <w:t>Tiv</w:t>
      </w:r>
      <w:proofErr w:type="spellEnd"/>
      <w:r>
        <w:rPr>
          <w:rFonts w:ascii="Times New Roman" w:hAnsi="Times New Roman" w:cs="Times New Roman"/>
          <w:sz w:val="24"/>
          <w:szCs w:val="24"/>
          <w:lang w:val="en-GB"/>
        </w:rPr>
        <w:t xml:space="preserve"> people) in Benue State.</w:t>
      </w:r>
    </w:p>
    <w:p w14:paraId="4B1AB353" w14:textId="77777777" w:rsidR="009D3BB3" w:rsidRPr="00C57727" w:rsidRDefault="009D3BB3" w:rsidP="009D3BB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In the second stage, simple random sampling technique by balloting with replacement was used to draw two local government areas from each senatorial zone. Simple random sampling technique was used in order to give every local government area equal chance of being selected for the study. The names of the local government areas were written out on pieces of papers and dropped into two containers, and shuffled. The researcher then drew out two local government areas each from the two containers without replacement. This was done </w:t>
      </w:r>
      <w:proofErr w:type="spellStart"/>
      <w:r>
        <w:rPr>
          <w:rFonts w:ascii="Times New Roman" w:hAnsi="Times New Roman" w:cs="Times New Roman"/>
          <w:sz w:val="24"/>
          <w:szCs w:val="24"/>
          <w:lang w:val="en-GB"/>
        </w:rPr>
        <w:t>with out</w:t>
      </w:r>
      <w:proofErr w:type="spellEnd"/>
      <w:r>
        <w:rPr>
          <w:rFonts w:ascii="Times New Roman" w:hAnsi="Times New Roman" w:cs="Times New Roman"/>
          <w:sz w:val="24"/>
          <w:szCs w:val="24"/>
          <w:lang w:val="en-GB"/>
        </w:rPr>
        <w:t xml:space="preserve"> replacement in order to give every local government equal chance of being selected. This gave a total of 4 local government areas which were used for the study. </w:t>
      </w:r>
    </w:p>
    <w:p w14:paraId="5A5E4D18" w14:textId="77777777" w:rsidR="009D3BB3" w:rsidRPr="00C57727" w:rsidRDefault="009D3BB3" w:rsidP="000F64F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third stage, simple random sampling technique by balloting without replacement was also used to draw two communities from each of the four selected local government areas. The names of the communities were written on pieces of papers, put in containers and shuffled; the researcher then drew two communities from each of the four containers with replacement. </w:t>
      </w:r>
    </w:p>
    <w:p w14:paraId="6EC078AB" w14:textId="77777777" w:rsidR="009D3BB3" w:rsidRPr="00C57727" w:rsidRDefault="009D3BB3" w:rsidP="000F64F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equation of distribution was done using proportionate sampling technique to the size of each local government population. Proportionate sampling technique was used in order to ensure accurate representation from each local government area.     </w:t>
      </w:r>
    </w:p>
    <w:p w14:paraId="68E227FD" w14:textId="77777777" w:rsidR="009D3BB3" w:rsidRPr="00C57727" w:rsidRDefault="009D3BB3" w:rsidP="009D3BB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VANDEIKYA LGA:</w:t>
      </w:r>
      <w:r>
        <w:rPr>
          <w:rFonts w:ascii="Times New Roman" w:hAnsi="Times New Roman" w:cs="Times New Roman"/>
          <w:position w:val="-24"/>
          <w:sz w:val="24"/>
          <w:szCs w:val="24"/>
          <w:lang w:val="en-GB"/>
        </w:rPr>
        <w:object w:dxaOrig="2120" w:dyaOrig="620" w14:anchorId="05AFA469">
          <v:shape id="_x0000_i1027" type="#_x0000_t75" style="width:106.65pt;height:31.25pt" o:ole="">
            <v:imagedata r:id="rId11" o:title=""/>
          </v:shape>
          <o:OLEObject Type="Embed" ProgID="Equation.3" ShapeID="_x0000_i1027" DrawAspect="Content" ObjectID="_1839841547" r:id="rId12"/>
        </w:object>
      </w:r>
    </w:p>
    <w:p w14:paraId="4724F618" w14:textId="77777777" w:rsidR="009D3BB3" w:rsidRPr="00C57727" w:rsidRDefault="009D3BB3" w:rsidP="009D3BB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USHONGO LGA:    </w:t>
      </w:r>
      <w:r>
        <w:rPr>
          <w:rFonts w:ascii="Times New Roman" w:hAnsi="Times New Roman" w:cs="Times New Roman"/>
          <w:position w:val="-24"/>
          <w:sz w:val="24"/>
          <w:szCs w:val="24"/>
          <w:lang w:val="en-GB"/>
        </w:rPr>
        <w:object w:dxaOrig="2120" w:dyaOrig="620" w14:anchorId="3E42F6A8">
          <v:shape id="_x0000_i1028" type="#_x0000_t75" style="width:106.65pt;height:31.25pt" o:ole="">
            <v:imagedata r:id="rId13" o:title=""/>
          </v:shape>
          <o:OLEObject Type="Embed" ProgID="Equation.3" ShapeID="_x0000_i1028" DrawAspect="Content" ObjectID="_1839841548" r:id="rId14"/>
        </w:object>
      </w:r>
    </w:p>
    <w:p w14:paraId="7001C0BF" w14:textId="77777777" w:rsidR="009D3BB3" w:rsidRPr="00C57727" w:rsidRDefault="009D3BB3" w:rsidP="009D3BB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GBOKO LGA:        </w:t>
      </w:r>
      <w:r>
        <w:rPr>
          <w:rFonts w:ascii="Times New Roman" w:hAnsi="Times New Roman" w:cs="Times New Roman"/>
          <w:position w:val="-24"/>
          <w:sz w:val="24"/>
          <w:szCs w:val="24"/>
          <w:lang w:val="en-GB"/>
        </w:rPr>
        <w:object w:dxaOrig="2220" w:dyaOrig="620" w14:anchorId="29FD72CF">
          <v:shape id="_x0000_i1029" type="#_x0000_t75" style="width:112.75pt;height:31.25pt" o:ole="">
            <v:imagedata r:id="rId15" o:title=""/>
          </v:shape>
          <o:OLEObject Type="Embed" ProgID="Equation.3" ShapeID="_x0000_i1029" DrawAspect="Content" ObjectID="_1839841549" r:id="rId16"/>
        </w:object>
      </w:r>
    </w:p>
    <w:p w14:paraId="0E4C4AEA" w14:textId="77777777" w:rsidR="009D3BB3" w:rsidRPr="00C57727" w:rsidRDefault="009D3BB3" w:rsidP="009D3BB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GWER LGA:         </w:t>
      </w:r>
      <w:r>
        <w:rPr>
          <w:rFonts w:ascii="Times New Roman" w:hAnsi="Times New Roman" w:cs="Times New Roman"/>
          <w:position w:val="-24"/>
          <w:sz w:val="24"/>
          <w:szCs w:val="24"/>
          <w:lang w:val="en-GB"/>
        </w:rPr>
        <w:object w:dxaOrig="2120" w:dyaOrig="620" w14:anchorId="7B2A38A0">
          <v:shape id="_x0000_i1030" type="#_x0000_t75" style="width:106.65pt;height:31.25pt" o:ole="">
            <v:imagedata r:id="rId17" o:title=""/>
          </v:shape>
          <o:OLEObject Type="Embed" ProgID="Equation.3" ShapeID="_x0000_i1030" DrawAspect="Content" ObjectID="_1839841550" r:id="rId18"/>
        </w:object>
      </w:r>
    </w:p>
    <w:p w14:paraId="1FE2994C" w14:textId="77777777" w:rsidR="009D3BB3" w:rsidRPr="00C57727" w:rsidRDefault="009D3BB3" w:rsidP="009D3BB3">
      <w:pPr>
        <w:spacing w:line="360" w:lineRule="auto"/>
        <w:jc w:val="both"/>
        <w:rPr>
          <w:rFonts w:ascii="Times New Roman" w:hAnsi="Times New Roman" w:cs="Times New Roman"/>
          <w:b/>
          <w:sz w:val="24"/>
          <w:szCs w:val="24"/>
        </w:rPr>
      </w:pPr>
      <w:r>
        <w:rPr>
          <w:rFonts w:ascii="Times New Roman" w:hAnsi="Times New Roman" w:cs="Times New Roman"/>
          <w:sz w:val="24"/>
          <w:szCs w:val="24"/>
          <w:lang w:val="en-GB"/>
        </w:rPr>
        <w:t xml:space="preserve">      Total                = 400 respondents.</w:t>
      </w:r>
    </w:p>
    <w:p w14:paraId="4B683856" w14:textId="77777777" w:rsidR="009D3BB3" w:rsidRPr="00C57727" w:rsidRDefault="00711F0E" w:rsidP="009D3BB3">
      <w:pPr>
        <w:spacing w:line="360" w:lineRule="auto"/>
        <w:jc w:val="both"/>
        <w:rPr>
          <w:rFonts w:ascii="Times New Roman" w:hAnsi="Times New Roman" w:cs="Times New Roman"/>
          <w:b/>
          <w:sz w:val="24"/>
          <w:szCs w:val="24"/>
        </w:rPr>
      </w:pPr>
      <w:r>
        <w:rPr>
          <w:rFonts w:ascii="Times New Roman" w:hAnsi="Times New Roman" w:cs="Times New Roman"/>
          <w:b/>
          <w:sz w:val="24"/>
          <w:szCs w:val="24"/>
        </w:rPr>
        <w:t>2.7. Training of research assistants</w:t>
      </w:r>
    </w:p>
    <w:p w14:paraId="78460CFC" w14:textId="77777777" w:rsidR="009D3BB3" w:rsidRPr="00B62E05" w:rsidRDefault="009D3BB3" w:rsidP="009D3BB3">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Two research assistants were recruited from zone A and B, and trained for two days prior to the commencement of data collection. The research assistants used for data collection in this study </w:t>
      </w:r>
      <w:r>
        <w:rPr>
          <w:rFonts w:ascii="Times New Roman" w:hAnsi="Times New Roman" w:cs="Times New Roman"/>
          <w:sz w:val="24"/>
          <w:szCs w:val="24"/>
        </w:rPr>
        <w:lastRenderedPageBreak/>
        <w:t>were fluent in the local language (</w:t>
      </w:r>
      <w:proofErr w:type="spellStart"/>
      <w:r>
        <w:rPr>
          <w:rFonts w:ascii="Times New Roman" w:hAnsi="Times New Roman" w:cs="Times New Roman"/>
          <w:sz w:val="24"/>
          <w:szCs w:val="24"/>
        </w:rPr>
        <w:t>Tiv</w:t>
      </w:r>
      <w:proofErr w:type="spellEnd"/>
      <w:r>
        <w:rPr>
          <w:rFonts w:ascii="Times New Roman" w:hAnsi="Times New Roman" w:cs="Times New Roman"/>
          <w:sz w:val="24"/>
          <w:szCs w:val="24"/>
        </w:rPr>
        <w:t xml:space="preserve">) and could read and write in English language. They were recruited and trained </w:t>
      </w:r>
      <w:r>
        <w:rPr>
          <w:rFonts w:ascii="Times New Roman" w:hAnsi="Times New Roman" w:cs="Times New Roman"/>
          <w:sz w:val="24"/>
          <w:szCs w:val="24"/>
          <w:lang w:val="en-GB"/>
        </w:rPr>
        <w:t>based on the objective and techniques of the study.</w:t>
      </w:r>
      <w:r>
        <w:rPr>
          <w:rFonts w:ascii="Times New Roman" w:hAnsi="Times New Roman" w:cs="Times New Roman"/>
          <w:sz w:val="24"/>
          <w:szCs w:val="24"/>
        </w:rPr>
        <w:t xml:space="preserve"> The selection of these research assistants was done to enhance compliance by respondents. T</w:t>
      </w:r>
      <w:r>
        <w:rPr>
          <w:rFonts w:ascii="Times New Roman" w:hAnsi="Times New Roman" w:cs="Times New Roman"/>
          <w:sz w:val="24"/>
          <w:szCs w:val="24"/>
          <w:lang w:val="en-GB"/>
        </w:rPr>
        <w:t>raining of these research assistants covered important aspects of data collection process which includes: mastery of data collection tool (the interviewer questionnaire) and its various parts; time management in data collection; appropriate use of suitable probing questions, filling of the</w:t>
      </w:r>
      <w:r>
        <w:rPr>
          <w:rFonts w:ascii="Times New Roman" w:hAnsi="Times New Roman" w:cs="Times New Roman"/>
          <w:sz w:val="24"/>
          <w:szCs w:val="24"/>
        </w:rPr>
        <w:t xml:space="preserve"> questionnaire for participants where necessary;</w:t>
      </w:r>
      <w:r>
        <w:rPr>
          <w:rFonts w:ascii="Times New Roman" w:hAnsi="Times New Roman" w:cs="Times New Roman"/>
          <w:sz w:val="24"/>
          <w:szCs w:val="24"/>
          <w:lang w:val="en-GB"/>
        </w:rPr>
        <w:t xml:space="preserve"> general comportment before, during and immediately after interview. </w:t>
      </w:r>
      <w:r>
        <w:rPr>
          <w:rFonts w:ascii="Times New Roman" w:hAnsi="Times New Roman" w:cs="Times New Roman"/>
          <w:sz w:val="24"/>
          <w:szCs w:val="24"/>
        </w:rPr>
        <w:t>The research assistants were assessed at the end of the training which further helped to correct poorly understood areas.</w:t>
      </w:r>
    </w:p>
    <w:p w14:paraId="326D2645" w14:textId="77777777" w:rsidR="009D3BB3" w:rsidRPr="00C57727" w:rsidRDefault="00711F0E" w:rsidP="00B62E05">
      <w:pPr>
        <w:tabs>
          <w:tab w:val="left" w:pos="564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2.8.    Method of data collection </w:t>
      </w:r>
      <w:r>
        <w:rPr>
          <w:rFonts w:ascii="Times New Roman" w:hAnsi="Times New Roman" w:cs="Times New Roman"/>
          <w:b/>
          <w:sz w:val="24"/>
          <w:szCs w:val="24"/>
        </w:rPr>
        <w:tab/>
      </w:r>
    </w:p>
    <w:p w14:paraId="2061EF53" w14:textId="77777777" w:rsidR="009D3BB3" w:rsidRPr="00C57727" w:rsidRDefault="009D3BB3" w:rsidP="009D3BB3">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A structured questionnaire validated by three lecturers; from the Department of Nutrition and Dietetics, College of Food Technology and Human Ecology, Joseph </w:t>
      </w:r>
      <w:proofErr w:type="spellStart"/>
      <w:r>
        <w:rPr>
          <w:rFonts w:ascii="Times New Roman" w:hAnsi="Times New Roman" w:cs="Times New Roman"/>
          <w:sz w:val="24"/>
          <w:szCs w:val="24"/>
        </w:rPr>
        <w:t>Sarwuan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Tarka</w:t>
      </w:r>
      <w:proofErr w:type="spellEnd"/>
      <w:r>
        <w:rPr>
          <w:rFonts w:ascii="Times New Roman" w:hAnsi="Times New Roman" w:cs="Times New Roman"/>
          <w:sz w:val="24"/>
          <w:szCs w:val="24"/>
        </w:rPr>
        <w:t xml:space="preserve"> University, Makurdi </w:t>
      </w:r>
      <w:proofErr w:type="gramStart"/>
      <w:r>
        <w:rPr>
          <w:rFonts w:ascii="Times New Roman" w:hAnsi="Times New Roman" w:cs="Times New Roman"/>
          <w:sz w:val="24"/>
          <w:szCs w:val="24"/>
        </w:rPr>
        <w:t>was  used</w:t>
      </w:r>
      <w:proofErr w:type="gramEnd"/>
      <w:r>
        <w:rPr>
          <w:rFonts w:ascii="Times New Roman" w:hAnsi="Times New Roman" w:cs="Times New Roman"/>
          <w:sz w:val="24"/>
          <w:szCs w:val="24"/>
        </w:rPr>
        <w:t xml:space="preserve"> for data collection. The questionnaire after validation was modified in line with the suggestions of some of the lecturers to suit the aim of this study. The researcher and the trained research assistants after obtaining verbal consent from participants administered the questionnaire to them. Those who could not read and write were assisted in filling the questionnaire after obtaining their responses through questioning. The questionnaires were collected back upon completion.</w:t>
      </w:r>
    </w:p>
    <w:p w14:paraId="6826F6DA" w14:textId="77777777" w:rsidR="009D3BB3" w:rsidRPr="00C57727" w:rsidRDefault="00711F0E" w:rsidP="009D3BB3">
      <w:pPr>
        <w:spacing w:line="360" w:lineRule="auto"/>
        <w:jc w:val="both"/>
        <w:rPr>
          <w:rFonts w:ascii="Times New Roman" w:hAnsi="Times New Roman" w:cs="Times New Roman"/>
          <w:b/>
          <w:sz w:val="24"/>
          <w:szCs w:val="24"/>
        </w:rPr>
      </w:pPr>
      <w:r>
        <w:rPr>
          <w:rFonts w:ascii="Times New Roman" w:hAnsi="Times New Roman" w:cs="Times New Roman"/>
          <w:b/>
          <w:sz w:val="24"/>
          <w:szCs w:val="24"/>
        </w:rPr>
        <w:t>2.9.    Statistical analysis</w:t>
      </w:r>
    </w:p>
    <w:p w14:paraId="39D8EFC6" w14:textId="77777777" w:rsidR="00B84049" w:rsidRDefault="009D3BB3" w:rsidP="00B840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Collated data was coded and analyzed using both the descriptive and inferential statistics. The analysis of the data was done using Statistical Product for Service Solution (</w:t>
      </w:r>
      <w:proofErr w:type="gramStart"/>
      <w:r>
        <w:rPr>
          <w:rFonts w:ascii="Times New Roman" w:hAnsi="Times New Roman" w:cs="Times New Roman"/>
          <w:sz w:val="24"/>
          <w:szCs w:val="24"/>
        </w:rPr>
        <w:t xml:space="preserve">SPSS)   </w:t>
      </w:r>
      <w:proofErr w:type="gramEnd"/>
      <w:r>
        <w:rPr>
          <w:rFonts w:ascii="Times New Roman" w:hAnsi="Times New Roman" w:cs="Times New Roman"/>
          <w:sz w:val="24"/>
          <w:szCs w:val="24"/>
        </w:rPr>
        <w:t xml:space="preserve">version 21. Objective one, two and four of this study were achieved with descriptive statistics involving frequencies and simple percentages. While objectives three and five were analyzed using an inferential statistics of probability regression method called ordinal logistic regression method. The choice of this probability regression method was to give the dependent variables in the regressions equal chances to be determined by the independent variables. The analysis of the study was based on 0.05 significant level, and the result was presented in order to which the variables were significant (0.01*; 0.05 ** and 0.10 ***). </w:t>
      </w:r>
    </w:p>
    <w:p w14:paraId="52734BF5" w14:textId="77777777" w:rsidR="00711F0E" w:rsidRPr="00391FD0" w:rsidRDefault="00B84049" w:rsidP="00391FD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in order to categorize the nutrition knowledge and dietary practice of the subjects, the study created a </w:t>
      </w:r>
      <w:proofErr w:type="gramStart"/>
      <w:r>
        <w:rPr>
          <w:rFonts w:ascii="Times New Roman" w:hAnsi="Times New Roman" w:cs="Times New Roman"/>
          <w:sz w:val="24"/>
          <w:szCs w:val="24"/>
        </w:rPr>
        <w:t>four point</w:t>
      </w:r>
      <w:proofErr w:type="gramEnd"/>
      <w:r>
        <w:rPr>
          <w:rFonts w:ascii="Times New Roman" w:hAnsi="Times New Roman" w:cs="Times New Roman"/>
          <w:sz w:val="24"/>
          <w:szCs w:val="24"/>
        </w:rPr>
        <w:t xml:space="preserve"> scale of poor, fair, good and very good nutrition knowledge and dietary practices. This was done with a score of &lt;40 indicating poor scores, 40 to 59 as Fair60 to 69 as Good and 70 to 100 as Very Good. Also, in order to take decision on where the nutrition knowledge or dietary practice will fall on, the study followed </w:t>
      </w:r>
      <w:proofErr w:type="spellStart"/>
      <w:r>
        <w:rPr>
          <w:rFonts w:ascii="Times New Roman" w:hAnsi="Times New Roman" w:cs="Times New Roman"/>
          <w:sz w:val="24"/>
          <w:szCs w:val="24"/>
        </w:rPr>
        <w:t>Ugwoke</w:t>
      </w:r>
      <w:proofErr w:type="spellEnd"/>
      <w:r>
        <w:rPr>
          <w:rFonts w:ascii="Times New Roman" w:hAnsi="Times New Roman" w:cs="Times New Roman"/>
          <w:sz w:val="24"/>
          <w:szCs w:val="24"/>
        </w:rPr>
        <w:t xml:space="preserve"> (2015) in ranking the grades or points as Poor =1, Fair = 2, Good = 3 and Very Good = 4. The mean of these when analyzed determines whether married women of child bearing age have poor, fair, good or very good nutrition knowledge or engaged in appropriate dietary practice.</w:t>
      </w:r>
    </w:p>
    <w:p w14:paraId="2C35C55B" w14:textId="77777777" w:rsidR="00727B67" w:rsidRPr="00C57727" w:rsidRDefault="00711F0E" w:rsidP="00727B67">
      <w:pPr>
        <w:jc w:val="both"/>
        <w:rPr>
          <w:rFonts w:ascii="Times New Roman" w:hAnsi="Times New Roman" w:cs="Times New Roman"/>
          <w:b/>
          <w:sz w:val="24"/>
          <w:szCs w:val="24"/>
        </w:rPr>
      </w:pPr>
      <w:r>
        <w:rPr>
          <w:rFonts w:ascii="Times New Roman" w:hAnsi="Times New Roman" w:cs="Times New Roman"/>
          <w:b/>
          <w:sz w:val="24"/>
          <w:szCs w:val="24"/>
        </w:rPr>
        <w:t>3.0   RESULTS</w:t>
      </w:r>
    </w:p>
    <w:p w14:paraId="25E0F540" w14:textId="77777777" w:rsidR="00727B67" w:rsidRDefault="00711F0E" w:rsidP="00727B67">
      <w:pPr>
        <w:tabs>
          <w:tab w:val="left" w:pos="5400"/>
        </w:tabs>
        <w:spacing w:line="360" w:lineRule="auto"/>
        <w:jc w:val="both"/>
        <w:rPr>
          <w:rFonts w:ascii="Times New Roman" w:hAnsi="Times New Roman" w:cs="Times New Roman"/>
          <w:b/>
          <w:sz w:val="24"/>
          <w:szCs w:val="24"/>
        </w:rPr>
      </w:pPr>
      <w:r>
        <w:rPr>
          <w:rFonts w:ascii="Times New Roman" w:hAnsi="Times New Roman" w:cs="Times New Roman"/>
          <w:b/>
          <w:sz w:val="24"/>
          <w:szCs w:val="24"/>
        </w:rPr>
        <w:t>3.1 Characteristics of respondents</w:t>
      </w:r>
    </w:p>
    <w:p w14:paraId="422D4CC6" w14:textId="77777777" w:rsidR="00727B67" w:rsidRPr="00C57727" w:rsidRDefault="003D4908" w:rsidP="00727B67">
      <w:pPr>
        <w:tabs>
          <w:tab w:val="left" w:pos="5400"/>
        </w:tabs>
        <w:spacing w:line="360" w:lineRule="auto"/>
        <w:jc w:val="both"/>
        <w:rPr>
          <w:rFonts w:ascii="Times New Roman" w:hAnsi="Times New Roman" w:cs="Times New Roman"/>
          <w:sz w:val="24"/>
          <w:szCs w:val="24"/>
        </w:rPr>
      </w:pPr>
      <w:r>
        <w:rPr>
          <w:rFonts w:ascii="Times New Roman" w:hAnsi="Times New Roman" w:cs="Times New Roman"/>
          <w:sz w:val="24"/>
          <w:szCs w:val="24"/>
        </w:rPr>
        <w:t>Table 1 shows the age distribution, marital status and religion of respondents. Most of the respondents were aged 25-34 years (39.79%), married and living with their husbands (82.75%). The most practiced religion in the area was Christianity (97.75%).</w:t>
      </w:r>
    </w:p>
    <w:p w14:paraId="5EE72E6E" w14:textId="77777777" w:rsidR="00727B67" w:rsidRPr="00527021" w:rsidRDefault="003D4908" w:rsidP="00727B67">
      <w:pPr>
        <w:tabs>
          <w:tab w:val="left" w:pos="7367"/>
        </w:tabs>
        <w:jc w:val="both"/>
        <w:rPr>
          <w:rFonts w:ascii="Times New Roman" w:hAnsi="Times New Roman" w:cs="Times New Roman"/>
          <w:b/>
        </w:rPr>
      </w:pPr>
      <w:r>
        <w:rPr>
          <w:rFonts w:ascii="Times New Roman" w:hAnsi="Times New Roman" w:cs="Times New Roman"/>
          <w:b/>
        </w:rPr>
        <w:t>Table 1:  Age distribution, marital status and religion of respondents</w:t>
      </w:r>
      <w:r>
        <w:rPr>
          <w:rFonts w:ascii="Times New Roman" w:hAnsi="Times New Roman" w:cs="Times New Roman"/>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2"/>
        <w:gridCol w:w="2018"/>
        <w:gridCol w:w="1953"/>
      </w:tblGrid>
      <w:tr w:rsidR="00727B67" w:rsidRPr="00527021" w14:paraId="0CEB50E5" w14:textId="77777777" w:rsidTr="00743E85">
        <w:tc>
          <w:tcPr>
            <w:tcW w:w="5272" w:type="dxa"/>
            <w:tcBorders>
              <w:top w:val="single" w:sz="12" w:space="0" w:color="auto"/>
              <w:bottom w:val="single" w:sz="12" w:space="0" w:color="auto"/>
            </w:tcBorders>
          </w:tcPr>
          <w:p w14:paraId="65ED1E61" w14:textId="77777777" w:rsidR="00727B67" w:rsidRPr="00527021" w:rsidRDefault="00727B67" w:rsidP="00743E85">
            <w:pPr>
              <w:jc w:val="both"/>
              <w:rPr>
                <w:rFonts w:ascii="Times New Roman" w:hAnsi="Times New Roman" w:cs="Times New Roman"/>
                <w:b/>
              </w:rPr>
            </w:pPr>
            <w:r>
              <w:rPr>
                <w:rFonts w:ascii="Times New Roman" w:hAnsi="Times New Roman" w:cs="Times New Roman"/>
                <w:b/>
              </w:rPr>
              <w:t>Variables</w:t>
            </w:r>
          </w:p>
        </w:tc>
        <w:tc>
          <w:tcPr>
            <w:tcW w:w="2018" w:type="dxa"/>
            <w:tcBorders>
              <w:top w:val="single" w:sz="12" w:space="0" w:color="auto"/>
              <w:bottom w:val="single" w:sz="12" w:space="0" w:color="auto"/>
            </w:tcBorders>
          </w:tcPr>
          <w:p w14:paraId="54B36912" w14:textId="77777777" w:rsidR="00727B67" w:rsidRPr="00527021" w:rsidRDefault="00727B67" w:rsidP="00743E85">
            <w:pPr>
              <w:jc w:val="both"/>
              <w:rPr>
                <w:rFonts w:ascii="Times New Roman" w:hAnsi="Times New Roman" w:cs="Times New Roman"/>
                <w:b/>
              </w:rPr>
            </w:pPr>
            <w:r>
              <w:rPr>
                <w:rFonts w:ascii="Times New Roman" w:hAnsi="Times New Roman" w:cs="Times New Roman"/>
                <w:b/>
              </w:rPr>
              <w:t>Frequency</w:t>
            </w:r>
          </w:p>
        </w:tc>
        <w:tc>
          <w:tcPr>
            <w:tcW w:w="1953" w:type="dxa"/>
            <w:tcBorders>
              <w:top w:val="single" w:sz="12" w:space="0" w:color="auto"/>
              <w:bottom w:val="single" w:sz="12" w:space="0" w:color="auto"/>
            </w:tcBorders>
          </w:tcPr>
          <w:p w14:paraId="01D2BEB8" w14:textId="77777777" w:rsidR="00727B67" w:rsidRPr="00527021" w:rsidRDefault="00727B67" w:rsidP="00743E85">
            <w:pPr>
              <w:jc w:val="both"/>
              <w:rPr>
                <w:rFonts w:ascii="Times New Roman" w:hAnsi="Times New Roman" w:cs="Times New Roman"/>
                <w:b/>
              </w:rPr>
            </w:pPr>
            <w:r>
              <w:rPr>
                <w:rFonts w:ascii="Times New Roman" w:hAnsi="Times New Roman" w:cs="Times New Roman"/>
                <w:b/>
              </w:rPr>
              <w:t>Percentage</w:t>
            </w:r>
          </w:p>
        </w:tc>
      </w:tr>
      <w:tr w:rsidR="00727B67" w:rsidRPr="00527021" w14:paraId="28E68DDD" w14:textId="77777777" w:rsidTr="00743E85">
        <w:trPr>
          <w:trHeight w:val="521"/>
        </w:trPr>
        <w:tc>
          <w:tcPr>
            <w:tcW w:w="5272" w:type="dxa"/>
            <w:tcBorders>
              <w:top w:val="single" w:sz="12" w:space="0" w:color="auto"/>
            </w:tcBorders>
          </w:tcPr>
          <w:p w14:paraId="3A8B0F93" w14:textId="77777777" w:rsidR="00727B67" w:rsidRPr="00B92002" w:rsidRDefault="00727B67" w:rsidP="00743E85">
            <w:pPr>
              <w:jc w:val="both"/>
              <w:rPr>
                <w:rFonts w:ascii="Times New Roman" w:hAnsi="Times New Roman" w:cs="Times New Roman"/>
                <w:sz w:val="24"/>
                <w:szCs w:val="24"/>
              </w:rPr>
            </w:pPr>
            <w:r>
              <w:rPr>
                <w:rFonts w:ascii="Times New Roman" w:hAnsi="Times New Roman" w:cs="Times New Roman"/>
                <w:b/>
                <w:sz w:val="24"/>
                <w:szCs w:val="24"/>
              </w:rPr>
              <w:t>Age of respondents in years</w:t>
            </w:r>
          </w:p>
          <w:p w14:paraId="03E15596" w14:textId="77777777" w:rsidR="00727B67" w:rsidRPr="00527021" w:rsidRDefault="00727B67" w:rsidP="00743E85">
            <w:pPr>
              <w:jc w:val="both"/>
              <w:rPr>
                <w:rFonts w:ascii="Times New Roman" w:hAnsi="Times New Roman" w:cs="Times New Roman"/>
                <w:b/>
              </w:rPr>
            </w:pPr>
            <w:r>
              <w:rPr>
                <w:rFonts w:ascii="Times New Roman" w:hAnsi="Times New Roman" w:cs="Times New Roman"/>
              </w:rPr>
              <w:t>15 to 24</w:t>
            </w:r>
          </w:p>
        </w:tc>
        <w:tc>
          <w:tcPr>
            <w:tcW w:w="2018" w:type="dxa"/>
            <w:tcBorders>
              <w:top w:val="single" w:sz="12" w:space="0" w:color="auto"/>
            </w:tcBorders>
          </w:tcPr>
          <w:p w14:paraId="769D01DA" w14:textId="77777777" w:rsidR="00727B67" w:rsidRPr="00527021" w:rsidRDefault="00727B67" w:rsidP="00743E85">
            <w:pPr>
              <w:jc w:val="both"/>
              <w:rPr>
                <w:rFonts w:ascii="Times New Roman" w:hAnsi="Times New Roman" w:cs="Times New Roman"/>
              </w:rPr>
            </w:pPr>
            <w:r>
              <w:rPr>
                <w:rFonts w:ascii="Times New Roman" w:hAnsi="Times New Roman" w:cs="Times New Roman"/>
              </w:rPr>
              <w:t xml:space="preserve"> </w:t>
            </w:r>
          </w:p>
          <w:p w14:paraId="005D0867" w14:textId="77777777" w:rsidR="00727B67" w:rsidRPr="00527021" w:rsidRDefault="00727B67" w:rsidP="00743E85">
            <w:pPr>
              <w:jc w:val="both"/>
              <w:rPr>
                <w:rFonts w:ascii="Times New Roman" w:hAnsi="Times New Roman" w:cs="Times New Roman"/>
              </w:rPr>
            </w:pPr>
            <w:r>
              <w:rPr>
                <w:rFonts w:ascii="Times New Roman" w:hAnsi="Times New Roman" w:cs="Times New Roman"/>
              </w:rPr>
              <w:t>97</w:t>
            </w:r>
          </w:p>
        </w:tc>
        <w:tc>
          <w:tcPr>
            <w:tcW w:w="1953" w:type="dxa"/>
            <w:tcBorders>
              <w:top w:val="single" w:sz="12" w:space="0" w:color="auto"/>
            </w:tcBorders>
          </w:tcPr>
          <w:p w14:paraId="0C1802CE" w14:textId="77777777" w:rsidR="00727B67" w:rsidRPr="00527021" w:rsidRDefault="00727B67" w:rsidP="00743E85">
            <w:pPr>
              <w:jc w:val="both"/>
              <w:rPr>
                <w:rFonts w:ascii="Times New Roman" w:hAnsi="Times New Roman" w:cs="Times New Roman"/>
              </w:rPr>
            </w:pPr>
          </w:p>
          <w:p w14:paraId="103052D6" w14:textId="77777777" w:rsidR="00727B67" w:rsidRPr="00527021" w:rsidRDefault="00727B67" w:rsidP="00743E85">
            <w:pPr>
              <w:jc w:val="both"/>
              <w:rPr>
                <w:rFonts w:ascii="Times New Roman" w:hAnsi="Times New Roman" w:cs="Times New Roman"/>
              </w:rPr>
            </w:pPr>
            <w:r>
              <w:rPr>
                <w:rFonts w:ascii="Times New Roman" w:hAnsi="Times New Roman" w:cs="Times New Roman"/>
              </w:rPr>
              <w:t>24.25</w:t>
            </w:r>
          </w:p>
        </w:tc>
      </w:tr>
      <w:tr w:rsidR="00727B67" w:rsidRPr="00527021" w14:paraId="03750DEC" w14:textId="77777777" w:rsidTr="00743E85">
        <w:tc>
          <w:tcPr>
            <w:tcW w:w="5272" w:type="dxa"/>
          </w:tcPr>
          <w:p w14:paraId="2FDD0F5F" w14:textId="77777777" w:rsidR="00727B67" w:rsidRPr="00527021" w:rsidRDefault="00727B67" w:rsidP="00743E85">
            <w:pPr>
              <w:jc w:val="both"/>
              <w:rPr>
                <w:rFonts w:ascii="Times New Roman" w:hAnsi="Times New Roman" w:cs="Times New Roman"/>
              </w:rPr>
            </w:pPr>
            <w:r>
              <w:rPr>
                <w:rFonts w:ascii="Times New Roman" w:hAnsi="Times New Roman" w:cs="Times New Roman"/>
              </w:rPr>
              <w:t xml:space="preserve">25 to 34 </w:t>
            </w:r>
          </w:p>
        </w:tc>
        <w:tc>
          <w:tcPr>
            <w:tcW w:w="2018" w:type="dxa"/>
          </w:tcPr>
          <w:p w14:paraId="4EA3748F" w14:textId="77777777" w:rsidR="00727B67" w:rsidRPr="00527021" w:rsidRDefault="00727B67" w:rsidP="00743E85">
            <w:pPr>
              <w:jc w:val="both"/>
              <w:rPr>
                <w:rFonts w:ascii="Times New Roman" w:hAnsi="Times New Roman" w:cs="Times New Roman"/>
              </w:rPr>
            </w:pPr>
            <w:r>
              <w:rPr>
                <w:rFonts w:ascii="Times New Roman" w:hAnsi="Times New Roman" w:cs="Times New Roman"/>
              </w:rPr>
              <w:t>159</w:t>
            </w:r>
          </w:p>
        </w:tc>
        <w:tc>
          <w:tcPr>
            <w:tcW w:w="1953" w:type="dxa"/>
          </w:tcPr>
          <w:p w14:paraId="6FBB6741" w14:textId="77777777" w:rsidR="00727B67" w:rsidRPr="00527021" w:rsidRDefault="00727B67" w:rsidP="00743E85">
            <w:pPr>
              <w:jc w:val="both"/>
              <w:rPr>
                <w:rFonts w:ascii="Times New Roman" w:hAnsi="Times New Roman" w:cs="Times New Roman"/>
              </w:rPr>
            </w:pPr>
            <w:r>
              <w:rPr>
                <w:rFonts w:ascii="Times New Roman" w:hAnsi="Times New Roman" w:cs="Times New Roman"/>
              </w:rPr>
              <w:t>39.75</w:t>
            </w:r>
          </w:p>
        </w:tc>
      </w:tr>
      <w:tr w:rsidR="00727B67" w:rsidRPr="00527021" w14:paraId="6578B2EE" w14:textId="77777777" w:rsidTr="00743E85">
        <w:tc>
          <w:tcPr>
            <w:tcW w:w="5272" w:type="dxa"/>
          </w:tcPr>
          <w:p w14:paraId="3CA3BA07" w14:textId="77777777" w:rsidR="00727B67" w:rsidRPr="00527021" w:rsidRDefault="00727B67" w:rsidP="00743E85">
            <w:pPr>
              <w:jc w:val="both"/>
              <w:rPr>
                <w:rFonts w:ascii="Times New Roman" w:hAnsi="Times New Roman" w:cs="Times New Roman"/>
              </w:rPr>
            </w:pPr>
            <w:r>
              <w:rPr>
                <w:rFonts w:ascii="Times New Roman" w:hAnsi="Times New Roman" w:cs="Times New Roman"/>
              </w:rPr>
              <w:t xml:space="preserve">35 to 44 </w:t>
            </w:r>
          </w:p>
        </w:tc>
        <w:tc>
          <w:tcPr>
            <w:tcW w:w="2018" w:type="dxa"/>
          </w:tcPr>
          <w:p w14:paraId="70246739" w14:textId="77777777" w:rsidR="00727B67" w:rsidRPr="00527021" w:rsidRDefault="00727B67" w:rsidP="00743E85">
            <w:pPr>
              <w:jc w:val="both"/>
              <w:rPr>
                <w:rFonts w:ascii="Times New Roman" w:hAnsi="Times New Roman" w:cs="Times New Roman"/>
              </w:rPr>
            </w:pPr>
            <w:r>
              <w:rPr>
                <w:rFonts w:ascii="Times New Roman" w:hAnsi="Times New Roman" w:cs="Times New Roman"/>
              </w:rPr>
              <w:t>119</w:t>
            </w:r>
          </w:p>
        </w:tc>
        <w:tc>
          <w:tcPr>
            <w:tcW w:w="1953" w:type="dxa"/>
          </w:tcPr>
          <w:p w14:paraId="3F98D6E4" w14:textId="77777777" w:rsidR="00727B67" w:rsidRPr="00527021" w:rsidRDefault="00727B67" w:rsidP="00743E85">
            <w:pPr>
              <w:jc w:val="both"/>
              <w:rPr>
                <w:rFonts w:ascii="Times New Roman" w:hAnsi="Times New Roman" w:cs="Times New Roman"/>
              </w:rPr>
            </w:pPr>
            <w:r>
              <w:rPr>
                <w:rFonts w:ascii="Times New Roman" w:hAnsi="Times New Roman" w:cs="Times New Roman"/>
              </w:rPr>
              <w:t>29.75</w:t>
            </w:r>
          </w:p>
        </w:tc>
      </w:tr>
      <w:tr w:rsidR="00727B67" w:rsidRPr="00527021" w14:paraId="512D5DD0" w14:textId="77777777" w:rsidTr="00743E85">
        <w:tc>
          <w:tcPr>
            <w:tcW w:w="5272" w:type="dxa"/>
          </w:tcPr>
          <w:p w14:paraId="627546F3" w14:textId="77777777" w:rsidR="00727B67" w:rsidRPr="00527021" w:rsidRDefault="00727B67" w:rsidP="00743E85">
            <w:pPr>
              <w:jc w:val="both"/>
              <w:rPr>
                <w:rFonts w:ascii="Times New Roman" w:hAnsi="Times New Roman" w:cs="Times New Roman"/>
              </w:rPr>
            </w:pPr>
            <w:r>
              <w:rPr>
                <w:rFonts w:ascii="Times New Roman" w:hAnsi="Times New Roman" w:cs="Times New Roman"/>
              </w:rPr>
              <w:t>45 years and above</w:t>
            </w:r>
          </w:p>
        </w:tc>
        <w:tc>
          <w:tcPr>
            <w:tcW w:w="2018" w:type="dxa"/>
          </w:tcPr>
          <w:p w14:paraId="482FC719" w14:textId="77777777" w:rsidR="00727B67" w:rsidRPr="00527021" w:rsidRDefault="00727B67" w:rsidP="00743E85">
            <w:pPr>
              <w:jc w:val="both"/>
              <w:rPr>
                <w:rFonts w:ascii="Times New Roman" w:hAnsi="Times New Roman" w:cs="Times New Roman"/>
              </w:rPr>
            </w:pPr>
            <w:r>
              <w:rPr>
                <w:rFonts w:ascii="Times New Roman" w:hAnsi="Times New Roman" w:cs="Times New Roman"/>
              </w:rPr>
              <w:t>25</w:t>
            </w:r>
          </w:p>
        </w:tc>
        <w:tc>
          <w:tcPr>
            <w:tcW w:w="1953" w:type="dxa"/>
          </w:tcPr>
          <w:p w14:paraId="6BF5D65B" w14:textId="77777777" w:rsidR="00727B67" w:rsidRPr="00527021" w:rsidRDefault="00727B67" w:rsidP="00743E85">
            <w:pPr>
              <w:jc w:val="both"/>
              <w:rPr>
                <w:rFonts w:ascii="Times New Roman" w:hAnsi="Times New Roman" w:cs="Times New Roman"/>
              </w:rPr>
            </w:pPr>
            <w:r>
              <w:rPr>
                <w:rFonts w:ascii="Times New Roman" w:hAnsi="Times New Roman" w:cs="Times New Roman"/>
              </w:rPr>
              <w:t>6.25</w:t>
            </w:r>
          </w:p>
        </w:tc>
      </w:tr>
      <w:tr w:rsidR="00727B67" w:rsidRPr="00527021" w14:paraId="0CC848A1" w14:textId="77777777" w:rsidTr="00743E85">
        <w:tc>
          <w:tcPr>
            <w:tcW w:w="5272" w:type="dxa"/>
          </w:tcPr>
          <w:p w14:paraId="5474DF09" w14:textId="77777777" w:rsidR="00727B67" w:rsidRPr="00527021" w:rsidRDefault="00727B67" w:rsidP="00743E85">
            <w:pPr>
              <w:jc w:val="both"/>
              <w:rPr>
                <w:rFonts w:ascii="Times New Roman" w:hAnsi="Times New Roman" w:cs="Times New Roman"/>
                <w:b/>
              </w:rPr>
            </w:pPr>
            <w:r>
              <w:rPr>
                <w:rFonts w:ascii="Times New Roman" w:hAnsi="Times New Roman" w:cs="Times New Roman"/>
                <w:b/>
              </w:rPr>
              <w:t>Total</w:t>
            </w:r>
          </w:p>
        </w:tc>
        <w:tc>
          <w:tcPr>
            <w:tcW w:w="2018" w:type="dxa"/>
          </w:tcPr>
          <w:p w14:paraId="229D3A62" w14:textId="77777777" w:rsidR="00727B67" w:rsidRPr="00CA4621" w:rsidRDefault="00727B67" w:rsidP="00743E85">
            <w:pPr>
              <w:jc w:val="both"/>
              <w:rPr>
                <w:rFonts w:ascii="Times New Roman" w:hAnsi="Times New Roman" w:cs="Times New Roman"/>
                <w:b/>
              </w:rPr>
            </w:pPr>
            <w:r>
              <w:rPr>
                <w:rFonts w:ascii="Times New Roman" w:hAnsi="Times New Roman" w:cs="Times New Roman"/>
                <w:b/>
              </w:rPr>
              <w:t>400</w:t>
            </w:r>
          </w:p>
        </w:tc>
        <w:tc>
          <w:tcPr>
            <w:tcW w:w="1953" w:type="dxa"/>
          </w:tcPr>
          <w:p w14:paraId="04D57A7A" w14:textId="77777777" w:rsidR="00727B67" w:rsidRPr="00CA4621" w:rsidRDefault="00727B67" w:rsidP="00743E85">
            <w:pPr>
              <w:jc w:val="both"/>
              <w:rPr>
                <w:rFonts w:ascii="Times New Roman" w:hAnsi="Times New Roman" w:cs="Times New Roman"/>
                <w:b/>
              </w:rPr>
            </w:pPr>
            <w:r>
              <w:rPr>
                <w:rFonts w:ascii="Times New Roman" w:hAnsi="Times New Roman" w:cs="Times New Roman"/>
                <w:b/>
              </w:rPr>
              <w:t>100.00</w:t>
            </w:r>
          </w:p>
        </w:tc>
      </w:tr>
      <w:tr w:rsidR="00727B67" w:rsidRPr="00527021" w14:paraId="0EC2B398" w14:textId="77777777" w:rsidTr="00743E85">
        <w:tc>
          <w:tcPr>
            <w:tcW w:w="9243" w:type="dxa"/>
            <w:gridSpan w:val="3"/>
          </w:tcPr>
          <w:p w14:paraId="7A9705B4" w14:textId="77777777" w:rsidR="00727B67" w:rsidRPr="00B92002" w:rsidRDefault="00727B67" w:rsidP="00743E85">
            <w:pPr>
              <w:jc w:val="both"/>
              <w:rPr>
                <w:rFonts w:ascii="Times New Roman" w:hAnsi="Times New Roman" w:cs="Times New Roman"/>
                <w:b/>
                <w:sz w:val="24"/>
                <w:szCs w:val="24"/>
              </w:rPr>
            </w:pPr>
            <w:r>
              <w:rPr>
                <w:rFonts w:ascii="Times New Roman" w:hAnsi="Times New Roman" w:cs="Times New Roman"/>
                <w:b/>
                <w:sz w:val="24"/>
                <w:szCs w:val="24"/>
              </w:rPr>
              <w:t xml:space="preserve">Marital status </w:t>
            </w:r>
          </w:p>
        </w:tc>
      </w:tr>
      <w:tr w:rsidR="00727B67" w:rsidRPr="00527021" w14:paraId="78FC9682" w14:textId="77777777" w:rsidTr="00743E85">
        <w:tc>
          <w:tcPr>
            <w:tcW w:w="5272" w:type="dxa"/>
          </w:tcPr>
          <w:p w14:paraId="5E708298" w14:textId="77777777" w:rsidR="00727B67" w:rsidRPr="00527021" w:rsidRDefault="00727B67" w:rsidP="00743E85">
            <w:pPr>
              <w:rPr>
                <w:rFonts w:ascii="Times New Roman" w:hAnsi="Times New Roman" w:cs="Times New Roman"/>
              </w:rPr>
            </w:pPr>
            <w:r>
              <w:rPr>
                <w:rFonts w:ascii="Times New Roman" w:hAnsi="Times New Roman" w:cs="Times New Roman"/>
              </w:rPr>
              <w:t>Married &amp; living with husbands</w:t>
            </w:r>
          </w:p>
        </w:tc>
        <w:tc>
          <w:tcPr>
            <w:tcW w:w="2018" w:type="dxa"/>
          </w:tcPr>
          <w:p w14:paraId="1D4ED9C9" w14:textId="77777777" w:rsidR="00727B67" w:rsidRPr="00527021" w:rsidRDefault="00727B67" w:rsidP="00743E85">
            <w:pPr>
              <w:jc w:val="both"/>
              <w:rPr>
                <w:rFonts w:ascii="Times New Roman" w:hAnsi="Times New Roman" w:cs="Times New Roman"/>
              </w:rPr>
            </w:pPr>
            <w:r>
              <w:rPr>
                <w:rFonts w:ascii="Times New Roman" w:hAnsi="Times New Roman" w:cs="Times New Roman"/>
              </w:rPr>
              <w:t>331</w:t>
            </w:r>
          </w:p>
        </w:tc>
        <w:tc>
          <w:tcPr>
            <w:tcW w:w="1953" w:type="dxa"/>
          </w:tcPr>
          <w:p w14:paraId="7505C251" w14:textId="77777777" w:rsidR="00727B67" w:rsidRPr="00527021" w:rsidRDefault="00727B67" w:rsidP="00743E85">
            <w:pPr>
              <w:jc w:val="both"/>
              <w:rPr>
                <w:rFonts w:ascii="Times New Roman" w:hAnsi="Times New Roman" w:cs="Times New Roman"/>
              </w:rPr>
            </w:pPr>
            <w:r>
              <w:rPr>
                <w:rFonts w:ascii="Times New Roman" w:hAnsi="Times New Roman" w:cs="Times New Roman"/>
              </w:rPr>
              <w:t>82.75</w:t>
            </w:r>
          </w:p>
        </w:tc>
      </w:tr>
      <w:tr w:rsidR="00727B67" w:rsidRPr="00527021" w14:paraId="1F3343FA" w14:textId="77777777" w:rsidTr="00743E85">
        <w:tc>
          <w:tcPr>
            <w:tcW w:w="5272" w:type="dxa"/>
          </w:tcPr>
          <w:p w14:paraId="0D26E773" w14:textId="77777777" w:rsidR="00727B67" w:rsidRPr="00527021" w:rsidRDefault="00FA16D5" w:rsidP="00743E85">
            <w:pPr>
              <w:rPr>
                <w:rFonts w:ascii="Times New Roman" w:hAnsi="Times New Roman" w:cs="Times New Roman"/>
              </w:rPr>
            </w:pPr>
            <w:r>
              <w:rPr>
                <w:rFonts w:ascii="Times New Roman" w:hAnsi="Times New Roman" w:cs="Times New Roman"/>
              </w:rPr>
              <w:t>Married but divorced/separated</w:t>
            </w:r>
          </w:p>
        </w:tc>
        <w:tc>
          <w:tcPr>
            <w:tcW w:w="2018" w:type="dxa"/>
          </w:tcPr>
          <w:p w14:paraId="2889E1BF" w14:textId="77777777" w:rsidR="00727B67" w:rsidRPr="00527021" w:rsidRDefault="00727B67" w:rsidP="00743E85">
            <w:pPr>
              <w:jc w:val="both"/>
              <w:rPr>
                <w:rFonts w:ascii="Times New Roman" w:hAnsi="Times New Roman" w:cs="Times New Roman"/>
              </w:rPr>
            </w:pPr>
            <w:r>
              <w:rPr>
                <w:rFonts w:ascii="Times New Roman" w:hAnsi="Times New Roman" w:cs="Times New Roman"/>
              </w:rPr>
              <w:t>34</w:t>
            </w:r>
          </w:p>
        </w:tc>
        <w:tc>
          <w:tcPr>
            <w:tcW w:w="1953" w:type="dxa"/>
          </w:tcPr>
          <w:p w14:paraId="4CA6345A" w14:textId="77777777" w:rsidR="00727B67" w:rsidRPr="00527021" w:rsidRDefault="00727B67" w:rsidP="00743E85">
            <w:pPr>
              <w:jc w:val="both"/>
              <w:rPr>
                <w:rFonts w:ascii="Times New Roman" w:hAnsi="Times New Roman" w:cs="Times New Roman"/>
              </w:rPr>
            </w:pPr>
            <w:r>
              <w:rPr>
                <w:rFonts w:ascii="Times New Roman" w:hAnsi="Times New Roman" w:cs="Times New Roman"/>
              </w:rPr>
              <w:t>8. 50</w:t>
            </w:r>
          </w:p>
        </w:tc>
      </w:tr>
      <w:tr w:rsidR="00727B67" w:rsidRPr="00527021" w14:paraId="667E3809" w14:textId="77777777" w:rsidTr="00743E85">
        <w:tc>
          <w:tcPr>
            <w:tcW w:w="5272" w:type="dxa"/>
          </w:tcPr>
          <w:p w14:paraId="0CC39B26" w14:textId="77777777" w:rsidR="00727B67" w:rsidRPr="00527021" w:rsidRDefault="00727B67" w:rsidP="00743E85">
            <w:pPr>
              <w:rPr>
                <w:rFonts w:ascii="Times New Roman" w:hAnsi="Times New Roman" w:cs="Times New Roman"/>
              </w:rPr>
            </w:pPr>
            <w:r>
              <w:rPr>
                <w:rFonts w:ascii="Times New Roman" w:hAnsi="Times New Roman" w:cs="Times New Roman"/>
              </w:rPr>
              <w:t>Widowed</w:t>
            </w:r>
          </w:p>
        </w:tc>
        <w:tc>
          <w:tcPr>
            <w:tcW w:w="2018" w:type="dxa"/>
          </w:tcPr>
          <w:p w14:paraId="4723C5AA" w14:textId="77777777" w:rsidR="00727B67" w:rsidRPr="00527021" w:rsidRDefault="00727B67" w:rsidP="00743E85">
            <w:pPr>
              <w:jc w:val="both"/>
              <w:rPr>
                <w:rFonts w:ascii="Times New Roman" w:hAnsi="Times New Roman" w:cs="Times New Roman"/>
              </w:rPr>
            </w:pPr>
            <w:r>
              <w:rPr>
                <w:rFonts w:ascii="Times New Roman" w:hAnsi="Times New Roman" w:cs="Times New Roman"/>
              </w:rPr>
              <w:t>35</w:t>
            </w:r>
          </w:p>
        </w:tc>
        <w:tc>
          <w:tcPr>
            <w:tcW w:w="1953" w:type="dxa"/>
          </w:tcPr>
          <w:p w14:paraId="4262E1D3" w14:textId="77777777" w:rsidR="00727B67" w:rsidRPr="00527021" w:rsidRDefault="00727B67" w:rsidP="00743E85">
            <w:pPr>
              <w:jc w:val="both"/>
              <w:rPr>
                <w:rFonts w:ascii="Times New Roman" w:hAnsi="Times New Roman" w:cs="Times New Roman"/>
              </w:rPr>
            </w:pPr>
            <w:r>
              <w:rPr>
                <w:rFonts w:ascii="Times New Roman" w:hAnsi="Times New Roman" w:cs="Times New Roman"/>
              </w:rPr>
              <w:t>8.75</w:t>
            </w:r>
          </w:p>
        </w:tc>
      </w:tr>
      <w:tr w:rsidR="00727B67" w:rsidRPr="00527021" w14:paraId="3500471D" w14:textId="77777777" w:rsidTr="00743E85">
        <w:tc>
          <w:tcPr>
            <w:tcW w:w="5272" w:type="dxa"/>
          </w:tcPr>
          <w:p w14:paraId="1338B00D" w14:textId="77777777" w:rsidR="00727B67" w:rsidRPr="00B92002" w:rsidRDefault="00727B67" w:rsidP="00743E85">
            <w:pPr>
              <w:rPr>
                <w:rFonts w:ascii="Times New Roman" w:hAnsi="Times New Roman" w:cs="Times New Roman"/>
                <w:b/>
              </w:rPr>
            </w:pPr>
            <w:r>
              <w:rPr>
                <w:rFonts w:ascii="Times New Roman" w:hAnsi="Times New Roman" w:cs="Times New Roman"/>
                <w:b/>
              </w:rPr>
              <w:t>Total</w:t>
            </w:r>
          </w:p>
        </w:tc>
        <w:tc>
          <w:tcPr>
            <w:tcW w:w="2018" w:type="dxa"/>
          </w:tcPr>
          <w:p w14:paraId="00C6A317" w14:textId="77777777" w:rsidR="00727B67" w:rsidRPr="00CA4621" w:rsidRDefault="00727B67" w:rsidP="00743E85">
            <w:pPr>
              <w:jc w:val="both"/>
              <w:rPr>
                <w:rFonts w:ascii="Times New Roman" w:hAnsi="Times New Roman" w:cs="Times New Roman"/>
                <w:b/>
              </w:rPr>
            </w:pPr>
            <w:r>
              <w:rPr>
                <w:rFonts w:ascii="Times New Roman" w:hAnsi="Times New Roman" w:cs="Times New Roman"/>
                <w:b/>
              </w:rPr>
              <w:t>400</w:t>
            </w:r>
          </w:p>
        </w:tc>
        <w:tc>
          <w:tcPr>
            <w:tcW w:w="1953" w:type="dxa"/>
          </w:tcPr>
          <w:p w14:paraId="5F6B5DF4" w14:textId="77777777" w:rsidR="00727B67" w:rsidRPr="00CA4621" w:rsidRDefault="00727B67" w:rsidP="00743E85">
            <w:pPr>
              <w:jc w:val="both"/>
              <w:rPr>
                <w:rFonts w:ascii="Times New Roman" w:hAnsi="Times New Roman" w:cs="Times New Roman"/>
                <w:b/>
              </w:rPr>
            </w:pPr>
            <w:r>
              <w:rPr>
                <w:rFonts w:ascii="Times New Roman" w:hAnsi="Times New Roman" w:cs="Times New Roman"/>
                <w:b/>
              </w:rPr>
              <w:t>100.00</w:t>
            </w:r>
          </w:p>
        </w:tc>
      </w:tr>
      <w:tr w:rsidR="00727B67" w:rsidRPr="00527021" w14:paraId="468BF304" w14:textId="77777777" w:rsidTr="00743E85">
        <w:tc>
          <w:tcPr>
            <w:tcW w:w="9243" w:type="dxa"/>
            <w:gridSpan w:val="3"/>
          </w:tcPr>
          <w:p w14:paraId="66B4F0EF" w14:textId="77777777" w:rsidR="00727B67" w:rsidRPr="00B92002" w:rsidRDefault="00727B67" w:rsidP="00743E85">
            <w:pPr>
              <w:rPr>
                <w:rFonts w:ascii="Times New Roman" w:hAnsi="Times New Roman" w:cs="Times New Roman"/>
                <w:b/>
                <w:sz w:val="24"/>
                <w:szCs w:val="24"/>
              </w:rPr>
            </w:pPr>
            <w:r>
              <w:rPr>
                <w:rFonts w:ascii="Times New Roman" w:hAnsi="Times New Roman" w:cs="Times New Roman"/>
                <w:b/>
                <w:sz w:val="24"/>
                <w:szCs w:val="24"/>
              </w:rPr>
              <w:t xml:space="preserve">Religion </w:t>
            </w:r>
          </w:p>
        </w:tc>
      </w:tr>
      <w:tr w:rsidR="00727B67" w:rsidRPr="00527021" w14:paraId="01EDBB6B" w14:textId="77777777" w:rsidTr="00743E85">
        <w:tc>
          <w:tcPr>
            <w:tcW w:w="5272" w:type="dxa"/>
          </w:tcPr>
          <w:p w14:paraId="01F6B367" w14:textId="77777777" w:rsidR="00727B67" w:rsidRPr="00527021" w:rsidRDefault="00727B67" w:rsidP="00743E85">
            <w:pPr>
              <w:jc w:val="both"/>
              <w:rPr>
                <w:rFonts w:ascii="Times New Roman" w:hAnsi="Times New Roman" w:cs="Times New Roman"/>
              </w:rPr>
            </w:pPr>
            <w:r>
              <w:rPr>
                <w:rFonts w:ascii="Times New Roman" w:hAnsi="Times New Roman" w:cs="Times New Roman"/>
              </w:rPr>
              <w:t>Christianity</w:t>
            </w:r>
          </w:p>
        </w:tc>
        <w:tc>
          <w:tcPr>
            <w:tcW w:w="2018" w:type="dxa"/>
          </w:tcPr>
          <w:p w14:paraId="704D2CD0" w14:textId="77777777" w:rsidR="00727B67" w:rsidRPr="00527021" w:rsidRDefault="00727B67" w:rsidP="00743E85">
            <w:pPr>
              <w:jc w:val="both"/>
              <w:rPr>
                <w:rFonts w:ascii="Times New Roman" w:hAnsi="Times New Roman" w:cs="Times New Roman"/>
              </w:rPr>
            </w:pPr>
            <w:r>
              <w:rPr>
                <w:rFonts w:ascii="Times New Roman" w:hAnsi="Times New Roman" w:cs="Times New Roman"/>
              </w:rPr>
              <w:t>391</w:t>
            </w:r>
          </w:p>
        </w:tc>
        <w:tc>
          <w:tcPr>
            <w:tcW w:w="1953" w:type="dxa"/>
          </w:tcPr>
          <w:p w14:paraId="5BBD22D2" w14:textId="77777777" w:rsidR="00727B67" w:rsidRPr="00527021" w:rsidRDefault="00727B67" w:rsidP="00743E85">
            <w:pPr>
              <w:jc w:val="both"/>
              <w:rPr>
                <w:rFonts w:ascii="Times New Roman" w:hAnsi="Times New Roman" w:cs="Times New Roman"/>
              </w:rPr>
            </w:pPr>
            <w:r>
              <w:rPr>
                <w:rFonts w:ascii="Times New Roman" w:hAnsi="Times New Roman" w:cs="Times New Roman"/>
              </w:rPr>
              <w:t>97.75</w:t>
            </w:r>
          </w:p>
        </w:tc>
      </w:tr>
      <w:tr w:rsidR="00727B67" w:rsidRPr="00527021" w14:paraId="4BDD3436" w14:textId="77777777" w:rsidTr="00743E85">
        <w:tc>
          <w:tcPr>
            <w:tcW w:w="5272" w:type="dxa"/>
          </w:tcPr>
          <w:p w14:paraId="183BA548" w14:textId="77777777" w:rsidR="00727B67" w:rsidRPr="00527021" w:rsidRDefault="00727B67" w:rsidP="00743E85">
            <w:pPr>
              <w:jc w:val="both"/>
              <w:rPr>
                <w:rFonts w:ascii="Times New Roman" w:hAnsi="Times New Roman" w:cs="Times New Roman"/>
              </w:rPr>
            </w:pPr>
            <w:r>
              <w:rPr>
                <w:rFonts w:ascii="Times New Roman" w:hAnsi="Times New Roman" w:cs="Times New Roman"/>
              </w:rPr>
              <w:t>Traditional religion</w:t>
            </w:r>
          </w:p>
        </w:tc>
        <w:tc>
          <w:tcPr>
            <w:tcW w:w="2018" w:type="dxa"/>
          </w:tcPr>
          <w:p w14:paraId="4340717B" w14:textId="77777777" w:rsidR="00727B67" w:rsidRPr="00527021" w:rsidRDefault="00727B67" w:rsidP="00743E85">
            <w:pPr>
              <w:jc w:val="both"/>
              <w:rPr>
                <w:rFonts w:ascii="Times New Roman" w:hAnsi="Times New Roman" w:cs="Times New Roman"/>
              </w:rPr>
            </w:pPr>
            <w:r>
              <w:rPr>
                <w:rFonts w:ascii="Times New Roman" w:hAnsi="Times New Roman" w:cs="Times New Roman"/>
              </w:rPr>
              <w:t>4</w:t>
            </w:r>
          </w:p>
        </w:tc>
        <w:tc>
          <w:tcPr>
            <w:tcW w:w="1953" w:type="dxa"/>
          </w:tcPr>
          <w:p w14:paraId="1A4E609D" w14:textId="77777777" w:rsidR="00727B67" w:rsidRPr="00527021" w:rsidRDefault="00727B67" w:rsidP="00743E85">
            <w:pPr>
              <w:jc w:val="both"/>
              <w:rPr>
                <w:rFonts w:ascii="Times New Roman" w:hAnsi="Times New Roman" w:cs="Times New Roman"/>
              </w:rPr>
            </w:pPr>
            <w:r>
              <w:rPr>
                <w:rFonts w:ascii="Times New Roman" w:hAnsi="Times New Roman" w:cs="Times New Roman"/>
              </w:rPr>
              <w:t>1.00</w:t>
            </w:r>
          </w:p>
        </w:tc>
      </w:tr>
      <w:tr w:rsidR="00727B67" w:rsidRPr="00527021" w14:paraId="40E24699" w14:textId="77777777" w:rsidTr="00743E85">
        <w:tc>
          <w:tcPr>
            <w:tcW w:w="5272" w:type="dxa"/>
          </w:tcPr>
          <w:p w14:paraId="0028D8E8" w14:textId="77777777" w:rsidR="00727B67" w:rsidRPr="00527021" w:rsidRDefault="00727B67" w:rsidP="00743E85">
            <w:pPr>
              <w:jc w:val="both"/>
              <w:rPr>
                <w:rFonts w:ascii="Times New Roman" w:hAnsi="Times New Roman" w:cs="Times New Roman"/>
              </w:rPr>
            </w:pPr>
            <w:r>
              <w:rPr>
                <w:rFonts w:ascii="Times New Roman" w:hAnsi="Times New Roman" w:cs="Times New Roman"/>
              </w:rPr>
              <w:t>Muslim</w:t>
            </w:r>
          </w:p>
        </w:tc>
        <w:tc>
          <w:tcPr>
            <w:tcW w:w="2018" w:type="dxa"/>
          </w:tcPr>
          <w:p w14:paraId="3A15F53A" w14:textId="77777777" w:rsidR="00727B67" w:rsidRPr="00527021" w:rsidRDefault="00727B67" w:rsidP="00743E85">
            <w:pPr>
              <w:jc w:val="both"/>
              <w:rPr>
                <w:rFonts w:ascii="Times New Roman" w:hAnsi="Times New Roman" w:cs="Times New Roman"/>
              </w:rPr>
            </w:pPr>
            <w:r>
              <w:rPr>
                <w:rFonts w:ascii="Times New Roman" w:hAnsi="Times New Roman" w:cs="Times New Roman"/>
              </w:rPr>
              <w:t>5</w:t>
            </w:r>
          </w:p>
        </w:tc>
        <w:tc>
          <w:tcPr>
            <w:tcW w:w="1953" w:type="dxa"/>
          </w:tcPr>
          <w:p w14:paraId="776D8DB5" w14:textId="77777777" w:rsidR="00727B67" w:rsidRPr="00527021" w:rsidRDefault="00727B67" w:rsidP="00743E85">
            <w:pPr>
              <w:jc w:val="both"/>
              <w:rPr>
                <w:rFonts w:ascii="Times New Roman" w:hAnsi="Times New Roman" w:cs="Times New Roman"/>
              </w:rPr>
            </w:pPr>
            <w:r>
              <w:rPr>
                <w:rFonts w:ascii="Times New Roman" w:hAnsi="Times New Roman" w:cs="Times New Roman"/>
              </w:rPr>
              <w:t>1.25</w:t>
            </w:r>
          </w:p>
        </w:tc>
      </w:tr>
      <w:tr w:rsidR="00727B67" w:rsidRPr="00527021" w14:paraId="6AB404B8" w14:textId="77777777" w:rsidTr="00743E85">
        <w:tc>
          <w:tcPr>
            <w:tcW w:w="5272" w:type="dxa"/>
            <w:tcBorders>
              <w:bottom w:val="single" w:sz="12" w:space="0" w:color="auto"/>
            </w:tcBorders>
          </w:tcPr>
          <w:p w14:paraId="43BB4083" w14:textId="77777777" w:rsidR="00727B67" w:rsidRPr="00527021" w:rsidRDefault="00727B67" w:rsidP="00743E85">
            <w:pPr>
              <w:jc w:val="both"/>
              <w:rPr>
                <w:rFonts w:ascii="Times New Roman" w:hAnsi="Times New Roman" w:cs="Times New Roman"/>
                <w:b/>
              </w:rPr>
            </w:pPr>
            <w:r>
              <w:rPr>
                <w:rFonts w:ascii="Times New Roman" w:hAnsi="Times New Roman" w:cs="Times New Roman"/>
                <w:b/>
              </w:rPr>
              <w:t>Total</w:t>
            </w:r>
          </w:p>
        </w:tc>
        <w:tc>
          <w:tcPr>
            <w:tcW w:w="2018" w:type="dxa"/>
            <w:tcBorders>
              <w:bottom w:val="single" w:sz="12" w:space="0" w:color="auto"/>
            </w:tcBorders>
          </w:tcPr>
          <w:p w14:paraId="01A6AEC5" w14:textId="77777777" w:rsidR="00727B67" w:rsidRPr="00CA4621" w:rsidRDefault="00727B67" w:rsidP="00743E85">
            <w:pPr>
              <w:jc w:val="both"/>
              <w:rPr>
                <w:rFonts w:ascii="Times New Roman" w:hAnsi="Times New Roman" w:cs="Times New Roman"/>
                <w:b/>
              </w:rPr>
            </w:pPr>
            <w:r>
              <w:rPr>
                <w:rFonts w:ascii="Times New Roman" w:hAnsi="Times New Roman" w:cs="Times New Roman"/>
                <w:b/>
              </w:rPr>
              <w:t>400</w:t>
            </w:r>
          </w:p>
        </w:tc>
        <w:tc>
          <w:tcPr>
            <w:tcW w:w="1953" w:type="dxa"/>
            <w:tcBorders>
              <w:bottom w:val="single" w:sz="12" w:space="0" w:color="auto"/>
            </w:tcBorders>
          </w:tcPr>
          <w:p w14:paraId="728B727C" w14:textId="77777777" w:rsidR="00727B67" w:rsidRPr="00CA4621" w:rsidRDefault="00727B67" w:rsidP="00743E85">
            <w:pPr>
              <w:jc w:val="both"/>
              <w:rPr>
                <w:rFonts w:ascii="Times New Roman" w:hAnsi="Times New Roman" w:cs="Times New Roman"/>
                <w:b/>
              </w:rPr>
            </w:pPr>
            <w:r>
              <w:rPr>
                <w:rFonts w:ascii="Times New Roman" w:hAnsi="Times New Roman" w:cs="Times New Roman"/>
                <w:b/>
              </w:rPr>
              <w:t>100.0</w:t>
            </w:r>
          </w:p>
        </w:tc>
      </w:tr>
    </w:tbl>
    <w:p w14:paraId="1725EE06" w14:textId="77777777" w:rsidR="008B3947" w:rsidRDefault="008B3947" w:rsidP="00727B67">
      <w:pPr>
        <w:tabs>
          <w:tab w:val="left" w:pos="5400"/>
        </w:tabs>
        <w:spacing w:before="240" w:line="360" w:lineRule="auto"/>
        <w:jc w:val="both"/>
        <w:rPr>
          <w:rFonts w:ascii="Times New Roman" w:hAnsi="Times New Roman" w:cs="Times New Roman"/>
          <w:sz w:val="24"/>
          <w:szCs w:val="24"/>
        </w:rPr>
      </w:pPr>
    </w:p>
    <w:p w14:paraId="2529143A" w14:textId="77777777" w:rsidR="00727B67" w:rsidRDefault="003D4908" w:rsidP="00727B67">
      <w:pPr>
        <w:tabs>
          <w:tab w:val="left" w:pos="5400"/>
        </w:tabs>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shows the educational qualification, occupation of respondents and that of their husbands’. Respondents who had only primary school education had the highest percentage </w:t>
      </w:r>
      <w:r>
        <w:rPr>
          <w:rFonts w:ascii="Times New Roman" w:hAnsi="Times New Roman" w:cs="Times New Roman"/>
          <w:sz w:val="24"/>
          <w:szCs w:val="24"/>
        </w:rPr>
        <w:lastRenderedPageBreak/>
        <w:t xml:space="preserve">(51.75%). Farming was observed to be the major occupation of respondents (37.00%) and their husbands (59.21%). </w:t>
      </w:r>
    </w:p>
    <w:p w14:paraId="33F9C9D1" w14:textId="77777777" w:rsidR="00727B67" w:rsidRPr="0026722D" w:rsidRDefault="006D32C6" w:rsidP="00727B67">
      <w:pPr>
        <w:rPr>
          <w:b/>
        </w:rPr>
      </w:pPr>
      <w:r>
        <w:rPr>
          <w:rFonts w:ascii="Times New Roman" w:hAnsi="Times New Roman" w:cs="Times New Roman"/>
          <w:b/>
        </w:rPr>
        <w:t>Table 2</w:t>
      </w:r>
      <w:r>
        <w:rPr>
          <w:b/>
        </w:rPr>
        <w:t xml:space="preserve">:  </w:t>
      </w:r>
      <w:r>
        <w:rPr>
          <w:rFonts w:ascii="Times New Roman" w:hAnsi="Times New Roman" w:cs="Times New Roman"/>
          <w:b/>
        </w:rPr>
        <w:t>Educational Qualification, Occupation of Respondents and Their Husbands</w:t>
      </w:r>
    </w:p>
    <w:tbl>
      <w:tblPr>
        <w:tblW w:w="9250" w:type="dxa"/>
        <w:tblInd w:w="6" w:type="dxa"/>
        <w:tblLook w:val="0000" w:firstRow="0" w:lastRow="0" w:firstColumn="0" w:lastColumn="0" w:noHBand="0" w:noVBand="0"/>
      </w:tblPr>
      <w:tblGrid>
        <w:gridCol w:w="4591"/>
        <w:gridCol w:w="2694"/>
        <w:gridCol w:w="1965"/>
      </w:tblGrid>
      <w:tr w:rsidR="00727B67" w:rsidRPr="00527021" w14:paraId="786CC4D3" w14:textId="77777777" w:rsidTr="00743E85">
        <w:trPr>
          <w:trHeight w:val="260"/>
        </w:trPr>
        <w:tc>
          <w:tcPr>
            <w:tcW w:w="4591" w:type="dxa"/>
            <w:tcBorders>
              <w:top w:val="single" w:sz="4" w:space="0" w:color="auto"/>
            </w:tcBorders>
          </w:tcPr>
          <w:p w14:paraId="10C01B1D" w14:textId="77777777" w:rsidR="00727B67" w:rsidRPr="00527021" w:rsidRDefault="00727B67" w:rsidP="00743E85">
            <w:pPr>
              <w:spacing w:after="0" w:line="240" w:lineRule="auto"/>
              <w:jc w:val="both"/>
              <w:rPr>
                <w:rFonts w:ascii="Times New Roman" w:hAnsi="Times New Roman" w:cs="Times New Roman"/>
              </w:rPr>
            </w:pPr>
            <w:r>
              <w:rPr>
                <w:rFonts w:ascii="Times New Roman" w:hAnsi="Times New Roman" w:cs="Times New Roman"/>
              </w:rPr>
              <w:t>Variables</w:t>
            </w:r>
          </w:p>
        </w:tc>
        <w:tc>
          <w:tcPr>
            <w:tcW w:w="2694" w:type="dxa"/>
            <w:tcBorders>
              <w:top w:val="single" w:sz="4" w:space="0" w:color="auto"/>
            </w:tcBorders>
          </w:tcPr>
          <w:p w14:paraId="34DCE640" w14:textId="77777777" w:rsidR="00727B67" w:rsidRPr="00527021" w:rsidRDefault="00727B67" w:rsidP="00743E85">
            <w:pPr>
              <w:spacing w:after="0" w:line="240" w:lineRule="auto"/>
              <w:jc w:val="both"/>
              <w:rPr>
                <w:rFonts w:ascii="Times New Roman" w:hAnsi="Times New Roman" w:cs="Times New Roman"/>
              </w:rPr>
            </w:pPr>
            <w:r>
              <w:rPr>
                <w:rFonts w:ascii="Times New Roman" w:hAnsi="Times New Roman" w:cs="Times New Roman"/>
              </w:rPr>
              <w:t>Frequency</w:t>
            </w:r>
          </w:p>
        </w:tc>
        <w:tc>
          <w:tcPr>
            <w:tcW w:w="1965" w:type="dxa"/>
            <w:tcBorders>
              <w:top w:val="single" w:sz="4" w:space="0" w:color="auto"/>
            </w:tcBorders>
          </w:tcPr>
          <w:p w14:paraId="197A005E" w14:textId="77777777" w:rsidR="00727B67" w:rsidRPr="00527021" w:rsidRDefault="00727B67" w:rsidP="00743E85">
            <w:pPr>
              <w:spacing w:after="0" w:line="240" w:lineRule="auto"/>
              <w:jc w:val="both"/>
              <w:rPr>
                <w:rFonts w:ascii="Times New Roman" w:hAnsi="Times New Roman" w:cs="Times New Roman"/>
              </w:rPr>
            </w:pPr>
            <w:r>
              <w:rPr>
                <w:rFonts w:ascii="Times New Roman" w:hAnsi="Times New Roman" w:cs="Times New Roman"/>
              </w:rPr>
              <w:t>Percentage</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2018"/>
        <w:gridCol w:w="1953"/>
      </w:tblGrid>
      <w:tr w:rsidR="00727B67" w:rsidRPr="00527021" w14:paraId="5138ECF5" w14:textId="77777777" w:rsidTr="00743E85">
        <w:tc>
          <w:tcPr>
            <w:tcW w:w="5272" w:type="dxa"/>
            <w:tcBorders>
              <w:top w:val="single" w:sz="4" w:space="0" w:color="auto"/>
              <w:left w:val="nil"/>
              <w:bottom w:val="nil"/>
              <w:right w:val="nil"/>
            </w:tcBorders>
          </w:tcPr>
          <w:p w14:paraId="7FC7D912" w14:textId="77777777" w:rsidR="00727B67" w:rsidRPr="00D31413" w:rsidRDefault="00727B67" w:rsidP="00743E85">
            <w:pPr>
              <w:jc w:val="both"/>
              <w:rPr>
                <w:rFonts w:ascii="Times New Roman" w:hAnsi="Times New Roman" w:cs="Times New Roman"/>
                <w:b/>
              </w:rPr>
            </w:pPr>
            <w:r>
              <w:rPr>
                <w:rFonts w:ascii="Times New Roman" w:hAnsi="Times New Roman" w:cs="Times New Roman"/>
                <w:b/>
              </w:rPr>
              <w:t>Educational qualification</w:t>
            </w:r>
          </w:p>
          <w:p w14:paraId="30DF82A6" w14:textId="77777777" w:rsidR="00727B67" w:rsidRPr="00527021" w:rsidRDefault="00727B67" w:rsidP="00743E85">
            <w:pPr>
              <w:jc w:val="both"/>
              <w:rPr>
                <w:rFonts w:ascii="Times New Roman" w:hAnsi="Times New Roman" w:cs="Times New Roman"/>
              </w:rPr>
            </w:pPr>
            <w:r>
              <w:rPr>
                <w:rFonts w:ascii="Times New Roman" w:hAnsi="Times New Roman" w:cs="Times New Roman"/>
              </w:rPr>
              <w:t>No former education</w:t>
            </w:r>
          </w:p>
          <w:p w14:paraId="09A3DE91" w14:textId="77777777" w:rsidR="00727B67" w:rsidRPr="00527021" w:rsidRDefault="00727B67" w:rsidP="00743E85">
            <w:pPr>
              <w:jc w:val="both"/>
              <w:rPr>
                <w:rFonts w:ascii="Times New Roman" w:hAnsi="Times New Roman" w:cs="Times New Roman"/>
              </w:rPr>
            </w:pPr>
            <w:r>
              <w:rPr>
                <w:rFonts w:ascii="Times New Roman" w:hAnsi="Times New Roman" w:cs="Times New Roman"/>
              </w:rPr>
              <w:t>Primary education</w:t>
            </w:r>
          </w:p>
        </w:tc>
        <w:tc>
          <w:tcPr>
            <w:tcW w:w="2018" w:type="dxa"/>
            <w:tcBorders>
              <w:top w:val="single" w:sz="4" w:space="0" w:color="auto"/>
              <w:left w:val="nil"/>
              <w:bottom w:val="nil"/>
              <w:right w:val="nil"/>
            </w:tcBorders>
          </w:tcPr>
          <w:p w14:paraId="6E9E265B" w14:textId="77777777" w:rsidR="00727B67" w:rsidRPr="00527021" w:rsidRDefault="00727B67" w:rsidP="00743E85">
            <w:pPr>
              <w:jc w:val="center"/>
              <w:rPr>
                <w:rFonts w:ascii="Times New Roman" w:hAnsi="Times New Roman" w:cs="Times New Roman"/>
              </w:rPr>
            </w:pPr>
          </w:p>
          <w:p w14:paraId="44326E6A"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75</w:t>
            </w:r>
          </w:p>
          <w:p w14:paraId="5DC2AE00"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207</w:t>
            </w:r>
          </w:p>
        </w:tc>
        <w:tc>
          <w:tcPr>
            <w:tcW w:w="1953" w:type="dxa"/>
            <w:tcBorders>
              <w:top w:val="single" w:sz="4" w:space="0" w:color="auto"/>
              <w:left w:val="nil"/>
              <w:bottom w:val="nil"/>
              <w:right w:val="nil"/>
            </w:tcBorders>
          </w:tcPr>
          <w:p w14:paraId="109A1982" w14:textId="77777777" w:rsidR="00727B67" w:rsidRPr="00527021" w:rsidRDefault="00727B67" w:rsidP="00743E85">
            <w:pPr>
              <w:jc w:val="center"/>
              <w:rPr>
                <w:rFonts w:ascii="Times New Roman" w:hAnsi="Times New Roman" w:cs="Times New Roman"/>
              </w:rPr>
            </w:pPr>
          </w:p>
          <w:p w14:paraId="02D14C19"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18.75</w:t>
            </w:r>
          </w:p>
          <w:p w14:paraId="32611394"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51.75</w:t>
            </w:r>
          </w:p>
        </w:tc>
      </w:tr>
      <w:tr w:rsidR="00727B67" w:rsidRPr="00527021" w14:paraId="6361245F" w14:textId="77777777" w:rsidTr="00743E85">
        <w:tc>
          <w:tcPr>
            <w:tcW w:w="5272" w:type="dxa"/>
            <w:tcBorders>
              <w:top w:val="nil"/>
              <w:left w:val="nil"/>
              <w:bottom w:val="nil"/>
              <w:right w:val="nil"/>
            </w:tcBorders>
          </w:tcPr>
          <w:p w14:paraId="0FE75BD5" w14:textId="77777777" w:rsidR="00727B67" w:rsidRPr="00527021" w:rsidRDefault="00727B67" w:rsidP="00743E85">
            <w:pPr>
              <w:jc w:val="both"/>
              <w:rPr>
                <w:rFonts w:ascii="Times New Roman" w:hAnsi="Times New Roman" w:cs="Times New Roman"/>
              </w:rPr>
            </w:pPr>
            <w:r>
              <w:rPr>
                <w:rFonts w:ascii="Times New Roman" w:hAnsi="Times New Roman" w:cs="Times New Roman"/>
              </w:rPr>
              <w:t>Secondary education</w:t>
            </w:r>
          </w:p>
        </w:tc>
        <w:tc>
          <w:tcPr>
            <w:tcW w:w="2018" w:type="dxa"/>
            <w:tcBorders>
              <w:top w:val="nil"/>
              <w:left w:val="nil"/>
              <w:bottom w:val="nil"/>
              <w:right w:val="nil"/>
            </w:tcBorders>
          </w:tcPr>
          <w:p w14:paraId="39BAB247"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71</w:t>
            </w:r>
          </w:p>
        </w:tc>
        <w:tc>
          <w:tcPr>
            <w:tcW w:w="1953" w:type="dxa"/>
            <w:tcBorders>
              <w:top w:val="nil"/>
              <w:left w:val="nil"/>
              <w:bottom w:val="nil"/>
              <w:right w:val="nil"/>
            </w:tcBorders>
          </w:tcPr>
          <w:p w14:paraId="4A56149A"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17.75</w:t>
            </w:r>
          </w:p>
        </w:tc>
      </w:tr>
      <w:tr w:rsidR="00727B67" w:rsidRPr="00527021" w14:paraId="30DF3BBF" w14:textId="77777777" w:rsidTr="00743E85">
        <w:trPr>
          <w:trHeight w:val="207"/>
        </w:trPr>
        <w:tc>
          <w:tcPr>
            <w:tcW w:w="5272" w:type="dxa"/>
            <w:tcBorders>
              <w:top w:val="nil"/>
              <w:left w:val="nil"/>
              <w:bottom w:val="nil"/>
              <w:right w:val="nil"/>
            </w:tcBorders>
          </w:tcPr>
          <w:p w14:paraId="20BD34D8" w14:textId="77777777" w:rsidR="00727B67" w:rsidRPr="00527021" w:rsidRDefault="00727B67" w:rsidP="00743E85">
            <w:pPr>
              <w:jc w:val="both"/>
              <w:rPr>
                <w:rFonts w:ascii="Times New Roman" w:hAnsi="Times New Roman" w:cs="Times New Roman"/>
              </w:rPr>
            </w:pPr>
            <w:r>
              <w:rPr>
                <w:rFonts w:ascii="Times New Roman" w:hAnsi="Times New Roman" w:cs="Times New Roman"/>
              </w:rPr>
              <w:t>Tertiary education</w:t>
            </w:r>
          </w:p>
        </w:tc>
        <w:tc>
          <w:tcPr>
            <w:tcW w:w="2018" w:type="dxa"/>
            <w:tcBorders>
              <w:top w:val="nil"/>
              <w:left w:val="nil"/>
              <w:bottom w:val="nil"/>
              <w:right w:val="nil"/>
            </w:tcBorders>
          </w:tcPr>
          <w:p w14:paraId="15A0FE44"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41</w:t>
            </w:r>
          </w:p>
        </w:tc>
        <w:tc>
          <w:tcPr>
            <w:tcW w:w="1953" w:type="dxa"/>
            <w:tcBorders>
              <w:top w:val="nil"/>
              <w:left w:val="nil"/>
              <w:bottom w:val="nil"/>
              <w:right w:val="nil"/>
            </w:tcBorders>
          </w:tcPr>
          <w:p w14:paraId="5C47283B"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10.25</w:t>
            </w:r>
          </w:p>
        </w:tc>
      </w:tr>
      <w:tr w:rsidR="00727B67" w:rsidRPr="00527021" w14:paraId="0D1EBDC5" w14:textId="77777777" w:rsidTr="00743E85">
        <w:tc>
          <w:tcPr>
            <w:tcW w:w="5272" w:type="dxa"/>
            <w:tcBorders>
              <w:top w:val="nil"/>
              <w:left w:val="nil"/>
              <w:bottom w:val="nil"/>
              <w:right w:val="nil"/>
            </w:tcBorders>
          </w:tcPr>
          <w:p w14:paraId="7F03DFD5" w14:textId="77777777" w:rsidR="00727B67" w:rsidRPr="00527021" w:rsidRDefault="00727B67" w:rsidP="00743E85">
            <w:pPr>
              <w:jc w:val="both"/>
              <w:rPr>
                <w:rFonts w:ascii="Times New Roman" w:hAnsi="Times New Roman" w:cs="Times New Roman"/>
              </w:rPr>
            </w:pPr>
            <w:r>
              <w:rPr>
                <w:rFonts w:ascii="Times New Roman" w:hAnsi="Times New Roman" w:cs="Times New Roman"/>
              </w:rPr>
              <w:t>Postgraduate</w:t>
            </w:r>
          </w:p>
        </w:tc>
        <w:tc>
          <w:tcPr>
            <w:tcW w:w="2018" w:type="dxa"/>
            <w:tcBorders>
              <w:top w:val="nil"/>
              <w:left w:val="nil"/>
              <w:bottom w:val="nil"/>
              <w:right w:val="nil"/>
            </w:tcBorders>
          </w:tcPr>
          <w:p w14:paraId="52AED93A"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6</w:t>
            </w:r>
          </w:p>
        </w:tc>
        <w:tc>
          <w:tcPr>
            <w:tcW w:w="1953" w:type="dxa"/>
            <w:tcBorders>
              <w:top w:val="nil"/>
              <w:left w:val="nil"/>
              <w:bottom w:val="nil"/>
              <w:right w:val="nil"/>
            </w:tcBorders>
          </w:tcPr>
          <w:p w14:paraId="18D060D0"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1. 50</w:t>
            </w:r>
          </w:p>
        </w:tc>
      </w:tr>
      <w:tr w:rsidR="00727B67" w:rsidRPr="00527021" w14:paraId="1ADCFE97" w14:textId="77777777" w:rsidTr="00743E85">
        <w:tc>
          <w:tcPr>
            <w:tcW w:w="5272" w:type="dxa"/>
            <w:tcBorders>
              <w:top w:val="nil"/>
              <w:left w:val="nil"/>
              <w:bottom w:val="nil"/>
              <w:right w:val="nil"/>
            </w:tcBorders>
          </w:tcPr>
          <w:p w14:paraId="6F62D680" w14:textId="77777777" w:rsidR="00727B67" w:rsidRPr="00527021" w:rsidRDefault="00727B67" w:rsidP="00743E85">
            <w:pPr>
              <w:jc w:val="both"/>
              <w:rPr>
                <w:rFonts w:ascii="Times New Roman" w:hAnsi="Times New Roman" w:cs="Times New Roman"/>
                <w:b/>
              </w:rPr>
            </w:pPr>
            <w:r>
              <w:rPr>
                <w:rFonts w:ascii="Times New Roman" w:hAnsi="Times New Roman" w:cs="Times New Roman"/>
                <w:b/>
              </w:rPr>
              <w:t>Total</w:t>
            </w:r>
          </w:p>
        </w:tc>
        <w:tc>
          <w:tcPr>
            <w:tcW w:w="2018" w:type="dxa"/>
            <w:tcBorders>
              <w:top w:val="nil"/>
              <w:left w:val="nil"/>
              <w:bottom w:val="nil"/>
              <w:right w:val="nil"/>
            </w:tcBorders>
          </w:tcPr>
          <w:p w14:paraId="3DCBE596" w14:textId="77777777" w:rsidR="00727B67" w:rsidRPr="00CA4621" w:rsidRDefault="00727B67" w:rsidP="00743E85">
            <w:pPr>
              <w:jc w:val="center"/>
              <w:rPr>
                <w:rFonts w:ascii="Times New Roman" w:hAnsi="Times New Roman" w:cs="Times New Roman"/>
                <w:b/>
              </w:rPr>
            </w:pPr>
            <w:r>
              <w:rPr>
                <w:rFonts w:ascii="Times New Roman" w:hAnsi="Times New Roman" w:cs="Times New Roman"/>
                <w:b/>
              </w:rPr>
              <w:t>400</w:t>
            </w:r>
          </w:p>
        </w:tc>
        <w:tc>
          <w:tcPr>
            <w:tcW w:w="1953" w:type="dxa"/>
            <w:tcBorders>
              <w:top w:val="nil"/>
              <w:left w:val="nil"/>
              <w:bottom w:val="nil"/>
              <w:right w:val="nil"/>
            </w:tcBorders>
          </w:tcPr>
          <w:p w14:paraId="52337359" w14:textId="77777777" w:rsidR="00727B67" w:rsidRPr="00CA4621" w:rsidRDefault="00727B67" w:rsidP="00743E85">
            <w:pPr>
              <w:jc w:val="center"/>
              <w:rPr>
                <w:rFonts w:ascii="Times New Roman" w:hAnsi="Times New Roman" w:cs="Times New Roman"/>
                <w:b/>
              </w:rPr>
            </w:pPr>
            <w:r>
              <w:rPr>
                <w:rFonts w:ascii="Times New Roman" w:hAnsi="Times New Roman" w:cs="Times New Roman"/>
                <w:b/>
              </w:rPr>
              <w:t>100.00</w:t>
            </w:r>
          </w:p>
        </w:tc>
      </w:tr>
      <w:tr w:rsidR="00727B67" w:rsidRPr="00527021" w14:paraId="7ADD0D98" w14:textId="77777777" w:rsidTr="00743E85">
        <w:tc>
          <w:tcPr>
            <w:tcW w:w="9243" w:type="dxa"/>
            <w:gridSpan w:val="3"/>
            <w:tcBorders>
              <w:top w:val="nil"/>
              <w:left w:val="nil"/>
              <w:bottom w:val="nil"/>
              <w:right w:val="nil"/>
            </w:tcBorders>
          </w:tcPr>
          <w:p w14:paraId="2B1FB7DB" w14:textId="77777777" w:rsidR="00727B67" w:rsidRPr="00D31413" w:rsidRDefault="00727B67" w:rsidP="00743E85">
            <w:pPr>
              <w:jc w:val="both"/>
              <w:rPr>
                <w:rFonts w:ascii="Times New Roman" w:hAnsi="Times New Roman" w:cs="Times New Roman"/>
                <w:b/>
              </w:rPr>
            </w:pPr>
            <w:r>
              <w:rPr>
                <w:rFonts w:ascii="Times New Roman" w:hAnsi="Times New Roman" w:cs="Times New Roman"/>
                <w:b/>
              </w:rPr>
              <w:t>Occupation</w:t>
            </w:r>
          </w:p>
        </w:tc>
      </w:tr>
      <w:tr w:rsidR="00727B67" w:rsidRPr="00527021" w14:paraId="5563A4B9" w14:textId="77777777" w:rsidTr="00743E85">
        <w:tc>
          <w:tcPr>
            <w:tcW w:w="5272" w:type="dxa"/>
            <w:tcBorders>
              <w:top w:val="nil"/>
              <w:left w:val="nil"/>
              <w:bottom w:val="nil"/>
              <w:right w:val="nil"/>
            </w:tcBorders>
          </w:tcPr>
          <w:p w14:paraId="0D5F7389" w14:textId="77777777" w:rsidR="00727B67" w:rsidRPr="00527021" w:rsidRDefault="00727B67" w:rsidP="00743E85">
            <w:pPr>
              <w:jc w:val="both"/>
              <w:rPr>
                <w:rFonts w:ascii="Times New Roman" w:hAnsi="Times New Roman" w:cs="Times New Roman"/>
              </w:rPr>
            </w:pPr>
            <w:r>
              <w:rPr>
                <w:rFonts w:ascii="Times New Roman" w:hAnsi="Times New Roman" w:cs="Times New Roman"/>
              </w:rPr>
              <w:t>House wife</w:t>
            </w:r>
          </w:p>
        </w:tc>
        <w:tc>
          <w:tcPr>
            <w:tcW w:w="2018" w:type="dxa"/>
            <w:tcBorders>
              <w:top w:val="nil"/>
              <w:left w:val="nil"/>
              <w:bottom w:val="nil"/>
              <w:right w:val="nil"/>
            </w:tcBorders>
          </w:tcPr>
          <w:p w14:paraId="21E0173A"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140</w:t>
            </w:r>
          </w:p>
        </w:tc>
        <w:tc>
          <w:tcPr>
            <w:tcW w:w="1953" w:type="dxa"/>
            <w:tcBorders>
              <w:top w:val="nil"/>
              <w:left w:val="nil"/>
              <w:bottom w:val="nil"/>
              <w:right w:val="nil"/>
            </w:tcBorders>
          </w:tcPr>
          <w:p w14:paraId="2CE7D859"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35.00</w:t>
            </w:r>
          </w:p>
        </w:tc>
      </w:tr>
      <w:tr w:rsidR="00727B67" w:rsidRPr="00527021" w14:paraId="79F39BCB" w14:textId="77777777" w:rsidTr="00743E85">
        <w:tc>
          <w:tcPr>
            <w:tcW w:w="5272" w:type="dxa"/>
            <w:tcBorders>
              <w:top w:val="nil"/>
              <w:left w:val="nil"/>
              <w:bottom w:val="nil"/>
              <w:right w:val="nil"/>
            </w:tcBorders>
          </w:tcPr>
          <w:p w14:paraId="6AB3379A" w14:textId="77777777" w:rsidR="00727B67" w:rsidRPr="00527021" w:rsidRDefault="00727B67" w:rsidP="00743E85">
            <w:pPr>
              <w:jc w:val="both"/>
              <w:rPr>
                <w:rFonts w:ascii="Times New Roman" w:hAnsi="Times New Roman" w:cs="Times New Roman"/>
              </w:rPr>
            </w:pPr>
            <w:r>
              <w:rPr>
                <w:rFonts w:ascii="Times New Roman" w:hAnsi="Times New Roman" w:cs="Times New Roman"/>
              </w:rPr>
              <w:t>Farmer</w:t>
            </w:r>
          </w:p>
        </w:tc>
        <w:tc>
          <w:tcPr>
            <w:tcW w:w="2018" w:type="dxa"/>
            <w:tcBorders>
              <w:top w:val="nil"/>
              <w:left w:val="nil"/>
              <w:bottom w:val="nil"/>
              <w:right w:val="nil"/>
            </w:tcBorders>
          </w:tcPr>
          <w:p w14:paraId="78690C72"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148</w:t>
            </w:r>
          </w:p>
        </w:tc>
        <w:tc>
          <w:tcPr>
            <w:tcW w:w="1953" w:type="dxa"/>
            <w:tcBorders>
              <w:top w:val="nil"/>
              <w:left w:val="nil"/>
              <w:bottom w:val="nil"/>
              <w:right w:val="nil"/>
            </w:tcBorders>
          </w:tcPr>
          <w:p w14:paraId="710F7B21"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37.00</w:t>
            </w:r>
          </w:p>
        </w:tc>
      </w:tr>
      <w:tr w:rsidR="00727B67" w:rsidRPr="00527021" w14:paraId="210BC63B" w14:textId="77777777" w:rsidTr="00743E85">
        <w:tc>
          <w:tcPr>
            <w:tcW w:w="5272" w:type="dxa"/>
            <w:tcBorders>
              <w:top w:val="nil"/>
              <w:left w:val="nil"/>
              <w:bottom w:val="nil"/>
              <w:right w:val="nil"/>
            </w:tcBorders>
          </w:tcPr>
          <w:p w14:paraId="11ACAFDD" w14:textId="77777777" w:rsidR="00727B67" w:rsidRPr="00527021" w:rsidRDefault="00727B67" w:rsidP="00743E85">
            <w:pPr>
              <w:jc w:val="both"/>
              <w:rPr>
                <w:rFonts w:ascii="Times New Roman" w:hAnsi="Times New Roman" w:cs="Times New Roman"/>
              </w:rPr>
            </w:pPr>
            <w:r>
              <w:rPr>
                <w:rFonts w:ascii="Times New Roman" w:hAnsi="Times New Roman" w:cs="Times New Roman"/>
              </w:rPr>
              <w:t>Trader</w:t>
            </w:r>
          </w:p>
        </w:tc>
        <w:tc>
          <w:tcPr>
            <w:tcW w:w="2018" w:type="dxa"/>
            <w:tcBorders>
              <w:top w:val="nil"/>
              <w:left w:val="nil"/>
              <w:bottom w:val="nil"/>
              <w:right w:val="nil"/>
            </w:tcBorders>
          </w:tcPr>
          <w:p w14:paraId="28E3612B"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73</w:t>
            </w:r>
          </w:p>
        </w:tc>
        <w:tc>
          <w:tcPr>
            <w:tcW w:w="1953" w:type="dxa"/>
            <w:tcBorders>
              <w:top w:val="nil"/>
              <w:left w:val="nil"/>
              <w:bottom w:val="nil"/>
              <w:right w:val="nil"/>
            </w:tcBorders>
          </w:tcPr>
          <w:p w14:paraId="361364B8"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18.25</w:t>
            </w:r>
          </w:p>
        </w:tc>
      </w:tr>
      <w:tr w:rsidR="00727B67" w:rsidRPr="00527021" w14:paraId="155147E1" w14:textId="77777777" w:rsidTr="00743E85">
        <w:tc>
          <w:tcPr>
            <w:tcW w:w="5272" w:type="dxa"/>
            <w:tcBorders>
              <w:top w:val="nil"/>
              <w:left w:val="nil"/>
              <w:bottom w:val="nil"/>
              <w:right w:val="nil"/>
            </w:tcBorders>
          </w:tcPr>
          <w:p w14:paraId="5BC081AD" w14:textId="77777777" w:rsidR="00727B67" w:rsidRPr="00527021" w:rsidRDefault="00727B67" w:rsidP="00743E85">
            <w:pPr>
              <w:jc w:val="both"/>
              <w:rPr>
                <w:rFonts w:ascii="Times New Roman" w:hAnsi="Times New Roman" w:cs="Times New Roman"/>
              </w:rPr>
            </w:pPr>
            <w:r>
              <w:rPr>
                <w:rFonts w:ascii="Times New Roman" w:hAnsi="Times New Roman" w:cs="Times New Roman"/>
              </w:rPr>
              <w:t xml:space="preserve">Civil servant </w:t>
            </w:r>
          </w:p>
        </w:tc>
        <w:tc>
          <w:tcPr>
            <w:tcW w:w="2018" w:type="dxa"/>
            <w:tcBorders>
              <w:top w:val="nil"/>
              <w:left w:val="nil"/>
              <w:bottom w:val="nil"/>
              <w:right w:val="nil"/>
            </w:tcBorders>
          </w:tcPr>
          <w:p w14:paraId="033BA530"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31</w:t>
            </w:r>
          </w:p>
        </w:tc>
        <w:tc>
          <w:tcPr>
            <w:tcW w:w="1953" w:type="dxa"/>
            <w:tcBorders>
              <w:top w:val="nil"/>
              <w:left w:val="nil"/>
              <w:bottom w:val="nil"/>
              <w:right w:val="nil"/>
            </w:tcBorders>
          </w:tcPr>
          <w:p w14:paraId="223CE606"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7.75</w:t>
            </w:r>
          </w:p>
        </w:tc>
      </w:tr>
      <w:tr w:rsidR="00727B67" w:rsidRPr="00527021" w14:paraId="4E3835C5" w14:textId="77777777" w:rsidTr="00743E85">
        <w:tc>
          <w:tcPr>
            <w:tcW w:w="5272" w:type="dxa"/>
            <w:tcBorders>
              <w:top w:val="nil"/>
              <w:left w:val="nil"/>
              <w:bottom w:val="nil"/>
              <w:right w:val="nil"/>
            </w:tcBorders>
          </w:tcPr>
          <w:p w14:paraId="6A3F4918" w14:textId="77777777" w:rsidR="00727B67" w:rsidRPr="00527021" w:rsidRDefault="00727B67" w:rsidP="00743E85">
            <w:pPr>
              <w:jc w:val="both"/>
              <w:rPr>
                <w:rFonts w:ascii="Times New Roman" w:hAnsi="Times New Roman" w:cs="Times New Roman"/>
              </w:rPr>
            </w:pPr>
            <w:r>
              <w:rPr>
                <w:rFonts w:ascii="Times New Roman" w:hAnsi="Times New Roman" w:cs="Times New Roman"/>
              </w:rPr>
              <w:t>Seamstress</w:t>
            </w:r>
          </w:p>
        </w:tc>
        <w:tc>
          <w:tcPr>
            <w:tcW w:w="2018" w:type="dxa"/>
            <w:tcBorders>
              <w:top w:val="nil"/>
              <w:left w:val="nil"/>
              <w:bottom w:val="nil"/>
              <w:right w:val="nil"/>
            </w:tcBorders>
          </w:tcPr>
          <w:p w14:paraId="18E40D11"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8</w:t>
            </w:r>
          </w:p>
        </w:tc>
        <w:tc>
          <w:tcPr>
            <w:tcW w:w="1953" w:type="dxa"/>
            <w:tcBorders>
              <w:top w:val="nil"/>
              <w:left w:val="nil"/>
              <w:bottom w:val="nil"/>
              <w:right w:val="nil"/>
            </w:tcBorders>
          </w:tcPr>
          <w:p w14:paraId="7FD5F580"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2.00</w:t>
            </w:r>
          </w:p>
        </w:tc>
      </w:tr>
      <w:tr w:rsidR="00727B67" w:rsidRPr="00527021" w14:paraId="60C8D18A" w14:textId="77777777" w:rsidTr="00743E85">
        <w:tc>
          <w:tcPr>
            <w:tcW w:w="5272" w:type="dxa"/>
            <w:tcBorders>
              <w:top w:val="nil"/>
              <w:left w:val="nil"/>
              <w:bottom w:val="nil"/>
              <w:right w:val="nil"/>
            </w:tcBorders>
          </w:tcPr>
          <w:p w14:paraId="5D73B396" w14:textId="77777777" w:rsidR="00727B67" w:rsidRPr="00527021" w:rsidRDefault="00727B67" w:rsidP="00743E85">
            <w:pPr>
              <w:jc w:val="both"/>
              <w:rPr>
                <w:rFonts w:ascii="Times New Roman" w:hAnsi="Times New Roman" w:cs="Times New Roman"/>
                <w:b/>
              </w:rPr>
            </w:pPr>
            <w:r>
              <w:rPr>
                <w:rFonts w:ascii="Times New Roman" w:hAnsi="Times New Roman" w:cs="Times New Roman"/>
                <w:b/>
              </w:rPr>
              <w:t>Total</w:t>
            </w:r>
          </w:p>
        </w:tc>
        <w:tc>
          <w:tcPr>
            <w:tcW w:w="2018" w:type="dxa"/>
            <w:tcBorders>
              <w:top w:val="nil"/>
              <w:left w:val="nil"/>
              <w:bottom w:val="nil"/>
              <w:right w:val="nil"/>
            </w:tcBorders>
          </w:tcPr>
          <w:p w14:paraId="3ABD6659" w14:textId="77777777" w:rsidR="00727B67" w:rsidRPr="00CA4621" w:rsidRDefault="00727B67" w:rsidP="00743E85">
            <w:pPr>
              <w:jc w:val="center"/>
              <w:rPr>
                <w:rFonts w:ascii="Times New Roman" w:hAnsi="Times New Roman" w:cs="Times New Roman"/>
                <w:b/>
              </w:rPr>
            </w:pPr>
            <w:r>
              <w:rPr>
                <w:rFonts w:ascii="Times New Roman" w:hAnsi="Times New Roman" w:cs="Times New Roman"/>
                <w:b/>
              </w:rPr>
              <w:t>400</w:t>
            </w:r>
          </w:p>
        </w:tc>
        <w:tc>
          <w:tcPr>
            <w:tcW w:w="1953" w:type="dxa"/>
            <w:tcBorders>
              <w:top w:val="nil"/>
              <w:left w:val="nil"/>
              <w:bottom w:val="nil"/>
              <w:right w:val="nil"/>
            </w:tcBorders>
          </w:tcPr>
          <w:p w14:paraId="0F0C2A8B" w14:textId="77777777" w:rsidR="00727B67" w:rsidRPr="00CA4621" w:rsidRDefault="00727B67" w:rsidP="00743E85">
            <w:pPr>
              <w:jc w:val="center"/>
              <w:rPr>
                <w:rFonts w:ascii="Times New Roman" w:hAnsi="Times New Roman" w:cs="Times New Roman"/>
                <w:b/>
              </w:rPr>
            </w:pPr>
            <w:r>
              <w:rPr>
                <w:rFonts w:ascii="Times New Roman" w:hAnsi="Times New Roman" w:cs="Times New Roman"/>
                <w:b/>
              </w:rPr>
              <w:t>100.00</w:t>
            </w:r>
          </w:p>
        </w:tc>
      </w:tr>
      <w:tr w:rsidR="00727B67" w:rsidRPr="00527021" w14:paraId="2026BD56" w14:textId="77777777" w:rsidTr="00743E85">
        <w:tc>
          <w:tcPr>
            <w:tcW w:w="9243" w:type="dxa"/>
            <w:gridSpan w:val="3"/>
            <w:tcBorders>
              <w:top w:val="nil"/>
              <w:left w:val="nil"/>
              <w:bottom w:val="nil"/>
              <w:right w:val="nil"/>
            </w:tcBorders>
          </w:tcPr>
          <w:p w14:paraId="131B7A12" w14:textId="77777777" w:rsidR="00727B67" w:rsidRPr="00D31413" w:rsidRDefault="00727B67" w:rsidP="00743E85">
            <w:pPr>
              <w:jc w:val="both"/>
              <w:rPr>
                <w:rFonts w:ascii="Times New Roman" w:hAnsi="Times New Roman" w:cs="Times New Roman"/>
                <w:b/>
              </w:rPr>
            </w:pPr>
            <w:r>
              <w:rPr>
                <w:rFonts w:ascii="Times New Roman" w:hAnsi="Times New Roman" w:cs="Times New Roman"/>
                <w:b/>
              </w:rPr>
              <w:t>Husband’s occupation</w:t>
            </w:r>
          </w:p>
        </w:tc>
      </w:tr>
      <w:tr w:rsidR="00727B67" w:rsidRPr="00527021" w14:paraId="2D15E12A" w14:textId="77777777" w:rsidTr="00743E85">
        <w:trPr>
          <w:trHeight w:val="249"/>
        </w:trPr>
        <w:tc>
          <w:tcPr>
            <w:tcW w:w="5272" w:type="dxa"/>
            <w:tcBorders>
              <w:top w:val="nil"/>
              <w:left w:val="nil"/>
              <w:bottom w:val="nil"/>
              <w:right w:val="nil"/>
            </w:tcBorders>
          </w:tcPr>
          <w:p w14:paraId="093A59F2" w14:textId="77777777" w:rsidR="00727B67" w:rsidRPr="00527021" w:rsidRDefault="00727B67" w:rsidP="00743E85">
            <w:pPr>
              <w:jc w:val="both"/>
              <w:rPr>
                <w:rFonts w:ascii="Times New Roman" w:hAnsi="Times New Roman" w:cs="Times New Roman"/>
              </w:rPr>
            </w:pPr>
            <w:r>
              <w:rPr>
                <w:rFonts w:ascii="Times New Roman" w:hAnsi="Times New Roman" w:cs="Times New Roman"/>
              </w:rPr>
              <w:t>Farmer</w:t>
            </w:r>
          </w:p>
        </w:tc>
        <w:tc>
          <w:tcPr>
            <w:tcW w:w="2018" w:type="dxa"/>
            <w:tcBorders>
              <w:top w:val="nil"/>
              <w:left w:val="nil"/>
              <w:bottom w:val="nil"/>
              <w:right w:val="nil"/>
            </w:tcBorders>
          </w:tcPr>
          <w:p w14:paraId="1E995A41"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19</w:t>
            </w:r>
          </w:p>
        </w:tc>
        <w:tc>
          <w:tcPr>
            <w:tcW w:w="1953" w:type="dxa"/>
            <w:tcBorders>
              <w:top w:val="nil"/>
              <w:left w:val="nil"/>
              <w:bottom w:val="nil"/>
              <w:right w:val="nil"/>
            </w:tcBorders>
          </w:tcPr>
          <w:p w14:paraId="7C283212"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59.21</w:t>
            </w:r>
          </w:p>
        </w:tc>
      </w:tr>
      <w:tr w:rsidR="00727B67" w:rsidRPr="00527021" w14:paraId="0F683AFF" w14:textId="77777777" w:rsidTr="00743E85">
        <w:tc>
          <w:tcPr>
            <w:tcW w:w="5272" w:type="dxa"/>
            <w:tcBorders>
              <w:top w:val="nil"/>
              <w:left w:val="nil"/>
              <w:bottom w:val="nil"/>
              <w:right w:val="nil"/>
            </w:tcBorders>
          </w:tcPr>
          <w:p w14:paraId="3B6BCF37" w14:textId="77777777" w:rsidR="00727B67" w:rsidRPr="00527021" w:rsidRDefault="00727B67" w:rsidP="00743E85">
            <w:pPr>
              <w:jc w:val="both"/>
              <w:rPr>
                <w:rFonts w:ascii="Times New Roman" w:hAnsi="Times New Roman" w:cs="Times New Roman"/>
              </w:rPr>
            </w:pPr>
            <w:r>
              <w:rPr>
                <w:rFonts w:ascii="Times New Roman" w:hAnsi="Times New Roman" w:cs="Times New Roman"/>
              </w:rPr>
              <w:t>Businessman</w:t>
            </w:r>
          </w:p>
        </w:tc>
        <w:tc>
          <w:tcPr>
            <w:tcW w:w="2018" w:type="dxa"/>
            <w:tcBorders>
              <w:top w:val="nil"/>
              <w:left w:val="nil"/>
              <w:bottom w:val="nil"/>
              <w:right w:val="nil"/>
            </w:tcBorders>
          </w:tcPr>
          <w:p w14:paraId="31F94B58"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80</w:t>
            </w:r>
          </w:p>
        </w:tc>
        <w:tc>
          <w:tcPr>
            <w:tcW w:w="1953" w:type="dxa"/>
            <w:tcBorders>
              <w:top w:val="nil"/>
              <w:left w:val="nil"/>
              <w:bottom w:val="nil"/>
              <w:right w:val="nil"/>
            </w:tcBorders>
          </w:tcPr>
          <w:p w14:paraId="43CC4B0E"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24.17</w:t>
            </w:r>
          </w:p>
        </w:tc>
      </w:tr>
      <w:tr w:rsidR="00727B67" w:rsidRPr="00527021" w14:paraId="2EA137D6" w14:textId="77777777" w:rsidTr="00743E85">
        <w:tc>
          <w:tcPr>
            <w:tcW w:w="5272" w:type="dxa"/>
            <w:tcBorders>
              <w:top w:val="nil"/>
              <w:left w:val="nil"/>
              <w:bottom w:val="nil"/>
              <w:right w:val="nil"/>
            </w:tcBorders>
          </w:tcPr>
          <w:p w14:paraId="2CABF31F" w14:textId="77777777" w:rsidR="00727B67" w:rsidRPr="00527021" w:rsidRDefault="00727B67" w:rsidP="00743E85">
            <w:pPr>
              <w:jc w:val="both"/>
              <w:rPr>
                <w:rFonts w:ascii="Times New Roman" w:hAnsi="Times New Roman" w:cs="Times New Roman"/>
              </w:rPr>
            </w:pPr>
            <w:r>
              <w:rPr>
                <w:rFonts w:ascii="Times New Roman" w:hAnsi="Times New Roman" w:cs="Times New Roman"/>
              </w:rPr>
              <w:t>Civil servant</w:t>
            </w:r>
          </w:p>
        </w:tc>
        <w:tc>
          <w:tcPr>
            <w:tcW w:w="2018" w:type="dxa"/>
            <w:tcBorders>
              <w:top w:val="nil"/>
              <w:left w:val="nil"/>
              <w:bottom w:val="nil"/>
              <w:right w:val="nil"/>
            </w:tcBorders>
          </w:tcPr>
          <w:p w14:paraId="5B9AC5BA"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47</w:t>
            </w:r>
          </w:p>
        </w:tc>
        <w:tc>
          <w:tcPr>
            <w:tcW w:w="1953" w:type="dxa"/>
            <w:tcBorders>
              <w:top w:val="nil"/>
              <w:left w:val="nil"/>
              <w:bottom w:val="nil"/>
              <w:right w:val="nil"/>
            </w:tcBorders>
          </w:tcPr>
          <w:p w14:paraId="5BA045C3"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14.20</w:t>
            </w:r>
          </w:p>
        </w:tc>
      </w:tr>
      <w:tr w:rsidR="00727B67" w:rsidRPr="00527021" w14:paraId="1B057FC2" w14:textId="77777777" w:rsidTr="00743E85">
        <w:tc>
          <w:tcPr>
            <w:tcW w:w="5272" w:type="dxa"/>
            <w:tcBorders>
              <w:top w:val="nil"/>
              <w:left w:val="nil"/>
              <w:bottom w:val="nil"/>
              <w:right w:val="nil"/>
            </w:tcBorders>
          </w:tcPr>
          <w:p w14:paraId="79E7D917" w14:textId="77777777" w:rsidR="00727B67" w:rsidRPr="00527021" w:rsidRDefault="00727B67" w:rsidP="00743E85">
            <w:pPr>
              <w:jc w:val="both"/>
              <w:rPr>
                <w:rFonts w:ascii="Times New Roman" w:hAnsi="Times New Roman" w:cs="Times New Roman"/>
              </w:rPr>
            </w:pPr>
            <w:r>
              <w:rPr>
                <w:rFonts w:ascii="Times New Roman" w:hAnsi="Times New Roman" w:cs="Times New Roman"/>
              </w:rPr>
              <w:t>Artisan</w:t>
            </w:r>
          </w:p>
        </w:tc>
        <w:tc>
          <w:tcPr>
            <w:tcW w:w="2018" w:type="dxa"/>
            <w:tcBorders>
              <w:top w:val="nil"/>
              <w:left w:val="nil"/>
              <w:bottom w:val="nil"/>
              <w:right w:val="nil"/>
            </w:tcBorders>
          </w:tcPr>
          <w:p w14:paraId="4E804B14"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8</w:t>
            </w:r>
          </w:p>
        </w:tc>
        <w:tc>
          <w:tcPr>
            <w:tcW w:w="1953" w:type="dxa"/>
            <w:tcBorders>
              <w:top w:val="nil"/>
              <w:left w:val="nil"/>
              <w:bottom w:val="nil"/>
              <w:right w:val="nil"/>
            </w:tcBorders>
          </w:tcPr>
          <w:p w14:paraId="2ACD24B2" w14:textId="77777777" w:rsidR="00727B67" w:rsidRPr="00527021" w:rsidRDefault="00727B67" w:rsidP="00743E85">
            <w:pPr>
              <w:jc w:val="center"/>
              <w:rPr>
                <w:rFonts w:ascii="Times New Roman" w:hAnsi="Times New Roman" w:cs="Times New Roman"/>
              </w:rPr>
            </w:pPr>
            <w:r>
              <w:rPr>
                <w:rFonts w:ascii="Times New Roman" w:hAnsi="Times New Roman" w:cs="Times New Roman"/>
              </w:rPr>
              <w:t>2. 42</w:t>
            </w:r>
          </w:p>
        </w:tc>
      </w:tr>
      <w:tr w:rsidR="00727B67" w:rsidRPr="00527021" w14:paraId="5B650248" w14:textId="77777777" w:rsidTr="00743E85">
        <w:trPr>
          <w:trHeight w:val="231"/>
        </w:trPr>
        <w:tc>
          <w:tcPr>
            <w:tcW w:w="5272" w:type="dxa"/>
            <w:tcBorders>
              <w:top w:val="nil"/>
              <w:left w:val="nil"/>
              <w:bottom w:val="single" w:sz="12" w:space="0" w:color="auto"/>
              <w:right w:val="nil"/>
            </w:tcBorders>
          </w:tcPr>
          <w:p w14:paraId="3D02E6B4" w14:textId="77777777" w:rsidR="00727B67" w:rsidRPr="00527021" w:rsidRDefault="00727B67" w:rsidP="00743E85">
            <w:pPr>
              <w:jc w:val="both"/>
              <w:rPr>
                <w:rFonts w:ascii="Times New Roman" w:hAnsi="Times New Roman" w:cs="Times New Roman"/>
                <w:b/>
              </w:rPr>
            </w:pPr>
            <w:r>
              <w:rPr>
                <w:rFonts w:ascii="Times New Roman" w:hAnsi="Times New Roman" w:cs="Times New Roman"/>
                <w:b/>
              </w:rPr>
              <w:t>Total</w:t>
            </w:r>
          </w:p>
        </w:tc>
        <w:tc>
          <w:tcPr>
            <w:tcW w:w="2018" w:type="dxa"/>
            <w:tcBorders>
              <w:top w:val="nil"/>
              <w:left w:val="nil"/>
              <w:bottom w:val="single" w:sz="12" w:space="0" w:color="auto"/>
              <w:right w:val="nil"/>
            </w:tcBorders>
          </w:tcPr>
          <w:p w14:paraId="33596E31" w14:textId="77777777" w:rsidR="00727B67" w:rsidRPr="00CA4621" w:rsidRDefault="00727B67" w:rsidP="00743E85">
            <w:pPr>
              <w:jc w:val="center"/>
              <w:rPr>
                <w:rFonts w:ascii="Times New Roman" w:hAnsi="Times New Roman" w:cs="Times New Roman"/>
                <w:b/>
              </w:rPr>
            </w:pPr>
            <w:r>
              <w:rPr>
                <w:rFonts w:ascii="Times New Roman" w:hAnsi="Times New Roman" w:cs="Times New Roman"/>
                <w:b/>
              </w:rPr>
              <w:t>331</w:t>
            </w:r>
          </w:p>
        </w:tc>
        <w:tc>
          <w:tcPr>
            <w:tcW w:w="1953" w:type="dxa"/>
            <w:tcBorders>
              <w:top w:val="nil"/>
              <w:left w:val="nil"/>
              <w:bottom w:val="single" w:sz="12" w:space="0" w:color="auto"/>
              <w:right w:val="nil"/>
            </w:tcBorders>
          </w:tcPr>
          <w:p w14:paraId="08E52FBC" w14:textId="77777777" w:rsidR="00727B67" w:rsidRPr="00CA4621" w:rsidRDefault="00727B67" w:rsidP="00743E85">
            <w:pPr>
              <w:jc w:val="center"/>
              <w:rPr>
                <w:rFonts w:ascii="Times New Roman" w:hAnsi="Times New Roman" w:cs="Times New Roman"/>
                <w:b/>
              </w:rPr>
            </w:pPr>
            <w:r>
              <w:rPr>
                <w:rFonts w:ascii="Times New Roman" w:hAnsi="Times New Roman" w:cs="Times New Roman"/>
                <w:b/>
              </w:rPr>
              <w:t>100.00</w:t>
            </w:r>
          </w:p>
        </w:tc>
      </w:tr>
      <w:tr w:rsidR="00727B67" w:rsidRPr="00527021" w14:paraId="033A51BB" w14:textId="77777777" w:rsidTr="00743E85">
        <w:trPr>
          <w:trHeight w:val="99"/>
        </w:trPr>
        <w:tc>
          <w:tcPr>
            <w:tcW w:w="5272" w:type="dxa"/>
            <w:tcBorders>
              <w:top w:val="single" w:sz="12" w:space="0" w:color="auto"/>
              <w:left w:val="nil"/>
              <w:bottom w:val="nil"/>
              <w:right w:val="nil"/>
            </w:tcBorders>
          </w:tcPr>
          <w:p w14:paraId="4D156CD5" w14:textId="77777777" w:rsidR="00727B67" w:rsidRPr="00527021" w:rsidRDefault="00727B67" w:rsidP="00743E85">
            <w:pPr>
              <w:jc w:val="both"/>
              <w:rPr>
                <w:rFonts w:ascii="Times New Roman" w:hAnsi="Times New Roman" w:cs="Times New Roman"/>
                <w:b/>
              </w:rPr>
            </w:pPr>
          </w:p>
        </w:tc>
        <w:tc>
          <w:tcPr>
            <w:tcW w:w="2018" w:type="dxa"/>
            <w:tcBorders>
              <w:top w:val="single" w:sz="12" w:space="0" w:color="auto"/>
              <w:left w:val="nil"/>
              <w:bottom w:val="nil"/>
              <w:right w:val="nil"/>
            </w:tcBorders>
          </w:tcPr>
          <w:p w14:paraId="49FCF7B4" w14:textId="77777777" w:rsidR="00727B67" w:rsidRDefault="00727B67" w:rsidP="00743E85">
            <w:pPr>
              <w:jc w:val="center"/>
              <w:rPr>
                <w:rFonts w:ascii="Times New Roman" w:hAnsi="Times New Roman" w:cs="Times New Roman"/>
                <w:b/>
              </w:rPr>
            </w:pPr>
          </w:p>
        </w:tc>
        <w:tc>
          <w:tcPr>
            <w:tcW w:w="1953" w:type="dxa"/>
            <w:tcBorders>
              <w:top w:val="single" w:sz="12" w:space="0" w:color="auto"/>
              <w:left w:val="nil"/>
              <w:bottom w:val="nil"/>
              <w:right w:val="nil"/>
            </w:tcBorders>
          </w:tcPr>
          <w:p w14:paraId="08B78372" w14:textId="77777777" w:rsidR="00727B67" w:rsidRPr="00CA4621" w:rsidRDefault="00727B67" w:rsidP="00743E85">
            <w:pPr>
              <w:jc w:val="center"/>
              <w:rPr>
                <w:rFonts w:ascii="Times New Roman" w:hAnsi="Times New Roman" w:cs="Times New Roman"/>
                <w:b/>
              </w:rPr>
            </w:pPr>
          </w:p>
        </w:tc>
      </w:tr>
    </w:tbl>
    <w:p w14:paraId="6F5E37F1" w14:textId="77777777" w:rsidR="00727B67" w:rsidRPr="00B92002" w:rsidRDefault="001A2D49" w:rsidP="00727B67">
      <w:pPr>
        <w:tabs>
          <w:tab w:val="left" w:pos="5400"/>
        </w:tabs>
        <w:spacing w:line="360" w:lineRule="auto"/>
        <w:jc w:val="both"/>
        <w:rPr>
          <w:rFonts w:ascii="Times New Roman" w:hAnsi="Times New Roman" w:cs="Times New Roman"/>
          <w:sz w:val="24"/>
          <w:szCs w:val="24"/>
        </w:rPr>
      </w:pPr>
      <w:r>
        <w:rPr>
          <w:rFonts w:ascii="Times New Roman" w:hAnsi="Times New Roman" w:cs="Times New Roman"/>
          <w:sz w:val="24"/>
          <w:szCs w:val="24"/>
        </w:rPr>
        <w:t>Table 3 shows the monthly household income and household size of participants. Most (52 % &amp;38%) of the households consisted of 6-10 members, and earned between 10,000-24,000 monthly.</w:t>
      </w:r>
    </w:p>
    <w:tbl>
      <w:tblPr>
        <w:tblStyle w:val="TableGrid"/>
        <w:tblW w:w="11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1225"/>
        <w:gridCol w:w="311"/>
        <w:gridCol w:w="1277"/>
        <w:gridCol w:w="190"/>
        <w:gridCol w:w="1829"/>
        <w:gridCol w:w="103"/>
        <w:gridCol w:w="21"/>
        <w:gridCol w:w="236"/>
        <w:gridCol w:w="2122"/>
      </w:tblGrid>
      <w:tr w:rsidR="00727B67" w:rsidRPr="00527021" w14:paraId="03022C18" w14:textId="77777777" w:rsidTr="00743E85">
        <w:trPr>
          <w:trHeight w:val="260"/>
        </w:trPr>
        <w:tc>
          <w:tcPr>
            <w:tcW w:w="9378" w:type="dxa"/>
            <w:gridSpan w:val="8"/>
          </w:tcPr>
          <w:p w14:paraId="0C94FD8F" w14:textId="77777777" w:rsidR="00727B67" w:rsidRPr="00372837" w:rsidRDefault="001A2D49" w:rsidP="00743E85">
            <w:pPr>
              <w:tabs>
                <w:tab w:val="left" w:pos="8100"/>
              </w:tabs>
              <w:ind w:right="-108"/>
              <w:jc w:val="both"/>
              <w:rPr>
                <w:rFonts w:ascii="Times New Roman" w:hAnsi="Times New Roman" w:cs="Times New Roman"/>
                <w:b/>
                <w:sz w:val="20"/>
                <w:szCs w:val="20"/>
              </w:rPr>
            </w:pPr>
            <w:r>
              <w:rPr>
                <w:rFonts w:ascii="Times New Roman" w:hAnsi="Times New Roman" w:cs="Times New Roman"/>
                <w:b/>
                <w:sz w:val="20"/>
                <w:szCs w:val="20"/>
              </w:rPr>
              <w:t xml:space="preserve">Table 3: Monthly income and   household size characteristic of respondents       </w:t>
            </w:r>
          </w:p>
        </w:tc>
        <w:tc>
          <w:tcPr>
            <w:tcW w:w="236" w:type="dxa"/>
          </w:tcPr>
          <w:p w14:paraId="4AD01BCF" w14:textId="77777777" w:rsidR="00727B67" w:rsidRPr="00527021" w:rsidRDefault="00727B67" w:rsidP="00743E85">
            <w:pPr>
              <w:jc w:val="both"/>
              <w:rPr>
                <w:rFonts w:ascii="Times New Roman" w:hAnsi="Times New Roman" w:cs="Times New Roman"/>
              </w:rPr>
            </w:pPr>
            <w:r>
              <w:rPr>
                <w:rFonts w:ascii="Times New Roman" w:hAnsi="Times New Roman" w:cs="Times New Roman"/>
              </w:rPr>
              <w:t xml:space="preserve">     </w:t>
            </w:r>
          </w:p>
        </w:tc>
        <w:tc>
          <w:tcPr>
            <w:tcW w:w="2122" w:type="dxa"/>
          </w:tcPr>
          <w:p w14:paraId="2CC7AB44" w14:textId="77777777" w:rsidR="00727B67" w:rsidRPr="00527021" w:rsidRDefault="00727B67" w:rsidP="00743E85">
            <w:pPr>
              <w:jc w:val="both"/>
              <w:rPr>
                <w:rFonts w:ascii="Times New Roman" w:hAnsi="Times New Roman" w:cs="Times New Roman"/>
              </w:rPr>
            </w:pPr>
          </w:p>
        </w:tc>
      </w:tr>
      <w:tr w:rsidR="00727B67" w:rsidRPr="00527021" w14:paraId="1CA76D78" w14:textId="77777777" w:rsidTr="00743E85">
        <w:trPr>
          <w:gridAfter w:val="3"/>
          <w:wAfter w:w="2379" w:type="dxa"/>
          <w:trHeight w:val="278"/>
        </w:trPr>
        <w:tc>
          <w:tcPr>
            <w:tcW w:w="4422" w:type="dxa"/>
            <w:tcBorders>
              <w:top w:val="single" w:sz="12" w:space="0" w:color="auto"/>
              <w:bottom w:val="single" w:sz="12" w:space="0" w:color="auto"/>
            </w:tcBorders>
          </w:tcPr>
          <w:p w14:paraId="056246C6" w14:textId="77777777" w:rsidR="00727B67" w:rsidRPr="00372837" w:rsidRDefault="00727B67" w:rsidP="00743E85">
            <w:pPr>
              <w:jc w:val="both"/>
              <w:rPr>
                <w:rFonts w:ascii="Times New Roman" w:hAnsi="Times New Roman" w:cs="Times New Roman"/>
                <w:sz w:val="20"/>
                <w:szCs w:val="20"/>
              </w:rPr>
            </w:pPr>
            <w:r>
              <w:rPr>
                <w:rFonts w:ascii="Times New Roman" w:hAnsi="Times New Roman" w:cs="Times New Roman"/>
                <w:sz w:val="20"/>
                <w:szCs w:val="20"/>
              </w:rPr>
              <w:t>Variables</w:t>
            </w:r>
          </w:p>
        </w:tc>
        <w:tc>
          <w:tcPr>
            <w:tcW w:w="1225" w:type="dxa"/>
            <w:tcBorders>
              <w:top w:val="single" w:sz="12" w:space="0" w:color="auto"/>
              <w:bottom w:val="single" w:sz="12" w:space="0" w:color="auto"/>
            </w:tcBorders>
          </w:tcPr>
          <w:p w14:paraId="2641DA4C" w14:textId="77777777" w:rsidR="00727B67" w:rsidRPr="00372837" w:rsidRDefault="00727B67" w:rsidP="00743E85">
            <w:pPr>
              <w:jc w:val="center"/>
              <w:rPr>
                <w:rFonts w:ascii="Times New Roman" w:hAnsi="Times New Roman" w:cs="Times New Roman"/>
                <w:sz w:val="20"/>
                <w:szCs w:val="20"/>
              </w:rPr>
            </w:pPr>
          </w:p>
        </w:tc>
        <w:tc>
          <w:tcPr>
            <w:tcW w:w="311" w:type="dxa"/>
            <w:tcBorders>
              <w:top w:val="single" w:sz="12" w:space="0" w:color="auto"/>
              <w:bottom w:val="single" w:sz="12" w:space="0" w:color="auto"/>
            </w:tcBorders>
          </w:tcPr>
          <w:p w14:paraId="47606134" w14:textId="77777777" w:rsidR="00727B67" w:rsidRPr="00372837" w:rsidRDefault="00727B67" w:rsidP="00743E85">
            <w:pPr>
              <w:jc w:val="center"/>
              <w:rPr>
                <w:rFonts w:ascii="Times New Roman" w:hAnsi="Times New Roman" w:cs="Times New Roman"/>
                <w:sz w:val="20"/>
                <w:szCs w:val="20"/>
              </w:rPr>
            </w:pPr>
          </w:p>
        </w:tc>
        <w:tc>
          <w:tcPr>
            <w:tcW w:w="1277" w:type="dxa"/>
            <w:tcBorders>
              <w:top w:val="single" w:sz="12" w:space="0" w:color="auto"/>
              <w:bottom w:val="single" w:sz="12" w:space="0" w:color="auto"/>
            </w:tcBorders>
          </w:tcPr>
          <w:p w14:paraId="577DDD0C" w14:textId="77777777" w:rsidR="00727B67" w:rsidRPr="00372837" w:rsidRDefault="00727B67" w:rsidP="00743E85">
            <w:pPr>
              <w:jc w:val="center"/>
              <w:rPr>
                <w:rFonts w:ascii="Times New Roman" w:hAnsi="Times New Roman" w:cs="Times New Roman"/>
                <w:sz w:val="20"/>
                <w:szCs w:val="20"/>
              </w:rPr>
            </w:pPr>
            <w:r>
              <w:rPr>
                <w:rFonts w:ascii="Times New Roman" w:hAnsi="Times New Roman" w:cs="Times New Roman"/>
                <w:sz w:val="20"/>
                <w:szCs w:val="20"/>
              </w:rPr>
              <w:t>Frequency</w:t>
            </w:r>
          </w:p>
        </w:tc>
        <w:tc>
          <w:tcPr>
            <w:tcW w:w="2122" w:type="dxa"/>
            <w:gridSpan w:val="3"/>
            <w:tcBorders>
              <w:top w:val="single" w:sz="12" w:space="0" w:color="auto"/>
            </w:tcBorders>
          </w:tcPr>
          <w:p w14:paraId="1295ECBB" w14:textId="77777777" w:rsidR="00727B67" w:rsidRPr="00372837" w:rsidRDefault="00727B67" w:rsidP="00743E85">
            <w:pPr>
              <w:jc w:val="center"/>
              <w:rPr>
                <w:rFonts w:ascii="Times New Roman" w:hAnsi="Times New Roman" w:cs="Times New Roman"/>
                <w:sz w:val="20"/>
                <w:szCs w:val="20"/>
              </w:rPr>
            </w:pPr>
            <w:r>
              <w:rPr>
                <w:rFonts w:ascii="Times New Roman" w:hAnsi="Times New Roman" w:cs="Times New Roman"/>
                <w:sz w:val="20"/>
                <w:szCs w:val="20"/>
              </w:rPr>
              <w:t>Percentage</w:t>
            </w:r>
          </w:p>
        </w:tc>
      </w:tr>
      <w:tr w:rsidR="00727B67" w:rsidRPr="00D31413" w14:paraId="58833C93" w14:textId="77777777" w:rsidTr="00743E85">
        <w:trPr>
          <w:gridAfter w:val="4"/>
          <w:wAfter w:w="2482" w:type="dxa"/>
          <w:trHeight w:val="79"/>
        </w:trPr>
        <w:tc>
          <w:tcPr>
            <w:tcW w:w="5647" w:type="dxa"/>
            <w:gridSpan w:val="2"/>
            <w:tcBorders>
              <w:top w:val="single" w:sz="12" w:space="0" w:color="auto"/>
            </w:tcBorders>
          </w:tcPr>
          <w:p w14:paraId="5E1F5C86" w14:textId="77777777" w:rsidR="00727B67" w:rsidRPr="00372837" w:rsidRDefault="00727B67" w:rsidP="00743E85">
            <w:pPr>
              <w:rPr>
                <w:rFonts w:ascii="Times New Roman" w:hAnsi="Times New Roman" w:cs="Times New Roman"/>
                <w:b/>
                <w:sz w:val="20"/>
                <w:szCs w:val="20"/>
              </w:rPr>
            </w:pPr>
            <w:r>
              <w:rPr>
                <w:rFonts w:ascii="Times New Roman" w:hAnsi="Times New Roman" w:cs="Times New Roman"/>
                <w:b/>
                <w:sz w:val="20"/>
                <w:szCs w:val="20"/>
              </w:rPr>
              <w:t>Monthly income in Naira</w:t>
            </w:r>
          </w:p>
          <w:p w14:paraId="742D68E7" w14:textId="77777777" w:rsidR="00727B67" w:rsidRPr="00372837" w:rsidRDefault="00727B67" w:rsidP="00743E85">
            <w:pPr>
              <w:rPr>
                <w:rFonts w:ascii="Times New Roman" w:hAnsi="Times New Roman" w:cs="Times New Roman"/>
                <w:sz w:val="20"/>
                <w:szCs w:val="20"/>
              </w:rPr>
            </w:pPr>
            <w:r>
              <w:rPr>
                <w:rFonts w:ascii="Times New Roman" w:hAnsi="Times New Roman" w:cs="Times New Roman"/>
                <w:sz w:val="20"/>
                <w:szCs w:val="20"/>
              </w:rPr>
              <w:t>4,000   to 10,000</w:t>
            </w:r>
          </w:p>
        </w:tc>
        <w:tc>
          <w:tcPr>
            <w:tcW w:w="1588" w:type="dxa"/>
            <w:gridSpan w:val="2"/>
            <w:tcBorders>
              <w:top w:val="single" w:sz="12" w:space="0" w:color="auto"/>
            </w:tcBorders>
          </w:tcPr>
          <w:p w14:paraId="0D1E5929" w14:textId="77777777" w:rsidR="00727B67" w:rsidRPr="00372837" w:rsidRDefault="00727B67" w:rsidP="00743E85">
            <w:pPr>
              <w:rPr>
                <w:rFonts w:ascii="Times New Roman" w:hAnsi="Times New Roman" w:cs="Times New Roman"/>
                <w:sz w:val="20"/>
                <w:szCs w:val="20"/>
              </w:rPr>
            </w:pPr>
          </w:p>
          <w:p w14:paraId="604F3B75" w14:textId="77777777" w:rsidR="00727B67" w:rsidRPr="00372837" w:rsidRDefault="00727B67" w:rsidP="00743E85">
            <w:pPr>
              <w:jc w:val="center"/>
              <w:rPr>
                <w:rFonts w:ascii="Times New Roman" w:hAnsi="Times New Roman" w:cs="Times New Roman"/>
                <w:sz w:val="20"/>
                <w:szCs w:val="20"/>
              </w:rPr>
            </w:pPr>
            <w:r>
              <w:rPr>
                <w:rFonts w:ascii="Times New Roman" w:hAnsi="Times New Roman" w:cs="Times New Roman"/>
                <w:sz w:val="20"/>
                <w:szCs w:val="20"/>
              </w:rPr>
              <w:t>144</w:t>
            </w:r>
          </w:p>
        </w:tc>
        <w:tc>
          <w:tcPr>
            <w:tcW w:w="2019" w:type="dxa"/>
            <w:gridSpan w:val="2"/>
            <w:tcBorders>
              <w:top w:val="single" w:sz="12" w:space="0" w:color="auto"/>
            </w:tcBorders>
          </w:tcPr>
          <w:p w14:paraId="5AA8CEDE" w14:textId="77777777" w:rsidR="00727B67" w:rsidRPr="00372837" w:rsidRDefault="00727B67" w:rsidP="00743E85">
            <w:pPr>
              <w:rPr>
                <w:rFonts w:ascii="Times New Roman" w:hAnsi="Times New Roman" w:cs="Times New Roman"/>
                <w:sz w:val="20"/>
                <w:szCs w:val="20"/>
              </w:rPr>
            </w:pPr>
          </w:p>
          <w:p w14:paraId="191512E9" w14:textId="77777777" w:rsidR="00727B67" w:rsidRPr="00372837" w:rsidRDefault="00727B67" w:rsidP="00743E85">
            <w:pPr>
              <w:jc w:val="center"/>
              <w:rPr>
                <w:rFonts w:ascii="Times New Roman" w:hAnsi="Times New Roman" w:cs="Times New Roman"/>
                <w:sz w:val="20"/>
                <w:szCs w:val="20"/>
              </w:rPr>
            </w:pPr>
            <w:r>
              <w:rPr>
                <w:rFonts w:ascii="Times New Roman" w:hAnsi="Times New Roman" w:cs="Times New Roman"/>
                <w:sz w:val="20"/>
                <w:szCs w:val="20"/>
              </w:rPr>
              <w:t>36.00</w:t>
            </w:r>
          </w:p>
        </w:tc>
      </w:tr>
      <w:tr w:rsidR="00727B67" w:rsidRPr="00D31413" w14:paraId="357234BE" w14:textId="77777777" w:rsidTr="00743E85">
        <w:trPr>
          <w:gridAfter w:val="4"/>
          <w:wAfter w:w="2482" w:type="dxa"/>
        </w:trPr>
        <w:tc>
          <w:tcPr>
            <w:tcW w:w="5647" w:type="dxa"/>
            <w:gridSpan w:val="2"/>
          </w:tcPr>
          <w:p w14:paraId="3DB7BBA1" w14:textId="77777777" w:rsidR="00727B67" w:rsidRPr="00372837" w:rsidRDefault="00727B67" w:rsidP="00743E85">
            <w:pPr>
              <w:rPr>
                <w:rFonts w:ascii="Times New Roman" w:hAnsi="Times New Roman" w:cs="Times New Roman"/>
                <w:sz w:val="20"/>
                <w:szCs w:val="20"/>
              </w:rPr>
            </w:pPr>
            <w:r>
              <w:rPr>
                <w:rFonts w:ascii="Times New Roman" w:hAnsi="Times New Roman" w:cs="Times New Roman"/>
                <w:sz w:val="20"/>
                <w:szCs w:val="20"/>
              </w:rPr>
              <w:t>10,000 to 24,000</w:t>
            </w:r>
          </w:p>
        </w:tc>
        <w:tc>
          <w:tcPr>
            <w:tcW w:w="1588" w:type="dxa"/>
            <w:gridSpan w:val="2"/>
          </w:tcPr>
          <w:p w14:paraId="4CA5DC5D" w14:textId="77777777" w:rsidR="00727B67" w:rsidRPr="00372837" w:rsidRDefault="00727B67" w:rsidP="00743E85">
            <w:pPr>
              <w:jc w:val="center"/>
              <w:rPr>
                <w:rFonts w:ascii="Times New Roman" w:hAnsi="Times New Roman" w:cs="Times New Roman"/>
                <w:sz w:val="20"/>
                <w:szCs w:val="20"/>
              </w:rPr>
            </w:pPr>
            <w:r>
              <w:rPr>
                <w:rFonts w:ascii="Times New Roman" w:hAnsi="Times New Roman" w:cs="Times New Roman"/>
                <w:sz w:val="20"/>
                <w:szCs w:val="20"/>
              </w:rPr>
              <w:t>152</w:t>
            </w:r>
          </w:p>
        </w:tc>
        <w:tc>
          <w:tcPr>
            <w:tcW w:w="2019" w:type="dxa"/>
            <w:gridSpan w:val="2"/>
          </w:tcPr>
          <w:p w14:paraId="1203C390" w14:textId="77777777" w:rsidR="00727B67" w:rsidRPr="00372837" w:rsidRDefault="00727B67" w:rsidP="00743E85">
            <w:pPr>
              <w:jc w:val="center"/>
              <w:rPr>
                <w:rFonts w:ascii="Times New Roman" w:hAnsi="Times New Roman" w:cs="Times New Roman"/>
                <w:sz w:val="20"/>
                <w:szCs w:val="20"/>
              </w:rPr>
            </w:pPr>
            <w:r>
              <w:rPr>
                <w:rFonts w:ascii="Times New Roman" w:hAnsi="Times New Roman" w:cs="Times New Roman"/>
                <w:sz w:val="20"/>
                <w:szCs w:val="20"/>
              </w:rPr>
              <w:t xml:space="preserve"> 38.0.0</w:t>
            </w:r>
          </w:p>
        </w:tc>
      </w:tr>
      <w:tr w:rsidR="00727B67" w:rsidRPr="00D31413" w14:paraId="713EF677" w14:textId="77777777" w:rsidTr="00743E85">
        <w:trPr>
          <w:gridAfter w:val="4"/>
          <w:wAfter w:w="2482" w:type="dxa"/>
        </w:trPr>
        <w:tc>
          <w:tcPr>
            <w:tcW w:w="5647" w:type="dxa"/>
            <w:gridSpan w:val="2"/>
          </w:tcPr>
          <w:p w14:paraId="795E3729" w14:textId="77777777" w:rsidR="00727B67" w:rsidRPr="00372837" w:rsidRDefault="00727B67" w:rsidP="00743E85">
            <w:pPr>
              <w:rPr>
                <w:rFonts w:ascii="Times New Roman" w:hAnsi="Times New Roman" w:cs="Times New Roman"/>
                <w:sz w:val="20"/>
                <w:szCs w:val="20"/>
              </w:rPr>
            </w:pPr>
            <w:r>
              <w:rPr>
                <w:rFonts w:ascii="Times New Roman" w:hAnsi="Times New Roman" w:cs="Times New Roman"/>
                <w:sz w:val="20"/>
                <w:szCs w:val="20"/>
              </w:rPr>
              <w:t xml:space="preserve"> 25,000 to 39,000</w:t>
            </w:r>
          </w:p>
        </w:tc>
        <w:tc>
          <w:tcPr>
            <w:tcW w:w="1588" w:type="dxa"/>
            <w:gridSpan w:val="2"/>
          </w:tcPr>
          <w:p w14:paraId="2E770D71" w14:textId="77777777" w:rsidR="00727B67" w:rsidRPr="00372837" w:rsidRDefault="00727B67" w:rsidP="00743E85">
            <w:pPr>
              <w:jc w:val="center"/>
              <w:rPr>
                <w:rFonts w:ascii="Times New Roman" w:hAnsi="Times New Roman" w:cs="Times New Roman"/>
                <w:sz w:val="20"/>
                <w:szCs w:val="20"/>
              </w:rPr>
            </w:pPr>
            <w:r>
              <w:rPr>
                <w:rFonts w:ascii="Times New Roman" w:hAnsi="Times New Roman" w:cs="Times New Roman"/>
                <w:sz w:val="20"/>
                <w:szCs w:val="20"/>
              </w:rPr>
              <w:t>41</w:t>
            </w:r>
          </w:p>
        </w:tc>
        <w:tc>
          <w:tcPr>
            <w:tcW w:w="2019" w:type="dxa"/>
            <w:gridSpan w:val="2"/>
          </w:tcPr>
          <w:p w14:paraId="284B711C" w14:textId="77777777" w:rsidR="00727B67" w:rsidRPr="00372837" w:rsidRDefault="00727B67" w:rsidP="00743E85">
            <w:pPr>
              <w:jc w:val="center"/>
              <w:rPr>
                <w:rFonts w:ascii="Times New Roman" w:hAnsi="Times New Roman" w:cs="Times New Roman"/>
                <w:sz w:val="20"/>
                <w:szCs w:val="20"/>
              </w:rPr>
            </w:pPr>
            <w:r>
              <w:rPr>
                <w:rFonts w:ascii="Times New Roman" w:hAnsi="Times New Roman" w:cs="Times New Roman"/>
                <w:sz w:val="20"/>
                <w:szCs w:val="20"/>
              </w:rPr>
              <w:t>10.25</w:t>
            </w:r>
          </w:p>
        </w:tc>
      </w:tr>
      <w:tr w:rsidR="00727B67" w:rsidRPr="00D31413" w14:paraId="606A83EE" w14:textId="77777777" w:rsidTr="00743E85">
        <w:trPr>
          <w:gridAfter w:val="4"/>
          <w:wAfter w:w="2482" w:type="dxa"/>
        </w:trPr>
        <w:tc>
          <w:tcPr>
            <w:tcW w:w="5647" w:type="dxa"/>
            <w:gridSpan w:val="2"/>
          </w:tcPr>
          <w:p w14:paraId="17823562" w14:textId="77777777" w:rsidR="00727B67" w:rsidRPr="00372837" w:rsidRDefault="00727B67" w:rsidP="00743E85">
            <w:pPr>
              <w:rPr>
                <w:rFonts w:ascii="Times New Roman" w:hAnsi="Times New Roman" w:cs="Times New Roman"/>
                <w:sz w:val="20"/>
                <w:szCs w:val="20"/>
              </w:rPr>
            </w:pPr>
            <w:r>
              <w:rPr>
                <w:rFonts w:ascii="Times New Roman" w:hAnsi="Times New Roman" w:cs="Times New Roman"/>
                <w:sz w:val="20"/>
                <w:szCs w:val="20"/>
              </w:rPr>
              <w:t xml:space="preserve"> 40,000 &amp; above</w:t>
            </w:r>
          </w:p>
        </w:tc>
        <w:tc>
          <w:tcPr>
            <w:tcW w:w="1588" w:type="dxa"/>
            <w:gridSpan w:val="2"/>
          </w:tcPr>
          <w:p w14:paraId="7946B7B5" w14:textId="77777777" w:rsidR="00727B67" w:rsidRPr="00372837" w:rsidRDefault="00727B67" w:rsidP="00743E85">
            <w:pPr>
              <w:jc w:val="center"/>
              <w:rPr>
                <w:rFonts w:ascii="Times New Roman" w:hAnsi="Times New Roman" w:cs="Times New Roman"/>
                <w:sz w:val="20"/>
                <w:szCs w:val="20"/>
              </w:rPr>
            </w:pPr>
            <w:r>
              <w:rPr>
                <w:rFonts w:ascii="Times New Roman" w:hAnsi="Times New Roman" w:cs="Times New Roman"/>
                <w:sz w:val="20"/>
                <w:szCs w:val="20"/>
              </w:rPr>
              <w:t>63</w:t>
            </w:r>
          </w:p>
        </w:tc>
        <w:tc>
          <w:tcPr>
            <w:tcW w:w="2019" w:type="dxa"/>
            <w:gridSpan w:val="2"/>
          </w:tcPr>
          <w:p w14:paraId="2902830E" w14:textId="77777777" w:rsidR="00727B67" w:rsidRPr="00372837" w:rsidRDefault="00727B67" w:rsidP="00743E85">
            <w:pPr>
              <w:jc w:val="center"/>
              <w:rPr>
                <w:rFonts w:ascii="Times New Roman" w:hAnsi="Times New Roman" w:cs="Times New Roman"/>
                <w:sz w:val="20"/>
                <w:szCs w:val="20"/>
              </w:rPr>
            </w:pPr>
            <w:r>
              <w:rPr>
                <w:rFonts w:ascii="Times New Roman" w:hAnsi="Times New Roman" w:cs="Times New Roman"/>
                <w:sz w:val="20"/>
                <w:szCs w:val="20"/>
              </w:rPr>
              <w:t>15.75</w:t>
            </w:r>
          </w:p>
        </w:tc>
      </w:tr>
      <w:tr w:rsidR="00727B67" w:rsidRPr="00D31413" w14:paraId="0EACD68A" w14:textId="77777777" w:rsidTr="00743E85">
        <w:trPr>
          <w:gridAfter w:val="4"/>
          <w:wAfter w:w="2482" w:type="dxa"/>
        </w:trPr>
        <w:tc>
          <w:tcPr>
            <w:tcW w:w="5647" w:type="dxa"/>
            <w:gridSpan w:val="2"/>
          </w:tcPr>
          <w:p w14:paraId="7154251D" w14:textId="77777777" w:rsidR="00727B67" w:rsidRPr="00372837" w:rsidRDefault="00727B67" w:rsidP="00743E85">
            <w:pPr>
              <w:jc w:val="both"/>
              <w:rPr>
                <w:rFonts w:ascii="Times New Roman" w:hAnsi="Times New Roman" w:cs="Times New Roman"/>
                <w:b/>
                <w:sz w:val="20"/>
                <w:szCs w:val="20"/>
              </w:rPr>
            </w:pPr>
            <w:r>
              <w:rPr>
                <w:rFonts w:ascii="Times New Roman" w:hAnsi="Times New Roman" w:cs="Times New Roman"/>
                <w:b/>
                <w:sz w:val="20"/>
                <w:szCs w:val="20"/>
              </w:rPr>
              <w:t xml:space="preserve"> Total</w:t>
            </w:r>
          </w:p>
        </w:tc>
        <w:tc>
          <w:tcPr>
            <w:tcW w:w="1588" w:type="dxa"/>
            <w:gridSpan w:val="2"/>
          </w:tcPr>
          <w:p w14:paraId="4420B9B4" w14:textId="77777777" w:rsidR="00727B67" w:rsidRPr="00372837" w:rsidRDefault="00727B67" w:rsidP="00743E85">
            <w:pPr>
              <w:jc w:val="center"/>
              <w:rPr>
                <w:rFonts w:ascii="Times New Roman" w:hAnsi="Times New Roman" w:cs="Times New Roman"/>
                <w:b/>
                <w:sz w:val="20"/>
                <w:szCs w:val="20"/>
              </w:rPr>
            </w:pPr>
            <w:r>
              <w:rPr>
                <w:rFonts w:ascii="Times New Roman" w:hAnsi="Times New Roman" w:cs="Times New Roman"/>
                <w:b/>
                <w:sz w:val="20"/>
                <w:szCs w:val="20"/>
              </w:rPr>
              <w:t>400</w:t>
            </w:r>
          </w:p>
        </w:tc>
        <w:tc>
          <w:tcPr>
            <w:tcW w:w="2019" w:type="dxa"/>
            <w:gridSpan w:val="2"/>
          </w:tcPr>
          <w:p w14:paraId="36810515" w14:textId="77777777" w:rsidR="00727B67" w:rsidRPr="00372837" w:rsidRDefault="00727B67" w:rsidP="00743E85">
            <w:pPr>
              <w:jc w:val="center"/>
              <w:rPr>
                <w:rFonts w:ascii="Times New Roman" w:hAnsi="Times New Roman" w:cs="Times New Roman"/>
                <w:b/>
                <w:sz w:val="20"/>
                <w:szCs w:val="20"/>
              </w:rPr>
            </w:pPr>
            <w:r>
              <w:rPr>
                <w:rFonts w:ascii="Times New Roman" w:hAnsi="Times New Roman" w:cs="Times New Roman"/>
                <w:b/>
                <w:sz w:val="20"/>
                <w:szCs w:val="20"/>
              </w:rPr>
              <w:t>100.00</w:t>
            </w:r>
          </w:p>
        </w:tc>
      </w:tr>
      <w:tr w:rsidR="00727B67" w:rsidRPr="00D31413" w14:paraId="373C543D" w14:textId="77777777" w:rsidTr="00743E85">
        <w:trPr>
          <w:gridAfter w:val="4"/>
          <w:wAfter w:w="2482" w:type="dxa"/>
        </w:trPr>
        <w:tc>
          <w:tcPr>
            <w:tcW w:w="9254" w:type="dxa"/>
            <w:gridSpan w:val="6"/>
          </w:tcPr>
          <w:p w14:paraId="17AF32CB" w14:textId="77777777" w:rsidR="00727B67" w:rsidRPr="00372837" w:rsidRDefault="00727B67" w:rsidP="00743E85">
            <w:pPr>
              <w:rPr>
                <w:rFonts w:ascii="Times New Roman" w:hAnsi="Times New Roman" w:cs="Times New Roman"/>
                <w:b/>
                <w:sz w:val="20"/>
                <w:szCs w:val="20"/>
              </w:rPr>
            </w:pPr>
            <w:r>
              <w:rPr>
                <w:rFonts w:ascii="Times New Roman" w:hAnsi="Times New Roman" w:cs="Times New Roman"/>
                <w:b/>
                <w:sz w:val="20"/>
                <w:szCs w:val="20"/>
              </w:rPr>
              <w:t xml:space="preserve"> Household size</w:t>
            </w:r>
          </w:p>
        </w:tc>
      </w:tr>
      <w:tr w:rsidR="00727B67" w:rsidRPr="00D31413" w14:paraId="63FDB079" w14:textId="77777777" w:rsidTr="00743E85">
        <w:trPr>
          <w:gridAfter w:val="4"/>
          <w:wAfter w:w="2482" w:type="dxa"/>
        </w:trPr>
        <w:tc>
          <w:tcPr>
            <w:tcW w:w="5647" w:type="dxa"/>
            <w:gridSpan w:val="2"/>
          </w:tcPr>
          <w:p w14:paraId="20786E5F" w14:textId="77777777" w:rsidR="00727B67" w:rsidRPr="00372837" w:rsidRDefault="00727B67" w:rsidP="00743E85">
            <w:pPr>
              <w:jc w:val="both"/>
              <w:rPr>
                <w:rFonts w:ascii="Times New Roman" w:hAnsi="Times New Roman" w:cs="Times New Roman"/>
                <w:sz w:val="20"/>
                <w:szCs w:val="20"/>
              </w:rPr>
            </w:pPr>
            <w:r>
              <w:rPr>
                <w:rFonts w:ascii="Times New Roman" w:hAnsi="Times New Roman" w:cs="Times New Roman"/>
                <w:sz w:val="20"/>
                <w:szCs w:val="20"/>
              </w:rPr>
              <w:t>1 to 5 members</w:t>
            </w:r>
          </w:p>
        </w:tc>
        <w:tc>
          <w:tcPr>
            <w:tcW w:w="1778" w:type="dxa"/>
            <w:gridSpan w:val="3"/>
          </w:tcPr>
          <w:p w14:paraId="472EED8E" w14:textId="77777777" w:rsidR="00727B67" w:rsidRPr="00372837" w:rsidRDefault="00727B67" w:rsidP="00743E85">
            <w:pPr>
              <w:jc w:val="center"/>
              <w:rPr>
                <w:rFonts w:ascii="Times New Roman" w:hAnsi="Times New Roman" w:cs="Times New Roman"/>
                <w:sz w:val="20"/>
                <w:szCs w:val="20"/>
              </w:rPr>
            </w:pPr>
            <w:r>
              <w:rPr>
                <w:rFonts w:ascii="Times New Roman" w:hAnsi="Times New Roman" w:cs="Times New Roman"/>
                <w:sz w:val="20"/>
                <w:szCs w:val="20"/>
              </w:rPr>
              <w:t>134</w:t>
            </w:r>
          </w:p>
        </w:tc>
        <w:tc>
          <w:tcPr>
            <w:tcW w:w="1829" w:type="dxa"/>
          </w:tcPr>
          <w:p w14:paraId="6E5C3F85" w14:textId="77777777" w:rsidR="00727B67" w:rsidRPr="00372837" w:rsidRDefault="00727B67" w:rsidP="00743E85">
            <w:pPr>
              <w:jc w:val="center"/>
              <w:rPr>
                <w:rFonts w:ascii="Times New Roman" w:hAnsi="Times New Roman" w:cs="Times New Roman"/>
                <w:sz w:val="20"/>
                <w:szCs w:val="20"/>
              </w:rPr>
            </w:pPr>
            <w:r>
              <w:rPr>
                <w:rFonts w:ascii="Times New Roman" w:hAnsi="Times New Roman" w:cs="Times New Roman"/>
                <w:sz w:val="20"/>
                <w:szCs w:val="20"/>
              </w:rPr>
              <w:t>33.50</w:t>
            </w:r>
          </w:p>
        </w:tc>
      </w:tr>
      <w:tr w:rsidR="00727B67" w:rsidRPr="00D31413" w14:paraId="687E7DF5" w14:textId="77777777" w:rsidTr="00743E85">
        <w:trPr>
          <w:gridAfter w:val="4"/>
          <w:wAfter w:w="2482" w:type="dxa"/>
        </w:trPr>
        <w:tc>
          <w:tcPr>
            <w:tcW w:w="5647" w:type="dxa"/>
            <w:gridSpan w:val="2"/>
          </w:tcPr>
          <w:p w14:paraId="1668062C" w14:textId="77777777" w:rsidR="00727B67" w:rsidRPr="00372837" w:rsidRDefault="00727B67" w:rsidP="00743E85">
            <w:pPr>
              <w:jc w:val="both"/>
              <w:rPr>
                <w:rFonts w:ascii="Times New Roman" w:hAnsi="Times New Roman" w:cs="Times New Roman"/>
                <w:sz w:val="20"/>
                <w:szCs w:val="20"/>
              </w:rPr>
            </w:pPr>
            <w:r>
              <w:rPr>
                <w:rFonts w:ascii="Times New Roman" w:hAnsi="Times New Roman" w:cs="Times New Roman"/>
                <w:sz w:val="20"/>
                <w:szCs w:val="20"/>
              </w:rPr>
              <w:t>6 to 10 members</w:t>
            </w:r>
          </w:p>
        </w:tc>
        <w:tc>
          <w:tcPr>
            <w:tcW w:w="1778" w:type="dxa"/>
            <w:gridSpan w:val="3"/>
          </w:tcPr>
          <w:p w14:paraId="2FC19543" w14:textId="77777777" w:rsidR="00727B67" w:rsidRPr="00372837" w:rsidRDefault="00727B67" w:rsidP="00743E85">
            <w:pPr>
              <w:jc w:val="center"/>
              <w:rPr>
                <w:rFonts w:ascii="Times New Roman" w:hAnsi="Times New Roman" w:cs="Times New Roman"/>
                <w:sz w:val="20"/>
                <w:szCs w:val="20"/>
              </w:rPr>
            </w:pPr>
            <w:r>
              <w:rPr>
                <w:rFonts w:ascii="Times New Roman" w:hAnsi="Times New Roman" w:cs="Times New Roman"/>
                <w:sz w:val="20"/>
                <w:szCs w:val="20"/>
              </w:rPr>
              <w:t>208</w:t>
            </w:r>
          </w:p>
        </w:tc>
        <w:tc>
          <w:tcPr>
            <w:tcW w:w="1829" w:type="dxa"/>
          </w:tcPr>
          <w:p w14:paraId="3087E58F" w14:textId="77777777" w:rsidR="00727B67" w:rsidRPr="00372837" w:rsidRDefault="00727B67" w:rsidP="00743E85">
            <w:pPr>
              <w:jc w:val="center"/>
              <w:rPr>
                <w:rFonts w:ascii="Times New Roman" w:hAnsi="Times New Roman" w:cs="Times New Roman"/>
                <w:sz w:val="20"/>
                <w:szCs w:val="20"/>
              </w:rPr>
            </w:pPr>
            <w:r>
              <w:rPr>
                <w:rFonts w:ascii="Times New Roman" w:hAnsi="Times New Roman" w:cs="Times New Roman"/>
                <w:sz w:val="20"/>
                <w:szCs w:val="20"/>
              </w:rPr>
              <w:t>52.00</w:t>
            </w:r>
          </w:p>
        </w:tc>
      </w:tr>
      <w:tr w:rsidR="00727B67" w:rsidRPr="00D31413" w14:paraId="09C83E14" w14:textId="77777777" w:rsidTr="00743E85">
        <w:trPr>
          <w:gridAfter w:val="4"/>
          <w:wAfter w:w="2482" w:type="dxa"/>
        </w:trPr>
        <w:tc>
          <w:tcPr>
            <w:tcW w:w="5647" w:type="dxa"/>
            <w:gridSpan w:val="2"/>
          </w:tcPr>
          <w:p w14:paraId="57B30621" w14:textId="77777777" w:rsidR="00727B67" w:rsidRPr="00372837" w:rsidRDefault="00727B67" w:rsidP="00743E85">
            <w:pPr>
              <w:jc w:val="both"/>
              <w:rPr>
                <w:rFonts w:ascii="Times New Roman" w:hAnsi="Times New Roman" w:cs="Times New Roman"/>
                <w:sz w:val="20"/>
                <w:szCs w:val="20"/>
              </w:rPr>
            </w:pPr>
            <w:r>
              <w:rPr>
                <w:rFonts w:ascii="Times New Roman" w:hAnsi="Times New Roman" w:cs="Times New Roman"/>
                <w:sz w:val="20"/>
                <w:szCs w:val="20"/>
              </w:rPr>
              <w:t xml:space="preserve">11 members &amp; above </w:t>
            </w:r>
          </w:p>
        </w:tc>
        <w:tc>
          <w:tcPr>
            <w:tcW w:w="1778" w:type="dxa"/>
            <w:gridSpan w:val="3"/>
          </w:tcPr>
          <w:p w14:paraId="09FF0FEF" w14:textId="77777777" w:rsidR="00727B67" w:rsidRPr="00372837" w:rsidRDefault="00727B67" w:rsidP="00743E85">
            <w:pPr>
              <w:jc w:val="center"/>
              <w:rPr>
                <w:rFonts w:ascii="Times New Roman" w:hAnsi="Times New Roman" w:cs="Times New Roman"/>
                <w:sz w:val="20"/>
                <w:szCs w:val="20"/>
              </w:rPr>
            </w:pPr>
            <w:r>
              <w:rPr>
                <w:rFonts w:ascii="Times New Roman" w:hAnsi="Times New Roman" w:cs="Times New Roman"/>
                <w:sz w:val="20"/>
                <w:szCs w:val="20"/>
              </w:rPr>
              <w:t>58</w:t>
            </w:r>
          </w:p>
        </w:tc>
        <w:tc>
          <w:tcPr>
            <w:tcW w:w="1829" w:type="dxa"/>
          </w:tcPr>
          <w:p w14:paraId="1913058A" w14:textId="77777777" w:rsidR="00727B67" w:rsidRPr="00372837" w:rsidRDefault="00727B67" w:rsidP="00743E85">
            <w:pPr>
              <w:jc w:val="center"/>
              <w:rPr>
                <w:rFonts w:ascii="Times New Roman" w:hAnsi="Times New Roman" w:cs="Times New Roman"/>
                <w:sz w:val="20"/>
                <w:szCs w:val="20"/>
              </w:rPr>
            </w:pPr>
            <w:r>
              <w:rPr>
                <w:rFonts w:ascii="Times New Roman" w:hAnsi="Times New Roman" w:cs="Times New Roman"/>
                <w:sz w:val="20"/>
                <w:szCs w:val="20"/>
              </w:rPr>
              <w:t>14.50</w:t>
            </w:r>
          </w:p>
        </w:tc>
      </w:tr>
      <w:tr w:rsidR="00727B67" w:rsidRPr="00D31413" w14:paraId="60C31B83" w14:textId="77777777" w:rsidTr="009A67EF">
        <w:trPr>
          <w:gridAfter w:val="4"/>
          <w:wAfter w:w="2482" w:type="dxa"/>
        </w:trPr>
        <w:tc>
          <w:tcPr>
            <w:tcW w:w="5647" w:type="dxa"/>
            <w:gridSpan w:val="2"/>
            <w:tcBorders>
              <w:bottom w:val="single" w:sz="4" w:space="0" w:color="auto"/>
            </w:tcBorders>
          </w:tcPr>
          <w:p w14:paraId="6202288E" w14:textId="77777777" w:rsidR="00727B67" w:rsidRPr="00372837" w:rsidRDefault="00727B67" w:rsidP="00743E85">
            <w:pPr>
              <w:rPr>
                <w:rFonts w:ascii="Times New Roman" w:hAnsi="Times New Roman" w:cs="Times New Roman"/>
                <w:b/>
                <w:sz w:val="20"/>
                <w:szCs w:val="20"/>
              </w:rPr>
            </w:pPr>
            <w:r>
              <w:rPr>
                <w:rFonts w:ascii="Times New Roman" w:hAnsi="Times New Roman" w:cs="Times New Roman"/>
                <w:b/>
                <w:sz w:val="20"/>
                <w:szCs w:val="20"/>
              </w:rPr>
              <w:t>Total</w:t>
            </w:r>
          </w:p>
        </w:tc>
        <w:tc>
          <w:tcPr>
            <w:tcW w:w="1778" w:type="dxa"/>
            <w:gridSpan w:val="3"/>
            <w:tcBorders>
              <w:bottom w:val="single" w:sz="4" w:space="0" w:color="auto"/>
            </w:tcBorders>
          </w:tcPr>
          <w:p w14:paraId="07DABEA2" w14:textId="77777777" w:rsidR="00727B67" w:rsidRPr="00372837" w:rsidRDefault="00727B67" w:rsidP="00743E85">
            <w:pPr>
              <w:jc w:val="center"/>
              <w:rPr>
                <w:rFonts w:ascii="Times New Roman" w:hAnsi="Times New Roman" w:cs="Times New Roman"/>
                <w:b/>
                <w:sz w:val="20"/>
                <w:szCs w:val="20"/>
              </w:rPr>
            </w:pPr>
            <w:r>
              <w:rPr>
                <w:rFonts w:ascii="Times New Roman" w:hAnsi="Times New Roman" w:cs="Times New Roman"/>
                <w:b/>
                <w:sz w:val="20"/>
                <w:szCs w:val="20"/>
              </w:rPr>
              <w:t>400</w:t>
            </w:r>
          </w:p>
        </w:tc>
        <w:tc>
          <w:tcPr>
            <w:tcW w:w="1829" w:type="dxa"/>
            <w:tcBorders>
              <w:bottom w:val="single" w:sz="4" w:space="0" w:color="auto"/>
            </w:tcBorders>
          </w:tcPr>
          <w:p w14:paraId="6DD007AB" w14:textId="77777777" w:rsidR="00727B67" w:rsidRPr="00372837" w:rsidRDefault="00727B67" w:rsidP="00743E85">
            <w:pPr>
              <w:jc w:val="center"/>
              <w:rPr>
                <w:rFonts w:ascii="Times New Roman" w:hAnsi="Times New Roman" w:cs="Times New Roman"/>
                <w:b/>
                <w:sz w:val="20"/>
                <w:szCs w:val="20"/>
              </w:rPr>
            </w:pPr>
            <w:r>
              <w:rPr>
                <w:rFonts w:ascii="Times New Roman" w:hAnsi="Times New Roman" w:cs="Times New Roman"/>
                <w:b/>
                <w:sz w:val="20"/>
                <w:szCs w:val="20"/>
              </w:rPr>
              <w:t>100.00</w:t>
            </w:r>
          </w:p>
        </w:tc>
      </w:tr>
    </w:tbl>
    <w:p w14:paraId="38035C1D" w14:textId="77777777" w:rsidR="00372837" w:rsidRDefault="00372837" w:rsidP="00727B67">
      <w:pPr>
        <w:spacing w:line="360" w:lineRule="auto"/>
        <w:jc w:val="both"/>
        <w:rPr>
          <w:rFonts w:ascii="Times New Roman" w:hAnsi="Times New Roman" w:cs="Times New Roman"/>
          <w:b/>
          <w:sz w:val="24"/>
          <w:szCs w:val="24"/>
        </w:rPr>
      </w:pPr>
    </w:p>
    <w:p w14:paraId="73F1911C" w14:textId="77777777" w:rsidR="00727B67" w:rsidRPr="00767B0F" w:rsidRDefault="00081B21" w:rsidP="00727B67">
      <w:pPr>
        <w:spacing w:line="360" w:lineRule="auto"/>
        <w:jc w:val="both"/>
        <w:rPr>
          <w:rFonts w:ascii="Times New Roman" w:hAnsi="Times New Roman" w:cs="Times New Roman"/>
          <w:b/>
          <w:sz w:val="24"/>
          <w:szCs w:val="24"/>
        </w:rPr>
      </w:pPr>
      <w:r>
        <w:rPr>
          <w:rFonts w:ascii="Times New Roman" w:hAnsi="Times New Roman" w:cs="Times New Roman"/>
          <w:b/>
          <w:sz w:val="24"/>
          <w:szCs w:val="24"/>
        </w:rPr>
        <w:t>3.3    Nutrition knowledge of respondents</w:t>
      </w:r>
    </w:p>
    <w:p w14:paraId="1558D171" w14:textId="77777777" w:rsidR="00727B67" w:rsidRDefault="00081B21" w:rsidP="00727B6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 shows the nutrition knowledge of participants on the meaning of food, dietary sources of energy, sources and functions of protein.  More than half (59%) of the respondents had fair knowledge about the right meaning of food. Majority of the women (41.75%) had moderate knowledge about the dietary sources of energy. Subjects who had limited or no knowledge about the dietary sources and functions of protein to humans had the highest percentage (60.50% &amp; 56.25%).</w:t>
      </w:r>
    </w:p>
    <w:p w14:paraId="0B678FAE" w14:textId="77777777" w:rsidR="00727B67" w:rsidRPr="002D39EE" w:rsidRDefault="00081B21" w:rsidP="00727B67">
      <w:pPr>
        <w:spacing w:after="0"/>
        <w:jc w:val="both"/>
        <w:rPr>
          <w:rFonts w:ascii="Times New Roman" w:hAnsi="Times New Roman" w:cs="Times New Roman"/>
          <w:b/>
        </w:rPr>
      </w:pPr>
      <w:r>
        <w:rPr>
          <w:rFonts w:ascii="Times New Roman" w:hAnsi="Times New Roman" w:cs="Times New Roman"/>
          <w:b/>
        </w:rPr>
        <w:t xml:space="preserve">Table 4a: Nutrition knowledge Assessment </w:t>
      </w:r>
      <w:r>
        <w:rPr>
          <w:rFonts w:ascii="Times New Roman" w:hAnsi="Times New Roman" w:cs="Times New Roman"/>
          <w:b/>
          <w:sz w:val="24"/>
          <w:szCs w:val="24"/>
        </w:rPr>
        <w:t>of participants on the meaning of food, dietary sources of energy, sources and functions of protein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1620"/>
        <w:gridCol w:w="1530"/>
        <w:gridCol w:w="2565"/>
      </w:tblGrid>
      <w:tr w:rsidR="00727B67" w14:paraId="5F317ECC" w14:textId="77777777" w:rsidTr="00743E85">
        <w:tc>
          <w:tcPr>
            <w:tcW w:w="3528" w:type="dxa"/>
            <w:tcBorders>
              <w:top w:val="single" w:sz="12" w:space="0" w:color="auto"/>
              <w:bottom w:val="single" w:sz="12" w:space="0" w:color="auto"/>
            </w:tcBorders>
          </w:tcPr>
          <w:p w14:paraId="1EFFBF75" w14:textId="77777777" w:rsidR="00727B67" w:rsidRDefault="00727B67" w:rsidP="00743E85">
            <w:pPr>
              <w:jc w:val="center"/>
              <w:rPr>
                <w:rFonts w:ascii="Times New Roman" w:hAnsi="Times New Roman" w:cs="Times New Roman"/>
                <w:b/>
              </w:rPr>
            </w:pPr>
            <w:r>
              <w:rPr>
                <w:rFonts w:ascii="Times New Roman" w:hAnsi="Times New Roman" w:cs="Times New Roman"/>
                <w:b/>
              </w:rPr>
              <w:t>Variables and NK score categories</w:t>
            </w:r>
          </w:p>
        </w:tc>
        <w:tc>
          <w:tcPr>
            <w:tcW w:w="1620" w:type="dxa"/>
            <w:tcBorders>
              <w:top w:val="single" w:sz="12" w:space="0" w:color="auto"/>
              <w:bottom w:val="single" w:sz="12" w:space="0" w:color="auto"/>
            </w:tcBorders>
          </w:tcPr>
          <w:p w14:paraId="5460BCA6" w14:textId="77777777" w:rsidR="00727B67" w:rsidRDefault="00727B67" w:rsidP="00743E85">
            <w:pPr>
              <w:jc w:val="center"/>
              <w:rPr>
                <w:rFonts w:ascii="Times New Roman" w:hAnsi="Times New Roman" w:cs="Times New Roman"/>
                <w:b/>
              </w:rPr>
            </w:pPr>
            <w:r>
              <w:rPr>
                <w:rFonts w:ascii="Times New Roman" w:hAnsi="Times New Roman" w:cs="Times New Roman"/>
                <w:b/>
              </w:rPr>
              <w:t>Frequency</w:t>
            </w:r>
          </w:p>
        </w:tc>
        <w:tc>
          <w:tcPr>
            <w:tcW w:w="1530" w:type="dxa"/>
            <w:tcBorders>
              <w:top w:val="single" w:sz="12" w:space="0" w:color="auto"/>
              <w:bottom w:val="single" w:sz="12" w:space="0" w:color="auto"/>
            </w:tcBorders>
          </w:tcPr>
          <w:p w14:paraId="1E3221A5" w14:textId="77777777" w:rsidR="00727B67" w:rsidRDefault="00727B67" w:rsidP="00743E85">
            <w:pPr>
              <w:jc w:val="center"/>
              <w:rPr>
                <w:rFonts w:ascii="Times New Roman" w:hAnsi="Times New Roman" w:cs="Times New Roman"/>
                <w:b/>
              </w:rPr>
            </w:pPr>
            <w:r>
              <w:rPr>
                <w:rFonts w:ascii="Times New Roman" w:hAnsi="Times New Roman" w:cs="Times New Roman"/>
                <w:b/>
              </w:rPr>
              <w:t>Percentage</w:t>
            </w:r>
          </w:p>
        </w:tc>
        <w:tc>
          <w:tcPr>
            <w:tcW w:w="2565" w:type="dxa"/>
            <w:tcBorders>
              <w:top w:val="single" w:sz="12" w:space="0" w:color="auto"/>
              <w:bottom w:val="single" w:sz="12" w:space="0" w:color="auto"/>
            </w:tcBorders>
          </w:tcPr>
          <w:p w14:paraId="04417BA8" w14:textId="77777777" w:rsidR="00727B67" w:rsidRDefault="00727B67" w:rsidP="00743E85">
            <w:pPr>
              <w:jc w:val="center"/>
              <w:rPr>
                <w:rFonts w:ascii="Times New Roman" w:hAnsi="Times New Roman" w:cs="Times New Roman"/>
                <w:b/>
              </w:rPr>
            </w:pPr>
            <w:r>
              <w:rPr>
                <w:rFonts w:ascii="Times New Roman" w:hAnsi="Times New Roman" w:cs="Times New Roman"/>
                <w:b/>
              </w:rPr>
              <w:t>NK score decision</w:t>
            </w:r>
          </w:p>
        </w:tc>
      </w:tr>
      <w:tr w:rsidR="00727B67" w14:paraId="5EE90038" w14:textId="77777777" w:rsidTr="000F64F6">
        <w:tc>
          <w:tcPr>
            <w:tcW w:w="3528" w:type="dxa"/>
            <w:tcBorders>
              <w:top w:val="single" w:sz="12" w:space="0" w:color="auto"/>
            </w:tcBorders>
          </w:tcPr>
          <w:p w14:paraId="08DA3CBE" w14:textId="77777777" w:rsidR="00727B67" w:rsidRPr="001322B8" w:rsidRDefault="00727B67" w:rsidP="00743E85">
            <w:pPr>
              <w:jc w:val="both"/>
              <w:rPr>
                <w:rFonts w:ascii="Times New Roman" w:hAnsi="Times New Roman" w:cs="Times New Roman"/>
                <w:b/>
                <w:sz w:val="24"/>
                <w:szCs w:val="24"/>
              </w:rPr>
            </w:pPr>
            <w:r>
              <w:rPr>
                <w:rFonts w:ascii="Times New Roman" w:hAnsi="Times New Roman" w:cs="Times New Roman"/>
                <w:b/>
                <w:sz w:val="24"/>
                <w:szCs w:val="24"/>
              </w:rPr>
              <w:t>Meaning of food</w:t>
            </w:r>
          </w:p>
        </w:tc>
        <w:tc>
          <w:tcPr>
            <w:tcW w:w="1620" w:type="dxa"/>
            <w:tcBorders>
              <w:top w:val="single" w:sz="12" w:space="0" w:color="auto"/>
            </w:tcBorders>
          </w:tcPr>
          <w:p w14:paraId="3758F654" w14:textId="77777777" w:rsidR="00727B67" w:rsidRPr="001322B8" w:rsidRDefault="00727B67" w:rsidP="00743E85">
            <w:pPr>
              <w:jc w:val="center"/>
              <w:rPr>
                <w:rFonts w:ascii="Times New Roman" w:hAnsi="Times New Roman" w:cs="Times New Roman"/>
                <w:b/>
              </w:rPr>
            </w:pPr>
          </w:p>
        </w:tc>
        <w:tc>
          <w:tcPr>
            <w:tcW w:w="1530" w:type="dxa"/>
            <w:tcBorders>
              <w:top w:val="single" w:sz="12" w:space="0" w:color="auto"/>
            </w:tcBorders>
          </w:tcPr>
          <w:p w14:paraId="6AEEBBEC" w14:textId="77777777" w:rsidR="00727B67" w:rsidRPr="001322B8" w:rsidRDefault="00727B67" w:rsidP="00743E85">
            <w:pPr>
              <w:jc w:val="center"/>
              <w:rPr>
                <w:rFonts w:ascii="Times New Roman" w:hAnsi="Times New Roman" w:cs="Times New Roman"/>
                <w:b/>
              </w:rPr>
            </w:pPr>
          </w:p>
        </w:tc>
        <w:tc>
          <w:tcPr>
            <w:tcW w:w="2565" w:type="dxa"/>
            <w:tcBorders>
              <w:top w:val="single" w:sz="12" w:space="0" w:color="auto"/>
            </w:tcBorders>
          </w:tcPr>
          <w:p w14:paraId="63AC2A8B" w14:textId="77777777" w:rsidR="00727B67" w:rsidRPr="001322B8" w:rsidRDefault="00727B67" w:rsidP="00743E85">
            <w:pPr>
              <w:jc w:val="center"/>
              <w:rPr>
                <w:rFonts w:ascii="Times New Roman" w:hAnsi="Times New Roman" w:cs="Times New Roman"/>
                <w:b/>
              </w:rPr>
            </w:pPr>
          </w:p>
        </w:tc>
      </w:tr>
      <w:tr w:rsidR="00727B67" w14:paraId="70A504C9" w14:textId="77777777" w:rsidTr="000F64F6">
        <w:tc>
          <w:tcPr>
            <w:tcW w:w="3528" w:type="dxa"/>
          </w:tcPr>
          <w:p w14:paraId="2BBA4980" w14:textId="77777777" w:rsidR="00727B67" w:rsidRPr="001322B8" w:rsidRDefault="00727B67" w:rsidP="00743E85">
            <w:pPr>
              <w:jc w:val="both"/>
              <w:rPr>
                <w:rFonts w:ascii="Times New Roman" w:hAnsi="Times New Roman" w:cs="Times New Roman"/>
              </w:rPr>
            </w:pPr>
            <w:r>
              <w:rPr>
                <w:rFonts w:ascii="Times New Roman" w:hAnsi="Times New Roman" w:cs="Times New Roman"/>
              </w:rPr>
              <w:t>&lt; 40 (Poor)</w:t>
            </w:r>
          </w:p>
        </w:tc>
        <w:tc>
          <w:tcPr>
            <w:tcW w:w="1620" w:type="dxa"/>
          </w:tcPr>
          <w:p w14:paraId="24A26F38"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55</w:t>
            </w:r>
          </w:p>
        </w:tc>
        <w:tc>
          <w:tcPr>
            <w:tcW w:w="1530" w:type="dxa"/>
          </w:tcPr>
          <w:p w14:paraId="06918845"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13.75</w:t>
            </w:r>
          </w:p>
        </w:tc>
        <w:tc>
          <w:tcPr>
            <w:tcW w:w="2565" w:type="dxa"/>
          </w:tcPr>
          <w:p w14:paraId="18257923" w14:textId="77777777" w:rsidR="00727B67" w:rsidRPr="001322B8" w:rsidRDefault="00727B67" w:rsidP="00743E85">
            <w:pPr>
              <w:jc w:val="center"/>
              <w:rPr>
                <w:rFonts w:ascii="Times New Roman" w:hAnsi="Times New Roman" w:cs="Times New Roman"/>
                <w:b/>
              </w:rPr>
            </w:pPr>
            <w:r>
              <w:rPr>
                <w:rFonts w:ascii="Times New Roman" w:hAnsi="Times New Roman" w:cs="Times New Roman"/>
                <w:b/>
              </w:rPr>
              <w:t>Fair</w:t>
            </w:r>
          </w:p>
        </w:tc>
      </w:tr>
      <w:tr w:rsidR="00727B67" w14:paraId="0D31859E" w14:textId="77777777" w:rsidTr="00743E85">
        <w:tc>
          <w:tcPr>
            <w:tcW w:w="3528" w:type="dxa"/>
          </w:tcPr>
          <w:p w14:paraId="05B58165" w14:textId="77777777" w:rsidR="00727B67" w:rsidRPr="001322B8" w:rsidRDefault="00727B67" w:rsidP="00743E85">
            <w:pPr>
              <w:jc w:val="both"/>
              <w:rPr>
                <w:rFonts w:ascii="Times New Roman" w:hAnsi="Times New Roman" w:cs="Times New Roman"/>
              </w:rPr>
            </w:pPr>
            <w:r>
              <w:rPr>
                <w:rFonts w:ascii="Times New Roman" w:hAnsi="Times New Roman" w:cs="Times New Roman"/>
              </w:rPr>
              <w:t>40-59 (Fair)</w:t>
            </w:r>
          </w:p>
        </w:tc>
        <w:tc>
          <w:tcPr>
            <w:tcW w:w="1620" w:type="dxa"/>
          </w:tcPr>
          <w:p w14:paraId="1F31A23C"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236</w:t>
            </w:r>
          </w:p>
        </w:tc>
        <w:tc>
          <w:tcPr>
            <w:tcW w:w="1530" w:type="dxa"/>
          </w:tcPr>
          <w:p w14:paraId="4E29A785"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59.00</w:t>
            </w:r>
          </w:p>
        </w:tc>
        <w:tc>
          <w:tcPr>
            <w:tcW w:w="2565" w:type="dxa"/>
          </w:tcPr>
          <w:p w14:paraId="2F0C7D59" w14:textId="77777777" w:rsidR="00727B67" w:rsidRPr="001322B8" w:rsidRDefault="00727B67" w:rsidP="00743E85">
            <w:pPr>
              <w:jc w:val="center"/>
              <w:rPr>
                <w:rFonts w:ascii="Times New Roman" w:hAnsi="Times New Roman" w:cs="Times New Roman"/>
                <w:b/>
              </w:rPr>
            </w:pPr>
          </w:p>
        </w:tc>
      </w:tr>
      <w:tr w:rsidR="00727B67" w14:paraId="7868DC28" w14:textId="77777777" w:rsidTr="00743E85">
        <w:tc>
          <w:tcPr>
            <w:tcW w:w="3528" w:type="dxa"/>
          </w:tcPr>
          <w:p w14:paraId="3FDFC069" w14:textId="77777777" w:rsidR="00727B67" w:rsidRPr="001322B8" w:rsidRDefault="00727B67" w:rsidP="00743E85">
            <w:pPr>
              <w:jc w:val="both"/>
              <w:rPr>
                <w:rFonts w:ascii="Times New Roman" w:hAnsi="Times New Roman" w:cs="Times New Roman"/>
              </w:rPr>
            </w:pPr>
            <w:r>
              <w:rPr>
                <w:rFonts w:ascii="Times New Roman" w:hAnsi="Times New Roman" w:cs="Times New Roman"/>
              </w:rPr>
              <w:t>60-69 (Good)</w:t>
            </w:r>
          </w:p>
        </w:tc>
        <w:tc>
          <w:tcPr>
            <w:tcW w:w="1620" w:type="dxa"/>
          </w:tcPr>
          <w:p w14:paraId="05E556F6"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64</w:t>
            </w:r>
          </w:p>
        </w:tc>
        <w:tc>
          <w:tcPr>
            <w:tcW w:w="1530" w:type="dxa"/>
          </w:tcPr>
          <w:p w14:paraId="4A45D48A"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16.00</w:t>
            </w:r>
          </w:p>
        </w:tc>
        <w:tc>
          <w:tcPr>
            <w:tcW w:w="2565" w:type="dxa"/>
          </w:tcPr>
          <w:p w14:paraId="73F77C4F" w14:textId="77777777" w:rsidR="00727B67" w:rsidRPr="001322B8" w:rsidRDefault="00727B67" w:rsidP="00743E85">
            <w:pPr>
              <w:jc w:val="center"/>
              <w:rPr>
                <w:rFonts w:ascii="Times New Roman" w:hAnsi="Times New Roman" w:cs="Times New Roman"/>
                <w:b/>
              </w:rPr>
            </w:pPr>
          </w:p>
        </w:tc>
      </w:tr>
      <w:tr w:rsidR="00727B67" w14:paraId="53134ADA" w14:textId="77777777" w:rsidTr="00743E85">
        <w:tc>
          <w:tcPr>
            <w:tcW w:w="3528" w:type="dxa"/>
          </w:tcPr>
          <w:p w14:paraId="69D2D54D" w14:textId="77777777" w:rsidR="00727B67" w:rsidRPr="001322B8" w:rsidRDefault="00727B67" w:rsidP="00743E85">
            <w:pPr>
              <w:jc w:val="both"/>
              <w:rPr>
                <w:rFonts w:ascii="Times New Roman" w:hAnsi="Times New Roman" w:cs="Times New Roman"/>
              </w:rPr>
            </w:pPr>
            <w:r>
              <w:rPr>
                <w:rFonts w:ascii="Times New Roman" w:hAnsi="Times New Roman" w:cs="Times New Roman"/>
              </w:rPr>
              <w:t>70-100 (Very Good)</w:t>
            </w:r>
          </w:p>
        </w:tc>
        <w:tc>
          <w:tcPr>
            <w:tcW w:w="1620" w:type="dxa"/>
          </w:tcPr>
          <w:p w14:paraId="584DE508"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45</w:t>
            </w:r>
          </w:p>
        </w:tc>
        <w:tc>
          <w:tcPr>
            <w:tcW w:w="1530" w:type="dxa"/>
          </w:tcPr>
          <w:p w14:paraId="3F5839A0"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11.25</w:t>
            </w:r>
          </w:p>
        </w:tc>
        <w:tc>
          <w:tcPr>
            <w:tcW w:w="2565" w:type="dxa"/>
          </w:tcPr>
          <w:p w14:paraId="36A7812C" w14:textId="77777777" w:rsidR="00727B67" w:rsidRPr="001322B8" w:rsidRDefault="00727B67" w:rsidP="00743E85">
            <w:pPr>
              <w:jc w:val="center"/>
              <w:rPr>
                <w:rFonts w:ascii="Times New Roman" w:hAnsi="Times New Roman" w:cs="Times New Roman"/>
                <w:b/>
              </w:rPr>
            </w:pPr>
          </w:p>
        </w:tc>
      </w:tr>
      <w:tr w:rsidR="00727B67" w14:paraId="1D5FE82D" w14:textId="77777777" w:rsidTr="00421817">
        <w:tc>
          <w:tcPr>
            <w:tcW w:w="3528" w:type="dxa"/>
          </w:tcPr>
          <w:p w14:paraId="262B6D2E" w14:textId="77777777" w:rsidR="00727B67" w:rsidRPr="00DF7E39" w:rsidRDefault="00727B67" w:rsidP="00743E85">
            <w:pPr>
              <w:jc w:val="both"/>
              <w:rPr>
                <w:rFonts w:ascii="Times New Roman" w:hAnsi="Times New Roman" w:cs="Times New Roman"/>
                <w:b/>
              </w:rPr>
            </w:pPr>
            <w:r>
              <w:rPr>
                <w:rFonts w:ascii="Times New Roman" w:hAnsi="Times New Roman" w:cs="Times New Roman"/>
                <w:b/>
              </w:rPr>
              <w:t>Total</w:t>
            </w:r>
          </w:p>
        </w:tc>
        <w:tc>
          <w:tcPr>
            <w:tcW w:w="1620" w:type="dxa"/>
          </w:tcPr>
          <w:p w14:paraId="6B084B56" w14:textId="77777777" w:rsidR="00727B67" w:rsidRPr="00DF7E39" w:rsidRDefault="00727B67" w:rsidP="00743E85">
            <w:pPr>
              <w:jc w:val="center"/>
              <w:rPr>
                <w:rFonts w:ascii="Times New Roman" w:hAnsi="Times New Roman" w:cs="Times New Roman"/>
                <w:b/>
              </w:rPr>
            </w:pPr>
            <w:r>
              <w:rPr>
                <w:rFonts w:ascii="Times New Roman" w:hAnsi="Times New Roman" w:cs="Times New Roman"/>
                <w:b/>
              </w:rPr>
              <w:t>400</w:t>
            </w:r>
          </w:p>
        </w:tc>
        <w:tc>
          <w:tcPr>
            <w:tcW w:w="1530" w:type="dxa"/>
          </w:tcPr>
          <w:p w14:paraId="383F02FA" w14:textId="77777777" w:rsidR="00727B67" w:rsidRPr="00DF7E39" w:rsidRDefault="00727B67" w:rsidP="00743E85">
            <w:pPr>
              <w:jc w:val="center"/>
              <w:rPr>
                <w:rFonts w:ascii="Times New Roman" w:hAnsi="Times New Roman" w:cs="Times New Roman"/>
                <w:b/>
              </w:rPr>
            </w:pPr>
            <w:r>
              <w:rPr>
                <w:rFonts w:ascii="Times New Roman" w:hAnsi="Times New Roman" w:cs="Times New Roman"/>
                <w:b/>
              </w:rPr>
              <w:t>100.00</w:t>
            </w:r>
          </w:p>
        </w:tc>
        <w:tc>
          <w:tcPr>
            <w:tcW w:w="2565" w:type="dxa"/>
          </w:tcPr>
          <w:p w14:paraId="6461F77A" w14:textId="77777777" w:rsidR="00727B67" w:rsidRPr="001322B8" w:rsidRDefault="00727B67" w:rsidP="00743E85">
            <w:pPr>
              <w:jc w:val="center"/>
              <w:rPr>
                <w:rFonts w:ascii="Times New Roman" w:hAnsi="Times New Roman" w:cs="Times New Roman"/>
                <w:b/>
              </w:rPr>
            </w:pPr>
          </w:p>
        </w:tc>
      </w:tr>
      <w:tr w:rsidR="00727B67" w14:paraId="431C3B35" w14:textId="77777777" w:rsidTr="00421817">
        <w:tc>
          <w:tcPr>
            <w:tcW w:w="3528" w:type="dxa"/>
          </w:tcPr>
          <w:p w14:paraId="035ACC8F" w14:textId="77777777" w:rsidR="00727B67" w:rsidRPr="001322B8" w:rsidRDefault="00727B67" w:rsidP="00743E85">
            <w:pPr>
              <w:jc w:val="both"/>
              <w:rPr>
                <w:rFonts w:ascii="Times New Roman" w:hAnsi="Times New Roman" w:cs="Times New Roman"/>
                <w:b/>
                <w:sz w:val="24"/>
                <w:szCs w:val="24"/>
              </w:rPr>
            </w:pPr>
            <w:r>
              <w:rPr>
                <w:rFonts w:ascii="Times New Roman" w:hAnsi="Times New Roman" w:cs="Times New Roman"/>
                <w:b/>
                <w:sz w:val="24"/>
                <w:szCs w:val="24"/>
              </w:rPr>
              <w:t>Food sources of energy</w:t>
            </w:r>
          </w:p>
        </w:tc>
        <w:tc>
          <w:tcPr>
            <w:tcW w:w="1620" w:type="dxa"/>
          </w:tcPr>
          <w:p w14:paraId="4D6644FE" w14:textId="77777777" w:rsidR="00727B67" w:rsidRPr="001322B8" w:rsidRDefault="00727B67" w:rsidP="00743E85">
            <w:pPr>
              <w:jc w:val="center"/>
              <w:rPr>
                <w:rFonts w:ascii="Times New Roman" w:hAnsi="Times New Roman" w:cs="Times New Roman"/>
              </w:rPr>
            </w:pPr>
          </w:p>
        </w:tc>
        <w:tc>
          <w:tcPr>
            <w:tcW w:w="1530" w:type="dxa"/>
          </w:tcPr>
          <w:p w14:paraId="6771A335" w14:textId="77777777" w:rsidR="00727B67" w:rsidRPr="001322B8" w:rsidRDefault="00727B67" w:rsidP="00743E85">
            <w:pPr>
              <w:jc w:val="center"/>
              <w:rPr>
                <w:rFonts w:ascii="Times New Roman" w:hAnsi="Times New Roman" w:cs="Times New Roman"/>
              </w:rPr>
            </w:pPr>
          </w:p>
        </w:tc>
        <w:tc>
          <w:tcPr>
            <w:tcW w:w="2565" w:type="dxa"/>
          </w:tcPr>
          <w:p w14:paraId="0D8F076B" w14:textId="77777777" w:rsidR="00727B67" w:rsidRPr="001322B8" w:rsidRDefault="00727B67" w:rsidP="00743E85">
            <w:pPr>
              <w:jc w:val="center"/>
              <w:rPr>
                <w:rFonts w:ascii="Times New Roman" w:hAnsi="Times New Roman" w:cs="Times New Roman"/>
                <w:b/>
              </w:rPr>
            </w:pPr>
          </w:p>
        </w:tc>
      </w:tr>
      <w:tr w:rsidR="00727B67" w14:paraId="09B7078F" w14:textId="77777777" w:rsidTr="00421817">
        <w:tc>
          <w:tcPr>
            <w:tcW w:w="3528" w:type="dxa"/>
          </w:tcPr>
          <w:p w14:paraId="2D1847F5" w14:textId="77777777" w:rsidR="00727B67" w:rsidRPr="001322B8" w:rsidRDefault="00727B67" w:rsidP="00743E85">
            <w:pPr>
              <w:jc w:val="both"/>
              <w:rPr>
                <w:rFonts w:ascii="Times New Roman" w:hAnsi="Times New Roman" w:cs="Times New Roman"/>
              </w:rPr>
            </w:pPr>
            <w:r>
              <w:rPr>
                <w:rFonts w:ascii="Times New Roman" w:hAnsi="Times New Roman" w:cs="Times New Roman"/>
              </w:rPr>
              <w:t>&lt;40 (Poor)</w:t>
            </w:r>
          </w:p>
        </w:tc>
        <w:tc>
          <w:tcPr>
            <w:tcW w:w="1620" w:type="dxa"/>
          </w:tcPr>
          <w:p w14:paraId="178D4478"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108</w:t>
            </w:r>
          </w:p>
        </w:tc>
        <w:tc>
          <w:tcPr>
            <w:tcW w:w="1530" w:type="dxa"/>
          </w:tcPr>
          <w:p w14:paraId="2188677E"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27.00</w:t>
            </w:r>
          </w:p>
        </w:tc>
        <w:tc>
          <w:tcPr>
            <w:tcW w:w="2565" w:type="dxa"/>
          </w:tcPr>
          <w:p w14:paraId="08F71396" w14:textId="77777777" w:rsidR="00727B67" w:rsidRPr="001322B8" w:rsidRDefault="00727B67" w:rsidP="00743E85">
            <w:pPr>
              <w:jc w:val="center"/>
              <w:rPr>
                <w:rFonts w:ascii="Times New Roman" w:hAnsi="Times New Roman" w:cs="Times New Roman"/>
                <w:b/>
              </w:rPr>
            </w:pPr>
          </w:p>
        </w:tc>
      </w:tr>
      <w:tr w:rsidR="00727B67" w14:paraId="684FCD59" w14:textId="77777777" w:rsidTr="00743E85">
        <w:tc>
          <w:tcPr>
            <w:tcW w:w="3528" w:type="dxa"/>
          </w:tcPr>
          <w:p w14:paraId="4DA9B6EA" w14:textId="77777777" w:rsidR="00727B67" w:rsidRPr="001322B8" w:rsidRDefault="00727B67" w:rsidP="00743E85">
            <w:pPr>
              <w:jc w:val="both"/>
              <w:rPr>
                <w:rFonts w:ascii="Times New Roman" w:hAnsi="Times New Roman" w:cs="Times New Roman"/>
              </w:rPr>
            </w:pPr>
            <w:r>
              <w:rPr>
                <w:rFonts w:ascii="Times New Roman" w:hAnsi="Times New Roman" w:cs="Times New Roman"/>
              </w:rPr>
              <w:t>40-59 (Fair)</w:t>
            </w:r>
          </w:p>
        </w:tc>
        <w:tc>
          <w:tcPr>
            <w:tcW w:w="1620" w:type="dxa"/>
          </w:tcPr>
          <w:p w14:paraId="02DB112B"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167</w:t>
            </w:r>
          </w:p>
        </w:tc>
        <w:tc>
          <w:tcPr>
            <w:tcW w:w="1530" w:type="dxa"/>
          </w:tcPr>
          <w:p w14:paraId="292E5027"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41.75</w:t>
            </w:r>
          </w:p>
        </w:tc>
        <w:tc>
          <w:tcPr>
            <w:tcW w:w="2565" w:type="dxa"/>
          </w:tcPr>
          <w:p w14:paraId="70C59E1E" w14:textId="77777777" w:rsidR="00727B67" w:rsidRPr="001322B8" w:rsidRDefault="00727B67" w:rsidP="00743E85">
            <w:pPr>
              <w:jc w:val="center"/>
              <w:rPr>
                <w:rFonts w:ascii="Times New Roman" w:hAnsi="Times New Roman" w:cs="Times New Roman"/>
                <w:b/>
              </w:rPr>
            </w:pPr>
            <w:r>
              <w:rPr>
                <w:rFonts w:ascii="Times New Roman" w:hAnsi="Times New Roman" w:cs="Times New Roman"/>
                <w:b/>
              </w:rPr>
              <w:t>Fair</w:t>
            </w:r>
          </w:p>
        </w:tc>
      </w:tr>
      <w:tr w:rsidR="00727B67" w14:paraId="53DEFB78" w14:textId="77777777" w:rsidTr="00743E85">
        <w:tc>
          <w:tcPr>
            <w:tcW w:w="3528" w:type="dxa"/>
          </w:tcPr>
          <w:p w14:paraId="5885B143" w14:textId="77777777" w:rsidR="00727B67" w:rsidRPr="001322B8" w:rsidRDefault="00727B67" w:rsidP="00743E85">
            <w:pPr>
              <w:jc w:val="both"/>
              <w:rPr>
                <w:rFonts w:ascii="Times New Roman" w:hAnsi="Times New Roman" w:cs="Times New Roman"/>
              </w:rPr>
            </w:pPr>
            <w:r>
              <w:rPr>
                <w:rFonts w:ascii="Times New Roman" w:hAnsi="Times New Roman" w:cs="Times New Roman"/>
              </w:rPr>
              <w:t>60-69 (Good)</w:t>
            </w:r>
          </w:p>
        </w:tc>
        <w:tc>
          <w:tcPr>
            <w:tcW w:w="1620" w:type="dxa"/>
          </w:tcPr>
          <w:p w14:paraId="1BEE40B1"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46</w:t>
            </w:r>
          </w:p>
        </w:tc>
        <w:tc>
          <w:tcPr>
            <w:tcW w:w="1530" w:type="dxa"/>
          </w:tcPr>
          <w:p w14:paraId="1E34889D"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11.50</w:t>
            </w:r>
          </w:p>
        </w:tc>
        <w:tc>
          <w:tcPr>
            <w:tcW w:w="2565" w:type="dxa"/>
          </w:tcPr>
          <w:p w14:paraId="6069BF5B" w14:textId="77777777" w:rsidR="00727B67" w:rsidRPr="001322B8" w:rsidRDefault="00727B67" w:rsidP="00743E85">
            <w:pPr>
              <w:jc w:val="center"/>
              <w:rPr>
                <w:rFonts w:ascii="Times New Roman" w:hAnsi="Times New Roman" w:cs="Times New Roman"/>
                <w:b/>
              </w:rPr>
            </w:pPr>
          </w:p>
        </w:tc>
      </w:tr>
      <w:tr w:rsidR="00727B67" w14:paraId="56725281" w14:textId="77777777" w:rsidTr="00743E85">
        <w:tc>
          <w:tcPr>
            <w:tcW w:w="3528" w:type="dxa"/>
          </w:tcPr>
          <w:p w14:paraId="2C621CA3" w14:textId="77777777" w:rsidR="00727B67" w:rsidRPr="001322B8" w:rsidRDefault="00727B67" w:rsidP="00743E85">
            <w:pPr>
              <w:jc w:val="both"/>
              <w:rPr>
                <w:rFonts w:ascii="Times New Roman" w:hAnsi="Times New Roman" w:cs="Times New Roman"/>
              </w:rPr>
            </w:pPr>
            <w:r>
              <w:rPr>
                <w:rFonts w:ascii="Times New Roman" w:hAnsi="Times New Roman" w:cs="Times New Roman"/>
              </w:rPr>
              <w:t>70-100 (Very Good)</w:t>
            </w:r>
          </w:p>
        </w:tc>
        <w:tc>
          <w:tcPr>
            <w:tcW w:w="1620" w:type="dxa"/>
          </w:tcPr>
          <w:p w14:paraId="4AF15E39"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79</w:t>
            </w:r>
          </w:p>
        </w:tc>
        <w:tc>
          <w:tcPr>
            <w:tcW w:w="1530" w:type="dxa"/>
          </w:tcPr>
          <w:p w14:paraId="28B895B6"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19.75</w:t>
            </w:r>
          </w:p>
        </w:tc>
        <w:tc>
          <w:tcPr>
            <w:tcW w:w="2565" w:type="dxa"/>
          </w:tcPr>
          <w:p w14:paraId="4C543B43" w14:textId="77777777" w:rsidR="00727B67" w:rsidRPr="001322B8" w:rsidRDefault="00727B67" w:rsidP="00743E85">
            <w:pPr>
              <w:jc w:val="center"/>
              <w:rPr>
                <w:rFonts w:ascii="Times New Roman" w:hAnsi="Times New Roman" w:cs="Times New Roman"/>
                <w:b/>
              </w:rPr>
            </w:pPr>
          </w:p>
        </w:tc>
      </w:tr>
      <w:tr w:rsidR="00727B67" w14:paraId="05F46496" w14:textId="77777777" w:rsidTr="00421817">
        <w:tc>
          <w:tcPr>
            <w:tcW w:w="3528" w:type="dxa"/>
          </w:tcPr>
          <w:p w14:paraId="7AD3FE8B" w14:textId="77777777" w:rsidR="00727B67" w:rsidRPr="00DF7E39" w:rsidRDefault="00727B67" w:rsidP="00743E85">
            <w:pPr>
              <w:jc w:val="both"/>
              <w:rPr>
                <w:rFonts w:ascii="Times New Roman" w:hAnsi="Times New Roman" w:cs="Times New Roman"/>
                <w:b/>
              </w:rPr>
            </w:pPr>
            <w:r>
              <w:rPr>
                <w:rFonts w:ascii="Times New Roman" w:hAnsi="Times New Roman" w:cs="Times New Roman"/>
                <w:b/>
              </w:rPr>
              <w:t>Total</w:t>
            </w:r>
          </w:p>
        </w:tc>
        <w:tc>
          <w:tcPr>
            <w:tcW w:w="1620" w:type="dxa"/>
          </w:tcPr>
          <w:p w14:paraId="31D918FA" w14:textId="77777777" w:rsidR="00727B67" w:rsidRPr="00DF7E39" w:rsidRDefault="00727B67" w:rsidP="00743E85">
            <w:pPr>
              <w:jc w:val="center"/>
              <w:rPr>
                <w:rFonts w:ascii="Times New Roman" w:hAnsi="Times New Roman" w:cs="Times New Roman"/>
                <w:b/>
              </w:rPr>
            </w:pPr>
            <w:r>
              <w:rPr>
                <w:rFonts w:ascii="Times New Roman" w:hAnsi="Times New Roman" w:cs="Times New Roman"/>
                <w:b/>
              </w:rPr>
              <w:t>400</w:t>
            </w:r>
          </w:p>
        </w:tc>
        <w:tc>
          <w:tcPr>
            <w:tcW w:w="1530" w:type="dxa"/>
          </w:tcPr>
          <w:p w14:paraId="709FF9AC" w14:textId="77777777" w:rsidR="00727B67" w:rsidRPr="00DF7E39" w:rsidRDefault="00727B67" w:rsidP="00743E85">
            <w:pPr>
              <w:jc w:val="center"/>
              <w:rPr>
                <w:rFonts w:ascii="Times New Roman" w:hAnsi="Times New Roman" w:cs="Times New Roman"/>
                <w:b/>
              </w:rPr>
            </w:pPr>
            <w:r>
              <w:rPr>
                <w:rFonts w:ascii="Times New Roman" w:hAnsi="Times New Roman" w:cs="Times New Roman"/>
                <w:b/>
              </w:rPr>
              <w:t>100.00</w:t>
            </w:r>
          </w:p>
        </w:tc>
        <w:tc>
          <w:tcPr>
            <w:tcW w:w="2565" w:type="dxa"/>
          </w:tcPr>
          <w:p w14:paraId="443A26EE" w14:textId="77777777" w:rsidR="00727B67" w:rsidRPr="001322B8" w:rsidRDefault="00727B67" w:rsidP="00743E85">
            <w:pPr>
              <w:jc w:val="center"/>
              <w:rPr>
                <w:rFonts w:ascii="Times New Roman" w:hAnsi="Times New Roman" w:cs="Times New Roman"/>
                <w:b/>
              </w:rPr>
            </w:pPr>
          </w:p>
        </w:tc>
      </w:tr>
      <w:tr w:rsidR="00727B67" w14:paraId="4BCA7776" w14:textId="77777777" w:rsidTr="00421817">
        <w:tc>
          <w:tcPr>
            <w:tcW w:w="3528" w:type="dxa"/>
          </w:tcPr>
          <w:p w14:paraId="0BC38618" w14:textId="77777777" w:rsidR="00727B67" w:rsidRPr="001322B8" w:rsidRDefault="00727B67" w:rsidP="00743E85">
            <w:pPr>
              <w:jc w:val="both"/>
              <w:rPr>
                <w:rFonts w:ascii="Times New Roman" w:hAnsi="Times New Roman" w:cs="Times New Roman"/>
                <w:b/>
                <w:sz w:val="24"/>
                <w:szCs w:val="24"/>
              </w:rPr>
            </w:pPr>
            <w:r>
              <w:rPr>
                <w:rFonts w:ascii="Times New Roman" w:hAnsi="Times New Roman" w:cs="Times New Roman"/>
                <w:b/>
                <w:sz w:val="24"/>
                <w:szCs w:val="24"/>
              </w:rPr>
              <w:t>Sources of protein</w:t>
            </w:r>
          </w:p>
        </w:tc>
        <w:tc>
          <w:tcPr>
            <w:tcW w:w="1620" w:type="dxa"/>
          </w:tcPr>
          <w:p w14:paraId="66FBF1A7" w14:textId="77777777" w:rsidR="00727B67" w:rsidRPr="001322B8" w:rsidRDefault="00727B67" w:rsidP="00743E85">
            <w:pPr>
              <w:jc w:val="center"/>
              <w:rPr>
                <w:rFonts w:ascii="Times New Roman" w:hAnsi="Times New Roman" w:cs="Times New Roman"/>
              </w:rPr>
            </w:pPr>
          </w:p>
        </w:tc>
        <w:tc>
          <w:tcPr>
            <w:tcW w:w="1530" w:type="dxa"/>
          </w:tcPr>
          <w:p w14:paraId="6A727094" w14:textId="77777777" w:rsidR="00727B67" w:rsidRPr="001322B8" w:rsidRDefault="00727B67" w:rsidP="00743E85">
            <w:pPr>
              <w:jc w:val="center"/>
              <w:rPr>
                <w:rFonts w:ascii="Times New Roman" w:hAnsi="Times New Roman" w:cs="Times New Roman"/>
              </w:rPr>
            </w:pPr>
          </w:p>
        </w:tc>
        <w:tc>
          <w:tcPr>
            <w:tcW w:w="2565" w:type="dxa"/>
          </w:tcPr>
          <w:p w14:paraId="4355C099" w14:textId="77777777" w:rsidR="00727B67" w:rsidRPr="001322B8" w:rsidRDefault="00727B67" w:rsidP="00743E85">
            <w:pPr>
              <w:jc w:val="center"/>
              <w:rPr>
                <w:rFonts w:ascii="Times New Roman" w:hAnsi="Times New Roman" w:cs="Times New Roman"/>
                <w:b/>
              </w:rPr>
            </w:pPr>
          </w:p>
        </w:tc>
      </w:tr>
      <w:tr w:rsidR="00727B67" w14:paraId="7DA0F910" w14:textId="77777777" w:rsidTr="00421817">
        <w:tc>
          <w:tcPr>
            <w:tcW w:w="3528" w:type="dxa"/>
          </w:tcPr>
          <w:p w14:paraId="3155C774" w14:textId="77777777" w:rsidR="00727B67" w:rsidRPr="001322B8" w:rsidRDefault="00727B67" w:rsidP="00743E85">
            <w:pPr>
              <w:jc w:val="both"/>
              <w:rPr>
                <w:rFonts w:ascii="Times New Roman" w:hAnsi="Times New Roman" w:cs="Times New Roman"/>
              </w:rPr>
            </w:pPr>
            <w:r>
              <w:rPr>
                <w:rFonts w:ascii="Times New Roman" w:hAnsi="Times New Roman" w:cs="Times New Roman"/>
              </w:rPr>
              <w:t>&lt;40 (Poor)</w:t>
            </w:r>
          </w:p>
        </w:tc>
        <w:tc>
          <w:tcPr>
            <w:tcW w:w="1620" w:type="dxa"/>
          </w:tcPr>
          <w:p w14:paraId="42D181F6"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242</w:t>
            </w:r>
          </w:p>
        </w:tc>
        <w:tc>
          <w:tcPr>
            <w:tcW w:w="1530" w:type="dxa"/>
          </w:tcPr>
          <w:p w14:paraId="7A738584"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60.50</w:t>
            </w:r>
          </w:p>
        </w:tc>
        <w:tc>
          <w:tcPr>
            <w:tcW w:w="2565" w:type="dxa"/>
          </w:tcPr>
          <w:p w14:paraId="3CD62046" w14:textId="77777777" w:rsidR="00727B67" w:rsidRPr="001322B8" w:rsidRDefault="006D17B0" w:rsidP="00743E85">
            <w:pPr>
              <w:jc w:val="center"/>
              <w:rPr>
                <w:rFonts w:ascii="Times New Roman" w:hAnsi="Times New Roman" w:cs="Times New Roman"/>
                <w:b/>
              </w:rPr>
            </w:pPr>
            <w:r>
              <w:rPr>
                <w:rFonts w:ascii="Times New Roman" w:hAnsi="Times New Roman" w:cs="Times New Roman"/>
                <w:b/>
              </w:rPr>
              <w:t>Fair</w:t>
            </w:r>
          </w:p>
        </w:tc>
      </w:tr>
      <w:tr w:rsidR="00727B67" w14:paraId="471231C9" w14:textId="77777777" w:rsidTr="00743E85">
        <w:tc>
          <w:tcPr>
            <w:tcW w:w="3528" w:type="dxa"/>
          </w:tcPr>
          <w:p w14:paraId="237FE0A3" w14:textId="77777777" w:rsidR="00727B67" w:rsidRPr="001322B8" w:rsidRDefault="00727B67" w:rsidP="00743E85">
            <w:pPr>
              <w:jc w:val="both"/>
              <w:rPr>
                <w:rFonts w:ascii="Times New Roman" w:hAnsi="Times New Roman" w:cs="Times New Roman"/>
              </w:rPr>
            </w:pPr>
            <w:r>
              <w:rPr>
                <w:rFonts w:ascii="Times New Roman" w:hAnsi="Times New Roman" w:cs="Times New Roman"/>
              </w:rPr>
              <w:t>40-59 (Fair)</w:t>
            </w:r>
          </w:p>
        </w:tc>
        <w:tc>
          <w:tcPr>
            <w:tcW w:w="1620" w:type="dxa"/>
          </w:tcPr>
          <w:p w14:paraId="7BD99092"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42</w:t>
            </w:r>
          </w:p>
        </w:tc>
        <w:tc>
          <w:tcPr>
            <w:tcW w:w="1530" w:type="dxa"/>
          </w:tcPr>
          <w:p w14:paraId="648C3C8E"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10.50</w:t>
            </w:r>
          </w:p>
        </w:tc>
        <w:tc>
          <w:tcPr>
            <w:tcW w:w="2565" w:type="dxa"/>
          </w:tcPr>
          <w:p w14:paraId="72FBF5D0" w14:textId="77777777" w:rsidR="00727B67" w:rsidRPr="001322B8" w:rsidRDefault="00727B67" w:rsidP="00743E85">
            <w:pPr>
              <w:jc w:val="center"/>
              <w:rPr>
                <w:rFonts w:ascii="Times New Roman" w:hAnsi="Times New Roman" w:cs="Times New Roman"/>
                <w:b/>
              </w:rPr>
            </w:pPr>
          </w:p>
        </w:tc>
      </w:tr>
      <w:tr w:rsidR="00727B67" w14:paraId="334C87EE" w14:textId="77777777" w:rsidTr="00743E85">
        <w:trPr>
          <w:trHeight w:val="215"/>
        </w:trPr>
        <w:tc>
          <w:tcPr>
            <w:tcW w:w="3528" w:type="dxa"/>
          </w:tcPr>
          <w:p w14:paraId="200CC45D" w14:textId="77777777" w:rsidR="00727B67" w:rsidRPr="001322B8" w:rsidRDefault="00727B67" w:rsidP="00743E85">
            <w:pPr>
              <w:jc w:val="both"/>
              <w:rPr>
                <w:rFonts w:ascii="Times New Roman" w:hAnsi="Times New Roman" w:cs="Times New Roman"/>
              </w:rPr>
            </w:pPr>
            <w:r>
              <w:rPr>
                <w:rFonts w:ascii="Times New Roman" w:hAnsi="Times New Roman" w:cs="Times New Roman"/>
              </w:rPr>
              <w:t>60-69 (Good)</w:t>
            </w:r>
          </w:p>
        </w:tc>
        <w:tc>
          <w:tcPr>
            <w:tcW w:w="1620" w:type="dxa"/>
          </w:tcPr>
          <w:p w14:paraId="24D5DD2F"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35</w:t>
            </w:r>
          </w:p>
        </w:tc>
        <w:tc>
          <w:tcPr>
            <w:tcW w:w="1530" w:type="dxa"/>
          </w:tcPr>
          <w:p w14:paraId="3B930CCC"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8.75</w:t>
            </w:r>
          </w:p>
        </w:tc>
        <w:tc>
          <w:tcPr>
            <w:tcW w:w="2565" w:type="dxa"/>
          </w:tcPr>
          <w:p w14:paraId="135EB4D8" w14:textId="77777777" w:rsidR="00727B67" w:rsidRPr="001322B8" w:rsidRDefault="00727B67" w:rsidP="00743E85">
            <w:pPr>
              <w:jc w:val="center"/>
              <w:rPr>
                <w:rFonts w:ascii="Times New Roman" w:hAnsi="Times New Roman" w:cs="Times New Roman"/>
                <w:b/>
              </w:rPr>
            </w:pPr>
          </w:p>
        </w:tc>
      </w:tr>
      <w:tr w:rsidR="00727B67" w14:paraId="7E1D9796" w14:textId="77777777" w:rsidTr="00743E85">
        <w:tc>
          <w:tcPr>
            <w:tcW w:w="3528" w:type="dxa"/>
          </w:tcPr>
          <w:p w14:paraId="1A07778D" w14:textId="77777777" w:rsidR="00727B67" w:rsidRPr="001322B8" w:rsidRDefault="00727B67" w:rsidP="00743E85">
            <w:pPr>
              <w:jc w:val="both"/>
              <w:rPr>
                <w:rFonts w:ascii="Times New Roman" w:hAnsi="Times New Roman" w:cs="Times New Roman"/>
              </w:rPr>
            </w:pPr>
            <w:r>
              <w:rPr>
                <w:rFonts w:ascii="Times New Roman" w:hAnsi="Times New Roman" w:cs="Times New Roman"/>
              </w:rPr>
              <w:t>70-100 (Very Good)</w:t>
            </w:r>
          </w:p>
        </w:tc>
        <w:tc>
          <w:tcPr>
            <w:tcW w:w="1620" w:type="dxa"/>
          </w:tcPr>
          <w:p w14:paraId="2B8217A4"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81</w:t>
            </w:r>
          </w:p>
        </w:tc>
        <w:tc>
          <w:tcPr>
            <w:tcW w:w="1530" w:type="dxa"/>
          </w:tcPr>
          <w:p w14:paraId="38D1C9FE"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20.25</w:t>
            </w:r>
          </w:p>
        </w:tc>
        <w:tc>
          <w:tcPr>
            <w:tcW w:w="2565" w:type="dxa"/>
          </w:tcPr>
          <w:p w14:paraId="633EDFD3" w14:textId="77777777" w:rsidR="00727B67" w:rsidRPr="001322B8" w:rsidRDefault="00727B67" w:rsidP="00743E85">
            <w:pPr>
              <w:jc w:val="center"/>
              <w:rPr>
                <w:rFonts w:ascii="Times New Roman" w:hAnsi="Times New Roman" w:cs="Times New Roman"/>
                <w:b/>
              </w:rPr>
            </w:pPr>
          </w:p>
        </w:tc>
      </w:tr>
      <w:tr w:rsidR="00727B67" w14:paraId="441422C5" w14:textId="77777777" w:rsidTr="00421817">
        <w:tc>
          <w:tcPr>
            <w:tcW w:w="3528" w:type="dxa"/>
          </w:tcPr>
          <w:p w14:paraId="504D51F3" w14:textId="77777777" w:rsidR="00727B67" w:rsidRPr="00DF7E39" w:rsidRDefault="00727B67" w:rsidP="00743E85">
            <w:pPr>
              <w:jc w:val="both"/>
              <w:rPr>
                <w:rFonts w:ascii="Times New Roman" w:hAnsi="Times New Roman" w:cs="Times New Roman"/>
                <w:b/>
              </w:rPr>
            </w:pPr>
            <w:r>
              <w:rPr>
                <w:rFonts w:ascii="Times New Roman" w:hAnsi="Times New Roman" w:cs="Times New Roman"/>
                <w:b/>
              </w:rPr>
              <w:t>Total</w:t>
            </w:r>
          </w:p>
        </w:tc>
        <w:tc>
          <w:tcPr>
            <w:tcW w:w="1620" w:type="dxa"/>
          </w:tcPr>
          <w:p w14:paraId="414DA5E1" w14:textId="77777777" w:rsidR="00727B67" w:rsidRPr="00DF7E39" w:rsidRDefault="00727B67" w:rsidP="00743E85">
            <w:pPr>
              <w:jc w:val="center"/>
              <w:rPr>
                <w:rFonts w:ascii="Times New Roman" w:hAnsi="Times New Roman" w:cs="Times New Roman"/>
                <w:b/>
              </w:rPr>
            </w:pPr>
            <w:r>
              <w:rPr>
                <w:rFonts w:ascii="Times New Roman" w:hAnsi="Times New Roman" w:cs="Times New Roman"/>
                <w:b/>
              </w:rPr>
              <w:t>400</w:t>
            </w:r>
          </w:p>
        </w:tc>
        <w:tc>
          <w:tcPr>
            <w:tcW w:w="1530" w:type="dxa"/>
          </w:tcPr>
          <w:p w14:paraId="5AE170F8" w14:textId="77777777" w:rsidR="00727B67" w:rsidRPr="00DF7E39" w:rsidRDefault="00727B67" w:rsidP="00743E85">
            <w:pPr>
              <w:jc w:val="center"/>
              <w:rPr>
                <w:rFonts w:ascii="Times New Roman" w:hAnsi="Times New Roman" w:cs="Times New Roman"/>
                <w:b/>
              </w:rPr>
            </w:pPr>
            <w:r>
              <w:rPr>
                <w:rFonts w:ascii="Times New Roman" w:hAnsi="Times New Roman" w:cs="Times New Roman"/>
                <w:b/>
              </w:rPr>
              <w:t>100.00</w:t>
            </w:r>
          </w:p>
        </w:tc>
        <w:tc>
          <w:tcPr>
            <w:tcW w:w="2565" w:type="dxa"/>
          </w:tcPr>
          <w:p w14:paraId="15B7B7D5" w14:textId="77777777" w:rsidR="00727B67" w:rsidRPr="001322B8" w:rsidRDefault="00727B67" w:rsidP="00743E85">
            <w:pPr>
              <w:jc w:val="center"/>
              <w:rPr>
                <w:rFonts w:ascii="Times New Roman" w:hAnsi="Times New Roman" w:cs="Times New Roman"/>
                <w:b/>
              </w:rPr>
            </w:pPr>
          </w:p>
        </w:tc>
      </w:tr>
      <w:tr w:rsidR="00727B67" w14:paraId="7C5AB28F" w14:textId="77777777" w:rsidTr="00421817">
        <w:tc>
          <w:tcPr>
            <w:tcW w:w="3528" w:type="dxa"/>
          </w:tcPr>
          <w:p w14:paraId="5386C8D7" w14:textId="77777777" w:rsidR="00727B67" w:rsidRPr="001322B8" w:rsidRDefault="00727B67" w:rsidP="00743E85">
            <w:pPr>
              <w:jc w:val="both"/>
              <w:rPr>
                <w:rFonts w:ascii="Times New Roman" w:hAnsi="Times New Roman" w:cs="Times New Roman"/>
                <w:b/>
                <w:sz w:val="24"/>
                <w:szCs w:val="24"/>
              </w:rPr>
            </w:pPr>
            <w:r>
              <w:rPr>
                <w:rFonts w:ascii="Times New Roman" w:hAnsi="Times New Roman" w:cs="Times New Roman"/>
                <w:b/>
                <w:sz w:val="24"/>
                <w:szCs w:val="24"/>
              </w:rPr>
              <w:t>Functions of protein</w:t>
            </w:r>
          </w:p>
        </w:tc>
        <w:tc>
          <w:tcPr>
            <w:tcW w:w="1620" w:type="dxa"/>
          </w:tcPr>
          <w:p w14:paraId="74D3C1CF" w14:textId="77777777" w:rsidR="00727B67" w:rsidRPr="001322B8" w:rsidRDefault="00727B67" w:rsidP="00743E85">
            <w:pPr>
              <w:jc w:val="center"/>
              <w:rPr>
                <w:rFonts w:ascii="Times New Roman" w:hAnsi="Times New Roman" w:cs="Times New Roman"/>
              </w:rPr>
            </w:pPr>
          </w:p>
        </w:tc>
        <w:tc>
          <w:tcPr>
            <w:tcW w:w="1530" w:type="dxa"/>
          </w:tcPr>
          <w:p w14:paraId="7ABF1D01" w14:textId="77777777" w:rsidR="00727B67" w:rsidRPr="001322B8" w:rsidRDefault="00727B67" w:rsidP="00743E85">
            <w:pPr>
              <w:jc w:val="center"/>
              <w:rPr>
                <w:rFonts w:ascii="Times New Roman" w:hAnsi="Times New Roman" w:cs="Times New Roman"/>
              </w:rPr>
            </w:pPr>
          </w:p>
        </w:tc>
        <w:tc>
          <w:tcPr>
            <w:tcW w:w="2565" w:type="dxa"/>
          </w:tcPr>
          <w:p w14:paraId="10C8A47B" w14:textId="77777777" w:rsidR="00727B67" w:rsidRPr="001322B8" w:rsidRDefault="00727B67" w:rsidP="00743E85">
            <w:pPr>
              <w:jc w:val="center"/>
              <w:rPr>
                <w:rFonts w:ascii="Times New Roman" w:hAnsi="Times New Roman" w:cs="Times New Roman"/>
                <w:b/>
              </w:rPr>
            </w:pPr>
          </w:p>
        </w:tc>
      </w:tr>
      <w:tr w:rsidR="00727B67" w14:paraId="476C8999" w14:textId="77777777" w:rsidTr="00421817">
        <w:tc>
          <w:tcPr>
            <w:tcW w:w="3528" w:type="dxa"/>
          </w:tcPr>
          <w:p w14:paraId="3E811AC6" w14:textId="77777777" w:rsidR="00727B67" w:rsidRPr="001322B8" w:rsidRDefault="00727B67" w:rsidP="00743E85">
            <w:pPr>
              <w:jc w:val="both"/>
              <w:rPr>
                <w:rFonts w:ascii="Times New Roman" w:hAnsi="Times New Roman" w:cs="Times New Roman"/>
              </w:rPr>
            </w:pPr>
            <w:r>
              <w:rPr>
                <w:rFonts w:ascii="Times New Roman" w:hAnsi="Times New Roman" w:cs="Times New Roman"/>
              </w:rPr>
              <w:t>&lt;40 (Poor)</w:t>
            </w:r>
          </w:p>
        </w:tc>
        <w:tc>
          <w:tcPr>
            <w:tcW w:w="1620" w:type="dxa"/>
          </w:tcPr>
          <w:p w14:paraId="79ECFD76"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225</w:t>
            </w:r>
          </w:p>
        </w:tc>
        <w:tc>
          <w:tcPr>
            <w:tcW w:w="1530" w:type="dxa"/>
          </w:tcPr>
          <w:p w14:paraId="13C4886A"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56.25</w:t>
            </w:r>
          </w:p>
        </w:tc>
        <w:tc>
          <w:tcPr>
            <w:tcW w:w="2565" w:type="dxa"/>
          </w:tcPr>
          <w:p w14:paraId="75B1F763" w14:textId="77777777" w:rsidR="00727B67" w:rsidRPr="001322B8" w:rsidRDefault="006D17B0" w:rsidP="00743E85">
            <w:pPr>
              <w:jc w:val="center"/>
              <w:rPr>
                <w:rFonts w:ascii="Times New Roman" w:hAnsi="Times New Roman" w:cs="Times New Roman"/>
                <w:b/>
              </w:rPr>
            </w:pPr>
            <w:r>
              <w:rPr>
                <w:rFonts w:ascii="Times New Roman" w:hAnsi="Times New Roman" w:cs="Times New Roman"/>
                <w:b/>
              </w:rPr>
              <w:t>Fair</w:t>
            </w:r>
          </w:p>
        </w:tc>
      </w:tr>
      <w:tr w:rsidR="00727B67" w14:paraId="4A9D3700" w14:textId="77777777" w:rsidTr="00743E85">
        <w:tc>
          <w:tcPr>
            <w:tcW w:w="3528" w:type="dxa"/>
          </w:tcPr>
          <w:p w14:paraId="29E79D82" w14:textId="77777777" w:rsidR="00727B67" w:rsidRPr="001322B8" w:rsidRDefault="00727B67" w:rsidP="00743E85">
            <w:pPr>
              <w:jc w:val="both"/>
              <w:rPr>
                <w:rFonts w:ascii="Times New Roman" w:hAnsi="Times New Roman" w:cs="Times New Roman"/>
              </w:rPr>
            </w:pPr>
            <w:r>
              <w:rPr>
                <w:rFonts w:ascii="Times New Roman" w:hAnsi="Times New Roman" w:cs="Times New Roman"/>
              </w:rPr>
              <w:t>40-59 (Fair)</w:t>
            </w:r>
          </w:p>
        </w:tc>
        <w:tc>
          <w:tcPr>
            <w:tcW w:w="1620" w:type="dxa"/>
          </w:tcPr>
          <w:p w14:paraId="35923F6C"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45</w:t>
            </w:r>
          </w:p>
        </w:tc>
        <w:tc>
          <w:tcPr>
            <w:tcW w:w="1530" w:type="dxa"/>
          </w:tcPr>
          <w:p w14:paraId="4697D8BE"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11.25</w:t>
            </w:r>
          </w:p>
        </w:tc>
        <w:tc>
          <w:tcPr>
            <w:tcW w:w="2565" w:type="dxa"/>
          </w:tcPr>
          <w:p w14:paraId="4A62C7F1" w14:textId="77777777" w:rsidR="00727B67" w:rsidRPr="001322B8" w:rsidRDefault="00727B67" w:rsidP="00743E85">
            <w:pPr>
              <w:jc w:val="center"/>
              <w:rPr>
                <w:rFonts w:ascii="Times New Roman" w:hAnsi="Times New Roman" w:cs="Times New Roman"/>
                <w:b/>
              </w:rPr>
            </w:pPr>
          </w:p>
        </w:tc>
      </w:tr>
      <w:tr w:rsidR="00727B67" w14:paraId="74F421CD" w14:textId="77777777" w:rsidTr="00743E85">
        <w:tc>
          <w:tcPr>
            <w:tcW w:w="3528" w:type="dxa"/>
          </w:tcPr>
          <w:p w14:paraId="0C53DBA9" w14:textId="77777777" w:rsidR="00727B67" w:rsidRPr="001322B8" w:rsidRDefault="00727B67" w:rsidP="00743E85">
            <w:pPr>
              <w:jc w:val="both"/>
              <w:rPr>
                <w:rFonts w:ascii="Times New Roman" w:hAnsi="Times New Roman" w:cs="Times New Roman"/>
              </w:rPr>
            </w:pPr>
            <w:r>
              <w:rPr>
                <w:rFonts w:ascii="Times New Roman" w:hAnsi="Times New Roman" w:cs="Times New Roman"/>
              </w:rPr>
              <w:t>60-69 (Good)</w:t>
            </w:r>
          </w:p>
        </w:tc>
        <w:tc>
          <w:tcPr>
            <w:tcW w:w="1620" w:type="dxa"/>
          </w:tcPr>
          <w:p w14:paraId="081EA203"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41</w:t>
            </w:r>
          </w:p>
        </w:tc>
        <w:tc>
          <w:tcPr>
            <w:tcW w:w="1530" w:type="dxa"/>
          </w:tcPr>
          <w:p w14:paraId="1A3A08BC"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10.25</w:t>
            </w:r>
          </w:p>
        </w:tc>
        <w:tc>
          <w:tcPr>
            <w:tcW w:w="2565" w:type="dxa"/>
          </w:tcPr>
          <w:p w14:paraId="3F6DDE40" w14:textId="77777777" w:rsidR="00727B67" w:rsidRPr="001322B8" w:rsidRDefault="00727B67" w:rsidP="00743E85">
            <w:pPr>
              <w:jc w:val="center"/>
              <w:rPr>
                <w:rFonts w:ascii="Times New Roman" w:hAnsi="Times New Roman" w:cs="Times New Roman"/>
                <w:b/>
              </w:rPr>
            </w:pPr>
          </w:p>
        </w:tc>
      </w:tr>
      <w:tr w:rsidR="00727B67" w14:paraId="6157E91F" w14:textId="77777777" w:rsidTr="00743E85">
        <w:tc>
          <w:tcPr>
            <w:tcW w:w="3528" w:type="dxa"/>
          </w:tcPr>
          <w:p w14:paraId="54C1AC88" w14:textId="77777777" w:rsidR="00727B67" w:rsidRPr="001322B8" w:rsidRDefault="00727B67" w:rsidP="00743E85">
            <w:pPr>
              <w:jc w:val="both"/>
              <w:rPr>
                <w:rFonts w:ascii="Times New Roman" w:hAnsi="Times New Roman" w:cs="Times New Roman"/>
              </w:rPr>
            </w:pPr>
            <w:r>
              <w:rPr>
                <w:rFonts w:ascii="Times New Roman" w:hAnsi="Times New Roman" w:cs="Times New Roman"/>
              </w:rPr>
              <w:t>70-100 (Very Good)</w:t>
            </w:r>
          </w:p>
        </w:tc>
        <w:tc>
          <w:tcPr>
            <w:tcW w:w="1620" w:type="dxa"/>
          </w:tcPr>
          <w:p w14:paraId="2504CF60"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89</w:t>
            </w:r>
          </w:p>
        </w:tc>
        <w:tc>
          <w:tcPr>
            <w:tcW w:w="1530" w:type="dxa"/>
          </w:tcPr>
          <w:p w14:paraId="449453EA" w14:textId="77777777" w:rsidR="00727B67" w:rsidRPr="001322B8" w:rsidRDefault="00727B67" w:rsidP="00743E85">
            <w:pPr>
              <w:jc w:val="center"/>
              <w:rPr>
                <w:rFonts w:ascii="Times New Roman" w:hAnsi="Times New Roman" w:cs="Times New Roman"/>
              </w:rPr>
            </w:pPr>
            <w:r>
              <w:rPr>
                <w:rFonts w:ascii="Times New Roman" w:hAnsi="Times New Roman" w:cs="Times New Roman"/>
              </w:rPr>
              <w:t>22.25</w:t>
            </w:r>
          </w:p>
        </w:tc>
        <w:tc>
          <w:tcPr>
            <w:tcW w:w="2565" w:type="dxa"/>
          </w:tcPr>
          <w:p w14:paraId="09642123" w14:textId="77777777" w:rsidR="00727B67" w:rsidRPr="001322B8" w:rsidRDefault="00727B67" w:rsidP="00743E85">
            <w:pPr>
              <w:jc w:val="center"/>
              <w:rPr>
                <w:rFonts w:ascii="Times New Roman" w:hAnsi="Times New Roman" w:cs="Times New Roman"/>
                <w:b/>
              </w:rPr>
            </w:pPr>
          </w:p>
        </w:tc>
      </w:tr>
      <w:tr w:rsidR="00727B67" w14:paraId="2B5F35F3" w14:textId="77777777" w:rsidTr="00743E85">
        <w:tc>
          <w:tcPr>
            <w:tcW w:w="3528" w:type="dxa"/>
            <w:tcBorders>
              <w:bottom w:val="single" w:sz="12" w:space="0" w:color="auto"/>
            </w:tcBorders>
          </w:tcPr>
          <w:p w14:paraId="049726F4" w14:textId="77777777" w:rsidR="00727B67" w:rsidRPr="00DF7E39" w:rsidRDefault="00727B67" w:rsidP="00743E85">
            <w:pPr>
              <w:jc w:val="both"/>
              <w:rPr>
                <w:rFonts w:ascii="Times New Roman" w:hAnsi="Times New Roman" w:cs="Times New Roman"/>
                <w:b/>
              </w:rPr>
            </w:pPr>
            <w:r>
              <w:rPr>
                <w:rFonts w:ascii="Times New Roman" w:hAnsi="Times New Roman" w:cs="Times New Roman"/>
                <w:b/>
              </w:rPr>
              <w:t>Total</w:t>
            </w:r>
          </w:p>
        </w:tc>
        <w:tc>
          <w:tcPr>
            <w:tcW w:w="1620" w:type="dxa"/>
            <w:tcBorders>
              <w:bottom w:val="single" w:sz="12" w:space="0" w:color="auto"/>
            </w:tcBorders>
          </w:tcPr>
          <w:p w14:paraId="35BE0634" w14:textId="77777777" w:rsidR="00727B67" w:rsidRPr="00DF7E39" w:rsidRDefault="00727B67" w:rsidP="00743E85">
            <w:pPr>
              <w:jc w:val="center"/>
              <w:rPr>
                <w:rFonts w:ascii="Times New Roman" w:hAnsi="Times New Roman" w:cs="Times New Roman"/>
                <w:b/>
              </w:rPr>
            </w:pPr>
            <w:r>
              <w:rPr>
                <w:rFonts w:ascii="Times New Roman" w:hAnsi="Times New Roman" w:cs="Times New Roman"/>
                <w:b/>
              </w:rPr>
              <w:t>400</w:t>
            </w:r>
          </w:p>
        </w:tc>
        <w:tc>
          <w:tcPr>
            <w:tcW w:w="1530" w:type="dxa"/>
            <w:tcBorders>
              <w:bottom w:val="single" w:sz="12" w:space="0" w:color="auto"/>
            </w:tcBorders>
          </w:tcPr>
          <w:p w14:paraId="5600CF22" w14:textId="77777777" w:rsidR="00727B67" w:rsidRPr="00DF7E39" w:rsidRDefault="00727B67" w:rsidP="00743E85">
            <w:pPr>
              <w:jc w:val="center"/>
              <w:rPr>
                <w:rFonts w:ascii="Times New Roman" w:hAnsi="Times New Roman" w:cs="Times New Roman"/>
                <w:b/>
              </w:rPr>
            </w:pPr>
            <w:r>
              <w:rPr>
                <w:rFonts w:ascii="Times New Roman" w:hAnsi="Times New Roman" w:cs="Times New Roman"/>
                <w:b/>
              </w:rPr>
              <w:t>100.00</w:t>
            </w:r>
          </w:p>
        </w:tc>
        <w:tc>
          <w:tcPr>
            <w:tcW w:w="2565" w:type="dxa"/>
            <w:tcBorders>
              <w:bottom w:val="single" w:sz="12" w:space="0" w:color="auto"/>
            </w:tcBorders>
          </w:tcPr>
          <w:p w14:paraId="781727CF" w14:textId="77777777" w:rsidR="00727B67" w:rsidRPr="001322B8" w:rsidRDefault="00727B67" w:rsidP="00743E85">
            <w:pPr>
              <w:jc w:val="center"/>
              <w:rPr>
                <w:rFonts w:ascii="Times New Roman" w:hAnsi="Times New Roman" w:cs="Times New Roman"/>
                <w:b/>
              </w:rPr>
            </w:pPr>
          </w:p>
        </w:tc>
      </w:tr>
    </w:tbl>
    <w:p w14:paraId="7EA56797" w14:textId="77777777" w:rsidR="00372837" w:rsidRDefault="00372837" w:rsidP="00372837">
      <w:pPr>
        <w:tabs>
          <w:tab w:val="left" w:pos="5760"/>
        </w:tabs>
        <w:spacing w:line="360" w:lineRule="auto"/>
        <w:jc w:val="both"/>
      </w:pPr>
    </w:p>
    <w:p w14:paraId="2A841487" w14:textId="77777777" w:rsidR="00A54909" w:rsidRDefault="00BA10D2" w:rsidP="00372837">
      <w:pPr>
        <w:tabs>
          <w:tab w:val="left" w:pos="57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4b shows the knowledge of participants about the functions of fruits and vegetables; water, and the different food groups, as well as nutrients, diet adequacy, and the mean nutrition knowledge score. Specifically, 49.5% of the participants had poor knowledge about the functions of fruits and vegetables. Majority (55.5%) of the subjects did not know about the different food groups, and 44.50% of the women moderately knew the functions of water to human system. Most of the respondents were ignorant about the existence of nutrients62.50%. A little more than </w:t>
      </w:r>
      <w:r>
        <w:rPr>
          <w:rFonts w:ascii="Times New Roman" w:hAnsi="Times New Roman" w:cs="Times New Roman"/>
          <w:sz w:val="24"/>
          <w:szCs w:val="24"/>
        </w:rPr>
        <w:lastRenderedPageBreak/>
        <w:t>half (51.25%) of the women had poor understanding about diet adequacy. However, the mean nutrition knowledge score (26.14%) indicates that respondents generally had fair nutrition knowledge.</w:t>
      </w:r>
    </w:p>
    <w:p w14:paraId="28143E82" w14:textId="77777777" w:rsidR="00372837" w:rsidRDefault="00BA10D2" w:rsidP="00372837">
      <w:pPr>
        <w:tabs>
          <w:tab w:val="left" w:pos="5760"/>
        </w:tabs>
        <w:spacing w:line="360" w:lineRule="auto"/>
        <w:jc w:val="both"/>
        <w:rPr>
          <w:rFonts w:ascii="Times New Roman" w:hAnsi="Times New Roman" w:cs="Times New Roman"/>
          <w:sz w:val="24"/>
          <w:szCs w:val="24"/>
        </w:rPr>
      </w:pPr>
      <w:r>
        <w:rPr>
          <w:rFonts w:ascii="Times New Roman" w:hAnsi="Times New Roman" w:cs="Times New Roman"/>
          <w:b/>
          <w:sz w:val="24"/>
          <w:szCs w:val="24"/>
        </w:rPr>
        <w:t>Table 4b</w:t>
      </w:r>
      <w:r>
        <w:rPr>
          <w:rFonts w:ascii="Times New Roman" w:hAnsi="Times New Roman" w:cs="Times New Roman"/>
          <w:b/>
        </w:rPr>
        <w:t xml:space="preserve">: Nutrition knowledge Assessment </w:t>
      </w:r>
      <w:r>
        <w:rPr>
          <w:rFonts w:ascii="Times New Roman" w:hAnsi="Times New Roman" w:cs="Times New Roman"/>
          <w:b/>
          <w:sz w:val="24"/>
          <w:szCs w:val="24"/>
        </w:rPr>
        <w:t>of participants Cont’d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1620"/>
        <w:gridCol w:w="1530"/>
        <w:gridCol w:w="2565"/>
      </w:tblGrid>
      <w:tr w:rsidR="00372837" w:rsidRPr="00372837" w14:paraId="2878372A" w14:textId="77777777" w:rsidTr="00743E85">
        <w:tc>
          <w:tcPr>
            <w:tcW w:w="3528" w:type="dxa"/>
            <w:tcBorders>
              <w:top w:val="single" w:sz="12" w:space="0" w:color="auto"/>
              <w:bottom w:val="single" w:sz="12" w:space="0" w:color="auto"/>
            </w:tcBorders>
          </w:tcPr>
          <w:p w14:paraId="2BAED54C" w14:textId="77777777" w:rsidR="00372837" w:rsidRPr="00372837" w:rsidRDefault="00372837" w:rsidP="00743E85">
            <w:pPr>
              <w:jc w:val="both"/>
              <w:rPr>
                <w:rFonts w:ascii="Times New Roman" w:hAnsi="Times New Roman" w:cs="Times New Roman"/>
                <w:b/>
                <w:sz w:val="20"/>
                <w:szCs w:val="20"/>
              </w:rPr>
            </w:pPr>
            <w:r>
              <w:rPr>
                <w:rFonts w:ascii="Times New Roman" w:hAnsi="Times New Roman" w:cs="Times New Roman"/>
                <w:b/>
                <w:sz w:val="20"/>
                <w:szCs w:val="20"/>
              </w:rPr>
              <w:t>Functions of fruit and vegetable</w:t>
            </w:r>
          </w:p>
        </w:tc>
        <w:tc>
          <w:tcPr>
            <w:tcW w:w="1620" w:type="dxa"/>
            <w:tcBorders>
              <w:top w:val="single" w:sz="12" w:space="0" w:color="auto"/>
              <w:bottom w:val="single" w:sz="12" w:space="0" w:color="auto"/>
            </w:tcBorders>
          </w:tcPr>
          <w:p w14:paraId="6D3996CE" w14:textId="77777777" w:rsidR="00372837" w:rsidRPr="00372837" w:rsidRDefault="00372837" w:rsidP="00743E85">
            <w:pPr>
              <w:jc w:val="center"/>
              <w:rPr>
                <w:rFonts w:ascii="Times New Roman" w:hAnsi="Times New Roman" w:cs="Times New Roman"/>
                <w:sz w:val="20"/>
                <w:szCs w:val="20"/>
              </w:rPr>
            </w:pPr>
          </w:p>
        </w:tc>
        <w:tc>
          <w:tcPr>
            <w:tcW w:w="1530" w:type="dxa"/>
            <w:tcBorders>
              <w:top w:val="single" w:sz="12" w:space="0" w:color="auto"/>
              <w:bottom w:val="single" w:sz="12" w:space="0" w:color="auto"/>
            </w:tcBorders>
          </w:tcPr>
          <w:p w14:paraId="555B40A4" w14:textId="77777777" w:rsidR="00372837" w:rsidRPr="00372837" w:rsidRDefault="00372837" w:rsidP="00743E85">
            <w:pPr>
              <w:jc w:val="center"/>
              <w:rPr>
                <w:rFonts w:ascii="Times New Roman" w:hAnsi="Times New Roman" w:cs="Times New Roman"/>
                <w:sz w:val="20"/>
                <w:szCs w:val="20"/>
              </w:rPr>
            </w:pPr>
          </w:p>
        </w:tc>
        <w:tc>
          <w:tcPr>
            <w:tcW w:w="2565" w:type="dxa"/>
            <w:tcBorders>
              <w:top w:val="single" w:sz="12" w:space="0" w:color="auto"/>
              <w:bottom w:val="single" w:sz="12" w:space="0" w:color="auto"/>
            </w:tcBorders>
          </w:tcPr>
          <w:p w14:paraId="28CBAB52" w14:textId="77777777" w:rsidR="00372837" w:rsidRPr="00372837" w:rsidRDefault="00372837" w:rsidP="00743E85">
            <w:pPr>
              <w:jc w:val="center"/>
              <w:rPr>
                <w:rFonts w:ascii="Times New Roman" w:hAnsi="Times New Roman" w:cs="Times New Roman"/>
                <w:b/>
                <w:sz w:val="20"/>
                <w:szCs w:val="20"/>
              </w:rPr>
            </w:pPr>
          </w:p>
        </w:tc>
      </w:tr>
      <w:tr w:rsidR="00372837" w:rsidRPr="00372837" w14:paraId="0AEFE360" w14:textId="77777777" w:rsidTr="00743E85">
        <w:tc>
          <w:tcPr>
            <w:tcW w:w="3528" w:type="dxa"/>
            <w:tcBorders>
              <w:top w:val="single" w:sz="12" w:space="0" w:color="auto"/>
            </w:tcBorders>
          </w:tcPr>
          <w:p w14:paraId="26E91FF3"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&lt;40 (Poor)</w:t>
            </w:r>
          </w:p>
        </w:tc>
        <w:tc>
          <w:tcPr>
            <w:tcW w:w="1620" w:type="dxa"/>
            <w:tcBorders>
              <w:top w:val="single" w:sz="12" w:space="0" w:color="auto"/>
            </w:tcBorders>
          </w:tcPr>
          <w:p w14:paraId="587B7103"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198</w:t>
            </w:r>
          </w:p>
        </w:tc>
        <w:tc>
          <w:tcPr>
            <w:tcW w:w="1530" w:type="dxa"/>
            <w:tcBorders>
              <w:top w:val="single" w:sz="12" w:space="0" w:color="auto"/>
            </w:tcBorders>
          </w:tcPr>
          <w:p w14:paraId="12AB61B9"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49.50</w:t>
            </w:r>
          </w:p>
        </w:tc>
        <w:tc>
          <w:tcPr>
            <w:tcW w:w="2565" w:type="dxa"/>
            <w:tcBorders>
              <w:top w:val="single" w:sz="12" w:space="0" w:color="auto"/>
            </w:tcBorders>
          </w:tcPr>
          <w:p w14:paraId="53D0C3AF" w14:textId="77777777" w:rsidR="00372837" w:rsidRPr="00372837" w:rsidRDefault="006D17B0" w:rsidP="00743E85">
            <w:pPr>
              <w:jc w:val="center"/>
              <w:rPr>
                <w:rFonts w:ascii="Times New Roman" w:hAnsi="Times New Roman" w:cs="Times New Roman"/>
                <w:b/>
                <w:sz w:val="20"/>
                <w:szCs w:val="20"/>
              </w:rPr>
            </w:pPr>
            <w:r>
              <w:rPr>
                <w:rFonts w:ascii="Times New Roman" w:hAnsi="Times New Roman" w:cs="Times New Roman"/>
                <w:b/>
                <w:sz w:val="20"/>
                <w:szCs w:val="20"/>
              </w:rPr>
              <w:t>Fair</w:t>
            </w:r>
          </w:p>
        </w:tc>
      </w:tr>
      <w:tr w:rsidR="00372837" w:rsidRPr="00372837" w14:paraId="561D4002" w14:textId="77777777" w:rsidTr="00743E85">
        <w:tc>
          <w:tcPr>
            <w:tcW w:w="3528" w:type="dxa"/>
          </w:tcPr>
          <w:p w14:paraId="2FF28256"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40-59 (Fair)</w:t>
            </w:r>
          </w:p>
        </w:tc>
        <w:tc>
          <w:tcPr>
            <w:tcW w:w="1620" w:type="dxa"/>
          </w:tcPr>
          <w:p w14:paraId="057EFA62"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66</w:t>
            </w:r>
          </w:p>
        </w:tc>
        <w:tc>
          <w:tcPr>
            <w:tcW w:w="1530" w:type="dxa"/>
          </w:tcPr>
          <w:p w14:paraId="73582C9C"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16.50</w:t>
            </w:r>
          </w:p>
        </w:tc>
        <w:tc>
          <w:tcPr>
            <w:tcW w:w="2565" w:type="dxa"/>
          </w:tcPr>
          <w:p w14:paraId="18B4408E" w14:textId="77777777" w:rsidR="00372837" w:rsidRPr="00372837" w:rsidRDefault="00372837" w:rsidP="00743E85">
            <w:pPr>
              <w:jc w:val="center"/>
              <w:rPr>
                <w:rFonts w:ascii="Times New Roman" w:hAnsi="Times New Roman" w:cs="Times New Roman"/>
                <w:b/>
                <w:sz w:val="20"/>
                <w:szCs w:val="20"/>
              </w:rPr>
            </w:pPr>
          </w:p>
        </w:tc>
      </w:tr>
      <w:tr w:rsidR="00372837" w:rsidRPr="00372837" w14:paraId="6D08A2A4" w14:textId="77777777" w:rsidTr="00743E85">
        <w:tc>
          <w:tcPr>
            <w:tcW w:w="3528" w:type="dxa"/>
          </w:tcPr>
          <w:p w14:paraId="3B2D5DF3"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60-69 (Good)</w:t>
            </w:r>
          </w:p>
        </w:tc>
        <w:tc>
          <w:tcPr>
            <w:tcW w:w="1620" w:type="dxa"/>
          </w:tcPr>
          <w:p w14:paraId="567A0938"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62</w:t>
            </w:r>
          </w:p>
        </w:tc>
        <w:tc>
          <w:tcPr>
            <w:tcW w:w="1530" w:type="dxa"/>
          </w:tcPr>
          <w:p w14:paraId="22C0904C"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15.50</w:t>
            </w:r>
          </w:p>
        </w:tc>
        <w:tc>
          <w:tcPr>
            <w:tcW w:w="2565" w:type="dxa"/>
          </w:tcPr>
          <w:p w14:paraId="506C7D1D" w14:textId="77777777" w:rsidR="00372837" w:rsidRPr="00372837" w:rsidRDefault="00372837" w:rsidP="00743E85">
            <w:pPr>
              <w:jc w:val="center"/>
              <w:rPr>
                <w:rFonts w:ascii="Times New Roman" w:hAnsi="Times New Roman" w:cs="Times New Roman"/>
                <w:b/>
                <w:sz w:val="20"/>
                <w:szCs w:val="20"/>
              </w:rPr>
            </w:pPr>
          </w:p>
        </w:tc>
      </w:tr>
      <w:tr w:rsidR="00372837" w:rsidRPr="00372837" w14:paraId="7C0060E5" w14:textId="77777777" w:rsidTr="00A54909">
        <w:tc>
          <w:tcPr>
            <w:tcW w:w="3528" w:type="dxa"/>
          </w:tcPr>
          <w:p w14:paraId="7F545700"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70-100 (Very Good)</w:t>
            </w:r>
          </w:p>
        </w:tc>
        <w:tc>
          <w:tcPr>
            <w:tcW w:w="1620" w:type="dxa"/>
          </w:tcPr>
          <w:p w14:paraId="619A8AB7"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74</w:t>
            </w:r>
          </w:p>
        </w:tc>
        <w:tc>
          <w:tcPr>
            <w:tcW w:w="1530" w:type="dxa"/>
          </w:tcPr>
          <w:p w14:paraId="00C88818"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18.50</w:t>
            </w:r>
          </w:p>
        </w:tc>
        <w:tc>
          <w:tcPr>
            <w:tcW w:w="2565" w:type="dxa"/>
          </w:tcPr>
          <w:p w14:paraId="2819ACA1" w14:textId="77777777" w:rsidR="00372837" w:rsidRPr="00372837" w:rsidRDefault="00372837" w:rsidP="00743E85">
            <w:pPr>
              <w:jc w:val="center"/>
              <w:rPr>
                <w:rFonts w:ascii="Times New Roman" w:hAnsi="Times New Roman" w:cs="Times New Roman"/>
                <w:b/>
                <w:sz w:val="20"/>
                <w:szCs w:val="20"/>
              </w:rPr>
            </w:pPr>
          </w:p>
        </w:tc>
      </w:tr>
      <w:tr w:rsidR="00372837" w:rsidRPr="00372837" w14:paraId="1A9FBCC6" w14:textId="77777777" w:rsidTr="00A54909">
        <w:tc>
          <w:tcPr>
            <w:tcW w:w="3528" w:type="dxa"/>
          </w:tcPr>
          <w:p w14:paraId="359236AD" w14:textId="77777777" w:rsidR="00372837" w:rsidRPr="00372837" w:rsidRDefault="00372837" w:rsidP="00743E85">
            <w:pPr>
              <w:jc w:val="both"/>
              <w:rPr>
                <w:rFonts w:ascii="Times New Roman" w:hAnsi="Times New Roman" w:cs="Times New Roman"/>
                <w:b/>
                <w:sz w:val="20"/>
                <w:szCs w:val="20"/>
              </w:rPr>
            </w:pPr>
            <w:r>
              <w:rPr>
                <w:rFonts w:ascii="Times New Roman" w:hAnsi="Times New Roman" w:cs="Times New Roman"/>
                <w:b/>
                <w:sz w:val="20"/>
                <w:szCs w:val="20"/>
              </w:rPr>
              <w:t>Total</w:t>
            </w:r>
          </w:p>
        </w:tc>
        <w:tc>
          <w:tcPr>
            <w:tcW w:w="1620" w:type="dxa"/>
          </w:tcPr>
          <w:p w14:paraId="45486849" w14:textId="77777777" w:rsidR="00372837" w:rsidRPr="00372837" w:rsidRDefault="00372837" w:rsidP="00743E85">
            <w:pPr>
              <w:jc w:val="center"/>
              <w:rPr>
                <w:rFonts w:ascii="Times New Roman" w:hAnsi="Times New Roman" w:cs="Times New Roman"/>
                <w:b/>
                <w:sz w:val="20"/>
                <w:szCs w:val="20"/>
              </w:rPr>
            </w:pPr>
            <w:r>
              <w:rPr>
                <w:rFonts w:ascii="Times New Roman" w:hAnsi="Times New Roman" w:cs="Times New Roman"/>
                <w:b/>
                <w:sz w:val="20"/>
                <w:szCs w:val="20"/>
              </w:rPr>
              <w:t>400</w:t>
            </w:r>
          </w:p>
        </w:tc>
        <w:tc>
          <w:tcPr>
            <w:tcW w:w="1530" w:type="dxa"/>
          </w:tcPr>
          <w:p w14:paraId="05D57F68" w14:textId="77777777" w:rsidR="00372837" w:rsidRPr="00372837" w:rsidRDefault="00372837" w:rsidP="00743E85">
            <w:pPr>
              <w:jc w:val="center"/>
              <w:rPr>
                <w:rFonts w:ascii="Times New Roman" w:hAnsi="Times New Roman" w:cs="Times New Roman"/>
                <w:b/>
                <w:sz w:val="20"/>
                <w:szCs w:val="20"/>
              </w:rPr>
            </w:pPr>
            <w:r>
              <w:rPr>
                <w:rFonts w:ascii="Times New Roman" w:hAnsi="Times New Roman" w:cs="Times New Roman"/>
                <w:b/>
                <w:sz w:val="20"/>
                <w:szCs w:val="20"/>
              </w:rPr>
              <w:t>100.00</w:t>
            </w:r>
          </w:p>
        </w:tc>
        <w:tc>
          <w:tcPr>
            <w:tcW w:w="2565" w:type="dxa"/>
          </w:tcPr>
          <w:p w14:paraId="6A8565D0" w14:textId="77777777" w:rsidR="00372837" w:rsidRPr="00372837" w:rsidRDefault="00372837" w:rsidP="00743E85">
            <w:pPr>
              <w:jc w:val="center"/>
              <w:rPr>
                <w:rFonts w:ascii="Times New Roman" w:hAnsi="Times New Roman" w:cs="Times New Roman"/>
                <w:b/>
                <w:sz w:val="20"/>
                <w:szCs w:val="20"/>
              </w:rPr>
            </w:pPr>
          </w:p>
        </w:tc>
      </w:tr>
      <w:tr w:rsidR="00372837" w:rsidRPr="00372837" w14:paraId="54AE8130" w14:textId="77777777" w:rsidTr="00A54909">
        <w:tc>
          <w:tcPr>
            <w:tcW w:w="3528" w:type="dxa"/>
          </w:tcPr>
          <w:p w14:paraId="7D19B418" w14:textId="77777777" w:rsidR="00372837" w:rsidRPr="00372837" w:rsidRDefault="00372837" w:rsidP="00743E85">
            <w:pPr>
              <w:jc w:val="both"/>
              <w:rPr>
                <w:rFonts w:ascii="Times New Roman" w:hAnsi="Times New Roman" w:cs="Times New Roman"/>
                <w:b/>
                <w:sz w:val="20"/>
                <w:szCs w:val="20"/>
              </w:rPr>
            </w:pPr>
            <w:r>
              <w:rPr>
                <w:rFonts w:ascii="Times New Roman" w:hAnsi="Times New Roman" w:cs="Times New Roman"/>
                <w:b/>
                <w:sz w:val="20"/>
                <w:szCs w:val="20"/>
              </w:rPr>
              <w:t xml:space="preserve">Food groups </w:t>
            </w:r>
          </w:p>
        </w:tc>
        <w:tc>
          <w:tcPr>
            <w:tcW w:w="1620" w:type="dxa"/>
          </w:tcPr>
          <w:p w14:paraId="5E1EF773" w14:textId="77777777" w:rsidR="00372837" w:rsidRPr="00372837" w:rsidRDefault="00372837" w:rsidP="00743E85">
            <w:pPr>
              <w:jc w:val="center"/>
              <w:rPr>
                <w:rFonts w:ascii="Times New Roman" w:hAnsi="Times New Roman" w:cs="Times New Roman"/>
                <w:sz w:val="20"/>
                <w:szCs w:val="20"/>
              </w:rPr>
            </w:pPr>
          </w:p>
        </w:tc>
        <w:tc>
          <w:tcPr>
            <w:tcW w:w="1530" w:type="dxa"/>
          </w:tcPr>
          <w:p w14:paraId="6507E4FF" w14:textId="77777777" w:rsidR="00372837" w:rsidRPr="00372837" w:rsidRDefault="00372837" w:rsidP="00743E85">
            <w:pPr>
              <w:jc w:val="center"/>
              <w:rPr>
                <w:rFonts w:ascii="Times New Roman" w:hAnsi="Times New Roman" w:cs="Times New Roman"/>
                <w:sz w:val="20"/>
                <w:szCs w:val="20"/>
              </w:rPr>
            </w:pPr>
          </w:p>
        </w:tc>
        <w:tc>
          <w:tcPr>
            <w:tcW w:w="2565" w:type="dxa"/>
          </w:tcPr>
          <w:p w14:paraId="7AE8EBE4" w14:textId="77777777" w:rsidR="00372837" w:rsidRPr="00372837" w:rsidRDefault="00372837" w:rsidP="00743E85">
            <w:pPr>
              <w:jc w:val="center"/>
              <w:rPr>
                <w:rFonts w:ascii="Times New Roman" w:hAnsi="Times New Roman" w:cs="Times New Roman"/>
                <w:b/>
                <w:sz w:val="20"/>
                <w:szCs w:val="20"/>
              </w:rPr>
            </w:pPr>
          </w:p>
        </w:tc>
      </w:tr>
      <w:tr w:rsidR="00372837" w:rsidRPr="00372837" w14:paraId="71407EB0" w14:textId="77777777" w:rsidTr="00A54909">
        <w:tc>
          <w:tcPr>
            <w:tcW w:w="3528" w:type="dxa"/>
          </w:tcPr>
          <w:p w14:paraId="459EF5EA"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&lt;40 (Poor)</w:t>
            </w:r>
          </w:p>
        </w:tc>
        <w:tc>
          <w:tcPr>
            <w:tcW w:w="1620" w:type="dxa"/>
          </w:tcPr>
          <w:p w14:paraId="7E4CE5ED"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222</w:t>
            </w:r>
          </w:p>
        </w:tc>
        <w:tc>
          <w:tcPr>
            <w:tcW w:w="1530" w:type="dxa"/>
          </w:tcPr>
          <w:p w14:paraId="671D9FB8"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55.50</w:t>
            </w:r>
          </w:p>
        </w:tc>
        <w:tc>
          <w:tcPr>
            <w:tcW w:w="2565" w:type="dxa"/>
          </w:tcPr>
          <w:p w14:paraId="768541F6" w14:textId="77777777" w:rsidR="00372837" w:rsidRPr="00372837" w:rsidRDefault="006D17B0" w:rsidP="00743E85">
            <w:pPr>
              <w:jc w:val="center"/>
              <w:rPr>
                <w:rFonts w:ascii="Times New Roman" w:hAnsi="Times New Roman" w:cs="Times New Roman"/>
                <w:b/>
                <w:sz w:val="20"/>
                <w:szCs w:val="20"/>
              </w:rPr>
            </w:pPr>
            <w:r>
              <w:rPr>
                <w:rFonts w:ascii="Times New Roman" w:hAnsi="Times New Roman" w:cs="Times New Roman"/>
                <w:b/>
                <w:sz w:val="20"/>
                <w:szCs w:val="20"/>
              </w:rPr>
              <w:t>Fair</w:t>
            </w:r>
          </w:p>
        </w:tc>
      </w:tr>
      <w:tr w:rsidR="00372837" w:rsidRPr="00372837" w14:paraId="0FD304F8" w14:textId="77777777" w:rsidTr="00743E85">
        <w:tc>
          <w:tcPr>
            <w:tcW w:w="3528" w:type="dxa"/>
          </w:tcPr>
          <w:p w14:paraId="52491DBF"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40-59 (Fair)</w:t>
            </w:r>
          </w:p>
        </w:tc>
        <w:tc>
          <w:tcPr>
            <w:tcW w:w="1620" w:type="dxa"/>
          </w:tcPr>
          <w:p w14:paraId="5A07134F"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92</w:t>
            </w:r>
          </w:p>
        </w:tc>
        <w:tc>
          <w:tcPr>
            <w:tcW w:w="1530" w:type="dxa"/>
          </w:tcPr>
          <w:p w14:paraId="5C7C9F41"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23.00</w:t>
            </w:r>
          </w:p>
        </w:tc>
        <w:tc>
          <w:tcPr>
            <w:tcW w:w="2565" w:type="dxa"/>
          </w:tcPr>
          <w:p w14:paraId="33F66D7C" w14:textId="77777777" w:rsidR="00372837" w:rsidRPr="00372837" w:rsidRDefault="00372837" w:rsidP="00743E85">
            <w:pPr>
              <w:jc w:val="center"/>
              <w:rPr>
                <w:rFonts w:ascii="Times New Roman" w:hAnsi="Times New Roman" w:cs="Times New Roman"/>
                <w:b/>
                <w:sz w:val="20"/>
                <w:szCs w:val="20"/>
              </w:rPr>
            </w:pPr>
          </w:p>
        </w:tc>
      </w:tr>
      <w:tr w:rsidR="00372837" w:rsidRPr="00372837" w14:paraId="753AC4CE" w14:textId="77777777" w:rsidTr="00743E85">
        <w:tc>
          <w:tcPr>
            <w:tcW w:w="3528" w:type="dxa"/>
          </w:tcPr>
          <w:p w14:paraId="2D72462F"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60-69 (Good)</w:t>
            </w:r>
          </w:p>
        </w:tc>
        <w:tc>
          <w:tcPr>
            <w:tcW w:w="1620" w:type="dxa"/>
          </w:tcPr>
          <w:p w14:paraId="13FB335F"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26</w:t>
            </w:r>
          </w:p>
        </w:tc>
        <w:tc>
          <w:tcPr>
            <w:tcW w:w="1530" w:type="dxa"/>
          </w:tcPr>
          <w:p w14:paraId="26EE8321"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6.50</w:t>
            </w:r>
          </w:p>
        </w:tc>
        <w:tc>
          <w:tcPr>
            <w:tcW w:w="2565" w:type="dxa"/>
          </w:tcPr>
          <w:p w14:paraId="272944A2" w14:textId="77777777" w:rsidR="00372837" w:rsidRPr="00372837" w:rsidRDefault="00372837" w:rsidP="00743E85">
            <w:pPr>
              <w:jc w:val="center"/>
              <w:rPr>
                <w:rFonts w:ascii="Times New Roman" w:hAnsi="Times New Roman" w:cs="Times New Roman"/>
                <w:b/>
                <w:sz w:val="20"/>
                <w:szCs w:val="20"/>
              </w:rPr>
            </w:pPr>
          </w:p>
        </w:tc>
      </w:tr>
      <w:tr w:rsidR="00372837" w:rsidRPr="00372837" w14:paraId="2C3C112F" w14:textId="77777777" w:rsidTr="00743E85">
        <w:tc>
          <w:tcPr>
            <w:tcW w:w="3528" w:type="dxa"/>
          </w:tcPr>
          <w:p w14:paraId="6A9CF763"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70-100 (Very Good)</w:t>
            </w:r>
          </w:p>
        </w:tc>
        <w:tc>
          <w:tcPr>
            <w:tcW w:w="1620" w:type="dxa"/>
          </w:tcPr>
          <w:p w14:paraId="22CB882E"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60</w:t>
            </w:r>
          </w:p>
        </w:tc>
        <w:tc>
          <w:tcPr>
            <w:tcW w:w="1530" w:type="dxa"/>
          </w:tcPr>
          <w:p w14:paraId="7533FFCF"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15.00</w:t>
            </w:r>
          </w:p>
        </w:tc>
        <w:tc>
          <w:tcPr>
            <w:tcW w:w="2565" w:type="dxa"/>
          </w:tcPr>
          <w:p w14:paraId="66E9A3C1" w14:textId="77777777" w:rsidR="00372837" w:rsidRPr="00372837" w:rsidRDefault="00372837" w:rsidP="00743E85">
            <w:pPr>
              <w:jc w:val="center"/>
              <w:rPr>
                <w:rFonts w:ascii="Times New Roman" w:hAnsi="Times New Roman" w:cs="Times New Roman"/>
                <w:b/>
                <w:sz w:val="20"/>
                <w:szCs w:val="20"/>
              </w:rPr>
            </w:pPr>
          </w:p>
        </w:tc>
      </w:tr>
      <w:tr w:rsidR="00372837" w:rsidRPr="00372837" w14:paraId="1C5AE3B6" w14:textId="77777777" w:rsidTr="00A54909">
        <w:tc>
          <w:tcPr>
            <w:tcW w:w="3528" w:type="dxa"/>
          </w:tcPr>
          <w:p w14:paraId="176C0B66" w14:textId="77777777" w:rsidR="00372837" w:rsidRPr="00372837" w:rsidRDefault="00372837" w:rsidP="00743E85">
            <w:pPr>
              <w:jc w:val="both"/>
              <w:rPr>
                <w:rFonts w:ascii="Times New Roman" w:hAnsi="Times New Roman" w:cs="Times New Roman"/>
                <w:b/>
                <w:sz w:val="20"/>
                <w:szCs w:val="20"/>
              </w:rPr>
            </w:pPr>
            <w:r>
              <w:rPr>
                <w:rFonts w:ascii="Times New Roman" w:hAnsi="Times New Roman" w:cs="Times New Roman"/>
                <w:b/>
                <w:sz w:val="20"/>
                <w:szCs w:val="20"/>
              </w:rPr>
              <w:t>Total</w:t>
            </w:r>
          </w:p>
        </w:tc>
        <w:tc>
          <w:tcPr>
            <w:tcW w:w="1620" w:type="dxa"/>
          </w:tcPr>
          <w:p w14:paraId="26FDFAEF" w14:textId="77777777" w:rsidR="00372837" w:rsidRPr="00372837" w:rsidRDefault="00372837" w:rsidP="00743E85">
            <w:pPr>
              <w:jc w:val="center"/>
              <w:rPr>
                <w:rFonts w:ascii="Times New Roman" w:hAnsi="Times New Roman" w:cs="Times New Roman"/>
                <w:b/>
                <w:sz w:val="20"/>
                <w:szCs w:val="20"/>
              </w:rPr>
            </w:pPr>
            <w:r>
              <w:rPr>
                <w:rFonts w:ascii="Times New Roman" w:hAnsi="Times New Roman" w:cs="Times New Roman"/>
                <w:b/>
                <w:sz w:val="20"/>
                <w:szCs w:val="20"/>
              </w:rPr>
              <w:t>400</w:t>
            </w:r>
          </w:p>
        </w:tc>
        <w:tc>
          <w:tcPr>
            <w:tcW w:w="1530" w:type="dxa"/>
          </w:tcPr>
          <w:p w14:paraId="7890631C" w14:textId="77777777" w:rsidR="00372837" w:rsidRPr="00372837" w:rsidRDefault="00372837" w:rsidP="00743E85">
            <w:pPr>
              <w:jc w:val="center"/>
              <w:rPr>
                <w:rFonts w:ascii="Times New Roman" w:hAnsi="Times New Roman" w:cs="Times New Roman"/>
                <w:b/>
                <w:sz w:val="20"/>
                <w:szCs w:val="20"/>
              </w:rPr>
            </w:pPr>
            <w:r>
              <w:rPr>
                <w:rFonts w:ascii="Times New Roman" w:hAnsi="Times New Roman" w:cs="Times New Roman"/>
                <w:b/>
                <w:sz w:val="20"/>
                <w:szCs w:val="20"/>
              </w:rPr>
              <w:t>100.00</w:t>
            </w:r>
          </w:p>
        </w:tc>
        <w:tc>
          <w:tcPr>
            <w:tcW w:w="2565" w:type="dxa"/>
          </w:tcPr>
          <w:p w14:paraId="56372387" w14:textId="77777777" w:rsidR="00372837" w:rsidRPr="00372837" w:rsidRDefault="00372837" w:rsidP="00743E85">
            <w:pPr>
              <w:jc w:val="center"/>
              <w:rPr>
                <w:rFonts w:ascii="Times New Roman" w:hAnsi="Times New Roman" w:cs="Times New Roman"/>
                <w:b/>
                <w:sz w:val="20"/>
                <w:szCs w:val="20"/>
              </w:rPr>
            </w:pPr>
          </w:p>
        </w:tc>
      </w:tr>
      <w:tr w:rsidR="00372837" w:rsidRPr="00372837" w14:paraId="2788378C" w14:textId="77777777" w:rsidTr="00A54909">
        <w:tc>
          <w:tcPr>
            <w:tcW w:w="5148" w:type="dxa"/>
            <w:gridSpan w:val="2"/>
          </w:tcPr>
          <w:p w14:paraId="65DE85A5"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b/>
                <w:sz w:val="20"/>
                <w:szCs w:val="20"/>
              </w:rPr>
              <w:t>Importance of water to human system</w:t>
            </w:r>
          </w:p>
        </w:tc>
        <w:tc>
          <w:tcPr>
            <w:tcW w:w="1530" w:type="dxa"/>
          </w:tcPr>
          <w:p w14:paraId="24BA048D" w14:textId="77777777" w:rsidR="00372837" w:rsidRPr="00372837" w:rsidRDefault="00372837" w:rsidP="00743E85">
            <w:pPr>
              <w:jc w:val="center"/>
              <w:rPr>
                <w:rFonts w:ascii="Times New Roman" w:hAnsi="Times New Roman" w:cs="Times New Roman"/>
                <w:sz w:val="20"/>
                <w:szCs w:val="20"/>
              </w:rPr>
            </w:pPr>
          </w:p>
        </w:tc>
        <w:tc>
          <w:tcPr>
            <w:tcW w:w="2565" w:type="dxa"/>
          </w:tcPr>
          <w:p w14:paraId="0F4D677F" w14:textId="77777777" w:rsidR="00372837" w:rsidRPr="00372837" w:rsidRDefault="00372837" w:rsidP="00743E85">
            <w:pPr>
              <w:jc w:val="center"/>
              <w:rPr>
                <w:rFonts w:ascii="Times New Roman" w:hAnsi="Times New Roman" w:cs="Times New Roman"/>
                <w:b/>
                <w:sz w:val="20"/>
                <w:szCs w:val="20"/>
              </w:rPr>
            </w:pPr>
          </w:p>
        </w:tc>
      </w:tr>
      <w:tr w:rsidR="00372837" w:rsidRPr="00372837" w14:paraId="78C01134" w14:textId="77777777" w:rsidTr="00A54909">
        <w:tc>
          <w:tcPr>
            <w:tcW w:w="3528" w:type="dxa"/>
          </w:tcPr>
          <w:p w14:paraId="2FC7C97B"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&lt;40 (Poor)</w:t>
            </w:r>
          </w:p>
        </w:tc>
        <w:tc>
          <w:tcPr>
            <w:tcW w:w="1620" w:type="dxa"/>
          </w:tcPr>
          <w:p w14:paraId="1E894270"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47</w:t>
            </w:r>
          </w:p>
        </w:tc>
        <w:tc>
          <w:tcPr>
            <w:tcW w:w="1530" w:type="dxa"/>
          </w:tcPr>
          <w:p w14:paraId="12C6727F"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11.75</w:t>
            </w:r>
          </w:p>
        </w:tc>
        <w:tc>
          <w:tcPr>
            <w:tcW w:w="2565" w:type="dxa"/>
          </w:tcPr>
          <w:p w14:paraId="62232144" w14:textId="77777777" w:rsidR="00372837" w:rsidRPr="00372837" w:rsidRDefault="00372837" w:rsidP="00743E85">
            <w:pPr>
              <w:jc w:val="center"/>
              <w:rPr>
                <w:rFonts w:ascii="Times New Roman" w:hAnsi="Times New Roman" w:cs="Times New Roman"/>
                <w:b/>
                <w:sz w:val="20"/>
                <w:szCs w:val="20"/>
              </w:rPr>
            </w:pPr>
            <w:r>
              <w:rPr>
                <w:rFonts w:ascii="Times New Roman" w:hAnsi="Times New Roman" w:cs="Times New Roman"/>
                <w:b/>
                <w:sz w:val="20"/>
                <w:szCs w:val="20"/>
              </w:rPr>
              <w:t>Fair</w:t>
            </w:r>
          </w:p>
        </w:tc>
      </w:tr>
      <w:tr w:rsidR="00372837" w:rsidRPr="00372837" w14:paraId="054175B7" w14:textId="77777777" w:rsidTr="00743E85">
        <w:tc>
          <w:tcPr>
            <w:tcW w:w="3528" w:type="dxa"/>
          </w:tcPr>
          <w:p w14:paraId="7B61007B"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40-59 (Fair)</w:t>
            </w:r>
          </w:p>
        </w:tc>
        <w:tc>
          <w:tcPr>
            <w:tcW w:w="1620" w:type="dxa"/>
          </w:tcPr>
          <w:p w14:paraId="535C73FB"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178</w:t>
            </w:r>
          </w:p>
        </w:tc>
        <w:tc>
          <w:tcPr>
            <w:tcW w:w="1530" w:type="dxa"/>
          </w:tcPr>
          <w:p w14:paraId="1CDA436C"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44.50</w:t>
            </w:r>
          </w:p>
        </w:tc>
        <w:tc>
          <w:tcPr>
            <w:tcW w:w="2565" w:type="dxa"/>
          </w:tcPr>
          <w:p w14:paraId="7C593489" w14:textId="77777777" w:rsidR="00372837" w:rsidRPr="00372837" w:rsidRDefault="00372837" w:rsidP="00743E85">
            <w:pPr>
              <w:jc w:val="center"/>
              <w:rPr>
                <w:rFonts w:ascii="Times New Roman" w:hAnsi="Times New Roman" w:cs="Times New Roman"/>
                <w:b/>
                <w:sz w:val="20"/>
                <w:szCs w:val="20"/>
              </w:rPr>
            </w:pPr>
          </w:p>
        </w:tc>
      </w:tr>
      <w:tr w:rsidR="00372837" w:rsidRPr="00372837" w14:paraId="2D0497BB" w14:textId="77777777" w:rsidTr="00743E85">
        <w:tc>
          <w:tcPr>
            <w:tcW w:w="3528" w:type="dxa"/>
          </w:tcPr>
          <w:p w14:paraId="3B4DB064"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60-69 (Good)</w:t>
            </w:r>
          </w:p>
        </w:tc>
        <w:tc>
          <w:tcPr>
            <w:tcW w:w="1620" w:type="dxa"/>
          </w:tcPr>
          <w:p w14:paraId="2E74CE09"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135</w:t>
            </w:r>
          </w:p>
        </w:tc>
        <w:tc>
          <w:tcPr>
            <w:tcW w:w="1530" w:type="dxa"/>
          </w:tcPr>
          <w:p w14:paraId="521103B7"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33.75</w:t>
            </w:r>
          </w:p>
        </w:tc>
        <w:tc>
          <w:tcPr>
            <w:tcW w:w="2565" w:type="dxa"/>
          </w:tcPr>
          <w:p w14:paraId="71C85227" w14:textId="77777777" w:rsidR="00372837" w:rsidRPr="00372837" w:rsidRDefault="00372837" w:rsidP="00743E85">
            <w:pPr>
              <w:jc w:val="center"/>
              <w:rPr>
                <w:rFonts w:ascii="Times New Roman" w:hAnsi="Times New Roman" w:cs="Times New Roman"/>
                <w:b/>
                <w:sz w:val="20"/>
                <w:szCs w:val="20"/>
              </w:rPr>
            </w:pPr>
          </w:p>
        </w:tc>
      </w:tr>
      <w:tr w:rsidR="00372837" w:rsidRPr="00372837" w14:paraId="4B60A57B" w14:textId="77777777" w:rsidTr="00743E85">
        <w:tc>
          <w:tcPr>
            <w:tcW w:w="3528" w:type="dxa"/>
          </w:tcPr>
          <w:p w14:paraId="243DBAA0"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70-100 (Very Good)</w:t>
            </w:r>
          </w:p>
        </w:tc>
        <w:tc>
          <w:tcPr>
            <w:tcW w:w="1620" w:type="dxa"/>
          </w:tcPr>
          <w:p w14:paraId="6F2D4FDC"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40</w:t>
            </w:r>
          </w:p>
        </w:tc>
        <w:tc>
          <w:tcPr>
            <w:tcW w:w="1530" w:type="dxa"/>
          </w:tcPr>
          <w:p w14:paraId="385D8C8E"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10.00</w:t>
            </w:r>
          </w:p>
        </w:tc>
        <w:tc>
          <w:tcPr>
            <w:tcW w:w="2565" w:type="dxa"/>
          </w:tcPr>
          <w:p w14:paraId="77E5F122" w14:textId="77777777" w:rsidR="00372837" w:rsidRPr="00372837" w:rsidRDefault="00372837" w:rsidP="00743E85">
            <w:pPr>
              <w:jc w:val="center"/>
              <w:rPr>
                <w:rFonts w:ascii="Times New Roman" w:hAnsi="Times New Roman" w:cs="Times New Roman"/>
                <w:b/>
                <w:sz w:val="20"/>
                <w:szCs w:val="20"/>
              </w:rPr>
            </w:pPr>
          </w:p>
        </w:tc>
      </w:tr>
      <w:tr w:rsidR="00372837" w:rsidRPr="00372837" w14:paraId="78C8ED4B" w14:textId="77777777" w:rsidTr="00A54909">
        <w:tc>
          <w:tcPr>
            <w:tcW w:w="3528" w:type="dxa"/>
          </w:tcPr>
          <w:p w14:paraId="55B92A89" w14:textId="77777777" w:rsidR="00372837" w:rsidRPr="00372837" w:rsidRDefault="00372837" w:rsidP="00743E85">
            <w:pPr>
              <w:jc w:val="both"/>
              <w:rPr>
                <w:rFonts w:ascii="Times New Roman" w:hAnsi="Times New Roman" w:cs="Times New Roman"/>
                <w:b/>
                <w:sz w:val="20"/>
                <w:szCs w:val="20"/>
              </w:rPr>
            </w:pPr>
            <w:r>
              <w:rPr>
                <w:rFonts w:ascii="Times New Roman" w:hAnsi="Times New Roman" w:cs="Times New Roman"/>
                <w:b/>
                <w:sz w:val="20"/>
                <w:szCs w:val="20"/>
              </w:rPr>
              <w:t>Total</w:t>
            </w:r>
          </w:p>
        </w:tc>
        <w:tc>
          <w:tcPr>
            <w:tcW w:w="1620" w:type="dxa"/>
          </w:tcPr>
          <w:p w14:paraId="3BA1B538" w14:textId="77777777" w:rsidR="00372837" w:rsidRPr="00372837" w:rsidRDefault="00372837" w:rsidP="00743E85">
            <w:pPr>
              <w:jc w:val="center"/>
              <w:rPr>
                <w:rFonts w:ascii="Times New Roman" w:hAnsi="Times New Roman" w:cs="Times New Roman"/>
                <w:b/>
                <w:sz w:val="20"/>
                <w:szCs w:val="20"/>
              </w:rPr>
            </w:pPr>
            <w:r>
              <w:rPr>
                <w:rFonts w:ascii="Times New Roman" w:hAnsi="Times New Roman" w:cs="Times New Roman"/>
                <w:b/>
                <w:sz w:val="20"/>
                <w:szCs w:val="20"/>
              </w:rPr>
              <w:t>400</w:t>
            </w:r>
          </w:p>
        </w:tc>
        <w:tc>
          <w:tcPr>
            <w:tcW w:w="1530" w:type="dxa"/>
          </w:tcPr>
          <w:p w14:paraId="45B1EAF4" w14:textId="77777777" w:rsidR="00372837" w:rsidRPr="00372837" w:rsidRDefault="00372837" w:rsidP="00743E85">
            <w:pPr>
              <w:jc w:val="center"/>
              <w:rPr>
                <w:rFonts w:ascii="Times New Roman" w:hAnsi="Times New Roman" w:cs="Times New Roman"/>
                <w:b/>
                <w:sz w:val="20"/>
                <w:szCs w:val="20"/>
              </w:rPr>
            </w:pPr>
            <w:r>
              <w:rPr>
                <w:rFonts w:ascii="Times New Roman" w:hAnsi="Times New Roman" w:cs="Times New Roman"/>
                <w:b/>
                <w:sz w:val="20"/>
                <w:szCs w:val="20"/>
              </w:rPr>
              <w:t>100.00</w:t>
            </w:r>
          </w:p>
        </w:tc>
        <w:tc>
          <w:tcPr>
            <w:tcW w:w="2565" w:type="dxa"/>
          </w:tcPr>
          <w:p w14:paraId="558F62AA" w14:textId="77777777" w:rsidR="00372837" w:rsidRPr="00372837" w:rsidRDefault="00372837" w:rsidP="00743E85">
            <w:pPr>
              <w:jc w:val="center"/>
              <w:rPr>
                <w:rFonts w:ascii="Times New Roman" w:hAnsi="Times New Roman" w:cs="Times New Roman"/>
                <w:b/>
                <w:sz w:val="20"/>
                <w:szCs w:val="20"/>
              </w:rPr>
            </w:pPr>
          </w:p>
        </w:tc>
      </w:tr>
      <w:tr w:rsidR="00372837" w:rsidRPr="00372837" w14:paraId="79D9DC6D" w14:textId="77777777" w:rsidTr="00A54909">
        <w:tc>
          <w:tcPr>
            <w:tcW w:w="3528" w:type="dxa"/>
          </w:tcPr>
          <w:p w14:paraId="4F4458C5" w14:textId="77777777" w:rsidR="00372837" w:rsidRPr="00372837" w:rsidRDefault="00372837" w:rsidP="00743E85">
            <w:pPr>
              <w:jc w:val="both"/>
              <w:rPr>
                <w:rFonts w:ascii="Times New Roman" w:hAnsi="Times New Roman" w:cs="Times New Roman"/>
                <w:b/>
                <w:sz w:val="20"/>
                <w:szCs w:val="20"/>
              </w:rPr>
            </w:pPr>
            <w:r>
              <w:rPr>
                <w:rFonts w:ascii="Times New Roman" w:hAnsi="Times New Roman" w:cs="Times New Roman"/>
                <w:b/>
                <w:sz w:val="20"/>
                <w:szCs w:val="20"/>
              </w:rPr>
              <w:t>Knowledge of what nutrient is</w:t>
            </w:r>
          </w:p>
        </w:tc>
        <w:tc>
          <w:tcPr>
            <w:tcW w:w="1620" w:type="dxa"/>
          </w:tcPr>
          <w:p w14:paraId="0C0E6798" w14:textId="77777777" w:rsidR="00372837" w:rsidRPr="00372837" w:rsidRDefault="00372837" w:rsidP="00743E85">
            <w:pPr>
              <w:jc w:val="center"/>
              <w:rPr>
                <w:rFonts w:ascii="Times New Roman" w:hAnsi="Times New Roman" w:cs="Times New Roman"/>
                <w:sz w:val="20"/>
                <w:szCs w:val="20"/>
              </w:rPr>
            </w:pPr>
          </w:p>
        </w:tc>
        <w:tc>
          <w:tcPr>
            <w:tcW w:w="1530" w:type="dxa"/>
          </w:tcPr>
          <w:p w14:paraId="1FA8E685" w14:textId="77777777" w:rsidR="00372837" w:rsidRPr="00372837" w:rsidRDefault="00372837" w:rsidP="00743E85">
            <w:pPr>
              <w:jc w:val="center"/>
              <w:rPr>
                <w:rFonts w:ascii="Times New Roman" w:hAnsi="Times New Roman" w:cs="Times New Roman"/>
                <w:sz w:val="20"/>
                <w:szCs w:val="20"/>
              </w:rPr>
            </w:pPr>
          </w:p>
        </w:tc>
        <w:tc>
          <w:tcPr>
            <w:tcW w:w="2565" w:type="dxa"/>
          </w:tcPr>
          <w:p w14:paraId="2DA04DEA" w14:textId="77777777" w:rsidR="00372837" w:rsidRPr="00372837" w:rsidRDefault="00372837" w:rsidP="00743E85">
            <w:pPr>
              <w:jc w:val="center"/>
              <w:rPr>
                <w:rFonts w:ascii="Times New Roman" w:hAnsi="Times New Roman" w:cs="Times New Roman"/>
                <w:b/>
                <w:sz w:val="20"/>
                <w:szCs w:val="20"/>
              </w:rPr>
            </w:pPr>
          </w:p>
        </w:tc>
      </w:tr>
      <w:tr w:rsidR="00372837" w:rsidRPr="00372837" w14:paraId="29AB711B" w14:textId="77777777" w:rsidTr="00A54909">
        <w:tc>
          <w:tcPr>
            <w:tcW w:w="3528" w:type="dxa"/>
          </w:tcPr>
          <w:p w14:paraId="35EA3A4F"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&lt;40 (Poor)</w:t>
            </w:r>
          </w:p>
        </w:tc>
        <w:tc>
          <w:tcPr>
            <w:tcW w:w="1620" w:type="dxa"/>
          </w:tcPr>
          <w:p w14:paraId="75CBB426"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250</w:t>
            </w:r>
          </w:p>
        </w:tc>
        <w:tc>
          <w:tcPr>
            <w:tcW w:w="1530" w:type="dxa"/>
          </w:tcPr>
          <w:p w14:paraId="22CB12A3"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62.50</w:t>
            </w:r>
          </w:p>
        </w:tc>
        <w:tc>
          <w:tcPr>
            <w:tcW w:w="2565" w:type="dxa"/>
          </w:tcPr>
          <w:p w14:paraId="6396C25E" w14:textId="77777777" w:rsidR="00372837" w:rsidRPr="00372837" w:rsidRDefault="006D17B0" w:rsidP="00743E85">
            <w:pPr>
              <w:jc w:val="center"/>
              <w:rPr>
                <w:rFonts w:ascii="Times New Roman" w:hAnsi="Times New Roman" w:cs="Times New Roman"/>
                <w:b/>
                <w:sz w:val="20"/>
                <w:szCs w:val="20"/>
              </w:rPr>
            </w:pPr>
            <w:r>
              <w:rPr>
                <w:rFonts w:ascii="Times New Roman" w:hAnsi="Times New Roman" w:cs="Times New Roman"/>
                <w:b/>
                <w:sz w:val="20"/>
                <w:szCs w:val="20"/>
              </w:rPr>
              <w:t>Fair</w:t>
            </w:r>
          </w:p>
        </w:tc>
      </w:tr>
      <w:tr w:rsidR="00372837" w:rsidRPr="00372837" w14:paraId="77CBB457" w14:textId="77777777" w:rsidTr="00743E85">
        <w:tc>
          <w:tcPr>
            <w:tcW w:w="3528" w:type="dxa"/>
          </w:tcPr>
          <w:p w14:paraId="311EF44C"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40-59 (Fair)</w:t>
            </w:r>
          </w:p>
        </w:tc>
        <w:tc>
          <w:tcPr>
            <w:tcW w:w="1620" w:type="dxa"/>
          </w:tcPr>
          <w:p w14:paraId="0B8ED923"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61</w:t>
            </w:r>
          </w:p>
        </w:tc>
        <w:tc>
          <w:tcPr>
            <w:tcW w:w="1530" w:type="dxa"/>
          </w:tcPr>
          <w:p w14:paraId="022CB8CF"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15.25</w:t>
            </w:r>
          </w:p>
        </w:tc>
        <w:tc>
          <w:tcPr>
            <w:tcW w:w="2565" w:type="dxa"/>
          </w:tcPr>
          <w:p w14:paraId="08BA8D4F" w14:textId="77777777" w:rsidR="00372837" w:rsidRPr="00372837" w:rsidRDefault="00372837" w:rsidP="00743E85">
            <w:pPr>
              <w:jc w:val="center"/>
              <w:rPr>
                <w:rFonts w:ascii="Times New Roman" w:hAnsi="Times New Roman" w:cs="Times New Roman"/>
                <w:b/>
                <w:sz w:val="20"/>
                <w:szCs w:val="20"/>
              </w:rPr>
            </w:pPr>
          </w:p>
        </w:tc>
      </w:tr>
      <w:tr w:rsidR="00372837" w:rsidRPr="00372837" w14:paraId="22F0CFC1" w14:textId="77777777" w:rsidTr="00743E85">
        <w:tc>
          <w:tcPr>
            <w:tcW w:w="3528" w:type="dxa"/>
          </w:tcPr>
          <w:p w14:paraId="5CD2579E"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60-69 (Good)</w:t>
            </w:r>
          </w:p>
        </w:tc>
        <w:tc>
          <w:tcPr>
            <w:tcW w:w="1620" w:type="dxa"/>
          </w:tcPr>
          <w:p w14:paraId="0C783A38"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32</w:t>
            </w:r>
          </w:p>
        </w:tc>
        <w:tc>
          <w:tcPr>
            <w:tcW w:w="1530" w:type="dxa"/>
          </w:tcPr>
          <w:p w14:paraId="7B5E2672"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8.00</w:t>
            </w:r>
          </w:p>
        </w:tc>
        <w:tc>
          <w:tcPr>
            <w:tcW w:w="2565" w:type="dxa"/>
          </w:tcPr>
          <w:p w14:paraId="65F5D4C7" w14:textId="77777777" w:rsidR="00372837" w:rsidRPr="00372837" w:rsidRDefault="00372837" w:rsidP="00743E85">
            <w:pPr>
              <w:jc w:val="center"/>
              <w:rPr>
                <w:rFonts w:ascii="Times New Roman" w:hAnsi="Times New Roman" w:cs="Times New Roman"/>
                <w:b/>
                <w:sz w:val="20"/>
                <w:szCs w:val="20"/>
              </w:rPr>
            </w:pPr>
          </w:p>
        </w:tc>
      </w:tr>
      <w:tr w:rsidR="00372837" w:rsidRPr="00372837" w14:paraId="29364700" w14:textId="77777777" w:rsidTr="00743E85">
        <w:tc>
          <w:tcPr>
            <w:tcW w:w="3528" w:type="dxa"/>
          </w:tcPr>
          <w:p w14:paraId="0B5EE374"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70-100 (Very Good)</w:t>
            </w:r>
          </w:p>
        </w:tc>
        <w:tc>
          <w:tcPr>
            <w:tcW w:w="1620" w:type="dxa"/>
          </w:tcPr>
          <w:p w14:paraId="52487F6E"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57</w:t>
            </w:r>
          </w:p>
        </w:tc>
        <w:tc>
          <w:tcPr>
            <w:tcW w:w="1530" w:type="dxa"/>
          </w:tcPr>
          <w:p w14:paraId="424D71D5"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14.25</w:t>
            </w:r>
          </w:p>
        </w:tc>
        <w:tc>
          <w:tcPr>
            <w:tcW w:w="2565" w:type="dxa"/>
          </w:tcPr>
          <w:p w14:paraId="3014CE2C" w14:textId="77777777" w:rsidR="00372837" w:rsidRPr="00372837" w:rsidRDefault="00372837" w:rsidP="00743E85">
            <w:pPr>
              <w:jc w:val="center"/>
              <w:rPr>
                <w:rFonts w:ascii="Times New Roman" w:hAnsi="Times New Roman" w:cs="Times New Roman"/>
                <w:b/>
                <w:sz w:val="20"/>
                <w:szCs w:val="20"/>
              </w:rPr>
            </w:pPr>
          </w:p>
        </w:tc>
      </w:tr>
      <w:tr w:rsidR="00372837" w:rsidRPr="00372837" w14:paraId="29608760" w14:textId="77777777" w:rsidTr="00A54909">
        <w:tc>
          <w:tcPr>
            <w:tcW w:w="3528" w:type="dxa"/>
          </w:tcPr>
          <w:p w14:paraId="224E9CC0" w14:textId="77777777" w:rsidR="00372837" w:rsidRPr="00372837" w:rsidRDefault="00372837" w:rsidP="00743E85">
            <w:pPr>
              <w:jc w:val="both"/>
              <w:rPr>
                <w:rFonts w:ascii="Times New Roman" w:hAnsi="Times New Roman" w:cs="Times New Roman"/>
                <w:b/>
                <w:sz w:val="20"/>
                <w:szCs w:val="20"/>
              </w:rPr>
            </w:pPr>
            <w:r>
              <w:rPr>
                <w:rFonts w:ascii="Times New Roman" w:hAnsi="Times New Roman" w:cs="Times New Roman"/>
                <w:b/>
                <w:sz w:val="20"/>
                <w:szCs w:val="20"/>
              </w:rPr>
              <w:t>Total</w:t>
            </w:r>
          </w:p>
        </w:tc>
        <w:tc>
          <w:tcPr>
            <w:tcW w:w="1620" w:type="dxa"/>
          </w:tcPr>
          <w:p w14:paraId="3CE02BBF" w14:textId="77777777" w:rsidR="00372837" w:rsidRPr="00372837" w:rsidRDefault="00372837" w:rsidP="00743E85">
            <w:pPr>
              <w:jc w:val="center"/>
              <w:rPr>
                <w:rFonts w:ascii="Times New Roman" w:hAnsi="Times New Roman" w:cs="Times New Roman"/>
                <w:b/>
                <w:sz w:val="20"/>
                <w:szCs w:val="20"/>
              </w:rPr>
            </w:pPr>
            <w:r>
              <w:rPr>
                <w:rFonts w:ascii="Times New Roman" w:hAnsi="Times New Roman" w:cs="Times New Roman"/>
                <w:b/>
                <w:sz w:val="20"/>
                <w:szCs w:val="20"/>
              </w:rPr>
              <w:t>400</w:t>
            </w:r>
          </w:p>
        </w:tc>
        <w:tc>
          <w:tcPr>
            <w:tcW w:w="1530" w:type="dxa"/>
          </w:tcPr>
          <w:p w14:paraId="7EFB087D" w14:textId="77777777" w:rsidR="00372837" w:rsidRPr="00372837" w:rsidRDefault="00372837" w:rsidP="00743E85">
            <w:pPr>
              <w:jc w:val="center"/>
              <w:rPr>
                <w:rFonts w:ascii="Times New Roman" w:hAnsi="Times New Roman" w:cs="Times New Roman"/>
                <w:b/>
                <w:sz w:val="20"/>
                <w:szCs w:val="20"/>
              </w:rPr>
            </w:pPr>
            <w:r>
              <w:rPr>
                <w:rFonts w:ascii="Times New Roman" w:hAnsi="Times New Roman" w:cs="Times New Roman"/>
                <w:b/>
                <w:sz w:val="20"/>
                <w:szCs w:val="20"/>
              </w:rPr>
              <w:t>100.00</w:t>
            </w:r>
          </w:p>
        </w:tc>
        <w:tc>
          <w:tcPr>
            <w:tcW w:w="2565" w:type="dxa"/>
          </w:tcPr>
          <w:p w14:paraId="7F8195E6" w14:textId="77777777" w:rsidR="00372837" w:rsidRPr="00372837" w:rsidRDefault="00372837" w:rsidP="00743E85">
            <w:pPr>
              <w:jc w:val="center"/>
              <w:rPr>
                <w:rFonts w:ascii="Times New Roman" w:hAnsi="Times New Roman" w:cs="Times New Roman"/>
                <w:b/>
                <w:sz w:val="20"/>
                <w:szCs w:val="20"/>
              </w:rPr>
            </w:pPr>
          </w:p>
        </w:tc>
      </w:tr>
      <w:tr w:rsidR="00372837" w:rsidRPr="00372837" w14:paraId="7075F57D" w14:textId="77777777" w:rsidTr="00A54909">
        <w:tc>
          <w:tcPr>
            <w:tcW w:w="5148" w:type="dxa"/>
            <w:gridSpan w:val="2"/>
          </w:tcPr>
          <w:p w14:paraId="77363A39"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b/>
                <w:sz w:val="20"/>
                <w:szCs w:val="20"/>
              </w:rPr>
              <w:t>Nutrition knowledge of adequate diet</w:t>
            </w:r>
          </w:p>
        </w:tc>
        <w:tc>
          <w:tcPr>
            <w:tcW w:w="1530" w:type="dxa"/>
          </w:tcPr>
          <w:p w14:paraId="7664A06E" w14:textId="77777777" w:rsidR="00372837" w:rsidRPr="00372837" w:rsidRDefault="00372837" w:rsidP="00743E85">
            <w:pPr>
              <w:jc w:val="center"/>
              <w:rPr>
                <w:rFonts w:ascii="Times New Roman" w:hAnsi="Times New Roman" w:cs="Times New Roman"/>
                <w:sz w:val="20"/>
                <w:szCs w:val="20"/>
              </w:rPr>
            </w:pPr>
          </w:p>
        </w:tc>
        <w:tc>
          <w:tcPr>
            <w:tcW w:w="2565" w:type="dxa"/>
          </w:tcPr>
          <w:p w14:paraId="0D6B8264" w14:textId="77777777" w:rsidR="00372837" w:rsidRPr="00372837" w:rsidRDefault="00372837" w:rsidP="00743E85">
            <w:pPr>
              <w:jc w:val="center"/>
              <w:rPr>
                <w:rFonts w:ascii="Times New Roman" w:hAnsi="Times New Roman" w:cs="Times New Roman"/>
                <w:b/>
                <w:sz w:val="20"/>
                <w:szCs w:val="20"/>
              </w:rPr>
            </w:pPr>
          </w:p>
        </w:tc>
      </w:tr>
      <w:tr w:rsidR="00372837" w:rsidRPr="00372837" w14:paraId="5D6C806A" w14:textId="77777777" w:rsidTr="00A54909">
        <w:tc>
          <w:tcPr>
            <w:tcW w:w="3528" w:type="dxa"/>
          </w:tcPr>
          <w:p w14:paraId="7857C154"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&lt;40 (Poor)</w:t>
            </w:r>
          </w:p>
        </w:tc>
        <w:tc>
          <w:tcPr>
            <w:tcW w:w="1620" w:type="dxa"/>
          </w:tcPr>
          <w:p w14:paraId="59A0BCB5"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205</w:t>
            </w:r>
          </w:p>
        </w:tc>
        <w:tc>
          <w:tcPr>
            <w:tcW w:w="1530" w:type="dxa"/>
          </w:tcPr>
          <w:p w14:paraId="06745C13"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51.25</w:t>
            </w:r>
          </w:p>
        </w:tc>
        <w:tc>
          <w:tcPr>
            <w:tcW w:w="2565" w:type="dxa"/>
          </w:tcPr>
          <w:p w14:paraId="38FD0318" w14:textId="77777777" w:rsidR="00372837" w:rsidRPr="00372837" w:rsidRDefault="006D17B0" w:rsidP="00743E85">
            <w:pPr>
              <w:jc w:val="center"/>
              <w:rPr>
                <w:rFonts w:ascii="Times New Roman" w:hAnsi="Times New Roman" w:cs="Times New Roman"/>
                <w:b/>
                <w:sz w:val="20"/>
                <w:szCs w:val="20"/>
              </w:rPr>
            </w:pPr>
            <w:r>
              <w:rPr>
                <w:rFonts w:ascii="Times New Roman" w:hAnsi="Times New Roman" w:cs="Times New Roman"/>
                <w:b/>
                <w:sz w:val="20"/>
                <w:szCs w:val="20"/>
              </w:rPr>
              <w:t>Fair</w:t>
            </w:r>
          </w:p>
        </w:tc>
      </w:tr>
      <w:tr w:rsidR="00372837" w:rsidRPr="00372837" w14:paraId="5D526FE1" w14:textId="77777777" w:rsidTr="00743E85">
        <w:tc>
          <w:tcPr>
            <w:tcW w:w="3528" w:type="dxa"/>
          </w:tcPr>
          <w:p w14:paraId="26875467"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40-59 (Fair)</w:t>
            </w:r>
          </w:p>
        </w:tc>
        <w:tc>
          <w:tcPr>
            <w:tcW w:w="1620" w:type="dxa"/>
          </w:tcPr>
          <w:p w14:paraId="30BDAA7E"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 xml:space="preserve">54  </w:t>
            </w:r>
          </w:p>
        </w:tc>
        <w:tc>
          <w:tcPr>
            <w:tcW w:w="1530" w:type="dxa"/>
          </w:tcPr>
          <w:p w14:paraId="77426AA7"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13.50</w:t>
            </w:r>
          </w:p>
        </w:tc>
        <w:tc>
          <w:tcPr>
            <w:tcW w:w="2565" w:type="dxa"/>
          </w:tcPr>
          <w:p w14:paraId="4A02826D" w14:textId="77777777" w:rsidR="00372837" w:rsidRPr="00372837" w:rsidRDefault="00372837" w:rsidP="00743E85">
            <w:pPr>
              <w:jc w:val="center"/>
              <w:rPr>
                <w:rFonts w:ascii="Times New Roman" w:hAnsi="Times New Roman" w:cs="Times New Roman"/>
                <w:b/>
                <w:sz w:val="20"/>
                <w:szCs w:val="20"/>
              </w:rPr>
            </w:pPr>
          </w:p>
        </w:tc>
      </w:tr>
      <w:tr w:rsidR="00372837" w:rsidRPr="00372837" w14:paraId="34904BA6" w14:textId="77777777" w:rsidTr="00743E85">
        <w:tc>
          <w:tcPr>
            <w:tcW w:w="3528" w:type="dxa"/>
          </w:tcPr>
          <w:p w14:paraId="3E9AF43D"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60-69 (Good)</w:t>
            </w:r>
          </w:p>
        </w:tc>
        <w:tc>
          <w:tcPr>
            <w:tcW w:w="1620" w:type="dxa"/>
          </w:tcPr>
          <w:p w14:paraId="59989868"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45</w:t>
            </w:r>
          </w:p>
        </w:tc>
        <w:tc>
          <w:tcPr>
            <w:tcW w:w="1530" w:type="dxa"/>
          </w:tcPr>
          <w:p w14:paraId="4E1BBC3A"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11.25</w:t>
            </w:r>
          </w:p>
        </w:tc>
        <w:tc>
          <w:tcPr>
            <w:tcW w:w="2565" w:type="dxa"/>
          </w:tcPr>
          <w:p w14:paraId="1910CCDF" w14:textId="77777777" w:rsidR="00372837" w:rsidRPr="00372837" w:rsidRDefault="00372837" w:rsidP="00743E85">
            <w:pPr>
              <w:jc w:val="center"/>
              <w:rPr>
                <w:rFonts w:ascii="Times New Roman" w:hAnsi="Times New Roman" w:cs="Times New Roman"/>
                <w:b/>
                <w:sz w:val="20"/>
                <w:szCs w:val="20"/>
              </w:rPr>
            </w:pPr>
          </w:p>
        </w:tc>
      </w:tr>
      <w:tr w:rsidR="00372837" w:rsidRPr="00372837" w14:paraId="3345C04E" w14:textId="77777777" w:rsidTr="00743E85">
        <w:tc>
          <w:tcPr>
            <w:tcW w:w="3528" w:type="dxa"/>
          </w:tcPr>
          <w:p w14:paraId="1EB2E178"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70-100 (Very Good)</w:t>
            </w:r>
          </w:p>
        </w:tc>
        <w:tc>
          <w:tcPr>
            <w:tcW w:w="1620" w:type="dxa"/>
          </w:tcPr>
          <w:p w14:paraId="4F807AFB"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96</w:t>
            </w:r>
          </w:p>
        </w:tc>
        <w:tc>
          <w:tcPr>
            <w:tcW w:w="1530" w:type="dxa"/>
          </w:tcPr>
          <w:p w14:paraId="0EFAC67A"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24.00</w:t>
            </w:r>
          </w:p>
        </w:tc>
        <w:tc>
          <w:tcPr>
            <w:tcW w:w="2565" w:type="dxa"/>
          </w:tcPr>
          <w:p w14:paraId="459D0140" w14:textId="77777777" w:rsidR="00372837" w:rsidRPr="00372837" w:rsidRDefault="00372837" w:rsidP="00743E85">
            <w:pPr>
              <w:jc w:val="center"/>
              <w:rPr>
                <w:rFonts w:ascii="Times New Roman" w:hAnsi="Times New Roman" w:cs="Times New Roman"/>
                <w:b/>
                <w:sz w:val="20"/>
                <w:szCs w:val="20"/>
              </w:rPr>
            </w:pPr>
          </w:p>
        </w:tc>
      </w:tr>
      <w:tr w:rsidR="00372837" w:rsidRPr="00372837" w14:paraId="79768D96" w14:textId="77777777" w:rsidTr="00A54909">
        <w:tc>
          <w:tcPr>
            <w:tcW w:w="3528" w:type="dxa"/>
          </w:tcPr>
          <w:p w14:paraId="15EF31D3" w14:textId="77777777" w:rsidR="00372837" w:rsidRPr="00372837" w:rsidRDefault="00372837" w:rsidP="00743E85">
            <w:pPr>
              <w:jc w:val="both"/>
              <w:rPr>
                <w:rFonts w:ascii="Times New Roman" w:hAnsi="Times New Roman" w:cs="Times New Roman"/>
                <w:b/>
                <w:sz w:val="20"/>
                <w:szCs w:val="20"/>
              </w:rPr>
            </w:pPr>
            <w:r>
              <w:rPr>
                <w:rFonts w:ascii="Times New Roman" w:hAnsi="Times New Roman" w:cs="Times New Roman"/>
                <w:b/>
                <w:sz w:val="20"/>
                <w:szCs w:val="20"/>
              </w:rPr>
              <w:t>Total</w:t>
            </w:r>
          </w:p>
        </w:tc>
        <w:tc>
          <w:tcPr>
            <w:tcW w:w="1620" w:type="dxa"/>
          </w:tcPr>
          <w:p w14:paraId="14573C0E" w14:textId="77777777" w:rsidR="00372837" w:rsidRPr="00372837" w:rsidRDefault="00372837" w:rsidP="00743E85">
            <w:pPr>
              <w:jc w:val="center"/>
              <w:rPr>
                <w:rFonts w:ascii="Times New Roman" w:hAnsi="Times New Roman" w:cs="Times New Roman"/>
                <w:b/>
                <w:sz w:val="20"/>
                <w:szCs w:val="20"/>
              </w:rPr>
            </w:pPr>
            <w:r>
              <w:rPr>
                <w:rFonts w:ascii="Times New Roman" w:hAnsi="Times New Roman" w:cs="Times New Roman"/>
                <w:b/>
                <w:sz w:val="20"/>
                <w:szCs w:val="20"/>
              </w:rPr>
              <w:t>400</w:t>
            </w:r>
          </w:p>
        </w:tc>
        <w:tc>
          <w:tcPr>
            <w:tcW w:w="1530" w:type="dxa"/>
          </w:tcPr>
          <w:p w14:paraId="71A794BD" w14:textId="77777777" w:rsidR="00372837" w:rsidRPr="00372837" w:rsidRDefault="00372837" w:rsidP="00743E85">
            <w:pPr>
              <w:jc w:val="center"/>
              <w:rPr>
                <w:rFonts w:ascii="Times New Roman" w:hAnsi="Times New Roman" w:cs="Times New Roman"/>
                <w:b/>
                <w:sz w:val="20"/>
                <w:szCs w:val="20"/>
              </w:rPr>
            </w:pPr>
            <w:r>
              <w:rPr>
                <w:rFonts w:ascii="Times New Roman" w:hAnsi="Times New Roman" w:cs="Times New Roman"/>
                <w:b/>
                <w:sz w:val="20"/>
                <w:szCs w:val="20"/>
              </w:rPr>
              <w:t>100.00</w:t>
            </w:r>
          </w:p>
        </w:tc>
        <w:tc>
          <w:tcPr>
            <w:tcW w:w="2565" w:type="dxa"/>
          </w:tcPr>
          <w:p w14:paraId="45020494" w14:textId="77777777" w:rsidR="00372837" w:rsidRPr="00372837" w:rsidRDefault="00372837" w:rsidP="00743E85">
            <w:pPr>
              <w:jc w:val="center"/>
              <w:rPr>
                <w:rFonts w:ascii="Times New Roman" w:hAnsi="Times New Roman" w:cs="Times New Roman"/>
                <w:b/>
                <w:sz w:val="20"/>
                <w:szCs w:val="20"/>
              </w:rPr>
            </w:pPr>
          </w:p>
        </w:tc>
      </w:tr>
      <w:tr w:rsidR="00372837" w:rsidRPr="00372837" w14:paraId="0260AE09" w14:textId="77777777" w:rsidTr="00A54909">
        <w:tc>
          <w:tcPr>
            <w:tcW w:w="6678" w:type="dxa"/>
            <w:gridSpan w:val="3"/>
          </w:tcPr>
          <w:p w14:paraId="54229BF1" w14:textId="77777777" w:rsidR="00372837" w:rsidRPr="00372837" w:rsidRDefault="00BF6D18" w:rsidP="00743E85">
            <w:pPr>
              <w:rPr>
                <w:rFonts w:ascii="Times New Roman" w:hAnsi="Times New Roman" w:cs="Times New Roman"/>
                <w:sz w:val="20"/>
                <w:szCs w:val="20"/>
              </w:rPr>
            </w:pPr>
            <w:r>
              <w:rPr>
                <w:rFonts w:ascii="Times New Roman" w:hAnsi="Times New Roman" w:cs="Times New Roman"/>
                <w:b/>
                <w:sz w:val="20"/>
                <w:szCs w:val="20"/>
              </w:rPr>
              <w:t xml:space="preserve">  Overall </w:t>
            </w:r>
            <w:proofErr w:type="gramStart"/>
            <w:r>
              <w:rPr>
                <w:rFonts w:ascii="Times New Roman" w:hAnsi="Times New Roman" w:cs="Times New Roman"/>
                <w:b/>
                <w:sz w:val="20"/>
                <w:szCs w:val="20"/>
              </w:rPr>
              <w:t>nutrition  knowledge</w:t>
            </w:r>
            <w:proofErr w:type="gramEnd"/>
            <w:r>
              <w:rPr>
                <w:rFonts w:ascii="Times New Roman" w:hAnsi="Times New Roman" w:cs="Times New Roman"/>
                <w:b/>
                <w:sz w:val="20"/>
                <w:szCs w:val="20"/>
              </w:rPr>
              <w:t xml:space="preserve"> score</w:t>
            </w:r>
          </w:p>
        </w:tc>
        <w:tc>
          <w:tcPr>
            <w:tcW w:w="2565" w:type="dxa"/>
          </w:tcPr>
          <w:p w14:paraId="4EC54E7B" w14:textId="77777777" w:rsidR="00372837" w:rsidRPr="00372837" w:rsidRDefault="00372837" w:rsidP="00743E85">
            <w:pPr>
              <w:jc w:val="center"/>
              <w:rPr>
                <w:rFonts w:ascii="Times New Roman" w:hAnsi="Times New Roman" w:cs="Times New Roman"/>
                <w:b/>
                <w:sz w:val="20"/>
                <w:szCs w:val="20"/>
              </w:rPr>
            </w:pPr>
          </w:p>
        </w:tc>
      </w:tr>
      <w:tr w:rsidR="00372837" w:rsidRPr="00372837" w14:paraId="136E3534" w14:textId="77777777" w:rsidTr="00A54909">
        <w:tc>
          <w:tcPr>
            <w:tcW w:w="3528" w:type="dxa"/>
          </w:tcPr>
          <w:p w14:paraId="52015195"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&lt;40 (Poor)</w:t>
            </w:r>
          </w:p>
        </w:tc>
        <w:tc>
          <w:tcPr>
            <w:tcW w:w="1620" w:type="dxa"/>
          </w:tcPr>
          <w:p w14:paraId="17A39175"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1552</w:t>
            </w:r>
          </w:p>
        </w:tc>
        <w:tc>
          <w:tcPr>
            <w:tcW w:w="1530" w:type="dxa"/>
          </w:tcPr>
          <w:p w14:paraId="790FF531"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43.11</w:t>
            </w:r>
          </w:p>
        </w:tc>
        <w:tc>
          <w:tcPr>
            <w:tcW w:w="2565" w:type="dxa"/>
          </w:tcPr>
          <w:p w14:paraId="743E41C6" w14:textId="77777777" w:rsidR="00372837" w:rsidRPr="00372837" w:rsidRDefault="00372837" w:rsidP="00743E85">
            <w:pPr>
              <w:jc w:val="center"/>
              <w:rPr>
                <w:rFonts w:ascii="Times New Roman" w:hAnsi="Times New Roman" w:cs="Times New Roman"/>
                <w:b/>
                <w:sz w:val="20"/>
                <w:szCs w:val="20"/>
              </w:rPr>
            </w:pPr>
            <w:r>
              <w:rPr>
                <w:rFonts w:ascii="Times New Roman" w:hAnsi="Times New Roman" w:cs="Times New Roman"/>
                <w:b/>
                <w:sz w:val="20"/>
                <w:szCs w:val="20"/>
              </w:rPr>
              <w:t>Fair</w:t>
            </w:r>
          </w:p>
        </w:tc>
      </w:tr>
      <w:tr w:rsidR="00372837" w:rsidRPr="00372837" w14:paraId="7BA5F3BC" w14:textId="77777777" w:rsidTr="00743E85">
        <w:tc>
          <w:tcPr>
            <w:tcW w:w="3528" w:type="dxa"/>
          </w:tcPr>
          <w:p w14:paraId="05FBD181"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40-59 (Fair)</w:t>
            </w:r>
          </w:p>
        </w:tc>
        <w:tc>
          <w:tcPr>
            <w:tcW w:w="1620" w:type="dxa"/>
          </w:tcPr>
          <w:p w14:paraId="28A0EB86"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941</w:t>
            </w:r>
          </w:p>
        </w:tc>
        <w:tc>
          <w:tcPr>
            <w:tcW w:w="1530" w:type="dxa"/>
          </w:tcPr>
          <w:p w14:paraId="40784D38"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26.14</w:t>
            </w:r>
          </w:p>
        </w:tc>
        <w:tc>
          <w:tcPr>
            <w:tcW w:w="2565" w:type="dxa"/>
          </w:tcPr>
          <w:p w14:paraId="62373981" w14:textId="77777777" w:rsidR="00372837" w:rsidRPr="00372837" w:rsidRDefault="00372837" w:rsidP="00743E85">
            <w:pPr>
              <w:jc w:val="center"/>
              <w:rPr>
                <w:rFonts w:ascii="Times New Roman" w:hAnsi="Times New Roman" w:cs="Times New Roman"/>
                <w:b/>
                <w:sz w:val="20"/>
                <w:szCs w:val="20"/>
              </w:rPr>
            </w:pPr>
          </w:p>
        </w:tc>
      </w:tr>
      <w:tr w:rsidR="00372837" w:rsidRPr="00372837" w14:paraId="2701A05E" w14:textId="77777777" w:rsidTr="00743E85">
        <w:tc>
          <w:tcPr>
            <w:tcW w:w="3528" w:type="dxa"/>
          </w:tcPr>
          <w:p w14:paraId="28846663"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60-69 (Good)</w:t>
            </w:r>
          </w:p>
        </w:tc>
        <w:tc>
          <w:tcPr>
            <w:tcW w:w="1620" w:type="dxa"/>
          </w:tcPr>
          <w:p w14:paraId="7A58BDCD"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486</w:t>
            </w:r>
          </w:p>
        </w:tc>
        <w:tc>
          <w:tcPr>
            <w:tcW w:w="1530" w:type="dxa"/>
          </w:tcPr>
          <w:p w14:paraId="39765982"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13.50</w:t>
            </w:r>
          </w:p>
        </w:tc>
        <w:tc>
          <w:tcPr>
            <w:tcW w:w="2565" w:type="dxa"/>
          </w:tcPr>
          <w:p w14:paraId="0C54A9C5" w14:textId="77777777" w:rsidR="00372837" w:rsidRPr="00372837" w:rsidRDefault="00372837" w:rsidP="00743E85">
            <w:pPr>
              <w:jc w:val="center"/>
              <w:rPr>
                <w:rFonts w:ascii="Times New Roman" w:hAnsi="Times New Roman" w:cs="Times New Roman"/>
                <w:b/>
                <w:sz w:val="20"/>
                <w:szCs w:val="20"/>
              </w:rPr>
            </w:pPr>
          </w:p>
        </w:tc>
      </w:tr>
      <w:tr w:rsidR="00372837" w:rsidRPr="00372837" w14:paraId="24C7734A" w14:textId="77777777" w:rsidTr="00743E85">
        <w:tc>
          <w:tcPr>
            <w:tcW w:w="3528" w:type="dxa"/>
          </w:tcPr>
          <w:p w14:paraId="0471F9AA" w14:textId="77777777" w:rsidR="00372837" w:rsidRPr="00372837" w:rsidRDefault="00372837" w:rsidP="00743E85">
            <w:pPr>
              <w:jc w:val="both"/>
              <w:rPr>
                <w:rFonts w:ascii="Times New Roman" w:hAnsi="Times New Roman" w:cs="Times New Roman"/>
                <w:sz w:val="20"/>
                <w:szCs w:val="20"/>
              </w:rPr>
            </w:pPr>
            <w:r>
              <w:rPr>
                <w:rFonts w:ascii="Times New Roman" w:hAnsi="Times New Roman" w:cs="Times New Roman"/>
                <w:sz w:val="20"/>
                <w:szCs w:val="20"/>
              </w:rPr>
              <w:t>70-100 (Very Good)</w:t>
            </w:r>
          </w:p>
        </w:tc>
        <w:tc>
          <w:tcPr>
            <w:tcW w:w="1620" w:type="dxa"/>
          </w:tcPr>
          <w:p w14:paraId="23839520"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621</w:t>
            </w:r>
          </w:p>
        </w:tc>
        <w:tc>
          <w:tcPr>
            <w:tcW w:w="1530" w:type="dxa"/>
          </w:tcPr>
          <w:p w14:paraId="09FCA01B" w14:textId="77777777" w:rsidR="00372837" w:rsidRPr="00372837" w:rsidRDefault="00372837" w:rsidP="00743E85">
            <w:pPr>
              <w:jc w:val="center"/>
              <w:rPr>
                <w:rFonts w:ascii="Times New Roman" w:hAnsi="Times New Roman" w:cs="Times New Roman"/>
                <w:sz w:val="20"/>
                <w:szCs w:val="20"/>
              </w:rPr>
            </w:pPr>
            <w:r>
              <w:rPr>
                <w:rFonts w:ascii="Times New Roman" w:hAnsi="Times New Roman" w:cs="Times New Roman"/>
                <w:sz w:val="20"/>
                <w:szCs w:val="20"/>
              </w:rPr>
              <w:t>17.25</w:t>
            </w:r>
          </w:p>
        </w:tc>
        <w:tc>
          <w:tcPr>
            <w:tcW w:w="2565" w:type="dxa"/>
          </w:tcPr>
          <w:p w14:paraId="3B96D71E" w14:textId="77777777" w:rsidR="00372837" w:rsidRPr="00372837" w:rsidRDefault="00372837" w:rsidP="00743E85">
            <w:pPr>
              <w:jc w:val="center"/>
              <w:rPr>
                <w:rFonts w:ascii="Times New Roman" w:hAnsi="Times New Roman" w:cs="Times New Roman"/>
                <w:b/>
                <w:sz w:val="20"/>
                <w:szCs w:val="20"/>
              </w:rPr>
            </w:pPr>
          </w:p>
        </w:tc>
      </w:tr>
      <w:tr w:rsidR="00372837" w:rsidRPr="00372837" w14:paraId="58171547" w14:textId="77777777" w:rsidTr="00743E85">
        <w:tc>
          <w:tcPr>
            <w:tcW w:w="3528" w:type="dxa"/>
            <w:tcBorders>
              <w:bottom w:val="single" w:sz="12" w:space="0" w:color="auto"/>
            </w:tcBorders>
          </w:tcPr>
          <w:p w14:paraId="129EAC1C" w14:textId="77777777" w:rsidR="00372837" w:rsidRPr="00372837" w:rsidRDefault="00372837" w:rsidP="00743E85">
            <w:pPr>
              <w:jc w:val="both"/>
              <w:rPr>
                <w:rFonts w:ascii="Times New Roman" w:hAnsi="Times New Roman" w:cs="Times New Roman"/>
                <w:b/>
                <w:sz w:val="20"/>
                <w:szCs w:val="20"/>
              </w:rPr>
            </w:pPr>
            <w:r>
              <w:rPr>
                <w:rFonts w:ascii="Times New Roman" w:hAnsi="Times New Roman" w:cs="Times New Roman"/>
                <w:b/>
                <w:sz w:val="20"/>
                <w:szCs w:val="20"/>
              </w:rPr>
              <w:t>Total</w:t>
            </w:r>
          </w:p>
        </w:tc>
        <w:tc>
          <w:tcPr>
            <w:tcW w:w="1620" w:type="dxa"/>
            <w:tcBorders>
              <w:bottom w:val="single" w:sz="12" w:space="0" w:color="auto"/>
            </w:tcBorders>
          </w:tcPr>
          <w:p w14:paraId="6C3D79EC" w14:textId="77777777" w:rsidR="00372837" w:rsidRPr="00372837" w:rsidRDefault="00372837" w:rsidP="00743E85">
            <w:pPr>
              <w:jc w:val="center"/>
              <w:rPr>
                <w:rFonts w:ascii="Times New Roman" w:hAnsi="Times New Roman" w:cs="Times New Roman"/>
                <w:b/>
                <w:sz w:val="20"/>
                <w:szCs w:val="20"/>
              </w:rPr>
            </w:pPr>
            <w:r>
              <w:rPr>
                <w:rFonts w:ascii="Times New Roman" w:hAnsi="Times New Roman" w:cs="Times New Roman"/>
                <w:b/>
                <w:sz w:val="20"/>
                <w:szCs w:val="20"/>
              </w:rPr>
              <w:t>3600</w:t>
            </w:r>
          </w:p>
        </w:tc>
        <w:tc>
          <w:tcPr>
            <w:tcW w:w="1530" w:type="dxa"/>
            <w:tcBorders>
              <w:bottom w:val="single" w:sz="12" w:space="0" w:color="auto"/>
            </w:tcBorders>
          </w:tcPr>
          <w:p w14:paraId="0D7B4514" w14:textId="77777777" w:rsidR="00372837" w:rsidRPr="00372837" w:rsidRDefault="00372837" w:rsidP="00743E85">
            <w:pPr>
              <w:jc w:val="center"/>
              <w:rPr>
                <w:rFonts w:ascii="Times New Roman" w:hAnsi="Times New Roman" w:cs="Times New Roman"/>
                <w:b/>
                <w:sz w:val="20"/>
                <w:szCs w:val="20"/>
              </w:rPr>
            </w:pPr>
            <w:r>
              <w:rPr>
                <w:rFonts w:ascii="Times New Roman" w:hAnsi="Times New Roman" w:cs="Times New Roman"/>
                <w:b/>
                <w:sz w:val="20"/>
                <w:szCs w:val="20"/>
              </w:rPr>
              <w:t>100.00</w:t>
            </w:r>
          </w:p>
        </w:tc>
        <w:tc>
          <w:tcPr>
            <w:tcW w:w="2565" w:type="dxa"/>
            <w:tcBorders>
              <w:bottom w:val="single" w:sz="12" w:space="0" w:color="auto"/>
            </w:tcBorders>
          </w:tcPr>
          <w:p w14:paraId="4D15CAEF" w14:textId="77777777" w:rsidR="00372837" w:rsidRPr="00372837" w:rsidRDefault="00372837" w:rsidP="00743E85">
            <w:pPr>
              <w:jc w:val="center"/>
              <w:rPr>
                <w:rFonts w:ascii="Times New Roman" w:hAnsi="Times New Roman" w:cs="Times New Roman"/>
                <w:b/>
                <w:sz w:val="20"/>
                <w:szCs w:val="20"/>
              </w:rPr>
            </w:pPr>
          </w:p>
        </w:tc>
      </w:tr>
    </w:tbl>
    <w:p w14:paraId="08983890" w14:textId="77777777" w:rsidR="00703925" w:rsidRPr="00903E27" w:rsidRDefault="00703925" w:rsidP="000D4CBD">
      <w:pPr>
        <w:rPr>
          <w:rFonts w:ascii="Times New Roman" w:hAnsi="Times New Roman" w:cs="Times New Roman"/>
          <w:b/>
          <w:sz w:val="28"/>
          <w:szCs w:val="28"/>
        </w:rPr>
      </w:pPr>
    </w:p>
    <w:p w14:paraId="52BE91C7" w14:textId="77777777" w:rsidR="00703925" w:rsidRPr="000D65A9" w:rsidRDefault="00A54760" w:rsidP="000F64F6">
      <w:pPr>
        <w:jc w:val="both"/>
        <w:rPr>
          <w:rFonts w:ascii="Times New Roman" w:hAnsi="Times New Roman" w:cs="Times New Roman"/>
          <w:b/>
          <w:sz w:val="24"/>
          <w:szCs w:val="24"/>
        </w:rPr>
      </w:pPr>
      <w:r>
        <w:rPr>
          <w:rFonts w:ascii="Times New Roman" w:hAnsi="Times New Roman" w:cs="Times New Roman"/>
          <w:b/>
          <w:sz w:val="24"/>
          <w:szCs w:val="24"/>
        </w:rPr>
        <w:t xml:space="preserve"> 4.0 </w:t>
      </w:r>
      <w:r>
        <w:rPr>
          <w:rFonts w:ascii="Times New Roman" w:hAnsi="Times New Roman" w:cs="Times New Roman"/>
          <w:b/>
          <w:sz w:val="24"/>
          <w:szCs w:val="24"/>
        </w:rPr>
        <w:tab/>
        <w:t>DISCUSSION, CONCLUSION AND RECOMMENDATIONS</w:t>
      </w:r>
    </w:p>
    <w:p w14:paraId="73EB523C" w14:textId="77777777" w:rsidR="00703925" w:rsidRPr="00BE57A1" w:rsidRDefault="00703925" w:rsidP="000F64F6">
      <w:pPr>
        <w:tabs>
          <w:tab w:val="center" w:pos="4513"/>
        </w:tabs>
        <w:jc w:val="both"/>
        <w:rPr>
          <w:rFonts w:ascii="Times New Roman" w:hAnsi="Times New Roman" w:cs="Times New Roman"/>
          <w:b/>
          <w:sz w:val="24"/>
          <w:szCs w:val="24"/>
        </w:rPr>
      </w:pPr>
      <w:r>
        <w:rPr>
          <w:rFonts w:ascii="Times New Roman" w:hAnsi="Times New Roman" w:cs="Times New Roman"/>
          <w:b/>
          <w:sz w:val="24"/>
          <w:szCs w:val="24"/>
        </w:rPr>
        <w:t xml:space="preserve"> 1.1</w:t>
      </w:r>
      <w:r>
        <w:rPr>
          <w:rFonts w:ascii="Times New Roman" w:hAnsi="Times New Roman" w:cs="Times New Roman"/>
          <w:sz w:val="24"/>
          <w:szCs w:val="24"/>
        </w:rPr>
        <w:t xml:space="preserve">     </w:t>
      </w:r>
      <w:r>
        <w:rPr>
          <w:rFonts w:ascii="Times New Roman" w:hAnsi="Times New Roman" w:cs="Times New Roman"/>
          <w:b/>
          <w:sz w:val="24"/>
          <w:szCs w:val="24"/>
        </w:rPr>
        <w:t>Discussion</w:t>
      </w:r>
      <w:r>
        <w:rPr>
          <w:rFonts w:ascii="Times New Roman" w:hAnsi="Times New Roman" w:cs="Times New Roman"/>
          <w:b/>
          <w:sz w:val="24"/>
          <w:szCs w:val="24"/>
        </w:rPr>
        <w:tab/>
      </w:r>
    </w:p>
    <w:p w14:paraId="25BECAEC" w14:textId="77777777" w:rsidR="00703925" w:rsidRDefault="00703925" w:rsidP="000F64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This descriptive </w:t>
      </w:r>
      <w:proofErr w:type="gramStart"/>
      <w:r>
        <w:rPr>
          <w:rFonts w:ascii="Times New Roman" w:hAnsi="Times New Roman" w:cs="Times New Roman"/>
          <w:sz w:val="24"/>
          <w:szCs w:val="24"/>
        </w:rPr>
        <w:t>cross sectional</w:t>
      </w:r>
      <w:proofErr w:type="gramEnd"/>
      <w:r>
        <w:rPr>
          <w:rFonts w:ascii="Times New Roman" w:hAnsi="Times New Roman" w:cs="Times New Roman"/>
          <w:sz w:val="24"/>
          <w:szCs w:val="24"/>
        </w:rPr>
        <w:t xml:space="preserve"> survey was conducted in 8 rural </w:t>
      </w:r>
      <w:proofErr w:type="spellStart"/>
      <w:r>
        <w:rPr>
          <w:rFonts w:ascii="Times New Roman" w:hAnsi="Times New Roman" w:cs="Times New Roman"/>
          <w:sz w:val="24"/>
          <w:szCs w:val="24"/>
        </w:rPr>
        <w:t>Tiv</w:t>
      </w:r>
      <w:proofErr w:type="spellEnd"/>
      <w:r>
        <w:rPr>
          <w:rFonts w:ascii="Times New Roman" w:hAnsi="Times New Roman" w:cs="Times New Roman"/>
          <w:sz w:val="24"/>
          <w:szCs w:val="24"/>
        </w:rPr>
        <w:t xml:space="preserve"> communities of Benue State.</w:t>
      </w:r>
      <w:r>
        <w:rPr>
          <w:rFonts w:ascii="Times New Roman" w:eastAsia="TimesNewRoman" w:hAnsi="Times New Roman" w:cs="Times New Roman"/>
          <w:sz w:val="24"/>
          <w:szCs w:val="24"/>
        </w:rPr>
        <w:t xml:space="preserve"> </w:t>
      </w:r>
    </w:p>
    <w:p w14:paraId="237B94C8" w14:textId="77777777" w:rsidR="00703925" w:rsidRPr="00C57727" w:rsidRDefault="00A54760" w:rsidP="000F64F6">
      <w:pPr>
        <w:tabs>
          <w:tab w:val="left" w:pos="5400"/>
        </w:tabs>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4.1.2        Nutritional knowledge of the respondents </w:t>
      </w:r>
    </w:p>
    <w:p w14:paraId="5707765A" w14:textId="77777777" w:rsidR="00703925" w:rsidRDefault="00703925" w:rsidP="00531BD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Fair nutrition knowledge: </w:t>
      </w:r>
      <w:r>
        <w:rPr>
          <w:rFonts w:ascii="Times New Roman" w:hAnsi="Times New Roman" w:cs="Times New Roman"/>
          <w:sz w:val="24"/>
          <w:szCs w:val="24"/>
        </w:rPr>
        <w:t xml:space="preserve">The mean (26.14 %) nutrition knowledge score of respondents indicates that they had fair nutrition knowledge. This was not expected considering the location of the study, where high level of illiteracy is eminent. This could be based on the fact that nutrition knowledge is incorporated into all cultures as well as dietary practices. As a result, a person cannot totally be in ignorance about some facts regarding food. However, this knowledge may not be adequate to bring about healthy food practices that will promote health. </w:t>
      </w:r>
      <w:proofErr w:type="spellStart"/>
      <w:r>
        <w:rPr>
          <w:rFonts w:ascii="Times New Roman" w:hAnsi="Times New Roman" w:cs="Times New Roman"/>
          <w:sz w:val="24"/>
          <w:szCs w:val="24"/>
        </w:rPr>
        <w:t>Insel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(2003) similarly observed that nutrition knowledge when adequate, brings understanding to mothers about different types of food, how food nourishes the body and influences health. This result is however in contrast with the findings of previous studies conducted among individuals of high and low educational background, which reported that, the more educated people showed significantly better nutrition knowledge than those with low educational attainment (Parmenter </w:t>
      </w:r>
      <w:r>
        <w:rPr>
          <w:rFonts w:ascii="Times New Roman" w:hAnsi="Times New Roman" w:cs="Times New Roman"/>
          <w:i/>
          <w:sz w:val="24"/>
          <w:szCs w:val="24"/>
        </w:rPr>
        <w:t>et al.,</w:t>
      </w:r>
      <w:r>
        <w:rPr>
          <w:rFonts w:ascii="Times New Roman" w:hAnsi="Times New Roman" w:cs="Times New Roman"/>
          <w:sz w:val="24"/>
          <w:szCs w:val="24"/>
        </w:rPr>
        <w:t xml:space="preserve"> 2000 and De </w:t>
      </w:r>
      <w:proofErr w:type="spellStart"/>
      <w:r>
        <w:rPr>
          <w:rFonts w:ascii="Times New Roman" w:hAnsi="Times New Roman" w:cs="Times New Roman"/>
          <w:sz w:val="24"/>
          <w:szCs w:val="24"/>
        </w:rPr>
        <w:t>Vriendt</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2009</w:t>
      </w:r>
      <w:proofErr w:type="gramStart"/>
      <w:r>
        <w:rPr>
          <w:rFonts w:ascii="Times New Roman" w:hAnsi="Times New Roman" w:cs="Times New Roman"/>
          <w:sz w:val="24"/>
          <w:szCs w:val="24"/>
        </w:rPr>
        <w:t xml:space="preserve">)  </w:t>
      </w:r>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cooking ability, goal-setting, motivation, and supports the efforts for a change.</w:t>
      </w:r>
      <w:r>
        <w:rPr>
          <w:rFonts w:ascii="Times New Roman" w:hAnsi="Times New Roman" w:cs="Times New Roman"/>
          <w:sz w:val="24"/>
          <w:szCs w:val="24"/>
        </w:rPr>
        <w:t xml:space="preserve"> </w:t>
      </w:r>
      <w:r>
        <w:rPr>
          <w:rFonts w:ascii="Times New Roman" w:hAnsi="Times New Roman" w:cs="Times New Roman"/>
          <w:color w:val="1F497D" w:themeColor="text2"/>
          <w:sz w:val="24"/>
          <w:szCs w:val="24"/>
        </w:rPr>
        <w:t xml:space="preserve"> </w:t>
      </w:r>
    </w:p>
    <w:p w14:paraId="54542F4A" w14:textId="77777777" w:rsidR="00703925" w:rsidRDefault="00531BDD" w:rsidP="000F64F6">
      <w:pPr>
        <w:jc w:val="both"/>
        <w:rPr>
          <w:rFonts w:ascii="Times New Roman" w:hAnsi="Times New Roman" w:cs="Times New Roman"/>
          <w:b/>
          <w:sz w:val="24"/>
          <w:szCs w:val="24"/>
        </w:rPr>
      </w:pPr>
      <w:r>
        <w:rPr>
          <w:rFonts w:ascii="Times New Roman" w:hAnsi="Times New Roman" w:cs="Times New Roman"/>
          <w:b/>
          <w:sz w:val="24"/>
          <w:szCs w:val="24"/>
        </w:rPr>
        <w:t xml:space="preserve"> 4.1.3 Dietary practices of the respondents</w:t>
      </w:r>
    </w:p>
    <w:p w14:paraId="3CA7067F" w14:textId="77777777" w:rsidR="00703925" w:rsidRDefault="00703925" w:rsidP="000F64F6">
      <w:pPr>
        <w:spacing w:line="360" w:lineRule="auto"/>
        <w:jc w:val="both"/>
        <w:rPr>
          <w:rFonts w:ascii="Times New Roman" w:hAnsi="Times New Roman" w:cs="Times New Roman"/>
          <w:sz w:val="24"/>
          <w:szCs w:val="24"/>
        </w:rPr>
      </w:pPr>
      <w:r>
        <w:rPr>
          <w:rFonts w:ascii="Times New Roman" w:hAnsi="Times New Roman" w:cs="Times New Roman"/>
          <w:b/>
          <w:sz w:val="24"/>
          <w:szCs w:val="24"/>
        </w:rPr>
        <w:t>Inappropriate dietary practices</w:t>
      </w:r>
      <w:r>
        <w:rPr>
          <w:rFonts w:ascii="Times New Roman" w:hAnsi="Times New Roman" w:cs="Times New Roman"/>
          <w:sz w:val="24"/>
          <w:szCs w:val="24"/>
        </w:rPr>
        <w:t xml:space="preserve">: The finding that rural women who participated in this study had inappropriate dietary practices as indicated by the mean score for dietary practices was expected. This is due to the fact that most rural women have poor </w:t>
      </w:r>
      <w:proofErr w:type="gramStart"/>
      <w:r>
        <w:rPr>
          <w:rFonts w:ascii="Times New Roman" w:hAnsi="Times New Roman" w:cs="Times New Roman"/>
          <w:sz w:val="24"/>
          <w:szCs w:val="24"/>
        </w:rPr>
        <w:t>socio economic</w:t>
      </w:r>
      <w:proofErr w:type="gramEnd"/>
      <w:r>
        <w:rPr>
          <w:rFonts w:ascii="Times New Roman" w:hAnsi="Times New Roman" w:cs="Times New Roman"/>
          <w:sz w:val="24"/>
          <w:szCs w:val="24"/>
        </w:rPr>
        <w:t xml:space="preserve"> backgrounds which prevent them from acquiring the right knowledge that will consequently influence their dietary practices positively. Low educational attainment and poor household income could be the main socioeconomic factors responsible for the inappropriate dietary practices observed among respondents in this study. </w:t>
      </w:r>
    </w:p>
    <w:p w14:paraId="6EB0FD17" w14:textId="77777777" w:rsidR="008F2D9F" w:rsidRPr="00BB4587" w:rsidRDefault="00703925" w:rsidP="000F64F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Bhargava and Hays, (2004)</w:t>
      </w:r>
      <w:r>
        <w:rPr>
          <w:rFonts w:ascii="Times New Roman" w:hAnsi="Times New Roman" w:cs="Times New Roman"/>
          <w:sz w:val="24"/>
          <w:szCs w:val="24"/>
        </w:rPr>
        <w:t xml:space="preserve"> affirmed that </w:t>
      </w:r>
      <w:r>
        <w:rPr>
          <w:rFonts w:ascii="Times New Roman" w:eastAsia="Times New Roman" w:hAnsi="Times New Roman" w:cs="Times New Roman"/>
          <w:sz w:val="24"/>
          <w:szCs w:val="24"/>
        </w:rPr>
        <w:t>right nutrition knowledge gained through education will improve the dietary practices of women by promoting behavioral changes such as food choice and cooking ability, goal-setting, motivation, and supports the efforts for a change.</w:t>
      </w:r>
      <w:r>
        <w:rPr>
          <w:rFonts w:ascii="Times New Roman" w:hAnsi="Times New Roman" w:cs="Times New Roman"/>
          <w:sz w:val="24"/>
          <w:szCs w:val="24"/>
        </w:rPr>
        <w:t xml:space="preserve"> A possible explanation for this might be that more educated people may be better able to use educational materials like newspapers, books, internet and academic resources in their daily life to get correct nutrition information that will improve their dietary practices. Income is another strong determinant of dietary practices, it plays a significant role in the dietary pattern of people because it determines what to eat, how to eat and when to eat. UNICEF (1990) affirmed that, the </w:t>
      </w:r>
      <w:proofErr w:type="gramStart"/>
      <w:r>
        <w:rPr>
          <w:rFonts w:ascii="Times New Roman" w:hAnsi="Times New Roman" w:cs="Times New Roman"/>
          <w:sz w:val="24"/>
          <w:szCs w:val="24"/>
        </w:rPr>
        <w:lastRenderedPageBreak/>
        <w:t>high income</w:t>
      </w:r>
      <w:proofErr w:type="gramEnd"/>
      <w:r>
        <w:rPr>
          <w:rFonts w:ascii="Times New Roman" w:hAnsi="Times New Roman" w:cs="Times New Roman"/>
          <w:sz w:val="24"/>
          <w:szCs w:val="24"/>
        </w:rPr>
        <w:t xml:space="preserve"> status of a household is an indicator of access to adequate food supplies and appropriate dietary practices. </w:t>
      </w:r>
    </w:p>
    <w:p w14:paraId="16EA5C16" w14:textId="77777777" w:rsidR="00703925" w:rsidRPr="00C57727" w:rsidRDefault="00A54760" w:rsidP="000F64F6">
      <w:p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Pr>
          <w:rFonts w:ascii="Times New Roman" w:hAnsi="Times New Roman" w:cs="Times New Roman"/>
          <w:b/>
          <w:sz w:val="28"/>
          <w:szCs w:val="28"/>
        </w:rPr>
        <w:t xml:space="preserve">4.2 Conclusion </w:t>
      </w:r>
    </w:p>
    <w:p w14:paraId="37DB6DDE" w14:textId="77777777" w:rsidR="00C31080" w:rsidRDefault="00C9143F" w:rsidP="00A5476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Findings of this study indicate that respondents had inadequate nutrition knowledge as well as inappropriate dietary practices. This was evident in the mean scores for nutrition knowledge and dietary practices. The incorporation of nutrition knowledge into all cultures as well as dietary practices could be responsible for these findings. Based on this, a person cannot totally be in ignorance about some facts regarding food. However, this knowledge may not be adequate to bring about healthy dietary practices. It was also discovered that educational qualification, occupation of respondents and their husbands, and household income were the </w:t>
      </w:r>
      <w:proofErr w:type="gramStart"/>
      <w:r>
        <w:rPr>
          <w:rFonts w:ascii="Times New Roman" w:hAnsi="Times New Roman" w:cs="Times New Roman"/>
          <w:sz w:val="24"/>
          <w:szCs w:val="24"/>
        </w:rPr>
        <w:t>significant  (</w:t>
      </w:r>
      <w:proofErr w:type="gramEnd"/>
      <w:r>
        <w:rPr>
          <w:rFonts w:ascii="Times New Roman" w:hAnsi="Times New Roman" w:cs="Times New Roman"/>
          <w:sz w:val="24"/>
          <w:szCs w:val="24"/>
        </w:rPr>
        <w:t xml:space="preserve">P&lt;0.05) determinants of nutrition knowledge among the surveyed women. However, household income, occupation of the subjects and their husband’s, as well </w:t>
      </w:r>
      <w:r>
        <w:rPr>
          <w:rFonts w:ascii="Times New Roman" w:hAnsi="Times New Roman" w:cs="Times New Roman"/>
          <w:color w:val="FF0000"/>
          <w:sz w:val="24"/>
          <w:szCs w:val="24"/>
        </w:rPr>
        <w:t>as marital status</w:t>
      </w:r>
      <w:r>
        <w:rPr>
          <w:rFonts w:ascii="Times New Roman" w:hAnsi="Times New Roman" w:cs="Times New Roman"/>
          <w:sz w:val="24"/>
          <w:szCs w:val="24"/>
        </w:rPr>
        <w:t xml:space="preserve"> were the significant (P&lt;0.05) socio economic determinant of dietary practices among married women in this study. </w:t>
      </w:r>
      <w:r>
        <w:rPr>
          <w:rStyle w:val="A1"/>
          <w:rFonts w:ascii="Times New Roman" w:hAnsi="Times New Roman" w:cs="Times New Roman"/>
          <w:sz w:val="24"/>
          <w:szCs w:val="24"/>
        </w:rPr>
        <w:t xml:space="preserve">Other findings of this study include: High level of illiteracy among respondents, low household income, and large household size. Farming was the major occupation the people in the study area. Respondents were mostly within the age range of 25-34 years, and were predominantly Christians. The need to carry out a nutrition intervention study on the same population in this study area is very important. This will boost the nutrition knowledge of married women of child bearing age and also create awareness on appropriate dietary practices. </w:t>
      </w:r>
    </w:p>
    <w:p w14:paraId="7812A820" w14:textId="77777777" w:rsidR="00703925" w:rsidRPr="00C57727" w:rsidRDefault="00F86FC3" w:rsidP="000F64F6">
      <w:pPr>
        <w:tabs>
          <w:tab w:val="left" w:pos="5523"/>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4.3   Recommendations</w:t>
      </w:r>
      <w:r>
        <w:rPr>
          <w:rFonts w:ascii="Times New Roman" w:hAnsi="Times New Roman" w:cs="Times New Roman"/>
          <w:b/>
          <w:sz w:val="24"/>
          <w:szCs w:val="24"/>
        </w:rPr>
        <w:tab/>
      </w:r>
    </w:p>
    <w:p w14:paraId="1FFB8A26" w14:textId="77777777" w:rsidR="00942545" w:rsidRDefault="00703925" w:rsidP="00E7711B">
      <w:pPr>
        <w:spacing w:line="360" w:lineRule="auto"/>
        <w:jc w:val="both"/>
        <w:rPr>
          <w:rStyle w:val="A1"/>
          <w:rFonts w:ascii="Times New Roman" w:hAnsi="Times New Roman" w:cs="Times New Roman"/>
          <w:sz w:val="24"/>
          <w:szCs w:val="24"/>
        </w:rPr>
      </w:pPr>
      <w:r>
        <w:rPr>
          <w:rFonts w:ascii="Times New Roman" w:hAnsi="Times New Roman" w:cs="Times New Roman"/>
          <w:sz w:val="24"/>
          <w:szCs w:val="24"/>
        </w:rPr>
        <w:t xml:space="preserve">Based on the findings of this study the following recommendations are made: </w:t>
      </w:r>
      <w:r>
        <w:rPr>
          <w:rStyle w:val="A1"/>
          <w:rFonts w:ascii="Times New Roman" w:hAnsi="Times New Roman" w:cs="Times New Roman"/>
          <w:sz w:val="24"/>
          <w:szCs w:val="24"/>
        </w:rPr>
        <w:t xml:space="preserve">further studies should be done on this topic among the minority ethnic groups in Benue   state, and the result of the study should be compared with the findings of the present study, nutrition interventions such as nutrition education should be conducted in the area of this study and other rural </w:t>
      </w:r>
      <w:proofErr w:type="spellStart"/>
      <w:r>
        <w:rPr>
          <w:rStyle w:val="A1"/>
          <w:rFonts w:ascii="Times New Roman" w:hAnsi="Times New Roman" w:cs="Times New Roman"/>
          <w:sz w:val="24"/>
          <w:szCs w:val="24"/>
        </w:rPr>
        <w:t>Tiv</w:t>
      </w:r>
      <w:proofErr w:type="spellEnd"/>
      <w:r>
        <w:rPr>
          <w:rStyle w:val="A1"/>
          <w:rFonts w:ascii="Times New Roman" w:hAnsi="Times New Roman" w:cs="Times New Roman"/>
          <w:sz w:val="24"/>
          <w:szCs w:val="24"/>
        </w:rPr>
        <w:t xml:space="preserve"> communities in Benue state to improve the nutritional knowledge of women and create awareness on appropriate dietary practices among women of reproductive age. Benue State ministries of Education, Health and Women Affairs as well as non-governmental organizations should form a synergy in organizing campaigns/rallies in rural Benue communities to promote girl child education and Government should put in place polices such as poverty alleviation scheme, that will prove helpful to improve the standard of living among rural people in Benue </w:t>
      </w:r>
      <w:r>
        <w:rPr>
          <w:rStyle w:val="A1"/>
          <w:rFonts w:ascii="Times New Roman" w:hAnsi="Times New Roman" w:cs="Times New Roman"/>
          <w:sz w:val="24"/>
          <w:szCs w:val="24"/>
        </w:rPr>
        <w:lastRenderedPageBreak/>
        <w:t xml:space="preserve">state and free education (at least primary and post primary education) should be made available by the government or </w:t>
      </w:r>
      <w:proofErr w:type="spellStart"/>
      <w:r>
        <w:rPr>
          <w:rStyle w:val="A1"/>
          <w:rFonts w:ascii="Times New Roman" w:hAnsi="Times New Roman" w:cs="Times New Roman"/>
          <w:sz w:val="24"/>
          <w:szCs w:val="24"/>
        </w:rPr>
        <w:t>well meaning</w:t>
      </w:r>
      <w:proofErr w:type="spellEnd"/>
      <w:r>
        <w:rPr>
          <w:rStyle w:val="A1"/>
          <w:rFonts w:ascii="Times New Roman" w:hAnsi="Times New Roman" w:cs="Times New Roman"/>
          <w:sz w:val="24"/>
          <w:szCs w:val="24"/>
        </w:rPr>
        <w:t xml:space="preserve"> citizens for young boys and girls in rural areas to enable them acquire the right knowledge about nutrition and reproductive health, which consequently will improve the health and nutritional status of their households. Also, the federal and state government should make available credit facilities and loan to rural peasant farmers in Benue state to enable them invest effectively in agriculture. This will consequently improve the household income of rural people in Benue state.</w:t>
      </w:r>
    </w:p>
    <w:p w14:paraId="51756A1D" w14:textId="1FB467A1" w:rsidR="00AC71F5" w:rsidRPr="00A17694" w:rsidRDefault="00AC71F5" w:rsidP="00AC71F5">
      <w:pPr>
        <w:spacing w:line="360" w:lineRule="auto"/>
        <w:jc w:val="both"/>
        <w:rPr>
          <w:rFonts w:ascii="Times New Roman" w:hAnsi="Times New Roman" w:cs="Times New Roman"/>
          <w:b/>
          <w:sz w:val="24"/>
          <w:szCs w:val="24"/>
          <w:highlight w:val="yellow"/>
        </w:rPr>
      </w:pPr>
      <w:r>
        <w:rPr>
          <w:rFonts w:ascii="Times New Roman" w:hAnsi="Times New Roman" w:cs="Times New Roman"/>
          <w:b/>
          <w:sz w:val="24"/>
          <w:szCs w:val="24"/>
          <w:highlight w:val="yellow"/>
        </w:rPr>
        <w:t>C</w:t>
      </w:r>
      <w:r w:rsidRPr="00A17694">
        <w:rPr>
          <w:rFonts w:ascii="Times New Roman" w:hAnsi="Times New Roman" w:cs="Times New Roman"/>
          <w:b/>
          <w:sz w:val="24"/>
          <w:szCs w:val="24"/>
          <w:highlight w:val="yellow"/>
        </w:rPr>
        <w:t>onsent</w:t>
      </w:r>
    </w:p>
    <w:p w14:paraId="2074B55A" w14:textId="3C46EF73" w:rsidR="00AC71F5" w:rsidRDefault="00AC71F5" w:rsidP="00AC71F5">
      <w:pPr>
        <w:spacing w:line="360" w:lineRule="auto"/>
        <w:jc w:val="both"/>
        <w:rPr>
          <w:rFonts w:ascii="Times New Roman" w:hAnsi="Times New Roman" w:cs="Times New Roman"/>
          <w:b/>
          <w:sz w:val="24"/>
          <w:szCs w:val="24"/>
        </w:rPr>
      </w:pPr>
      <w:r>
        <w:rPr>
          <w:rFonts w:ascii="Times New Roman" w:hAnsi="Times New Roman" w:cs="Times New Roman"/>
          <w:sz w:val="24"/>
          <w:szCs w:val="24"/>
          <w:highlight w:val="yellow"/>
        </w:rPr>
        <w:t>Consent</w:t>
      </w:r>
      <w:r w:rsidRPr="00A17694">
        <w:rPr>
          <w:rFonts w:ascii="Times New Roman" w:hAnsi="Times New Roman" w:cs="Times New Roman"/>
          <w:sz w:val="24"/>
          <w:szCs w:val="24"/>
          <w:highlight w:val="yellow"/>
        </w:rPr>
        <w:t xml:space="preserve"> was obtained from the Head of Department of Nutrition and Dietetics, College of Food Technology and Human Ecology, Joseph </w:t>
      </w:r>
      <w:proofErr w:type="spellStart"/>
      <w:r w:rsidRPr="00A17694">
        <w:rPr>
          <w:rFonts w:ascii="Times New Roman" w:hAnsi="Times New Roman" w:cs="Times New Roman"/>
          <w:sz w:val="24"/>
          <w:szCs w:val="24"/>
          <w:highlight w:val="yellow"/>
        </w:rPr>
        <w:t>Sarwuan</w:t>
      </w:r>
      <w:proofErr w:type="spellEnd"/>
      <w:r w:rsidRPr="00A17694">
        <w:rPr>
          <w:rFonts w:ascii="Times New Roman" w:hAnsi="Times New Roman" w:cs="Times New Roman"/>
          <w:sz w:val="24"/>
          <w:szCs w:val="24"/>
          <w:highlight w:val="yellow"/>
        </w:rPr>
        <w:t xml:space="preserve"> </w:t>
      </w:r>
      <w:proofErr w:type="spellStart"/>
      <w:r w:rsidRPr="00A17694">
        <w:rPr>
          <w:rFonts w:ascii="Times New Roman" w:hAnsi="Times New Roman" w:cs="Times New Roman"/>
          <w:sz w:val="24"/>
          <w:szCs w:val="24"/>
          <w:highlight w:val="yellow"/>
        </w:rPr>
        <w:t>Tarka</w:t>
      </w:r>
      <w:proofErr w:type="spellEnd"/>
      <w:r w:rsidRPr="00A17694">
        <w:rPr>
          <w:rFonts w:ascii="Times New Roman" w:hAnsi="Times New Roman" w:cs="Times New Roman"/>
          <w:sz w:val="24"/>
          <w:szCs w:val="24"/>
          <w:highlight w:val="yellow"/>
        </w:rPr>
        <w:t xml:space="preserve"> University, Makurdi.  </w:t>
      </w:r>
      <w:r w:rsidR="007C2A53">
        <w:rPr>
          <w:rFonts w:ascii="Times New Roman" w:hAnsi="Times New Roman" w:cs="Times New Roman"/>
          <w:sz w:val="24"/>
          <w:szCs w:val="24"/>
          <w:highlight w:val="yellow"/>
        </w:rPr>
        <w:t>The</w:t>
      </w:r>
      <w:bookmarkStart w:id="0" w:name="_GoBack"/>
      <w:bookmarkEnd w:id="0"/>
      <w:r w:rsidRPr="00A17694">
        <w:rPr>
          <w:rFonts w:ascii="Times New Roman" w:hAnsi="Times New Roman" w:cs="Times New Roman"/>
          <w:sz w:val="24"/>
          <w:szCs w:val="24"/>
          <w:highlight w:val="yellow"/>
        </w:rPr>
        <w:t xml:space="preserve"> letter introduced the researcher to officers of the selected local governments and leaders of communities to gain permission to carry out the study. </w:t>
      </w:r>
      <w:r>
        <w:rPr>
          <w:rFonts w:ascii="Times New Roman" w:hAnsi="Times New Roman" w:cs="Times New Roman"/>
          <w:sz w:val="24"/>
          <w:szCs w:val="24"/>
          <w:highlight w:val="yellow"/>
        </w:rPr>
        <w:t>written</w:t>
      </w:r>
      <w:r w:rsidRPr="00A17694">
        <w:rPr>
          <w:rFonts w:ascii="Times New Roman" w:hAnsi="Times New Roman" w:cs="Times New Roman"/>
          <w:sz w:val="24"/>
          <w:szCs w:val="24"/>
          <w:highlight w:val="yellow"/>
        </w:rPr>
        <w:t xml:space="preserve"> consent was also obtained from participants.</w:t>
      </w:r>
    </w:p>
    <w:p w14:paraId="7ADB119D" w14:textId="77777777" w:rsidR="00A17694" w:rsidRDefault="00A17694" w:rsidP="00A17694">
      <w:pPr>
        <w:spacing w:line="360" w:lineRule="auto"/>
        <w:jc w:val="both"/>
        <w:rPr>
          <w:rStyle w:val="A1"/>
          <w:rFonts w:ascii="Times New Roman" w:hAnsi="Times New Roman" w:cs="Times New Roman"/>
          <w:sz w:val="24"/>
          <w:szCs w:val="24"/>
        </w:rPr>
      </w:pPr>
    </w:p>
    <w:p w14:paraId="4FFF40B7" w14:textId="77777777" w:rsidR="00942545" w:rsidRPr="002F56C5" w:rsidRDefault="00942545" w:rsidP="00942545">
      <w:pPr>
        <w:spacing w:line="360" w:lineRule="auto"/>
        <w:jc w:val="both"/>
        <w:rPr>
          <w:rFonts w:ascii="Times New Roman" w:hAnsi="Times New Roman" w:cs="Times New Roman"/>
          <w:color w:val="000000"/>
          <w:sz w:val="24"/>
          <w:szCs w:val="24"/>
          <w:highlight w:val="yellow"/>
          <w:lang w:val="en-GB"/>
        </w:rPr>
      </w:pPr>
      <w:bookmarkStart w:id="1" w:name="_Hlk198031404"/>
      <w:r>
        <w:rPr>
          <w:rFonts w:ascii="Times New Roman" w:hAnsi="Times New Roman" w:cs="Times New Roman"/>
          <w:color w:val="000000"/>
          <w:sz w:val="24"/>
          <w:szCs w:val="24"/>
          <w:highlight w:val="yellow"/>
          <w:lang w:val="en-GB"/>
        </w:rPr>
        <w:t>Disclaimer (Artificial intelligence)</w:t>
      </w:r>
    </w:p>
    <w:p w14:paraId="74045241" w14:textId="77777777" w:rsidR="00942545" w:rsidRPr="00942545" w:rsidRDefault="00942545" w:rsidP="00942545">
      <w:pPr>
        <w:spacing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highlight w:val="yellow"/>
          <w:lang w:val="en-GB"/>
        </w:rPr>
        <w:t>Author(s) hereby declare that NO generative AI technologies such as Large Language Models (</w:t>
      </w:r>
      <w:proofErr w:type="spellStart"/>
      <w:r>
        <w:rPr>
          <w:rFonts w:ascii="Times New Roman" w:hAnsi="Times New Roman" w:cs="Times New Roman"/>
          <w:color w:val="000000"/>
          <w:sz w:val="24"/>
          <w:szCs w:val="24"/>
          <w:highlight w:val="yellow"/>
          <w:lang w:val="en-GB"/>
        </w:rPr>
        <w:t>ChatGPT</w:t>
      </w:r>
      <w:proofErr w:type="spellEnd"/>
      <w:r>
        <w:rPr>
          <w:rFonts w:ascii="Times New Roman" w:hAnsi="Times New Roman" w:cs="Times New Roman"/>
          <w:color w:val="000000"/>
          <w:sz w:val="24"/>
          <w:szCs w:val="24"/>
          <w:highlight w:val="yellow"/>
          <w:lang w:val="en-GB"/>
        </w:rPr>
        <w:t>, COPILOT, etc.) and text-to-image generators have been used during the writing or editing of this manuscript.</w:t>
      </w:r>
      <w:r>
        <w:rPr>
          <w:rFonts w:ascii="Times New Roman" w:hAnsi="Times New Roman" w:cs="Times New Roman"/>
          <w:color w:val="000000"/>
          <w:sz w:val="24"/>
          <w:szCs w:val="24"/>
          <w:lang w:val="en-GB"/>
        </w:rPr>
        <w:t xml:space="preserve"> </w:t>
      </w:r>
    </w:p>
    <w:bookmarkEnd w:id="1"/>
    <w:p w14:paraId="7EC8C297" w14:textId="0FEFA52E" w:rsidR="00703925" w:rsidRPr="00E7711B" w:rsidRDefault="00703925" w:rsidP="00E7711B">
      <w:pPr>
        <w:spacing w:line="360" w:lineRule="auto"/>
        <w:jc w:val="both"/>
        <w:rPr>
          <w:rFonts w:ascii="Times New Roman" w:hAnsi="Times New Roman" w:cs="Times New Roman"/>
          <w:sz w:val="24"/>
          <w:szCs w:val="24"/>
        </w:rPr>
      </w:pPr>
      <w:r>
        <w:rPr>
          <w:rStyle w:val="A1"/>
          <w:rFonts w:ascii="Times New Roman" w:hAnsi="Times New Roman" w:cs="Times New Roman"/>
          <w:sz w:val="24"/>
          <w:szCs w:val="24"/>
        </w:rPr>
        <w:t xml:space="preserve"> </w:t>
      </w:r>
    </w:p>
    <w:p w14:paraId="76DE1B81" w14:textId="77777777" w:rsidR="00703925" w:rsidRPr="00C57727" w:rsidRDefault="00703925" w:rsidP="00100A75">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41D21F6C" w14:textId="77777777" w:rsidR="00703925" w:rsidRPr="004D3597" w:rsidRDefault="00703925" w:rsidP="00703925">
      <w:pPr>
        <w:spacing w:after="0" w:line="240" w:lineRule="auto"/>
        <w:ind w:left="720" w:hanging="720"/>
        <w:jc w:val="both"/>
        <w:rPr>
          <w:rFonts w:ascii="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Abu-Saad, K. and Fraser, D. (2010). Maternal nutrition and birth outcomes. </w:t>
      </w:r>
      <w:r>
        <w:rPr>
          <w:rFonts w:ascii="Times New Roman" w:hAnsi="Times New Roman" w:cs="Times New Roman"/>
          <w:i/>
          <w:sz w:val="24"/>
          <w:szCs w:val="24"/>
        </w:rPr>
        <w:t>Epidemiological Review, 32</w:t>
      </w:r>
      <w:r>
        <w:rPr>
          <w:rFonts w:ascii="Times New Roman" w:hAnsi="Times New Roman" w:cs="Times New Roman"/>
          <w:sz w:val="24"/>
          <w:szCs w:val="24"/>
        </w:rPr>
        <w:t>(1): 5 – 21</w:t>
      </w:r>
      <w:r>
        <w:rPr>
          <w:rFonts w:ascii="Times New Roman" w:hAnsi="Times New Roman" w:cs="Times New Roman"/>
          <w:i/>
          <w:sz w:val="24"/>
          <w:szCs w:val="24"/>
        </w:rPr>
        <w:t>.</w:t>
      </w:r>
    </w:p>
    <w:p w14:paraId="350C39F1" w14:textId="77777777" w:rsidR="00703925" w:rsidRPr="004D3597" w:rsidRDefault="00703925" w:rsidP="00703925">
      <w:pPr>
        <w:spacing w:after="0" w:line="240" w:lineRule="auto"/>
        <w:ind w:left="720" w:hanging="720"/>
        <w:jc w:val="both"/>
        <w:rPr>
          <w:rFonts w:ascii="Times New Roman" w:hAnsi="Times New Roman" w:cs="Times New Roman"/>
          <w:i/>
          <w:sz w:val="24"/>
          <w:szCs w:val="24"/>
        </w:rPr>
      </w:pPr>
    </w:p>
    <w:p w14:paraId="3117A5DF"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Acharya, A., </w:t>
      </w:r>
      <w:proofErr w:type="spellStart"/>
      <w:r>
        <w:rPr>
          <w:rFonts w:ascii="Times New Roman" w:eastAsia="Times New Roman" w:hAnsi="Times New Roman" w:cs="Times New Roman"/>
          <w:sz w:val="24"/>
          <w:szCs w:val="24"/>
        </w:rPr>
        <w:t>Lalwani</w:t>
      </w:r>
      <w:proofErr w:type="spellEnd"/>
      <w:r>
        <w:rPr>
          <w:rFonts w:ascii="Times New Roman" w:eastAsia="Times New Roman" w:hAnsi="Times New Roman" w:cs="Times New Roman"/>
          <w:sz w:val="24"/>
          <w:szCs w:val="24"/>
        </w:rPr>
        <w:t xml:space="preserve">, T., Dutta, R., Rajaratnam, J.K., </w:t>
      </w:r>
      <w:proofErr w:type="spellStart"/>
      <w:r>
        <w:rPr>
          <w:rFonts w:ascii="Times New Roman" w:eastAsia="Times New Roman" w:hAnsi="Times New Roman" w:cs="Times New Roman"/>
          <w:sz w:val="24"/>
          <w:szCs w:val="24"/>
        </w:rPr>
        <w:t>Ruducha</w:t>
      </w:r>
      <w:proofErr w:type="spellEnd"/>
      <w:r>
        <w:rPr>
          <w:rFonts w:ascii="Times New Roman" w:eastAsia="Times New Roman" w:hAnsi="Times New Roman" w:cs="Times New Roman"/>
          <w:sz w:val="24"/>
          <w:szCs w:val="24"/>
        </w:rPr>
        <w:t xml:space="preserve">, J., and </w:t>
      </w:r>
      <w:proofErr w:type="spellStart"/>
      <w:r>
        <w:rPr>
          <w:rFonts w:ascii="Times New Roman" w:eastAsia="Times New Roman" w:hAnsi="Times New Roman" w:cs="Times New Roman"/>
          <w:sz w:val="24"/>
          <w:szCs w:val="24"/>
        </w:rPr>
        <w:t>Varkey</w:t>
      </w:r>
      <w:proofErr w:type="spellEnd"/>
      <w:r>
        <w:rPr>
          <w:rFonts w:ascii="Times New Roman" w:eastAsia="Times New Roman" w:hAnsi="Times New Roman" w:cs="Times New Roman"/>
          <w:sz w:val="24"/>
          <w:szCs w:val="24"/>
        </w:rPr>
        <w:t xml:space="preserve">, L.C. (2015). Evaluating a large-scale community-based intervention to improve pregnancy and newborn health among the rural poor in India. </w:t>
      </w:r>
      <w:r>
        <w:rPr>
          <w:rFonts w:ascii="Times New Roman" w:eastAsia="Times New Roman" w:hAnsi="Times New Roman" w:cs="Times New Roman"/>
          <w:i/>
          <w:sz w:val="24"/>
          <w:szCs w:val="24"/>
        </w:rPr>
        <w:t>American Journal of Public Health</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105</w:t>
      </w:r>
      <w:r>
        <w:rPr>
          <w:rFonts w:ascii="Times New Roman" w:eastAsia="Times New Roman" w:hAnsi="Times New Roman" w:cs="Times New Roman"/>
          <w:sz w:val="24"/>
          <w:szCs w:val="24"/>
        </w:rPr>
        <w:t xml:space="preserve">, 144 – 152.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10.2105/ajph.2014.302092.</w:t>
      </w:r>
    </w:p>
    <w:p w14:paraId="73433540"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5EBEE6" w14:textId="77777777" w:rsidR="00703925" w:rsidRPr="004D3597" w:rsidRDefault="00703925" w:rsidP="0070392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Administration Committee on Coordination–Sub-Committee on Nutrition (ACC/SCN). (1990). Women and nutrition. Symposium report, Nutrition Policy Discussion Paper No. 6.  </w:t>
      </w:r>
    </w:p>
    <w:p w14:paraId="71CE780F"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Administrative committee on coordination/Standing committee on nutrition (ACC/</w:t>
      </w:r>
      <w:proofErr w:type="gramStart"/>
      <w:r>
        <w:rPr>
          <w:rFonts w:ascii="Times New Roman" w:hAnsi="Times New Roman" w:cs="Times New Roman"/>
          <w:sz w:val="24"/>
          <w:szCs w:val="24"/>
        </w:rPr>
        <w:t xml:space="preserve">SCN)   </w:t>
      </w:r>
      <w:proofErr w:type="gramEnd"/>
      <w:r>
        <w:rPr>
          <w:rFonts w:ascii="Times New Roman" w:hAnsi="Times New Roman" w:cs="Times New Roman"/>
          <w:sz w:val="24"/>
          <w:szCs w:val="24"/>
        </w:rPr>
        <w:t>(1998).Standing committee on nutritional news No.16.Geneva; SCN, 3.</w:t>
      </w:r>
    </w:p>
    <w:p w14:paraId="18E0D70E"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Administrative committee on coordination/Standing committee on nutrition (ACC/</w:t>
      </w:r>
      <w:proofErr w:type="gramStart"/>
      <w:r>
        <w:rPr>
          <w:rFonts w:ascii="Times New Roman" w:hAnsi="Times New Roman" w:cs="Times New Roman"/>
          <w:sz w:val="24"/>
          <w:szCs w:val="24"/>
        </w:rPr>
        <w:t xml:space="preserve">SCN)   </w:t>
      </w:r>
      <w:proofErr w:type="gramEnd"/>
      <w:r>
        <w:rPr>
          <w:rFonts w:ascii="Times New Roman" w:hAnsi="Times New Roman" w:cs="Times New Roman"/>
          <w:sz w:val="24"/>
          <w:szCs w:val="24"/>
        </w:rPr>
        <w:t xml:space="preserve"> (2000) Fourth Report on the World nutrition situation throughout the life cycle. Geneva: ACC/SCN in collaboration with IFRRI, 23-27.</w:t>
      </w:r>
    </w:p>
    <w:p w14:paraId="04A6F474"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Allen and </w:t>
      </w:r>
      <w:proofErr w:type="spellStart"/>
      <w:proofErr w:type="gramStart"/>
      <w:r>
        <w:rPr>
          <w:rFonts w:ascii="Times New Roman" w:hAnsi="Times New Roman" w:cs="Times New Roman"/>
          <w:sz w:val="24"/>
          <w:szCs w:val="24"/>
        </w:rPr>
        <w:t>Gillespi</w:t>
      </w:r>
      <w:proofErr w:type="spellEnd"/>
      <w:r>
        <w:rPr>
          <w:rFonts w:ascii="Times New Roman" w:hAnsi="Times New Roman" w:cs="Times New Roman"/>
          <w:sz w:val="24"/>
          <w:szCs w:val="24"/>
        </w:rPr>
        <w:t>,  (</w:t>
      </w:r>
      <w:proofErr w:type="gramEnd"/>
      <w:r>
        <w:rPr>
          <w:rFonts w:ascii="Times New Roman" w:hAnsi="Times New Roman" w:cs="Times New Roman"/>
          <w:sz w:val="24"/>
          <w:szCs w:val="24"/>
        </w:rPr>
        <w:t xml:space="preserve">2003). </w:t>
      </w:r>
      <w:r>
        <w:rPr>
          <w:rStyle w:val="Emphasis"/>
          <w:rFonts w:ascii="Times New Roman" w:hAnsi="Times New Roman" w:cs="Times New Roman"/>
          <w:sz w:val="24"/>
          <w:szCs w:val="24"/>
        </w:rPr>
        <w:t>What Works?</w:t>
      </w:r>
      <w:r>
        <w:rPr>
          <w:rFonts w:ascii="Times New Roman" w:hAnsi="Times New Roman" w:cs="Times New Roman"/>
          <w:sz w:val="24"/>
          <w:szCs w:val="24"/>
        </w:rPr>
        <w:t xml:space="preserve"> "Nutrition and Poverty"</w:t>
      </w:r>
      <w:r>
        <w:rPr>
          <w:rFonts w:ascii="Times New Roman" w:hAnsi="Times New Roman" w:cs="Times New Roman"/>
          <w:i/>
          <w:sz w:val="24"/>
          <w:szCs w:val="24"/>
        </w:rPr>
        <w:t xml:space="preserve">. </w:t>
      </w:r>
      <w:r>
        <w:rPr>
          <w:rFonts w:ascii="Times New Roman" w:hAnsi="Times New Roman" w:cs="Times New Roman"/>
          <w:i/>
          <w:iCs/>
          <w:sz w:val="24"/>
          <w:szCs w:val="24"/>
        </w:rPr>
        <w:t>American Journal of Clinical Nutrition</w:t>
      </w:r>
      <w:r>
        <w:rPr>
          <w:rFonts w:ascii="Times New Roman" w:hAnsi="Times New Roman" w:cs="Times New Roman"/>
          <w:i/>
          <w:sz w:val="24"/>
          <w:szCs w:val="24"/>
        </w:rPr>
        <w:t xml:space="preserve">, </w:t>
      </w:r>
      <w:r>
        <w:rPr>
          <w:rFonts w:ascii="Times New Roman" w:hAnsi="Times New Roman" w:cs="Times New Roman"/>
          <w:sz w:val="24"/>
          <w:szCs w:val="24"/>
        </w:rPr>
        <w:t>72: 212 -240.</w:t>
      </w:r>
    </w:p>
    <w:p w14:paraId="13FCBABE"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Atrash</w:t>
      </w:r>
      <w:proofErr w:type="spellEnd"/>
      <w:r>
        <w:rPr>
          <w:rFonts w:ascii="Times New Roman" w:hAnsi="Times New Roman" w:cs="Times New Roman"/>
          <w:sz w:val="24"/>
          <w:szCs w:val="24"/>
        </w:rPr>
        <w:t xml:space="preserve">, H.K., Johnson, K., Adams, M., Cordero, J.F., and </w:t>
      </w:r>
      <w:proofErr w:type="spellStart"/>
      <w:r>
        <w:rPr>
          <w:rFonts w:ascii="Times New Roman" w:hAnsi="Times New Roman" w:cs="Times New Roman"/>
          <w:sz w:val="24"/>
          <w:szCs w:val="24"/>
        </w:rPr>
        <w:t>Howse</w:t>
      </w:r>
      <w:proofErr w:type="spellEnd"/>
      <w:r>
        <w:rPr>
          <w:rFonts w:ascii="Times New Roman" w:hAnsi="Times New Roman" w:cs="Times New Roman"/>
          <w:sz w:val="24"/>
          <w:szCs w:val="24"/>
        </w:rPr>
        <w:t xml:space="preserve">, J. (2006). Preconception care for improving prenatal outcomes. The time of action. </w:t>
      </w:r>
      <w:r>
        <w:rPr>
          <w:rFonts w:ascii="Times New Roman" w:hAnsi="Times New Roman" w:cs="Times New Roman"/>
          <w:i/>
          <w:sz w:val="24"/>
          <w:szCs w:val="24"/>
        </w:rPr>
        <w:t xml:space="preserve">Maternal and Child Health Journal, </w:t>
      </w:r>
      <w:r>
        <w:rPr>
          <w:rFonts w:ascii="Times New Roman" w:hAnsi="Times New Roman" w:cs="Times New Roman"/>
          <w:sz w:val="24"/>
          <w:szCs w:val="24"/>
        </w:rPr>
        <w:t>10, 3 – 11.</w:t>
      </w:r>
    </w:p>
    <w:p w14:paraId="6194D221"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Baheiraei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Mirghafourvand</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Mohammadi</w:t>
      </w:r>
      <w:proofErr w:type="spellEnd"/>
      <w:r>
        <w:rPr>
          <w:rFonts w:ascii="Times New Roman" w:eastAsia="Times New Roman" w:hAnsi="Times New Roman" w:cs="Times New Roman"/>
          <w:sz w:val="24"/>
          <w:szCs w:val="24"/>
        </w:rPr>
        <w:t>, E., and Mohammad-</w:t>
      </w:r>
      <w:proofErr w:type="gramStart"/>
      <w:r>
        <w:rPr>
          <w:rFonts w:ascii="Times New Roman" w:eastAsia="Times New Roman" w:hAnsi="Times New Roman" w:cs="Times New Roman"/>
          <w:sz w:val="24"/>
          <w:szCs w:val="24"/>
        </w:rPr>
        <w:t>Alizadeh ,</w:t>
      </w:r>
      <w:proofErr w:type="gramEnd"/>
      <w:r>
        <w:rPr>
          <w:rFonts w:ascii="Times New Roman" w:eastAsia="Times New Roman" w:hAnsi="Times New Roman" w:cs="Times New Roman"/>
          <w:sz w:val="24"/>
          <w:szCs w:val="24"/>
        </w:rPr>
        <w:t xml:space="preserve"> S., (2012). The experiences of women of reproductive age regarding health-promoting behaviors: a qualitative study. </w:t>
      </w:r>
      <w:r>
        <w:rPr>
          <w:rFonts w:ascii="Times New Roman" w:eastAsia="Times New Roman" w:hAnsi="Times New Roman" w:cs="Times New Roman"/>
          <w:i/>
          <w:sz w:val="24"/>
          <w:szCs w:val="24"/>
        </w:rPr>
        <w:t>BMC Public Health,</w:t>
      </w:r>
      <w:r>
        <w:rPr>
          <w:rFonts w:ascii="Times New Roman" w:eastAsia="Times New Roman" w:hAnsi="Times New Roman" w:cs="Times New Roman"/>
          <w:sz w:val="24"/>
          <w:szCs w:val="24"/>
        </w:rPr>
        <w:t xml:space="preserve">.12:573.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10.1186/1471-2458 </w:t>
      </w:r>
    </w:p>
    <w:p w14:paraId="254E244A"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Bahl</w:t>
      </w:r>
      <w:proofErr w:type="spellEnd"/>
      <w:r>
        <w:rPr>
          <w:rFonts w:ascii="Times New Roman" w:eastAsia="Times New Roman" w:hAnsi="Times New Roman" w:cs="Times New Roman"/>
          <w:sz w:val="24"/>
          <w:szCs w:val="24"/>
        </w:rPr>
        <w:t xml:space="preserve">, R., Qazi, S., Darmstadt, G.L., and </w:t>
      </w:r>
      <w:proofErr w:type="spellStart"/>
      <w:r>
        <w:rPr>
          <w:rFonts w:ascii="Times New Roman" w:eastAsia="Times New Roman" w:hAnsi="Times New Roman" w:cs="Times New Roman"/>
          <w:sz w:val="24"/>
          <w:szCs w:val="24"/>
        </w:rPr>
        <w:t>Martines</w:t>
      </w:r>
      <w:proofErr w:type="spellEnd"/>
      <w:r>
        <w:rPr>
          <w:rFonts w:ascii="Times New Roman" w:eastAsia="Times New Roman" w:hAnsi="Times New Roman" w:cs="Times New Roman"/>
          <w:sz w:val="24"/>
          <w:szCs w:val="24"/>
        </w:rPr>
        <w:t xml:space="preserve">, J. (2010). Why is continuum of care from home to health facilities essential to improve perinatal survival? </w:t>
      </w:r>
      <w:proofErr w:type="spellStart"/>
      <w:r>
        <w:rPr>
          <w:rFonts w:ascii="Times New Roman" w:eastAsia="Times New Roman" w:hAnsi="Times New Roman" w:cs="Times New Roman"/>
          <w:i/>
          <w:sz w:val="24"/>
          <w:szCs w:val="24"/>
        </w:rPr>
        <w:t>Semin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Perinatol</w:t>
      </w:r>
      <w:proofErr w:type="spellEnd"/>
      <w:r>
        <w:rPr>
          <w:rFonts w:ascii="Times New Roman" w:eastAsia="Times New Roman" w:hAnsi="Times New Roman" w:cs="Times New Roman"/>
          <w:sz w:val="24"/>
          <w:szCs w:val="24"/>
        </w:rPr>
        <w:t xml:space="preserve">, 34:477–485. </w:t>
      </w:r>
    </w:p>
    <w:p w14:paraId="41D2FEBA"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Bailey,R.L.</w:t>
      </w:r>
      <w:proofErr w:type="gramEnd"/>
      <w:r>
        <w:rPr>
          <w:rFonts w:ascii="Times New Roman" w:hAnsi="Times New Roman" w:cs="Times New Roman"/>
          <w:sz w:val="24"/>
          <w:szCs w:val="24"/>
        </w:rPr>
        <w:t>,Mitchell,D,C.,Miller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C.K.,Still</w:t>
      </w:r>
      <w:proofErr w:type="spellEnd"/>
      <w:r>
        <w:rPr>
          <w:rFonts w:ascii="Times New Roman" w:hAnsi="Times New Roman" w:cs="Times New Roman"/>
          <w:sz w:val="24"/>
          <w:szCs w:val="24"/>
        </w:rPr>
        <w:t xml:space="preserve"> C.D., Jensen,G.L.,</w:t>
      </w:r>
      <w:proofErr w:type="spellStart"/>
      <w:r>
        <w:rPr>
          <w:rFonts w:ascii="Times New Roman" w:hAnsi="Times New Roman" w:cs="Times New Roman"/>
          <w:sz w:val="24"/>
          <w:szCs w:val="24"/>
        </w:rPr>
        <w:t>Tucker,K.L</w:t>
      </w:r>
      <w:proofErr w:type="spellEnd"/>
      <w:r>
        <w:rPr>
          <w:rFonts w:ascii="Times New Roman" w:hAnsi="Times New Roman" w:cs="Times New Roman"/>
          <w:sz w:val="24"/>
          <w:szCs w:val="24"/>
        </w:rPr>
        <w:t xml:space="preserve">.&amp; </w:t>
      </w:r>
      <w:proofErr w:type="spellStart"/>
      <w:r>
        <w:rPr>
          <w:rFonts w:ascii="Times New Roman" w:hAnsi="Times New Roman" w:cs="Times New Roman"/>
          <w:sz w:val="24"/>
          <w:szCs w:val="24"/>
        </w:rPr>
        <w:t>Smicilklas</w:t>
      </w:r>
      <w:proofErr w:type="spellEnd"/>
      <w:r>
        <w:rPr>
          <w:rFonts w:ascii="Times New Roman" w:hAnsi="Times New Roman" w:cs="Times New Roman"/>
          <w:sz w:val="24"/>
          <w:szCs w:val="24"/>
        </w:rPr>
        <w:t xml:space="preserve">-Wright, H.A.(2009). A dietary screening questionnaire identifies dietary patterns in older adults. </w:t>
      </w:r>
      <w:r>
        <w:rPr>
          <w:rFonts w:ascii="Times New Roman" w:hAnsi="Times New Roman" w:cs="Times New Roman"/>
          <w:i/>
          <w:sz w:val="24"/>
          <w:szCs w:val="24"/>
        </w:rPr>
        <w:t xml:space="preserve">American Journal of clinical Nutrition, </w:t>
      </w:r>
      <w:r>
        <w:rPr>
          <w:rFonts w:ascii="Times New Roman" w:hAnsi="Times New Roman" w:cs="Times New Roman"/>
          <w:sz w:val="24"/>
          <w:szCs w:val="24"/>
        </w:rPr>
        <w:t>90,177-183.</w:t>
      </w:r>
    </w:p>
    <w:p w14:paraId="56830939" w14:textId="77777777" w:rsidR="000D65A9" w:rsidRPr="00100A75" w:rsidRDefault="00703925" w:rsidP="00100A75">
      <w:pPr>
        <w:spacing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Bain, L.E., </w:t>
      </w:r>
      <w:proofErr w:type="spellStart"/>
      <w:r>
        <w:rPr>
          <w:rFonts w:ascii="Times New Roman" w:eastAsia="Times New Roman" w:hAnsi="Times New Roman" w:cs="Times New Roman"/>
          <w:sz w:val="24"/>
          <w:szCs w:val="24"/>
        </w:rPr>
        <w:t>Awah</w:t>
      </w:r>
      <w:proofErr w:type="spellEnd"/>
      <w:r>
        <w:rPr>
          <w:rFonts w:ascii="Times New Roman" w:eastAsia="Times New Roman" w:hAnsi="Times New Roman" w:cs="Times New Roman"/>
          <w:sz w:val="24"/>
          <w:szCs w:val="24"/>
        </w:rPr>
        <w:t xml:space="preserve">, P.K., Geraldine, N., </w:t>
      </w:r>
      <w:proofErr w:type="spellStart"/>
      <w:r>
        <w:rPr>
          <w:rFonts w:ascii="Times New Roman" w:eastAsia="Times New Roman" w:hAnsi="Times New Roman" w:cs="Times New Roman"/>
          <w:sz w:val="24"/>
          <w:szCs w:val="24"/>
        </w:rPr>
        <w:t>Kindong</w:t>
      </w:r>
      <w:proofErr w:type="spellEnd"/>
      <w:r>
        <w:rPr>
          <w:rFonts w:ascii="Times New Roman" w:eastAsia="Times New Roman" w:hAnsi="Times New Roman" w:cs="Times New Roman"/>
          <w:sz w:val="24"/>
          <w:szCs w:val="24"/>
        </w:rPr>
        <w:t xml:space="preserve">, N.P., </w:t>
      </w:r>
      <w:proofErr w:type="spellStart"/>
      <w:r>
        <w:rPr>
          <w:rFonts w:ascii="Times New Roman" w:eastAsia="Times New Roman" w:hAnsi="Times New Roman" w:cs="Times New Roman"/>
          <w:sz w:val="24"/>
          <w:szCs w:val="24"/>
        </w:rPr>
        <w:t>Sigal</w:t>
      </w:r>
      <w:proofErr w:type="spellEnd"/>
      <w:r>
        <w:rPr>
          <w:rFonts w:ascii="Times New Roman" w:eastAsia="Times New Roman" w:hAnsi="Times New Roman" w:cs="Times New Roman"/>
          <w:sz w:val="24"/>
          <w:szCs w:val="24"/>
        </w:rPr>
        <w:t xml:space="preserve">, Y., and Bernard, N. (2013). Malnutrition in Sub–Saharan Africa: burden, causes and prospects. </w:t>
      </w:r>
      <w:r>
        <w:rPr>
          <w:rFonts w:ascii="Times New Roman" w:eastAsia="Times New Roman" w:hAnsi="Times New Roman" w:cs="Times New Roman"/>
          <w:i/>
          <w:sz w:val="24"/>
          <w:szCs w:val="24"/>
        </w:rPr>
        <w:t xml:space="preserve">Pan Africa Medical Journal. </w:t>
      </w:r>
      <w:r>
        <w:rPr>
          <w:rFonts w:ascii="Times New Roman" w:eastAsia="Times New Roman" w:hAnsi="Times New Roman" w:cs="Times New Roman"/>
          <w:sz w:val="24"/>
          <w:szCs w:val="24"/>
        </w:rPr>
        <w:t xml:space="preserve">15:120. </w:t>
      </w:r>
    </w:p>
    <w:p w14:paraId="7C05BFDF"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Barry, D., Frew, A.H., Mohammed, H., Desta, B.F., Tadesse, L., and </w:t>
      </w:r>
      <w:proofErr w:type="spellStart"/>
      <w:r>
        <w:rPr>
          <w:rFonts w:ascii="Times New Roman" w:eastAsia="Times New Roman" w:hAnsi="Times New Roman" w:cs="Times New Roman"/>
          <w:sz w:val="24"/>
          <w:szCs w:val="24"/>
        </w:rPr>
        <w:t>Aklilu</w:t>
      </w:r>
      <w:proofErr w:type="spellEnd"/>
      <w:r>
        <w:rPr>
          <w:rFonts w:ascii="Times New Roman" w:eastAsia="Times New Roman" w:hAnsi="Times New Roman" w:cs="Times New Roman"/>
          <w:sz w:val="24"/>
          <w:szCs w:val="24"/>
        </w:rPr>
        <w:t xml:space="preserve">, Y. (2014). The effect of community maternal and newborn health family meeting </w:t>
      </w:r>
      <w:proofErr w:type="spellStart"/>
      <w:r>
        <w:rPr>
          <w:rFonts w:ascii="Times New Roman" w:eastAsia="Times New Roman" w:hAnsi="Times New Roman" w:cs="Times New Roman"/>
          <w:sz w:val="24"/>
          <w:szCs w:val="24"/>
        </w:rPr>
        <w:t>s on</w:t>
      </w:r>
      <w:proofErr w:type="spellEnd"/>
      <w:r>
        <w:rPr>
          <w:rFonts w:ascii="Times New Roman" w:eastAsia="Times New Roman" w:hAnsi="Times New Roman" w:cs="Times New Roman"/>
          <w:sz w:val="24"/>
          <w:szCs w:val="24"/>
        </w:rPr>
        <w:t xml:space="preserve"> type of birth attendant and completeness of maternal and newborn care received during birth and the early postnatal period in rural Ethiopia. </w:t>
      </w:r>
      <w:r>
        <w:rPr>
          <w:rFonts w:ascii="Times New Roman" w:eastAsia="Times New Roman" w:hAnsi="Times New Roman" w:cs="Times New Roman"/>
          <w:i/>
          <w:sz w:val="24"/>
          <w:szCs w:val="24"/>
        </w:rPr>
        <w:t>Journal of Midwifery Women’s Health</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59:S</w:t>
      </w:r>
      <w:proofErr w:type="gramEnd"/>
      <w:r>
        <w:rPr>
          <w:rFonts w:ascii="Times New Roman" w:eastAsia="Times New Roman" w:hAnsi="Times New Roman" w:cs="Times New Roman"/>
          <w:sz w:val="24"/>
          <w:szCs w:val="24"/>
        </w:rPr>
        <w:t>44–S54.</w:t>
      </w:r>
    </w:p>
    <w:p w14:paraId="039ECAFF" w14:textId="77777777" w:rsidR="00703925" w:rsidRPr="004D3597" w:rsidRDefault="00703925" w:rsidP="0070392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Bartley, K.A., Underwood, B.A., Deck-</w:t>
      </w:r>
      <w:proofErr w:type="spellStart"/>
      <w:r>
        <w:rPr>
          <w:rFonts w:ascii="Times New Roman" w:hAnsi="Times New Roman" w:cs="Times New Roman"/>
          <w:sz w:val="24"/>
          <w:szCs w:val="24"/>
        </w:rPr>
        <w:t>elbaum</w:t>
      </w:r>
      <w:proofErr w:type="spellEnd"/>
      <w:r>
        <w:rPr>
          <w:rFonts w:ascii="Times New Roman" w:hAnsi="Times New Roman" w:cs="Times New Roman"/>
          <w:sz w:val="24"/>
          <w:szCs w:val="24"/>
        </w:rPr>
        <w:t xml:space="preserve">, R.J, (2005). A life cycle micronutrient perspective for women’s health.  </w:t>
      </w:r>
      <w:r>
        <w:rPr>
          <w:rFonts w:ascii="Times New Roman" w:hAnsi="Times New Roman" w:cs="Times New Roman"/>
          <w:i/>
          <w:sz w:val="24"/>
          <w:szCs w:val="24"/>
        </w:rPr>
        <w:t>American journal of clinical nutrition, 81:</w:t>
      </w:r>
      <w:r>
        <w:rPr>
          <w:rFonts w:ascii="Times New Roman" w:hAnsi="Times New Roman" w:cs="Times New Roman"/>
          <w:sz w:val="24"/>
          <w:szCs w:val="24"/>
        </w:rPr>
        <w:t xml:space="preserve"> 11885-11935.</w:t>
      </w:r>
    </w:p>
    <w:p w14:paraId="7DDE4B36" w14:textId="77777777" w:rsidR="00703925" w:rsidRPr="004D3597" w:rsidRDefault="00703925" w:rsidP="0070392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Bastani</w:t>
      </w:r>
      <w:proofErr w:type="spellEnd"/>
      <w:r>
        <w:rPr>
          <w:rFonts w:ascii="Times New Roman" w:hAnsi="Times New Roman" w:cs="Times New Roman"/>
          <w:sz w:val="24"/>
          <w:szCs w:val="24"/>
        </w:rPr>
        <w:t xml:space="preserve">   F (2012). The effect of education on nutrition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intention of </w:t>
      </w:r>
      <w:proofErr w:type="spellStart"/>
      <w:r>
        <w:rPr>
          <w:rFonts w:ascii="Times New Roman" w:hAnsi="Times New Roman" w:cs="Times New Roman"/>
          <w:sz w:val="24"/>
          <w:szCs w:val="24"/>
        </w:rPr>
        <w:t>self efficacy</w:t>
      </w:r>
      <w:proofErr w:type="spellEnd"/>
      <w:r>
        <w:rPr>
          <w:rFonts w:ascii="Times New Roman" w:hAnsi="Times New Roman" w:cs="Times New Roman"/>
          <w:sz w:val="24"/>
          <w:szCs w:val="24"/>
        </w:rPr>
        <w:t xml:space="preserve"> in women. Health scope. 12 – 17</w:t>
      </w:r>
    </w:p>
    <w:p w14:paraId="53F847C2"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Bawadia</w:t>
      </w:r>
      <w:proofErr w:type="spellEnd"/>
      <w:r>
        <w:rPr>
          <w:rFonts w:ascii="Times New Roman" w:hAnsi="Times New Roman" w:cs="Times New Roman"/>
          <w:sz w:val="24"/>
          <w:szCs w:val="24"/>
        </w:rPr>
        <w:t>, H. A., Al-</w:t>
      </w:r>
      <w:proofErr w:type="spellStart"/>
      <w:r>
        <w:rPr>
          <w:rFonts w:ascii="Times New Roman" w:hAnsi="Times New Roman" w:cs="Times New Roman"/>
          <w:sz w:val="24"/>
          <w:szCs w:val="24"/>
        </w:rPr>
        <w:t>Kuranb</w:t>
      </w:r>
      <w:proofErr w:type="spellEnd"/>
      <w:r>
        <w:rPr>
          <w:rFonts w:ascii="Times New Roman" w:hAnsi="Times New Roman" w:cs="Times New Roman"/>
          <w:sz w:val="24"/>
          <w:szCs w:val="24"/>
        </w:rPr>
        <w:t>, O., Al-</w:t>
      </w:r>
      <w:proofErr w:type="spellStart"/>
      <w:r>
        <w:rPr>
          <w:rFonts w:ascii="Times New Roman" w:hAnsi="Times New Roman" w:cs="Times New Roman"/>
          <w:sz w:val="24"/>
          <w:szCs w:val="24"/>
        </w:rPr>
        <w:t>Bastonia</w:t>
      </w:r>
      <w:proofErr w:type="spellEnd"/>
      <w:r>
        <w:rPr>
          <w:rFonts w:ascii="Times New Roman" w:hAnsi="Times New Roman" w:cs="Times New Roman"/>
          <w:sz w:val="24"/>
          <w:szCs w:val="24"/>
        </w:rPr>
        <w:t xml:space="preserve">, L. A., </w:t>
      </w:r>
      <w:proofErr w:type="spellStart"/>
      <w:r>
        <w:rPr>
          <w:rFonts w:ascii="Times New Roman" w:hAnsi="Times New Roman" w:cs="Times New Roman"/>
          <w:sz w:val="24"/>
          <w:szCs w:val="24"/>
        </w:rPr>
        <w:t>Tayyemc</w:t>
      </w:r>
      <w:proofErr w:type="spellEnd"/>
      <w:r>
        <w:rPr>
          <w:rFonts w:ascii="Times New Roman" w:hAnsi="Times New Roman" w:cs="Times New Roman"/>
          <w:sz w:val="24"/>
          <w:szCs w:val="24"/>
        </w:rPr>
        <w:t xml:space="preserve">, R. F., </w:t>
      </w:r>
      <w:proofErr w:type="spellStart"/>
      <w:r>
        <w:rPr>
          <w:rFonts w:ascii="Times New Roman" w:hAnsi="Times New Roman" w:cs="Times New Roman"/>
          <w:sz w:val="24"/>
          <w:szCs w:val="24"/>
        </w:rPr>
        <w:t>Jaradatd</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Tuurie</w:t>
      </w:r>
      <w:proofErr w:type="spellEnd"/>
      <w:r>
        <w:rPr>
          <w:rFonts w:ascii="Times New Roman" w:hAnsi="Times New Roman" w:cs="Times New Roman"/>
          <w:sz w:val="24"/>
          <w:szCs w:val="24"/>
        </w:rPr>
        <w:t xml:space="preserve"> G., Al-</w:t>
      </w:r>
      <w:proofErr w:type="spellStart"/>
      <w:proofErr w:type="gramStart"/>
      <w:r>
        <w:rPr>
          <w:rFonts w:ascii="Times New Roman" w:hAnsi="Times New Roman" w:cs="Times New Roman"/>
          <w:sz w:val="24"/>
          <w:szCs w:val="24"/>
        </w:rPr>
        <w:t>Beitawif</w:t>
      </w:r>
      <w:proofErr w:type="spellEnd"/>
      <w:r>
        <w:rPr>
          <w:rFonts w:ascii="Times New Roman" w:hAnsi="Times New Roman" w:cs="Times New Roman"/>
          <w:sz w:val="24"/>
          <w:szCs w:val="24"/>
        </w:rPr>
        <w:t>,  S.</w:t>
      </w:r>
      <w:proofErr w:type="gramEnd"/>
      <w:r>
        <w:rPr>
          <w:rFonts w:ascii="Times New Roman" w:hAnsi="Times New Roman" w:cs="Times New Roman"/>
          <w:sz w:val="24"/>
          <w:szCs w:val="24"/>
        </w:rPr>
        <w:t xml:space="preserve"> N., &amp; Al-</w:t>
      </w:r>
      <w:proofErr w:type="spellStart"/>
      <w:r>
        <w:rPr>
          <w:rFonts w:ascii="Times New Roman" w:hAnsi="Times New Roman" w:cs="Times New Roman"/>
          <w:sz w:val="24"/>
          <w:szCs w:val="24"/>
        </w:rPr>
        <w:t>Mehaisenb</w:t>
      </w:r>
      <w:proofErr w:type="spellEnd"/>
      <w:r>
        <w:rPr>
          <w:rFonts w:ascii="Times New Roman" w:hAnsi="Times New Roman" w:cs="Times New Roman"/>
          <w:sz w:val="24"/>
          <w:szCs w:val="24"/>
        </w:rPr>
        <w:t xml:space="preserve">, L. M. 2010. Gestational Nutrition Improves Outcomes of </w:t>
      </w:r>
      <w:proofErr w:type="gramStart"/>
      <w:r>
        <w:rPr>
          <w:rFonts w:ascii="Times New Roman" w:hAnsi="Times New Roman" w:cs="Times New Roman"/>
          <w:sz w:val="24"/>
          <w:szCs w:val="24"/>
        </w:rPr>
        <w:t>Vaginal  Deliveries</w:t>
      </w:r>
      <w:proofErr w:type="gramEnd"/>
      <w:r>
        <w:rPr>
          <w:rFonts w:ascii="Times New Roman" w:hAnsi="Times New Roman" w:cs="Times New Roman"/>
          <w:sz w:val="24"/>
          <w:szCs w:val="24"/>
        </w:rPr>
        <w:t xml:space="preserve"> in Jordan: An Epidemiologic Screening. Journal of Nutrition Research, 30 (2): 110 117.</w:t>
      </w:r>
    </w:p>
    <w:p w14:paraId="76E5C21A" w14:textId="77777777" w:rsidR="00703925" w:rsidRPr="004D3597" w:rsidRDefault="00703925" w:rsidP="00703925">
      <w:pPr>
        <w:spacing w:after="0" w:line="240" w:lineRule="auto"/>
        <w:ind w:left="720" w:hanging="720"/>
        <w:jc w:val="both"/>
        <w:rPr>
          <w:rFonts w:ascii="Times New Roman" w:hAnsi="Times New Roman" w:cs="Times New Roman"/>
          <w:color w:val="FF0000"/>
          <w:sz w:val="24"/>
          <w:szCs w:val="24"/>
        </w:rPr>
      </w:pPr>
      <w:r>
        <w:rPr>
          <w:rFonts w:ascii="Times New Roman" w:eastAsia="Times New Roman" w:hAnsi="Times New Roman" w:cs="Times New Roman"/>
          <w:sz w:val="24"/>
          <w:szCs w:val="24"/>
        </w:rPr>
        <w:lastRenderedPageBreak/>
        <w:t xml:space="preserve">Bhargava, A., Hays, J. (2004). Behavioral variables and education are predictors of dietary change in the Women’s Health Trial: feasibility study in minority populations. </w:t>
      </w:r>
      <w:r>
        <w:rPr>
          <w:rFonts w:ascii="Times New Roman" w:eastAsia="Times New Roman" w:hAnsi="Times New Roman" w:cs="Times New Roman"/>
          <w:i/>
          <w:sz w:val="24"/>
          <w:szCs w:val="24"/>
        </w:rPr>
        <w:t>Preventive Medicine</w:t>
      </w:r>
      <w:r>
        <w:rPr>
          <w:rFonts w:ascii="Times New Roman" w:eastAsia="Times New Roman" w:hAnsi="Times New Roman" w:cs="Times New Roman"/>
          <w:sz w:val="24"/>
          <w:szCs w:val="24"/>
        </w:rPr>
        <w:t>, 38: 442 – 451</w:t>
      </w:r>
      <w:r>
        <w:rPr>
          <w:rFonts w:ascii="Times New Roman" w:eastAsia="Times New Roman" w:hAnsi="Times New Roman" w:cs="Times New Roman"/>
          <w:color w:val="FF0000"/>
          <w:sz w:val="24"/>
          <w:szCs w:val="24"/>
        </w:rPr>
        <w:t xml:space="preserve">. </w:t>
      </w:r>
    </w:p>
    <w:p w14:paraId="67545D79" w14:textId="77777777" w:rsidR="00703925" w:rsidRPr="004D3597" w:rsidRDefault="00703925" w:rsidP="00703925">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Bhutta</w:t>
      </w:r>
      <w:proofErr w:type="spellEnd"/>
      <w:r>
        <w:rPr>
          <w:rFonts w:ascii="Times New Roman" w:hAnsi="Times New Roman" w:cs="Times New Roman"/>
          <w:sz w:val="24"/>
          <w:szCs w:val="24"/>
        </w:rPr>
        <w:t xml:space="preserve">, Z.A., Das, J.K., Rizvi, A., </w:t>
      </w:r>
      <w:proofErr w:type="spellStart"/>
      <w:r>
        <w:rPr>
          <w:rFonts w:ascii="Times New Roman" w:hAnsi="Times New Roman" w:cs="Times New Roman"/>
          <w:sz w:val="24"/>
          <w:szCs w:val="24"/>
        </w:rPr>
        <w:t>Gaffey</w:t>
      </w:r>
      <w:proofErr w:type="spellEnd"/>
      <w:r>
        <w:rPr>
          <w:rFonts w:ascii="Times New Roman" w:hAnsi="Times New Roman" w:cs="Times New Roman"/>
          <w:sz w:val="24"/>
          <w:szCs w:val="24"/>
        </w:rPr>
        <w:t xml:space="preserve">, M.F., Walker, N., and Horton, S. (2013). Evidence-based interventions for improvement of maternal and child nutrition: What can be done and at what cost? </w:t>
      </w:r>
      <w:r>
        <w:rPr>
          <w:rFonts w:ascii="Times New Roman" w:hAnsi="Times New Roman" w:cs="Times New Roman"/>
          <w:i/>
          <w:sz w:val="24"/>
          <w:szCs w:val="24"/>
        </w:rPr>
        <w:t xml:space="preserve">Lancet, </w:t>
      </w:r>
      <w:r>
        <w:rPr>
          <w:rFonts w:ascii="Times New Roman" w:hAnsi="Times New Roman" w:cs="Times New Roman"/>
          <w:sz w:val="24"/>
          <w:szCs w:val="24"/>
        </w:rPr>
        <w:t>382 (8890): 452-477.</w:t>
      </w:r>
    </w:p>
    <w:p w14:paraId="2A92D8E1" w14:textId="77777777" w:rsidR="00703925" w:rsidRPr="004D3597" w:rsidRDefault="00703925" w:rsidP="00703925">
      <w:pPr>
        <w:autoSpaceDE w:val="0"/>
        <w:autoSpaceDN w:val="0"/>
        <w:adjustRightInd w:val="0"/>
        <w:spacing w:before="240" w:after="0" w:line="240" w:lineRule="auto"/>
        <w:ind w:left="720" w:hanging="720"/>
        <w:jc w:val="both"/>
        <w:rPr>
          <w:rFonts w:ascii="Times New Roman" w:hAnsi="Times New Roman" w:cs="Times New Roman"/>
          <w:sz w:val="24"/>
          <w:szCs w:val="24"/>
        </w:rPr>
      </w:pPr>
    </w:p>
    <w:p w14:paraId="5E96F51F" w14:textId="77777777" w:rsidR="00703925" w:rsidRPr="004D3597" w:rsidRDefault="00703925" w:rsidP="0070392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Black, R.E., Allen, L.H., </w:t>
      </w:r>
      <w:proofErr w:type="spellStart"/>
      <w:r>
        <w:rPr>
          <w:rFonts w:ascii="Times New Roman" w:hAnsi="Times New Roman" w:cs="Times New Roman"/>
          <w:sz w:val="24"/>
          <w:szCs w:val="24"/>
        </w:rPr>
        <w:t>Bhutta</w:t>
      </w:r>
      <w:proofErr w:type="spellEnd"/>
      <w:r>
        <w:rPr>
          <w:rFonts w:ascii="Times New Roman" w:hAnsi="Times New Roman" w:cs="Times New Roman"/>
          <w:sz w:val="24"/>
          <w:szCs w:val="24"/>
        </w:rPr>
        <w:t xml:space="preserve">, Z.A., Caulfield, L.E., de </w:t>
      </w:r>
      <w:proofErr w:type="spellStart"/>
      <w:r>
        <w:rPr>
          <w:rFonts w:ascii="Times New Roman" w:hAnsi="Times New Roman" w:cs="Times New Roman"/>
          <w:sz w:val="24"/>
          <w:szCs w:val="24"/>
        </w:rPr>
        <w:t>Onis</w:t>
      </w:r>
      <w:proofErr w:type="spellEnd"/>
      <w:r>
        <w:rPr>
          <w:rFonts w:ascii="Times New Roman" w:hAnsi="Times New Roman" w:cs="Times New Roman"/>
          <w:sz w:val="24"/>
          <w:szCs w:val="24"/>
        </w:rPr>
        <w:t xml:space="preserve">, and M., </w:t>
      </w:r>
      <w:proofErr w:type="spellStart"/>
      <w:r>
        <w:rPr>
          <w:rFonts w:ascii="Times New Roman" w:hAnsi="Times New Roman" w:cs="Times New Roman"/>
          <w:sz w:val="24"/>
          <w:szCs w:val="24"/>
        </w:rPr>
        <w:t>Ezzati</w:t>
      </w:r>
      <w:proofErr w:type="spellEnd"/>
      <w:r>
        <w:rPr>
          <w:rFonts w:ascii="Times New Roman" w:hAnsi="Times New Roman" w:cs="Times New Roman"/>
          <w:sz w:val="24"/>
          <w:szCs w:val="24"/>
        </w:rPr>
        <w:t>, M., (2008). Maternal and child undernutrition: Global and regional exposures and health consequences</w:t>
      </w:r>
      <w:r>
        <w:rPr>
          <w:rFonts w:ascii="Times New Roman" w:hAnsi="Times New Roman" w:cs="Times New Roman"/>
          <w:i/>
          <w:sz w:val="24"/>
          <w:szCs w:val="24"/>
        </w:rPr>
        <w:t xml:space="preserve">. Lancet, </w:t>
      </w:r>
      <w:r>
        <w:rPr>
          <w:rFonts w:ascii="Times New Roman" w:hAnsi="Times New Roman" w:cs="Times New Roman"/>
          <w:sz w:val="24"/>
          <w:szCs w:val="24"/>
        </w:rPr>
        <w:t>371: 243 – 60.</w:t>
      </w:r>
    </w:p>
    <w:p w14:paraId="604687BE"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Blössner</w:t>
      </w:r>
      <w:proofErr w:type="spellEnd"/>
      <w:r>
        <w:rPr>
          <w:rFonts w:ascii="Times New Roman" w:eastAsia="Times New Roman" w:hAnsi="Times New Roman" w:cs="Times New Roman"/>
          <w:sz w:val="24"/>
          <w:szCs w:val="24"/>
        </w:rPr>
        <w:t xml:space="preserve"> M.  De-</w:t>
      </w:r>
      <w:proofErr w:type="spellStart"/>
      <w:r>
        <w:rPr>
          <w:rFonts w:ascii="Times New Roman" w:eastAsia="Times New Roman" w:hAnsi="Times New Roman" w:cs="Times New Roman"/>
          <w:sz w:val="24"/>
          <w:szCs w:val="24"/>
        </w:rPr>
        <w:t>Onis</w:t>
      </w:r>
      <w:proofErr w:type="spellEnd"/>
      <w:r>
        <w:rPr>
          <w:rFonts w:ascii="Times New Roman" w:eastAsia="Times New Roman" w:hAnsi="Times New Roman" w:cs="Times New Roman"/>
          <w:sz w:val="24"/>
          <w:szCs w:val="24"/>
        </w:rPr>
        <w:t xml:space="preserve">, M. (2005). Malnutrition: Quantifying the health impact at national and local levels, Geneva: World Health Organization. Environmental Burden of Disease Series, No.12. Available </w:t>
      </w:r>
      <w:proofErr w:type="spellStart"/>
      <w:proofErr w:type="gramStart"/>
      <w:r>
        <w:rPr>
          <w:rFonts w:ascii="Times New Roman" w:eastAsia="Times New Roman" w:hAnsi="Times New Roman" w:cs="Times New Roman"/>
          <w:sz w:val="24"/>
          <w:szCs w:val="24"/>
        </w:rPr>
        <w:t>from:http</w:t>
      </w:r>
      <w:proofErr w:type="spellEnd"/>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library document. WHO int/</w:t>
      </w:r>
      <w:proofErr w:type="gramStart"/>
      <w:r>
        <w:rPr>
          <w:rFonts w:ascii="Times New Roman" w:eastAsia="Times New Roman" w:hAnsi="Times New Roman" w:cs="Times New Roman"/>
          <w:sz w:val="24"/>
          <w:szCs w:val="24"/>
        </w:rPr>
        <w:t>publications  924</w:t>
      </w:r>
      <w:proofErr w:type="gramEnd"/>
      <w:r>
        <w:rPr>
          <w:rFonts w:ascii="Times New Roman" w:eastAsia="Times New Roman" w:hAnsi="Times New Roman" w:cs="Times New Roman"/>
          <w:sz w:val="24"/>
          <w:szCs w:val="24"/>
        </w:rPr>
        <w:t xml:space="preserve">: 159 -187. </w:t>
      </w:r>
    </w:p>
    <w:p w14:paraId="0CD269EE"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Bryce J., </w:t>
      </w:r>
      <w:proofErr w:type="spellStart"/>
      <w:r>
        <w:rPr>
          <w:rFonts w:ascii="Times New Roman" w:hAnsi="Times New Roman" w:cs="Times New Roman"/>
          <w:sz w:val="24"/>
          <w:szCs w:val="24"/>
        </w:rPr>
        <w:t>Continho</w:t>
      </w:r>
      <w:proofErr w:type="spellEnd"/>
      <w:r>
        <w:rPr>
          <w:rFonts w:ascii="Times New Roman" w:hAnsi="Times New Roman" w:cs="Times New Roman"/>
          <w:sz w:val="24"/>
          <w:szCs w:val="24"/>
        </w:rPr>
        <w:t xml:space="preserve">, D., Darnton- Hill, J., Pelletier, D, and </w:t>
      </w:r>
      <w:proofErr w:type="spellStart"/>
      <w:r>
        <w:rPr>
          <w:rFonts w:ascii="Times New Roman" w:hAnsi="Times New Roman" w:cs="Times New Roman"/>
          <w:sz w:val="24"/>
          <w:szCs w:val="24"/>
        </w:rPr>
        <w:t>Pinstrup</w:t>
      </w:r>
      <w:proofErr w:type="spellEnd"/>
      <w:r>
        <w:rPr>
          <w:rFonts w:ascii="Times New Roman" w:hAnsi="Times New Roman" w:cs="Times New Roman"/>
          <w:sz w:val="24"/>
          <w:szCs w:val="24"/>
        </w:rPr>
        <w:t xml:space="preserve">- Andersen, P. (2008). Maternal and child undernutrition study group. Maternal and child under nutrition: effective action at national level, </w:t>
      </w:r>
      <w:r>
        <w:rPr>
          <w:rFonts w:ascii="Times New Roman" w:hAnsi="Times New Roman" w:cs="Times New Roman"/>
          <w:i/>
          <w:sz w:val="24"/>
          <w:szCs w:val="24"/>
        </w:rPr>
        <w:t>Lancet 37</w:t>
      </w:r>
      <w:r>
        <w:rPr>
          <w:rFonts w:ascii="Times New Roman" w:hAnsi="Times New Roman" w:cs="Times New Roman"/>
          <w:sz w:val="24"/>
          <w:szCs w:val="24"/>
        </w:rPr>
        <w:t>: 510 – 26.</w:t>
      </w:r>
    </w:p>
    <w:p w14:paraId="7F368422"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Caulfield LE, </w:t>
      </w:r>
      <w:proofErr w:type="spellStart"/>
      <w:r>
        <w:rPr>
          <w:rFonts w:ascii="Times New Roman" w:hAnsi="Times New Roman" w:cs="Times New Roman"/>
          <w:sz w:val="24"/>
          <w:szCs w:val="24"/>
        </w:rPr>
        <w:t>Putnick</w:t>
      </w:r>
      <w:proofErr w:type="spellEnd"/>
      <w:r>
        <w:rPr>
          <w:rFonts w:ascii="Times New Roman" w:hAnsi="Times New Roman" w:cs="Times New Roman"/>
          <w:sz w:val="24"/>
          <w:szCs w:val="24"/>
        </w:rPr>
        <w:t xml:space="preserve"> DL, and </w:t>
      </w:r>
      <w:proofErr w:type="spellStart"/>
      <w:r>
        <w:rPr>
          <w:rFonts w:ascii="Times New Roman" w:hAnsi="Times New Roman" w:cs="Times New Roman"/>
          <w:sz w:val="24"/>
          <w:szCs w:val="24"/>
        </w:rPr>
        <w:t>Zavaleta</w:t>
      </w:r>
      <w:proofErr w:type="spellEnd"/>
      <w:r>
        <w:rPr>
          <w:rFonts w:ascii="Times New Roman" w:hAnsi="Times New Roman" w:cs="Times New Roman"/>
          <w:sz w:val="24"/>
          <w:szCs w:val="24"/>
        </w:rPr>
        <w:t xml:space="preserve"> N, (2010</w:t>
      </w:r>
      <w:proofErr w:type="gramStart"/>
      <w:r>
        <w:rPr>
          <w:rFonts w:ascii="Times New Roman" w:hAnsi="Times New Roman" w:cs="Times New Roman"/>
          <w:sz w:val="24"/>
          <w:szCs w:val="24"/>
        </w:rPr>
        <w:t>).Maternal</w:t>
      </w:r>
      <w:proofErr w:type="gramEnd"/>
      <w:r>
        <w:rPr>
          <w:rFonts w:ascii="Times New Roman" w:hAnsi="Times New Roman" w:cs="Times New Roman"/>
          <w:sz w:val="24"/>
          <w:szCs w:val="24"/>
        </w:rPr>
        <w:t xml:space="preserve"> gestational zinc supplementation does not influence multiple aspects of child development in Peru. </w:t>
      </w:r>
      <w:r>
        <w:rPr>
          <w:rFonts w:ascii="Times New Roman" w:hAnsi="Times New Roman" w:cs="Times New Roman"/>
          <w:i/>
          <w:sz w:val="24"/>
          <w:szCs w:val="24"/>
        </w:rPr>
        <w:t xml:space="preserve">American Journal of Clinical Nutrition, </w:t>
      </w:r>
      <w:r>
        <w:rPr>
          <w:rFonts w:ascii="Times New Roman" w:hAnsi="Times New Roman" w:cs="Times New Roman"/>
          <w:sz w:val="24"/>
          <w:szCs w:val="24"/>
        </w:rPr>
        <w:t>92 (1):130–136.</w:t>
      </w:r>
    </w:p>
    <w:p w14:paraId="697800CA" w14:textId="77777777" w:rsidR="00703925" w:rsidRPr="004D3597" w:rsidRDefault="00703925" w:rsidP="00703925">
      <w:pPr>
        <w:pStyle w:val="NormalWeb"/>
        <w:ind w:left="720" w:hanging="720"/>
        <w:jc w:val="both"/>
      </w:pPr>
      <w:r>
        <w:t>Centre for the Study of Adolescence (CSA), (2007). Adolescence in Kenya: The facts, Nairobi.</w:t>
      </w:r>
    </w:p>
    <w:p w14:paraId="3BC329B6"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Chen, L.C. (1986). Primary health care in developing countries: overcoming operational, technical and social barriers. </w:t>
      </w:r>
      <w:r>
        <w:rPr>
          <w:rFonts w:ascii="Times New Roman" w:hAnsi="Times New Roman" w:cs="Times New Roman"/>
          <w:i/>
          <w:sz w:val="24"/>
          <w:szCs w:val="24"/>
        </w:rPr>
        <w:t>Lancet, 2</w:t>
      </w:r>
      <w:r>
        <w:rPr>
          <w:rFonts w:ascii="Times New Roman" w:hAnsi="Times New Roman" w:cs="Times New Roman"/>
          <w:sz w:val="24"/>
          <w:szCs w:val="24"/>
        </w:rPr>
        <w:t>: 1260-65.</w:t>
      </w:r>
    </w:p>
    <w:p w14:paraId="49240D46" w14:textId="77777777" w:rsidR="00703925" w:rsidRPr="004D3597" w:rsidRDefault="00703925" w:rsidP="0070392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Christian, P., </w:t>
      </w:r>
      <w:proofErr w:type="spellStart"/>
      <w:r>
        <w:rPr>
          <w:rFonts w:ascii="Times New Roman" w:hAnsi="Times New Roman" w:cs="Times New Roman"/>
          <w:sz w:val="24"/>
          <w:szCs w:val="24"/>
        </w:rPr>
        <w:t>Charty</w:t>
      </w:r>
      <w:proofErr w:type="spellEnd"/>
      <w:r>
        <w:rPr>
          <w:rFonts w:ascii="Times New Roman" w:hAnsi="Times New Roman" w:cs="Times New Roman"/>
          <w:sz w:val="24"/>
          <w:szCs w:val="24"/>
        </w:rPr>
        <w:t xml:space="preserve">, S.K., </w:t>
      </w:r>
      <w:proofErr w:type="spellStart"/>
      <w:r>
        <w:rPr>
          <w:rFonts w:ascii="Times New Roman" w:hAnsi="Times New Roman" w:cs="Times New Roman"/>
          <w:sz w:val="24"/>
          <w:szCs w:val="24"/>
        </w:rPr>
        <w:t>Leclerg</w:t>
      </w:r>
      <w:proofErr w:type="spellEnd"/>
      <w:r>
        <w:rPr>
          <w:rFonts w:ascii="Times New Roman" w:hAnsi="Times New Roman" w:cs="Times New Roman"/>
          <w:sz w:val="24"/>
          <w:szCs w:val="24"/>
        </w:rPr>
        <w:t xml:space="preserve">, S.C., Dali, S.M., Khalfan, S.S., and Caufield, L.E. (2009). Effects of prenatal micro nutrients supplementation on complications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and delivery and puerperal morbidity in rural Nepal. </w:t>
      </w:r>
      <w:r>
        <w:rPr>
          <w:rFonts w:ascii="Times New Roman" w:hAnsi="Times New Roman" w:cs="Times New Roman"/>
          <w:i/>
          <w:sz w:val="24"/>
          <w:szCs w:val="24"/>
        </w:rPr>
        <w:t xml:space="preserve">International Journal of </w:t>
      </w:r>
      <w:proofErr w:type="spellStart"/>
      <w:r>
        <w:rPr>
          <w:rFonts w:ascii="Times New Roman" w:hAnsi="Times New Roman" w:cs="Times New Roman"/>
          <w:i/>
          <w:sz w:val="24"/>
          <w:szCs w:val="24"/>
        </w:rPr>
        <w:t>Gynaecology</w:t>
      </w:r>
      <w:proofErr w:type="spellEnd"/>
      <w:r>
        <w:rPr>
          <w:rFonts w:ascii="Times New Roman" w:hAnsi="Times New Roman" w:cs="Times New Roman"/>
          <w:i/>
          <w:sz w:val="24"/>
          <w:szCs w:val="24"/>
        </w:rPr>
        <w:t xml:space="preserve"> Obstetrics, 106</w:t>
      </w:r>
      <w:r>
        <w:rPr>
          <w:rFonts w:ascii="Times New Roman" w:hAnsi="Times New Roman" w:cs="Times New Roman"/>
          <w:sz w:val="24"/>
          <w:szCs w:val="24"/>
        </w:rPr>
        <w:t>(1) 3-7.</w:t>
      </w:r>
    </w:p>
    <w:p w14:paraId="071E0E53" w14:textId="77777777" w:rsidR="00703925" w:rsidRPr="004D3597" w:rsidRDefault="00703925" w:rsidP="00703925">
      <w:pPr>
        <w:spacing w:before="240" w:line="240" w:lineRule="auto"/>
        <w:ind w:left="720" w:hanging="720"/>
        <w:jc w:val="both"/>
        <w:rPr>
          <w:rFonts w:ascii="Times New Roman" w:hAnsi="Times New Roman" w:cs="Times New Roman"/>
          <w:i/>
          <w:sz w:val="24"/>
          <w:szCs w:val="24"/>
        </w:rPr>
      </w:pPr>
      <w:proofErr w:type="spellStart"/>
      <w:r>
        <w:rPr>
          <w:rFonts w:ascii="Times New Roman" w:eastAsia="Times New Roman" w:hAnsi="Times New Roman" w:cs="Times New Roman"/>
          <w:sz w:val="24"/>
          <w:szCs w:val="24"/>
        </w:rPr>
        <w:t>Contento</w:t>
      </w:r>
      <w:proofErr w:type="spellEnd"/>
      <w:r>
        <w:rPr>
          <w:rFonts w:ascii="Times New Roman" w:eastAsia="Times New Roman" w:hAnsi="Times New Roman" w:cs="Times New Roman"/>
          <w:sz w:val="24"/>
          <w:szCs w:val="24"/>
        </w:rPr>
        <w:t>, I.R. (</w:t>
      </w:r>
      <w:r>
        <w:rPr>
          <w:rFonts w:ascii="Times New Roman" w:hAnsi="Times New Roman" w:cs="Times New Roman"/>
          <w:sz w:val="24"/>
          <w:szCs w:val="24"/>
        </w:rPr>
        <w:t xml:space="preserve">2005). Nutrition education linking research Theory and practice. </w:t>
      </w:r>
      <w:r>
        <w:rPr>
          <w:rFonts w:ascii="Times New Roman" w:hAnsi="Times New Roman" w:cs="Times New Roman"/>
          <w:i/>
          <w:sz w:val="24"/>
          <w:szCs w:val="24"/>
        </w:rPr>
        <w:t xml:space="preserve">Asia Pacific Journal of clinical nutrition, 17: 176 – 179. </w:t>
      </w:r>
    </w:p>
    <w:p w14:paraId="27183C1A"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Cook, R.J, </w:t>
      </w:r>
      <w:proofErr w:type="spellStart"/>
      <w:r>
        <w:rPr>
          <w:rFonts w:ascii="Times New Roman" w:hAnsi="Times New Roman" w:cs="Times New Roman"/>
          <w:sz w:val="24"/>
          <w:szCs w:val="24"/>
        </w:rPr>
        <w:t>Bevilacquua</w:t>
      </w:r>
      <w:proofErr w:type="spellEnd"/>
      <w:r>
        <w:rPr>
          <w:rFonts w:ascii="Times New Roman" w:hAnsi="Times New Roman" w:cs="Times New Roman"/>
          <w:sz w:val="24"/>
          <w:szCs w:val="24"/>
        </w:rPr>
        <w:t>, M.B.G. (2010). Invoking human rights to reduce maternal deaths. Lancet, 363:74</w:t>
      </w:r>
    </w:p>
    <w:p w14:paraId="67C682E4"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Curtis, M., </w:t>
      </w:r>
      <w:proofErr w:type="spellStart"/>
      <w:r>
        <w:rPr>
          <w:rFonts w:ascii="Times New Roman" w:eastAsia="Times New Roman" w:hAnsi="Times New Roman" w:cs="Times New Roman"/>
          <w:sz w:val="24"/>
          <w:szCs w:val="24"/>
        </w:rPr>
        <w:t>Abelman</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Schulkin</w:t>
      </w:r>
      <w:proofErr w:type="spellEnd"/>
      <w:r>
        <w:rPr>
          <w:rFonts w:ascii="Times New Roman" w:eastAsia="Times New Roman" w:hAnsi="Times New Roman" w:cs="Times New Roman"/>
          <w:sz w:val="24"/>
          <w:szCs w:val="24"/>
        </w:rPr>
        <w:t xml:space="preserve">, J., Williams, J.L., and </w:t>
      </w:r>
      <w:proofErr w:type="spellStart"/>
      <w:r>
        <w:rPr>
          <w:rFonts w:ascii="Times New Roman" w:eastAsia="Times New Roman" w:hAnsi="Times New Roman" w:cs="Times New Roman"/>
          <w:sz w:val="24"/>
          <w:szCs w:val="24"/>
        </w:rPr>
        <w:t>Fassett</w:t>
      </w:r>
      <w:proofErr w:type="spellEnd"/>
      <w:r>
        <w:rPr>
          <w:rFonts w:ascii="Times New Roman" w:eastAsia="Times New Roman" w:hAnsi="Times New Roman" w:cs="Times New Roman"/>
          <w:sz w:val="24"/>
          <w:szCs w:val="24"/>
        </w:rPr>
        <w:t xml:space="preserve">, E.M. (2006). Do we practice what we preach? A review of actual clinical practice with regards to preconception care guidelines. Maternal and Child Health J. S53–S58.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10.1007/s10995-006-0112-0.</w:t>
      </w:r>
    </w:p>
    <w:p w14:paraId="45984FAD" w14:textId="77777777" w:rsidR="00703925" w:rsidRPr="004D3597" w:rsidRDefault="00703925" w:rsidP="00703925">
      <w:pPr>
        <w:spacing w:before="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w:t>
      </w:r>
      <w:proofErr w:type="spellStart"/>
      <w:r>
        <w:rPr>
          <w:rFonts w:ascii="Times New Roman" w:eastAsia="Times New Roman" w:hAnsi="Times New Roman" w:cs="Times New Roman"/>
          <w:sz w:val="24"/>
          <w:szCs w:val="24"/>
        </w:rPr>
        <w:t>Vriendt</w:t>
      </w:r>
      <w:proofErr w:type="spellEnd"/>
      <w:r>
        <w:rPr>
          <w:rFonts w:ascii="Times New Roman" w:eastAsia="Times New Roman" w:hAnsi="Times New Roman" w:cs="Times New Roman"/>
          <w:sz w:val="24"/>
          <w:szCs w:val="24"/>
        </w:rPr>
        <w:t xml:space="preserve">, T., Matthys, C., Verbeke, W., </w:t>
      </w:r>
      <w:proofErr w:type="spellStart"/>
      <w:r>
        <w:rPr>
          <w:rFonts w:ascii="Times New Roman" w:eastAsia="Times New Roman" w:hAnsi="Times New Roman" w:cs="Times New Roman"/>
          <w:sz w:val="24"/>
          <w:szCs w:val="24"/>
        </w:rPr>
        <w:t>Pynaert</w:t>
      </w:r>
      <w:proofErr w:type="spellEnd"/>
      <w:r>
        <w:rPr>
          <w:rFonts w:ascii="Times New Roman" w:eastAsia="Times New Roman" w:hAnsi="Times New Roman" w:cs="Times New Roman"/>
          <w:sz w:val="24"/>
          <w:szCs w:val="24"/>
        </w:rPr>
        <w:t xml:space="preserve">, I., &amp; De </w:t>
      </w:r>
      <w:proofErr w:type="spellStart"/>
      <w:r>
        <w:rPr>
          <w:rFonts w:ascii="Times New Roman" w:eastAsia="Times New Roman" w:hAnsi="Times New Roman" w:cs="Times New Roman"/>
          <w:sz w:val="24"/>
          <w:szCs w:val="24"/>
        </w:rPr>
        <w:t>Henauw</w:t>
      </w:r>
      <w:proofErr w:type="spellEnd"/>
      <w:r>
        <w:rPr>
          <w:rFonts w:ascii="Times New Roman" w:eastAsia="Times New Roman" w:hAnsi="Times New Roman" w:cs="Times New Roman"/>
          <w:sz w:val="24"/>
          <w:szCs w:val="24"/>
        </w:rPr>
        <w:t>, S. 2009. Determinants of Nutrition Knowledge in Young and Middle-Aged Belgian Women and the Association with their Dietary Behavior. Appetite, 52 (3): 788–792.</w:t>
      </w:r>
    </w:p>
    <w:p w14:paraId="7F357A6F" w14:textId="77777777" w:rsidR="00703925" w:rsidRPr="004D3597" w:rsidRDefault="00703925" w:rsidP="00703925">
      <w:pPr>
        <w:spacing w:before="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Dean, S.V., Lassi, Z.S., Imam, A.M., and </w:t>
      </w:r>
      <w:proofErr w:type="spellStart"/>
      <w:r>
        <w:rPr>
          <w:rFonts w:ascii="Times New Roman" w:eastAsia="Times New Roman" w:hAnsi="Times New Roman" w:cs="Times New Roman"/>
          <w:sz w:val="24"/>
          <w:szCs w:val="24"/>
        </w:rPr>
        <w:t>Bhutta</w:t>
      </w:r>
      <w:proofErr w:type="spellEnd"/>
      <w:r>
        <w:rPr>
          <w:rFonts w:ascii="Times New Roman" w:eastAsia="Times New Roman" w:hAnsi="Times New Roman" w:cs="Times New Roman"/>
          <w:sz w:val="24"/>
          <w:szCs w:val="24"/>
        </w:rPr>
        <w:t>, Z.A. (2014). Preconception care: nutritional risks and interventions. Reproductive Health.</w:t>
      </w:r>
      <w:proofErr w:type="gramStart"/>
      <w:r>
        <w:rPr>
          <w:rFonts w:ascii="Times New Roman" w:eastAsia="Times New Roman" w:hAnsi="Times New Roman" w:cs="Times New Roman"/>
          <w:sz w:val="24"/>
          <w:szCs w:val="24"/>
        </w:rPr>
        <w:t>11:S</w:t>
      </w:r>
      <w:proofErr w:type="gramEnd"/>
      <w:r>
        <w:rPr>
          <w:rFonts w:ascii="Times New Roman" w:eastAsia="Times New Roman" w:hAnsi="Times New Roman" w:cs="Times New Roman"/>
          <w:sz w:val="24"/>
          <w:szCs w:val="24"/>
        </w:rPr>
        <w:t xml:space="preserve">3. </w:t>
      </w:r>
    </w:p>
    <w:p w14:paraId="41A6E551"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 </w:t>
      </w:r>
      <w:proofErr w:type="spellStart"/>
      <w:r>
        <w:rPr>
          <w:rFonts w:ascii="Times New Roman" w:hAnsi="Times New Roman" w:cs="Times New Roman"/>
          <w:color w:val="000000" w:themeColor="text1"/>
          <w:sz w:val="24"/>
          <w:szCs w:val="24"/>
        </w:rPr>
        <w:t>Thi</w:t>
      </w:r>
      <w:proofErr w:type="spellEnd"/>
      <w:r>
        <w:rPr>
          <w:rFonts w:ascii="Times New Roman" w:hAnsi="Times New Roman" w:cs="Times New Roman"/>
          <w:color w:val="000000" w:themeColor="text1"/>
          <w:sz w:val="24"/>
          <w:szCs w:val="24"/>
        </w:rPr>
        <w:t xml:space="preserve"> Ngoc N and Martha M, (2003). "Nutrition in Pregnancy in Rural Vietnam: Poverty, Self-Sacrifice, and the Fear of Obstructed </w:t>
      </w:r>
      <w:proofErr w:type="spellStart"/>
      <w:r>
        <w:rPr>
          <w:rFonts w:ascii="Times New Roman" w:hAnsi="Times New Roman" w:cs="Times New Roman"/>
          <w:color w:val="000000" w:themeColor="text1"/>
          <w:sz w:val="24"/>
          <w:szCs w:val="24"/>
        </w:rPr>
        <w:t>Labour</w:t>
      </w:r>
      <w:proofErr w:type="spellEnd"/>
      <w:r>
        <w:rPr>
          <w:rFonts w:ascii="Times New Roman" w:hAnsi="Times New Roman" w:cs="Times New Roman"/>
          <w:color w:val="000000" w:themeColor="text1"/>
          <w:sz w:val="24"/>
          <w:szCs w:val="24"/>
        </w:rPr>
        <w:t xml:space="preserve">", </w:t>
      </w:r>
      <w:hyperlink r:id="rId19" w:history="1">
        <w:r>
          <w:rPr>
            <w:rStyle w:val="Hyperlink"/>
            <w:rFonts w:ascii="Times New Roman" w:hAnsi="Times New Roman" w:cs="Times New Roman"/>
            <w:color w:val="000000" w:themeColor="text1"/>
            <w:sz w:val="24"/>
            <w:szCs w:val="24"/>
          </w:rPr>
          <w:t>www.rhmjournal.org.uk/PDFs/</w:t>
        </w:r>
      </w:hyperlink>
      <w:r>
        <w:rPr>
          <w:rFonts w:ascii="Times New Roman" w:hAnsi="Times New Roman" w:cs="Times New Roman"/>
          <w:color w:val="000000" w:themeColor="text1"/>
          <w:sz w:val="24"/>
          <w:szCs w:val="24"/>
        </w:rPr>
        <w:t xml:space="preserve"> morrow.</w:t>
      </w:r>
    </w:p>
    <w:p w14:paraId="3AB82AF8"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Donahue, S.M., </w:t>
      </w:r>
      <w:proofErr w:type="spellStart"/>
      <w:r>
        <w:rPr>
          <w:rFonts w:ascii="Times New Roman" w:hAnsi="Times New Roman" w:cs="Times New Roman"/>
          <w:sz w:val="24"/>
          <w:szCs w:val="24"/>
        </w:rPr>
        <w:t>Rifas-Shiman</w:t>
      </w:r>
      <w:proofErr w:type="spellEnd"/>
      <w:r>
        <w:rPr>
          <w:rFonts w:ascii="Times New Roman" w:hAnsi="Times New Roman" w:cs="Times New Roman"/>
          <w:sz w:val="24"/>
          <w:szCs w:val="24"/>
        </w:rPr>
        <w:t xml:space="preserve">, S.Z., </w:t>
      </w:r>
      <w:proofErr w:type="spellStart"/>
      <w:r>
        <w:rPr>
          <w:rFonts w:ascii="Times New Roman" w:hAnsi="Times New Roman" w:cs="Times New Roman"/>
          <w:sz w:val="24"/>
          <w:szCs w:val="24"/>
        </w:rPr>
        <w:t>Lsen</w:t>
      </w:r>
      <w:proofErr w:type="spellEnd"/>
      <w:r>
        <w:rPr>
          <w:rFonts w:ascii="Times New Roman" w:hAnsi="Times New Roman" w:cs="Times New Roman"/>
          <w:sz w:val="24"/>
          <w:szCs w:val="24"/>
        </w:rPr>
        <w:t xml:space="preserve">, S.F., Gold, D.R., </w:t>
      </w:r>
      <w:proofErr w:type="spellStart"/>
      <w:r>
        <w:rPr>
          <w:rFonts w:ascii="Times New Roman" w:hAnsi="Times New Roman" w:cs="Times New Roman"/>
          <w:sz w:val="24"/>
          <w:szCs w:val="24"/>
        </w:rPr>
        <w:t>Gillmam</w:t>
      </w:r>
      <w:proofErr w:type="spellEnd"/>
      <w:r>
        <w:rPr>
          <w:rFonts w:ascii="Times New Roman" w:hAnsi="Times New Roman" w:cs="Times New Roman"/>
          <w:sz w:val="24"/>
          <w:szCs w:val="24"/>
        </w:rPr>
        <w:t xml:space="preserve">, M.W., and </w:t>
      </w:r>
      <w:proofErr w:type="spellStart"/>
      <w:r>
        <w:rPr>
          <w:rFonts w:ascii="Times New Roman" w:hAnsi="Times New Roman" w:cs="Times New Roman"/>
          <w:sz w:val="24"/>
          <w:szCs w:val="24"/>
        </w:rPr>
        <w:t>Oken</w:t>
      </w:r>
      <w:proofErr w:type="spellEnd"/>
      <w:r>
        <w:rPr>
          <w:rFonts w:ascii="Times New Roman" w:hAnsi="Times New Roman" w:cs="Times New Roman"/>
          <w:sz w:val="24"/>
          <w:szCs w:val="24"/>
        </w:rPr>
        <w:t xml:space="preserve">, E. (2009). Association of maternal prenatal dietary intake of n-3 and n-6 fatty acids with maternal and umbilical cord blood levels. </w:t>
      </w:r>
      <w:r>
        <w:rPr>
          <w:rFonts w:ascii="Times New Roman" w:hAnsi="Times New Roman" w:cs="Times New Roman"/>
          <w:i/>
          <w:sz w:val="24"/>
          <w:szCs w:val="24"/>
        </w:rPr>
        <w:t xml:space="preserve">Prostaglandins </w:t>
      </w:r>
      <w:proofErr w:type="spellStart"/>
      <w:r>
        <w:rPr>
          <w:rFonts w:ascii="Times New Roman" w:hAnsi="Times New Roman" w:cs="Times New Roman"/>
          <w:sz w:val="24"/>
          <w:szCs w:val="24"/>
        </w:rPr>
        <w:t>Leukot</w:t>
      </w:r>
      <w:proofErr w:type="spellEnd"/>
      <w:r>
        <w:rPr>
          <w:rFonts w:ascii="Times New Roman" w:hAnsi="Times New Roman" w:cs="Times New Roman"/>
          <w:i/>
          <w:sz w:val="24"/>
          <w:szCs w:val="24"/>
        </w:rPr>
        <w:t xml:space="preserve"> Essential fatty acid.</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80 (5-6): 287-96.</w:t>
      </w:r>
    </w:p>
    <w:p w14:paraId="46553E11" w14:textId="77777777" w:rsidR="00703925" w:rsidRPr="004D3597" w:rsidRDefault="00703925" w:rsidP="00703925">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Eicher-Miller HA, Mason AC, Abbott AR, McCabe GP, and Boushey CJ (2009). The effect of Food Stamp Nutrition Education on the food insecurity of low-income women participants. </w:t>
      </w:r>
      <w:r>
        <w:rPr>
          <w:rFonts w:ascii="Times New Roman" w:eastAsia="Times New Roman" w:hAnsi="Times New Roman" w:cs="Times New Roman"/>
          <w:i/>
          <w:iCs/>
          <w:sz w:val="24"/>
          <w:szCs w:val="24"/>
        </w:rPr>
        <w:t xml:space="preserve">Journal of Nutrition Education </w:t>
      </w:r>
      <w:proofErr w:type="spellStart"/>
      <w:r>
        <w:rPr>
          <w:rFonts w:ascii="Times New Roman" w:eastAsia="Times New Roman" w:hAnsi="Times New Roman" w:cs="Times New Roman"/>
          <w:i/>
          <w:iCs/>
          <w:sz w:val="24"/>
          <w:szCs w:val="24"/>
        </w:rPr>
        <w:t>Behaviour</w:t>
      </w:r>
      <w:proofErr w:type="spellEnd"/>
      <w:r>
        <w:rPr>
          <w:rFonts w:ascii="Times New Roman" w:eastAsia="Times New Roman" w:hAnsi="Times New Roman" w:cs="Times New Roman"/>
          <w:i/>
          <w:iCs/>
          <w:sz w:val="24"/>
          <w:szCs w:val="24"/>
        </w:rPr>
        <w:t>; 41</w:t>
      </w:r>
      <w:r>
        <w:rPr>
          <w:rFonts w:ascii="Times New Roman" w:eastAsia="Times New Roman" w:hAnsi="Times New Roman" w:cs="Times New Roman"/>
          <w:sz w:val="24"/>
          <w:szCs w:val="24"/>
        </w:rPr>
        <w:t xml:space="preserve">(3):161-8. </w:t>
      </w:r>
    </w:p>
    <w:p w14:paraId="4F3AE113"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Elsinga</w:t>
      </w:r>
      <w:proofErr w:type="spellEnd"/>
      <w:r>
        <w:rPr>
          <w:rFonts w:ascii="Times New Roman" w:eastAsia="Times New Roman" w:hAnsi="Times New Roman" w:cs="Times New Roman"/>
          <w:sz w:val="24"/>
          <w:szCs w:val="24"/>
        </w:rPr>
        <w:t xml:space="preserve"> J., de Jong-</w:t>
      </w:r>
      <w:proofErr w:type="spellStart"/>
      <w:r>
        <w:rPr>
          <w:rFonts w:ascii="Times New Roman" w:eastAsia="Times New Roman" w:hAnsi="Times New Roman" w:cs="Times New Roman"/>
          <w:sz w:val="24"/>
          <w:szCs w:val="24"/>
        </w:rPr>
        <w:t>Potjer</w:t>
      </w:r>
      <w:proofErr w:type="spellEnd"/>
      <w:r>
        <w:rPr>
          <w:rFonts w:ascii="Times New Roman" w:eastAsia="Times New Roman" w:hAnsi="Times New Roman" w:cs="Times New Roman"/>
          <w:sz w:val="24"/>
          <w:szCs w:val="24"/>
        </w:rPr>
        <w:t xml:space="preserve"> L.C., Van der Pal-de Bruin KM, le </w:t>
      </w:r>
      <w:proofErr w:type="spellStart"/>
      <w:r>
        <w:rPr>
          <w:rFonts w:ascii="Times New Roman" w:eastAsia="Times New Roman" w:hAnsi="Times New Roman" w:cs="Times New Roman"/>
          <w:sz w:val="24"/>
          <w:szCs w:val="24"/>
        </w:rPr>
        <w:t>Cessie</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Assendelft</w:t>
      </w:r>
      <w:proofErr w:type="spellEnd"/>
      <w:r>
        <w:rPr>
          <w:rFonts w:ascii="Times New Roman" w:eastAsia="Times New Roman" w:hAnsi="Times New Roman" w:cs="Times New Roman"/>
          <w:sz w:val="24"/>
          <w:szCs w:val="24"/>
        </w:rPr>
        <w:t xml:space="preserve"> WJ, </w:t>
      </w:r>
      <w:proofErr w:type="gramStart"/>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Buitendijk</w:t>
      </w:r>
      <w:proofErr w:type="spellEnd"/>
      <w:proofErr w:type="gramEnd"/>
      <w:r>
        <w:rPr>
          <w:rFonts w:ascii="Times New Roman" w:eastAsia="Times New Roman" w:hAnsi="Times New Roman" w:cs="Times New Roman"/>
          <w:sz w:val="24"/>
          <w:szCs w:val="24"/>
        </w:rPr>
        <w:t xml:space="preserve">, S.E (2008). The effect of preconception counseling on lifestyle and other behavior before and during pregnancy. </w:t>
      </w:r>
      <w:r>
        <w:rPr>
          <w:rFonts w:ascii="Times New Roman" w:eastAsia="Times New Roman" w:hAnsi="Times New Roman" w:cs="Times New Roman"/>
          <w:i/>
          <w:sz w:val="24"/>
          <w:szCs w:val="24"/>
        </w:rPr>
        <w:t>Women’s Health Issues</w:t>
      </w:r>
      <w:r>
        <w:rPr>
          <w:rFonts w:ascii="Times New Roman" w:eastAsia="Times New Roman" w:hAnsi="Times New Roman" w:cs="Times New Roman"/>
          <w:sz w:val="24"/>
          <w:szCs w:val="24"/>
        </w:rPr>
        <w:t xml:space="preserve">, 18:117–125. </w:t>
      </w:r>
    </w:p>
    <w:p w14:paraId="20D97A02" w14:textId="77777777" w:rsidR="00703925" w:rsidRPr="004D3597" w:rsidRDefault="00703925" w:rsidP="00703925">
      <w:pPr>
        <w:autoSpaceDE w:val="0"/>
        <w:autoSpaceDN w:val="0"/>
        <w:adjustRightInd w:val="0"/>
        <w:spacing w:after="0" w:line="24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Emaikwu</w:t>
      </w:r>
      <w:proofErr w:type="spellEnd"/>
      <w:r>
        <w:rPr>
          <w:rFonts w:ascii="Times New Roman" w:hAnsi="Times New Roman" w:cs="Times New Roman"/>
          <w:color w:val="000000"/>
          <w:sz w:val="24"/>
          <w:szCs w:val="24"/>
        </w:rPr>
        <w:t xml:space="preserve">, S. O. (2013). </w:t>
      </w:r>
      <w:r>
        <w:rPr>
          <w:rFonts w:ascii="Times New Roman" w:hAnsi="Times New Roman" w:cs="Times New Roman"/>
          <w:i/>
          <w:color w:val="000000"/>
          <w:sz w:val="24"/>
          <w:szCs w:val="24"/>
        </w:rPr>
        <w:t>Fundamentals of research methods and statistics</w:t>
      </w:r>
      <w:r>
        <w:rPr>
          <w:rFonts w:ascii="Times New Roman" w:hAnsi="Times New Roman" w:cs="Times New Roman"/>
          <w:color w:val="000000"/>
          <w:sz w:val="24"/>
          <w:szCs w:val="24"/>
        </w:rPr>
        <w:t xml:space="preserve">. Makurdi: </w:t>
      </w:r>
      <w:proofErr w:type="spellStart"/>
      <w:r>
        <w:rPr>
          <w:rFonts w:ascii="Times New Roman" w:hAnsi="Times New Roman" w:cs="Times New Roman"/>
          <w:color w:val="000000"/>
          <w:sz w:val="24"/>
          <w:szCs w:val="24"/>
        </w:rPr>
        <w:t>Safers</w:t>
      </w:r>
      <w:proofErr w:type="spellEnd"/>
      <w:r>
        <w:rPr>
          <w:rFonts w:ascii="Times New Roman" w:hAnsi="Times New Roman" w:cs="Times New Roman"/>
          <w:color w:val="000000"/>
          <w:sz w:val="24"/>
          <w:szCs w:val="24"/>
        </w:rPr>
        <w:t xml:space="preserve"> Academics Press. </w:t>
      </w:r>
    </w:p>
    <w:p w14:paraId="522A6BFA" w14:textId="77777777" w:rsidR="00703925" w:rsidRPr="004D3597" w:rsidRDefault="00703925" w:rsidP="0070392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14:paraId="407D3A13" w14:textId="77777777" w:rsidR="00703925" w:rsidRPr="004D3597" w:rsidRDefault="00703925" w:rsidP="0070392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Engle, P.L., and P. Menon. 1996. Urbanization and care giving: Evidence from south and eastern Africa. San Luis, California: Department of Psychology and Human Development, California Polytechnic, Stat. University. pp 4-24.  </w:t>
      </w:r>
    </w:p>
    <w:p w14:paraId="1F29C618" w14:textId="77777777" w:rsidR="00703925" w:rsidRPr="004D3597" w:rsidRDefault="00703925" w:rsidP="00703925">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Erick, M., Mahan, L.K., Escott Stump, S. and Krause’s</w:t>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2008).</w:t>
      </w:r>
      <w:r>
        <w:rPr>
          <w:rFonts w:ascii="Times New Roman" w:eastAsia="Times New Roman" w:hAnsi="Times New Roman" w:cs="Times New Roman"/>
          <w:i/>
          <w:iCs/>
          <w:sz w:val="24"/>
          <w:szCs w:val="24"/>
        </w:rPr>
        <w:t xml:space="preserve"> Food and Nutrition Therapy.</w:t>
      </w:r>
      <w:r>
        <w:rPr>
          <w:rFonts w:ascii="Times New Roman" w:eastAsia="Times New Roman" w:hAnsi="Times New Roman" w:cs="Times New Roman"/>
          <w:sz w:val="24"/>
          <w:szCs w:val="24"/>
        </w:rPr>
        <w:t xml:space="preserve"> </w:t>
      </w:r>
    </w:p>
    <w:p w14:paraId="20A13C5F"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Everette, M. (2009). A review of nutrition education: before, between and beyond pregnancy. </w:t>
      </w:r>
      <w:r>
        <w:rPr>
          <w:rFonts w:ascii="Times New Roman" w:eastAsia="Times New Roman" w:hAnsi="Times New Roman" w:cs="Times New Roman"/>
          <w:i/>
          <w:sz w:val="24"/>
          <w:szCs w:val="24"/>
        </w:rPr>
        <w:t xml:space="preserve">Current </w:t>
      </w:r>
      <w:proofErr w:type="spellStart"/>
      <w:r>
        <w:rPr>
          <w:rFonts w:ascii="Times New Roman" w:eastAsia="Times New Roman" w:hAnsi="Times New Roman" w:cs="Times New Roman"/>
          <w:i/>
          <w:sz w:val="24"/>
          <w:szCs w:val="24"/>
        </w:rPr>
        <w:t>Womens</w:t>
      </w:r>
      <w:proofErr w:type="spellEnd"/>
      <w:r>
        <w:rPr>
          <w:rFonts w:ascii="Times New Roman" w:eastAsia="Times New Roman" w:hAnsi="Times New Roman" w:cs="Times New Roman"/>
          <w:i/>
          <w:sz w:val="24"/>
          <w:szCs w:val="24"/>
        </w:rPr>
        <w:t xml:space="preserve"> Health Revised</w:t>
      </w:r>
      <w:r>
        <w:rPr>
          <w:rFonts w:ascii="Times New Roman" w:eastAsia="Times New Roman" w:hAnsi="Times New Roman" w:cs="Times New Roman"/>
          <w:sz w:val="24"/>
          <w:szCs w:val="24"/>
        </w:rPr>
        <w:t>, 5:193–200.</w:t>
      </w:r>
    </w:p>
    <w:p w14:paraId="6495BE15"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AA26F6"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Fallah</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Pourabbas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Delpisheh</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Veisani</w:t>
      </w:r>
      <w:proofErr w:type="spellEnd"/>
      <w:r>
        <w:rPr>
          <w:rFonts w:ascii="Times New Roman" w:eastAsia="Times New Roman" w:hAnsi="Times New Roman" w:cs="Times New Roman"/>
          <w:sz w:val="24"/>
          <w:szCs w:val="24"/>
        </w:rPr>
        <w:t xml:space="preserve">, Y. and </w:t>
      </w:r>
      <w:proofErr w:type="spellStart"/>
      <w:r>
        <w:rPr>
          <w:rFonts w:ascii="Times New Roman" w:eastAsia="Times New Roman" w:hAnsi="Times New Roman" w:cs="Times New Roman"/>
          <w:sz w:val="24"/>
          <w:szCs w:val="24"/>
        </w:rPr>
        <w:t>Shadnoush</w:t>
      </w:r>
      <w:proofErr w:type="spellEnd"/>
      <w:r>
        <w:rPr>
          <w:rFonts w:ascii="Times New Roman" w:eastAsia="Times New Roman" w:hAnsi="Times New Roman" w:cs="Times New Roman"/>
          <w:sz w:val="24"/>
          <w:szCs w:val="24"/>
        </w:rPr>
        <w:t xml:space="preserve">, M. (2013). Effects of Nutrition Education on Levels of Nutritional Awareness of Pregnant Women in Western Iran. </w:t>
      </w:r>
      <w:r>
        <w:rPr>
          <w:rFonts w:ascii="Times New Roman" w:eastAsia="Times New Roman" w:hAnsi="Times New Roman" w:cs="Times New Roman"/>
          <w:i/>
          <w:sz w:val="24"/>
          <w:szCs w:val="24"/>
        </w:rPr>
        <w:t>International journal of Endocrinology Metabolism. 11</w:t>
      </w:r>
      <w:r>
        <w:rPr>
          <w:rFonts w:ascii="Times New Roman" w:eastAsia="Times New Roman" w:hAnsi="Times New Roman" w:cs="Times New Roman"/>
          <w:sz w:val="24"/>
          <w:szCs w:val="24"/>
        </w:rPr>
        <w:t>(3): 175-178.</w:t>
      </w:r>
    </w:p>
    <w:p w14:paraId="1DA58476"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D75537" w14:textId="77777777" w:rsidR="00703925" w:rsidRPr="004D3597" w:rsidRDefault="00703925" w:rsidP="00703925">
      <w:pPr>
        <w:spacing w:line="240" w:lineRule="auto"/>
        <w:ind w:left="720" w:hanging="720"/>
        <w:jc w:val="both"/>
        <w:rPr>
          <w:rFonts w:ascii="Times New Roman" w:hAnsi="Times New Roman" w:cs="Times New Roman"/>
          <w:sz w:val="24"/>
          <w:szCs w:val="24"/>
        </w:rPr>
      </w:pPr>
      <w:proofErr w:type="spellStart"/>
      <w:r>
        <w:rPr>
          <w:rStyle w:val="element-citation"/>
          <w:rFonts w:ascii="Times New Roman" w:hAnsi="Times New Roman" w:cs="Times New Roman"/>
          <w:sz w:val="24"/>
          <w:szCs w:val="24"/>
        </w:rPr>
        <w:t>Flegal</w:t>
      </w:r>
      <w:proofErr w:type="spellEnd"/>
      <w:r>
        <w:rPr>
          <w:rStyle w:val="element-citation"/>
          <w:rFonts w:ascii="Times New Roman" w:hAnsi="Times New Roman" w:cs="Times New Roman"/>
          <w:sz w:val="24"/>
          <w:szCs w:val="24"/>
        </w:rPr>
        <w:t xml:space="preserve"> KM, </w:t>
      </w:r>
      <w:proofErr w:type="spellStart"/>
      <w:r>
        <w:rPr>
          <w:rStyle w:val="element-citation"/>
          <w:rFonts w:ascii="Times New Roman" w:hAnsi="Times New Roman" w:cs="Times New Roman"/>
          <w:sz w:val="24"/>
          <w:szCs w:val="24"/>
        </w:rPr>
        <w:t>Graubard</w:t>
      </w:r>
      <w:proofErr w:type="spellEnd"/>
      <w:r>
        <w:rPr>
          <w:rStyle w:val="element-citation"/>
          <w:rFonts w:ascii="Times New Roman" w:hAnsi="Times New Roman" w:cs="Times New Roman"/>
          <w:sz w:val="24"/>
          <w:szCs w:val="24"/>
        </w:rPr>
        <w:t xml:space="preserve"> BI, Williamson DF, and Gail MH, (2005). Excess deaths associated with underweight, overweight, and obesity. </w:t>
      </w:r>
      <w:r>
        <w:rPr>
          <w:rStyle w:val="ref-journal"/>
          <w:rFonts w:ascii="Times New Roman" w:hAnsi="Times New Roman" w:cs="Times New Roman"/>
          <w:i/>
          <w:color w:val="000000" w:themeColor="text1"/>
          <w:sz w:val="24"/>
          <w:szCs w:val="24"/>
        </w:rPr>
        <w:t>JAMA</w:t>
      </w:r>
      <w:r>
        <w:rPr>
          <w:rStyle w:val="ref-journal"/>
          <w:rFonts w:ascii="Times New Roman" w:hAnsi="Times New Roman" w:cs="Times New Roman"/>
          <w:i/>
          <w:color w:val="FF0000"/>
          <w:sz w:val="24"/>
          <w:szCs w:val="24"/>
        </w:rPr>
        <w:t>,</w:t>
      </w:r>
      <w:r>
        <w:rPr>
          <w:rStyle w:val="ref-vol"/>
          <w:rFonts w:ascii="Times New Roman" w:hAnsi="Times New Roman" w:cs="Times New Roman"/>
          <w:i/>
          <w:color w:val="FF0000"/>
          <w:sz w:val="24"/>
          <w:szCs w:val="24"/>
        </w:rPr>
        <w:t xml:space="preserve"> </w:t>
      </w:r>
      <w:r>
        <w:rPr>
          <w:rStyle w:val="ref-vol"/>
          <w:rFonts w:ascii="Times New Roman" w:hAnsi="Times New Roman" w:cs="Times New Roman"/>
          <w:sz w:val="24"/>
          <w:szCs w:val="24"/>
        </w:rPr>
        <w:t>293:1861</w:t>
      </w:r>
      <w:r>
        <w:rPr>
          <w:rStyle w:val="element-citation"/>
          <w:rFonts w:ascii="Times New Roman" w:hAnsi="Times New Roman" w:cs="Times New Roman"/>
          <w:sz w:val="24"/>
          <w:szCs w:val="24"/>
        </w:rPr>
        <w:t xml:space="preserve">–1867. </w:t>
      </w:r>
    </w:p>
    <w:p w14:paraId="6CED2194" w14:textId="77777777" w:rsidR="00703925" w:rsidRPr="004D3597" w:rsidRDefault="00703925" w:rsidP="00703925">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Galtier</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Raingeard</w:t>
      </w:r>
      <w:proofErr w:type="spellEnd"/>
      <w:r>
        <w:rPr>
          <w:rFonts w:ascii="Times New Roman" w:eastAsia="Times New Roman" w:hAnsi="Times New Roman" w:cs="Times New Roman"/>
          <w:sz w:val="24"/>
          <w:szCs w:val="24"/>
        </w:rPr>
        <w:t xml:space="preserve">, I., Renard E, </w:t>
      </w:r>
      <w:proofErr w:type="spellStart"/>
      <w:r>
        <w:rPr>
          <w:rFonts w:ascii="Times New Roman" w:eastAsia="Times New Roman" w:hAnsi="Times New Roman" w:cs="Times New Roman"/>
          <w:sz w:val="24"/>
          <w:szCs w:val="24"/>
        </w:rPr>
        <w:t>Boulot</w:t>
      </w:r>
      <w:proofErr w:type="spellEnd"/>
      <w:r>
        <w:rPr>
          <w:rFonts w:ascii="Times New Roman" w:eastAsia="Times New Roman" w:hAnsi="Times New Roman" w:cs="Times New Roman"/>
          <w:sz w:val="24"/>
          <w:szCs w:val="24"/>
        </w:rPr>
        <w:t>, P., and Bringer, J. (2008). Optimizing the outcome of pregnancy in obese women: from pre-gestational to long-term management. Diabetes Metab.34:19.</w:t>
      </w:r>
    </w:p>
    <w:p w14:paraId="602E1BAE"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Guelinckx</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Devlieger</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Mullie</w:t>
      </w:r>
      <w:proofErr w:type="spellEnd"/>
      <w:r>
        <w:rPr>
          <w:rFonts w:ascii="Times New Roman" w:eastAsia="Times New Roman" w:hAnsi="Times New Roman" w:cs="Times New Roman"/>
          <w:sz w:val="24"/>
          <w:szCs w:val="24"/>
        </w:rPr>
        <w:t xml:space="preserve">, P., and Vansant, G. (2010). Effect of lifestyle intervention on dietary habits, physical activity, and gestational weight gain in obese pregnant women: a randomized controlled trial. </w:t>
      </w:r>
      <w:r>
        <w:rPr>
          <w:rFonts w:ascii="Times New Roman" w:eastAsia="Times New Roman" w:hAnsi="Times New Roman" w:cs="Times New Roman"/>
          <w:i/>
          <w:sz w:val="24"/>
          <w:szCs w:val="24"/>
        </w:rPr>
        <w:t>American Journal of Clinical Nutrition; 91</w:t>
      </w:r>
      <w:r>
        <w:rPr>
          <w:rFonts w:ascii="Times New Roman" w:eastAsia="Times New Roman" w:hAnsi="Times New Roman" w:cs="Times New Roman"/>
          <w:sz w:val="24"/>
          <w:szCs w:val="24"/>
        </w:rPr>
        <w:t xml:space="preserve">: 373 – 380. </w:t>
      </w:r>
    </w:p>
    <w:p w14:paraId="63E8D839" w14:textId="77777777" w:rsidR="00703925" w:rsidRPr="004D3597" w:rsidRDefault="00703925" w:rsidP="00703925">
      <w:pPr>
        <w:spacing w:before="240"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Hofmey</w:t>
      </w:r>
      <w:proofErr w:type="spellEnd"/>
      <w:r>
        <w:rPr>
          <w:rFonts w:ascii="Times New Roman" w:eastAsia="Times New Roman" w:hAnsi="Times New Roman" w:cs="Times New Roman"/>
          <w:sz w:val="24"/>
          <w:szCs w:val="24"/>
        </w:rPr>
        <w:t xml:space="preserve">, G.L., </w:t>
      </w:r>
      <w:proofErr w:type="spellStart"/>
      <w:r>
        <w:rPr>
          <w:rFonts w:ascii="Times New Roman" w:eastAsia="Times New Roman" w:hAnsi="Times New Roman" w:cs="Times New Roman"/>
          <w:sz w:val="24"/>
          <w:szCs w:val="24"/>
        </w:rPr>
        <w:t>Belizan</w:t>
      </w:r>
      <w:proofErr w:type="spellEnd"/>
      <w:r>
        <w:rPr>
          <w:rFonts w:ascii="Times New Roman" w:eastAsia="Times New Roman" w:hAnsi="Times New Roman" w:cs="Times New Roman"/>
          <w:sz w:val="24"/>
          <w:szCs w:val="24"/>
        </w:rPr>
        <w:t xml:space="preserve">, J.M., and Von </w:t>
      </w:r>
      <w:proofErr w:type="spellStart"/>
      <w:r>
        <w:rPr>
          <w:rFonts w:ascii="Times New Roman" w:eastAsia="Times New Roman" w:hAnsi="Times New Roman" w:cs="Times New Roman"/>
          <w:sz w:val="24"/>
          <w:szCs w:val="24"/>
        </w:rPr>
        <w:t>Dadelszen</w:t>
      </w:r>
      <w:proofErr w:type="spellEnd"/>
      <w:r>
        <w:rPr>
          <w:rFonts w:ascii="Times New Roman" w:eastAsia="Times New Roman" w:hAnsi="Times New Roman" w:cs="Times New Roman"/>
          <w:sz w:val="24"/>
          <w:szCs w:val="24"/>
        </w:rPr>
        <w:t>, P. (2014). Pre-eclampsia study group. Low dose calcium supplementation for preventing pre-eclampsia: A systematic review</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and commentary Blog:  951-957.</w:t>
      </w:r>
    </w:p>
    <w:p w14:paraId="76BBDFC4"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 </w:t>
      </w:r>
      <w:proofErr w:type="gramStart"/>
      <w:r>
        <w:rPr>
          <w:rFonts w:ascii="Times New Roman" w:hAnsi="Times New Roman" w:cs="Times New Roman"/>
          <w:sz w:val="24"/>
          <w:szCs w:val="24"/>
        </w:rPr>
        <w:t>F.B.(</w:t>
      </w:r>
      <w:proofErr w:type="gramEnd"/>
      <w:r>
        <w:rPr>
          <w:rFonts w:ascii="Times New Roman" w:hAnsi="Times New Roman" w:cs="Times New Roman"/>
          <w:sz w:val="24"/>
          <w:szCs w:val="24"/>
        </w:rPr>
        <w:t xml:space="preserve">2002).Dietary pattern analysis: A new direction in nutritional epidemiology </w:t>
      </w:r>
      <w:r>
        <w:rPr>
          <w:rFonts w:ascii="Times New Roman" w:hAnsi="Times New Roman" w:cs="Times New Roman"/>
          <w:i/>
          <w:sz w:val="24"/>
          <w:szCs w:val="24"/>
        </w:rPr>
        <w:t>Current Opinion in Lipidology</w:t>
      </w:r>
      <w:r>
        <w:rPr>
          <w:rFonts w:ascii="Times New Roman" w:hAnsi="Times New Roman" w:cs="Times New Roman"/>
          <w:sz w:val="24"/>
          <w:szCs w:val="24"/>
        </w:rPr>
        <w:t>, 13, 3-9</w:t>
      </w:r>
    </w:p>
    <w:p w14:paraId="208452F9"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Inskip</w:t>
      </w:r>
      <w:proofErr w:type="spellEnd"/>
      <w:r>
        <w:rPr>
          <w:rFonts w:ascii="Times New Roman" w:eastAsia="Times New Roman" w:hAnsi="Times New Roman" w:cs="Times New Roman"/>
          <w:sz w:val="24"/>
          <w:szCs w:val="24"/>
        </w:rPr>
        <w:t xml:space="preserve">, H.M., Crozier, S.R., Godfrey, K.M., Borland, S.E., Cooper, C., and Robinson, S.M. (2009). Women’s compliance with nutrition and lifestyle recommendations before pregnancy: general population cohort study. </w:t>
      </w:r>
      <w:r>
        <w:rPr>
          <w:rFonts w:ascii="Times New Roman" w:eastAsia="Times New Roman" w:hAnsi="Times New Roman" w:cs="Times New Roman"/>
          <w:i/>
          <w:sz w:val="24"/>
          <w:szCs w:val="24"/>
        </w:rPr>
        <w:t xml:space="preserve">British Medical Journal. </w:t>
      </w:r>
      <w:proofErr w:type="gramStart"/>
      <w:r>
        <w:rPr>
          <w:rFonts w:ascii="Times New Roman" w:eastAsia="Times New Roman" w:hAnsi="Times New Roman" w:cs="Times New Roman"/>
          <w:i/>
          <w:sz w:val="24"/>
          <w:szCs w:val="24"/>
        </w:rPr>
        <w:t>338:b</w:t>
      </w:r>
      <w:proofErr w:type="gramEnd"/>
      <w:r>
        <w:rPr>
          <w:rFonts w:ascii="Times New Roman" w:eastAsia="Times New Roman" w:hAnsi="Times New Roman" w:cs="Times New Roman"/>
          <w:i/>
          <w:sz w:val="24"/>
          <w:szCs w:val="24"/>
        </w:rPr>
        <w:t>481</w:t>
      </w:r>
      <w:r>
        <w:rPr>
          <w:rFonts w:ascii="Times New Roman" w:eastAsia="Times New Roman" w:hAnsi="Times New Roman" w:cs="Times New Roman"/>
          <w:sz w:val="24"/>
          <w:szCs w:val="24"/>
        </w:rPr>
        <w:t>.</w:t>
      </w:r>
    </w:p>
    <w:p w14:paraId="0F6FDC2C" w14:textId="77777777" w:rsidR="00703925" w:rsidRPr="004D3597" w:rsidRDefault="00703925" w:rsidP="00703925">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Islam, M.R. (2010). Maternal Morbidity and Mortality among Indigenous people in Bangladesh: A study of the </w:t>
      </w:r>
      <w:proofErr w:type="spellStart"/>
      <w:r>
        <w:rPr>
          <w:rFonts w:ascii="Times New Roman" w:eastAsia="Times New Roman" w:hAnsi="Times New Roman" w:cs="Times New Roman"/>
          <w:sz w:val="24"/>
          <w:szCs w:val="24"/>
        </w:rPr>
        <w:t>Mru</w:t>
      </w:r>
      <w:proofErr w:type="spellEnd"/>
      <w:r>
        <w:rPr>
          <w:rFonts w:ascii="Times New Roman" w:eastAsia="Times New Roman" w:hAnsi="Times New Roman" w:cs="Times New Roman"/>
          <w:sz w:val="24"/>
          <w:szCs w:val="24"/>
        </w:rPr>
        <w:t xml:space="preserve"> community.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Department of indigenous studies University of </w:t>
      </w:r>
      <w:proofErr w:type="spellStart"/>
      <w:r>
        <w:rPr>
          <w:rFonts w:ascii="Times New Roman" w:eastAsia="Times New Roman" w:hAnsi="Times New Roman" w:cs="Times New Roman"/>
          <w:sz w:val="24"/>
          <w:szCs w:val="24"/>
        </w:rPr>
        <w:t>Tromso</w:t>
      </w:r>
      <w:proofErr w:type="spellEnd"/>
      <w:r>
        <w:rPr>
          <w:rFonts w:ascii="Times New Roman" w:eastAsia="Times New Roman" w:hAnsi="Times New Roman" w:cs="Times New Roman"/>
          <w:sz w:val="24"/>
          <w:szCs w:val="24"/>
        </w:rPr>
        <w:t>, Norway.</w:t>
      </w:r>
    </w:p>
    <w:p w14:paraId="515E42EC" w14:textId="77777777" w:rsidR="00703925" w:rsidRPr="004D3597" w:rsidRDefault="00703925" w:rsidP="00703925">
      <w:pPr>
        <w:spacing w:before="240"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Johnson, K. (2000). A study of nutritional knowledge and supplement use in pregnant women. </w:t>
      </w:r>
      <w:r>
        <w:rPr>
          <w:rFonts w:ascii="Times New Roman" w:eastAsia="Times New Roman" w:hAnsi="Times New Roman" w:cs="Times New Roman"/>
          <w:i/>
          <w:iCs/>
          <w:sz w:val="24"/>
          <w:szCs w:val="24"/>
        </w:rPr>
        <w:t>Journal Human Nutrition Dietetics,</w:t>
      </w:r>
      <w:r>
        <w:rPr>
          <w:rFonts w:ascii="Times New Roman" w:eastAsia="Times New Roman" w:hAnsi="Times New Roman" w:cs="Times New Roman"/>
          <w:bCs/>
          <w:i/>
          <w:sz w:val="24"/>
          <w:szCs w:val="24"/>
        </w:rPr>
        <w:t xml:space="preserve"> 13</w:t>
      </w:r>
      <w:r>
        <w:rPr>
          <w:rFonts w:ascii="Times New Roman" w:eastAsia="Times New Roman" w:hAnsi="Times New Roman" w:cs="Times New Roman"/>
          <w:sz w:val="24"/>
          <w:szCs w:val="24"/>
        </w:rPr>
        <w:t xml:space="preserve">(5): 363 – 371. </w:t>
      </w:r>
    </w:p>
    <w:p w14:paraId="283A47C1" w14:textId="77777777" w:rsidR="00703925" w:rsidRPr="004D3597" w:rsidRDefault="00703925" w:rsidP="0070392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Khan, K.S., </w:t>
      </w:r>
      <w:proofErr w:type="spellStart"/>
      <w:r>
        <w:rPr>
          <w:rFonts w:ascii="Times New Roman" w:hAnsi="Times New Roman" w:cs="Times New Roman"/>
          <w:sz w:val="24"/>
          <w:szCs w:val="24"/>
        </w:rPr>
        <w:t>Wojdyla</w:t>
      </w:r>
      <w:proofErr w:type="spellEnd"/>
      <w:r>
        <w:rPr>
          <w:rFonts w:ascii="Times New Roman" w:hAnsi="Times New Roman" w:cs="Times New Roman"/>
          <w:sz w:val="24"/>
          <w:szCs w:val="24"/>
        </w:rPr>
        <w:t xml:space="preserve">, D., Say, L., </w:t>
      </w:r>
      <w:proofErr w:type="spellStart"/>
      <w:r>
        <w:rPr>
          <w:rFonts w:ascii="Times New Roman" w:hAnsi="Times New Roman" w:cs="Times New Roman"/>
          <w:sz w:val="24"/>
          <w:szCs w:val="24"/>
        </w:rPr>
        <w:t>Giilmezoglu</w:t>
      </w:r>
      <w:proofErr w:type="spellEnd"/>
      <w:r>
        <w:rPr>
          <w:rFonts w:ascii="Times New Roman" w:hAnsi="Times New Roman" w:cs="Times New Roman"/>
          <w:sz w:val="24"/>
          <w:szCs w:val="24"/>
        </w:rPr>
        <w:t xml:space="preserve">, A. M., and Van look, P.F. (2006): WHO analysis of causes of maternal death: a systematic review. </w:t>
      </w:r>
      <w:r>
        <w:rPr>
          <w:rFonts w:ascii="Times New Roman" w:hAnsi="Times New Roman" w:cs="Times New Roman"/>
          <w:i/>
          <w:sz w:val="24"/>
          <w:szCs w:val="24"/>
        </w:rPr>
        <w:t>Lancet, 367</w:t>
      </w:r>
      <w:r>
        <w:rPr>
          <w:rFonts w:ascii="Times New Roman" w:hAnsi="Times New Roman" w:cs="Times New Roman"/>
          <w:sz w:val="24"/>
          <w:szCs w:val="24"/>
        </w:rPr>
        <w:t>(9516): 1066 – 74.</w:t>
      </w:r>
    </w:p>
    <w:p w14:paraId="5EDF7FCB"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Kulasekaran</w:t>
      </w:r>
      <w:proofErr w:type="spellEnd"/>
      <w:r>
        <w:rPr>
          <w:rFonts w:ascii="Times New Roman" w:eastAsia="Times New Roman" w:hAnsi="Times New Roman" w:cs="Times New Roman"/>
          <w:sz w:val="24"/>
          <w:szCs w:val="24"/>
        </w:rPr>
        <w:t xml:space="preserve">, R.A. (2012). Influence of mothers’ chronic energy deficiency on the nutritional status of preschool children in Empowered Action Group states in India. International </w:t>
      </w:r>
      <w:r>
        <w:rPr>
          <w:rFonts w:ascii="Times New Roman" w:eastAsia="Times New Roman" w:hAnsi="Times New Roman" w:cs="Times New Roman"/>
          <w:i/>
          <w:sz w:val="24"/>
          <w:szCs w:val="24"/>
        </w:rPr>
        <w:t>Journal of Nutrition Pharmacological Neurological Diseases</w:t>
      </w:r>
      <w:r>
        <w:rPr>
          <w:rFonts w:ascii="Times New Roman" w:eastAsia="Times New Roman" w:hAnsi="Times New Roman" w:cs="Times New Roman"/>
          <w:sz w:val="24"/>
          <w:szCs w:val="24"/>
        </w:rPr>
        <w:t xml:space="preserve">; 2:198–209.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10.4103/2231-0738.99471.</w:t>
      </w:r>
    </w:p>
    <w:p w14:paraId="3F366FEE" w14:textId="77777777" w:rsidR="00703925" w:rsidRPr="004D3597" w:rsidRDefault="00703925" w:rsidP="00703925">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Lartey, A. (2008). Maternal and child nutrition in sub -Saharan Africa; challenges and </w:t>
      </w:r>
      <w:proofErr w:type="gramStart"/>
      <w:r>
        <w:rPr>
          <w:rFonts w:ascii="Times New Roman" w:hAnsi="Times New Roman" w:cs="Times New Roman"/>
          <w:sz w:val="24"/>
          <w:szCs w:val="24"/>
        </w:rPr>
        <w:t>interventions’</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Proc. </w:t>
      </w:r>
      <w:proofErr w:type="spellStart"/>
      <w:r>
        <w:rPr>
          <w:rFonts w:ascii="Times New Roman" w:hAnsi="Times New Roman" w:cs="Times New Roman"/>
          <w:i/>
          <w:sz w:val="24"/>
          <w:szCs w:val="24"/>
        </w:rPr>
        <w:t>Nutr</w:t>
      </w:r>
      <w:proofErr w:type="spellEnd"/>
      <w:r>
        <w:rPr>
          <w:rFonts w:ascii="Times New Roman" w:hAnsi="Times New Roman" w:cs="Times New Roman"/>
          <w:i/>
          <w:sz w:val="24"/>
          <w:szCs w:val="24"/>
        </w:rPr>
        <w:t xml:space="preserve">. Soc. 67 </w:t>
      </w:r>
      <w:r>
        <w:rPr>
          <w:rFonts w:ascii="Times New Roman" w:hAnsi="Times New Roman" w:cs="Times New Roman"/>
          <w:sz w:val="24"/>
          <w:szCs w:val="24"/>
        </w:rPr>
        <w:t>(1:105-108).</w:t>
      </w:r>
    </w:p>
    <w:p w14:paraId="2670C77E" w14:textId="77777777" w:rsidR="00703925" w:rsidRPr="004D3597" w:rsidRDefault="00703925" w:rsidP="00703925">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Lee, V., Ahmed, F., Wada, S., Ahmed, A.S., and Parvin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C. (2008).  Extent of Vitamin A deficiency among rural pregnant women in Bangladesh. Public health nutrition, 11:1326-31.</w:t>
      </w:r>
    </w:p>
    <w:p w14:paraId="4FA1F1EE" w14:textId="77777777" w:rsidR="00703925" w:rsidRPr="004D3597" w:rsidRDefault="00703925" w:rsidP="00703925">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Moos, M.K., Dunlop, A.L., Jack, B.W., Nelson, L., </w:t>
      </w:r>
      <w:proofErr w:type="spellStart"/>
      <w:r>
        <w:rPr>
          <w:rFonts w:ascii="Times New Roman" w:eastAsia="Times New Roman" w:hAnsi="Times New Roman" w:cs="Times New Roman"/>
          <w:sz w:val="24"/>
          <w:szCs w:val="24"/>
        </w:rPr>
        <w:t>Coonrod</w:t>
      </w:r>
      <w:proofErr w:type="spellEnd"/>
      <w:r>
        <w:rPr>
          <w:rFonts w:ascii="Times New Roman" w:eastAsia="Times New Roman" w:hAnsi="Times New Roman" w:cs="Times New Roman"/>
          <w:sz w:val="24"/>
          <w:szCs w:val="24"/>
        </w:rPr>
        <w:t xml:space="preserve">, D.V., and Long, R. (2008). Healthier women, healthier reproductive outcomes: recommendations for the routine care of all women of reproductive age. </w:t>
      </w:r>
      <w:r>
        <w:rPr>
          <w:rFonts w:ascii="Times New Roman" w:eastAsia="Times New Roman" w:hAnsi="Times New Roman" w:cs="Times New Roman"/>
          <w:i/>
          <w:sz w:val="24"/>
          <w:szCs w:val="24"/>
        </w:rPr>
        <w:t xml:space="preserve">American Journal of Obstetrics Gynecology, </w:t>
      </w:r>
      <w:proofErr w:type="gramStart"/>
      <w:r>
        <w:rPr>
          <w:rFonts w:ascii="Times New Roman" w:eastAsia="Times New Roman" w:hAnsi="Times New Roman" w:cs="Times New Roman"/>
          <w:i/>
          <w:sz w:val="24"/>
          <w:szCs w:val="24"/>
        </w:rPr>
        <w:t>199</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280–S289.</w:t>
      </w:r>
    </w:p>
    <w:p w14:paraId="12CB2A67" w14:textId="77777777" w:rsidR="00703925" w:rsidRPr="004D3597" w:rsidRDefault="00703925" w:rsidP="00703925">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Mostafa, S.M., and‏ </w:t>
      </w:r>
      <w:proofErr w:type="spellStart"/>
      <w:r>
        <w:rPr>
          <w:rFonts w:ascii="Times New Roman" w:eastAsia="Times New Roman" w:hAnsi="Times New Roman" w:cs="Times New Roman"/>
          <w:sz w:val="24"/>
          <w:szCs w:val="24"/>
        </w:rPr>
        <w:t>Aynul</w:t>
      </w:r>
      <w:proofErr w:type="spellEnd"/>
      <w:r>
        <w:rPr>
          <w:rFonts w:ascii="Times New Roman" w:eastAsia="Times New Roman" w:hAnsi="Times New Roman" w:cs="Times New Roman"/>
          <w:sz w:val="24"/>
          <w:szCs w:val="24"/>
        </w:rPr>
        <w:t>, I., (2010). Socio-economic correlates of malnutrition among married women in Bangladesh</w:t>
      </w:r>
      <w:r>
        <w:rPr>
          <w:rFonts w:ascii="Times New Roman" w:eastAsia="Times New Roman" w:hAnsi="Times New Roman" w:cs="Times New Roman"/>
          <w:i/>
          <w:sz w:val="24"/>
          <w:szCs w:val="24"/>
        </w:rPr>
        <w:t xml:space="preserve">. Malnutrition. Journal </w:t>
      </w:r>
      <w:proofErr w:type="gramStart"/>
      <w:r>
        <w:rPr>
          <w:rFonts w:ascii="Times New Roman" w:eastAsia="Times New Roman" w:hAnsi="Times New Roman" w:cs="Times New Roman"/>
          <w:i/>
          <w:sz w:val="24"/>
          <w:szCs w:val="24"/>
        </w:rPr>
        <w:t>of  Nutrition</w:t>
      </w:r>
      <w:proofErr w:type="gramEnd"/>
      <w:r>
        <w:rPr>
          <w:rFonts w:ascii="Times New Roman" w:eastAsia="Times New Roman" w:hAnsi="Times New Roman" w:cs="Times New Roman"/>
          <w:i/>
          <w:sz w:val="24"/>
          <w:szCs w:val="24"/>
        </w:rPr>
        <w:t>, 16</w:t>
      </w:r>
      <w:r>
        <w:rPr>
          <w:rFonts w:ascii="Times New Roman" w:eastAsia="Times New Roman" w:hAnsi="Times New Roman" w:cs="Times New Roman"/>
          <w:sz w:val="24"/>
          <w:szCs w:val="24"/>
        </w:rPr>
        <w:t>: 349 – 359.</w:t>
      </w:r>
    </w:p>
    <w:p w14:paraId="17267D53" w14:textId="77777777" w:rsidR="00703925" w:rsidRPr="004D3597" w:rsidRDefault="00703925" w:rsidP="00703925">
      <w:pPr>
        <w:spacing w:before="100" w:beforeAutospacing="1" w:after="100" w:afterAutospacing="1" w:line="240" w:lineRule="auto"/>
        <w:ind w:left="720" w:hanging="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Murray-Kolb, L.E., Chen, L., Chen, P., Shapiro, M., Caulfield, L., and </w:t>
      </w:r>
      <w:proofErr w:type="spellStart"/>
      <w:proofErr w:type="gramStart"/>
      <w:r>
        <w:rPr>
          <w:rFonts w:ascii="Times New Roman" w:hAnsi="Times New Roman" w:cs="Times New Roman"/>
          <w:color w:val="000000" w:themeColor="text1"/>
          <w:sz w:val="24"/>
          <w:szCs w:val="24"/>
        </w:rPr>
        <w:t>Cherg</w:t>
      </w:r>
      <w:proofErr w:type="spellEnd"/>
      <w:r>
        <w:rPr>
          <w:rFonts w:ascii="Times New Roman" w:hAnsi="Times New Roman" w:cs="Times New Roman"/>
          <w:color w:val="000000" w:themeColor="text1"/>
          <w:sz w:val="24"/>
          <w:szCs w:val="24"/>
        </w:rPr>
        <w:t>,  (</w:t>
      </w:r>
      <w:proofErr w:type="gramEnd"/>
      <w:r>
        <w:rPr>
          <w:rFonts w:ascii="Times New Roman" w:eastAsia="PGBLL E+ Adv T T 2876772e+ 23" w:hAnsi="Times New Roman" w:cs="Times New Roman"/>
          <w:color w:val="000000" w:themeColor="text1"/>
          <w:sz w:val="24"/>
          <w:szCs w:val="24"/>
        </w:rPr>
        <w:t>2012.</w:t>
      </w:r>
      <w:r>
        <w:rPr>
          <w:rFonts w:ascii="Times New Roman" w:hAnsi="Times New Roman" w:cs="Times New Roman"/>
          <w:color w:val="000000" w:themeColor="text1"/>
          <w:sz w:val="24"/>
          <w:szCs w:val="24"/>
        </w:rPr>
        <w:t xml:space="preserve">). Iron report: maternal mortality, child mortality, perinatal mortality, child cognition, and </w:t>
      </w:r>
      <w:r>
        <w:rPr>
          <w:rFonts w:ascii="Times New Roman" w:hAnsi="Times New Roman" w:cs="Times New Roman"/>
          <w:color w:val="000000" w:themeColor="text1"/>
          <w:sz w:val="24"/>
          <w:szCs w:val="24"/>
        </w:rPr>
        <w:lastRenderedPageBreak/>
        <w:t xml:space="preserve">estimates of prevalence of anemia due to iron deficiency. </w:t>
      </w:r>
      <w:r>
        <w:rPr>
          <w:rFonts w:ascii="Times New Roman" w:eastAsia="PGBLL E+ Adv T T 2876772e+ 23" w:hAnsi="Cambria Math" w:cs="Times New Roman"/>
          <w:color w:val="000000" w:themeColor="text1"/>
          <w:sz w:val="24"/>
          <w:szCs w:val="24"/>
        </w:rPr>
        <w:t>〈</w:t>
      </w:r>
      <w:r>
        <w:rPr>
          <w:rFonts w:ascii="Times New Roman" w:eastAsia="PGBLL E+ Adv T T 2876772e+ 23" w:hAnsi="Times New Roman" w:cs="Times New Roman"/>
          <w:color w:val="000000" w:themeColor="text1"/>
          <w:sz w:val="24"/>
          <w:szCs w:val="24"/>
        </w:rPr>
        <w:t>http://cherg. Org/ publications/ iron-report. pdf</w:t>
      </w:r>
      <w:r>
        <w:rPr>
          <w:rFonts w:ascii="Times New Roman" w:eastAsia="PGBLL E+ Adv T T 2876772e+ 23" w:hAnsi="Cambria Math" w:cs="Times New Roman"/>
          <w:color w:val="000000" w:themeColor="text1"/>
          <w:sz w:val="24"/>
          <w:szCs w:val="24"/>
        </w:rPr>
        <w:t>〉</w:t>
      </w:r>
      <w:r>
        <w:rPr>
          <w:rFonts w:ascii="Times New Roman" w:eastAsia="PGBLL E+ Adv T T 2876772e+ 23" w:hAnsi="Times New Roman" w:cs="Times New Roman"/>
          <w:color w:val="000000" w:themeColor="text1"/>
          <w:sz w:val="24"/>
          <w:szCs w:val="24"/>
        </w:rPr>
        <w:t>.</w:t>
      </w:r>
    </w:p>
    <w:p w14:paraId="3AA28CB4" w14:textId="77777777" w:rsidR="00703925" w:rsidRPr="004D3597" w:rsidRDefault="00703925" w:rsidP="00703925">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Mwangome</w:t>
      </w:r>
      <w:proofErr w:type="spellEnd"/>
      <w:r>
        <w:rPr>
          <w:rFonts w:ascii="Times New Roman" w:eastAsia="Times New Roman" w:hAnsi="Times New Roman" w:cs="Times New Roman"/>
          <w:sz w:val="24"/>
          <w:szCs w:val="24"/>
        </w:rPr>
        <w:t xml:space="preserve">, M., Prentice, A., </w:t>
      </w:r>
      <w:proofErr w:type="spellStart"/>
      <w:r>
        <w:rPr>
          <w:rFonts w:ascii="Times New Roman" w:eastAsia="Times New Roman" w:hAnsi="Times New Roman" w:cs="Times New Roman"/>
          <w:sz w:val="24"/>
          <w:szCs w:val="24"/>
        </w:rPr>
        <w:t>Plugge</w:t>
      </w:r>
      <w:proofErr w:type="spellEnd"/>
      <w:r>
        <w:rPr>
          <w:rFonts w:ascii="Times New Roman" w:eastAsia="Times New Roman" w:hAnsi="Times New Roman" w:cs="Times New Roman"/>
          <w:sz w:val="24"/>
          <w:szCs w:val="24"/>
        </w:rPr>
        <w:t xml:space="preserve">, E., and </w:t>
      </w:r>
      <w:proofErr w:type="spellStart"/>
      <w:r>
        <w:rPr>
          <w:rFonts w:ascii="Times New Roman" w:eastAsia="Times New Roman" w:hAnsi="Times New Roman" w:cs="Times New Roman"/>
          <w:sz w:val="24"/>
          <w:szCs w:val="24"/>
        </w:rPr>
        <w:t>Nweneka</w:t>
      </w:r>
      <w:proofErr w:type="spellEnd"/>
      <w:r>
        <w:rPr>
          <w:rFonts w:ascii="Times New Roman" w:eastAsia="Times New Roman" w:hAnsi="Times New Roman" w:cs="Times New Roman"/>
          <w:sz w:val="24"/>
          <w:szCs w:val="24"/>
        </w:rPr>
        <w:t>, C. (2010). Determinants of appropriate child health and nutrition practices among women in rural Gambia.</w:t>
      </w:r>
      <w:r>
        <w:rPr>
          <w:rFonts w:ascii="Times New Roman" w:eastAsia="Times New Roman" w:hAnsi="Times New Roman" w:cs="Times New Roman"/>
          <w:i/>
          <w:sz w:val="24"/>
          <w:szCs w:val="24"/>
        </w:rPr>
        <w:t xml:space="preserve"> Journal of Health Population. Nutrition, 28</w:t>
      </w:r>
      <w:r>
        <w:rPr>
          <w:rFonts w:ascii="Times New Roman" w:eastAsia="Times New Roman" w:hAnsi="Times New Roman" w:cs="Times New Roman"/>
          <w:sz w:val="24"/>
          <w:szCs w:val="24"/>
        </w:rPr>
        <w:t xml:space="preserve">:167–172. </w:t>
      </w:r>
    </w:p>
    <w:p w14:paraId="08FCAE09" w14:textId="77777777" w:rsidR="00703925" w:rsidRPr="004D3597" w:rsidRDefault="00703925" w:rsidP="00703925">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Institutes of Health, Joint Collection Development Policy (2014): The National      Agricultural Library, The National Library of Medicine, The Library of Congress, February 27, 1998, Updated October 14, 2014. Retrieved on 2014-12-13</w:t>
      </w:r>
    </w:p>
    <w:p w14:paraId="60AD3E2C" w14:textId="77777777" w:rsidR="00703925" w:rsidRPr="004D3597" w:rsidRDefault="00703925" w:rsidP="0070392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National Population Commission (NPC), (2009) Makurdi, Benue State.</w:t>
      </w:r>
    </w:p>
    <w:p w14:paraId="713712F2"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National Research Council Committee on diet and health (1989</w:t>
      </w:r>
      <w:proofErr w:type="gramStart"/>
      <w:r>
        <w:rPr>
          <w:rFonts w:ascii="Times New Roman" w:hAnsi="Times New Roman" w:cs="Times New Roman"/>
          <w:sz w:val="24"/>
          <w:szCs w:val="24"/>
        </w:rPr>
        <w:t>) .Diet</w:t>
      </w:r>
      <w:proofErr w:type="gramEnd"/>
      <w:r>
        <w:rPr>
          <w:rFonts w:ascii="Times New Roman" w:hAnsi="Times New Roman" w:cs="Times New Roman"/>
          <w:sz w:val="24"/>
          <w:szCs w:val="24"/>
        </w:rPr>
        <w:t xml:space="preserve"> and health; implication for reducing chronic disease risk. </w:t>
      </w:r>
      <w:proofErr w:type="spellStart"/>
      <w:r>
        <w:rPr>
          <w:rFonts w:ascii="Times New Roman" w:hAnsi="Times New Roman" w:cs="Times New Roman"/>
          <w:sz w:val="24"/>
          <w:szCs w:val="24"/>
        </w:rPr>
        <w:t>Washigton</w:t>
      </w:r>
      <w:proofErr w:type="spellEnd"/>
      <w:r>
        <w:rPr>
          <w:rFonts w:ascii="Times New Roman" w:hAnsi="Times New Roman" w:cs="Times New Roman"/>
          <w:sz w:val="24"/>
          <w:szCs w:val="24"/>
        </w:rPr>
        <w:t xml:space="preserve"> DC: National Academic press.</w:t>
      </w:r>
    </w:p>
    <w:p w14:paraId="68DEBC82" w14:textId="77777777" w:rsidR="00703925" w:rsidRPr="004D3597" w:rsidRDefault="00703925" w:rsidP="0070392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O’Brien, G. &amp; Davies, M. 2007). Nutrition Knowledge and Body Mass Index. Health Education Research, 22 (4): 571–575.</w:t>
      </w:r>
    </w:p>
    <w:p w14:paraId="43F2A4F6" w14:textId="77777777" w:rsidR="00703925" w:rsidRPr="004D3597" w:rsidRDefault="00703925" w:rsidP="00703925">
      <w:pPr>
        <w:spacing w:before="24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Ochola</w:t>
      </w:r>
      <w:proofErr w:type="spellEnd"/>
      <w:r>
        <w:rPr>
          <w:rFonts w:ascii="Times New Roman" w:hAnsi="Times New Roman" w:cs="Times New Roman"/>
          <w:sz w:val="24"/>
          <w:szCs w:val="24"/>
        </w:rPr>
        <w:t xml:space="preserve">, S.A., </w:t>
      </w:r>
      <w:proofErr w:type="spellStart"/>
      <w:r>
        <w:rPr>
          <w:rFonts w:ascii="Times New Roman" w:hAnsi="Times New Roman" w:cs="Times New Roman"/>
          <w:sz w:val="24"/>
          <w:szCs w:val="24"/>
        </w:rPr>
        <w:t>Labadarios</w:t>
      </w:r>
      <w:proofErr w:type="spellEnd"/>
      <w:r>
        <w:rPr>
          <w:rFonts w:ascii="Times New Roman" w:hAnsi="Times New Roman" w:cs="Times New Roman"/>
          <w:sz w:val="24"/>
          <w:szCs w:val="24"/>
        </w:rPr>
        <w:t xml:space="preserve">, D., and </w:t>
      </w:r>
      <w:proofErr w:type="spellStart"/>
      <w:r>
        <w:rPr>
          <w:rFonts w:ascii="Times New Roman" w:hAnsi="Times New Roman" w:cs="Times New Roman"/>
          <w:sz w:val="24"/>
          <w:szCs w:val="24"/>
        </w:rPr>
        <w:t>Nduati</w:t>
      </w:r>
      <w:proofErr w:type="spellEnd"/>
      <w:r>
        <w:rPr>
          <w:rFonts w:ascii="Times New Roman" w:hAnsi="Times New Roman" w:cs="Times New Roman"/>
          <w:sz w:val="24"/>
          <w:szCs w:val="24"/>
        </w:rPr>
        <w:t xml:space="preserve">, R.W. (2013). Impact of counseling on exclusive </w:t>
      </w:r>
      <w:proofErr w:type="gramStart"/>
      <w:r>
        <w:rPr>
          <w:rFonts w:ascii="Times New Roman" w:hAnsi="Times New Roman" w:cs="Times New Roman"/>
          <w:sz w:val="24"/>
          <w:szCs w:val="24"/>
        </w:rPr>
        <w:t>breast feeding</w:t>
      </w:r>
      <w:proofErr w:type="gramEnd"/>
      <w:r>
        <w:rPr>
          <w:rFonts w:ascii="Times New Roman" w:hAnsi="Times New Roman" w:cs="Times New Roman"/>
          <w:sz w:val="24"/>
          <w:szCs w:val="24"/>
        </w:rPr>
        <w:t xml:space="preserve"> practices in a poor urban setting in Kenya: a randomized control trial.  </w:t>
      </w:r>
      <w:r>
        <w:rPr>
          <w:rFonts w:ascii="Times New Roman" w:hAnsi="Times New Roman" w:cs="Times New Roman"/>
          <w:i/>
          <w:sz w:val="24"/>
          <w:szCs w:val="24"/>
        </w:rPr>
        <w:t>Journal of Public health nutrition, 6</w:t>
      </w:r>
      <w:r>
        <w:rPr>
          <w:rFonts w:ascii="Times New Roman" w:hAnsi="Times New Roman" w:cs="Times New Roman"/>
          <w:sz w:val="24"/>
          <w:szCs w:val="24"/>
        </w:rPr>
        <w:t>(10): 1732-1740.</w:t>
      </w:r>
    </w:p>
    <w:p w14:paraId="4EAF541F" w14:textId="77777777" w:rsidR="00703925" w:rsidRPr="004D3597" w:rsidRDefault="00703925" w:rsidP="0070392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Ojah</w:t>
      </w:r>
      <w:proofErr w:type="spellEnd"/>
      <w:r>
        <w:rPr>
          <w:rFonts w:ascii="Times New Roman" w:hAnsi="Times New Roman" w:cs="Times New Roman"/>
          <w:sz w:val="24"/>
          <w:szCs w:val="24"/>
        </w:rPr>
        <w:t xml:space="preserve">, S. (2013). Sub optimal maternal nutrition affects offspring health in adult life. Poor maternal nutrition especially in rural areas adversely affects pregnancy and birth outcomes. In local communities, pregnant women have food taboos with consequent depletion of vital nutrients 604-610. </w:t>
      </w:r>
    </w:p>
    <w:p w14:paraId="373B1289" w14:textId="77777777" w:rsidR="00703925" w:rsidRPr="004D3597" w:rsidRDefault="00703925" w:rsidP="00703925">
      <w:pPr>
        <w:pStyle w:val="Default"/>
      </w:pPr>
    </w:p>
    <w:p w14:paraId="7042F379" w14:textId="77777777" w:rsidR="00703925" w:rsidRPr="004D3597" w:rsidRDefault="00703925" w:rsidP="000D65A9">
      <w:pPr>
        <w:pStyle w:val="Default"/>
        <w:ind w:left="720" w:hanging="720"/>
      </w:pPr>
      <w:proofErr w:type="spellStart"/>
      <w:r>
        <w:rPr>
          <w:bCs/>
        </w:rPr>
        <w:t>Oyesola</w:t>
      </w:r>
      <w:proofErr w:type="spellEnd"/>
      <w:r>
        <w:rPr>
          <w:bCs/>
        </w:rPr>
        <w:t xml:space="preserve"> O.B. and M.A. </w:t>
      </w:r>
      <w:proofErr w:type="spellStart"/>
      <w:r>
        <w:rPr>
          <w:bCs/>
        </w:rPr>
        <w:t>Adegboye</w:t>
      </w:r>
      <w:proofErr w:type="spellEnd"/>
      <w:r>
        <w:rPr>
          <w:bCs/>
        </w:rPr>
        <w:t xml:space="preserve"> Challenges</w:t>
      </w:r>
      <w:r>
        <w:t xml:space="preserve"> facing rural dwellers participation in a community-based agriculture and rural development project in Gombe State. </w:t>
      </w:r>
      <w:r>
        <w:rPr>
          <w:i/>
          <w:iCs/>
        </w:rPr>
        <w:t xml:space="preserve">Nigerian Journal of Rural Extension and Development. </w:t>
      </w:r>
      <w:r>
        <w:t xml:space="preserve">2011; </w:t>
      </w:r>
      <w:r>
        <w:rPr>
          <w:b/>
          <w:bCs/>
        </w:rPr>
        <w:t>4</w:t>
      </w:r>
      <w:r>
        <w:t xml:space="preserve">: 48-56. </w:t>
      </w:r>
    </w:p>
    <w:p w14:paraId="538363C3"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Perez EM, Hendricks M.K, and Beard J.L (2005). Mother-infant interaction and infant development are altered by maternal iron deficiency anemia. </w:t>
      </w:r>
      <w:r>
        <w:rPr>
          <w:rFonts w:ascii="Times New Roman" w:hAnsi="Times New Roman" w:cs="Times New Roman"/>
          <w:i/>
          <w:sz w:val="24"/>
          <w:szCs w:val="24"/>
        </w:rPr>
        <w:t>Journal of nutrition,</w:t>
      </w:r>
      <w:r>
        <w:rPr>
          <w:rFonts w:ascii="Times New Roman" w:hAnsi="Times New Roman" w:cs="Times New Roman"/>
          <w:sz w:val="24"/>
          <w:szCs w:val="24"/>
        </w:rPr>
        <w:t xml:space="preserve"> 135(4): 850–855.</w:t>
      </w:r>
    </w:p>
    <w:p w14:paraId="729724F3"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Perumal, N., Cole, D.C., </w:t>
      </w:r>
      <w:proofErr w:type="spellStart"/>
      <w:r>
        <w:rPr>
          <w:rFonts w:ascii="Times New Roman" w:eastAsia="Times New Roman" w:hAnsi="Times New Roman" w:cs="Times New Roman"/>
          <w:sz w:val="24"/>
          <w:szCs w:val="24"/>
        </w:rPr>
        <w:t>Ouédraogo</w:t>
      </w:r>
      <w:proofErr w:type="spellEnd"/>
      <w:r>
        <w:rPr>
          <w:rFonts w:ascii="Times New Roman" w:eastAsia="Times New Roman" w:hAnsi="Times New Roman" w:cs="Times New Roman"/>
          <w:sz w:val="24"/>
          <w:szCs w:val="24"/>
        </w:rPr>
        <w:t xml:space="preserve">, H.Z., </w:t>
      </w:r>
      <w:proofErr w:type="spellStart"/>
      <w:r>
        <w:rPr>
          <w:rFonts w:ascii="Times New Roman" w:eastAsia="Times New Roman" w:hAnsi="Times New Roman" w:cs="Times New Roman"/>
          <w:sz w:val="24"/>
          <w:szCs w:val="24"/>
        </w:rPr>
        <w:t>Sindi</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Loechl</w:t>
      </w:r>
      <w:proofErr w:type="spellEnd"/>
      <w:r>
        <w:rPr>
          <w:rFonts w:ascii="Times New Roman" w:eastAsia="Times New Roman" w:hAnsi="Times New Roman" w:cs="Times New Roman"/>
          <w:sz w:val="24"/>
          <w:szCs w:val="24"/>
        </w:rPr>
        <w:t xml:space="preserve">, C., and Low, J., (2013). Health and nutrition knowledge, attitudes and practices of pregnant women attending and not-attending Ante-natal clinics in Western Kenya: A cross-sectional analysis. BMC Pregnancy Childbirth 13:146.  </w:t>
      </w:r>
    </w:p>
    <w:p w14:paraId="2B717ACF"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p>
    <w:p w14:paraId="3B812CD8"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Phengxay</w:t>
      </w:r>
      <w:proofErr w:type="spellEnd"/>
      <w:r>
        <w:rPr>
          <w:rFonts w:ascii="Times New Roman" w:hAnsi="Times New Roman" w:cs="Times New Roman"/>
          <w:sz w:val="24"/>
          <w:szCs w:val="24"/>
        </w:rPr>
        <w:t xml:space="preserve">, M; Ali, M; </w:t>
      </w:r>
      <w:proofErr w:type="spellStart"/>
      <w:r>
        <w:rPr>
          <w:rFonts w:ascii="Times New Roman" w:hAnsi="Times New Roman" w:cs="Times New Roman"/>
          <w:sz w:val="24"/>
          <w:szCs w:val="24"/>
        </w:rPr>
        <w:t>Yagyu</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Soulivanh</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Kuroiwa</w:t>
      </w:r>
      <w:proofErr w:type="spellEnd"/>
      <w:r>
        <w:rPr>
          <w:rFonts w:ascii="Times New Roman" w:hAnsi="Times New Roman" w:cs="Times New Roman"/>
          <w:sz w:val="24"/>
          <w:szCs w:val="24"/>
        </w:rPr>
        <w:t xml:space="preserve">, C. and Ushijima, H., (2007). Risk factors for protein energy malnutrition in children under 5 years, study from Laos. </w:t>
      </w:r>
      <w:proofErr w:type="spellStart"/>
      <w:r>
        <w:rPr>
          <w:rFonts w:ascii="Times New Roman" w:hAnsi="Times New Roman" w:cs="Times New Roman"/>
          <w:i/>
          <w:iCs/>
          <w:sz w:val="24"/>
          <w:szCs w:val="24"/>
        </w:rPr>
        <w:t>Pediatr</w:t>
      </w:r>
      <w:proofErr w:type="spellEnd"/>
      <w:r>
        <w:rPr>
          <w:rFonts w:ascii="Times New Roman" w:hAnsi="Times New Roman" w:cs="Times New Roman"/>
          <w:i/>
          <w:iCs/>
          <w:sz w:val="24"/>
          <w:szCs w:val="24"/>
        </w:rPr>
        <w:t xml:space="preserve"> int., 49:260 – 5.</w:t>
      </w:r>
    </w:p>
    <w:p w14:paraId="65A2258C"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Rae, G. (2002). "Women's Perceptions of Iron Deficiency and Anemia Prevention and Control in Eight Developing Countries," </w:t>
      </w:r>
      <w:r>
        <w:rPr>
          <w:rStyle w:val="Emphasis"/>
          <w:rFonts w:ascii="Times New Roman" w:hAnsi="Times New Roman" w:cs="Times New Roman"/>
          <w:sz w:val="24"/>
          <w:szCs w:val="24"/>
        </w:rPr>
        <w:t>Social Science and Medicine</w:t>
      </w:r>
      <w:r>
        <w:rPr>
          <w:rFonts w:ascii="Times New Roman" w:hAnsi="Times New Roman" w:cs="Times New Roman"/>
          <w:sz w:val="24"/>
          <w:szCs w:val="24"/>
        </w:rPr>
        <w:t xml:space="preserve"> 55 (4): 529-44. </w:t>
      </w:r>
    </w:p>
    <w:p w14:paraId="188745DA" w14:textId="77777777" w:rsidR="00703925" w:rsidRPr="004D3597" w:rsidRDefault="00703925" w:rsidP="0070392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Rao, S. (2014): Potential of </w:t>
      </w:r>
      <w:proofErr w:type="gramStart"/>
      <w:r>
        <w:rPr>
          <w:rFonts w:ascii="Times New Roman" w:eastAsia="Times New Roman" w:hAnsi="Times New Roman" w:cs="Times New Roman"/>
          <w:sz w:val="24"/>
          <w:szCs w:val="24"/>
        </w:rPr>
        <w:t>community based</w:t>
      </w:r>
      <w:proofErr w:type="gramEnd"/>
      <w:r>
        <w:rPr>
          <w:rFonts w:ascii="Times New Roman" w:eastAsia="Times New Roman" w:hAnsi="Times New Roman" w:cs="Times New Roman"/>
          <w:sz w:val="24"/>
          <w:szCs w:val="24"/>
        </w:rPr>
        <w:t xml:space="preserve"> approach for prevention of </w:t>
      </w:r>
      <w:proofErr w:type="spellStart"/>
      <w:r>
        <w:rPr>
          <w:rFonts w:ascii="Times New Roman" w:eastAsia="Times New Roman" w:hAnsi="Times New Roman" w:cs="Times New Roman"/>
          <w:sz w:val="24"/>
          <w:szCs w:val="24"/>
        </w:rPr>
        <w:t>anaemia</w:t>
      </w:r>
      <w:proofErr w:type="spellEnd"/>
      <w:r>
        <w:rPr>
          <w:rFonts w:ascii="Times New Roman" w:eastAsia="Times New Roman" w:hAnsi="Times New Roman" w:cs="Times New Roman"/>
          <w:sz w:val="24"/>
          <w:szCs w:val="24"/>
        </w:rPr>
        <w:t xml:space="preserve"> among women of childbearing age from rural India. </w:t>
      </w:r>
      <w:r>
        <w:rPr>
          <w:rFonts w:ascii="Times New Roman" w:eastAsia="Times New Roman" w:hAnsi="Times New Roman" w:cs="Times New Roman"/>
          <w:i/>
          <w:sz w:val="24"/>
          <w:szCs w:val="24"/>
        </w:rPr>
        <w:t>Journal of Food and Nutrition Sciences</w:t>
      </w:r>
      <w:r>
        <w:rPr>
          <w:rFonts w:ascii="Times New Roman" w:eastAsia="Times New Roman" w:hAnsi="Times New Roman" w:cs="Times New Roman"/>
          <w:sz w:val="24"/>
          <w:szCs w:val="24"/>
        </w:rPr>
        <w:t xml:space="preserve">, 2:270–276. </w:t>
      </w:r>
    </w:p>
    <w:p w14:paraId="188F7571" w14:textId="77777777" w:rsidR="00703925" w:rsidRPr="004D3597" w:rsidRDefault="00703925" w:rsidP="00703925">
      <w:pPr>
        <w:spacing w:before="24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Redmer</w:t>
      </w:r>
      <w:proofErr w:type="spellEnd"/>
      <w:r>
        <w:rPr>
          <w:rFonts w:ascii="Times New Roman" w:hAnsi="Times New Roman" w:cs="Times New Roman"/>
          <w:sz w:val="24"/>
          <w:szCs w:val="24"/>
        </w:rPr>
        <w:t>, D. A., Wallace, J. M., &amp; Reynolds, L. P. (2004). Effect of Nutrient Intake during Pregnancy on Fetal and Placental Growth and Vascular Development. Domestic Animal Endocrinology, 27 (3):  199–217.</w:t>
      </w:r>
    </w:p>
    <w:p w14:paraId="52994133"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Riaz S., (2009</w:t>
      </w:r>
      <w:proofErr w:type="gramStart"/>
      <w:r>
        <w:rPr>
          <w:rFonts w:ascii="Times New Roman" w:hAnsi="Times New Roman" w:cs="Times New Roman"/>
          <w:sz w:val="24"/>
          <w:szCs w:val="24"/>
        </w:rPr>
        <w:t>).Diabetes</w:t>
      </w:r>
      <w:proofErr w:type="gramEnd"/>
      <w:r>
        <w:rPr>
          <w:rFonts w:ascii="Times New Roman" w:hAnsi="Times New Roman" w:cs="Times New Roman"/>
          <w:sz w:val="24"/>
          <w:szCs w:val="24"/>
        </w:rPr>
        <w:t xml:space="preserve"> mellitus </w:t>
      </w:r>
      <w:r>
        <w:rPr>
          <w:rFonts w:ascii="Times New Roman" w:hAnsi="Times New Roman" w:cs="Times New Roman"/>
          <w:i/>
          <w:sz w:val="24"/>
          <w:szCs w:val="24"/>
        </w:rPr>
        <w:t xml:space="preserve">Scientific Research and Essay </w:t>
      </w:r>
      <w:r>
        <w:rPr>
          <w:rFonts w:ascii="Times New Roman" w:hAnsi="Times New Roman" w:cs="Times New Roman"/>
          <w:sz w:val="24"/>
          <w:szCs w:val="24"/>
        </w:rPr>
        <w:t>4(5), 367-373</w:t>
      </w:r>
    </w:p>
    <w:p w14:paraId="5C671080" w14:textId="77777777" w:rsidR="00703925" w:rsidRPr="004D3597" w:rsidRDefault="00703925" w:rsidP="00703925">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Rush, D. (2006): </w:t>
      </w:r>
      <w:r>
        <w:rPr>
          <w:rFonts w:ascii="Times New Roman" w:hAnsi="Times New Roman" w:cs="Times New Roman"/>
          <w:i/>
          <w:sz w:val="24"/>
          <w:szCs w:val="24"/>
        </w:rPr>
        <w:t>Nutrition and maternal mortality in the developing world. American Journal of Clinical Nutrition, 72</w:t>
      </w:r>
      <w:r>
        <w:rPr>
          <w:rFonts w:ascii="Times New Roman" w:hAnsi="Times New Roman" w:cs="Times New Roman"/>
          <w:sz w:val="24"/>
          <w:szCs w:val="24"/>
        </w:rPr>
        <w:t>(21): 212 – 240.</w:t>
      </w:r>
    </w:p>
    <w:p w14:paraId="78F0E992"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Schiffman, J., Darmstadt, G.L., Agarwal, S., and </w:t>
      </w:r>
      <w:proofErr w:type="spellStart"/>
      <w:r>
        <w:rPr>
          <w:rFonts w:ascii="Times New Roman" w:eastAsia="Times New Roman" w:hAnsi="Times New Roman" w:cs="Times New Roman"/>
          <w:sz w:val="24"/>
          <w:szCs w:val="24"/>
        </w:rPr>
        <w:t>Baqui</w:t>
      </w:r>
      <w:proofErr w:type="spellEnd"/>
      <w:r>
        <w:rPr>
          <w:rFonts w:ascii="Times New Roman" w:eastAsia="Times New Roman" w:hAnsi="Times New Roman" w:cs="Times New Roman"/>
          <w:sz w:val="24"/>
          <w:szCs w:val="24"/>
        </w:rPr>
        <w:t xml:space="preserve"> A.H. (2010). Community-based intervention packages for improving perinatal health in developing countries: a review of the evidence. </w:t>
      </w:r>
      <w:proofErr w:type="spellStart"/>
      <w:r>
        <w:rPr>
          <w:rFonts w:ascii="Times New Roman" w:eastAsia="Times New Roman" w:hAnsi="Times New Roman" w:cs="Times New Roman"/>
          <w:i/>
          <w:sz w:val="24"/>
          <w:szCs w:val="24"/>
        </w:rPr>
        <w:t>Semina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Perinatol</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.34: 462–476. </w:t>
      </w:r>
    </w:p>
    <w:p w14:paraId="4D3D7588" w14:textId="77777777" w:rsidR="00703925" w:rsidRPr="004D3597" w:rsidRDefault="00703925" w:rsidP="00703925">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Schmidt, M.K., </w:t>
      </w:r>
      <w:proofErr w:type="spellStart"/>
      <w:r>
        <w:rPr>
          <w:rFonts w:ascii="Times New Roman" w:eastAsia="Times New Roman" w:hAnsi="Times New Roman" w:cs="Times New Roman"/>
          <w:sz w:val="24"/>
          <w:szCs w:val="24"/>
        </w:rPr>
        <w:t>Muslimatun</w:t>
      </w:r>
      <w:proofErr w:type="spellEnd"/>
      <w:r>
        <w:rPr>
          <w:rFonts w:ascii="Times New Roman" w:eastAsia="Times New Roman" w:hAnsi="Times New Roman" w:cs="Times New Roman"/>
          <w:sz w:val="24"/>
          <w:szCs w:val="24"/>
        </w:rPr>
        <w:t xml:space="preserve">, S., West, C.E., </w:t>
      </w:r>
      <w:proofErr w:type="spellStart"/>
      <w:r>
        <w:rPr>
          <w:rFonts w:ascii="Times New Roman" w:eastAsia="Times New Roman" w:hAnsi="Times New Roman" w:cs="Times New Roman"/>
          <w:sz w:val="24"/>
          <w:szCs w:val="24"/>
        </w:rPr>
        <w:t>Schultink</w:t>
      </w:r>
      <w:proofErr w:type="spellEnd"/>
      <w:r>
        <w:rPr>
          <w:rFonts w:ascii="Times New Roman" w:eastAsia="Times New Roman" w:hAnsi="Times New Roman" w:cs="Times New Roman"/>
          <w:sz w:val="24"/>
          <w:szCs w:val="24"/>
        </w:rPr>
        <w:t xml:space="preserve">, W., Gross, R., and </w:t>
      </w:r>
      <w:proofErr w:type="spellStart"/>
      <w:r>
        <w:rPr>
          <w:rFonts w:ascii="Times New Roman" w:eastAsia="Times New Roman" w:hAnsi="Times New Roman" w:cs="Times New Roman"/>
          <w:sz w:val="24"/>
          <w:szCs w:val="24"/>
        </w:rPr>
        <w:t>Hautvast</w:t>
      </w:r>
      <w:proofErr w:type="spellEnd"/>
      <w:r>
        <w:rPr>
          <w:rFonts w:ascii="Times New Roman" w:eastAsia="Times New Roman" w:hAnsi="Times New Roman" w:cs="Times New Roman"/>
          <w:sz w:val="24"/>
          <w:szCs w:val="24"/>
        </w:rPr>
        <w:t>, J.G. (2002). Nutritional status and linear growth of Indonesian infants in West Java are determined more by prenatal environment than by postnatal factors. </w:t>
      </w:r>
      <w:r>
        <w:rPr>
          <w:rFonts w:ascii="Times New Roman" w:eastAsia="Times New Roman" w:hAnsi="Times New Roman" w:cs="Times New Roman"/>
          <w:i/>
          <w:iCs/>
          <w:sz w:val="24"/>
          <w:szCs w:val="24"/>
        </w:rPr>
        <w:t>Journal of Nutrition,</w:t>
      </w:r>
      <w:r>
        <w:rPr>
          <w:rFonts w:ascii="Times New Roman" w:eastAsia="Times New Roman" w:hAnsi="Times New Roman" w:cs="Times New Roman"/>
          <w:sz w:val="24"/>
          <w:szCs w:val="24"/>
        </w:rPr>
        <w:t> 132(8):2202-2207.</w:t>
      </w:r>
    </w:p>
    <w:p w14:paraId="49D2C709" w14:textId="77777777" w:rsidR="00703925" w:rsidRPr="004D3597" w:rsidRDefault="00703925" w:rsidP="00703925">
      <w:pPr>
        <w:spacing w:before="240" w:after="0" w:line="240" w:lineRule="auto"/>
        <w:ind w:left="720" w:hanging="720"/>
        <w:jc w:val="both"/>
        <w:rPr>
          <w:rFonts w:ascii="Times New Roman" w:eastAsia="Times New Roman" w:hAnsi="Times New Roman" w:cs="Times New Roman"/>
          <w:sz w:val="24"/>
          <w:szCs w:val="24"/>
        </w:rPr>
      </w:pPr>
    </w:p>
    <w:p w14:paraId="362A7BF0" w14:textId="77777777" w:rsidR="00703925" w:rsidRPr="004D3597" w:rsidRDefault="00703925" w:rsidP="00703925">
      <w:pPr>
        <w:pStyle w:val="ListParagraph"/>
        <w:spacing w:after="0" w:line="240" w:lineRule="auto"/>
        <w:ind w:hanging="720"/>
        <w:jc w:val="both"/>
        <w:rPr>
          <w:rFonts w:ascii="Times New Roman" w:eastAsia="Times New Roman" w:hAnsi="Times New Roman"/>
          <w:b/>
          <w:sz w:val="24"/>
          <w:szCs w:val="24"/>
        </w:rPr>
      </w:pPr>
      <w:r>
        <w:rPr>
          <w:rStyle w:val="HTMLCite"/>
          <w:rFonts w:ascii="Times New Roman" w:hAnsi="Times New Roman"/>
          <w:i w:val="0"/>
          <w:sz w:val="24"/>
          <w:szCs w:val="24"/>
        </w:rPr>
        <w:t>Seibert and Uwe (</w:t>
      </w:r>
      <w:r>
        <w:rPr>
          <w:rStyle w:val="reference-accessdate"/>
          <w:rFonts w:ascii="Times New Roman" w:hAnsi="Times New Roman"/>
          <w:iCs/>
          <w:sz w:val="24"/>
          <w:szCs w:val="24"/>
        </w:rPr>
        <w:t>2007).</w:t>
      </w:r>
      <w:r>
        <w:rPr>
          <w:rStyle w:val="HTMLCite"/>
          <w:rFonts w:ascii="Times New Roman" w:hAnsi="Times New Roman"/>
          <w:i w:val="0"/>
          <w:sz w:val="24"/>
          <w:szCs w:val="24"/>
        </w:rPr>
        <w:t xml:space="preserve"> </w:t>
      </w:r>
      <w:hyperlink r:id="rId20" w:history="1">
        <w:r>
          <w:rPr>
            <w:rStyle w:val="Hyperlink"/>
            <w:rFonts w:ascii="Times New Roman" w:hAnsi="Times New Roman"/>
            <w:iCs/>
            <w:sz w:val="24"/>
            <w:szCs w:val="24"/>
          </w:rPr>
          <w:t>"Languages of Benue State"</w:t>
        </w:r>
      </w:hyperlink>
      <w:r>
        <w:rPr>
          <w:rStyle w:val="HTMLCite"/>
          <w:rFonts w:ascii="Times New Roman" w:hAnsi="Times New Roman"/>
          <w:i w:val="0"/>
          <w:sz w:val="24"/>
          <w:szCs w:val="24"/>
        </w:rPr>
        <w:t xml:space="preserve">. Nigerian Languages. Department of Languages and Linguistics, </w:t>
      </w:r>
      <w:hyperlink r:id="rId21" w:tooltip="University of Jos" w:history="1">
        <w:r>
          <w:rPr>
            <w:rStyle w:val="Hyperlink"/>
            <w:rFonts w:ascii="Times New Roman" w:hAnsi="Times New Roman"/>
            <w:iCs/>
            <w:sz w:val="24"/>
            <w:szCs w:val="24"/>
          </w:rPr>
          <w:t>University of Jos</w:t>
        </w:r>
      </w:hyperlink>
      <w:r>
        <w:rPr>
          <w:rStyle w:val="reference-accessdate"/>
          <w:rFonts w:ascii="Times New Roman" w:hAnsi="Times New Roman"/>
          <w:iCs/>
          <w:sz w:val="24"/>
          <w:szCs w:val="24"/>
        </w:rPr>
        <w:t xml:space="preserve">. </w:t>
      </w:r>
    </w:p>
    <w:p w14:paraId="16E16D99"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Stuart R. Gillespie and Lawrence H (2001).  </w:t>
      </w:r>
      <w:r>
        <w:rPr>
          <w:rStyle w:val="Emphasis"/>
          <w:rFonts w:ascii="Times New Roman" w:hAnsi="Times New Roman" w:cs="Times New Roman"/>
          <w:sz w:val="24"/>
          <w:szCs w:val="24"/>
        </w:rPr>
        <w:t>Attacking the Double Burden of Malnutrition in Asia and the Pacific</w:t>
      </w:r>
      <w:r>
        <w:rPr>
          <w:rFonts w:ascii="Times New Roman" w:hAnsi="Times New Roman" w:cs="Times New Roman"/>
          <w:sz w:val="24"/>
          <w:szCs w:val="24"/>
        </w:rPr>
        <w:t xml:space="preserve"> </w:t>
      </w:r>
      <w:proofErr w:type="gramStart"/>
      <w:r>
        <w:rPr>
          <w:rFonts w:ascii="Times New Roman" w:hAnsi="Times New Roman" w:cs="Times New Roman"/>
          <w:sz w:val="24"/>
          <w:szCs w:val="24"/>
        </w:rPr>
        <w:t>(.Manila</w:t>
      </w:r>
      <w:proofErr w:type="gramEnd"/>
      <w:r>
        <w:rPr>
          <w:rFonts w:ascii="Times New Roman" w:hAnsi="Times New Roman" w:cs="Times New Roman"/>
          <w:sz w:val="24"/>
          <w:szCs w:val="24"/>
        </w:rPr>
        <w:t xml:space="preserve">: Asian Development Bank) </w:t>
      </w:r>
    </w:p>
    <w:p w14:paraId="61363E07"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Susan </w:t>
      </w:r>
      <w:proofErr w:type="spellStart"/>
      <w:r>
        <w:rPr>
          <w:rFonts w:ascii="Times New Roman" w:hAnsi="Times New Roman" w:cs="Times New Roman"/>
          <w:sz w:val="24"/>
          <w:szCs w:val="24"/>
        </w:rPr>
        <w:t>Brems</w:t>
      </w:r>
      <w:proofErr w:type="spellEnd"/>
      <w:r>
        <w:rPr>
          <w:rFonts w:ascii="Times New Roman" w:hAnsi="Times New Roman" w:cs="Times New Roman"/>
          <w:sz w:val="24"/>
          <w:szCs w:val="24"/>
        </w:rPr>
        <w:t xml:space="preserve"> and Alan Berg, (2000)</w:t>
      </w:r>
      <w:r>
        <w:rPr>
          <w:rStyle w:val="Emphasis"/>
          <w:rFonts w:ascii="Times New Roman" w:hAnsi="Times New Roman" w:cs="Times New Roman"/>
          <w:sz w:val="24"/>
          <w:szCs w:val="24"/>
        </w:rPr>
        <w:t>'Eating Down' During Pregnancy: Nutrition, Obstetric, and Cultural Considerations in the Third World</w:t>
      </w:r>
      <w:r>
        <w:rPr>
          <w:rFonts w:ascii="Times New Roman" w:hAnsi="Times New Roman" w:cs="Times New Roman"/>
          <w:sz w:val="24"/>
          <w:szCs w:val="24"/>
        </w:rPr>
        <w:t xml:space="preserve"> (Washington, DC: World Bank, 1989)</w:t>
      </w:r>
    </w:p>
    <w:p w14:paraId="78F67C43"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Shetty P, </w:t>
      </w:r>
      <w:proofErr w:type="spellStart"/>
      <w:r>
        <w:rPr>
          <w:rFonts w:ascii="Times New Roman" w:hAnsi="Times New Roman" w:cs="Times New Roman"/>
          <w:sz w:val="24"/>
          <w:szCs w:val="24"/>
        </w:rPr>
        <w:t>Kowli</w:t>
      </w:r>
      <w:proofErr w:type="spellEnd"/>
      <w:r>
        <w:rPr>
          <w:rFonts w:ascii="Times New Roman" w:hAnsi="Times New Roman" w:cs="Times New Roman"/>
          <w:sz w:val="24"/>
          <w:szCs w:val="24"/>
        </w:rPr>
        <w:t xml:space="preserve"> S. Family life education for non-school going adolescents: An experiment in      an urban slum. J Fam welfare 2001;47: 51-58 </w:t>
      </w:r>
    </w:p>
    <w:p w14:paraId="230A21DC" w14:textId="77777777" w:rsidR="00703925" w:rsidRPr="004D3597" w:rsidRDefault="00703925" w:rsidP="00703925">
      <w:pPr>
        <w:autoSpaceDE w:val="0"/>
        <w:autoSpaceDN w:val="0"/>
        <w:adjustRightInd w:val="0"/>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Thompson, J., </w:t>
      </w:r>
      <w:proofErr w:type="spellStart"/>
      <w:r>
        <w:rPr>
          <w:rFonts w:ascii="Times New Roman" w:hAnsi="Times New Roman" w:cs="Times New Roman"/>
          <w:sz w:val="24"/>
          <w:szCs w:val="24"/>
        </w:rPr>
        <w:t>Manore</w:t>
      </w:r>
      <w:proofErr w:type="spellEnd"/>
      <w:r>
        <w:rPr>
          <w:rFonts w:ascii="Times New Roman" w:hAnsi="Times New Roman" w:cs="Times New Roman"/>
          <w:sz w:val="24"/>
          <w:szCs w:val="24"/>
        </w:rPr>
        <w:t xml:space="preserve"> M., and Vaughan L., (2008</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Science of Nutrition: Pearson        Education San Francisco California, 86 (3):371-375.</w:t>
      </w:r>
    </w:p>
    <w:p w14:paraId="56C1B0CA" w14:textId="77777777" w:rsidR="00703925" w:rsidRPr="004D3597" w:rsidRDefault="00703925" w:rsidP="00703925">
      <w:pPr>
        <w:autoSpaceDE w:val="0"/>
        <w:autoSpaceDN w:val="0"/>
        <w:adjustRightInd w:val="0"/>
        <w:spacing w:before="240" w:after="0" w:line="240" w:lineRule="auto"/>
        <w:ind w:left="720" w:hanging="720"/>
        <w:jc w:val="both"/>
        <w:rPr>
          <w:rFonts w:ascii="Times New Roman" w:hAnsi="Times New Roman" w:cs="Times New Roman"/>
          <w:sz w:val="24"/>
          <w:szCs w:val="24"/>
        </w:rPr>
      </w:pPr>
    </w:p>
    <w:p w14:paraId="5FA8143E" w14:textId="77777777" w:rsidR="00703925" w:rsidRPr="004D3597" w:rsidRDefault="00703925" w:rsidP="0070392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Tser</w:t>
      </w:r>
      <w:proofErr w:type="spellEnd"/>
      <w:r>
        <w:rPr>
          <w:rFonts w:ascii="Times New Roman" w:hAnsi="Times New Roman" w:cs="Times New Roman"/>
          <w:sz w:val="24"/>
          <w:szCs w:val="24"/>
        </w:rPr>
        <w:t>, A. (2013). The dynamics of Benue State Population 1963- 2016 Makurdi: Micro Teacher and associates. P.41</w:t>
      </w:r>
    </w:p>
    <w:p w14:paraId="4E1D66B7" w14:textId="77777777" w:rsidR="00703925" w:rsidRPr="004D3597" w:rsidRDefault="00703925" w:rsidP="00703925">
      <w:pPr>
        <w:autoSpaceDE w:val="0"/>
        <w:autoSpaceDN w:val="0"/>
        <w:adjustRightInd w:val="0"/>
        <w:spacing w:after="0" w:line="240" w:lineRule="auto"/>
        <w:ind w:left="720" w:hanging="720"/>
        <w:jc w:val="both"/>
        <w:rPr>
          <w:rFonts w:ascii="Times New Roman" w:hAnsi="Times New Roman" w:cs="Times New Roman"/>
          <w:sz w:val="24"/>
          <w:szCs w:val="24"/>
        </w:rPr>
      </w:pPr>
    </w:p>
    <w:p w14:paraId="58FA4C4D" w14:textId="77777777" w:rsidR="00703925" w:rsidRPr="004D3597" w:rsidRDefault="00703925" w:rsidP="0070392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United Nations Children's Emergency Fund, World Health Organization, and World Bank (2013). UNICEF/WHO-World Bank Joint Child Malnutrition Estimates. UNICEF, New York; WHO, Geneva; World Bank, Washington DC.</w:t>
      </w:r>
    </w:p>
    <w:p w14:paraId="154E0D4D" w14:textId="77777777" w:rsidR="00703925" w:rsidRPr="004D3597" w:rsidRDefault="00703925" w:rsidP="00703925">
      <w:pPr>
        <w:autoSpaceDE w:val="0"/>
        <w:autoSpaceDN w:val="0"/>
        <w:adjustRightInd w:val="0"/>
        <w:spacing w:after="0" w:line="240" w:lineRule="auto"/>
        <w:ind w:left="720" w:hanging="720"/>
        <w:jc w:val="both"/>
        <w:rPr>
          <w:rFonts w:ascii="Times New Roman" w:hAnsi="Times New Roman" w:cs="Times New Roman"/>
          <w:sz w:val="24"/>
          <w:szCs w:val="24"/>
        </w:rPr>
      </w:pPr>
    </w:p>
    <w:p w14:paraId="6E6108F4" w14:textId="77777777" w:rsidR="00703925" w:rsidRPr="004D3597" w:rsidRDefault="00703925" w:rsidP="0070392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Valeggia</w:t>
      </w:r>
      <w:proofErr w:type="spellEnd"/>
      <w:r>
        <w:rPr>
          <w:rFonts w:ascii="Times New Roman" w:hAnsi="Times New Roman" w:cs="Times New Roman"/>
          <w:sz w:val="24"/>
          <w:szCs w:val="24"/>
        </w:rPr>
        <w:t xml:space="preserve"> CR and Ellison </w:t>
      </w:r>
      <w:proofErr w:type="gramStart"/>
      <w:r>
        <w:rPr>
          <w:rFonts w:ascii="Times New Roman" w:hAnsi="Times New Roman" w:cs="Times New Roman"/>
          <w:sz w:val="24"/>
          <w:szCs w:val="24"/>
        </w:rPr>
        <w:t>PT,(</w:t>
      </w:r>
      <w:proofErr w:type="gramEnd"/>
      <w:r>
        <w:rPr>
          <w:rFonts w:ascii="Times New Roman" w:hAnsi="Times New Roman" w:cs="Times New Roman"/>
          <w:sz w:val="24"/>
          <w:szCs w:val="24"/>
        </w:rPr>
        <w:t xml:space="preserve">2003). Impact of breastfeeding on anthropometric changes in peri-urban Toba women. American Journal of Human Biology, 15: 717-724  </w:t>
      </w:r>
    </w:p>
    <w:p w14:paraId="1BA16B82" w14:textId="77777777" w:rsidR="00703925" w:rsidRPr="004D3597" w:rsidRDefault="00703925" w:rsidP="00703925">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14:paraId="1AA61F3D"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Verbeke, W. (2008). Impact of Communication on Consumers’ Food Choices. Proceedings of the Nutrition Society, 67: 281–288.</w:t>
      </w:r>
    </w:p>
    <w:p w14:paraId="720925CC"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p>
    <w:p w14:paraId="63FBFD9E" w14:textId="77777777" w:rsidR="00703925" w:rsidRPr="004D3597" w:rsidRDefault="00703925" w:rsidP="00703925">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Verbeke, W., &amp; De </w:t>
      </w:r>
      <w:proofErr w:type="spellStart"/>
      <w:r>
        <w:rPr>
          <w:rFonts w:ascii="Times New Roman" w:eastAsia="Times New Roman" w:hAnsi="Times New Roman" w:cs="Times New Roman"/>
          <w:sz w:val="24"/>
          <w:szCs w:val="24"/>
        </w:rPr>
        <w:t>Bourdeaudhuij</w:t>
      </w:r>
      <w:proofErr w:type="spellEnd"/>
      <w:r>
        <w:rPr>
          <w:rFonts w:ascii="Times New Roman" w:eastAsia="Times New Roman" w:hAnsi="Times New Roman" w:cs="Times New Roman"/>
          <w:sz w:val="24"/>
          <w:szCs w:val="24"/>
        </w:rPr>
        <w:t xml:space="preserve">, I. (2007). Dietary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Pregnant Versus </w:t>
      </w:r>
      <w:proofErr w:type="gramStart"/>
      <w:r>
        <w:rPr>
          <w:rFonts w:ascii="Times New Roman" w:eastAsia="Times New Roman" w:hAnsi="Times New Roman" w:cs="Times New Roman"/>
          <w:sz w:val="24"/>
          <w:szCs w:val="24"/>
        </w:rPr>
        <w:t>Non Pregnant</w:t>
      </w:r>
      <w:proofErr w:type="gramEnd"/>
      <w:r>
        <w:rPr>
          <w:rFonts w:ascii="Times New Roman" w:eastAsia="Times New Roman" w:hAnsi="Times New Roman" w:cs="Times New Roman"/>
          <w:sz w:val="24"/>
          <w:szCs w:val="24"/>
        </w:rPr>
        <w:t xml:space="preserve"> Women. Appetite, 48 (1): 78–86.</w:t>
      </w:r>
    </w:p>
    <w:p w14:paraId="553D6FA3" w14:textId="77777777" w:rsidR="00703925" w:rsidRPr="004D3597" w:rsidRDefault="00703925" w:rsidP="00703925">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Wen, L. M., Flood, V. M., Simpson, J. M., </w:t>
      </w:r>
      <w:proofErr w:type="spellStart"/>
      <w:r>
        <w:rPr>
          <w:rFonts w:ascii="Times New Roman" w:hAnsi="Times New Roman" w:cs="Times New Roman"/>
          <w:sz w:val="24"/>
          <w:szCs w:val="24"/>
        </w:rPr>
        <w:t>Rissel</w:t>
      </w:r>
      <w:proofErr w:type="spellEnd"/>
      <w:r>
        <w:rPr>
          <w:rFonts w:ascii="Times New Roman" w:hAnsi="Times New Roman" w:cs="Times New Roman"/>
          <w:sz w:val="24"/>
          <w:szCs w:val="24"/>
        </w:rPr>
        <w:t xml:space="preserve">, C., &amp; Baur, L. A. (2010).  Dietary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during Pregnancy: Findings from First-Time Mothers in Southwest Sydney, Australia. International Journal of Behavioral Nutrition and Physical Activity, 7: 13.</w:t>
      </w:r>
    </w:p>
    <w:p w14:paraId="30F0A6DE" w14:textId="77777777" w:rsidR="00703925" w:rsidRPr="004D3597" w:rsidRDefault="00703925" w:rsidP="00703925">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(2006): </w:t>
      </w:r>
      <w:r>
        <w:rPr>
          <w:rFonts w:ascii="Times New Roman" w:hAnsi="Times New Roman" w:cs="Times New Roman"/>
          <w:i/>
          <w:sz w:val="24"/>
          <w:szCs w:val="24"/>
        </w:rPr>
        <w:t>WHO analysis of causes of maternal death: a systematic review</w:t>
      </w:r>
      <w:r>
        <w:rPr>
          <w:rFonts w:ascii="Times New Roman" w:hAnsi="Times New Roman" w:cs="Times New Roman"/>
          <w:sz w:val="24"/>
          <w:szCs w:val="24"/>
        </w:rPr>
        <w:t>. Lancet, 367(9516):1066-74.</w:t>
      </w:r>
    </w:p>
    <w:p w14:paraId="1B3E66A5"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World Health Organization, (2013). The world health report, Chapter 4: Childhood and maternal under nutrition. Geneva: World Health Organization. Available from: </w:t>
      </w:r>
      <w:hyperlink r:id="rId22" w:history="1">
        <w:r>
          <w:rPr>
            <w:rFonts w:ascii="Times New Roman" w:eastAsia="Times New Roman" w:hAnsi="Times New Roman" w:cs="Times New Roman"/>
            <w:sz w:val="24"/>
            <w:szCs w:val="24"/>
          </w:rPr>
          <w:t>http://www.who.int/whr/2002/chapter4/en/index3.html</w:t>
        </w:r>
      </w:hyperlink>
    </w:p>
    <w:p w14:paraId="43F4932B" w14:textId="77777777" w:rsidR="00703925" w:rsidRPr="004D3597" w:rsidRDefault="00703925" w:rsidP="00703925">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health Organization, (2015). ‘Who global data base on child growth and malnutrition’ Geneva; 12p (</w:t>
      </w:r>
      <w:hyperlink r:id="rId23" w:history="1">
        <w:r>
          <w:rPr>
            <w:rStyle w:val="Hyperlink"/>
            <w:rFonts w:ascii="Times New Roman" w:hAnsi="Times New Roman" w:cs="Times New Roman"/>
            <w:sz w:val="24"/>
            <w:szCs w:val="24"/>
          </w:rPr>
          <w:t xml:space="preserve">http://www.who.int/nutgrowth </w:t>
        </w:r>
        <w:proofErr w:type="spellStart"/>
        <w:r>
          <w:rPr>
            <w:rStyle w:val="Hyperlink"/>
            <w:rFonts w:ascii="Times New Roman" w:hAnsi="Times New Roman" w:cs="Times New Roman"/>
            <w:sz w:val="24"/>
            <w:szCs w:val="24"/>
          </w:rPr>
          <w:t>db</w:t>
        </w:r>
        <w:proofErr w:type="spellEnd"/>
        <w:r>
          <w:rPr>
            <w:rStyle w:val="Hyperlink"/>
            <w:rFonts w:ascii="Times New Roman" w:hAnsi="Times New Roman" w:cs="Times New Roman"/>
            <w:sz w:val="24"/>
            <w:szCs w:val="24"/>
          </w:rPr>
          <w:t>/data base/countries/Who- standards/</w:t>
        </w:r>
        <w:proofErr w:type="spellStart"/>
        <w:r>
          <w:rPr>
            <w:rStyle w:val="Hyperlink"/>
            <w:rFonts w:ascii="Times New Roman" w:hAnsi="Times New Roman" w:cs="Times New Roman"/>
            <w:sz w:val="24"/>
            <w:szCs w:val="24"/>
          </w:rPr>
          <w:t>ind</w:t>
        </w:r>
        <w:proofErr w:type="spellEnd"/>
        <w:r>
          <w:rPr>
            <w:rStyle w:val="Hyperlink"/>
            <w:rFonts w:ascii="Times New Roman" w:hAnsi="Times New Roman" w:cs="Times New Roman"/>
            <w:sz w:val="24"/>
            <w:szCs w:val="24"/>
          </w:rPr>
          <w:t xml:space="preserve"> ref.pdf. accessed</w:t>
        </w:r>
      </w:hyperlink>
      <w:r>
        <w:rPr>
          <w:rFonts w:ascii="Times New Roman" w:hAnsi="Times New Roman" w:cs="Times New Roman"/>
          <w:sz w:val="24"/>
          <w:szCs w:val="24"/>
        </w:rPr>
        <w:t xml:space="preserve"> on 16/12/2015).</w:t>
      </w:r>
    </w:p>
    <w:p w14:paraId="18BEC08D" w14:textId="77777777" w:rsidR="00703925" w:rsidRPr="004D3597" w:rsidRDefault="00703925" w:rsidP="00703925">
      <w:pPr>
        <w:pStyle w:val="NormalWeb"/>
        <w:ind w:left="720" w:hanging="720"/>
        <w:jc w:val="both"/>
      </w:pPr>
      <w:r>
        <w:t>World health Organization</w:t>
      </w:r>
      <w:r>
        <w:rPr>
          <w:noProof/>
          <w:lang w:val="en-GB" w:eastAsia="en-GB"/>
        </w:rPr>
        <w:drawing>
          <wp:inline distT="0" distB="0" distL="0" distR="0" wp14:anchorId="1DCB52A1" wp14:editId="1C2DB1BF">
            <wp:extent cx="10795" cy="10795"/>
            <wp:effectExtent l="0" t="0" r="0" b="0"/>
            <wp:docPr id="14" name="Picture 1" descr="OpenURL">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URL">
                      <a:hlinkClick r:id="rId24"/>
                    </pic:cNvPr>
                    <pic:cNvPicPr>
                      <a:picLocks noChangeAspect="1" noChangeArrowheads="1"/>
                    </pic:cNvPicPr>
                  </pic:nvPicPr>
                  <pic:blipFill>
                    <a:blip r:embed="rId25"/>
                    <a:srcRect/>
                    <a:stretch>
                      <a:fillRect/>
                    </a:stretch>
                  </pic:blipFill>
                  <pic:spPr bwMode="auto">
                    <a:xfrm>
                      <a:off x="0" y="0"/>
                      <a:ext cx="10795" cy="10795"/>
                    </a:xfrm>
                    <a:prstGeom prst="rect">
                      <a:avLst/>
                    </a:prstGeom>
                    <a:noFill/>
                    <a:ln w="9525">
                      <a:noFill/>
                      <a:miter lim="800000"/>
                      <a:headEnd/>
                      <a:tailEnd/>
                    </a:ln>
                  </pic:spPr>
                </pic:pic>
              </a:graphicData>
            </a:graphic>
          </wp:inline>
        </w:drawing>
      </w:r>
      <w:r>
        <w:t>, (2010</w:t>
      </w:r>
      <w:proofErr w:type="gramStart"/>
      <w:r>
        <w:t>).World</w:t>
      </w:r>
      <w:proofErr w:type="gramEnd"/>
      <w:r>
        <w:t xml:space="preserve"> Health statistics, Genève: Available at </w:t>
      </w:r>
      <w:hyperlink r:id="rId26" w:history="1">
        <w:r>
          <w:rPr>
            <w:rStyle w:val="Hyperlink"/>
          </w:rPr>
          <w:t>http://apps.who.int/</w:t>
        </w:r>
      </w:hyperlink>
      <w:r>
        <w:t>. Accessed May 2010 12th ed. Philadelphia:  Saunders.</w:t>
      </w:r>
    </w:p>
    <w:p w14:paraId="68ED9239" w14:textId="77777777" w:rsidR="00703925" w:rsidRDefault="00703925"/>
    <w:sectPr w:rsidR="00703925" w:rsidSect="00743E85">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F5BDB" w14:textId="77777777" w:rsidR="00135CF2" w:rsidRDefault="00135CF2" w:rsidP="00372837">
      <w:pPr>
        <w:spacing w:after="0" w:line="240" w:lineRule="auto"/>
      </w:pPr>
      <w:r>
        <w:separator/>
      </w:r>
    </w:p>
  </w:endnote>
  <w:endnote w:type="continuationSeparator" w:id="0">
    <w:p w14:paraId="36FFB80D" w14:textId="77777777" w:rsidR="00135CF2" w:rsidRDefault="00135CF2" w:rsidP="0037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Nanum Brush Script"/>
    <w:charset w:val="81"/>
    <w:family w:val="auto"/>
    <w:pitch w:val="default"/>
    <w:sig w:usb0="00000003" w:usb1="09070000" w:usb2="00000010" w:usb3="00000000" w:csb0="000A0001" w:csb1="00000000"/>
  </w:font>
  <w:font w:name="PGBLL E+ Adv T T 2876772e+ 23">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2A815" w14:textId="77777777" w:rsidR="00A17694" w:rsidRDefault="00A17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351420"/>
      <w:docPartObj>
        <w:docPartGallery w:val="Page Numbers (Bottom of Page)"/>
        <w:docPartUnique/>
      </w:docPartObj>
    </w:sdtPr>
    <w:sdtEndPr>
      <w:rPr>
        <w:noProof/>
      </w:rPr>
    </w:sdtEndPr>
    <w:sdtContent>
      <w:p w14:paraId="00E653C5" w14:textId="515EB8D7" w:rsidR="00A17694" w:rsidRDefault="00A176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2868D0" w14:textId="77777777" w:rsidR="00A17694" w:rsidRDefault="00A176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EEDF1" w14:textId="77777777" w:rsidR="00A17694" w:rsidRDefault="00A17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333DE" w14:textId="77777777" w:rsidR="00135CF2" w:rsidRDefault="00135CF2" w:rsidP="00372837">
      <w:pPr>
        <w:spacing w:after="0" w:line="240" w:lineRule="auto"/>
      </w:pPr>
      <w:r>
        <w:separator/>
      </w:r>
    </w:p>
  </w:footnote>
  <w:footnote w:type="continuationSeparator" w:id="0">
    <w:p w14:paraId="0F89C181" w14:textId="77777777" w:rsidR="00135CF2" w:rsidRDefault="00135CF2" w:rsidP="00372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FC00" w14:textId="6EA4BFE1" w:rsidR="00A17694" w:rsidRDefault="007C2A53">
    <w:pPr>
      <w:pStyle w:val="Header"/>
    </w:pPr>
    <w:r>
      <w:rPr>
        <w:noProof/>
      </w:rPr>
      <w:pict w14:anchorId="14146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980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081D1" w14:textId="6580E75C" w:rsidR="00A17694" w:rsidRDefault="007C2A53">
    <w:pPr>
      <w:pStyle w:val="Header"/>
    </w:pPr>
    <w:r>
      <w:rPr>
        <w:noProof/>
      </w:rPr>
      <w:pict w14:anchorId="49C35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980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165C6" w14:textId="46B97C10" w:rsidR="00A17694" w:rsidRDefault="007C2A53">
    <w:pPr>
      <w:pStyle w:val="Header"/>
    </w:pPr>
    <w:r>
      <w:rPr>
        <w:noProof/>
      </w:rPr>
      <w:pict w14:anchorId="593AF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980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427C98"/>
    <w:multiLevelType w:val="hybridMultilevel"/>
    <w:tmpl w:val="138099C0"/>
    <w:lvl w:ilvl="0" w:tplc="0780F466">
      <w:start w:val="1"/>
      <w:numFmt w:val="decimal"/>
      <w:lvlText w:val="%1."/>
      <w:lvlJc w:val="left"/>
      <w:pPr>
        <w:ind w:left="360" w:hanging="360"/>
      </w:pPr>
      <w:rPr>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IzMrGwMDY1NbUwtDRS0lEKTi0uzszPAykwqgUAl9nbJSwAAAA="/>
  </w:docVars>
  <w:rsids>
    <w:rsidRoot w:val="00752668"/>
    <w:rsid w:val="00031C0D"/>
    <w:rsid w:val="00081B21"/>
    <w:rsid w:val="000A1866"/>
    <w:rsid w:val="000A3334"/>
    <w:rsid w:val="000A53E5"/>
    <w:rsid w:val="000C209C"/>
    <w:rsid w:val="000D4CBD"/>
    <w:rsid w:val="000D65A9"/>
    <w:rsid w:val="000E3806"/>
    <w:rsid w:val="000E3BD9"/>
    <w:rsid w:val="000E7A2E"/>
    <w:rsid w:val="000F288C"/>
    <w:rsid w:val="000F64F6"/>
    <w:rsid w:val="000F766F"/>
    <w:rsid w:val="00100A75"/>
    <w:rsid w:val="00135CF2"/>
    <w:rsid w:val="00160443"/>
    <w:rsid w:val="00164ADC"/>
    <w:rsid w:val="0017131C"/>
    <w:rsid w:val="001845AC"/>
    <w:rsid w:val="001A0229"/>
    <w:rsid w:val="001A2D49"/>
    <w:rsid w:val="001B2A3D"/>
    <w:rsid w:val="001C0075"/>
    <w:rsid w:val="001C48D5"/>
    <w:rsid w:val="001D559F"/>
    <w:rsid w:val="001E2D72"/>
    <w:rsid w:val="001F0BE4"/>
    <w:rsid w:val="00211B3A"/>
    <w:rsid w:val="00247F3B"/>
    <w:rsid w:val="00274A8F"/>
    <w:rsid w:val="002B45A8"/>
    <w:rsid w:val="002D0CC3"/>
    <w:rsid w:val="002F56C5"/>
    <w:rsid w:val="003039DE"/>
    <w:rsid w:val="00331C23"/>
    <w:rsid w:val="0033242E"/>
    <w:rsid w:val="00346FC3"/>
    <w:rsid w:val="00360399"/>
    <w:rsid w:val="00372837"/>
    <w:rsid w:val="00387B6D"/>
    <w:rsid w:val="00391FD0"/>
    <w:rsid w:val="003B7418"/>
    <w:rsid w:val="003C02C0"/>
    <w:rsid w:val="003D4908"/>
    <w:rsid w:val="003E212A"/>
    <w:rsid w:val="003F4B14"/>
    <w:rsid w:val="00416552"/>
    <w:rsid w:val="00421817"/>
    <w:rsid w:val="00423AB6"/>
    <w:rsid w:val="0044286F"/>
    <w:rsid w:val="00465677"/>
    <w:rsid w:val="00465A11"/>
    <w:rsid w:val="00471038"/>
    <w:rsid w:val="0049471A"/>
    <w:rsid w:val="004B00F4"/>
    <w:rsid w:val="004B128E"/>
    <w:rsid w:val="004C362F"/>
    <w:rsid w:val="004C45D7"/>
    <w:rsid w:val="004D08C5"/>
    <w:rsid w:val="004D591D"/>
    <w:rsid w:val="004E3CD5"/>
    <w:rsid w:val="004E44A9"/>
    <w:rsid w:val="004F35BD"/>
    <w:rsid w:val="00531BDD"/>
    <w:rsid w:val="00531F3E"/>
    <w:rsid w:val="00540876"/>
    <w:rsid w:val="00555023"/>
    <w:rsid w:val="00596673"/>
    <w:rsid w:val="005A17D2"/>
    <w:rsid w:val="005C0703"/>
    <w:rsid w:val="005F742A"/>
    <w:rsid w:val="00612AA2"/>
    <w:rsid w:val="00625856"/>
    <w:rsid w:val="00642ED6"/>
    <w:rsid w:val="0064486A"/>
    <w:rsid w:val="0064570F"/>
    <w:rsid w:val="006751DD"/>
    <w:rsid w:val="00681D0B"/>
    <w:rsid w:val="00696688"/>
    <w:rsid w:val="006A62FB"/>
    <w:rsid w:val="006B5E13"/>
    <w:rsid w:val="006B7238"/>
    <w:rsid w:val="006C56CA"/>
    <w:rsid w:val="006D17B0"/>
    <w:rsid w:val="006D32C6"/>
    <w:rsid w:val="00703925"/>
    <w:rsid w:val="00711F0E"/>
    <w:rsid w:val="00727B67"/>
    <w:rsid w:val="00732A6E"/>
    <w:rsid w:val="00743E85"/>
    <w:rsid w:val="00752668"/>
    <w:rsid w:val="00782BE8"/>
    <w:rsid w:val="007903BA"/>
    <w:rsid w:val="007948E1"/>
    <w:rsid w:val="00794F9B"/>
    <w:rsid w:val="007B40BF"/>
    <w:rsid w:val="007C2A53"/>
    <w:rsid w:val="007C4500"/>
    <w:rsid w:val="00813D46"/>
    <w:rsid w:val="00821675"/>
    <w:rsid w:val="00834C5F"/>
    <w:rsid w:val="008644FA"/>
    <w:rsid w:val="008715F3"/>
    <w:rsid w:val="00877306"/>
    <w:rsid w:val="008803F0"/>
    <w:rsid w:val="008856F2"/>
    <w:rsid w:val="00897321"/>
    <w:rsid w:val="008A229C"/>
    <w:rsid w:val="008B3947"/>
    <w:rsid w:val="008C0F36"/>
    <w:rsid w:val="008C38BE"/>
    <w:rsid w:val="008D53D5"/>
    <w:rsid w:val="008F1173"/>
    <w:rsid w:val="008F2D9F"/>
    <w:rsid w:val="0091440E"/>
    <w:rsid w:val="0092488C"/>
    <w:rsid w:val="00926D89"/>
    <w:rsid w:val="00942545"/>
    <w:rsid w:val="009666CC"/>
    <w:rsid w:val="0097458E"/>
    <w:rsid w:val="00976D1F"/>
    <w:rsid w:val="0099032A"/>
    <w:rsid w:val="009A1C87"/>
    <w:rsid w:val="009A3154"/>
    <w:rsid w:val="009A67EF"/>
    <w:rsid w:val="009A6B1F"/>
    <w:rsid w:val="009D3BB3"/>
    <w:rsid w:val="009E2628"/>
    <w:rsid w:val="009F7159"/>
    <w:rsid w:val="00A17694"/>
    <w:rsid w:val="00A338FD"/>
    <w:rsid w:val="00A35E33"/>
    <w:rsid w:val="00A54760"/>
    <w:rsid w:val="00A54909"/>
    <w:rsid w:val="00A60187"/>
    <w:rsid w:val="00A81714"/>
    <w:rsid w:val="00AC5B4F"/>
    <w:rsid w:val="00AC71F5"/>
    <w:rsid w:val="00AD2EF2"/>
    <w:rsid w:val="00AD5073"/>
    <w:rsid w:val="00AE48D1"/>
    <w:rsid w:val="00AF1DEF"/>
    <w:rsid w:val="00B17D7D"/>
    <w:rsid w:val="00B3419F"/>
    <w:rsid w:val="00B40743"/>
    <w:rsid w:val="00B62E05"/>
    <w:rsid w:val="00B65CC7"/>
    <w:rsid w:val="00B8361A"/>
    <w:rsid w:val="00B84049"/>
    <w:rsid w:val="00B9392A"/>
    <w:rsid w:val="00B94339"/>
    <w:rsid w:val="00B96FDC"/>
    <w:rsid w:val="00BA10D2"/>
    <w:rsid w:val="00BA4707"/>
    <w:rsid w:val="00BC2B4F"/>
    <w:rsid w:val="00BE7B56"/>
    <w:rsid w:val="00BF6D18"/>
    <w:rsid w:val="00C01691"/>
    <w:rsid w:val="00C204DF"/>
    <w:rsid w:val="00C242C8"/>
    <w:rsid w:val="00C27B65"/>
    <w:rsid w:val="00C31080"/>
    <w:rsid w:val="00C311B3"/>
    <w:rsid w:val="00C40181"/>
    <w:rsid w:val="00C575D0"/>
    <w:rsid w:val="00C83258"/>
    <w:rsid w:val="00C9143F"/>
    <w:rsid w:val="00C92DAC"/>
    <w:rsid w:val="00CA0182"/>
    <w:rsid w:val="00CF413C"/>
    <w:rsid w:val="00D06880"/>
    <w:rsid w:val="00D207B9"/>
    <w:rsid w:val="00D407FD"/>
    <w:rsid w:val="00D50E99"/>
    <w:rsid w:val="00D527BE"/>
    <w:rsid w:val="00D549E2"/>
    <w:rsid w:val="00D56793"/>
    <w:rsid w:val="00D769F7"/>
    <w:rsid w:val="00D83724"/>
    <w:rsid w:val="00D92A0F"/>
    <w:rsid w:val="00D937D7"/>
    <w:rsid w:val="00DA2E4A"/>
    <w:rsid w:val="00DC3666"/>
    <w:rsid w:val="00DE6FDF"/>
    <w:rsid w:val="00DF1358"/>
    <w:rsid w:val="00DF1759"/>
    <w:rsid w:val="00DF6C54"/>
    <w:rsid w:val="00DF6D48"/>
    <w:rsid w:val="00E01401"/>
    <w:rsid w:val="00E10257"/>
    <w:rsid w:val="00E5099C"/>
    <w:rsid w:val="00E52736"/>
    <w:rsid w:val="00E629CF"/>
    <w:rsid w:val="00E66A4F"/>
    <w:rsid w:val="00E73B66"/>
    <w:rsid w:val="00E7711B"/>
    <w:rsid w:val="00E82647"/>
    <w:rsid w:val="00E874F2"/>
    <w:rsid w:val="00EA56A1"/>
    <w:rsid w:val="00EA611A"/>
    <w:rsid w:val="00EC2571"/>
    <w:rsid w:val="00EF372C"/>
    <w:rsid w:val="00F11823"/>
    <w:rsid w:val="00F33DE0"/>
    <w:rsid w:val="00F40990"/>
    <w:rsid w:val="00F52AF7"/>
    <w:rsid w:val="00F606EA"/>
    <w:rsid w:val="00F61EE9"/>
    <w:rsid w:val="00F86FC3"/>
    <w:rsid w:val="00FA16D5"/>
    <w:rsid w:val="00FC463E"/>
    <w:rsid w:val="00FD03A5"/>
    <w:rsid w:val="00FD424E"/>
    <w:rsid w:val="00FD4F9E"/>
    <w:rsid w:val="00FE07A7"/>
    <w:rsid w:val="00FF4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8B8102"/>
  <w15:docId w15:val="{8D9A7830-02F9-4B08-87E1-61782AD4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BB3"/>
    <w:pPr>
      <w:ind w:left="720"/>
      <w:contextualSpacing/>
    </w:pPr>
    <w:rPr>
      <w:rFonts w:ascii="Calibri" w:eastAsia="Calibri" w:hAnsi="Calibri" w:cs="Times New Roman"/>
      <w:lang w:val="en-GB"/>
    </w:rPr>
  </w:style>
  <w:style w:type="paragraph" w:styleId="NormalWeb">
    <w:name w:val="Normal (Web)"/>
    <w:basedOn w:val="Normal"/>
    <w:uiPriority w:val="99"/>
    <w:unhideWhenUsed/>
    <w:rsid w:val="009D3BB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27B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72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837"/>
  </w:style>
  <w:style w:type="paragraph" w:styleId="Footer">
    <w:name w:val="footer"/>
    <w:basedOn w:val="Normal"/>
    <w:link w:val="FooterChar"/>
    <w:uiPriority w:val="99"/>
    <w:unhideWhenUsed/>
    <w:rsid w:val="00372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837"/>
  </w:style>
  <w:style w:type="character" w:styleId="Emphasis">
    <w:name w:val="Emphasis"/>
    <w:basedOn w:val="DefaultParagraphFont"/>
    <w:uiPriority w:val="20"/>
    <w:qFormat/>
    <w:rsid w:val="00703925"/>
    <w:rPr>
      <w:i/>
      <w:iCs/>
    </w:rPr>
  </w:style>
  <w:style w:type="character" w:styleId="Hyperlink">
    <w:name w:val="Hyperlink"/>
    <w:basedOn w:val="DefaultParagraphFont"/>
    <w:uiPriority w:val="99"/>
    <w:unhideWhenUsed/>
    <w:rsid w:val="00703925"/>
    <w:rPr>
      <w:color w:val="0000FF"/>
      <w:u w:val="single"/>
    </w:rPr>
  </w:style>
  <w:style w:type="character" w:styleId="HTMLCite">
    <w:name w:val="HTML Cite"/>
    <w:basedOn w:val="DefaultParagraphFont"/>
    <w:uiPriority w:val="99"/>
    <w:semiHidden/>
    <w:unhideWhenUsed/>
    <w:rsid w:val="00703925"/>
    <w:rPr>
      <w:i/>
      <w:iCs/>
    </w:rPr>
  </w:style>
  <w:style w:type="character" w:customStyle="1" w:styleId="element-citation">
    <w:name w:val="element-citation"/>
    <w:basedOn w:val="DefaultParagraphFont"/>
    <w:rsid w:val="00703925"/>
  </w:style>
  <w:style w:type="character" w:customStyle="1" w:styleId="ref-journal">
    <w:name w:val="ref-journal"/>
    <w:basedOn w:val="DefaultParagraphFont"/>
    <w:rsid w:val="00703925"/>
  </w:style>
  <w:style w:type="character" w:customStyle="1" w:styleId="ref-vol">
    <w:name w:val="ref-vol"/>
    <w:basedOn w:val="DefaultParagraphFont"/>
    <w:rsid w:val="00703925"/>
  </w:style>
  <w:style w:type="character" w:customStyle="1" w:styleId="reference-accessdate">
    <w:name w:val="reference-accessdate"/>
    <w:basedOn w:val="DefaultParagraphFont"/>
    <w:rsid w:val="00703925"/>
  </w:style>
  <w:style w:type="character" w:customStyle="1" w:styleId="A1">
    <w:name w:val="A1"/>
    <w:uiPriority w:val="99"/>
    <w:rsid w:val="00703925"/>
    <w:rPr>
      <w:rFonts w:cs="Minion Pro"/>
      <w:color w:val="000000"/>
      <w:sz w:val="18"/>
      <w:szCs w:val="18"/>
    </w:rPr>
  </w:style>
  <w:style w:type="paragraph" w:customStyle="1" w:styleId="Default">
    <w:name w:val="Default"/>
    <w:rsid w:val="0070392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03925"/>
    <w:pPr>
      <w:spacing w:after="0" w:line="240" w:lineRule="auto"/>
    </w:pPr>
  </w:style>
  <w:style w:type="paragraph" w:styleId="BalloonText">
    <w:name w:val="Balloon Text"/>
    <w:basedOn w:val="Normal"/>
    <w:link w:val="BalloonTextChar"/>
    <w:uiPriority w:val="99"/>
    <w:semiHidden/>
    <w:unhideWhenUsed/>
    <w:rsid w:val="00703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925"/>
    <w:rPr>
      <w:rFonts w:ascii="Tahoma" w:hAnsi="Tahoma" w:cs="Tahoma"/>
      <w:sz w:val="16"/>
      <w:szCs w:val="16"/>
    </w:rPr>
  </w:style>
  <w:style w:type="character" w:customStyle="1" w:styleId="UnresolvedMention1">
    <w:name w:val="Unresolved Mention1"/>
    <w:basedOn w:val="DefaultParagraphFont"/>
    <w:uiPriority w:val="99"/>
    <w:semiHidden/>
    <w:unhideWhenUsed/>
    <w:rsid w:val="00164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yperlink" Target="http://apps.who.int/" TargetMode="External"/><Relationship Id="rId3" Type="http://schemas.openxmlformats.org/officeDocument/2006/relationships/settings" Target="settings.xml"/><Relationship Id="rId21" Type="http://schemas.openxmlformats.org/officeDocument/2006/relationships/hyperlink" Target="https://en.wikipedia.org/wiki/University_of_Jos" TargetMode="Externa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7.gi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http://www.uiowa.edu/intlinet/unijos/nigonnet/nlp/benue.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http://www.biomedcentral.com/sfx_links?ui=1471-2393-13-213&amp;bibl=B31"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http://www.who.int/nutgrowth%20db/data%20base/countries/Who-standards/ind%20ref.pdf.%20accessed" TargetMode="External"/><Relationship Id="rId28"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hyperlink" Target="http://www.rhmjournal.org.uk/PDF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yperlink" Target="http://www.who.int/whr/2002/chapter4/en/index3.htm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784</TotalTime>
  <Pages>20</Pages>
  <Words>6670</Words>
  <Characters>38020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Josmaria</dc:creator>
  <cp:lastModifiedBy>SDI PC New 16</cp:lastModifiedBy>
  <cp:revision>153</cp:revision>
  <cp:lastPrinted>2017-04-28T09:15:00Z</cp:lastPrinted>
  <dcterms:created xsi:type="dcterms:W3CDTF">2017-04-28T04:05:00Z</dcterms:created>
  <dcterms:modified xsi:type="dcterms:W3CDTF">2026-05-09T08:49:00Z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b325e3dc-a361-48a8-91fd-66e5ab3b18a8</vt:lpwstr>
  </property>
</Properties>
</file>