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225A1" w14:textId="77777777" w:rsidR="00754C9A" w:rsidRPr="00DC76D8" w:rsidRDefault="00754C9A" w:rsidP="00441B6F">
      <w:pPr>
        <w:pStyle w:val="Title"/>
        <w:spacing w:after="0"/>
        <w:jc w:val="both"/>
        <w:rPr>
          <w:rFonts w:ascii="Arial" w:hAnsi="Arial" w:cs="Arial"/>
          <w:sz w:val="20"/>
        </w:rPr>
      </w:pPr>
    </w:p>
    <w:p w14:paraId="7B2FC66E" w14:textId="7E3C35C3" w:rsidR="00CB3A42" w:rsidRDefault="00CB3A42" w:rsidP="000E0367">
      <w:pPr>
        <w:pStyle w:val="Affiliation"/>
        <w:spacing w:after="0" w:line="240" w:lineRule="auto"/>
        <w:rPr>
          <w:rFonts w:ascii="Arial" w:hAnsi="Arial" w:cs="Arial"/>
          <w:b/>
          <w:bCs/>
          <w:iCs/>
          <w:kern w:val="28"/>
          <w:sz w:val="36"/>
          <w:szCs w:val="36"/>
          <w:lang w:val="en-ID"/>
        </w:rPr>
      </w:pPr>
      <w:r w:rsidRPr="000E0367">
        <w:rPr>
          <w:rFonts w:ascii="Arial" w:hAnsi="Arial" w:cs="Arial"/>
          <w:b/>
          <w:bCs/>
          <w:iCs/>
          <w:kern w:val="28"/>
          <w:sz w:val="36"/>
          <w:szCs w:val="36"/>
          <w:lang w:val="en-ID"/>
        </w:rPr>
        <w:t xml:space="preserve">THE RELATIONSHIP BETWEEN THE ABUNDANCE OF </w:t>
      </w:r>
      <w:r w:rsidR="00553778">
        <w:rPr>
          <w:rFonts w:ascii="Arial" w:hAnsi="Arial" w:cs="Arial"/>
          <w:b/>
          <w:bCs/>
          <w:iCs/>
          <w:kern w:val="28"/>
          <w:sz w:val="36"/>
          <w:szCs w:val="36"/>
          <w:lang w:val="en-ID"/>
        </w:rPr>
        <w:t>MOLE</w:t>
      </w:r>
      <w:r w:rsidRPr="000E0367">
        <w:rPr>
          <w:rFonts w:ascii="Arial" w:hAnsi="Arial" w:cs="Arial"/>
          <w:b/>
          <w:bCs/>
          <w:iCs/>
          <w:kern w:val="28"/>
          <w:sz w:val="36"/>
          <w:szCs w:val="36"/>
          <w:lang w:val="en-ID"/>
        </w:rPr>
        <w:t xml:space="preserve"> CRABS AND SEDIMENT GRAIN SIZE</w:t>
      </w:r>
      <w:r w:rsidR="00553778">
        <w:rPr>
          <w:rFonts w:ascii="Arial" w:hAnsi="Arial" w:cs="Arial"/>
          <w:b/>
          <w:bCs/>
          <w:iCs/>
          <w:kern w:val="28"/>
          <w:sz w:val="36"/>
          <w:szCs w:val="36"/>
          <w:lang w:val="en-ID"/>
        </w:rPr>
        <w:t xml:space="preserve"> IN WEST LOMBOK REGENCY AND MATARAM CITY</w:t>
      </w:r>
    </w:p>
    <w:p w14:paraId="3E5AEBC5" w14:textId="77777777" w:rsidR="00D643DB" w:rsidRPr="000E0367" w:rsidRDefault="00D643DB" w:rsidP="000E0367">
      <w:pPr>
        <w:pStyle w:val="Affiliation"/>
        <w:spacing w:after="0" w:line="240" w:lineRule="auto"/>
        <w:rPr>
          <w:rFonts w:ascii="Arial" w:hAnsi="Arial" w:cs="Arial"/>
          <w:b/>
          <w:bCs/>
          <w:iCs/>
          <w:kern w:val="28"/>
          <w:sz w:val="36"/>
          <w:szCs w:val="36"/>
          <w:lang w:val="en-ID"/>
        </w:rPr>
      </w:pPr>
    </w:p>
    <w:p w14:paraId="635D53C3" w14:textId="77777777" w:rsidR="00790ADA" w:rsidRPr="00DC76D8" w:rsidRDefault="00790ADA" w:rsidP="00CB3A42">
      <w:pPr>
        <w:pStyle w:val="Affiliation"/>
        <w:spacing w:after="0" w:line="240" w:lineRule="auto"/>
        <w:rPr>
          <w:rFonts w:ascii="Arial" w:hAnsi="Arial" w:cs="Arial"/>
        </w:rPr>
      </w:pPr>
    </w:p>
    <w:p w14:paraId="0E634273" w14:textId="77777777" w:rsidR="002C57D2" w:rsidRPr="00DC76D8" w:rsidRDefault="002C57D2" w:rsidP="00441B6F">
      <w:pPr>
        <w:pStyle w:val="Affiliation"/>
        <w:spacing w:after="0" w:line="240" w:lineRule="auto"/>
        <w:jc w:val="both"/>
        <w:rPr>
          <w:rFonts w:ascii="Arial" w:hAnsi="Arial" w:cs="Arial"/>
        </w:rPr>
      </w:pPr>
    </w:p>
    <w:p w14:paraId="10F8EAC1" w14:textId="0E7468FB" w:rsidR="00B01FCD" w:rsidRPr="00DC76D8" w:rsidRDefault="00A9341A" w:rsidP="00441B6F">
      <w:pPr>
        <w:pStyle w:val="Copyright"/>
        <w:spacing w:after="0" w:line="240" w:lineRule="auto"/>
        <w:jc w:val="both"/>
        <w:rPr>
          <w:rFonts w:ascii="Arial" w:hAnsi="Arial" w:cs="Arial"/>
          <w:sz w:val="20"/>
        </w:rPr>
        <w:sectPr w:rsidR="00B01FCD" w:rsidRPr="00DC76D8" w:rsidSect="00FF5934">
          <w:headerReference w:type="first" r:id="rId8"/>
          <w:footerReference w:type="first" r:id="rId9"/>
          <w:pgSz w:w="12240" w:h="15840" w:code="1"/>
          <w:pgMar w:top="1440" w:right="2016" w:bottom="2016" w:left="2016" w:header="720" w:footer="1296" w:gutter="0"/>
          <w:cols w:space="720"/>
          <w:docGrid w:linePitch="272"/>
        </w:sectPr>
      </w:pPr>
      <w:r w:rsidRPr="00DC76D8">
        <w:rPr>
          <w:rFonts w:ascii="Arial" w:hAnsi="Arial" w:cs="Arial"/>
          <w:noProof/>
          <w:sz w:val="20"/>
        </w:rPr>
        <mc:AlternateContent>
          <mc:Choice Requires="wps">
            <w:drawing>
              <wp:inline distT="0" distB="0" distL="0" distR="0" wp14:anchorId="09B5235A" wp14:editId="1028F60F">
                <wp:extent cx="5303520" cy="635"/>
                <wp:effectExtent l="13335" t="9525" r="17145" b="9525"/>
                <wp:docPr id="9423092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86594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C76D8">
        <w:rPr>
          <w:rFonts w:ascii="Arial" w:hAnsi="Arial" w:cs="Arial"/>
          <w:sz w:val="20"/>
        </w:rPr>
        <w:t>.</w:t>
      </w:r>
    </w:p>
    <w:p w14:paraId="5777F3B9" w14:textId="1C64B2EC" w:rsidR="00790ADA" w:rsidRDefault="00346A27" w:rsidP="00441B6F">
      <w:pPr>
        <w:pStyle w:val="AbstHead"/>
        <w:spacing w:after="0"/>
        <w:jc w:val="both"/>
        <w:rPr>
          <w:rFonts w:ascii="Arial" w:hAnsi="Arial" w:cs="Arial"/>
          <w:sz w:val="20"/>
        </w:rPr>
      </w:pPr>
      <w:r w:rsidRPr="00346A27">
        <w:rPr>
          <w:rFonts w:ascii="Arial" w:hAnsi="Arial" w:cs="Arial"/>
          <w:sz w:val="20"/>
        </w:rPr>
        <w:t>Abstract</w:t>
      </w:r>
    </w:p>
    <w:p w14:paraId="27047C90" w14:textId="77777777" w:rsidR="00346A27" w:rsidRPr="00DC76D8" w:rsidRDefault="00346A27"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C76D8" w14:paraId="24300D79" w14:textId="77777777" w:rsidTr="001E44FE">
        <w:tc>
          <w:tcPr>
            <w:tcW w:w="9576" w:type="dxa"/>
            <w:shd w:val="clear" w:color="auto" w:fill="F2F2F2"/>
          </w:tcPr>
          <w:p w14:paraId="6DDE8A8A" w14:textId="643BA95B" w:rsidR="000E3699" w:rsidRPr="000E3699" w:rsidRDefault="000E3699" w:rsidP="000E3699">
            <w:pPr>
              <w:pStyle w:val="Body"/>
              <w:spacing w:after="0"/>
              <w:rPr>
                <w:rFonts w:ascii="Arial" w:eastAsia="Calibri" w:hAnsi="Arial" w:cs="Arial"/>
                <w:lang w:val="en-ID"/>
              </w:rPr>
            </w:pPr>
            <w:r w:rsidRPr="000E3699">
              <w:rPr>
                <w:rFonts w:ascii="Arial" w:eastAsia="Calibri" w:hAnsi="Arial" w:cs="Arial"/>
                <w:lang w:val="en-ID"/>
              </w:rPr>
              <w:t xml:space="preserve">Indonesia is a maritime country with abundant marine biological resources, including benthic organisms inhabiting sandy coastal ecosystems. </w:t>
            </w:r>
            <w:r w:rsidR="00C1500F">
              <w:rPr>
                <w:rFonts w:ascii="Arial" w:eastAsia="Calibri" w:hAnsi="Arial" w:cs="Arial"/>
                <w:lang w:val="en-ID"/>
              </w:rPr>
              <w:t>Mole</w:t>
            </w:r>
            <w:r w:rsidRPr="000E3699">
              <w:rPr>
                <w:rFonts w:ascii="Arial" w:eastAsia="Calibri" w:hAnsi="Arial" w:cs="Arial"/>
                <w:lang w:val="en-ID"/>
              </w:rPr>
              <w:t xml:space="preserve"> crabs (genus </w:t>
            </w:r>
            <w:r w:rsidRPr="000E3699">
              <w:rPr>
                <w:rFonts w:ascii="Arial" w:eastAsia="Calibri" w:hAnsi="Arial" w:cs="Arial"/>
                <w:i/>
                <w:iCs/>
                <w:lang w:val="en-ID"/>
              </w:rPr>
              <w:t>Emerita</w:t>
            </w:r>
            <w:r w:rsidRPr="000E3699">
              <w:rPr>
                <w:rFonts w:ascii="Arial" w:eastAsia="Calibri" w:hAnsi="Arial" w:cs="Arial"/>
                <w:lang w:val="en-ID"/>
              </w:rPr>
              <w:t xml:space="preserve"> and </w:t>
            </w:r>
            <w:r w:rsidRPr="000E3699">
              <w:rPr>
                <w:rFonts w:ascii="Arial" w:eastAsia="Calibri" w:hAnsi="Arial" w:cs="Arial"/>
                <w:i/>
                <w:iCs/>
                <w:lang w:val="en-ID"/>
              </w:rPr>
              <w:t>Hippa</w:t>
            </w:r>
            <w:r w:rsidRPr="000E3699">
              <w:rPr>
                <w:rFonts w:ascii="Arial" w:eastAsia="Calibri" w:hAnsi="Arial" w:cs="Arial"/>
                <w:lang w:val="en-ID"/>
              </w:rPr>
              <w:t xml:space="preserve">) are benthic organisms that inhabit sandy beaches in the intertidal zone and are strongly influenced by substrate characteristics, particularly sediment grain size. This study aimed to determine the relationship between </w:t>
            </w:r>
            <w:r w:rsidR="00C1500F">
              <w:rPr>
                <w:rFonts w:ascii="Arial" w:eastAsia="Calibri" w:hAnsi="Arial" w:cs="Arial"/>
                <w:lang w:val="en-ID"/>
              </w:rPr>
              <w:t>mole</w:t>
            </w:r>
            <w:r w:rsidRPr="000E3699">
              <w:rPr>
                <w:rFonts w:ascii="Arial" w:eastAsia="Calibri" w:hAnsi="Arial" w:cs="Arial"/>
                <w:lang w:val="en-ID"/>
              </w:rPr>
              <w:t xml:space="preserve"> crab abundance and sediment grain size in the coastal areas of West Lombok Regency and Mataram City.</w:t>
            </w:r>
            <w:r>
              <w:rPr>
                <w:rFonts w:ascii="Arial" w:eastAsia="Calibri" w:hAnsi="Arial" w:cs="Arial"/>
                <w:lang w:val="en-ID"/>
              </w:rPr>
              <w:t xml:space="preserve"> </w:t>
            </w:r>
            <w:r w:rsidRPr="000E3699">
              <w:rPr>
                <w:rFonts w:ascii="Arial" w:eastAsia="Calibri" w:hAnsi="Arial" w:cs="Arial"/>
                <w:lang w:val="en-ID"/>
              </w:rPr>
              <w:t xml:space="preserve">The research was conducted in October 2025 at three observation stations using the line transect method with 1 × 1 m quadrats for </w:t>
            </w:r>
            <w:r w:rsidR="00C1500F">
              <w:rPr>
                <w:rFonts w:ascii="Arial" w:eastAsia="Calibri" w:hAnsi="Arial" w:cs="Arial"/>
                <w:lang w:val="en-ID"/>
              </w:rPr>
              <w:t>mole</w:t>
            </w:r>
            <w:r w:rsidRPr="000E3699">
              <w:rPr>
                <w:rFonts w:ascii="Arial" w:eastAsia="Calibri" w:hAnsi="Arial" w:cs="Arial"/>
                <w:lang w:val="en-ID"/>
              </w:rPr>
              <w:t xml:space="preserve"> crab sampling. Sediment samples were collected using a shovel and analyzed through sieve analysis to determine sediment grain size fractions, including fine sand, medium sand, coarse sand, and very coarse sand. Data were analyzed using correlation tests to evaluate the relationship between </w:t>
            </w:r>
            <w:r w:rsidR="00C1500F">
              <w:rPr>
                <w:rFonts w:ascii="Arial" w:eastAsia="Calibri" w:hAnsi="Arial" w:cs="Arial"/>
                <w:lang w:val="en-ID"/>
              </w:rPr>
              <w:t>mole</w:t>
            </w:r>
            <w:r w:rsidRPr="000E3699">
              <w:rPr>
                <w:rFonts w:ascii="Arial" w:eastAsia="Calibri" w:hAnsi="Arial" w:cs="Arial"/>
                <w:lang w:val="en-ID"/>
              </w:rPr>
              <w:t xml:space="preserve"> crab abundance and sediment grain size fractions.</w:t>
            </w:r>
            <w:r>
              <w:rPr>
                <w:rFonts w:ascii="Arial" w:eastAsia="Calibri" w:hAnsi="Arial" w:cs="Arial"/>
                <w:lang w:val="en-ID"/>
              </w:rPr>
              <w:t xml:space="preserve"> </w:t>
            </w:r>
            <w:r w:rsidRPr="000E3699">
              <w:rPr>
                <w:rFonts w:ascii="Arial" w:eastAsia="Calibri" w:hAnsi="Arial" w:cs="Arial"/>
                <w:lang w:val="en-ID"/>
              </w:rPr>
              <w:t xml:space="preserve">The results showed a total of 123 </w:t>
            </w:r>
            <w:r w:rsidR="00C1500F">
              <w:rPr>
                <w:rFonts w:ascii="Arial" w:eastAsia="Calibri" w:hAnsi="Arial" w:cs="Arial"/>
                <w:lang w:val="en-ID"/>
              </w:rPr>
              <w:t>mole</w:t>
            </w:r>
            <w:r w:rsidRPr="000E3699">
              <w:rPr>
                <w:rFonts w:ascii="Arial" w:eastAsia="Calibri" w:hAnsi="Arial" w:cs="Arial"/>
                <w:lang w:val="en-ID"/>
              </w:rPr>
              <w:t xml:space="preserve"> crab individuals consisting of two genera, namely </w:t>
            </w:r>
            <w:r w:rsidRPr="000E3699">
              <w:rPr>
                <w:rFonts w:ascii="Arial" w:eastAsia="Calibri" w:hAnsi="Arial" w:cs="Arial"/>
                <w:i/>
                <w:iCs/>
                <w:lang w:val="en-ID"/>
              </w:rPr>
              <w:t>Emerita</w:t>
            </w:r>
            <w:r w:rsidRPr="000E3699">
              <w:rPr>
                <w:rFonts w:ascii="Arial" w:eastAsia="Calibri" w:hAnsi="Arial" w:cs="Arial"/>
                <w:lang w:val="en-ID"/>
              </w:rPr>
              <w:t xml:space="preserve"> and </w:t>
            </w:r>
            <w:r w:rsidRPr="000E3699">
              <w:rPr>
                <w:rFonts w:ascii="Arial" w:eastAsia="Calibri" w:hAnsi="Arial" w:cs="Arial"/>
                <w:i/>
                <w:iCs/>
                <w:lang w:val="en-ID"/>
              </w:rPr>
              <w:t>Hippa</w:t>
            </w:r>
            <w:r w:rsidRPr="000E3699">
              <w:rPr>
                <w:rFonts w:ascii="Arial" w:eastAsia="Calibri" w:hAnsi="Arial" w:cs="Arial"/>
                <w:lang w:val="en-ID"/>
              </w:rPr>
              <w:t xml:space="preserve">, with two identified species </w:t>
            </w:r>
            <w:r w:rsidRPr="000E3699">
              <w:rPr>
                <w:rFonts w:ascii="Arial" w:eastAsia="Calibri" w:hAnsi="Arial" w:cs="Arial"/>
                <w:i/>
                <w:iCs/>
                <w:lang w:val="en-ID"/>
              </w:rPr>
              <w:t>Emerita emeritus</w:t>
            </w:r>
            <w:r w:rsidRPr="000E3699">
              <w:rPr>
                <w:rFonts w:ascii="Arial" w:eastAsia="Calibri" w:hAnsi="Arial" w:cs="Arial"/>
                <w:lang w:val="en-ID"/>
              </w:rPr>
              <w:t xml:space="preserve"> and </w:t>
            </w:r>
            <w:r w:rsidRPr="000E3699">
              <w:rPr>
                <w:rFonts w:ascii="Arial" w:eastAsia="Calibri" w:hAnsi="Arial" w:cs="Arial"/>
                <w:i/>
                <w:iCs/>
                <w:lang w:val="en-ID"/>
              </w:rPr>
              <w:t>Hippa adactyla</w:t>
            </w:r>
            <w:r w:rsidRPr="000E3699">
              <w:rPr>
                <w:rFonts w:ascii="Arial" w:eastAsia="Calibri" w:hAnsi="Arial" w:cs="Arial"/>
                <w:lang w:val="en-ID"/>
              </w:rPr>
              <w:t xml:space="preserve">. Correlation analysis revealed that the abundance of </w:t>
            </w:r>
            <w:r w:rsidR="00C1500F">
              <w:rPr>
                <w:rFonts w:ascii="Arial" w:eastAsia="Calibri" w:hAnsi="Arial" w:cs="Arial"/>
                <w:lang w:val="en-ID"/>
              </w:rPr>
              <w:t>mole</w:t>
            </w:r>
            <w:r w:rsidRPr="000E3699">
              <w:rPr>
                <w:rFonts w:ascii="Arial" w:eastAsia="Calibri" w:hAnsi="Arial" w:cs="Arial"/>
                <w:lang w:val="en-ID"/>
              </w:rPr>
              <w:t xml:space="preserve"> crabs had a negative correlation with the medium sand fraction (r = -0.64856) and with the mixed medium-to-coarse sand fraction (r = -0.45244). In contrast, the abundance of </w:t>
            </w:r>
            <w:r w:rsidR="00C1500F">
              <w:rPr>
                <w:rFonts w:ascii="Arial" w:eastAsia="Calibri" w:hAnsi="Arial" w:cs="Arial"/>
                <w:lang w:val="en-ID"/>
              </w:rPr>
              <w:t>mole</w:t>
            </w:r>
            <w:r w:rsidRPr="000E3699">
              <w:rPr>
                <w:rFonts w:ascii="Arial" w:eastAsia="Calibri" w:hAnsi="Arial" w:cs="Arial"/>
                <w:lang w:val="en-ID"/>
              </w:rPr>
              <w:t xml:space="preserve"> crabs showed a positive correlation with the very coarse sand fraction (r = 0.548479). These findings indicate that sediment grain size significantly influences the abundance and distribution of </w:t>
            </w:r>
            <w:r w:rsidR="00C1500F">
              <w:rPr>
                <w:rFonts w:ascii="Arial" w:eastAsia="Calibri" w:hAnsi="Arial" w:cs="Arial"/>
                <w:lang w:val="en-ID"/>
              </w:rPr>
              <w:t>mole</w:t>
            </w:r>
            <w:r w:rsidRPr="000E3699">
              <w:rPr>
                <w:rFonts w:ascii="Arial" w:eastAsia="Calibri" w:hAnsi="Arial" w:cs="Arial"/>
                <w:lang w:val="en-ID"/>
              </w:rPr>
              <w:t xml:space="preserve"> crabs in intertidal coastal ecosystems. This study provides important ecological information regarding habitat preferences of </w:t>
            </w:r>
            <w:r w:rsidR="00C1500F">
              <w:rPr>
                <w:rFonts w:ascii="Arial" w:eastAsia="Calibri" w:hAnsi="Arial" w:cs="Arial"/>
                <w:lang w:val="en-ID"/>
              </w:rPr>
              <w:t>mole</w:t>
            </w:r>
            <w:r w:rsidRPr="000E3699">
              <w:rPr>
                <w:rFonts w:ascii="Arial" w:eastAsia="Calibri" w:hAnsi="Arial" w:cs="Arial"/>
                <w:lang w:val="en-ID"/>
              </w:rPr>
              <w:t xml:space="preserve"> crabs and contributes to the understanding, management, and conservation of sandy beach ecosystems in Indonesia.</w:t>
            </w:r>
          </w:p>
          <w:p w14:paraId="14DAAD1E" w14:textId="078C65D0" w:rsidR="00505F06" w:rsidRPr="00346A27" w:rsidRDefault="00505F06" w:rsidP="00441B6F">
            <w:pPr>
              <w:pStyle w:val="Body"/>
              <w:spacing w:after="0"/>
              <w:rPr>
                <w:rFonts w:ascii="Arial" w:eastAsia="Calibri" w:hAnsi="Arial" w:cs="Arial"/>
                <w:lang w:val="en-ID"/>
              </w:rPr>
            </w:pPr>
          </w:p>
        </w:tc>
      </w:tr>
    </w:tbl>
    <w:p w14:paraId="6281AFED" w14:textId="77777777" w:rsidR="00636EB2" w:rsidRPr="00DC76D8" w:rsidRDefault="00636EB2" w:rsidP="00441B6F">
      <w:pPr>
        <w:pStyle w:val="Body"/>
        <w:spacing w:after="0"/>
        <w:rPr>
          <w:rFonts w:ascii="Arial" w:hAnsi="Arial" w:cs="Arial"/>
          <w:i/>
        </w:rPr>
      </w:pPr>
    </w:p>
    <w:p w14:paraId="78640E23" w14:textId="366EBA83" w:rsidR="00505F06" w:rsidRDefault="00CB3A42" w:rsidP="00441B6F">
      <w:pPr>
        <w:pStyle w:val="Body"/>
        <w:spacing w:after="0"/>
        <w:rPr>
          <w:rFonts w:ascii="Arial" w:hAnsi="Arial" w:cs="Arial"/>
          <w:i/>
        </w:rPr>
      </w:pPr>
      <w:r w:rsidRPr="00CB3A42">
        <w:rPr>
          <w:rFonts w:ascii="Arial" w:hAnsi="Arial" w:cs="Arial"/>
          <w:b/>
          <w:bCs/>
          <w:i/>
        </w:rPr>
        <w:t>Keywords:</w:t>
      </w:r>
      <w:r w:rsidRPr="00CB3A42">
        <w:rPr>
          <w:rFonts w:ascii="Arial" w:hAnsi="Arial" w:cs="Arial"/>
          <w:i/>
        </w:rPr>
        <w:t xml:space="preserve"> </w:t>
      </w:r>
      <w:r w:rsidR="000174F0">
        <w:rPr>
          <w:rFonts w:ascii="Arial" w:hAnsi="Arial" w:cs="Arial"/>
          <w:i/>
        </w:rPr>
        <w:t>Mole</w:t>
      </w:r>
      <w:r w:rsidRPr="00CB3A42">
        <w:rPr>
          <w:rFonts w:ascii="Arial" w:hAnsi="Arial" w:cs="Arial"/>
          <w:i/>
        </w:rPr>
        <w:t xml:space="preserve"> crabs, sediment, West Lombok Regency, Mataram City</w:t>
      </w:r>
    </w:p>
    <w:p w14:paraId="717736DF" w14:textId="77777777" w:rsidR="00CB3A42" w:rsidRPr="00DC76D8" w:rsidRDefault="00CB3A42" w:rsidP="00441B6F">
      <w:pPr>
        <w:pStyle w:val="Body"/>
        <w:spacing w:after="0"/>
        <w:rPr>
          <w:rFonts w:ascii="Arial" w:hAnsi="Arial" w:cs="Arial"/>
          <w:i/>
        </w:rPr>
      </w:pPr>
    </w:p>
    <w:p w14:paraId="317F3FF0" w14:textId="1596DFE0" w:rsidR="007F7B32" w:rsidRPr="000E0367" w:rsidRDefault="00902823" w:rsidP="00441B6F">
      <w:pPr>
        <w:pStyle w:val="AbstHead"/>
        <w:spacing w:after="0"/>
        <w:jc w:val="both"/>
        <w:rPr>
          <w:rFonts w:ascii="Arial" w:hAnsi="Arial" w:cs="Arial"/>
          <w:szCs w:val="22"/>
        </w:rPr>
      </w:pPr>
      <w:r w:rsidRPr="000E0367">
        <w:rPr>
          <w:rFonts w:ascii="Arial" w:hAnsi="Arial" w:cs="Arial"/>
          <w:szCs w:val="22"/>
        </w:rPr>
        <w:t xml:space="preserve">1. </w:t>
      </w:r>
      <w:r w:rsidR="00206E9C" w:rsidRPr="000E0367">
        <w:rPr>
          <w:rFonts w:ascii="Arial" w:hAnsi="Arial" w:cs="Arial"/>
          <w:szCs w:val="22"/>
        </w:rPr>
        <w:t>introduction</w:t>
      </w:r>
    </w:p>
    <w:p w14:paraId="79C4B153" w14:textId="77777777" w:rsidR="00790ADA" w:rsidRPr="00DC76D8" w:rsidRDefault="00790ADA" w:rsidP="00441B6F">
      <w:pPr>
        <w:pStyle w:val="AbstHead"/>
        <w:spacing w:after="0"/>
        <w:jc w:val="both"/>
        <w:rPr>
          <w:rFonts w:ascii="Arial" w:hAnsi="Arial" w:cs="Arial"/>
          <w:sz w:val="20"/>
        </w:rPr>
      </w:pPr>
    </w:p>
    <w:p w14:paraId="4B035F9A" w14:textId="77777777" w:rsidR="00DB0C41" w:rsidRDefault="00DB0C41" w:rsidP="00DB0C41">
      <w:pPr>
        <w:pStyle w:val="Body"/>
        <w:spacing w:after="0"/>
        <w:rPr>
          <w:rFonts w:ascii="Arial" w:hAnsi="Arial" w:cs="Arial"/>
          <w:color w:val="000000" w:themeColor="text1"/>
          <w:lang w:val="en-ID"/>
        </w:rPr>
      </w:pPr>
      <w:r w:rsidRPr="00DB0C41">
        <w:rPr>
          <w:rFonts w:ascii="Arial" w:hAnsi="Arial" w:cs="Arial"/>
          <w:color w:val="000000" w:themeColor="text1"/>
          <w:lang w:val="en-ID"/>
        </w:rPr>
        <w:t>Indonesia is a tropical maritime country with the highest marine biodiversity and abundant natural resources (Rangkuti et al., 2017). Coastal areas themselves represent ecosystems with a complex balance between terrestrial, marine, and atmospheric environments (Tinambunan, 2016). Tidal dynamics also influence coastal regions. According to Yulianda et al. (2013), the composition and distribution of species inhabiting coastal areas may be affected by extreme weather conditions; however, tidal conditions in these areas generally remain relatively stable.</w:t>
      </w:r>
    </w:p>
    <w:p w14:paraId="3EDCC939" w14:textId="77777777" w:rsidR="00DB0C41" w:rsidRPr="00DB0C41" w:rsidRDefault="00DB0C41" w:rsidP="00DB0C41">
      <w:pPr>
        <w:pStyle w:val="Body"/>
        <w:spacing w:after="0"/>
        <w:rPr>
          <w:rFonts w:ascii="Arial" w:hAnsi="Arial" w:cs="Arial"/>
          <w:color w:val="000000" w:themeColor="text1"/>
          <w:lang w:val="en-ID"/>
        </w:rPr>
      </w:pPr>
    </w:p>
    <w:p w14:paraId="5B7786D0" w14:textId="77777777" w:rsidR="00DB0C41" w:rsidRDefault="00DB0C41" w:rsidP="00DB0C41">
      <w:pPr>
        <w:pStyle w:val="Body"/>
        <w:spacing w:after="0"/>
        <w:rPr>
          <w:rFonts w:ascii="Arial" w:hAnsi="Arial" w:cs="Arial"/>
          <w:color w:val="000000" w:themeColor="text1"/>
          <w:lang w:val="en-ID"/>
        </w:rPr>
      </w:pPr>
      <w:r w:rsidRPr="00DB0C41">
        <w:rPr>
          <w:rFonts w:ascii="Arial" w:hAnsi="Arial" w:cs="Arial"/>
          <w:color w:val="000000" w:themeColor="text1"/>
          <w:lang w:val="en-ID"/>
        </w:rPr>
        <w:t xml:space="preserve">One of the organisms inhabiting coastal areas is crustaceans, commonly known as mole crabs (Mashar, 2013). Mole crabs in Indonesia are still relatively understudied and not widely </w:t>
      </w:r>
      <w:r w:rsidRPr="00DB0C41">
        <w:rPr>
          <w:rFonts w:ascii="Arial" w:hAnsi="Arial" w:cs="Arial"/>
          <w:color w:val="000000" w:themeColor="text1"/>
          <w:lang w:val="en-ID"/>
        </w:rPr>
        <w:lastRenderedPageBreak/>
        <w:t xml:space="preserve">recognized (Darusman et al., 2015). According to Putri et al. (2023), there are three families of mole crabs, two of which have been reported in Indonesia, namely Albuneidae and Hippidae. One of the benthic macrofauna inhabiting sandy intertidal zones includes </w:t>
      </w:r>
      <w:r w:rsidRPr="00DB0C41">
        <w:rPr>
          <w:rFonts w:ascii="Arial" w:hAnsi="Arial" w:cs="Arial"/>
          <w:i/>
          <w:iCs/>
          <w:color w:val="000000" w:themeColor="text1"/>
          <w:lang w:val="en-ID"/>
        </w:rPr>
        <w:t>Hippa</w:t>
      </w:r>
      <w:r w:rsidRPr="00DB0C41">
        <w:rPr>
          <w:rFonts w:ascii="Arial" w:hAnsi="Arial" w:cs="Arial"/>
          <w:color w:val="000000" w:themeColor="text1"/>
          <w:lang w:val="en-ID"/>
        </w:rPr>
        <w:t xml:space="preserve"> sp. and </w:t>
      </w:r>
      <w:r w:rsidRPr="00DB0C41">
        <w:rPr>
          <w:rFonts w:ascii="Arial" w:hAnsi="Arial" w:cs="Arial"/>
          <w:i/>
          <w:iCs/>
          <w:color w:val="000000" w:themeColor="text1"/>
          <w:lang w:val="en-ID"/>
        </w:rPr>
        <w:t>Emerita</w:t>
      </w:r>
      <w:r w:rsidRPr="00DB0C41">
        <w:rPr>
          <w:rFonts w:ascii="Arial" w:hAnsi="Arial" w:cs="Arial"/>
          <w:color w:val="000000" w:themeColor="text1"/>
          <w:lang w:val="en-ID"/>
        </w:rPr>
        <w:t xml:space="preserve"> sp., which are locally known as mole crabs (Kaliky et al., 2025). Mole crabs exhibit distinctive behavior by emerging when waves approach, and conversely, when the waves recede, they burrow back into the sand for protection (Desi et al., 2020). Mole crabs have both economic and ecological importance. Economically, they can support local communities through their utilization and processing as local specialty foods for commercial purposes. Ecologically, mole </w:t>
      </w:r>
      <w:proofErr w:type="gramStart"/>
      <w:r w:rsidRPr="00DB0C41">
        <w:rPr>
          <w:rFonts w:ascii="Arial" w:hAnsi="Arial" w:cs="Arial"/>
          <w:color w:val="000000" w:themeColor="text1"/>
          <w:lang w:val="en-ID"/>
        </w:rPr>
        <w:t>crabs</w:t>
      </w:r>
      <w:proofErr w:type="gramEnd"/>
      <w:r w:rsidRPr="00DB0C41">
        <w:rPr>
          <w:rFonts w:ascii="Arial" w:hAnsi="Arial" w:cs="Arial"/>
          <w:color w:val="000000" w:themeColor="text1"/>
          <w:lang w:val="en-ID"/>
        </w:rPr>
        <w:t xml:space="preserve"> function as primary consumers in the food chain by feeding on detritus transported by wave action (Nugraha et al., 2018). Mole crabs also contain high nutritional value, including high protein, moisture, and fat contents, which may contribute to fulfilling community nutritional needs (Tuaputty &amp; Salamanu, 2025).</w:t>
      </w:r>
    </w:p>
    <w:p w14:paraId="71B76EF1" w14:textId="77777777" w:rsidR="00DB0C41" w:rsidRPr="00DB0C41" w:rsidRDefault="00DB0C41" w:rsidP="00DB0C41">
      <w:pPr>
        <w:pStyle w:val="Body"/>
        <w:spacing w:after="0"/>
        <w:rPr>
          <w:rFonts w:ascii="Arial" w:hAnsi="Arial" w:cs="Arial"/>
          <w:color w:val="000000" w:themeColor="text1"/>
          <w:lang w:val="en-ID"/>
        </w:rPr>
      </w:pPr>
    </w:p>
    <w:p w14:paraId="137BBAAC" w14:textId="77777777" w:rsidR="00DB0C41" w:rsidRDefault="00DB0C41" w:rsidP="00DB0C41">
      <w:pPr>
        <w:pStyle w:val="Body"/>
        <w:spacing w:after="0"/>
        <w:rPr>
          <w:rFonts w:ascii="Arial" w:hAnsi="Arial" w:cs="Arial"/>
          <w:color w:val="000000" w:themeColor="text1"/>
          <w:lang w:val="en-ID"/>
        </w:rPr>
      </w:pPr>
      <w:r w:rsidRPr="00DB0C41">
        <w:rPr>
          <w:rFonts w:ascii="Arial" w:hAnsi="Arial" w:cs="Arial"/>
          <w:color w:val="000000" w:themeColor="text1"/>
          <w:lang w:val="en-ID"/>
        </w:rPr>
        <w:t>Kuranji Beach, Meninting Beach, and Pondok Perasi Beach are among the coastal areas in West Nusa Tenggara that possess potential mole crab resources, particularly within West Lombok Regency and Mataram City. Setyowati et al. (2022) reported that communities around Kuranji Beach primarily work as fishers and mole crab harvesters. Similarly, communities around Meninting Beach and Pondok Perasi Beach are also predominantly engaged in fisheries-related activities due to their proximity to coastal areas.</w:t>
      </w:r>
    </w:p>
    <w:p w14:paraId="0C9EEF78" w14:textId="77777777" w:rsidR="00DB0C41" w:rsidRPr="00DB0C41" w:rsidRDefault="00DB0C41" w:rsidP="00DB0C41">
      <w:pPr>
        <w:pStyle w:val="Body"/>
        <w:spacing w:after="0"/>
        <w:rPr>
          <w:rFonts w:ascii="Arial" w:hAnsi="Arial" w:cs="Arial"/>
          <w:color w:val="000000" w:themeColor="text1"/>
          <w:lang w:val="en-ID"/>
        </w:rPr>
      </w:pPr>
    </w:p>
    <w:p w14:paraId="0CB51B8C" w14:textId="77777777" w:rsidR="00DB0C41" w:rsidRDefault="00DB0C41" w:rsidP="00DB0C41">
      <w:pPr>
        <w:pStyle w:val="Body"/>
        <w:spacing w:after="0"/>
        <w:rPr>
          <w:rFonts w:ascii="Arial" w:hAnsi="Arial" w:cs="Arial"/>
          <w:color w:val="000000" w:themeColor="text1"/>
          <w:lang w:val="en-ID"/>
        </w:rPr>
      </w:pPr>
      <w:r w:rsidRPr="00DB0C41">
        <w:rPr>
          <w:rFonts w:ascii="Arial" w:hAnsi="Arial" w:cs="Arial"/>
          <w:color w:val="000000" w:themeColor="text1"/>
          <w:lang w:val="en-ID"/>
        </w:rPr>
        <w:t>Substrate is one of the most important factors influencing the life of mole crabs, as macrozoobenthic organisms generally inhabit and burrow into sandy substrates (Rahmadhani et al., 2023). Sediment grain size is recognized as one of the factors influencing the presence and distribution of mole crabs that live by burrowing into the substrate. Substrates such as mud and fine sand may inhibit the growth and survival of mole crabs because they are more difficult to penetrate and burrow into. In contrast, substrates dominated by medium to coarse sand are more favorable for the development of these organisms because they facilitate burrowing behavior, which is essential for avoiding predator attacks (Rahmadhani et al., 2023).</w:t>
      </w:r>
    </w:p>
    <w:p w14:paraId="134C1FA3" w14:textId="77777777" w:rsidR="00DB0C41" w:rsidRPr="00DB0C41" w:rsidRDefault="00DB0C41" w:rsidP="00DB0C41">
      <w:pPr>
        <w:pStyle w:val="Body"/>
        <w:spacing w:after="0"/>
        <w:rPr>
          <w:rFonts w:ascii="Arial" w:hAnsi="Arial" w:cs="Arial"/>
          <w:color w:val="000000" w:themeColor="text1"/>
          <w:lang w:val="en-ID"/>
        </w:rPr>
      </w:pPr>
    </w:p>
    <w:p w14:paraId="1AEE9324" w14:textId="77777777" w:rsidR="00DB0C41" w:rsidRPr="00DB0C41" w:rsidRDefault="00DB0C41" w:rsidP="00DB0C41">
      <w:pPr>
        <w:pStyle w:val="Body"/>
        <w:spacing w:after="0"/>
        <w:rPr>
          <w:rFonts w:ascii="Arial" w:hAnsi="Arial" w:cs="Arial"/>
          <w:color w:val="000000" w:themeColor="text1"/>
          <w:lang w:val="en-ID"/>
        </w:rPr>
      </w:pPr>
      <w:r w:rsidRPr="00DB0C41">
        <w:rPr>
          <w:rFonts w:ascii="Arial" w:hAnsi="Arial" w:cs="Arial"/>
          <w:color w:val="000000" w:themeColor="text1"/>
          <w:lang w:val="en-ID"/>
        </w:rPr>
        <w:t>In addition to species diversity, the relationship between mole crab abundance and sediment grain size is also important to investigate, as mole crabs are benthic organisms inhabiting sandy beaches. Historically, only a limited number of systematic studies have been conducted on the two hippoid families, namely Albuneidae and Hippidae, at both regional and global scales (Boyko &amp; Harvey, 1999). However, studies examining the relationship between mole crab abundance and sediment grain size in West Lombok Regency and Mataram City remain very limited or have not yet been conducted. In fact, these regions possess natural mole crab resources with potential ecological and economic value. Therefore, this study is important to better understand the relationship between mole crab abundance and sediment grain size in coastal ecosystems.</w:t>
      </w:r>
    </w:p>
    <w:p w14:paraId="48A8A3E9" w14:textId="77777777" w:rsidR="00790ADA" w:rsidRPr="00DC76D8" w:rsidRDefault="00790ADA" w:rsidP="00441B6F">
      <w:pPr>
        <w:pStyle w:val="Body"/>
        <w:spacing w:after="0"/>
        <w:rPr>
          <w:rFonts w:ascii="Arial" w:hAnsi="Arial" w:cs="Arial"/>
        </w:rPr>
      </w:pPr>
    </w:p>
    <w:p w14:paraId="08A4FB43" w14:textId="3773348A" w:rsidR="007F7B32" w:rsidRPr="000E0367" w:rsidRDefault="00902823" w:rsidP="00441B6F">
      <w:pPr>
        <w:pStyle w:val="AbstHead"/>
        <w:spacing w:after="0"/>
        <w:jc w:val="both"/>
        <w:rPr>
          <w:rFonts w:ascii="Arial" w:hAnsi="Arial" w:cs="Arial"/>
          <w:szCs w:val="22"/>
        </w:rPr>
      </w:pPr>
      <w:r w:rsidRPr="000E0367">
        <w:rPr>
          <w:rFonts w:ascii="Arial" w:hAnsi="Arial" w:cs="Arial"/>
          <w:szCs w:val="22"/>
        </w:rPr>
        <w:t xml:space="preserve">2. </w:t>
      </w:r>
      <w:r w:rsidR="00206E9C" w:rsidRPr="000E0367">
        <w:rPr>
          <w:rFonts w:ascii="Arial" w:hAnsi="Arial" w:cs="Arial"/>
          <w:szCs w:val="22"/>
        </w:rPr>
        <w:t>materials and methods</w:t>
      </w:r>
    </w:p>
    <w:p w14:paraId="0CCA4314" w14:textId="77777777" w:rsidR="00697799" w:rsidRPr="00DC76D8" w:rsidRDefault="00697799" w:rsidP="00441B6F">
      <w:pPr>
        <w:pStyle w:val="AbstHead"/>
        <w:spacing w:after="0"/>
        <w:jc w:val="both"/>
        <w:rPr>
          <w:rFonts w:ascii="Arial" w:hAnsi="Arial" w:cs="Arial"/>
          <w:sz w:val="20"/>
        </w:rPr>
      </w:pPr>
    </w:p>
    <w:p w14:paraId="2C7AA17E" w14:textId="0FE6EF07" w:rsidR="00DA5C33" w:rsidRDefault="00DA5C33" w:rsidP="00441B6F">
      <w:pPr>
        <w:pStyle w:val="AbstHead"/>
        <w:spacing w:after="0"/>
        <w:jc w:val="both"/>
        <w:rPr>
          <w:rFonts w:ascii="Arial" w:hAnsi="Arial" w:cs="Arial"/>
          <w:caps w:val="0"/>
          <w:sz w:val="20"/>
        </w:rPr>
      </w:pPr>
      <w:r w:rsidRPr="00DC76D8">
        <w:rPr>
          <w:rFonts w:ascii="Arial" w:hAnsi="Arial" w:cs="Arial"/>
          <w:sz w:val="20"/>
        </w:rPr>
        <w:t xml:space="preserve">2.1 </w:t>
      </w:r>
      <w:r w:rsidR="00206E9C">
        <w:rPr>
          <w:rFonts w:ascii="Arial" w:hAnsi="Arial" w:cs="Arial"/>
          <w:caps w:val="0"/>
          <w:sz w:val="20"/>
        </w:rPr>
        <w:t>Study Site</w:t>
      </w:r>
    </w:p>
    <w:p w14:paraId="20C501BB" w14:textId="77777777" w:rsidR="00697799" w:rsidRPr="00DC76D8" w:rsidRDefault="00697799" w:rsidP="00441B6F">
      <w:pPr>
        <w:pStyle w:val="AbstHead"/>
        <w:spacing w:after="0"/>
        <w:jc w:val="both"/>
        <w:rPr>
          <w:rFonts w:ascii="Arial" w:hAnsi="Arial" w:cs="Arial"/>
          <w:caps w:val="0"/>
          <w:sz w:val="20"/>
        </w:rPr>
      </w:pPr>
    </w:p>
    <w:p w14:paraId="6FA0A6E2" w14:textId="66BC52AD" w:rsidR="00206E9C" w:rsidRDefault="000024E0" w:rsidP="000024E0">
      <w:pPr>
        <w:widowControl w:val="0"/>
        <w:autoSpaceDE w:val="0"/>
        <w:autoSpaceDN w:val="0"/>
        <w:adjustRightInd w:val="0"/>
        <w:jc w:val="both"/>
        <w:rPr>
          <w:rFonts w:ascii="Arial" w:hAnsi="Arial" w:cs="Arial"/>
          <w:bCs/>
        </w:rPr>
      </w:pPr>
      <w:r w:rsidRPr="00DC76D8">
        <w:rPr>
          <w:rFonts w:ascii="Arial" w:hAnsi="Arial" w:cs="Arial"/>
          <w:bCs/>
        </w:rPr>
        <w:t>The study was carried out in West Lombok Regency and Mataram City</w:t>
      </w:r>
      <w:r w:rsidR="00AD15C3">
        <w:rPr>
          <w:rFonts w:ascii="Arial" w:hAnsi="Arial" w:cs="Arial"/>
          <w:bCs/>
        </w:rPr>
        <w:t xml:space="preserve"> during</w:t>
      </w:r>
      <w:r w:rsidR="00D038A2">
        <w:rPr>
          <w:rFonts w:ascii="Arial" w:hAnsi="Arial" w:cs="Arial"/>
          <w:bCs/>
        </w:rPr>
        <w:t xml:space="preserve"> in October 2025.</w:t>
      </w:r>
      <w:r w:rsidRPr="00DC76D8">
        <w:rPr>
          <w:rFonts w:ascii="Arial" w:hAnsi="Arial" w:cs="Arial"/>
          <w:bCs/>
        </w:rPr>
        <w:t xml:space="preserve"> </w:t>
      </w:r>
      <w:r w:rsidR="00D038A2">
        <w:rPr>
          <w:rFonts w:ascii="Arial" w:hAnsi="Arial" w:cs="Arial"/>
          <w:bCs/>
        </w:rPr>
        <w:t>The sampling locations are Meninting Beach, Pondok Perasi Beach, and Kuranji Beach</w:t>
      </w:r>
      <w:r w:rsidR="004020A5">
        <w:rPr>
          <w:rFonts w:ascii="Arial" w:hAnsi="Arial" w:cs="Arial"/>
          <w:bCs/>
        </w:rPr>
        <w:t xml:space="preserve"> and</w:t>
      </w:r>
      <w:r w:rsidR="00D038A2">
        <w:rPr>
          <w:rFonts w:ascii="Arial" w:hAnsi="Arial" w:cs="Arial"/>
          <w:bCs/>
        </w:rPr>
        <w:t xml:space="preserve"> </w:t>
      </w:r>
      <w:r w:rsidR="004020A5">
        <w:rPr>
          <w:rFonts w:ascii="Arial" w:hAnsi="Arial" w:cs="Arial"/>
          <w:bCs/>
        </w:rPr>
        <w:t>t</w:t>
      </w:r>
      <w:r w:rsidRPr="00DC76D8">
        <w:rPr>
          <w:rFonts w:ascii="Arial" w:hAnsi="Arial" w:cs="Arial"/>
          <w:bCs/>
        </w:rPr>
        <w:t>he research location is presented in Figure 1.</w:t>
      </w:r>
      <w:r w:rsidR="004020A5">
        <w:rPr>
          <w:rFonts w:ascii="Arial" w:hAnsi="Arial" w:cs="Arial"/>
          <w:bCs/>
        </w:rPr>
        <w:t xml:space="preserve"> </w:t>
      </w:r>
      <w:r w:rsidR="004020A5" w:rsidRPr="004020A5">
        <w:rPr>
          <w:rFonts w:ascii="Arial" w:hAnsi="Arial" w:cs="Arial"/>
          <w:bCs/>
        </w:rPr>
        <w:t>These coastal areas are characterized by sandy intertidal habitats, which are suitable environments for mole crabs (</w:t>
      </w:r>
      <w:r w:rsidR="004020A5" w:rsidRPr="004020A5">
        <w:rPr>
          <w:rFonts w:ascii="Arial" w:hAnsi="Arial" w:cs="Arial"/>
          <w:bCs/>
          <w:i/>
          <w:iCs/>
        </w:rPr>
        <w:t>Emerita</w:t>
      </w:r>
      <w:r w:rsidR="004020A5" w:rsidRPr="004020A5">
        <w:rPr>
          <w:rFonts w:ascii="Arial" w:hAnsi="Arial" w:cs="Arial"/>
          <w:bCs/>
        </w:rPr>
        <w:t xml:space="preserve"> spp. and </w:t>
      </w:r>
      <w:r w:rsidR="004020A5" w:rsidRPr="004020A5">
        <w:rPr>
          <w:rFonts w:ascii="Arial" w:hAnsi="Arial" w:cs="Arial"/>
          <w:bCs/>
          <w:i/>
          <w:iCs/>
        </w:rPr>
        <w:t>Hippa</w:t>
      </w:r>
      <w:r w:rsidR="004020A5" w:rsidRPr="004020A5">
        <w:rPr>
          <w:rFonts w:ascii="Arial" w:hAnsi="Arial" w:cs="Arial"/>
          <w:bCs/>
        </w:rPr>
        <w:t xml:space="preserve"> spp.).</w:t>
      </w:r>
      <w:r w:rsidRPr="00DC76D8">
        <w:rPr>
          <w:rFonts w:ascii="Arial" w:hAnsi="Arial" w:cs="Arial"/>
          <w:bCs/>
        </w:rPr>
        <w:t xml:space="preserve"> </w:t>
      </w:r>
    </w:p>
    <w:p w14:paraId="47CF7C56" w14:textId="77777777" w:rsidR="00DB0C41" w:rsidRPr="000024E0" w:rsidRDefault="00DB0C41" w:rsidP="000024E0">
      <w:pPr>
        <w:widowControl w:val="0"/>
        <w:autoSpaceDE w:val="0"/>
        <w:autoSpaceDN w:val="0"/>
        <w:adjustRightInd w:val="0"/>
        <w:jc w:val="both"/>
        <w:rPr>
          <w:rFonts w:ascii="Arial" w:hAnsi="Arial" w:cs="Arial"/>
          <w:bCs/>
        </w:rPr>
      </w:pPr>
    </w:p>
    <w:p w14:paraId="4125E65E" w14:textId="77777777" w:rsidR="00206E9C" w:rsidRDefault="00206E9C" w:rsidP="00206E9C">
      <w:pPr>
        <w:pStyle w:val="Caption"/>
        <w:jc w:val="center"/>
        <w:rPr>
          <w:rFonts w:ascii="Arial" w:hAnsi="Arial" w:cs="Arial"/>
          <w:i w:val="0"/>
          <w:iCs w:val="0"/>
          <w:color w:val="auto"/>
          <w:sz w:val="20"/>
          <w:szCs w:val="20"/>
        </w:rPr>
      </w:pPr>
      <w:r>
        <w:rPr>
          <w:rFonts w:ascii="Arial" w:hAnsi="Arial" w:cs="Arial"/>
          <w:noProof/>
          <w:sz w:val="20"/>
        </w:rPr>
        <w:lastRenderedPageBreak/>
        <w:drawing>
          <wp:inline distT="0" distB="0" distL="0" distR="0" wp14:anchorId="0B8C4114" wp14:editId="0D52E047">
            <wp:extent cx="3494800" cy="2468245"/>
            <wp:effectExtent l="0" t="0" r="0" b="8255"/>
            <wp:docPr id="136312438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24387" name="Picture 13631243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94800" cy="2468245"/>
                    </a:xfrm>
                    <a:prstGeom prst="rect">
                      <a:avLst/>
                    </a:prstGeom>
                  </pic:spPr>
                </pic:pic>
              </a:graphicData>
            </a:graphic>
          </wp:inline>
        </w:drawing>
      </w:r>
    </w:p>
    <w:p w14:paraId="772DF90D" w14:textId="77777777" w:rsidR="00B51FAD" w:rsidRDefault="00B51FAD" w:rsidP="00B51FAD">
      <w:pPr>
        <w:pStyle w:val="Caption"/>
        <w:jc w:val="center"/>
        <w:rPr>
          <w:rFonts w:ascii="Arial" w:hAnsi="Arial" w:cs="Arial"/>
          <w:i w:val="0"/>
          <w:iCs w:val="0"/>
          <w:color w:val="auto"/>
          <w:sz w:val="20"/>
          <w:szCs w:val="20"/>
        </w:rPr>
      </w:pPr>
      <w:r w:rsidRPr="00B51FAD">
        <w:rPr>
          <w:rFonts w:ascii="Arial" w:hAnsi="Arial" w:cs="Arial"/>
          <w:i w:val="0"/>
          <w:iCs w:val="0"/>
          <w:color w:val="auto"/>
          <w:sz w:val="20"/>
          <w:szCs w:val="20"/>
        </w:rPr>
        <w:t>Figure 1. Location Map</w:t>
      </w:r>
    </w:p>
    <w:p w14:paraId="6612D87D" w14:textId="489E2CEA" w:rsidR="00880EBA" w:rsidRPr="00DC76D8" w:rsidRDefault="006031DC" w:rsidP="00880EBA">
      <w:pPr>
        <w:pStyle w:val="Caption"/>
        <w:rPr>
          <w:rFonts w:ascii="Arial" w:hAnsi="Arial" w:cs="Arial"/>
          <w:b/>
          <w:bCs/>
          <w:i w:val="0"/>
          <w:iCs w:val="0"/>
          <w:color w:val="auto"/>
          <w:sz w:val="20"/>
          <w:szCs w:val="20"/>
        </w:rPr>
      </w:pPr>
      <w:r w:rsidRPr="00DC76D8">
        <w:rPr>
          <w:rFonts w:ascii="Arial" w:hAnsi="Arial" w:cs="Arial"/>
          <w:b/>
          <w:bCs/>
          <w:i w:val="0"/>
          <w:iCs w:val="0"/>
          <w:color w:val="auto"/>
          <w:sz w:val="20"/>
          <w:szCs w:val="20"/>
        </w:rPr>
        <w:t xml:space="preserve">2.2 </w:t>
      </w:r>
      <w:r w:rsidR="00206E9C">
        <w:rPr>
          <w:rFonts w:ascii="Arial" w:hAnsi="Arial" w:cs="Arial"/>
          <w:b/>
          <w:bCs/>
          <w:i w:val="0"/>
          <w:iCs w:val="0"/>
          <w:color w:val="auto"/>
          <w:sz w:val="20"/>
          <w:szCs w:val="20"/>
        </w:rPr>
        <w:t>Sampling</w:t>
      </w:r>
    </w:p>
    <w:p w14:paraId="0184A732" w14:textId="0DFE51C5" w:rsidR="00DB0C41" w:rsidRPr="00DB0C41" w:rsidRDefault="00DA5C33" w:rsidP="00DB0C41">
      <w:pPr>
        <w:pStyle w:val="Caption"/>
        <w:jc w:val="both"/>
        <w:rPr>
          <w:rFonts w:ascii="Arial" w:hAnsi="Arial" w:cs="Arial"/>
          <w:i w:val="0"/>
          <w:iCs w:val="0"/>
          <w:color w:val="000000" w:themeColor="text1"/>
          <w:sz w:val="20"/>
          <w:szCs w:val="20"/>
          <w:lang w:val="en-ID"/>
        </w:rPr>
      </w:pPr>
      <w:r w:rsidRPr="00DC76D8">
        <w:rPr>
          <w:rFonts w:ascii="Arial" w:hAnsi="Arial" w:cs="Arial"/>
          <w:i w:val="0"/>
          <w:iCs w:val="0"/>
          <w:sz w:val="20"/>
          <w:szCs w:val="20"/>
        </w:rPr>
        <w:t xml:space="preserve"> </w:t>
      </w:r>
      <w:r w:rsidR="00DB0C41" w:rsidRPr="00DB0C41">
        <w:rPr>
          <w:rFonts w:ascii="Arial" w:hAnsi="Arial" w:cs="Arial"/>
          <w:i w:val="0"/>
          <w:iCs w:val="0"/>
          <w:color w:val="000000" w:themeColor="text1"/>
          <w:sz w:val="20"/>
          <w:szCs w:val="20"/>
          <w:lang w:val="en-ID"/>
        </w:rPr>
        <w:t>Sea mole crab sampling was conducted using the line transect method. Transects were established perpendicular to the shoreline with a length of 5–10 m, and 1 × 1 m quadrats were placed along each transect. Each observation station consisted of five sampling points, and each point was divided into two swash zone areas, namely the upper swash zone and the lower swash zone (Figure 2).</w:t>
      </w:r>
      <w:r w:rsidR="002F43E3">
        <w:rPr>
          <w:rFonts w:ascii="Arial" w:hAnsi="Arial" w:cs="Arial"/>
          <w:i w:val="0"/>
          <w:iCs w:val="0"/>
          <w:color w:val="000000" w:themeColor="text1"/>
          <w:sz w:val="20"/>
          <w:szCs w:val="20"/>
          <w:lang w:val="en-ID"/>
        </w:rPr>
        <w:t xml:space="preserve"> </w:t>
      </w:r>
      <w:r w:rsidR="00DB0C41" w:rsidRPr="00DB0C41">
        <w:rPr>
          <w:rFonts w:ascii="Arial" w:hAnsi="Arial" w:cs="Arial"/>
          <w:i w:val="0"/>
          <w:iCs w:val="0"/>
          <w:color w:val="000000" w:themeColor="text1"/>
          <w:sz w:val="20"/>
          <w:szCs w:val="20"/>
          <w:lang w:val="en-ID"/>
        </w:rPr>
        <w:t>Sea mole crab samples were collected using a sediment-stirring technique with the assistance of a sand rake. The collected specimens were subsequently placed into labeled ziplock bags according to the designated capture zone or sampling point. In addition to sea mole crab samples, sediment samples were also collected at each sampling point using a scoop and stored in ziplock bags.</w:t>
      </w:r>
      <w:r w:rsidR="002F43E3">
        <w:rPr>
          <w:rFonts w:ascii="Arial" w:hAnsi="Arial" w:cs="Arial"/>
          <w:i w:val="0"/>
          <w:iCs w:val="0"/>
          <w:color w:val="000000" w:themeColor="text1"/>
          <w:sz w:val="20"/>
          <w:szCs w:val="20"/>
          <w:lang w:val="en-ID"/>
        </w:rPr>
        <w:t xml:space="preserve"> </w:t>
      </w:r>
      <w:r w:rsidR="00DB0C41" w:rsidRPr="00DB0C41">
        <w:rPr>
          <w:rFonts w:ascii="Arial" w:hAnsi="Arial" w:cs="Arial"/>
          <w:i w:val="0"/>
          <w:iCs w:val="0"/>
          <w:color w:val="000000" w:themeColor="text1"/>
          <w:sz w:val="20"/>
          <w:szCs w:val="20"/>
          <w:lang w:val="en-ID"/>
        </w:rPr>
        <w:t>To analyze sediment grain size, sediment samples were oven-dried at 100 °C. The dried samples were then sieved using a mechanical shaker with mesh sizes of 2 mm, 0.5 mm, 0.312 mm, 0.125 mm, and 63 µm. Subsequently, the weight of each sediment fraction was measured (Triapriyasen et al., 2016)</w:t>
      </w:r>
    </w:p>
    <w:p w14:paraId="7D3A8A4E" w14:textId="590ED871" w:rsidR="00081B1B" w:rsidRDefault="00081B1B" w:rsidP="00081B1B">
      <w:pPr>
        <w:pStyle w:val="Caption"/>
        <w:jc w:val="both"/>
        <w:rPr>
          <w:noProof/>
        </w:rPr>
      </w:pPr>
    </w:p>
    <w:p w14:paraId="40D5A256" w14:textId="03DD8E4D" w:rsidR="00081B1B" w:rsidRPr="00081B1B" w:rsidRDefault="00081B1B" w:rsidP="00081B1B">
      <w:pPr>
        <w:pStyle w:val="Caption"/>
        <w:jc w:val="both"/>
        <w:rPr>
          <w:rFonts w:ascii="Arial" w:hAnsi="Arial" w:cs="Arial"/>
          <w:i w:val="0"/>
          <w:iCs w:val="0"/>
          <w:color w:val="auto"/>
          <w:sz w:val="20"/>
          <w:szCs w:val="20"/>
        </w:rPr>
      </w:pPr>
      <w:r>
        <w:rPr>
          <w:noProof/>
        </w:rPr>
        <mc:AlternateContent>
          <mc:Choice Requires="wpg">
            <w:drawing>
              <wp:anchor distT="0" distB="0" distL="114300" distR="114300" simplePos="0" relativeHeight="251658240" behindDoc="0" locked="0" layoutInCell="1" allowOverlap="1" wp14:anchorId="14109B7F" wp14:editId="55BD7602">
                <wp:simplePos x="0" y="0"/>
                <wp:positionH relativeFrom="margin">
                  <wp:align>right</wp:align>
                </wp:positionH>
                <wp:positionV relativeFrom="paragraph">
                  <wp:posOffset>63500</wp:posOffset>
                </wp:positionV>
                <wp:extent cx="4749800" cy="3028950"/>
                <wp:effectExtent l="0" t="0" r="12700" b="19050"/>
                <wp:wrapNone/>
                <wp:docPr id="378162956" name="Group 26"/>
                <wp:cNvGraphicFramePr/>
                <a:graphic xmlns:a="http://schemas.openxmlformats.org/drawingml/2006/main">
                  <a:graphicData uri="http://schemas.microsoft.com/office/word/2010/wordprocessingGroup">
                    <wpg:wgp>
                      <wpg:cNvGrpSpPr/>
                      <wpg:grpSpPr>
                        <a:xfrm>
                          <a:off x="0" y="0"/>
                          <a:ext cx="4749800" cy="3028950"/>
                          <a:chOff x="0" y="0"/>
                          <a:chExt cx="4229100" cy="3098800"/>
                        </a:xfrm>
                      </wpg:grpSpPr>
                      <wps:wsp>
                        <wps:cNvPr id="738852907" name="Straight Connector 2"/>
                        <wps:cNvCnPr/>
                        <wps:spPr>
                          <a:xfrm flipV="1">
                            <a:off x="565150" y="431800"/>
                            <a:ext cx="3422650" cy="0"/>
                          </a:xfrm>
                          <a:prstGeom prst="line">
                            <a:avLst/>
                          </a:prstGeom>
                        </wps:spPr>
                        <wps:style>
                          <a:lnRef idx="1">
                            <a:schemeClr val="dk1"/>
                          </a:lnRef>
                          <a:fillRef idx="0">
                            <a:schemeClr val="dk1"/>
                          </a:fillRef>
                          <a:effectRef idx="0">
                            <a:schemeClr val="dk1"/>
                          </a:effectRef>
                          <a:fontRef idx="minor">
                            <a:schemeClr val="tx1"/>
                          </a:fontRef>
                        </wps:style>
                        <wps:bodyPr/>
                      </wps:wsp>
                      <wpg:grpSp>
                        <wpg:cNvPr id="975410341" name="Group 23"/>
                        <wpg:cNvGrpSpPr/>
                        <wpg:grpSpPr>
                          <a:xfrm>
                            <a:off x="0" y="298450"/>
                            <a:ext cx="3449320" cy="2689225"/>
                            <a:chOff x="0" y="0"/>
                            <a:chExt cx="3449320" cy="2689225"/>
                          </a:xfrm>
                        </wpg:grpSpPr>
                        <wps:wsp>
                          <wps:cNvPr id="694245271" name="Rectangle 5"/>
                          <wps:cNvSpPr/>
                          <wps:spPr>
                            <a:xfrm rot="16200000">
                              <a:off x="-524828" y="524828"/>
                              <a:ext cx="1303337" cy="25368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191D7A0" w14:textId="77777777" w:rsidR="00081B1B" w:rsidRPr="00933EB2" w:rsidRDefault="00081B1B" w:rsidP="00081B1B">
                                <w:pPr>
                                  <w:rPr>
                                    <w:lang w:val="en-US"/>
                                  </w:rPr>
                                </w:pPr>
                                <w:r w:rsidRPr="00933EB2">
                                  <w:rPr>
                                    <w:lang w:val="en-US"/>
                                  </w:rPr>
                                  <w:t>Upper swash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072184" name="Rectangle 6"/>
                          <wps:cNvSpPr/>
                          <wps:spPr>
                            <a:xfrm rot="16200000">
                              <a:off x="-563880" y="1838325"/>
                              <a:ext cx="1428750" cy="273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309DA96" w14:textId="77777777" w:rsidR="00081B1B" w:rsidRPr="00933EB2" w:rsidRDefault="00081B1B" w:rsidP="00081B1B">
                                <w:pPr>
                                  <w:jc w:val="center"/>
                                  <w:rPr>
                                    <w:lang w:val="en-US"/>
                                  </w:rPr>
                                </w:pPr>
                                <w:r w:rsidRPr="00933EB2">
                                  <w:rPr>
                                    <w:lang w:val="en-US"/>
                                  </w:rPr>
                                  <w:t>Lower swash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600437" name="Oval 7"/>
                          <wps:cNvSpPr/>
                          <wps:spPr>
                            <a:xfrm>
                              <a:off x="2846070" y="219075"/>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136E94" w14:textId="77777777" w:rsidR="00081B1B" w:rsidRPr="00167293" w:rsidRDefault="00081B1B" w:rsidP="00081B1B">
                                <w:pPr>
                                  <w:jc w:val="center"/>
                                  <w:rPr>
                                    <w:lang w:val="en-US"/>
                                  </w:rPr>
                                </w:pPr>
                                <w:r w:rsidRPr="00167293">
                                  <w:rPr>
                                    <w:lang w:val="en-US"/>
                                  </w:rPr>
                                  <w:t xml:space="preserve">LT </w:t>
                                </w: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579775" name="Straight Connector 8"/>
                          <wps:cNvCnPr/>
                          <wps:spPr>
                            <a:xfrm flipH="1">
                              <a:off x="807720" y="1349375"/>
                              <a:ext cx="6350" cy="488950"/>
                            </a:xfrm>
                            <a:prstGeom prst="line">
                              <a:avLst/>
                            </a:prstGeom>
                          </wps:spPr>
                          <wps:style>
                            <a:lnRef idx="1">
                              <a:schemeClr val="dk1"/>
                            </a:lnRef>
                            <a:fillRef idx="0">
                              <a:schemeClr val="dk1"/>
                            </a:fillRef>
                            <a:effectRef idx="0">
                              <a:schemeClr val="dk1"/>
                            </a:effectRef>
                            <a:fontRef idx="minor">
                              <a:schemeClr val="tx1"/>
                            </a:fontRef>
                          </wps:style>
                          <wps:bodyPr/>
                        </wps:wsp>
                        <wps:wsp>
                          <wps:cNvPr id="424616542" name="Rectangle: Rounded Corners 9"/>
                          <wps:cNvSpPr/>
                          <wps:spPr>
                            <a:xfrm>
                              <a:off x="915670" y="1438275"/>
                              <a:ext cx="552450" cy="3016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086058D" w14:textId="77777777" w:rsidR="00081B1B" w:rsidRPr="00167293" w:rsidRDefault="00081B1B" w:rsidP="00081B1B">
                                <w:pPr>
                                  <w:jc w:val="center"/>
                                  <w:rPr>
                                    <w:sz w:val="18"/>
                                    <w:szCs w:val="18"/>
                                    <w:lang w:val="en-US"/>
                                  </w:rPr>
                                </w:pPr>
                                <w:r w:rsidRPr="00167293">
                                  <w:rPr>
                                    <w:sz w:val="18"/>
                                    <w:szCs w:val="18"/>
                                    <w:lang w:val="en-US"/>
                                  </w:rPr>
                                  <w:t>5-10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349385" name="Straight Connector 10"/>
                          <wps:cNvCnPr/>
                          <wps:spPr>
                            <a:xfrm flipV="1">
                              <a:off x="858520" y="942975"/>
                              <a:ext cx="501650" cy="635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77806745" name="Group 25"/>
                        <wpg:cNvGrpSpPr/>
                        <wpg:grpSpPr>
                          <a:xfrm>
                            <a:off x="285750" y="0"/>
                            <a:ext cx="3943350" cy="3098800"/>
                            <a:chOff x="0" y="0"/>
                            <a:chExt cx="3943350" cy="3098800"/>
                          </a:xfrm>
                        </wpg:grpSpPr>
                        <wps:wsp>
                          <wps:cNvPr id="2102297170" name="Oval 7"/>
                          <wps:cNvSpPr/>
                          <wps:spPr>
                            <a:xfrm>
                              <a:off x="139700" y="5207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8FA745" w14:textId="77777777" w:rsidR="00081B1B" w:rsidRPr="00167293" w:rsidRDefault="00081B1B" w:rsidP="00081B1B">
                                <w:pPr>
                                  <w:jc w:val="center"/>
                                  <w:rPr>
                                    <w:lang w:val="en-US"/>
                                  </w:rPr>
                                </w:pPr>
                                <w:r w:rsidRPr="00167293">
                                  <w:rPr>
                                    <w:lang w:val="en-US"/>
                                  </w:rPr>
                                  <w:t>LT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7814167" name="Oval 7"/>
                          <wps:cNvSpPr/>
                          <wps:spPr>
                            <a:xfrm>
                              <a:off x="914400" y="4953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10F2FC" w14:textId="77777777" w:rsidR="00081B1B" w:rsidRPr="00167293" w:rsidRDefault="00081B1B" w:rsidP="00081B1B">
                                <w:pPr>
                                  <w:jc w:val="center"/>
                                  <w:rPr>
                                    <w:lang w:val="en-US"/>
                                  </w:rPr>
                                </w:pPr>
                                <w:r w:rsidRPr="00167293">
                                  <w:rPr>
                                    <w:lang w:val="en-US"/>
                                  </w:rPr>
                                  <w:t xml:space="preserve">LT </w:t>
                                </w: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7495022" name="Group 11"/>
                          <wpg:cNvGrpSpPr/>
                          <wpg:grpSpPr>
                            <a:xfrm>
                              <a:off x="0" y="0"/>
                              <a:ext cx="3822700" cy="3098800"/>
                              <a:chOff x="0" y="0"/>
                              <a:chExt cx="3822700" cy="3098800"/>
                            </a:xfrm>
                          </wpg:grpSpPr>
                          <wps:wsp>
                            <wps:cNvPr id="479462982" name="Rectangle: Rounded Corners 1"/>
                            <wps:cNvSpPr/>
                            <wps:spPr>
                              <a:xfrm>
                                <a:off x="1117600" y="0"/>
                                <a:ext cx="1530350" cy="273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67D1F" w14:textId="77777777" w:rsidR="00081B1B" w:rsidRPr="00933EB2" w:rsidRDefault="00081B1B" w:rsidP="00081B1B">
                                  <w:pPr>
                                    <w:jc w:val="center"/>
                                    <w:rPr>
                                      <w:lang w:val="en-US"/>
                                    </w:rPr>
                                  </w:pPr>
                                  <w:r>
                                    <w:rPr>
                                      <w:lang w:val="en-US"/>
                                    </w:rPr>
                                    <w:t xml:space="preserve">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844978" name="Rectangle: Rounded Corners 1"/>
                            <wps:cNvSpPr/>
                            <wps:spPr>
                              <a:xfrm>
                                <a:off x="1206500" y="2825750"/>
                                <a:ext cx="1530350" cy="273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3AE45A" w14:textId="77777777" w:rsidR="00081B1B" w:rsidRPr="00933EB2" w:rsidRDefault="00081B1B" w:rsidP="00081B1B">
                                  <w:pPr>
                                    <w:jc w:val="center"/>
                                    <w:rPr>
                                      <w:lang w:val="en-US"/>
                                    </w:rPr>
                                  </w:pPr>
                                  <w:r>
                                    <w:rPr>
                                      <w:lang w:val="en-US"/>
                                    </w:rPr>
                                    <w:t xml:space="preserve">Ocean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588697" name="Straight Connector 2"/>
                            <wps:cNvCnPr/>
                            <wps:spPr>
                              <a:xfrm>
                                <a:off x="330200" y="2686050"/>
                                <a:ext cx="3492500" cy="12700"/>
                              </a:xfrm>
                              <a:prstGeom prst="line">
                                <a:avLst/>
                              </a:prstGeom>
                            </wps:spPr>
                            <wps:style>
                              <a:lnRef idx="1">
                                <a:schemeClr val="dk1"/>
                              </a:lnRef>
                              <a:fillRef idx="0">
                                <a:schemeClr val="dk1"/>
                              </a:fillRef>
                              <a:effectRef idx="0">
                                <a:schemeClr val="dk1"/>
                              </a:effectRef>
                              <a:fontRef idx="minor">
                                <a:schemeClr val="tx1"/>
                              </a:fontRef>
                            </wps:style>
                            <wps:bodyPr/>
                          </wps:wsp>
                          <wps:wsp>
                            <wps:cNvPr id="636425609" name="Left Brace 3"/>
                            <wps:cNvSpPr/>
                            <wps:spPr>
                              <a:xfrm>
                                <a:off x="6350" y="850900"/>
                                <a:ext cx="133350" cy="622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372374" name="Left Brace 3"/>
                            <wps:cNvSpPr/>
                            <wps:spPr>
                              <a:xfrm>
                                <a:off x="0" y="1911350"/>
                                <a:ext cx="133350" cy="622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6169498" name="Straight Connector 4"/>
                            <wps:cNvCnPr/>
                            <wps:spPr>
                              <a:xfrm>
                                <a:off x="393700" y="93345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38577402" name="Straight Connector 4"/>
                            <wps:cNvCnPr/>
                            <wps:spPr>
                              <a:xfrm>
                                <a:off x="1231900" y="9144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188598077" name="Straight Connector 4"/>
                            <wps:cNvCnPr/>
                            <wps:spPr>
                              <a:xfrm>
                                <a:off x="2038350" y="8890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520690412" name="Straight Connector 4"/>
                            <wps:cNvCnPr/>
                            <wps:spPr>
                              <a:xfrm>
                                <a:off x="2851150" y="89535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800542116" name="Straight Connector 4"/>
                            <wps:cNvCnPr/>
                            <wps:spPr>
                              <a:xfrm>
                                <a:off x="3708400" y="9017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511634123" name="Oval 7"/>
                            <wps:cNvSpPr/>
                            <wps:spPr>
                              <a:xfrm>
                                <a:off x="1727200" y="50165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574596" w14:textId="77777777" w:rsidR="00081B1B" w:rsidRPr="00167293" w:rsidRDefault="00081B1B" w:rsidP="00081B1B">
                                  <w:pPr>
                                    <w:jc w:val="center"/>
                                    <w:rPr>
                                      <w:lang w:val="en-US"/>
                                    </w:rPr>
                                  </w:pPr>
                                  <w:r w:rsidRPr="00167293">
                                    <w:rPr>
                                      <w:lang w:val="en-US"/>
                                    </w:rPr>
                                    <w:t xml:space="preserve">LT </w:t>
                                  </w: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9777502" name="Oval 7"/>
                          <wps:cNvSpPr/>
                          <wps:spPr>
                            <a:xfrm>
                              <a:off x="3340100" y="4953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54CC0" w14:textId="77777777" w:rsidR="00081B1B" w:rsidRPr="00167293" w:rsidRDefault="00081B1B" w:rsidP="00081B1B">
                                <w:pPr>
                                  <w:jc w:val="center"/>
                                  <w:rPr>
                                    <w:lang w:val="en-US"/>
                                  </w:rPr>
                                </w:pPr>
                                <w:r w:rsidRPr="00167293">
                                  <w:rPr>
                                    <w:lang w:val="en-US"/>
                                  </w:rPr>
                                  <w:t xml:space="preserve">LT </w:t>
                                </w:r>
                                <w:r>
                                  <w:rPr>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055014" name="Rectangle: Rounded Corners 9"/>
                          <wps:cNvSpPr/>
                          <wps:spPr>
                            <a:xfrm>
                              <a:off x="577850" y="869950"/>
                              <a:ext cx="463550" cy="3016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32E69F9" w14:textId="77777777" w:rsidR="00081B1B" w:rsidRPr="00167293" w:rsidRDefault="00081B1B" w:rsidP="00081B1B">
                                <w:pPr>
                                  <w:jc w:val="center"/>
                                  <w:rPr>
                                    <w:sz w:val="18"/>
                                    <w:szCs w:val="18"/>
                                    <w:lang w:val="en-US"/>
                                  </w:rPr>
                                </w:pPr>
                                <w:r>
                                  <w:rPr>
                                    <w:sz w:val="18"/>
                                    <w:szCs w:val="18"/>
                                    <w:lang w:val="en-US"/>
                                  </w:rPr>
                                  <w:t>25</w:t>
                                </w:r>
                                <w:r w:rsidRPr="00167293">
                                  <w:rPr>
                                    <w:sz w:val="18"/>
                                    <w:szCs w:val="18"/>
                                    <w:lang w:val="en-US"/>
                                  </w:rPr>
                                  <w:t xml:space="preserve">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14109B7F" id="Group 26" o:spid="_x0000_s1026" style="position:absolute;left:0;text-align:left;margin-left:322.8pt;margin-top:5pt;width:374pt;height:238.5pt;z-index:251658240;mso-position-horizontal:right;mso-position-horizontal-relative:margin" coordsize="42291,3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kVWQgAAEtMAAAOAAAAZHJzL2Uyb0RvYy54bWzsXFtzm0YUfu9M/wPDeyL2wk0TOeM6TdoZ&#10;T5KJ0+YZI5A0RUABW3J/fb9ddhdZlmxZdpRYgx9kJG7L2fOd853L8ubtcp5Z10lVz4p8ZJPXjm0l&#10;eVyMZ/lkZP/19f2rwLbqJsrHUVbkyci+SWr77cmvv7xZlMOEFtMiGyeVhYvk9XBRjuxp05TDwaCO&#10;p8k8ql8XZZJjZ1pU86jB12oyGFfRAlefZwPqON5gUVTjsiripK7x67t2p30ir5+mSdx8StM6aaxs&#10;ZGNsjfys5Oel+BycvImGkyoqp7NYDSPaYxTzaJbjpuZS76Imsq6q2Z1LzWdxVdRF2ryOi/mgSNNZ&#10;nMhnwNMQZ+1pPlTFVSmfZTJcTEojJoh2TU57Xzb+eP25smbjkc38gHg0dD3byqM5pkre3aKekNGi&#10;nAxx6IeqvCg/V+qHSftNPPYyrebiPx7IWkrp3hjpJsvGivEj93kYOJiEGPuYQ4PQVfKPp5ikO+fF&#10;09/1mZSGpDszDMRlMIiBvvFAjM8MZ1FCl+pOXPXTxHUxjcpEzkItZKDE5bMgcGno+FpcF00VzSbT&#10;xjor8hx6V1QWbUUnTzvLldzqYQ0RaqFZaTYr/wZypPYo8bmeSyAbC3LijKiHjYZakIxT6on9QpC3&#10;BRENy6puPiTF3BIbIzub5WLs0TC6Pq+bVmb6EAhQiKodjtxqbrJEHJzlX5IUWoFZawcm8ZicZZV1&#10;HQFJ43+Ikr88UpySzrLMnOTIW249SR0rTkskRnc90Rwt71jkjTlxPsuLatNdm6Ueatoer5+6fVbx&#10;2JfF+EZOjhQHNKfVd6lPRvXVtIe+y4nDONHTrlDC2qneAyU0DLgGQjfDPGRUzTD1gpBSV9wgGj4E&#10;FcY3n/kjoeKFnHKX+kZmXwCPKJ9kiSWfSswBgGUsi1bJFt1WVUCPYZoc8bcKk1cu5QGFgwEM1KaU&#10;kZYiYQ5jDAAVOKEu8wIJSCOKO2CpMK7tYBGwEFNQF9ls/B7qLr8IR9UB43KitW3lKNxQnLkD2Ogm&#10;DY7iOMkbaYbllaDzUv1XAbcRpVmjB/NIwN2+4x6g6+zDVtA1y8slZqvDXzvP0Pm6jN/PYLzOo7r5&#10;HFVwx/gRFKP5hI80KxYju1BbtjUtqv82/S6Oh9nHXttawL2P7Prfq6hKbCv7M4dDCAnnuGwjv3DX&#10;F2CrVvdcru7Jr+ZnBeweNBijk5vi+CbTm2lVzL+BiZyKu2JXlMe498iOm0p/OWta2gEuEyenp/Iw&#10;cIAyas7zizLWllYY56/Lb1FVKgveQJ0/FtoJ3THk7bFCIfLi9Kop0pm08p1cleIps3YIzwiH5VMS&#10;cG0iO7grLrEv3D34XAgXaCYBC5i2iQbvnAa+9ovUZ05rVnu8x52f3OiZD4V3yTOlTerUs4e9tPkv&#10;H/bw0L7nOFw43DaA+ASuaPkrHHiLhxfGSzFfGnDP8VuMUwJ2rWiPhrjnAPXYLUMI18X9FA/VAYjm&#10;tsp4JhnodX0PA97FqXcUsnfq8Cbg+tuYtHDqEuQm8mm5dQ/yowG5Q1w/9IFLBfKLu2FvsAL5+8Le&#10;PzTnUeAPHF/yMOHfGcKYO+BnGvo80MmD7c69j3z3jHwPQBERD3rEcznVWmQo4tD6Ulzl42SMNEqV&#10;I69ohSva9LADCYnrKf9BOAvoug65CBS1FjEHPks6mO1ahAxcPhaj6+PCkX1QnqgyKjo907uQI3Eh&#10;PmXCuAf3eRAiaZ3KC93nQtYzp4GLpGxLH5F0QrJOGI8uc+oC8Rr9nvAm2Lsd+70H2cuDdMn4e/Ko&#10;YBF+4Hg+N2qgEqkqI/ioRCoNXBn3gzjIKe0mnIWcGdbAHFM52CGRuuVMoy7dY4psvtDV715zoMRB&#10;JcQnwsHtHWIRFvqilgJhASpi8xZE+gjrp0+bygiLa1rUR1hHlT2lDkchlhPvKWkUmd1uMc5Dl/UY&#10;H67VIl8GxpUv7CnwISskqpFgvfDrMbQvuPC/2vW2fIWodPaj+EqLzDXHi2CVSsfctkc8hqpsOfNH&#10;UhXuhxzdJKi4KqZyT4RvKgLbi8ArKWJCiMgzSwKzJkICU2fY3k4FoOeJ7vsE8VpXyMMJYlMJ7OnL&#10;UdEXl/gBWlB8dGW0Ecrz4Z46iN1b3NOAyojvVuTSox8dCi+D2JiiYI/+o0I/8Qhzg8ALTfCyoTxk&#10;aoNw91tyeyvunqFTVKPeCzzV07GS4eEhKsIwC4I2Ecmg+qQe+jafvSHyAPktj3mcoqgfaudxnqSN&#10;9VsVxYllygE7kUSZ3BUprsB1QmjHbUeBrkCTBaZUhceGLd9pC8wwCjmI7TWgHXr7NrbodY1yx9NI&#10;21dqjqRSQ/zQYSjX+KaTb288trSNhAT+oUfjehP9Hh22Xci5NdbqudVxcSvfRc9EiDU02jtu4Fam&#10;KrAbt0KPjeJWIYqy68hsnajkVeipeLCbti+X7lUuPUjlkKDe7vvcMem4J+sOoQz9ma1dV+WGWySr&#10;Vx7RdC0CGWWg2+VUL5GWE4Klbli6598X1T3O8lAH/fuCgwuKHkCP1khBrz1Hoz1oMvBCh5PnMz1o&#10;9yB6fST6QO8wyl55jkZ5xOJXtIkSYlYlP9lxgfIEXDsuB700venpshDfMxIRaTlFdg7ULwUz4WGp&#10;LmWaMe+xIoX4FE3pradS7YO3eU6/IuVnX2Yq+6XMooQ+LD5UWNx1SB4I7+gMwNIUtIIarrEH4BEI&#10;400cLeD75imZynyRzVNm3UgP+EMB/jCpDNHi48IVm6z0PS0GRgl2qhqJnnQdlHqheT2NXnzKEViI&#10;3W2DFunXDokXvsjlFTu8xOWga4e69SM9+A8F/lVvL7fxxiq5uka9XUu8Emv1u4wGuneAnfwPAAD/&#10;/wMAUEsDBBQABgAIAAAAIQBJ0jba3gAAAAcBAAAPAAAAZHJzL2Rvd25yZXYueG1sTI9PS8NAEMXv&#10;gt9hGcGb3Y1WG9JsSinqqQi2gvQ2zU6T0OxuyG6T9Ns7nvQ0f97w3m/y1WRbMVAfGu80JDMFglzp&#10;TeMqDV/7t4cURIjoDLbekYYrBVgVtzc5ZsaP7pOGXawEm7iQoYY6xi6TMpQ1WQwz35Fj7eR7i5HH&#10;vpKmx5HNbSsflXqRFhvHCTV2tKmpPO8uVsP7iOP6KXkdtufT5nrYP398bxPS+v5uWi9BRJri3zH8&#10;4jM6FMx09Bdngmg18CORt4orq4t5ys1RwzxdKJBFLv/zFz8AAAD//wMAUEsBAi0AFAAGAAgAAAAh&#10;ALaDOJL+AAAA4QEAABMAAAAAAAAAAAAAAAAAAAAAAFtDb250ZW50X1R5cGVzXS54bWxQSwECLQAU&#10;AAYACAAAACEAOP0h/9YAAACUAQAACwAAAAAAAAAAAAAAAAAvAQAAX3JlbHMvLnJlbHNQSwECLQAU&#10;AAYACAAAACEAywp5FVkIAABLTAAADgAAAAAAAAAAAAAAAAAuAgAAZHJzL2Uyb0RvYy54bWxQSwEC&#10;LQAUAAYACAAAACEASdI22t4AAAAHAQAADwAAAAAAAAAAAAAAAACzCgAAZHJzL2Rvd25yZXYueG1s&#10;UEsFBgAAAAAEAAQA8wAAAL4LAAAAAA==&#10;">
                <v:line id="Straight Connector 2" o:spid="_x0000_s1027" style="position:absolute;flip:y;visibility:visible;mso-wrap-style:square" from="5651,4318" to="39878,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cyygAAAOIAAAAPAAAAZHJzL2Rvd25yZXYueG1sRI9ba8JA&#10;FITfhf6H5RT6phstbWJ0lSIUSovi9cG3Q/bkQrNnQ3Y16b93hYKPw8x8w8yXvanFlVpXWVYwHkUg&#10;iDOrKy4UHA+fwwSE88gaa8uk4I8cLBdPgzmm2na8o+veFyJA2KWooPS+SaV0WUkG3cg2xMHLbWvQ&#10;B9kWUrfYBbip5SSK3qXBisNCiQ2tSsp+9xejIHeXZnU+aZ/H3+vdOv8pNthtlXp57j9mIDz1/hH+&#10;b39pBfFrkrxNplEM90vhDsjFDQAA//8DAFBLAQItABQABgAIAAAAIQDb4fbL7gAAAIUBAAATAAAA&#10;AAAAAAAAAAAAAAAAAABbQ29udGVudF9UeXBlc10ueG1sUEsBAi0AFAAGAAgAAAAhAFr0LFu/AAAA&#10;FQEAAAsAAAAAAAAAAAAAAAAAHwEAAF9yZWxzLy5yZWxzUEsBAi0AFAAGAAgAAAAhAI68ZzLKAAAA&#10;4gAAAA8AAAAAAAAAAAAAAAAABwIAAGRycy9kb3ducmV2LnhtbFBLBQYAAAAAAwADALcAAAD+AgAA&#10;AAA=&#10;" strokecolor="black [3040]"/>
                <v:group id="Group 23" o:spid="_x0000_s1028" style="position:absolute;top:2984;width:34493;height:26892" coordsize="34493,2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7kywAAAOIAAAAPAAAAZHJzL2Rvd25yZXYueG1sRI9Pa8JA&#10;FMTvhX6H5RW81c36r23qKiK29CBCtVB6e2SfSTD7NmTXJH57VxB6HGbmN8x82dtKtNT40rEGNUxA&#10;EGfOlJxr+Dl8PL+C8AHZYOWYNFzIw3Lx+DDH1LiOv6ndh1xECPsUNRQh1KmUPivIoh+6mjh6R9dY&#10;DFE2uTQNdhFuKzlKkpm0WHJcKLCmdUHZaX+2Gj477FZjtWm3p+P68neY7n63irQePPWrdxCB+vAf&#10;vre/jIa3l+lEJeOJgtuleAfk4goAAP//AwBQSwECLQAUAAYACAAAACEA2+H2y+4AAACFAQAAEwAA&#10;AAAAAAAAAAAAAAAAAAAAW0NvbnRlbnRfVHlwZXNdLnhtbFBLAQItABQABgAIAAAAIQBa9CxbvwAA&#10;ABUBAAALAAAAAAAAAAAAAAAAAB8BAABfcmVscy8ucmVsc1BLAQItABQABgAIAAAAIQArKe7kywAA&#10;AOIAAAAPAAAAAAAAAAAAAAAAAAcCAABkcnMvZG93bnJldi54bWxQSwUGAAAAAAMAAwC3AAAA/wIA&#10;AAAA&#10;">
                  <v:rect id="Rectangle 5" o:spid="_x0000_s1029" style="position:absolute;left:-5249;top:5249;width:13033;height:25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jCygAAAOIAAAAPAAAAZHJzL2Rvd25yZXYueG1sRI/RasJA&#10;FETfhf7Dcgt9kbox2lRTVymCIH3RWj/gNnubBLN3Q3bV1a93hYKPw8ycYWaLYBpxos7VlhUMBwkI&#10;4sLqmksF+5/V6wSE88gaG8uk4EIOFvOn3gxzbc/8TaedL0WEsMtRQeV9m0vpiooMuoFtiaP3ZzuD&#10;PsqulLrDc4SbRqZJkkmDNceFCltaVlQcdkejYKN/pR1t9wH722ugwzEb8fJLqZfn8PkBwlPwj/B/&#10;e60VZNNxOn5L34dwvxTvgJzfAAAA//8DAFBLAQItABQABgAIAAAAIQDb4fbL7gAAAIUBAAATAAAA&#10;AAAAAAAAAAAAAAAAAABbQ29udGVudF9UeXBlc10ueG1sUEsBAi0AFAAGAAgAAAAhAFr0LFu/AAAA&#10;FQEAAAsAAAAAAAAAAAAAAAAAHwEAAF9yZWxzLy5yZWxzUEsBAi0AFAAGAAgAAAAhACORmMLKAAAA&#10;4gAAAA8AAAAAAAAAAAAAAAAABwIAAGRycy9kb3ducmV2LnhtbFBLBQYAAAAAAwADALcAAAD+AgAA&#10;AAA=&#10;" fillcolor="white [3201]" strokecolor="white [3212]" strokeweight="2pt">
                    <v:textbox>
                      <w:txbxContent>
                        <w:p w14:paraId="1191D7A0" w14:textId="77777777" w:rsidR="00081B1B" w:rsidRPr="00933EB2" w:rsidRDefault="00081B1B" w:rsidP="00081B1B">
                          <w:pPr>
                            <w:rPr>
                              <w:lang w:val="en-US"/>
                            </w:rPr>
                          </w:pPr>
                          <w:r w:rsidRPr="00933EB2">
                            <w:rPr>
                              <w:lang w:val="en-US"/>
                            </w:rPr>
                            <w:t>Upper swash zone</w:t>
                          </w:r>
                        </w:p>
                      </w:txbxContent>
                    </v:textbox>
                  </v:rect>
                  <v:rect id="Rectangle 6" o:spid="_x0000_s1030" style="position:absolute;left:-5639;top:18382;width:14288;height:2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LeygAAAOIAAAAPAAAAZHJzL2Rvd25yZXYueG1sRI/NasMw&#10;EITvgb6D2EIvoZHyQ2IcK6EECqWXpmkeYGttbGNrZSwlUfv0VSGQ4zAz3zDFNtpOXGjwjWMN04kC&#10;QVw603Cl4fj1+pyB8AHZYOeYNPyQh+3mYVRgbtyVP+lyCJVIEPY5aqhD6HMpfVmTRT9xPXHyTm6w&#10;GJIcKmkGvCa47eRMqaW02HBaqLGnXU1lezhbDR/mW7r5/hhxvP+N1J6Xc969a/30GF/WIALFcA/f&#10;2m9GwypTajWbZgv4v5TugNz8AQAA//8DAFBLAQItABQABgAIAAAAIQDb4fbL7gAAAIUBAAATAAAA&#10;AAAAAAAAAAAAAAAAAABbQ29udGVudF9UeXBlc10ueG1sUEsBAi0AFAAGAAgAAAAhAFr0LFu/AAAA&#10;FQEAAAsAAAAAAAAAAAAAAAAAHwEAAF9yZWxzLy5yZWxzUEsBAi0AFAAGAAgAAAAhAOpR8t7KAAAA&#10;4gAAAA8AAAAAAAAAAAAAAAAABwIAAGRycy9kb3ducmV2LnhtbFBLBQYAAAAAAwADALcAAAD+AgAA&#10;AAA=&#10;" fillcolor="white [3201]" strokecolor="white [3212]" strokeweight="2pt">
                    <v:textbox>
                      <w:txbxContent>
                        <w:p w14:paraId="2309DA96" w14:textId="77777777" w:rsidR="00081B1B" w:rsidRPr="00933EB2" w:rsidRDefault="00081B1B" w:rsidP="00081B1B">
                          <w:pPr>
                            <w:jc w:val="center"/>
                            <w:rPr>
                              <w:lang w:val="en-US"/>
                            </w:rPr>
                          </w:pPr>
                          <w:r w:rsidRPr="00933EB2">
                            <w:rPr>
                              <w:lang w:val="en-US"/>
                            </w:rPr>
                            <w:t>Lower swash zone</w:t>
                          </w:r>
                        </w:p>
                      </w:txbxContent>
                    </v:textbox>
                  </v:rect>
                  <v:oval id="Oval 7" o:spid="_x0000_s1031" style="position:absolute;left:28460;top:2190;width:603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fJyAAAAOMAAAAPAAAAZHJzL2Rvd25yZXYueG1sRE9fa8Iw&#10;EH8f7DuEE/Y2E+uooxplyAZjPunU4dvR3Nqy5lKSWLtvvwjCHu/3/xarwbaiJx8axxomYwWCuHSm&#10;4UrD/vPt8RlEiMgGW8ek4ZcCrJb3dwssjLvwlvpdrEQK4VCghjrGrpAylDVZDGPXESfu23mLMZ2+&#10;ksbjJYXbVmZK5dJiw6mhxo7WNZU/u7PVcDxs9v2X2Rw/pv61OW/X2engrNYPo+FlDiLSEP/FN/e7&#10;SfPzbJYr9TSdwfWnBIBc/gEAAP//AwBQSwECLQAUAAYACAAAACEA2+H2y+4AAACFAQAAEwAAAAAA&#10;AAAAAAAAAAAAAAAAW0NvbnRlbnRfVHlwZXNdLnhtbFBLAQItABQABgAIAAAAIQBa9CxbvwAAABUB&#10;AAALAAAAAAAAAAAAAAAAAB8BAABfcmVscy8ucmVsc1BLAQItABQABgAIAAAAIQBh8XfJyAAAAOMA&#10;AAAPAAAAAAAAAAAAAAAAAAcCAABkcnMvZG93bnJldi54bWxQSwUGAAAAAAMAAwC3AAAA/AIAAAAA&#10;" fillcolor="white [3201]" strokecolor="black [3213]" strokeweight="2pt">
                    <v:textbox>
                      <w:txbxContent>
                        <w:p w14:paraId="4C136E94" w14:textId="77777777" w:rsidR="00081B1B" w:rsidRPr="00167293" w:rsidRDefault="00081B1B" w:rsidP="00081B1B">
                          <w:pPr>
                            <w:jc w:val="center"/>
                            <w:rPr>
                              <w:lang w:val="en-US"/>
                            </w:rPr>
                          </w:pPr>
                          <w:r w:rsidRPr="00167293">
                            <w:rPr>
                              <w:lang w:val="en-US"/>
                            </w:rPr>
                            <w:t xml:space="preserve">LT </w:t>
                          </w:r>
                          <w:r>
                            <w:rPr>
                              <w:lang w:val="en-US"/>
                            </w:rPr>
                            <w:t>4</w:t>
                          </w:r>
                        </w:p>
                      </w:txbxContent>
                    </v:textbox>
                  </v:oval>
                  <v:line id="Straight Connector 8" o:spid="_x0000_s1032" style="position:absolute;flip:x;visibility:visible;mso-wrap-style:square" from="8077,13493" to="8140,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sjyAAAAOMAAAAPAAAAZHJzL2Rvd25yZXYueG1sRE9La8JA&#10;EL4L/odlBG91o6Bp02xEBEEUS7XtobchO3lgdjZkV5P++26h4HG+96TrwTTiTp2rLSuYzyIQxLnV&#10;NZcKPj92T88gnEfW2FgmBT/kYJ2NRykm2vZ8pvvFlyKEsEtQQeV9m0jp8ooMupltiQNX2M6gD2dX&#10;St1hH8JNIxdRtJIGaw4NFba0rSi/Xm5GQeFu7fb7S/siPpzOp+JYvmH/rtR0MmxeQXga/EP8797r&#10;MH8VzZfxSxwv4e+nAIDMfgEAAP//AwBQSwECLQAUAAYACAAAACEA2+H2y+4AAACFAQAAEwAAAAAA&#10;AAAAAAAAAAAAAAAAW0NvbnRlbnRfVHlwZXNdLnhtbFBLAQItABQABgAIAAAAIQBa9CxbvwAAABUB&#10;AAALAAAAAAAAAAAAAAAAAB8BAABfcmVscy8ucmVsc1BLAQItABQABgAIAAAAIQBfgSsjyAAAAOMA&#10;AAAPAAAAAAAAAAAAAAAAAAcCAABkcnMvZG93bnJldi54bWxQSwUGAAAAAAMAAwC3AAAA/AIAAAAA&#10;" strokecolor="black [3040]"/>
                  <v:roundrect id="Rectangle: Rounded Corners 9" o:spid="_x0000_s1033" style="position:absolute;left:9156;top:14382;width:5525;height:3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t+ygAAAOIAAAAPAAAAZHJzL2Rvd25yZXYueG1sRI9Ba8JA&#10;FITvQv/D8gre6iYhphJdRQpKQSmtFfT4yL4mwezbkF1j+u/dQsHjMDPfMIvVYBrRU+dqywriSQSC&#10;uLC65lLB8XvzMgPhPLLGxjIp+CUHq+XTaIG5tjf+ov7gSxEg7HJUUHnf5lK6oiKDbmJb4uD92M6g&#10;D7Irpe7wFuCmkUkUZdJgzWGhwpbeKiouh6tRcOr7M8a7z3WxucjtdOZ2H/vrq1Lj52E9B+Fp8I/w&#10;f/tdK0iTNIuzaZrA36VwB+TyDgAA//8DAFBLAQItABQABgAIAAAAIQDb4fbL7gAAAIUBAAATAAAA&#10;AAAAAAAAAAAAAAAAAABbQ29udGVudF9UeXBlc10ueG1sUEsBAi0AFAAGAAgAAAAhAFr0LFu/AAAA&#10;FQEAAAsAAAAAAAAAAAAAAAAAHwEAAF9yZWxzLy5yZWxzUEsBAi0AFAAGAAgAAAAhAA0By37KAAAA&#10;4gAAAA8AAAAAAAAAAAAAAAAABwIAAGRycy9kb3ducmV2LnhtbFBLBQYAAAAAAwADALcAAAD+AgAA&#10;AAA=&#10;" fillcolor="white [3201]" strokecolor="white [3212]" strokeweight="2pt">
                    <v:textbox>
                      <w:txbxContent>
                        <w:p w14:paraId="2086058D" w14:textId="77777777" w:rsidR="00081B1B" w:rsidRPr="00167293" w:rsidRDefault="00081B1B" w:rsidP="00081B1B">
                          <w:pPr>
                            <w:jc w:val="center"/>
                            <w:rPr>
                              <w:sz w:val="18"/>
                              <w:szCs w:val="18"/>
                              <w:lang w:val="en-US"/>
                            </w:rPr>
                          </w:pPr>
                          <w:r w:rsidRPr="00167293">
                            <w:rPr>
                              <w:sz w:val="18"/>
                              <w:szCs w:val="18"/>
                              <w:lang w:val="en-US"/>
                            </w:rPr>
                            <w:t>5-10 m</w:t>
                          </w:r>
                        </w:p>
                      </w:txbxContent>
                    </v:textbox>
                  </v:roundrect>
                  <v:line id="Straight Connector 10" o:spid="_x0000_s1034" style="position:absolute;flip:y;visibility:visible;mso-wrap-style:square" from="8585,9429" to="13601,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u5ywAAAOIAAAAPAAAAZHJzL2Rvd25yZXYueG1sRI9ba8JA&#10;FITfC/6H5Qh9qxtN6yW6ShEEabF4ffDtkD25YPZsyK4m/ffdQqGPw8x8wyxWnanEgxpXWlYwHEQg&#10;iFOrS84VnE+blykI55E1VpZJwTc5WC17TwtMtG35QI+jz0WAsEtQQeF9nUjp0oIMuoGtiYOX2cag&#10;D7LJpW6wDXBTyVEUjaXBksNCgTWtC0pvx7tRkLl7vb5etM8mH7vDLvvMv7DdK/Xc797nIDx1/j/8&#10;195qBZNRHL/O4ukb/F4Kd0AufwAAAP//AwBQSwECLQAUAAYACAAAACEA2+H2y+4AAACFAQAAEwAA&#10;AAAAAAAAAAAAAAAAAAAAW0NvbnRlbnRfVHlwZXNdLnhtbFBLAQItABQABgAIAAAAIQBa9CxbvwAA&#10;ABUBAAALAAAAAAAAAAAAAAAAAB8BAABfcmVscy8ucmVsc1BLAQItABQABgAIAAAAIQCk+0u5ywAA&#10;AOIAAAAPAAAAAAAAAAAAAAAAAAcCAABkcnMvZG93bnJldi54bWxQSwUGAAAAAAMAAwC3AAAA/wIA&#10;AAAA&#10;" strokecolor="black [3040]"/>
                </v:group>
                <v:group id="Group 25" o:spid="_x0000_s1035" style="position:absolute;left:2857;width:39434;height:30988" coordsize="39433,3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H0yQAAAOMAAAAPAAAAZHJzL2Rvd25yZXYueG1sRE/NasJA&#10;EL4X+g7LFHqrm7SNkegqIm3xIIWqIN6G7JgEs7Mhu03i27uC4HG+/5ktBlOLjlpXWVYQjyIQxLnV&#10;FRcK9rvvtwkI55E11pZJwYUcLObPTzPMtO35j7qtL0QIYZehgtL7JpPS5SUZdCPbEAfuZFuDPpxt&#10;IXWLfQg3tXyPorE0WHFoKLGhVUn5eftvFPz02C8/4q9ucz6tLsdd8nvYxKTU68uwnILwNPiH+O5e&#10;6zA/SdNJNE4/E7j9FACQ8ysAAAD//wMAUEsBAi0AFAAGAAgAAAAhANvh9svuAAAAhQEAABMAAAAA&#10;AAAAAAAAAAAAAAAAAFtDb250ZW50X1R5cGVzXS54bWxQSwECLQAUAAYACAAAACEAWvQsW78AAAAV&#10;AQAACwAAAAAAAAAAAAAAAAAfAQAAX3JlbHMvLnJlbHNQSwECLQAUAAYACAAAACEAPfCx9MkAAADj&#10;AAAADwAAAAAAAAAAAAAAAAAHAgAAZHJzL2Rvd25yZXYueG1sUEsFBgAAAAADAAMAtwAAAP0CAAAA&#10;AA==&#10;">
                  <v:oval id="Oval 7" o:spid="_x0000_s1036" style="position:absolute;left:1397;top:5207;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ZPGygAAAOMAAAAPAAAAZHJzL2Rvd25yZXYueG1sRI9da8Iw&#10;FIbvB/sP4Qy8m2kjzK0aZcgGolc6P/Du0BzbsuakJLF2/365GOzy5f3imS8H24qefGgca8jHGQji&#10;0pmGKw2Hr8/nVxAhIhtsHZOGHwqwXDw+zLEw7s476vexEmmEQ4Ea6hi7QspQ1mQxjF1HnLyr8xZj&#10;kr6SxuM9jdtWqix7kRYbTg81drSqqfze36yG03F76M9me9pM/Edz263U5eis1qOn4X0GItIQ/8N/&#10;7bXRoPJMqbdpPk0UiSnxgFz8AgAA//8DAFBLAQItABQABgAIAAAAIQDb4fbL7gAAAIUBAAATAAAA&#10;AAAAAAAAAAAAAAAAAABbQ29udGVudF9UeXBlc10ueG1sUEsBAi0AFAAGAAgAAAAhAFr0LFu/AAAA&#10;FQEAAAsAAAAAAAAAAAAAAAAAHwEAAF9yZWxzLy5yZWxzUEsBAi0AFAAGAAgAAAAhAHh5k8bKAAAA&#10;4wAAAA8AAAAAAAAAAAAAAAAABwIAAGRycy9kb3ducmV2LnhtbFBLBQYAAAAAAwADALcAAAD+AgAA&#10;AAA=&#10;" fillcolor="white [3201]" strokecolor="black [3213]" strokeweight="2pt">
                    <v:textbox>
                      <w:txbxContent>
                        <w:p w14:paraId="508FA745" w14:textId="77777777" w:rsidR="00081B1B" w:rsidRPr="00167293" w:rsidRDefault="00081B1B" w:rsidP="00081B1B">
                          <w:pPr>
                            <w:jc w:val="center"/>
                            <w:rPr>
                              <w:lang w:val="en-US"/>
                            </w:rPr>
                          </w:pPr>
                          <w:r w:rsidRPr="00167293">
                            <w:rPr>
                              <w:lang w:val="en-US"/>
                            </w:rPr>
                            <w:t>LT 1</w:t>
                          </w:r>
                        </w:p>
                      </w:txbxContent>
                    </v:textbox>
                  </v:oval>
                  <v:oval id="Oval 7" o:spid="_x0000_s1037" style="position:absolute;left:9144;top:4953;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pXywAAAOMAAAAPAAAAZHJzL2Rvd25yZXYueG1sRI9Ba8JA&#10;FITvhf6H5RV6q5tEUYmuUqRC0ZNWLd4e2dckNPs27K4x/ntXKPQ4zMw3zHzZm0Z05HxtWUE6SEAQ&#10;F1bXXCo4fK3fpiB8QNbYWCYFN/KwXDw/zTHX9so76vahFBHCPkcFVQhtLqUvKjLoB7Yljt6PdQZD&#10;lK6U2uE1wk0jsyQZS4M1x4UKW1pVVPzuL0bB6bg9dN96e9oM3Ud92a2y89EapV5f+vcZiEB9+A//&#10;tT+1giwZTabpKB1P4PEp/gG5uAMAAP//AwBQSwECLQAUAAYACAAAACEA2+H2y+4AAACFAQAAEwAA&#10;AAAAAAAAAAAAAAAAAAAAW0NvbnRlbnRfVHlwZXNdLnhtbFBLAQItABQABgAIAAAAIQBa9CxbvwAA&#10;ABUBAAALAAAAAAAAAAAAAAAAAB8BAABfcmVscy8ucmVsc1BLAQItABQABgAIAAAAIQBeNCpXywAA&#10;AOMAAAAPAAAAAAAAAAAAAAAAAAcCAABkcnMvZG93bnJldi54bWxQSwUGAAAAAAMAAwC3AAAA/wIA&#10;AAAA&#10;" fillcolor="white [3201]" strokecolor="black [3213]" strokeweight="2pt">
                    <v:textbox>
                      <w:txbxContent>
                        <w:p w14:paraId="3210F2FC" w14:textId="77777777" w:rsidR="00081B1B" w:rsidRPr="00167293" w:rsidRDefault="00081B1B" w:rsidP="00081B1B">
                          <w:pPr>
                            <w:jc w:val="center"/>
                            <w:rPr>
                              <w:lang w:val="en-US"/>
                            </w:rPr>
                          </w:pPr>
                          <w:r w:rsidRPr="00167293">
                            <w:rPr>
                              <w:lang w:val="en-US"/>
                            </w:rPr>
                            <w:t xml:space="preserve">LT </w:t>
                          </w:r>
                          <w:r>
                            <w:rPr>
                              <w:lang w:val="en-US"/>
                            </w:rPr>
                            <w:t>2</w:t>
                          </w:r>
                        </w:p>
                      </w:txbxContent>
                    </v:textbox>
                  </v:oval>
                  <v:group id="Group 11" o:spid="_x0000_s1038" style="position:absolute;width:38227;height:30988" coordsize="38227,3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OfywAAAOIAAAAPAAAAZHJzL2Rvd25yZXYueG1sRI9Ba8JA&#10;FITvQv/D8gq9mU1itW3qKiK2eJBCtVB6e2SfSTD7NmTXJP57tyB4HGbmG2a+HEwtOmpdZVlBEsUg&#10;iHOrKy4U/Bw+xq8gnEfWWFsmBRdysFw8jOaYadvzN3V7X4gAYZehgtL7JpPS5SUZdJFtiIN3tK1B&#10;H2RbSN1iH+Cmlmkcz6TBisNCiQ2tS8pP+7NR8Nljv5okm253Oq4vf4fp1+8uIaWeHofVOwhPg7+H&#10;b+2tVjCbvDy/TeM0hf9L4Q7IxRUAAP//AwBQSwECLQAUAAYACAAAACEA2+H2y+4AAACFAQAAEwAA&#10;AAAAAAAAAAAAAAAAAAAAW0NvbnRlbnRfVHlwZXNdLnhtbFBLAQItABQABgAIAAAAIQBa9CxbvwAA&#10;ABUBAAALAAAAAAAAAAAAAAAAAB8BAABfcmVscy8ucmVsc1BLAQItABQABgAIAAAAIQBZNkOfywAA&#10;AOIAAAAPAAAAAAAAAAAAAAAAAAcCAABkcnMvZG93bnJldi54bWxQSwUGAAAAAAMAAwC3AAAA/wIA&#10;AAAA&#10;">
                    <v:roundrect id="Rectangle: Rounded Corners 1" o:spid="_x0000_s1039" style="position:absolute;left:11176;width:15303;height:27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6mywAAAOIAAAAPAAAAZHJzL2Rvd25yZXYueG1sRI9PawIx&#10;FMTvBb9DeIVeSs26yFa3RpFSQQUP2go9PjZv/9TNy5Kkun57IxR6HGbmN8xs0ZtWnMn5xrKC0TAB&#10;QVxY3XCl4Otz9TIB4QOyxtYyKbiSh8V88DDDXNsL7+l8CJWIEPY5KqhD6HIpfVGTQT+0HXH0SusM&#10;hihdJbXDS4SbVqZJkkmDDceFGjt6r6k4HX6Ngo+f78RtqsZ25fZqZbk7PrvsqNTTY798AxGoD//h&#10;v/ZaKxi/TsdZOp2kcL8U74Cc3wAAAP//AwBQSwECLQAUAAYACAAAACEA2+H2y+4AAACFAQAAEwAA&#10;AAAAAAAAAAAAAAAAAAAAW0NvbnRlbnRfVHlwZXNdLnhtbFBLAQItABQABgAIAAAAIQBa9CxbvwAA&#10;ABUBAAALAAAAAAAAAAAAAAAAAB8BAABfcmVscy8ucmVsc1BLAQItABQABgAIAAAAIQAbWz6mywAA&#10;AOIAAAAPAAAAAAAAAAAAAAAAAAcCAABkcnMvZG93bnJldi54bWxQSwUGAAAAAAMAAwC3AAAA/wIA&#10;AAAA&#10;" fillcolor="white [3201]" strokecolor="black [3213]" strokeweight="2pt">
                      <v:textbox>
                        <w:txbxContent>
                          <w:p w14:paraId="4F467D1F" w14:textId="77777777" w:rsidR="00081B1B" w:rsidRPr="00933EB2" w:rsidRDefault="00081B1B" w:rsidP="00081B1B">
                            <w:pPr>
                              <w:jc w:val="center"/>
                              <w:rPr>
                                <w:lang w:val="en-US"/>
                              </w:rPr>
                            </w:pPr>
                            <w:r>
                              <w:rPr>
                                <w:lang w:val="en-US"/>
                              </w:rPr>
                              <w:t xml:space="preserve">Land </w:t>
                            </w:r>
                          </w:p>
                        </w:txbxContent>
                      </v:textbox>
                    </v:roundrect>
                    <v:roundrect id="Rectangle: Rounded Corners 1" o:spid="_x0000_s1040" style="position:absolute;left:12065;top:28257;width:15303;height:2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26xwAAAOIAAAAPAAAAZHJzL2Rvd25yZXYueG1sRE/LagIx&#10;FN0L/YdwC92IZiy+OjVKKQoqdFEf4PIyufNoJzdDEnX8e7MQXB7Oe7ZoTS0u5HxlWcGgn4Agzqyu&#10;uFBw2K96UxA+IGusLZOCG3lYzF86M0y1vfIvXXahEDGEfYoKyhCaVEqflWTQ921DHLncOoMhQldI&#10;7fAaw00t35NkLA1WHBtKbOi7pOx/dzYKln+nxG2Kyjb59mZl/nPsuvFRqbfX9usTRKA2PMUP91or&#10;GA0m0+HwYxI3x0vxDsj5HQAA//8DAFBLAQItABQABgAIAAAAIQDb4fbL7gAAAIUBAAATAAAAAAAA&#10;AAAAAAAAAAAAAABbQ29udGVudF9UeXBlc10ueG1sUEsBAi0AFAAGAAgAAAAhAFr0LFu/AAAAFQEA&#10;AAsAAAAAAAAAAAAAAAAAHwEAAF9yZWxzLy5yZWxzUEsBAi0AFAAGAAgAAAAhAFPdrbrHAAAA4gAA&#10;AA8AAAAAAAAAAAAAAAAABwIAAGRycy9kb3ducmV2LnhtbFBLBQYAAAAAAwADALcAAAD7AgAAAAA=&#10;" fillcolor="white [3201]" strokecolor="black [3213]" strokeweight="2pt">
                      <v:textbox>
                        <w:txbxContent>
                          <w:p w14:paraId="5E3AE45A" w14:textId="77777777" w:rsidR="00081B1B" w:rsidRPr="00933EB2" w:rsidRDefault="00081B1B" w:rsidP="00081B1B">
                            <w:pPr>
                              <w:jc w:val="center"/>
                              <w:rPr>
                                <w:lang w:val="en-US"/>
                              </w:rPr>
                            </w:pPr>
                            <w:r>
                              <w:rPr>
                                <w:lang w:val="en-US"/>
                              </w:rPr>
                              <w:t xml:space="preserve">Ocean </w:t>
                            </w:r>
                          </w:p>
                        </w:txbxContent>
                      </v:textbox>
                    </v:roundrect>
                    <v:line id="Straight Connector 2" o:spid="_x0000_s1041" style="position:absolute;visibility:visible;mso-wrap-style:square" from="3302,26860" to="38227,2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17ygAAAOMAAAAPAAAAZHJzL2Rvd25yZXYueG1sRI9Bb8Iw&#10;DIXvk/YfIk/aDdKC6EpHQBMaYtpOY+NuNV5b0TglCRD+/TIJaUf7vff5ebGKphdncr6zrCAfZyCI&#10;a6s7bhR8f21GJQgfkDX2lknBlTyslvd3C6y0vfAnnXehEQnCvkIFbQhDJaWvWzLox3YgTtqPdQZD&#10;Gl0jtcNLgpteTrKskAY7ThdaHGjdUn3YnUyi5PujkdvDHPfv7sO9Tos4i0elHh/iyzOIQDH8m2/p&#10;N53qF/l0VpbF/An+fkoLkMtfAAAA//8DAFBLAQItABQABgAIAAAAIQDb4fbL7gAAAIUBAAATAAAA&#10;AAAAAAAAAAAAAAAAAABbQ29udGVudF9UeXBlc10ueG1sUEsBAi0AFAAGAAgAAAAhAFr0LFu/AAAA&#10;FQEAAAsAAAAAAAAAAAAAAAAAHwEAAF9yZWxzLy5yZWxzUEsBAi0AFAAGAAgAAAAhACSSDXvKAAAA&#10;4wAAAA8AAAAAAAAAAAAAAAAABwIAAGRycy9kb3ducmV2LnhtbFBLBQYAAAAAAwADALcAAAD+AgAA&#10;AAA=&#10;" strokecolor="black [30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42" type="#_x0000_t87" style="position:absolute;left:63;top:8509;width:1334;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z7yQAAAOIAAAAPAAAAZHJzL2Rvd25yZXYueG1sRI9Pa8JA&#10;FMTvBb/D8oTe6q7WBhNdRQsFL4H65+DxkX0mIdm3Ibtq+u27QqHHYWZ+w6w2g23FnXpfO9YwnSgQ&#10;xIUzNZcazqevtwUIH5ANto5Jww952KxHLyvMjHvwge7HUIoIYZ+hhiqELpPSFxVZ9BPXEUfv6nqL&#10;Icq+lKbHR4TbVs6USqTFmuNChR19VlQ0x5vVsMsPmDp/GdJv5ZvFvM5D3uRav46H7RJEoCH8h//a&#10;e6MheU/ms49EpfC8FO+AXP8CAAD//wMAUEsBAi0AFAAGAAgAAAAhANvh9svuAAAAhQEAABMAAAAA&#10;AAAAAAAAAAAAAAAAAFtDb250ZW50X1R5cGVzXS54bWxQSwECLQAUAAYACAAAACEAWvQsW78AAAAV&#10;AQAACwAAAAAAAAAAAAAAAAAfAQAAX3JlbHMvLnJlbHNQSwECLQAUAAYACAAAACEAl+U8+8kAAADi&#10;AAAADwAAAAAAAAAAAAAAAAAHAgAAZHJzL2Rvd25yZXYueG1sUEsFBgAAAAADAAMAtwAAAP0CAAAA&#10;AA==&#10;" adj="386" strokecolor="black [3040]"/>
                    <v:shape id="Left Brace 3" o:spid="_x0000_s1043" type="#_x0000_t87" style="position:absolute;top:19113;width:1333;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22MxwAAAOMAAAAPAAAAZHJzL2Rvd25yZXYueG1sRE87a8Mw&#10;EN4L+Q/iAt0aKQ/q2LEc2kKhi6FJO2Q8rIttbJ2MpSbOv48KhY73vS/fT7YXFxp961jDcqFAEFfO&#10;tFxr+P56f9qC8AHZYO+YNNzIw76YPeSYGXflA12OoRYxhH2GGpoQhkxKXzVk0S/cQBy5sxsthniO&#10;tTQjXmO47eVKqWdpseXY0OBAbw1V3fHHangtD5g6f5rST+W77aYtQ9mVWj/Op5cdiEBT+Bf/uT9M&#10;nJ+kap2s1skGfn+KAMjiDgAA//8DAFBLAQItABQABgAIAAAAIQDb4fbL7gAAAIUBAAATAAAAAAAA&#10;AAAAAAAAAAAAAABbQ29udGVudF9UeXBlc10ueG1sUEsBAi0AFAAGAAgAAAAhAFr0LFu/AAAAFQEA&#10;AAsAAAAAAAAAAAAAAAAAHwEAAF9yZWxzLy5yZWxzUEsBAi0AFAAGAAgAAAAhAC8XbYzHAAAA4wAA&#10;AA8AAAAAAAAAAAAAAAAABwIAAGRycy9kb3ducmV2LnhtbFBLBQYAAAAAAwADALcAAAD7AgAAAAA=&#10;" adj="386" strokecolor="black [3040]"/>
                    <v:line id="Straight Connector 4" o:spid="_x0000_s1044" style="position:absolute;visibility:visible;mso-wrap-style:square" from="3937,9334" to="4000,2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NqyQAAAOMAAAAPAAAAZHJzL2Rvd25yZXYueG1sRI9PT8Mw&#10;DMXvSHyHyEjcWFpghZZlE0IgEJzYn7vVmLZa43RJ2MK3xwckjs9+/vm9xSq7UR0pxMGzgXJWgCJu&#10;vR24M7DdvFzdg4oJ2eLomQz8UITV8vxsgY31J/6k4zp1SiAcGzTQpzQ1Wse2J4dx5idi2X354DCJ&#10;DJ22AU8Cd6O+LopKOxxYPvQ40VNP7X797YRS7g5Ov+5r3L2Hj/B8U+V5PhhzeZEfH0Alyunf/Hf9&#10;ZiX+3bwqq/q2ltDSSQagl78AAAD//wMAUEsBAi0AFAAGAAgAAAAhANvh9svuAAAAhQEAABMAAAAA&#10;AAAAAAAAAAAAAAAAAFtDb250ZW50X1R5cGVzXS54bWxQSwECLQAUAAYACAAAACEAWvQsW78AAAAV&#10;AQAACwAAAAAAAAAAAAAAAAAfAQAAX3JlbHMvLnJlbHNQSwECLQAUAAYACAAAACEAN5RzaskAAADj&#10;AAAADwAAAAAAAAAAAAAAAAAHAgAAZHJzL2Rvd25yZXYueG1sUEsFBgAAAAADAAMAtwAAAP0CAAAA&#10;AA==&#10;" strokecolor="black [3040]"/>
                    <v:line id="Straight Connector 4" o:spid="_x0000_s1045" style="position:absolute;visibility:visible;mso-wrap-style:square" from="12319,9144" to="12382,2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vyAAAAOIAAAAPAAAAZHJzL2Rvd25yZXYueG1sRI9NawIx&#10;EIbvBf9DmEJvNavWr61RpLRY7Kl+3IfNuLu4maxJqvHfG6Hg8eGd95mZ2SKaRpzJ+dqygl43A0Fc&#10;WF1zqWC3/XqdgPABWWNjmRRcycNi3nmaYa7thX/pvAmlSBL2OSqoQmhzKX1RkUHftS1xyg7WGQwJ&#10;XSm1w0uSm0b2s2wkDdacNlTY0kdFxXHzZ5Kltz8ZuTpOcb92P+5zMIrDeFLq5Tku30EEiuEx/N/+&#10;1un8wWQ4Hr9lfbi/lBjk/AYAAP//AwBQSwECLQAUAAYACAAAACEA2+H2y+4AAACFAQAAEwAAAAAA&#10;AAAAAAAAAAAAAAAAW0NvbnRlbnRfVHlwZXNdLnhtbFBLAQItABQABgAIAAAAIQBa9CxbvwAAABUB&#10;AAALAAAAAAAAAAAAAAAAAB8BAABfcmVscy8ucmVsc1BLAQItABQABgAIAAAAIQBAw/nvyAAAAOIA&#10;AAAPAAAAAAAAAAAAAAAAAAcCAABkcnMvZG93bnJldi54bWxQSwUGAAAAAAMAAwC3AAAA/AIAAAAA&#10;" strokecolor="black [3040]"/>
                    <v:line id="Straight Connector 4" o:spid="_x0000_s1046" style="position:absolute;visibility:visible;mso-wrap-style:square" from="20383,8890" to="20447,2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EVyQAAAOMAAAAPAAAAZHJzL2Rvd25yZXYueG1sRI9Bb8Iw&#10;DIXvSPsPkSftNtJuAkohoAkxDY0TbNytxrQVjVOSDLJ/TyZN4mi/9z4/z5fRdOJCzreWFeTDDARx&#10;ZXXLtYLvr/fnAoQPyBo7y6TglzwsFw+DOZbaXnlHl32oRYKwL1FBE0JfSumrhgz6oe2Jk3a0zmBI&#10;o6uldnhNcNPJlywbS4MtpwsN9rRqqDrtf0yi5IezkR+nKR4+3datX8dxFM9KPT3GtxmIQDHczf/p&#10;jU7186IYTYtsMoG/n9IC5OIGAAD//wMAUEsBAi0AFAAGAAgAAAAhANvh9svuAAAAhQEAABMAAAAA&#10;AAAAAAAAAAAAAAAAAFtDb250ZW50X1R5cGVzXS54bWxQSwECLQAUAAYACAAAACEAWvQsW78AAAAV&#10;AQAACwAAAAAAAAAAAAAAAAAfAQAAX3JlbHMvLnJlbHNQSwECLQAUAAYACAAAACEAkwyRFckAAADj&#10;AAAADwAAAAAAAAAAAAAAAAAHAgAAZHJzL2Rvd25yZXYueG1sUEsFBgAAAAADAAMAtwAAAP0CAAAA&#10;AA==&#10;" strokecolor="black [3040]"/>
                    <v:line id="Straight Connector 4" o:spid="_x0000_s1047" style="position:absolute;visibility:visible;mso-wrap-style:square" from="28511,8953" to="28575,2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ShUyAAAAOIAAAAPAAAAZHJzL2Rvd25yZXYueG1sRI9BSwMx&#10;FITvgv8hPKE3m+xqF7s2LSKKYk9t7f2xee4u3bxsk7SN/94IgsdhZr5hFqtkB3EmH3rHGoqpAkHc&#10;ONNzq+Fz93r7ACJEZIODY9LwTQFWy+urBdbGXXhD521sRYZwqFFDF+NYSxmajiyGqRuJs/flvMWY&#10;pW+l8XjJcDvIUqlKWuw5L3Q40nNHzWF7splS7I9Wvh3muP/wa/9yV6VZOmo9uUlPjyAipfgf/mu/&#10;Gw2zUlVzdV+U8Hsp3wG5/AEAAP//AwBQSwECLQAUAAYACAAAACEA2+H2y+4AAACFAQAAEwAAAAAA&#10;AAAAAAAAAAAAAAAAW0NvbnRlbnRfVHlwZXNdLnhtbFBLAQItABQABgAIAAAAIQBa9CxbvwAAABUB&#10;AAALAAAAAAAAAAAAAAAAAB8BAABfcmVscy8ucmVsc1BLAQItABQABgAIAAAAIQD9fShUyAAAAOIA&#10;AAAPAAAAAAAAAAAAAAAAAAcCAABkcnMvZG93bnJldi54bWxQSwUGAAAAAAMAAwC3AAAA/AIAAAAA&#10;" strokecolor="black [3040]"/>
                    <v:line id="Straight Connector 4" o:spid="_x0000_s1048" style="position:absolute;visibility:visible;mso-wrap-style:square" from="37084,9017" to="37147,2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9c7yQAAAOMAAAAPAAAAZHJzL2Rvd25yZXYueG1sRI9BTwIx&#10;EIXvJvyHZki8SbsoG1woxBiNRk6A3CfbYXfDdrq0Feq/tyYmHmfee9+8Wa6T7cWFfOgcaygmCgRx&#10;7UzHjYbP/evdHESIyAZ7x6ThmwKsV6ObJVbGXXlLl11sRIZwqFBDG+NQSRnqliyGiRuIs3Z03mLM&#10;o2+k8XjNcNvLqVKltNhxvtDiQM8t1afdl82U4nC28u30iIcPv/Ev92WapbPWt+P0tAARKcV/81/6&#10;3eT6c6VmD9OiKOH3p7wAufoBAAD//wMAUEsBAi0AFAAGAAgAAAAhANvh9svuAAAAhQEAABMAAAAA&#10;AAAAAAAAAAAAAAAAAFtDb250ZW50X1R5cGVzXS54bWxQSwECLQAUAAYACAAAACEAWvQsW78AAAAV&#10;AQAACwAAAAAAAAAAAAAAAAAfAQAAX3JlbHMvLnJlbHNQSwECLQAUAAYACAAAACEAZR/XO8kAAADj&#10;AAAADwAAAAAAAAAAAAAAAAAHAgAAZHJzL2Rvd25yZXYueG1sUEsFBgAAAAADAAMAtwAAAP0CAAAA&#10;AA==&#10;" strokecolor="black [3040]"/>
                    <v:oval id="Oval 7" o:spid="_x0000_s1049" style="position:absolute;left:17272;top:5016;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rFygAAAOIAAAAPAAAAZHJzL2Rvd25yZXYueG1sRI9La8Mw&#10;EITvhf4HsYXcGvmRhOJGCSU0UJpTnqW3xdraptbKSIrj/PuqEMhxmJlvmPlyMK3oyfnGsoJ0nIAg&#10;Lq1uuFJw2K+fX0D4gKyxtUwKruRhuXh8mGOh7YW31O9CJSKEfYEK6hC6Qkpf1mTQj21HHL0f6wyG&#10;KF0ltcNLhJtWZkkykwYbjgs1drSqqfzdnY2C03Fz6L/05vSZu/fmvF1l30drlBo9DW+vIAIN4R6+&#10;tT+0gmmazvJJmuXwfyneAbn4AwAA//8DAFBLAQItABQABgAIAAAAIQDb4fbL7gAAAIUBAAATAAAA&#10;AAAAAAAAAAAAAAAAAABbQ29udGVudF9UeXBlc10ueG1sUEsBAi0AFAAGAAgAAAAhAFr0LFu/AAAA&#10;FQEAAAsAAAAAAAAAAAAAAAAAHwEAAF9yZWxzLy5yZWxzUEsBAi0AFAAGAAgAAAAhAEtwusXKAAAA&#10;4gAAAA8AAAAAAAAAAAAAAAAABwIAAGRycy9kb3ducmV2LnhtbFBLBQYAAAAAAwADALcAAAD+AgAA&#10;AAA=&#10;" fillcolor="white [3201]" strokecolor="black [3213]" strokeweight="2pt">
                      <v:textbox>
                        <w:txbxContent>
                          <w:p w14:paraId="14574596" w14:textId="77777777" w:rsidR="00081B1B" w:rsidRPr="00167293" w:rsidRDefault="00081B1B" w:rsidP="00081B1B">
                            <w:pPr>
                              <w:jc w:val="center"/>
                              <w:rPr>
                                <w:lang w:val="en-US"/>
                              </w:rPr>
                            </w:pPr>
                            <w:r w:rsidRPr="00167293">
                              <w:rPr>
                                <w:lang w:val="en-US"/>
                              </w:rPr>
                              <w:t xml:space="preserve">LT </w:t>
                            </w:r>
                            <w:r>
                              <w:rPr>
                                <w:lang w:val="en-US"/>
                              </w:rPr>
                              <w:t>3</w:t>
                            </w:r>
                          </w:p>
                        </w:txbxContent>
                      </v:textbox>
                    </v:oval>
                  </v:group>
                  <v:oval id="Oval 7" o:spid="_x0000_s1050" style="position:absolute;left:33401;top:4953;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xWyQAAAOMAAAAPAAAAZHJzL2Rvd25yZXYueG1sRE9La8JA&#10;EL4L/Q/LFHrTjSk1NbpKkRaKnrQ+8DZkp0lodjbsrjH9965Q6HG+98yXvWlER87XlhWMRwkI4sLq&#10;mksF+6+P4SsIH5A1NpZJwS95WC4eBnPMtb3ylrpdKEUMYZ+jgiqENpfSFxUZ9CPbEkfu2zqDIZ6u&#10;lNrhNYabRqZJMpEGa44NFba0qqj42V2MguNhs+9OenNcP7v3+rJdpeeDNUo9PfZvMxCB+vAv/nN/&#10;6jh/nE2zLHtJUrj/FAGQixsAAAD//wMAUEsBAi0AFAAGAAgAAAAhANvh9svuAAAAhQEAABMAAAAA&#10;AAAAAAAAAAAAAAAAAFtDb250ZW50X1R5cGVzXS54bWxQSwECLQAUAAYACAAAACEAWvQsW78AAAAV&#10;AQAACwAAAAAAAAAAAAAAAAAfAQAAX3JlbHMvLnJlbHNQSwECLQAUAAYACAAAACEARQ6sVskAAADj&#10;AAAADwAAAAAAAAAAAAAAAAAHAgAAZHJzL2Rvd25yZXYueG1sUEsFBgAAAAADAAMAtwAAAP0CAAAA&#10;AA==&#10;" fillcolor="white [3201]" strokecolor="black [3213]" strokeweight="2pt">
                    <v:textbox>
                      <w:txbxContent>
                        <w:p w14:paraId="73154CC0" w14:textId="77777777" w:rsidR="00081B1B" w:rsidRPr="00167293" w:rsidRDefault="00081B1B" w:rsidP="00081B1B">
                          <w:pPr>
                            <w:jc w:val="center"/>
                            <w:rPr>
                              <w:lang w:val="en-US"/>
                            </w:rPr>
                          </w:pPr>
                          <w:r w:rsidRPr="00167293">
                            <w:rPr>
                              <w:lang w:val="en-US"/>
                            </w:rPr>
                            <w:t xml:space="preserve">LT </w:t>
                          </w:r>
                          <w:r>
                            <w:rPr>
                              <w:lang w:val="en-US"/>
                            </w:rPr>
                            <w:t>5</w:t>
                          </w:r>
                        </w:p>
                      </w:txbxContent>
                    </v:textbox>
                  </v:oval>
                  <v:roundrect id="Rectangle: Rounded Corners 9" o:spid="_x0000_s1051" style="position:absolute;left:5778;top:8699;width:4636;height:30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68SyAAAAOMAAAAPAAAAZHJzL2Rvd25yZXYueG1sRE/da8Iw&#10;EH8f+D+EG+xtJnWrSmcUGTgGDvEL3OPR3NpicylNrPW/N4PBHu/3fbNFb2vRUesrxxqSoQJBnDtT&#10;caHheFg9T0H4gGywdkwabuRhMR88zDAz7so76vahEDGEfYYayhCaTEqfl2TRD11DHLkf11oM8WwL&#10;aVq8xnBby5FSY2mx4thQYkPvJeXn/cVqOHXdNybr7TJfneVHOvXrzddlovXTY798AxGoD//iP/en&#10;ifPVS6rSVCWv8PtTBEDO7wAAAP//AwBQSwECLQAUAAYACAAAACEA2+H2y+4AAACFAQAAEwAAAAAA&#10;AAAAAAAAAAAAAAAAW0NvbnRlbnRfVHlwZXNdLnhtbFBLAQItABQABgAIAAAAIQBa9CxbvwAAABUB&#10;AAALAAAAAAAAAAAAAAAAAB8BAABfcmVscy8ucmVsc1BLAQItABQABgAIAAAAIQCUL68SyAAAAOMA&#10;AAAPAAAAAAAAAAAAAAAAAAcCAABkcnMvZG93bnJldi54bWxQSwUGAAAAAAMAAwC3AAAA/AIAAAAA&#10;" fillcolor="white [3201]" strokecolor="white [3212]" strokeweight="2pt">
                    <v:textbox>
                      <w:txbxContent>
                        <w:p w14:paraId="132E69F9" w14:textId="77777777" w:rsidR="00081B1B" w:rsidRPr="00167293" w:rsidRDefault="00081B1B" w:rsidP="00081B1B">
                          <w:pPr>
                            <w:jc w:val="center"/>
                            <w:rPr>
                              <w:sz w:val="18"/>
                              <w:szCs w:val="18"/>
                              <w:lang w:val="en-US"/>
                            </w:rPr>
                          </w:pPr>
                          <w:r>
                            <w:rPr>
                              <w:sz w:val="18"/>
                              <w:szCs w:val="18"/>
                              <w:lang w:val="en-US"/>
                            </w:rPr>
                            <w:t>25</w:t>
                          </w:r>
                          <w:r w:rsidRPr="00167293">
                            <w:rPr>
                              <w:sz w:val="18"/>
                              <w:szCs w:val="18"/>
                              <w:lang w:val="en-US"/>
                            </w:rPr>
                            <w:t xml:space="preserve"> m</w:t>
                          </w:r>
                        </w:p>
                      </w:txbxContent>
                    </v:textbox>
                  </v:roundrect>
                </v:group>
                <w10:wrap anchorx="margin"/>
              </v:group>
            </w:pict>
          </mc:Fallback>
        </mc:AlternateContent>
      </w:r>
    </w:p>
    <w:p w14:paraId="2AA4212A" w14:textId="70701AD9" w:rsidR="00081B1B" w:rsidRDefault="00081B1B" w:rsidP="006031DC">
      <w:pPr>
        <w:pStyle w:val="Caption"/>
        <w:jc w:val="center"/>
        <w:rPr>
          <w:rFonts w:ascii="Arial" w:hAnsi="Arial" w:cs="Arial"/>
          <w:i w:val="0"/>
          <w:iCs w:val="0"/>
          <w:color w:val="auto"/>
          <w:sz w:val="20"/>
          <w:szCs w:val="20"/>
        </w:rPr>
      </w:pPr>
    </w:p>
    <w:p w14:paraId="0C178947" w14:textId="77777777" w:rsidR="00081B1B" w:rsidRDefault="00081B1B" w:rsidP="006031DC">
      <w:pPr>
        <w:pStyle w:val="Caption"/>
        <w:jc w:val="center"/>
        <w:rPr>
          <w:rFonts w:ascii="Arial" w:hAnsi="Arial" w:cs="Arial"/>
          <w:i w:val="0"/>
          <w:iCs w:val="0"/>
          <w:color w:val="auto"/>
          <w:sz w:val="20"/>
          <w:szCs w:val="20"/>
        </w:rPr>
      </w:pPr>
    </w:p>
    <w:p w14:paraId="01153DFB" w14:textId="62F2F9D9" w:rsidR="00081B1B" w:rsidRDefault="00081B1B" w:rsidP="006031DC">
      <w:pPr>
        <w:pStyle w:val="Caption"/>
        <w:jc w:val="center"/>
        <w:rPr>
          <w:rFonts w:ascii="Arial" w:hAnsi="Arial" w:cs="Arial"/>
          <w:i w:val="0"/>
          <w:iCs w:val="0"/>
          <w:color w:val="auto"/>
          <w:sz w:val="20"/>
          <w:szCs w:val="20"/>
        </w:rPr>
      </w:pPr>
    </w:p>
    <w:p w14:paraId="7F819460" w14:textId="77777777" w:rsidR="00081B1B" w:rsidRDefault="00081B1B" w:rsidP="006031DC">
      <w:pPr>
        <w:pStyle w:val="Caption"/>
        <w:jc w:val="center"/>
        <w:rPr>
          <w:rFonts w:ascii="Arial" w:hAnsi="Arial" w:cs="Arial"/>
          <w:i w:val="0"/>
          <w:iCs w:val="0"/>
          <w:color w:val="auto"/>
          <w:sz w:val="20"/>
          <w:szCs w:val="20"/>
        </w:rPr>
      </w:pPr>
    </w:p>
    <w:p w14:paraId="3530A916" w14:textId="77777777" w:rsidR="00081B1B" w:rsidRDefault="00081B1B" w:rsidP="006031DC">
      <w:pPr>
        <w:pStyle w:val="Caption"/>
        <w:jc w:val="center"/>
        <w:rPr>
          <w:rFonts w:ascii="Arial" w:hAnsi="Arial" w:cs="Arial"/>
          <w:i w:val="0"/>
          <w:iCs w:val="0"/>
          <w:color w:val="auto"/>
          <w:sz w:val="20"/>
          <w:szCs w:val="20"/>
        </w:rPr>
      </w:pPr>
    </w:p>
    <w:p w14:paraId="18ECE84F" w14:textId="126EBB80" w:rsidR="00081B1B" w:rsidRDefault="00081B1B" w:rsidP="006031DC">
      <w:pPr>
        <w:pStyle w:val="Caption"/>
        <w:jc w:val="center"/>
        <w:rPr>
          <w:rFonts w:ascii="Arial" w:hAnsi="Arial" w:cs="Arial"/>
          <w:i w:val="0"/>
          <w:iCs w:val="0"/>
          <w:color w:val="auto"/>
          <w:sz w:val="20"/>
          <w:szCs w:val="20"/>
        </w:rPr>
      </w:pPr>
    </w:p>
    <w:p w14:paraId="609BC6C1" w14:textId="77777777" w:rsidR="00081B1B" w:rsidRDefault="00081B1B" w:rsidP="00081B1B"/>
    <w:p w14:paraId="45D2BE60" w14:textId="77777777" w:rsidR="00081B1B" w:rsidRDefault="00081B1B" w:rsidP="00081B1B"/>
    <w:p w14:paraId="2B8F62B0" w14:textId="77777777" w:rsidR="00081B1B" w:rsidRDefault="00081B1B" w:rsidP="00081B1B"/>
    <w:p w14:paraId="72F482D5" w14:textId="77777777" w:rsidR="00081B1B" w:rsidRPr="00081B1B" w:rsidRDefault="00081B1B" w:rsidP="00081B1B"/>
    <w:p w14:paraId="62A6DCE3" w14:textId="77777777" w:rsidR="00081B1B" w:rsidRDefault="00081B1B" w:rsidP="006031DC">
      <w:pPr>
        <w:pStyle w:val="Caption"/>
        <w:jc w:val="center"/>
        <w:rPr>
          <w:rFonts w:ascii="Arial" w:hAnsi="Arial" w:cs="Arial"/>
          <w:i w:val="0"/>
          <w:iCs w:val="0"/>
          <w:color w:val="auto"/>
          <w:sz w:val="20"/>
          <w:szCs w:val="20"/>
        </w:rPr>
      </w:pPr>
    </w:p>
    <w:p w14:paraId="3C6D4262" w14:textId="77777777" w:rsidR="00081B1B" w:rsidRDefault="00081B1B" w:rsidP="006031DC">
      <w:pPr>
        <w:pStyle w:val="Caption"/>
        <w:jc w:val="center"/>
        <w:rPr>
          <w:rFonts w:ascii="Arial" w:hAnsi="Arial" w:cs="Arial"/>
          <w:i w:val="0"/>
          <w:iCs w:val="0"/>
          <w:color w:val="auto"/>
          <w:sz w:val="20"/>
          <w:szCs w:val="20"/>
        </w:rPr>
      </w:pPr>
    </w:p>
    <w:p w14:paraId="62EC7AE3" w14:textId="77777777" w:rsidR="00081B1B" w:rsidRDefault="00081B1B" w:rsidP="006031DC">
      <w:pPr>
        <w:pStyle w:val="Caption"/>
        <w:jc w:val="center"/>
        <w:rPr>
          <w:rFonts w:ascii="Arial" w:hAnsi="Arial" w:cs="Arial"/>
          <w:i w:val="0"/>
          <w:iCs w:val="0"/>
          <w:color w:val="auto"/>
          <w:sz w:val="20"/>
          <w:szCs w:val="20"/>
        </w:rPr>
      </w:pPr>
    </w:p>
    <w:p w14:paraId="3F13CD2A" w14:textId="79910E03" w:rsidR="00081B1B" w:rsidRPr="00081B1B" w:rsidRDefault="00B51FAD" w:rsidP="00081B1B">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6031DC" w:rsidRPr="00DC76D8">
        <w:rPr>
          <w:rFonts w:ascii="Arial" w:hAnsi="Arial" w:cs="Arial"/>
          <w:i w:val="0"/>
          <w:iCs w:val="0"/>
          <w:color w:val="auto"/>
          <w:sz w:val="20"/>
          <w:szCs w:val="20"/>
        </w:rPr>
        <w:t xml:space="preserve"> </w:t>
      </w:r>
      <w:r w:rsidR="006031DC" w:rsidRPr="00DC76D8">
        <w:rPr>
          <w:rFonts w:ascii="Arial" w:hAnsi="Arial" w:cs="Arial"/>
          <w:i w:val="0"/>
          <w:iCs w:val="0"/>
          <w:color w:val="auto"/>
          <w:sz w:val="20"/>
          <w:szCs w:val="20"/>
        </w:rPr>
        <w:fldChar w:fldCharType="begin"/>
      </w:r>
      <w:r w:rsidR="006031DC" w:rsidRPr="00DC76D8">
        <w:rPr>
          <w:rFonts w:ascii="Arial" w:hAnsi="Arial" w:cs="Arial"/>
          <w:i w:val="0"/>
          <w:iCs w:val="0"/>
          <w:color w:val="auto"/>
          <w:sz w:val="20"/>
          <w:szCs w:val="20"/>
        </w:rPr>
        <w:instrText xml:space="preserve"> SEQ Gambar_ \* ARABIC </w:instrText>
      </w:r>
      <w:r w:rsidR="006031DC"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2. </w:t>
      </w:r>
      <w:r w:rsidR="006031DC" w:rsidRPr="00DC76D8">
        <w:rPr>
          <w:rFonts w:ascii="Arial" w:hAnsi="Arial" w:cs="Arial"/>
          <w:i w:val="0"/>
          <w:iCs w:val="0"/>
          <w:color w:val="auto"/>
          <w:sz w:val="20"/>
          <w:szCs w:val="20"/>
        </w:rPr>
        <w:fldChar w:fldCharType="end"/>
      </w:r>
      <w:r>
        <w:rPr>
          <w:rFonts w:ascii="Arial" w:hAnsi="Arial" w:cs="Arial"/>
          <w:i w:val="0"/>
          <w:iCs w:val="0"/>
          <w:color w:val="auto"/>
          <w:sz w:val="20"/>
          <w:szCs w:val="20"/>
        </w:rPr>
        <w:t>Transect Design</w:t>
      </w:r>
    </w:p>
    <w:p w14:paraId="7F17EF8B" w14:textId="0F30CD68" w:rsidR="006031DC" w:rsidRPr="00DC76D8" w:rsidRDefault="002F43E3" w:rsidP="006031DC">
      <w:pPr>
        <w:ind w:firstLine="709"/>
        <w:contextualSpacing/>
        <w:jc w:val="both"/>
        <w:rPr>
          <w:rFonts w:ascii="Arial" w:hAnsi="Arial" w:cs="Arial"/>
          <w:color w:val="000000" w:themeColor="text1"/>
        </w:rPr>
      </w:pPr>
      <w:r w:rsidRPr="002F43E3">
        <w:rPr>
          <w:rFonts w:ascii="Arial" w:hAnsi="Arial" w:cs="Arial"/>
          <w:color w:val="000000" w:themeColor="text1"/>
        </w:rPr>
        <w:t>In situ measurements of sediment temperature and pH were conducted concurrently with sea mole crab sampling. Sediment temperature was measured using a soil thermometer, while sediment pH was determined using a soil meter inserted into the substrate up to the sensor limit. Sediment pH values below 5 and above 9 are considered unfavorable for sea mole crabs, whereas the optimal pH range is reported to be 7.4–8.5 (Pratiwi, 2010 in Handayani et al., 2016). Temperature is recognized as one of the environmental limiting factors influencing the metabolic activity, growth, and development of marine organisms (Rukminasari et al., 2014)</w:t>
      </w:r>
      <w:r>
        <w:rPr>
          <w:rFonts w:ascii="Arial" w:hAnsi="Arial" w:cs="Arial"/>
          <w:color w:val="000000" w:themeColor="text1"/>
        </w:rPr>
        <w:t>.</w:t>
      </w:r>
    </w:p>
    <w:p w14:paraId="46C406AF" w14:textId="43E6A95F" w:rsidR="006031DC" w:rsidRDefault="006031DC" w:rsidP="006031DC">
      <w:pPr>
        <w:contextualSpacing/>
        <w:jc w:val="both"/>
        <w:rPr>
          <w:rFonts w:ascii="Arial" w:hAnsi="Arial" w:cs="Arial"/>
          <w:b/>
          <w:bCs/>
          <w:color w:val="000000" w:themeColor="text1"/>
        </w:rPr>
      </w:pPr>
      <w:r w:rsidRPr="00DC76D8">
        <w:rPr>
          <w:rFonts w:ascii="Arial" w:hAnsi="Arial" w:cs="Arial"/>
          <w:b/>
          <w:bCs/>
          <w:color w:val="000000" w:themeColor="text1"/>
        </w:rPr>
        <w:t xml:space="preserve">2.3 </w:t>
      </w:r>
      <w:r w:rsidR="00BB69F9">
        <w:rPr>
          <w:rFonts w:ascii="Arial" w:hAnsi="Arial" w:cs="Arial"/>
          <w:b/>
          <w:bCs/>
          <w:color w:val="000000" w:themeColor="text1"/>
        </w:rPr>
        <w:t>Data Analysis</w:t>
      </w:r>
    </w:p>
    <w:p w14:paraId="697C695C" w14:textId="77777777" w:rsidR="00697799" w:rsidRPr="00DC76D8" w:rsidRDefault="00697799" w:rsidP="006031DC">
      <w:pPr>
        <w:contextualSpacing/>
        <w:jc w:val="both"/>
        <w:rPr>
          <w:rFonts w:ascii="Arial" w:hAnsi="Arial" w:cs="Arial"/>
          <w:b/>
          <w:bCs/>
          <w:color w:val="000000" w:themeColor="text1"/>
        </w:rPr>
      </w:pPr>
    </w:p>
    <w:p w14:paraId="47AE14EF" w14:textId="77777777" w:rsidR="007429B2" w:rsidRPr="00DC76D8" w:rsidRDefault="007429B2" w:rsidP="007429B2">
      <w:pPr>
        <w:spacing w:after="120"/>
        <w:ind w:firstLine="284"/>
        <w:jc w:val="both"/>
        <w:rPr>
          <w:rFonts w:ascii="Arial" w:hAnsi="Arial" w:cs="Arial"/>
          <w:color w:val="000000"/>
        </w:rPr>
      </w:pPr>
      <w:r w:rsidRPr="00DC76D8">
        <w:rPr>
          <w:rFonts w:ascii="Arial" w:hAnsi="Arial" w:cs="Arial"/>
          <w:color w:val="000000"/>
        </w:rPr>
        <w:t>(a). Relative Abundance</w:t>
      </w:r>
    </w:p>
    <w:p w14:paraId="7C65EE5C" w14:textId="77777777" w:rsidR="007429B2" w:rsidRPr="00DC76D8" w:rsidRDefault="007429B2" w:rsidP="007429B2">
      <w:pPr>
        <w:spacing w:after="120"/>
        <w:ind w:firstLine="720"/>
        <w:jc w:val="both"/>
        <w:rPr>
          <w:rFonts w:ascii="Arial" w:hAnsi="Arial" w:cs="Arial"/>
          <w:color w:val="000000"/>
        </w:rPr>
      </w:pPr>
      <w:r w:rsidRPr="00DC76D8">
        <w:rPr>
          <w:rFonts w:ascii="Arial" w:hAnsi="Arial" w:cs="Arial"/>
          <w:color w:val="000000"/>
        </w:rPr>
        <w:t>Relative abundance is calculated using the formula (Odum, 1971)</w:t>
      </w:r>
    </w:p>
    <w:p w14:paraId="6D7641F2" w14:textId="77777777" w:rsidR="007429B2" w:rsidRPr="00DC76D8" w:rsidRDefault="007429B2" w:rsidP="007429B2">
      <w:pPr>
        <w:jc w:val="center"/>
        <w:rPr>
          <w:rFonts w:ascii="Arial" w:eastAsia="Cambria Math" w:hAnsi="Arial" w:cs="Arial"/>
        </w:rPr>
      </w:pPr>
      <m:oMathPara>
        <m:oMath>
          <m:r>
            <w:rPr>
              <w:rFonts w:ascii="Cambria Math" w:eastAsia="Cambria Math" w:hAnsi="Cambria Math" w:cs="Arial"/>
            </w:rPr>
            <m:t>KR=</m:t>
          </m:r>
          <m:f>
            <m:fPr>
              <m:ctrlPr>
                <w:rPr>
                  <w:rFonts w:ascii="Cambria Math" w:eastAsia="Cambria Math" w:hAnsi="Cambria Math" w:cs="Arial"/>
                </w:rPr>
              </m:ctrlPr>
            </m:fPr>
            <m:num>
              <m:r>
                <w:rPr>
                  <w:rFonts w:ascii="Cambria Math" w:eastAsia="Cambria Math" w:hAnsi="Cambria Math" w:cs="Arial"/>
                </w:rPr>
                <m:t>ni</m:t>
              </m:r>
            </m:num>
            <m:den>
              <m:r>
                <w:rPr>
                  <w:rFonts w:ascii="Cambria Math" w:eastAsia="Cambria Math" w:hAnsi="Cambria Math" w:cs="Arial"/>
                </w:rPr>
                <m:t xml:space="preserve">N </m:t>
              </m:r>
            </m:den>
          </m:f>
          <m:r>
            <w:rPr>
              <w:rFonts w:ascii="Cambria Math" w:eastAsia="Cambria Math" w:hAnsi="Cambria Math" w:cs="Arial"/>
            </w:rPr>
            <m:t xml:space="preserve"> ×100%</m:t>
          </m:r>
        </m:oMath>
      </m:oMathPara>
    </w:p>
    <w:p w14:paraId="6CCCCAEF" w14:textId="77777777" w:rsidR="007429B2" w:rsidRPr="00DC76D8" w:rsidRDefault="007429B2" w:rsidP="007429B2">
      <w:pPr>
        <w:rPr>
          <w:rFonts w:ascii="Arial" w:hAnsi="Arial" w:cs="Arial"/>
        </w:rPr>
      </w:pPr>
      <w:r w:rsidRPr="00DC76D8">
        <w:rPr>
          <w:rFonts w:ascii="Arial" w:hAnsi="Arial" w:cs="Arial"/>
        </w:rPr>
        <w:tab/>
      </w:r>
      <w:r w:rsidRPr="00DC76D8">
        <w:rPr>
          <w:rFonts w:ascii="Arial" w:hAnsi="Arial" w:cs="Arial"/>
        </w:rPr>
        <w:tab/>
        <w:t>Where:</w:t>
      </w:r>
    </w:p>
    <w:p w14:paraId="079233EE" w14:textId="77777777" w:rsidR="007429B2" w:rsidRPr="00DC76D8" w:rsidRDefault="007429B2" w:rsidP="007429B2">
      <w:pPr>
        <w:ind w:left="1440"/>
        <w:rPr>
          <w:rFonts w:ascii="Arial" w:hAnsi="Arial" w:cs="Arial"/>
        </w:rPr>
      </w:pPr>
      <w:r w:rsidRPr="00012C50">
        <w:rPr>
          <w:rFonts w:ascii="Arial" w:hAnsi="Arial" w:cs="Arial"/>
          <w:i/>
          <w:iCs/>
        </w:rPr>
        <w:t>KR</w:t>
      </w:r>
      <w:r w:rsidRPr="00DC76D8">
        <w:rPr>
          <w:rFonts w:ascii="Arial" w:hAnsi="Arial" w:cs="Arial"/>
        </w:rPr>
        <w:t>: Relative Abundance</w:t>
      </w:r>
    </w:p>
    <w:p w14:paraId="0EDEE3BE" w14:textId="77777777" w:rsidR="007429B2" w:rsidRPr="00DC76D8" w:rsidRDefault="007429B2" w:rsidP="007429B2">
      <w:pPr>
        <w:ind w:left="1440"/>
        <w:rPr>
          <w:rFonts w:ascii="Arial" w:hAnsi="Arial" w:cs="Arial"/>
        </w:rPr>
      </w:pPr>
      <w:r w:rsidRPr="00012C50">
        <w:rPr>
          <w:rFonts w:ascii="Arial" w:hAnsi="Arial" w:cs="Arial"/>
          <w:i/>
          <w:iCs/>
        </w:rPr>
        <w:t>N</w:t>
      </w:r>
      <w:r w:rsidRPr="00DC76D8">
        <w:rPr>
          <w:rFonts w:ascii="Arial" w:hAnsi="Arial" w:cs="Arial"/>
        </w:rPr>
        <w:t>: Total number of individuals</w:t>
      </w:r>
    </w:p>
    <w:p w14:paraId="17D39EEE" w14:textId="77777777" w:rsidR="007429B2" w:rsidRPr="00DC76D8" w:rsidRDefault="007429B2" w:rsidP="007429B2">
      <w:pPr>
        <w:ind w:left="1440"/>
        <w:rPr>
          <w:rFonts w:ascii="Arial" w:hAnsi="Arial" w:cs="Arial"/>
        </w:rPr>
      </w:pPr>
      <w:r w:rsidRPr="00012C50">
        <w:rPr>
          <w:rFonts w:ascii="Arial" w:hAnsi="Arial" w:cs="Arial"/>
          <w:i/>
          <w:iCs/>
        </w:rPr>
        <w:t>ni</w:t>
      </w:r>
      <w:r w:rsidRPr="00DC76D8">
        <w:rPr>
          <w:rFonts w:ascii="Arial" w:hAnsi="Arial" w:cs="Arial"/>
        </w:rPr>
        <w:t>: Number of individuals</w:t>
      </w:r>
    </w:p>
    <w:p w14:paraId="2C84DF10" w14:textId="77777777" w:rsidR="007429B2" w:rsidRPr="00DC76D8" w:rsidRDefault="007429B2" w:rsidP="007429B2">
      <w:pPr>
        <w:ind w:firstLine="284"/>
        <w:rPr>
          <w:rFonts w:ascii="Arial" w:hAnsi="Arial" w:cs="Arial"/>
        </w:rPr>
      </w:pPr>
      <w:r w:rsidRPr="00DC76D8">
        <w:rPr>
          <w:rFonts w:ascii="Arial" w:hAnsi="Arial" w:cs="Arial"/>
        </w:rPr>
        <w:t>(</w:t>
      </w:r>
      <w:r>
        <w:rPr>
          <w:rFonts w:ascii="Arial" w:hAnsi="Arial" w:cs="Arial"/>
        </w:rPr>
        <w:t>b</w:t>
      </w:r>
      <w:r w:rsidRPr="00DC76D8">
        <w:rPr>
          <w:rFonts w:ascii="Arial" w:hAnsi="Arial" w:cs="Arial"/>
        </w:rPr>
        <w:t>). The analysis of sediment grains is calculated using the following formula.</w:t>
      </w:r>
    </w:p>
    <w:p w14:paraId="006E310C" w14:textId="77777777" w:rsidR="007429B2" w:rsidRPr="007429B2" w:rsidRDefault="007429B2" w:rsidP="007429B2">
      <w:pPr>
        <w:jc w:val="center"/>
        <w:rPr>
          <w:rFonts w:ascii="Arial" w:hAnsi="Arial" w:cs="Arial"/>
        </w:rPr>
      </w:pPr>
      <m:oMath>
        <m:r>
          <w:rPr>
            <w:rFonts w:ascii="Cambria Math" w:eastAsia="Cambria Math" w:hAnsi="Cambria Math" w:cs="Arial"/>
          </w:rPr>
          <m:t xml:space="preserve">persen berat= </m:t>
        </m:r>
        <m:f>
          <m:fPr>
            <m:ctrlPr>
              <w:rPr>
                <w:rFonts w:ascii="Cambria Math" w:eastAsia="Cambria Math" w:hAnsi="Cambria Math" w:cs="Arial"/>
              </w:rPr>
            </m:ctrlPr>
          </m:fPr>
          <m:num>
            <m:sSub>
              <m:sSubPr>
                <m:ctrlPr>
                  <w:rPr>
                    <w:rFonts w:ascii="Cambria Math" w:eastAsia="Cambria Math" w:hAnsi="Cambria Math" w:cs="Arial"/>
                  </w:rPr>
                </m:ctrlPr>
              </m:sSubPr>
              <m:e>
                <m:r>
                  <w:rPr>
                    <w:rFonts w:ascii="Cambria Math" w:eastAsia="Cambria Math" w:hAnsi="Cambria Math" w:cs="Arial"/>
                  </w:rPr>
                  <m:t xml:space="preserve">berat fraksi </m:t>
                </m:r>
              </m:e>
              <m:sub>
                <m:r>
                  <w:rPr>
                    <w:rFonts w:ascii="Cambria Math" w:eastAsia="Cambria Math" w:hAnsi="Cambria Math" w:cs="Arial"/>
                  </w:rPr>
                  <m:t>i</m:t>
                </m:r>
              </m:sub>
            </m:sSub>
          </m:num>
          <m:den>
            <m:r>
              <w:rPr>
                <w:rFonts w:ascii="Cambria Math" w:eastAsia="Cambria Math" w:hAnsi="Cambria Math" w:cs="Arial"/>
              </w:rPr>
              <m:t xml:space="preserve">berat total sampel </m:t>
            </m:r>
          </m:den>
        </m:f>
        <m:r>
          <w:rPr>
            <w:rFonts w:ascii="Cambria Math" w:eastAsia="Cambria Math" w:hAnsi="Cambria Math" w:cs="Arial"/>
          </w:rPr>
          <m:t>×100%</m:t>
        </m:r>
      </m:oMath>
      <w:r w:rsidRPr="007429B2">
        <w:rPr>
          <w:rFonts w:ascii="Arial" w:hAnsi="Arial" w:cs="Arial"/>
        </w:rPr>
        <w:t xml:space="preserve"> </w:t>
      </w:r>
    </w:p>
    <w:p w14:paraId="1E5C50BC" w14:textId="77777777" w:rsidR="007429B2" w:rsidRPr="00DC76D8" w:rsidRDefault="007429B2" w:rsidP="007429B2">
      <w:pPr>
        <w:ind w:firstLine="720"/>
        <w:rPr>
          <w:rFonts w:ascii="Arial" w:hAnsi="Arial" w:cs="Arial"/>
        </w:rPr>
      </w:pPr>
      <w:r w:rsidRPr="00DC76D8">
        <w:rPr>
          <w:rFonts w:ascii="Arial" w:hAnsi="Arial" w:cs="Arial"/>
        </w:rPr>
        <w:t>Where:</w:t>
      </w:r>
    </w:p>
    <w:p w14:paraId="5691F8B0" w14:textId="77777777" w:rsidR="007429B2" w:rsidRPr="00DC76D8" w:rsidRDefault="007429B2" w:rsidP="007429B2">
      <w:pPr>
        <w:ind w:firstLine="720"/>
        <w:rPr>
          <w:rFonts w:ascii="Arial" w:hAnsi="Arial" w:cs="Arial"/>
        </w:rPr>
      </w:pPr>
      <w:r w:rsidRPr="00DC76D8">
        <w:rPr>
          <w:rFonts w:ascii="Arial" w:hAnsi="Arial" w:cs="Arial"/>
        </w:rPr>
        <w:t>Weight of fraction I: weight of each grain size fraction (g)</w:t>
      </w:r>
    </w:p>
    <w:p w14:paraId="38FE6CB7" w14:textId="77777777" w:rsidR="007429B2" w:rsidRPr="00DC76D8" w:rsidRDefault="007429B2" w:rsidP="007429B2">
      <w:pPr>
        <w:rPr>
          <w:rFonts w:ascii="Arial" w:hAnsi="Arial" w:cs="Arial"/>
        </w:rPr>
      </w:pPr>
      <w:r w:rsidRPr="00DC76D8">
        <w:rPr>
          <w:rFonts w:ascii="Arial" w:hAnsi="Arial" w:cs="Arial"/>
        </w:rPr>
        <w:t xml:space="preserve"> </w:t>
      </w:r>
    </w:p>
    <w:p w14:paraId="139D7283" w14:textId="77777777" w:rsidR="007429B2" w:rsidRPr="00DC76D8" w:rsidRDefault="007429B2" w:rsidP="007429B2">
      <w:pPr>
        <w:ind w:firstLine="284"/>
        <w:contextualSpacing/>
        <w:jc w:val="both"/>
        <w:rPr>
          <w:rFonts w:ascii="Arial" w:hAnsi="Arial" w:cs="Arial"/>
          <w:i/>
          <w:iCs/>
          <w:color w:val="000000" w:themeColor="text1"/>
        </w:rPr>
      </w:pPr>
      <w:r w:rsidRPr="00DC76D8">
        <w:rPr>
          <w:rFonts w:ascii="Arial" w:hAnsi="Arial" w:cs="Arial"/>
          <w:color w:val="000000" w:themeColor="text1"/>
        </w:rPr>
        <w:t>(c).</w:t>
      </w:r>
      <w:r>
        <w:rPr>
          <w:rFonts w:ascii="Arial" w:hAnsi="Arial" w:cs="Arial"/>
          <w:color w:val="000000" w:themeColor="text1"/>
        </w:rPr>
        <w:t xml:space="preserve"> </w:t>
      </w:r>
      <w:r w:rsidRPr="00012C50">
        <w:rPr>
          <w:rFonts w:ascii="Arial" w:hAnsi="Arial" w:cs="Arial"/>
          <w:color w:val="000000" w:themeColor="text1"/>
        </w:rPr>
        <w:t>Correlation Test</w:t>
      </w:r>
    </w:p>
    <w:p w14:paraId="1A3ED0C0" w14:textId="5CA995F0" w:rsidR="007429B2" w:rsidRDefault="002F43E3" w:rsidP="007429B2">
      <w:pPr>
        <w:ind w:left="709"/>
        <w:contextualSpacing/>
        <w:jc w:val="both"/>
        <w:rPr>
          <w:rFonts w:ascii="Arial" w:hAnsi="Arial" w:cs="Arial"/>
          <w:color w:val="000000" w:themeColor="text1"/>
        </w:rPr>
      </w:pPr>
      <w:r w:rsidRPr="002F43E3">
        <w:rPr>
          <w:rFonts w:ascii="Arial" w:hAnsi="Arial" w:cs="Arial"/>
          <w:color w:val="000000" w:themeColor="text1"/>
        </w:rPr>
        <w:t>Correlation analysis was performed to determine the relationship between sea mole crab abundance and sediment grain size. After obtaining data on sea mole crab abundance and sediment grain fractions, a correlation test was conducted to evaluate the strength and direction of the relationship between these variables. The correlation coefficient (r) ranges from −1 to +1, where positive values indicate a direct (positive) relationship, while negative values indicate an inverse (negative) relationship between variables (Patimah et al., 2025). The correlation analysis was conducted using the following formula:</w:t>
      </w:r>
    </w:p>
    <w:p w14:paraId="76340B22" w14:textId="77777777" w:rsidR="00DB0C41" w:rsidRPr="00DC76D8" w:rsidRDefault="00DB0C41" w:rsidP="007429B2">
      <w:pPr>
        <w:ind w:left="709"/>
        <w:contextualSpacing/>
        <w:jc w:val="both"/>
        <w:rPr>
          <w:rFonts w:ascii="Arial" w:hAnsi="Arial" w:cs="Arial"/>
          <w:color w:val="000000" w:themeColor="text1"/>
        </w:rPr>
      </w:pPr>
    </w:p>
    <w:p w14:paraId="76DB2253" w14:textId="77777777" w:rsidR="007429B2" w:rsidRPr="00DC76D8" w:rsidRDefault="007429B2" w:rsidP="007429B2">
      <w:pPr>
        <w:jc w:val="center"/>
        <w:rPr>
          <w:rFonts w:ascii="Arial" w:eastAsia="Cambria Math" w:hAnsi="Arial" w:cs="Arial"/>
          <w:color w:val="001D35"/>
          <w:highlight w:val="white"/>
        </w:rPr>
      </w:pPr>
      <m:oMathPara>
        <m:oMath>
          <m:r>
            <w:rPr>
              <w:rFonts w:ascii="Cambria Math" w:eastAsia="Cambria Math" w:hAnsi="Cambria Math" w:cs="Arial"/>
            </w:rPr>
            <m:t>r=</m:t>
          </m:r>
          <m:f>
            <m:fPr>
              <m:ctrlPr>
                <w:rPr>
                  <w:rFonts w:ascii="Cambria Math" w:eastAsia="Cambria Math" w:hAnsi="Cambria Math" w:cs="Arial"/>
                </w:rPr>
              </m:ctrlPr>
            </m:fPr>
            <m:num>
              <m:r>
                <w:rPr>
                  <w:rFonts w:ascii="Cambria Math" w:eastAsia="Cambria Math" w:hAnsi="Cambria Math" w:cs="Arial"/>
                </w:rPr>
                <m:t>(n</m:t>
              </m:r>
              <m:r>
                <m:rPr>
                  <m:sty m:val="p"/>
                </m:rPr>
                <w:rPr>
                  <w:rFonts w:ascii="Cambria Math" w:hAnsi="Cambria Math" w:cs="Arial"/>
                </w:rPr>
                <m:t>∑</m:t>
              </m:r>
              <m:r>
                <w:rPr>
                  <w:rFonts w:ascii="Cambria Math" w:eastAsia="Cambria Math" w:hAnsi="Cambria Math" w:cs="Arial"/>
                </w:rPr>
                <m:t>XY)-(</m:t>
              </m:r>
              <m:r>
                <m:rPr>
                  <m:sty m:val="p"/>
                </m:rPr>
                <w:rPr>
                  <w:rFonts w:ascii="Cambria Math" w:hAnsi="Cambria Math" w:cs="Arial"/>
                </w:rPr>
                <m:t>∑</m:t>
              </m:r>
              <m:r>
                <w:rPr>
                  <w:rFonts w:ascii="Cambria Math" w:eastAsia="Cambria Math" w:hAnsi="Cambria Math" w:cs="Arial"/>
                </w:rPr>
                <m:t>X)(</m:t>
              </m:r>
              <m:r>
                <m:rPr>
                  <m:sty m:val="p"/>
                </m:rPr>
                <w:rPr>
                  <w:rFonts w:ascii="Cambria Math" w:hAnsi="Cambria Math" w:cs="Arial"/>
                </w:rPr>
                <m:t>∑</m:t>
              </m:r>
              <m:r>
                <w:rPr>
                  <w:rFonts w:ascii="Cambria Math" w:eastAsia="Cambria Math" w:hAnsi="Cambria Math" w:cs="Arial"/>
                </w:rPr>
                <m:t>Y)</m:t>
              </m:r>
            </m:num>
            <m:den>
              <m:rad>
                <m:radPr>
                  <m:degHide m:val="1"/>
                  <m:ctrlPr>
                    <w:rPr>
                      <w:rFonts w:ascii="Cambria Math" w:eastAsia="Cambria Math" w:hAnsi="Cambria Math" w:cs="Arial"/>
                      <w:color w:val="001D35"/>
                      <w:highlight w:val="white"/>
                    </w:rPr>
                  </m:ctrlPr>
                </m:radPr>
                <m:deg/>
                <m:e>
                  <m:r>
                    <w:rPr>
                      <w:rFonts w:ascii="Cambria Math" w:eastAsia="Cambria Math" w:hAnsi="Cambria Math" w:cs="Arial"/>
                    </w:rPr>
                    <m:t>[ n</m:t>
                  </m:r>
                  <m:r>
                    <m:rPr>
                      <m:sty m:val="p"/>
                    </m:rPr>
                    <w:rPr>
                      <w:rFonts w:ascii="Cambria Math" w:hAnsi="Cambria Math" w:cs="Arial"/>
                    </w:rPr>
                    <m:t>∑</m:t>
                  </m:r>
                  <m:sSup>
                    <m:sSupPr>
                      <m:ctrlPr>
                        <w:rPr>
                          <w:rFonts w:ascii="Cambria Math" w:eastAsia="Cambria Math" w:hAnsi="Cambria Math" w:cs="Arial"/>
                          <w:color w:val="001D35"/>
                          <w:highlight w:val="white"/>
                        </w:rPr>
                      </m:ctrlPr>
                    </m:sSupPr>
                    <m:e>
                      <m:r>
                        <w:rPr>
                          <w:rFonts w:ascii="Cambria Math" w:eastAsia="Cambria Math" w:hAnsi="Cambria Math" w:cs="Arial"/>
                        </w:rPr>
                        <m:t>X</m:t>
                      </m:r>
                    </m:e>
                    <m:sup>
                      <m:r>
                        <w:rPr>
                          <w:rFonts w:ascii="Cambria Math" w:eastAsia="Cambria Math" w:hAnsi="Cambria Math" w:cs="Arial"/>
                          <w:color w:val="001D35"/>
                          <w:highlight w:val="white"/>
                        </w:rPr>
                        <m:t>2</m:t>
                      </m:r>
                    </m:sup>
                  </m:sSup>
                  <m:r>
                    <w:rPr>
                      <w:rFonts w:ascii="Cambria Math" w:eastAsia="Cambria Math" w:hAnsi="Cambria Math" w:cs="Arial"/>
                      <w:color w:val="001D35"/>
                      <w:highlight w:val="white"/>
                    </w:rPr>
                    <m:t>-(</m:t>
                  </m:r>
                  <m:r>
                    <m:rPr>
                      <m:sty m:val="p"/>
                    </m:rPr>
                    <w:rPr>
                      <w:rFonts w:ascii="Cambria Math" w:hAnsi="Cambria Math" w:cs="Arial"/>
                    </w:rPr>
                    <m:t>∑</m:t>
                  </m:r>
                  <m:sSup>
                    <m:sSupPr>
                      <m:ctrlPr>
                        <w:rPr>
                          <w:rFonts w:ascii="Cambria Math" w:eastAsia="Cambria Math" w:hAnsi="Cambria Math" w:cs="Arial"/>
                          <w:color w:val="001D35"/>
                          <w:highlight w:val="white"/>
                        </w:rPr>
                      </m:ctrlPr>
                    </m:sSupPr>
                    <m:e>
                      <m:r>
                        <w:rPr>
                          <w:rFonts w:ascii="Cambria Math" w:eastAsia="Cambria Math" w:hAnsi="Cambria Math" w:cs="Arial"/>
                          <w:color w:val="001D35"/>
                          <w:highlight w:val="white"/>
                        </w:rPr>
                        <m:t>X</m:t>
                      </m:r>
                    </m:e>
                    <m:sup>
                      <m:r>
                        <w:rPr>
                          <w:rFonts w:ascii="Cambria Math" w:eastAsia="Cambria Math" w:hAnsi="Cambria Math" w:cs="Arial"/>
                          <w:color w:val="001D35"/>
                          <w:highlight w:val="white"/>
                        </w:rPr>
                        <m:t>2</m:t>
                      </m:r>
                    </m:sup>
                  </m:sSup>
                  <m:r>
                    <w:rPr>
                      <w:rFonts w:ascii="Cambria Math" w:eastAsia="Cambria Math" w:hAnsi="Cambria Math" w:cs="Arial"/>
                      <w:color w:val="001D35"/>
                      <w:highlight w:val="white"/>
                    </w:rPr>
                    <m:t>][n</m:t>
                  </m:r>
                  <m:r>
                    <m:rPr>
                      <m:sty m:val="p"/>
                    </m:rPr>
                    <w:rPr>
                      <w:rFonts w:ascii="Cambria Math" w:hAnsi="Cambria Math" w:cs="Arial"/>
                    </w:rPr>
                    <m:t>∑</m:t>
                  </m:r>
                  <m:sSup>
                    <m:sSupPr>
                      <m:ctrlPr>
                        <w:rPr>
                          <w:rFonts w:ascii="Cambria Math" w:eastAsia="Cambria Math" w:hAnsi="Cambria Math" w:cs="Arial"/>
                          <w:color w:val="001D35"/>
                          <w:highlight w:val="white"/>
                        </w:rPr>
                      </m:ctrlPr>
                    </m:sSupPr>
                    <m:e>
                      <m:r>
                        <w:rPr>
                          <w:rFonts w:ascii="Cambria Math" w:eastAsia="Cambria Math" w:hAnsi="Cambria Math" w:cs="Arial"/>
                          <w:color w:val="001D35"/>
                          <w:highlight w:val="white"/>
                        </w:rPr>
                        <m:t>Y</m:t>
                      </m:r>
                    </m:e>
                    <m:sup>
                      <m:r>
                        <w:rPr>
                          <w:rFonts w:ascii="Cambria Math" w:eastAsia="Cambria Math" w:hAnsi="Cambria Math" w:cs="Arial"/>
                          <w:color w:val="001D35"/>
                          <w:highlight w:val="white"/>
                        </w:rPr>
                        <m:t>2</m:t>
                      </m:r>
                    </m:sup>
                  </m:sSup>
                  <m:r>
                    <w:rPr>
                      <w:rFonts w:ascii="Cambria Math" w:eastAsia="Cambria Math" w:hAnsi="Cambria Math" w:cs="Arial"/>
                      <w:color w:val="001D35"/>
                      <w:highlight w:val="white"/>
                    </w:rPr>
                    <m:t>-(</m:t>
                  </m:r>
                  <m:r>
                    <m:rPr>
                      <m:sty m:val="p"/>
                    </m:rPr>
                    <w:rPr>
                      <w:rFonts w:ascii="Cambria Math" w:hAnsi="Cambria Math" w:cs="Arial"/>
                    </w:rPr>
                    <m:t>∑</m:t>
                  </m:r>
                  <m:r>
                    <w:rPr>
                      <w:rFonts w:ascii="Cambria Math" w:eastAsia="Cambria Math" w:hAnsi="Cambria Math" w:cs="Arial"/>
                      <w:color w:val="001D35"/>
                      <w:highlight w:val="white"/>
                    </w:rPr>
                    <m:t>Y)² ]</m:t>
                  </m:r>
                </m:e>
              </m:rad>
            </m:den>
          </m:f>
        </m:oMath>
      </m:oMathPara>
    </w:p>
    <w:p w14:paraId="4FC0BC6B" w14:textId="77777777" w:rsidR="007429B2" w:rsidRPr="00DC76D8" w:rsidRDefault="007429B2" w:rsidP="007429B2">
      <w:pPr>
        <w:ind w:left="720"/>
        <w:rPr>
          <w:rFonts w:ascii="Arial" w:hAnsi="Arial" w:cs="Arial"/>
        </w:rPr>
      </w:pPr>
      <w:r w:rsidRPr="00012C50">
        <w:rPr>
          <w:rFonts w:ascii="Arial" w:hAnsi="Arial" w:cs="Arial"/>
          <w:i/>
          <w:iCs/>
        </w:rPr>
        <w:t>r</w:t>
      </w:r>
      <w:r w:rsidRPr="00DC76D8">
        <w:rPr>
          <w:rFonts w:ascii="Arial" w:hAnsi="Arial" w:cs="Arial"/>
        </w:rPr>
        <w:t xml:space="preserve"> = correlation coefficient</w:t>
      </w:r>
    </w:p>
    <w:p w14:paraId="30092EDC" w14:textId="77777777" w:rsidR="007429B2" w:rsidRPr="00DC76D8" w:rsidRDefault="007429B2" w:rsidP="007429B2">
      <w:pPr>
        <w:ind w:left="709"/>
        <w:rPr>
          <w:rFonts w:ascii="Arial" w:hAnsi="Arial" w:cs="Arial"/>
        </w:rPr>
      </w:pPr>
      <w:r w:rsidRPr="00012C50">
        <w:rPr>
          <w:rFonts w:ascii="Arial" w:hAnsi="Arial" w:cs="Arial"/>
          <w:i/>
          <w:iCs/>
        </w:rPr>
        <w:t>x,y</w:t>
      </w:r>
      <w:r w:rsidRPr="00DC76D8">
        <w:rPr>
          <w:rFonts w:ascii="Arial" w:hAnsi="Arial" w:cs="Arial"/>
        </w:rPr>
        <w:t xml:space="preserve"> = variable values</w:t>
      </w:r>
    </w:p>
    <w:p w14:paraId="6B578D87" w14:textId="77777777" w:rsidR="007429B2" w:rsidRPr="00DC76D8" w:rsidRDefault="007429B2" w:rsidP="007429B2">
      <w:pPr>
        <w:ind w:left="709"/>
        <w:contextualSpacing/>
        <w:jc w:val="both"/>
        <w:rPr>
          <w:rFonts w:ascii="Arial" w:hAnsi="Arial" w:cs="Arial"/>
          <w:color w:val="000000" w:themeColor="text1"/>
        </w:rPr>
      </w:pPr>
      <w:r w:rsidRPr="00012C50">
        <w:rPr>
          <w:rFonts w:ascii="Arial" w:hAnsi="Arial" w:cs="Arial"/>
          <w:i/>
          <w:iCs/>
        </w:rPr>
        <w:t>n</w:t>
      </w:r>
      <w:r w:rsidRPr="00DC76D8">
        <w:rPr>
          <w:rFonts w:ascii="Arial" w:hAnsi="Arial" w:cs="Arial"/>
        </w:rPr>
        <w:t xml:space="preserve"> = number of data pairs</w:t>
      </w:r>
    </w:p>
    <w:p w14:paraId="452D3C44" w14:textId="598EC266" w:rsidR="00790ADA" w:rsidRPr="00DC76D8" w:rsidRDefault="00790ADA" w:rsidP="007429B2">
      <w:pPr>
        <w:rPr>
          <w:rFonts w:ascii="Arial" w:hAnsi="Arial" w:cs="Arial"/>
        </w:rPr>
      </w:pPr>
    </w:p>
    <w:p w14:paraId="736DDA5C" w14:textId="2DA9C242" w:rsidR="00902823" w:rsidRPr="000E0367" w:rsidRDefault="00000F8F" w:rsidP="00441B6F">
      <w:pPr>
        <w:pStyle w:val="Head1"/>
        <w:spacing w:after="0"/>
        <w:jc w:val="both"/>
        <w:rPr>
          <w:rFonts w:ascii="Arial" w:hAnsi="Arial" w:cs="Arial"/>
          <w:szCs w:val="22"/>
        </w:rPr>
      </w:pPr>
      <w:r w:rsidRPr="000E0367">
        <w:rPr>
          <w:rFonts w:ascii="Arial" w:hAnsi="Arial" w:cs="Arial"/>
          <w:szCs w:val="22"/>
        </w:rPr>
        <w:t xml:space="preserve">3. </w:t>
      </w:r>
      <w:r w:rsidR="00206E9C" w:rsidRPr="000E0367">
        <w:rPr>
          <w:rFonts w:ascii="Arial" w:hAnsi="Arial" w:cs="Arial"/>
          <w:szCs w:val="22"/>
        </w:rPr>
        <w:t>Result and discussion</w:t>
      </w:r>
    </w:p>
    <w:p w14:paraId="70598843" w14:textId="77777777" w:rsidR="00697799" w:rsidRPr="00DC76D8" w:rsidRDefault="00697799" w:rsidP="00441B6F">
      <w:pPr>
        <w:pStyle w:val="Head1"/>
        <w:spacing w:after="0"/>
        <w:jc w:val="both"/>
        <w:rPr>
          <w:rFonts w:ascii="Arial" w:hAnsi="Arial" w:cs="Arial"/>
          <w:sz w:val="20"/>
        </w:rPr>
      </w:pPr>
    </w:p>
    <w:p w14:paraId="2FD62249" w14:textId="590AC827" w:rsidR="008C70C3" w:rsidRDefault="008C70C3" w:rsidP="00441B6F">
      <w:pPr>
        <w:pStyle w:val="Head1"/>
        <w:spacing w:after="0"/>
        <w:jc w:val="both"/>
        <w:rPr>
          <w:rFonts w:ascii="Arial" w:hAnsi="Arial" w:cs="Arial"/>
          <w:caps w:val="0"/>
          <w:sz w:val="20"/>
        </w:rPr>
      </w:pPr>
      <w:r w:rsidRPr="00DC76D8">
        <w:rPr>
          <w:rFonts w:ascii="Arial" w:hAnsi="Arial" w:cs="Arial"/>
          <w:caps w:val="0"/>
          <w:sz w:val="20"/>
        </w:rPr>
        <w:t xml:space="preserve">3.1 </w:t>
      </w:r>
      <w:r w:rsidR="00206E9C" w:rsidRPr="00DC76D8">
        <w:rPr>
          <w:rFonts w:ascii="Arial" w:hAnsi="Arial" w:cs="Arial"/>
          <w:caps w:val="0"/>
          <w:sz w:val="20"/>
        </w:rPr>
        <w:t xml:space="preserve">Types of </w:t>
      </w:r>
      <w:r w:rsidR="002F43E3">
        <w:rPr>
          <w:rFonts w:ascii="Arial" w:hAnsi="Arial" w:cs="Arial"/>
          <w:caps w:val="0"/>
          <w:sz w:val="20"/>
        </w:rPr>
        <w:t>Mole</w:t>
      </w:r>
      <w:r w:rsidR="00206E9C" w:rsidRPr="00DC76D8">
        <w:rPr>
          <w:rFonts w:ascii="Arial" w:hAnsi="Arial" w:cs="Arial"/>
          <w:caps w:val="0"/>
          <w:sz w:val="20"/>
        </w:rPr>
        <w:t xml:space="preserve"> </w:t>
      </w:r>
      <w:r w:rsidR="00697799">
        <w:rPr>
          <w:rFonts w:ascii="Arial" w:hAnsi="Arial" w:cs="Arial"/>
          <w:caps w:val="0"/>
          <w:sz w:val="20"/>
        </w:rPr>
        <w:t>Crab</w:t>
      </w:r>
      <w:r w:rsidR="00A3122C">
        <w:rPr>
          <w:rFonts w:ascii="Arial" w:hAnsi="Arial" w:cs="Arial"/>
          <w:caps w:val="0"/>
          <w:sz w:val="20"/>
        </w:rPr>
        <w:t>s</w:t>
      </w:r>
    </w:p>
    <w:p w14:paraId="35FB3811" w14:textId="77777777" w:rsidR="00697799" w:rsidRPr="00DC76D8" w:rsidRDefault="00697799" w:rsidP="00441B6F">
      <w:pPr>
        <w:pStyle w:val="Head1"/>
        <w:spacing w:after="0"/>
        <w:jc w:val="both"/>
        <w:rPr>
          <w:rFonts w:ascii="Arial" w:hAnsi="Arial" w:cs="Arial"/>
          <w:caps w:val="0"/>
          <w:sz w:val="20"/>
        </w:rPr>
      </w:pPr>
    </w:p>
    <w:p w14:paraId="131E7BEF" w14:textId="43B577C6" w:rsidR="00760433" w:rsidRPr="00760433" w:rsidRDefault="00760433" w:rsidP="00760433">
      <w:pPr>
        <w:pStyle w:val="BodyText"/>
        <w:widowControl w:val="0"/>
        <w:autoSpaceDE w:val="0"/>
        <w:autoSpaceDN w:val="0"/>
        <w:adjustRightInd w:val="0"/>
        <w:spacing w:after="0"/>
        <w:jc w:val="both"/>
        <w:rPr>
          <w:rFonts w:ascii="Arial" w:hAnsi="Arial" w:cs="Arial"/>
          <w:lang w:val="en-ID"/>
        </w:rPr>
      </w:pPr>
      <w:r w:rsidRPr="00760433">
        <w:rPr>
          <w:rFonts w:ascii="Arial" w:hAnsi="Arial" w:cs="Arial"/>
          <w:lang w:val="en-ID"/>
        </w:rPr>
        <w:t xml:space="preserve">Based on the results of the study, a total of 123 mole crab individuals were recorded across </w:t>
      </w:r>
      <w:r w:rsidRPr="00760433">
        <w:rPr>
          <w:rFonts w:ascii="Arial" w:hAnsi="Arial" w:cs="Arial"/>
          <w:lang w:val="en-ID"/>
        </w:rPr>
        <w:lastRenderedPageBreak/>
        <w:t xml:space="preserve">the three sampling locations. All specimens belonged to the family Hippidae and consisted of two genera, namely </w:t>
      </w:r>
      <w:r w:rsidRPr="00760433">
        <w:rPr>
          <w:rFonts w:ascii="Arial" w:hAnsi="Arial" w:cs="Arial"/>
          <w:i/>
          <w:iCs/>
          <w:lang w:val="en-ID"/>
        </w:rPr>
        <w:t>Emerita</w:t>
      </w:r>
      <w:r w:rsidRPr="00760433">
        <w:rPr>
          <w:rFonts w:ascii="Arial" w:hAnsi="Arial" w:cs="Arial"/>
          <w:lang w:val="en-ID"/>
        </w:rPr>
        <w:t xml:space="preserve"> and </w:t>
      </w:r>
      <w:r w:rsidRPr="00760433">
        <w:rPr>
          <w:rFonts w:ascii="Arial" w:hAnsi="Arial" w:cs="Arial"/>
          <w:i/>
          <w:iCs/>
          <w:lang w:val="en-ID"/>
        </w:rPr>
        <w:t>Hippa</w:t>
      </w:r>
      <w:r w:rsidRPr="00760433">
        <w:rPr>
          <w:rFonts w:ascii="Arial" w:hAnsi="Arial" w:cs="Arial"/>
          <w:lang w:val="en-ID"/>
        </w:rPr>
        <w:t xml:space="preserve">, represented by two species: </w:t>
      </w:r>
      <w:r w:rsidRPr="00760433">
        <w:rPr>
          <w:rFonts w:ascii="Arial" w:hAnsi="Arial" w:cs="Arial"/>
          <w:i/>
          <w:iCs/>
          <w:lang w:val="en-ID"/>
        </w:rPr>
        <w:t>Emerita emeritus</w:t>
      </w:r>
      <w:r w:rsidRPr="00760433">
        <w:rPr>
          <w:rFonts w:ascii="Arial" w:hAnsi="Arial" w:cs="Arial"/>
          <w:lang w:val="en-ID"/>
        </w:rPr>
        <w:t xml:space="preserve"> and </w:t>
      </w:r>
      <w:r w:rsidRPr="00760433">
        <w:rPr>
          <w:rFonts w:ascii="Arial" w:hAnsi="Arial" w:cs="Arial"/>
          <w:i/>
          <w:iCs/>
          <w:lang w:val="en-ID"/>
        </w:rPr>
        <w:t>Hippa adactyla</w:t>
      </w:r>
      <w:r w:rsidRPr="00760433">
        <w:rPr>
          <w:rFonts w:ascii="Arial" w:hAnsi="Arial" w:cs="Arial"/>
          <w:lang w:val="en-ID"/>
        </w:rPr>
        <w:t xml:space="preserve">. Among the collected specimens, </w:t>
      </w:r>
      <w:r w:rsidRPr="00760433">
        <w:rPr>
          <w:rFonts w:ascii="Arial" w:hAnsi="Arial" w:cs="Arial"/>
          <w:i/>
          <w:iCs/>
          <w:lang w:val="en-ID"/>
        </w:rPr>
        <w:t>E. emeritus</w:t>
      </w:r>
      <w:r w:rsidRPr="00760433">
        <w:rPr>
          <w:rFonts w:ascii="Arial" w:hAnsi="Arial" w:cs="Arial"/>
          <w:lang w:val="en-ID"/>
        </w:rPr>
        <w:t xml:space="preserve"> was the dominant species with 116 individuals, whereas only 7 individuals of </w:t>
      </w:r>
      <w:r w:rsidRPr="00760433">
        <w:rPr>
          <w:rFonts w:ascii="Arial" w:hAnsi="Arial" w:cs="Arial"/>
          <w:i/>
          <w:iCs/>
          <w:lang w:val="en-ID"/>
        </w:rPr>
        <w:t>H. adactyla</w:t>
      </w:r>
      <w:r w:rsidRPr="00760433">
        <w:rPr>
          <w:rFonts w:ascii="Arial" w:hAnsi="Arial" w:cs="Arial"/>
          <w:lang w:val="en-ID"/>
        </w:rPr>
        <w:t xml:space="preserve"> were recorded.</w:t>
      </w:r>
      <w:r>
        <w:rPr>
          <w:rFonts w:ascii="Arial" w:hAnsi="Arial" w:cs="Arial"/>
          <w:lang w:val="en-ID"/>
        </w:rPr>
        <w:t xml:space="preserve"> </w:t>
      </w:r>
      <w:r w:rsidRPr="00760433">
        <w:rPr>
          <w:rFonts w:ascii="Arial" w:hAnsi="Arial" w:cs="Arial"/>
          <w:i/>
          <w:iCs/>
          <w:lang w:val="en-ID"/>
        </w:rPr>
        <w:t>Emerita emeritus</w:t>
      </w:r>
      <w:r w:rsidRPr="00760433">
        <w:rPr>
          <w:rFonts w:ascii="Arial" w:hAnsi="Arial" w:cs="Arial"/>
          <w:lang w:val="en-ID"/>
        </w:rPr>
        <w:t xml:space="preserve"> is characterized by an elongated oval-shaped body with coloration ranging from gray and dark gray to black. This species possesses a pair of relatively long but short-segmented antennae, as well as five pairs of pereopods, consisting of four large pairs and one smaller pair referred to as the uropods. The telson is elongated with a pointed distal end (Bhagawati et al., 2016). In contrast, </w:t>
      </w:r>
      <w:r w:rsidRPr="00760433">
        <w:rPr>
          <w:rFonts w:ascii="Arial" w:hAnsi="Arial" w:cs="Arial"/>
          <w:i/>
          <w:iCs/>
          <w:lang w:val="en-ID"/>
        </w:rPr>
        <w:t>Hippa adactyla</w:t>
      </w:r>
      <w:r w:rsidRPr="00760433">
        <w:rPr>
          <w:rFonts w:ascii="Arial" w:hAnsi="Arial" w:cs="Arial"/>
          <w:lang w:val="en-ID"/>
        </w:rPr>
        <w:t xml:space="preserve"> has a broader body shape with a carapace coloration varying from light gray to black. This species is characterized by short antennae, stalked eyes, and five pairs of pereopods, including four large pairs and one smaller pair functioning as uropods. The telson extends to the base of maxilliped III and terminates in a pointed tip lined with soft setae along the margin (Bhagawati et al., 2016).</w:t>
      </w:r>
      <w:r>
        <w:rPr>
          <w:rFonts w:ascii="Arial" w:hAnsi="Arial" w:cs="Arial"/>
          <w:lang w:val="en-ID"/>
        </w:rPr>
        <w:t xml:space="preserve"> </w:t>
      </w:r>
      <w:r w:rsidRPr="00760433">
        <w:rPr>
          <w:rFonts w:ascii="Arial" w:hAnsi="Arial" w:cs="Arial"/>
          <w:lang w:val="en-ID"/>
        </w:rPr>
        <w:t>Mole crabs generally inhabit the swash zone of intertidal sandy beaches and exhibit burrowing behavior as a defense mechanism against predators during both high and low tide conditions. These organisms utilize wave action to facilitate burrowing into the substrate while simultaneously obtaining detritus as a food source. Mole crabs also display distinctive behavioral patterns by emerging from the sand when waves approach and rapidly reburying themselves as the waves recede toward the sea (Kadja et al., 2025).</w:t>
      </w:r>
      <w:r>
        <w:rPr>
          <w:rFonts w:ascii="Arial" w:hAnsi="Arial" w:cs="Arial"/>
          <w:lang w:val="en-ID"/>
        </w:rPr>
        <w:t xml:space="preserve"> </w:t>
      </w:r>
      <w:r w:rsidRPr="00760433">
        <w:rPr>
          <w:rFonts w:ascii="Arial" w:hAnsi="Arial" w:cs="Arial"/>
          <w:i/>
          <w:iCs/>
          <w:lang w:val="en-ID"/>
        </w:rPr>
        <w:t>Emerita emeritus</w:t>
      </w:r>
      <w:r w:rsidRPr="00760433">
        <w:rPr>
          <w:rFonts w:ascii="Arial" w:hAnsi="Arial" w:cs="Arial"/>
          <w:lang w:val="en-ID"/>
        </w:rPr>
        <w:t xml:space="preserve"> is commonly distributed within the intertidal swash zone, particularly between the upper and lower tidal limits, and is typically found at sediment depths of approximately 10–15 cm below the sand surface. In contrast, </w:t>
      </w:r>
      <w:r w:rsidRPr="00760433">
        <w:rPr>
          <w:rFonts w:ascii="Arial" w:hAnsi="Arial" w:cs="Arial"/>
          <w:i/>
          <w:iCs/>
          <w:lang w:val="en-ID"/>
        </w:rPr>
        <w:t>Hippa adactyla</w:t>
      </w:r>
      <w:r w:rsidRPr="00760433">
        <w:rPr>
          <w:rFonts w:ascii="Arial" w:hAnsi="Arial" w:cs="Arial"/>
          <w:lang w:val="en-ID"/>
        </w:rPr>
        <w:t xml:space="preserve"> was encountered less frequently, likely due to its tendency to inhabit deeper sediment layers, generally ranging from 15–30 cm beneath the substrate surface.</w:t>
      </w:r>
    </w:p>
    <w:p w14:paraId="0DD65582" w14:textId="17DA543C" w:rsidR="008C70C3" w:rsidRPr="00DC76D8" w:rsidRDefault="008C70C3" w:rsidP="008C70C3">
      <w:pPr>
        <w:pStyle w:val="BodyText"/>
        <w:widowControl w:val="0"/>
        <w:autoSpaceDE w:val="0"/>
        <w:autoSpaceDN w:val="0"/>
        <w:adjustRightInd w:val="0"/>
        <w:spacing w:after="0"/>
        <w:jc w:val="both"/>
        <w:rPr>
          <w:rFonts w:ascii="Arial" w:hAnsi="Arial" w:cs="Arial"/>
        </w:rPr>
      </w:pPr>
    </w:p>
    <w:p w14:paraId="0F977946" w14:textId="77777777" w:rsidR="00206E9C" w:rsidRDefault="008C70C3" w:rsidP="00206E9C">
      <w:pPr>
        <w:pStyle w:val="BodyText"/>
        <w:widowControl w:val="0"/>
        <w:autoSpaceDE w:val="0"/>
        <w:autoSpaceDN w:val="0"/>
        <w:adjustRightInd w:val="0"/>
        <w:spacing w:after="0"/>
        <w:jc w:val="both"/>
        <w:rPr>
          <w:rFonts w:ascii="Arial" w:hAnsi="Arial" w:cs="Arial"/>
          <w:lang w:val="en-ID"/>
        </w:rPr>
      </w:pPr>
      <w:r w:rsidRPr="00DC76D8">
        <w:rPr>
          <w:rFonts w:ascii="Arial" w:hAnsi="Arial" w:cs="Arial"/>
          <w:b/>
          <w:bCs/>
        </w:rPr>
        <w:t xml:space="preserve">3.2 </w:t>
      </w:r>
      <w:r w:rsidR="00206E9C" w:rsidRPr="00DC76D8">
        <w:rPr>
          <w:rFonts w:ascii="Arial" w:hAnsi="Arial" w:cs="Arial"/>
          <w:b/>
          <w:bCs/>
        </w:rPr>
        <w:t>Relative Abundance</w:t>
      </w:r>
      <w:r w:rsidR="00206E9C" w:rsidRPr="00BB69F9">
        <w:rPr>
          <w:rFonts w:ascii="Arial" w:hAnsi="Arial" w:cs="Arial"/>
          <w:lang w:val="en-ID"/>
        </w:rPr>
        <w:t xml:space="preserve"> </w:t>
      </w:r>
    </w:p>
    <w:p w14:paraId="584714D1" w14:textId="77777777" w:rsidR="00697799" w:rsidRDefault="00697799" w:rsidP="00206E9C">
      <w:pPr>
        <w:pStyle w:val="BodyText"/>
        <w:widowControl w:val="0"/>
        <w:autoSpaceDE w:val="0"/>
        <w:autoSpaceDN w:val="0"/>
        <w:adjustRightInd w:val="0"/>
        <w:spacing w:after="0"/>
        <w:jc w:val="both"/>
        <w:rPr>
          <w:rFonts w:ascii="Arial" w:hAnsi="Arial" w:cs="Arial"/>
          <w:lang w:val="en-ID"/>
        </w:rPr>
      </w:pPr>
    </w:p>
    <w:p w14:paraId="5089E4EE" w14:textId="68F61AA0" w:rsidR="00760433" w:rsidRPr="00760433" w:rsidRDefault="00760433" w:rsidP="00760433">
      <w:pPr>
        <w:pStyle w:val="BodyText"/>
        <w:widowControl w:val="0"/>
        <w:autoSpaceDE w:val="0"/>
        <w:autoSpaceDN w:val="0"/>
        <w:adjustRightInd w:val="0"/>
        <w:spacing w:after="0"/>
        <w:jc w:val="both"/>
        <w:rPr>
          <w:rFonts w:ascii="Arial" w:hAnsi="Arial" w:cs="Arial"/>
          <w:lang w:val="en-ID"/>
        </w:rPr>
      </w:pPr>
      <w:r w:rsidRPr="00760433">
        <w:rPr>
          <w:rFonts w:ascii="Arial" w:hAnsi="Arial" w:cs="Arial"/>
          <w:lang w:val="en-ID"/>
        </w:rPr>
        <w:t xml:space="preserve">The relative abundance recorded across the three sampling stations ranged from 93.94% to 94.64% for </w:t>
      </w:r>
      <w:r w:rsidRPr="00760433">
        <w:rPr>
          <w:rFonts w:ascii="Arial" w:hAnsi="Arial" w:cs="Arial"/>
          <w:i/>
          <w:iCs/>
          <w:lang w:val="en-ID"/>
        </w:rPr>
        <w:t>Emerita emeritus</w:t>
      </w:r>
      <w:r w:rsidRPr="00760433">
        <w:rPr>
          <w:rFonts w:ascii="Arial" w:hAnsi="Arial" w:cs="Arial"/>
          <w:lang w:val="en-ID"/>
        </w:rPr>
        <w:t xml:space="preserve">, whereas </w:t>
      </w:r>
      <w:r w:rsidRPr="00760433">
        <w:rPr>
          <w:rFonts w:ascii="Arial" w:hAnsi="Arial" w:cs="Arial"/>
          <w:i/>
          <w:iCs/>
          <w:lang w:val="en-ID"/>
        </w:rPr>
        <w:t>Hippa adactyla</w:t>
      </w:r>
      <w:r w:rsidRPr="00760433">
        <w:rPr>
          <w:rFonts w:ascii="Arial" w:hAnsi="Arial" w:cs="Arial"/>
          <w:lang w:val="en-ID"/>
        </w:rPr>
        <w:t xml:space="preserve"> accounted for only 5.36% to 6.06% of the total abundance (Figure 3). These results indicate that </w:t>
      </w:r>
      <w:r w:rsidRPr="00760433">
        <w:rPr>
          <w:rFonts w:ascii="Arial" w:hAnsi="Arial" w:cs="Arial"/>
          <w:i/>
          <w:iCs/>
          <w:lang w:val="en-ID"/>
        </w:rPr>
        <w:t>E. emeritus</w:t>
      </w:r>
      <w:r w:rsidRPr="00760433">
        <w:rPr>
          <w:rFonts w:ascii="Arial" w:hAnsi="Arial" w:cs="Arial"/>
          <w:lang w:val="en-ID"/>
        </w:rPr>
        <w:t xml:space="preserve"> was the dominant species at all observation stations.</w:t>
      </w:r>
      <w:r>
        <w:rPr>
          <w:rFonts w:ascii="Arial" w:hAnsi="Arial" w:cs="Arial"/>
          <w:lang w:val="en-ID"/>
        </w:rPr>
        <w:t xml:space="preserve"> </w:t>
      </w:r>
      <w:r w:rsidRPr="00760433">
        <w:rPr>
          <w:rFonts w:ascii="Arial" w:hAnsi="Arial" w:cs="Arial"/>
          <w:lang w:val="en-ID"/>
        </w:rPr>
        <w:t xml:space="preserve">Based on the distribution pattern among sampling locations, </w:t>
      </w:r>
      <w:r w:rsidRPr="00760433">
        <w:rPr>
          <w:rFonts w:ascii="Arial" w:hAnsi="Arial" w:cs="Arial"/>
          <w:i/>
          <w:iCs/>
          <w:lang w:val="en-ID"/>
        </w:rPr>
        <w:t>E. emeritus</w:t>
      </w:r>
      <w:r w:rsidRPr="00760433">
        <w:rPr>
          <w:rFonts w:ascii="Arial" w:hAnsi="Arial" w:cs="Arial"/>
          <w:lang w:val="en-ID"/>
        </w:rPr>
        <w:t xml:space="preserve"> was most frequently encountered at Kuranji Beach. Field observations suggest that this dominance may be associated with the relatively wider swash zone at Kuranji Beach compared to the other two study sites, thereby providing more suitable habitat conditions for this species. In contrast, the abundance of </w:t>
      </w:r>
      <w:r w:rsidRPr="00760433">
        <w:rPr>
          <w:rFonts w:ascii="Arial" w:hAnsi="Arial" w:cs="Arial"/>
          <w:i/>
          <w:iCs/>
          <w:lang w:val="en-ID"/>
        </w:rPr>
        <w:t>H. adactyla</w:t>
      </w:r>
      <w:r w:rsidRPr="00760433">
        <w:rPr>
          <w:rFonts w:ascii="Arial" w:hAnsi="Arial" w:cs="Arial"/>
          <w:lang w:val="en-ID"/>
        </w:rPr>
        <w:t xml:space="preserve"> at each sampling location was considerably lower than that of </w:t>
      </w:r>
      <w:r w:rsidRPr="00760433">
        <w:rPr>
          <w:rFonts w:ascii="Arial" w:hAnsi="Arial" w:cs="Arial"/>
          <w:i/>
          <w:iCs/>
          <w:lang w:val="en-ID"/>
        </w:rPr>
        <w:t>E. emeritus</w:t>
      </w:r>
      <w:r w:rsidRPr="00760433">
        <w:rPr>
          <w:rFonts w:ascii="Arial" w:hAnsi="Arial" w:cs="Arial"/>
          <w:lang w:val="en-ID"/>
        </w:rPr>
        <w:t>.</w:t>
      </w:r>
      <w:r>
        <w:rPr>
          <w:rFonts w:ascii="Arial" w:hAnsi="Arial" w:cs="Arial"/>
          <w:lang w:val="en-ID"/>
        </w:rPr>
        <w:t xml:space="preserve"> </w:t>
      </w:r>
      <w:r w:rsidRPr="00760433">
        <w:rPr>
          <w:rFonts w:ascii="Arial" w:hAnsi="Arial" w:cs="Arial"/>
          <w:lang w:val="en-ID"/>
        </w:rPr>
        <w:t xml:space="preserve">The differences in abundance between these two species likely reflect differences in habitat preference and ecological adaptation. </w:t>
      </w:r>
      <w:r w:rsidRPr="00760433">
        <w:rPr>
          <w:rFonts w:ascii="Arial" w:hAnsi="Arial" w:cs="Arial"/>
          <w:i/>
          <w:iCs/>
          <w:lang w:val="en-ID"/>
        </w:rPr>
        <w:t>Emerita emeritus</w:t>
      </w:r>
      <w:r w:rsidRPr="00760433">
        <w:rPr>
          <w:rFonts w:ascii="Arial" w:hAnsi="Arial" w:cs="Arial"/>
          <w:lang w:val="en-ID"/>
        </w:rPr>
        <w:t xml:space="preserve"> is generally known to inhabit the upper sediment layer at depths of approximately 0–30 cm beneath the sand surface, which may contribute to its higher occurrence and detectability during sampling activities (Nugraha et al., 2018).</w:t>
      </w:r>
    </w:p>
    <w:p w14:paraId="2E73D4AF" w14:textId="77777777" w:rsidR="00697799" w:rsidRPr="00BB69F9" w:rsidRDefault="00697799" w:rsidP="00206E9C">
      <w:pPr>
        <w:pStyle w:val="BodyText"/>
        <w:widowControl w:val="0"/>
        <w:autoSpaceDE w:val="0"/>
        <w:autoSpaceDN w:val="0"/>
        <w:adjustRightInd w:val="0"/>
        <w:spacing w:after="0"/>
        <w:jc w:val="both"/>
        <w:rPr>
          <w:rFonts w:ascii="Arial" w:hAnsi="Arial" w:cs="Arial"/>
          <w:i/>
          <w:iCs/>
          <w:lang w:val="en-ID"/>
        </w:rPr>
      </w:pPr>
    </w:p>
    <w:p w14:paraId="508E441F" w14:textId="40A5E0A8" w:rsidR="00E36D27" w:rsidRPr="00697799" w:rsidRDefault="003B0B9B" w:rsidP="00697799">
      <w:pPr>
        <w:pStyle w:val="Caption"/>
        <w:jc w:val="center"/>
        <w:rPr>
          <w:rFonts w:ascii="Arial" w:hAnsi="Arial" w:cs="Arial"/>
          <w:sz w:val="20"/>
          <w:szCs w:val="20"/>
        </w:rPr>
      </w:pPr>
      <w:r>
        <w:rPr>
          <w:noProof/>
        </w:rPr>
        <w:lastRenderedPageBreak/>
        <w:drawing>
          <wp:inline distT="0" distB="0" distL="0" distR="0" wp14:anchorId="36A865E6" wp14:editId="6A85B860">
            <wp:extent cx="4406597" cy="2515356"/>
            <wp:effectExtent l="0" t="0" r="13335" b="18415"/>
            <wp:docPr id="1569238840" name="Chart 1">
              <a:extLst xmlns:a="http://schemas.openxmlformats.org/drawingml/2006/main">
                <a:ext uri="{FF2B5EF4-FFF2-40B4-BE49-F238E27FC236}">
                  <a16:creationId xmlns:a16="http://schemas.microsoft.com/office/drawing/2014/main" id="{30B11748-9452-48D1-A7BB-6E4657ADEB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71120E" w14:textId="0D6F14DB" w:rsidR="009023F0" w:rsidRPr="00DC76D8" w:rsidRDefault="00B51FAD" w:rsidP="009023F0">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9023F0" w:rsidRPr="00DC76D8">
        <w:rPr>
          <w:rFonts w:ascii="Arial" w:hAnsi="Arial" w:cs="Arial"/>
          <w:i w:val="0"/>
          <w:iCs w:val="0"/>
          <w:color w:val="auto"/>
          <w:sz w:val="20"/>
          <w:szCs w:val="20"/>
        </w:rPr>
        <w:t xml:space="preserve"> </w:t>
      </w:r>
      <w:r w:rsidR="009023F0" w:rsidRPr="00DC76D8">
        <w:rPr>
          <w:rFonts w:ascii="Arial" w:hAnsi="Arial" w:cs="Arial"/>
          <w:i w:val="0"/>
          <w:iCs w:val="0"/>
          <w:color w:val="auto"/>
          <w:sz w:val="20"/>
          <w:szCs w:val="20"/>
        </w:rPr>
        <w:fldChar w:fldCharType="begin"/>
      </w:r>
      <w:r w:rsidR="009023F0" w:rsidRPr="00DC76D8">
        <w:rPr>
          <w:rFonts w:ascii="Arial" w:hAnsi="Arial" w:cs="Arial"/>
          <w:i w:val="0"/>
          <w:iCs w:val="0"/>
          <w:color w:val="auto"/>
          <w:sz w:val="20"/>
          <w:szCs w:val="20"/>
        </w:rPr>
        <w:instrText xml:space="preserve"> SEQ Gambar_ \* ARABIC </w:instrText>
      </w:r>
      <w:r w:rsidR="009023F0"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3. </w:t>
      </w:r>
      <w:r w:rsidR="009023F0" w:rsidRPr="00DC76D8">
        <w:rPr>
          <w:rFonts w:ascii="Arial" w:hAnsi="Arial" w:cs="Arial"/>
          <w:i w:val="0"/>
          <w:iCs w:val="0"/>
          <w:color w:val="auto"/>
          <w:sz w:val="20"/>
          <w:szCs w:val="20"/>
        </w:rPr>
        <w:fldChar w:fldCharType="end"/>
      </w:r>
      <w:r w:rsidRPr="00B51FAD">
        <w:rPr>
          <w:i w:val="0"/>
          <w:iCs w:val="0"/>
          <w:color w:val="auto"/>
          <w:sz w:val="20"/>
          <w:szCs w:val="20"/>
        </w:rPr>
        <w:t xml:space="preserve"> </w:t>
      </w:r>
      <w:r w:rsidRPr="00B51FAD">
        <w:rPr>
          <w:rFonts w:ascii="Arial" w:hAnsi="Arial" w:cs="Arial"/>
          <w:i w:val="0"/>
          <w:iCs w:val="0"/>
          <w:color w:val="auto"/>
          <w:sz w:val="20"/>
          <w:szCs w:val="20"/>
        </w:rPr>
        <w:t>Relative abundance</w:t>
      </w:r>
    </w:p>
    <w:p w14:paraId="49EB1CF8" w14:textId="77777777" w:rsidR="00206E9C" w:rsidRDefault="009023F0" w:rsidP="00206E9C">
      <w:pPr>
        <w:rPr>
          <w:rFonts w:ascii="Arial" w:hAnsi="Arial" w:cs="Arial"/>
          <w:lang w:val="en-ID"/>
        </w:rPr>
      </w:pPr>
      <w:r w:rsidRPr="00DC76D8">
        <w:rPr>
          <w:rFonts w:ascii="Arial" w:hAnsi="Arial" w:cs="Arial"/>
          <w:b/>
          <w:bCs/>
        </w:rPr>
        <w:t xml:space="preserve">3.3 </w:t>
      </w:r>
      <w:r w:rsidR="00206E9C" w:rsidRPr="00DC76D8">
        <w:rPr>
          <w:rFonts w:ascii="Arial" w:hAnsi="Arial" w:cs="Arial"/>
          <w:b/>
          <w:bCs/>
        </w:rPr>
        <w:t>Sediment Types</w:t>
      </w:r>
      <w:r w:rsidR="00206E9C" w:rsidRPr="00E36D27">
        <w:rPr>
          <w:rFonts w:ascii="Arial" w:hAnsi="Arial" w:cs="Arial"/>
          <w:lang w:val="en-ID"/>
        </w:rPr>
        <w:t xml:space="preserve"> </w:t>
      </w:r>
    </w:p>
    <w:p w14:paraId="5533BAB3" w14:textId="77777777" w:rsidR="00697799" w:rsidRDefault="00697799" w:rsidP="00206E9C">
      <w:pPr>
        <w:rPr>
          <w:rFonts w:ascii="Arial" w:hAnsi="Arial" w:cs="Arial"/>
          <w:lang w:val="en-ID"/>
        </w:rPr>
      </w:pPr>
    </w:p>
    <w:p w14:paraId="7B4B0752" w14:textId="5638E190" w:rsidR="00760433" w:rsidRPr="00760433" w:rsidRDefault="00760433" w:rsidP="00760433">
      <w:pPr>
        <w:jc w:val="both"/>
        <w:rPr>
          <w:rFonts w:ascii="Arial" w:hAnsi="Arial" w:cs="Arial"/>
          <w:lang w:val="en-ID"/>
        </w:rPr>
      </w:pPr>
      <w:r w:rsidRPr="00760433">
        <w:rPr>
          <w:rFonts w:ascii="Arial" w:hAnsi="Arial" w:cs="Arial"/>
          <w:lang w:val="en-ID"/>
        </w:rPr>
        <w:t>Sediment characteristics constitute one of the important environmental factors influencing the presence and distribution of mole crabs. Based on field observations, the substrate at all three study locations was generally characterized by dark-colored sediment. However, variations in sediment coloration were observed among sampling stations. Meninting Beach was dominated by grayish-black sediment, Pondok Perasi Beach exhibited intensely dark black sediment, whereas Kuranji Beach was characterized by grayish-black sediment.</w:t>
      </w:r>
      <w:r>
        <w:rPr>
          <w:rFonts w:ascii="Arial" w:hAnsi="Arial" w:cs="Arial"/>
          <w:lang w:val="en-ID"/>
        </w:rPr>
        <w:t xml:space="preserve"> </w:t>
      </w:r>
      <w:r w:rsidRPr="00760433">
        <w:rPr>
          <w:rFonts w:ascii="Arial" w:hAnsi="Arial" w:cs="Arial"/>
          <w:lang w:val="en-ID"/>
        </w:rPr>
        <w:t>Differences in sediment coloration may reflect habitat characteristics associated with the occurrence of mole crab species inhabiting these areas. Sediment serves as the primary habitat for mole crabs, and substrate color is known to influence the coloration of the crab carapace as part of environmental adaptation and camouflage mechanisms (Nugraha et al., 2018). The classification of sediment particle size is presented in Figure 4, while the results of sediment grain size analysis are shown in Figure 5 and Table 1.</w:t>
      </w:r>
    </w:p>
    <w:p w14:paraId="0864C629" w14:textId="77777777" w:rsidR="00760433" w:rsidRPr="00760433" w:rsidRDefault="00760433" w:rsidP="00760433">
      <w:pPr>
        <w:jc w:val="both"/>
        <w:rPr>
          <w:rFonts w:ascii="Arial" w:hAnsi="Arial" w:cs="Arial"/>
          <w:vanish/>
          <w:lang w:val="en-ID"/>
        </w:rPr>
      </w:pPr>
      <w:r w:rsidRPr="00760433">
        <w:rPr>
          <w:rFonts w:ascii="Arial" w:hAnsi="Arial" w:cs="Arial"/>
          <w:vanish/>
          <w:lang w:val="en-ID"/>
        </w:rPr>
        <w:t>Top of Form</w:t>
      </w:r>
    </w:p>
    <w:p w14:paraId="1D12BFA1" w14:textId="77777777" w:rsidR="00760433" w:rsidRPr="00760433" w:rsidRDefault="00760433" w:rsidP="00760433">
      <w:pPr>
        <w:jc w:val="both"/>
        <w:rPr>
          <w:rFonts w:ascii="Arial" w:hAnsi="Arial" w:cs="Arial"/>
          <w:lang w:val="en-ID"/>
        </w:rPr>
      </w:pPr>
    </w:p>
    <w:p w14:paraId="734E47D2" w14:textId="77777777" w:rsidR="00760433" w:rsidRPr="00760433" w:rsidRDefault="00760433" w:rsidP="00760433">
      <w:pPr>
        <w:jc w:val="both"/>
        <w:rPr>
          <w:rFonts w:ascii="Arial" w:hAnsi="Arial" w:cs="Arial"/>
          <w:vanish/>
          <w:lang w:val="en-ID"/>
        </w:rPr>
      </w:pPr>
      <w:r w:rsidRPr="00760433">
        <w:rPr>
          <w:rFonts w:ascii="Arial" w:hAnsi="Arial" w:cs="Arial"/>
          <w:vanish/>
          <w:lang w:val="en-ID"/>
        </w:rPr>
        <w:t>Bottom of Form</w:t>
      </w:r>
    </w:p>
    <w:p w14:paraId="74AFEF79" w14:textId="77777777" w:rsidR="009023F0" w:rsidRPr="00DC76D8" w:rsidRDefault="009023F0" w:rsidP="009023F0">
      <w:pPr>
        <w:jc w:val="both"/>
        <w:rPr>
          <w:rFonts w:ascii="Arial" w:hAnsi="Arial" w:cs="Arial"/>
        </w:rPr>
      </w:pPr>
    </w:p>
    <w:p w14:paraId="750C4035" w14:textId="77777777" w:rsidR="009023F0" w:rsidRPr="00DC76D8" w:rsidRDefault="009023F0" w:rsidP="009023F0">
      <w:pPr>
        <w:pStyle w:val="Caption"/>
        <w:jc w:val="center"/>
        <w:rPr>
          <w:rFonts w:ascii="Arial" w:hAnsi="Arial" w:cs="Arial"/>
          <w:sz w:val="20"/>
          <w:szCs w:val="20"/>
        </w:rPr>
      </w:pPr>
      <w:r w:rsidRPr="00DC76D8">
        <w:rPr>
          <w:rFonts w:ascii="Arial" w:hAnsi="Arial" w:cs="Arial"/>
          <w:noProof/>
          <w:sz w:val="20"/>
          <w:szCs w:val="20"/>
        </w:rPr>
        <w:drawing>
          <wp:inline distT="0" distB="0" distL="0" distR="0" wp14:anchorId="4450E895" wp14:editId="6EF77345">
            <wp:extent cx="3709564" cy="1734108"/>
            <wp:effectExtent l="0" t="0" r="0" b="0"/>
            <wp:docPr id="2134621133"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12"/>
                    <a:srcRect t="12094"/>
                    <a:stretch>
                      <a:fillRect/>
                    </a:stretch>
                  </pic:blipFill>
                  <pic:spPr>
                    <a:xfrm>
                      <a:off x="0" y="0"/>
                      <a:ext cx="3709564" cy="1734108"/>
                    </a:xfrm>
                    <a:prstGeom prst="rect">
                      <a:avLst/>
                    </a:prstGeom>
                    <a:ln/>
                  </pic:spPr>
                </pic:pic>
              </a:graphicData>
            </a:graphic>
          </wp:inline>
        </w:drawing>
      </w:r>
    </w:p>
    <w:p w14:paraId="35E9E275" w14:textId="4CDE946C" w:rsidR="009023F0" w:rsidRPr="00DC76D8" w:rsidRDefault="00B51FAD" w:rsidP="009023F0">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9023F0" w:rsidRPr="00DC76D8">
        <w:rPr>
          <w:rFonts w:ascii="Arial" w:hAnsi="Arial" w:cs="Arial"/>
          <w:i w:val="0"/>
          <w:iCs w:val="0"/>
          <w:color w:val="auto"/>
          <w:sz w:val="20"/>
          <w:szCs w:val="20"/>
        </w:rPr>
        <w:t xml:space="preserve"> </w:t>
      </w:r>
      <w:r w:rsidR="009023F0" w:rsidRPr="00DC76D8">
        <w:rPr>
          <w:rFonts w:ascii="Arial" w:hAnsi="Arial" w:cs="Arial"/>
          <w:i w:val="0"/>
          <w:iCs w:val="0"/>
          <w:color w:val="auto"/>
          <w:sz w:val="20"/>
          <w:szCs w:val="20"/>
        </w:rPr>
        <w:fldChar w:fldCharType="begin"/>
      </w:r>
      <w:r w:rsidR="009023F0" w:rsidRPr="00DC76D8">
        <w:rPr>
          <w:rFonts w:ascii="Arial" w:hAnsi="Arial" w:cs="Arial"/>
          <w:i w:val="0"/>
          <w:iCs w:val="0"/>
          <w:color w:val="auto"/>
          <w:sz w:val="20"/>
          <w:szCs w:val="20"/>
        </w:rPr>
        <w:instrText xml:space="preserve"> SEQ Gambar_ \* ARABIC </w:instrText>
      </w:r>
      <w:r w:rsidR="009023F0"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4 </w:t>
      </w:r>
      <w:r w:rsidR="009023F0" w:rsidRPr="00DC76D8">
        <w:rPr>
          <w:rFonts w:ascii="Arial" w:hAnsi="Arial" w:cs="Arial"/>
          <w:i w:val="0"/>
          <w:iCs w:val="0"/>
          <w:color w:val="auto"/>
          <w:sz w:val="20"/>
          <w:szCs w:val="20"/>
        </w:rPr>
        <w:fldChar w:fldCharType="end"/>
      </w:r>
      <w:r w:rsidR="009023F0" w:rsidRPr="00DC76D8">
        <w:rPr>
          <w:rFonts w:ascii="Arial" w:hAnsi="Arial" w:cs="Arial"/>
          <w:i w:val="0"/>
          <w:iCs w:val="0"/>
          <w:color w:val="auto"/>
          <w:sz w:val="20"/>
          <w:szCs w:val="20"/>
        </w:rPr>
        <w:t xml:space="preserve">. </w:t>
      </w:r>
      <w:r w:rsidRPr="00B51FAD">
        <w:rPr>
          <w:rFonts w:ascii="Arial" w:hAnsi="Arial" w:cs="Arial"/>
          <w:i w:val="0"/>
          <w:iCs w:val="0"/>
          <w:color w:val="auto"/>
          <w:sz w:val="20"/>
          <w:szCs w:val="20"/>
        </w:rPr>
        <w:t>Sediment Particle Classification (Wentworth, 1922)</w:t>
      </w:r>
    </w:p>
    <w:p w14:paraId="2FCD9229" w14:textId="4EE54C81" w:rsidR="00EE4982" w:rsidRDefault="00EE4982" w:rsidP="00EE4982">
      <w:pPr>
        <w:jc w:val="center"/>
        <w:rPr>
          <w:rFonts w:ascii="Arial" w:hAnsi="Arial" w:cs="Arial"/>
        </w:rPr>
      </w:pPr>
      <w:r w:rsidRPr="00DC76D8">
        <w:rPr>
          <w:rFonts w:ascii="Arial" w:hAnsi="Arial" w:cs="Arial"/>
          <w:noProof/>
        </w:rPr>
        <w:lastRenderedPageBreak/>
        <w:drawing>
          <wp:inline distT="0" distB="0" distL="0" distR="0" wp14:anchorId="4DB4BF2A" wp14:editId="1D71AB40">
            <wp:extent cx="4572000" cy="2743200"/>
            <wp:effectExtent l="0" t="0" r="0" b="0"/>
            <wp:docPr id="2134621098" name="Chart 21346210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9492E0" w14:textId="77777777" w:rsidR="00B51FAD" w:rsidRPr="00DC76D8" w:rsidRDefault="00B51FAD" w:rsidP="00EE4982">
      <w:pPr>
        <w:jc w:val="center"/>
        <w:rPr>
          <w:rFonts w:ascii="Arial" w:hAnsi="Arial" w:cs="Arial"/>
        </w:rPr>
      </w:pPr>
    </w:p>
    <w:p w14:paraId="5286043C" w14:textId="7B6AF153" w:rsidR="00EE4982" w:rsidRPr="00DC76D8" w:rsidRDefault="00B51FAD" w:rsidP="00EE4982">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EE4982" w:rsidRPr="00DC76D8">
        <w:rPr>
          <w:rFonts w:ascii="Arial" w:hAnsi="Arial" w:cs="Arial"/>
          <w:i w:val="0"/>
          <w:iCs w:val="0"/>
          <w:color w:val="auto"/>
          <w:sz w:val="20"/>
          <w:szCs w:val="20"/>
        </w:rPr>
        <w:t xml:space="preserve"> </w:t>
      </w:r>
      <w:r w:rsidR="00EE4982" w:rsidRPr="00DC76D8">
        <w:rPr>
          <w:rFonts w:ascii="Arial" w:hAnsi="Arial" w:cs="Arial"/>
          <w:i w:val="0"/>
          <w:iCs w:val="0"/>
          <w:color w:val="auto"/>
          <w:sz w:val="20"/>
          <w:szCs w:val="20"/>
        </w:rPr>
        <w:fldChar w:fldCharType="begin"/>
      </w:r>
      <w:r w:rsidR="00EE4982" w:rsidRPr="00DC76D8">
        <w:rPr>
          <w:rFonts w:ascii="Arial" w:hAnsi="Arial" w:cs="Arial"/>
          <w:i w:val="0"/>
          <w:iCs w:val="0"/>
          <w:color w:val="auto"/>
          <w:sz w:val="20"/>
          <w:szCs w:val="20"/>
        </w:rPr>
        <w:instrText xml:space="preserve"> SEQ Gambar_ \* ARABIC </w:instrText>
      </w:r>
      <w:r w:rsidR="00EE4982"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5 </w:t>
      </w:r>
      <w:r w:rsidR="00EE4982" w:rsidRPr="00DC76D8">
        <w:rPr>
          <w:rFonts w:ascii="Arial" w:hAnsi="Arial" w:cs="Arial"/>
          <w:i w:val="0"/>
          <w:iCs w:val="0"/>
          <w:color w:val="auto"/>
          <w:sz w:val="20"/>
          <w:szCs w:val="20"/>
        </w:rPr>
        <w:fldChar w:fldCharType="end"/>
      </w:r>
      <w:r w:rsidR="00EE4982" w:rsidRPr="00DC76D8">
        <w:rPr>
          <w:rFonts w:ascii="Arial" w:hAnsi="Arial" w:cs="Arial"/>
          <w:i w:val="0"/>
          <w:iCs w:val="0"/>
          <w:color w:val="auto"/>
          <w:sz w:val="20"/>
          <w:szCs w:val="20"/>
        </w:rPr>
        <w:t xml:space="preserve">. </w:t>
      </w:r>
      <w:r w:rsidRPr="00B51FAD">
        <w:rPr>
          <w:rFonts w:ascii="Arial" w:hAnsi="Arial" w:cs="Arial"/>
          <w:i w:val="0"/>
          <w:iCs w:val="0"/>
          <w:color w:val="auto"/>
          <w:sz w:val="20"/>
          <w:szCs w:val="20"/>
        </w:rPr>
        <w:t>Sediment grain size graph</w:t>
      </w:r>
    </w:p>
    <w:p w14:paraId="516F1169" w14:textId="7F768E3D" w:rsidR="00EE4982" w:rsidRPr="00DC76D8" w:rsidRDefault="00E36D27" w:rsidP="00EE4982">
      <w:pPr>
        <w:pStyle w:val="Caption"/>
        <w:rPr>
          <w:rFonts w:ascii="Arial" w:hAnsi="Arial" w:cs="Arial"/>
          <w:i w:val="0"/>
          <w:iCs w:val="0"/>
          <w:color w:val="auto"/>
          <w:sz w:val="20"/>
          <w:szCs w:val="20"/>
        </w:rPr>
      </w:pPr>
      <w:r>
        <w:rPr>
          <w:rFonts w:ascii="Arial" w:hAnsi="Arial" w:cs="Arial"/>
          <w:i w:val="0"/>
          <w:iCs w:val="0"/>
          <w:color w:val="auto"/>
          <w:sz w:val="20"/>
          <w:szCs w:val="20"/>
        </w:rPr>
        <w:t>T</w:t>
      </w:r>
      <w:r w:rsidR="00EE4982" w:rsidRPr="00DC76D8">
        <w:rPr>
          <w:rFonts w:ascii="Arial" w:hAnsi="Arial" w:cs="Arial"/>
          <w:i w:val="0"/>
          <w:iCs w:val="0"/>
          <w:color w:val="auto"/>
          <w:sz w:val="20"/>
          <w:szCs w:val="20"/>
        </w:rPr>
        <w:t>ab</w:t>
      </w:r>
      <w:r w:rsidR="00B51FAD">
        <w:rPr>
          <w:rFonts w:ascii="Arial" w:hAnsi="Arial" w:cs="Arial"/>
          <w:i w:val="0"/>
          <w:iCs w:val="0"/>
          <w:color w:val="auto"/>
          <w:sz w:val="20"/>
          <w:szCs w:val="20"/>
        </w:rPr>
        <w:t>le</w:t>
      </w:r>
      <w:r w:rsidR="00EE4982" w:rsidRPr="00DC76D8">
        <w:rPr>
          <w:rFonts w:ascii="Arial" w:hAnsi="Arial" w:cs="Arial"/>
          <w:i w:val="0"/>
          <w:iCs w:val="0"/>
          <w:color w:val="auto"/>
          <w:sz w:val="20"/>
          <w:szCs w:val="20"/>
        </w:rPr>
        <w:t xml:space="preserve"> </w:t>
      </w:r>
      <w:r w:rsidR="00EE4982" w:rsidRPr="00DC76D8">
        <w:rPr>
          <w:rFonts w:ascii="Arial" w:hAnsi="Arial" w:cs="Arial"/>
          <w:i w:val="0"/>
          <w:iCs w:val="0"/>
          <w:color w:val="auto"/>
          <w:sz w:val="20"/>
          <w:szCs w:val="20"/>
        </w:rPr>
        <w:fldChar w:fldCharType="begin"/>
      </w:r>
      <w:r w:rsidR="00EE4982" w:rsidRPr="00DC76D8">
        <w:rPr>
          <w:rFonts w:ascii="Arial" w:hAnsi="Arial" w:cs="Arial"/>
          <w:i w:val="0"/>
          <w:iCs w:val="0"/>
          <w:color w:val="auto"/>
          <w:sz w:val="20"/>
          <w:szCs w:val="20"/>
        </w:rPr>
        <w:instrText xml:space="preserve"> SEQ tabel \* ARABIC </w:instrText>
      </w:r>
      <w:r w:rsidR="00EE4982"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1 </w:t>
      </w:r>
      <w:r w:rsidR="00EE4982" w:rsidRPr="00DC76D8">
        <w:rPr>
          <w:rFonts w:ascii="Arial" w:hAnsi="Arial" w:cs="Arial"/>
          <w:i w:val="0"/>
          <w:iCs w:val="0"/>
          <w:color w:val="auto"/>
          <w:sz w:val="20"/>
          <w:szCs w:val="20"/>
        </w:rPr>
        <w:fldChar w:fldCharType="end"/>
      </w:r>
      <w:r w:rsidR="00EE4982" w:rsidRPr="00DC76D8">
        <w:rPr>
          <w:rFonts w:ascii="Arial" w:hAnsi="Arial" w:cs="Arial"/>
          <w:i w:val="0"/>
          <w:iCs w:val="0"/>
          <w:color w:val="auto"/>
          <w:sz w:val="20"/>
          <w:szCs w:val="20"/>
        </w:rPr>
        <w:t xml:space="preserve">. </w:t>
      </w:r>
      <w:r w:rsidR="00B51FAD" w:rsidRPr="00B51FAD">
        <w:rPr>
          <w:rFonts w:ascii="Arial" w:hAnsi="Arial" w:cs="Arial"/>
          <w:i w:val="0"/>
          <w:iCs w:val="0"/>
          <w:color w:val="auto"/>
          <w:sz w:val="20"/>
          <w:szCs w:val="20"/>
        </w:rPr>
        <w:t>Sediment grain size</w:t>
      </w:r>
    </w:p>
    <w:tbl>
      <w:tblPr>
        <w:tblW w:w="852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85"/>
        <w:gridCol w:w="2245"/>
        <w:gridCol w:w="2271"/>
        <w:gridCol w:w="2022"/>
      </w:tblGrid>
      <w:tr w:rsidR="00EE4982" w:rsidRPr="00DC76D8" w14:paraId="62F5F7E4" w14:textId="77777777" w:rsidTr="00077281">
        <w:tc>
          <w:tcPr>
            <w:tcW w:w="1985" w:type="dxa"/>
            <w:tcBorders>
              <w:bottom w:val="single" w:sz="4" w:space="0" w:color="000000"/>
            </w:tcBorders>
          </w:tcPr>
          <w:p w14:paraId="6D693F9F" w14:textId="0121A0D1" w:rsidR="00EE4982" w:rsidRPr="00DC76D8" w:rsidRDefault="00EE4982" w:rsidP="00077281">
            <w:pPr>
              <w:pBdr>
                <w:top w:val="nil"/>
                <w:left w:val="nil"/>
                <w:bottom w:val="nil"/>
                <w:right w:val="nil"/>
                <w:between w:val="nil"/>
              </w:pBdr>
              <w:ind w:firstLine="360"/>
              <w:rPr>
                <w:rFonts w:ascii="Arial" w:hAnsi="Arial" w:cs="Arial"/>
                <w:color w:val="000000"/>
              </w:rPr>
            </w:pPr>
            <w:r w:rsidRPr="00DC76D8">
              <w:rPr>
                <w:rFonts w:ascii="Arial" w:hAnsi="Arial" w:cs="Arial"/>
                <w:color w:val="000000"/>
              </w:rPr>
              <w:t>Sta</w:t>
            </w:r>
            <w:r w:rsidR="00081B1B">
              <w:rPr>
                <w:rFonts w:ascii="Arial" w:hAnsi="Arial" w:cs="Arial"/>
                <w:color w:val="000000"/>
              </w:rPr>
              <w:t>tion</w:t>
            </w:r>
          </w:p>
        </w:tc>
        <w:tc>
          <w:tcPr>
            <w:tcW w:w="2245" w:type="dxa"/>
            <w:tcBorders>
              <w:bottom w:val="single" w:sz="4" w:space="0" w:color="000000"/>
            </w:tcBorders>
          </w:tcPr>
          <w:p w14:paraId="79BAB9CF" w14:textId="4CCB5916" w:rsidR="00EE4982" w:rsidRPr="00DC76D8" w:rsidRDefault="00081B1B" w:rsidP="00077281">
            <w:pPr>
              <w:pBdr>
                <w:top w:val="nil"/>
                <w:left w:val="nil"/>
                <w:bottom w:val="nil"/>
                <w:right w:val="nil"/>
                <w:between w:val="nil"/>
              </w:pBdr>
              <w:rPr>
                <w:rFonts w:ascii="Arial" w:hAnsi="Arial" w:cs="Arial"/>
                <w:color w:val="000000"/>
              </w:rPr>
            </w:pPr>
            <w:r>
              <w:rPr>
                <w:rFonts w:ascii="Arial" w:hAnsi="Arial" w:cs="Arial"/>
                <w:color w:val="000000"/>
              </w:rPr>
              <w:t>Sediment color</w:t>
            </w:r>
          </w:p>
        </w:tc>
        <w:tc>
          <w:tcPr>
            <w:tcW w:w="2271" w:type="dxa"/>
            <w:tcBorders>
              <w:bottom w:val="single" w:sz="4" w:space="0" w:color="000000"/>
            </w:tcBorders>
          </w:tcPr>
          <w:p w14:paraId="0B772E91" w14:textId="2F1D5A4C" w:rsidR="00EE4982" w:rsidRPr="00DC76D8" w:rsidRDefault="00A31A18" w:rsidP="00077281">
            <w:pPr>
              <w:pBdr>
                <w:top w:val="nil"/>
                <w:left w:val="nil"/>
                <w:bottom w:val="nil"/>
                <w:right w:val="nil"/>
                <w:between w:val="nil"/>
              </w:pBdr>
              <w:ind w:left="90" w:hanging="15"/>
              <w:rPr>
                <w:rFonts w:ascii="Arial" w:hAnsi="Arial" w:cs="Arial"/>
                <w:color w:val="000000"/>
              </w:rPr>
            </w:pPr>
            <w:r>
              <w:rPr>
                <w:rFonts w:ascii="Arial" w:hAnsi="Arial" w:cs="Arial"/>
                <w:color w:val="000000"/>
              </w:rPr>
              <w:t>Sediment grain size</w:t>
            </w:r>
          </w:p>
        </w:tc>
        <w:tc>
          <w:tcPr>
            <w:tcW w:w="2022" w:type="dxa"/>
            <w:tcBorders>
              <w:bottom w:val="single" w:sz="4" w:space="0" w:color="000000"/>
            </w:tcBorders>
          </w:tcPr>
          <w:p w14:paraId="76422798" w14:textId="12958E55" w:rsidR="00EE4982" w:rsidRPr="00DC76D8" w:rsidRDefault="00A31A18" w:rsidP="00077281">
            <w:pPr>
              <w:pBdr>
                <w:top w:val="nil"/>
                <w:left w:val="nil"/>
                <w:bottom w:val="nil"/>
                <w:right w:val="nil"/>
                <w:between w:val="nil"/>
              </w:pBdr>
              <w:ind w:firstLine="360"/>
              <w:rPr>
                <w:rFonts w:ascii="Arial" w:hAnsi="Arial" w:cs="Arial"/>
                <w:color w:val="000000"/>
              </w:rPr>
            </w:pPr>
            <w:r>
              <w:rPr>
                <w:rFonts w:ascii="Arial" w:hAnsi="Arial" w:cs="Arial"/>
                <w:color w:val="000000"/>
              </w:rPr>
              <w:t>Particle name</w:t>
            </w:r>
          </w:p>
        </w:tc>
      </w:tr>
      <w:tr w:rsidR="00EE4982" w:rsidRPr="00DC76D8" w14:paraId="6FA5C728" w14:textId="77777777" w:rsidTr="00077281">
        <w:tc>
          <w:tcPr>
            <w:tcW w:w="1985" w:type="dxa"/>
            <w:tcBorders>
              <w:top w:val="single" w:sz="4" w:space="0" w:color="000000"/>
            </w:tcBorders>
          </w:tcPr>
          <w:p w14:paraId="1133C178" w14:textId="61E0104F" w:rsidR="00EE4982" w:rsidRPr="00DC76D8" w:rsidRDefault="00EE4982" w:rsidP="00077281">
            <w:pPr>
              <w:pBdr>
                <w:top w:val="nil"/>
                <w:left w:val="nil"/>
                <w:bottom w:val="nil"/>
                <w:right w:val="nil"/>
                <w:between w:val="nil"/>
              </w:pBdr>
              <w:rPr>
                <w:rFonts w:ascii="Arial" w:hAnsi="Arial" w:cs="Arial"/>
                <w:color w:val="000000"/>
              </w:rPr>
            </w:pPr>
            <w:r w:rsidRPr="00DC76D8">
              <w:rPr>
                <w:rFonts w:ascii="Arial" w:hAnsi="Arial" w:cs="Arial"/>
                <w:color w:val="000000"/>
              </w:rPr>
              <w:t>Meninting</w:t>
            </w:r>
            <w:r w:rsidR="00A31A18">
              <w:rPr>
                <w:rFonts w:ascii="Arial" w:hAnsi="Arial" w:cs="Arial"/>
                <w:color w:val="000000"/>
              </w:rPr>
              <w:t xml:space="preserve"> Beach</w:t>
            </w:r>
          </w:p>
        </w:tc>
        <w:tc>
          <w:tcPr>
            <w:tcW w:w="2245" w:type="dxa"/>
            <w:tcBorders>
              <w:top w:val="single" w:sz="4" w:space="0" w:color="000000"/>
            </w:tcBorders>
          </w:tcPr>
          <w:p w14:paraId="0991D1B1" w14:textId="0E3F5AD8" w:rsidR="00EE4982" w:rsidRPr="00DC76D8" w:rsidRDefault="00A31A18" w:rsidP="00077281">
            <w:pPr>
              <w:pBdr>
                <w:top w:val="nil"/>
                <w:left w:val="nil"/>
                <w:bottom w:val="nil"/>
                <w:right w:val="nil"/>
                <w:between w:val="nil"/>
              </w:pBdr>
              <w:ind w:left="-30" w:right="-495"/>
              <w:rPr>
                <w:rFonts w:ascii="Arial" w:hAnsi="Arial" w:cs="Arial"/>
                <w:color w:val="000000"/>
              </w:rPr>
            </w:pPr>
            <w:r>
              <w:rPr>
                <w:rFonts w:ascii="Arial" w:hAnsi="Arial" w:cs="Arial"/>
                <w:color w:val="000000"/>
              </w:rPr>
              <w:t>Grayish Black</w:t>
            </w:r>
          </w:p>
        </w:tc>
        <w:tc>
          <w:tcPr>
            <w:tcW w:w="2271" w:type="dxa"/>
            <w:tcBorders>
              <w:top w:val="single" w:sz="4" w:space="0" w:color="000000"/>
            </w:tcBorders>
          </w:tcPr>
          <w:p w14:paraId="3A263683" w14:textId="77777777" w:rsidR="00EE4982" w:rsidRPr="00DC76D8" w:rsidRDefault="00EE4982" w:rsidP="00077281">
            <w:pPr>
              <w:pBdr>
                <w:top w:val="nil"/>
                <w:left w:val="nil"/>
                <w:bottom w:val="nil"/>
                <w:right w:val="nil"/>
                <w:between w:val="nil"/>
              </w:pBdr>
              <w:ind w:firstLine="360"/>
              <w:rPr>
                <w:rFonts w:ascii="Arial" w:hAnsi="Arial" w:cs="Arial"/>
                <w:color w:val="000000"/>
              </w:rPr>
            </w:pPr>
            <w:r w:rsidRPr="00DC76D8">
              <w:rPr>
                <w:rFonts w:ascii="Arial" w:hAnsi="Arial" w:cs="Arial"/>
                <w:color w:val="000000"/>
              </w:rPr>
              <w:t>0,038-1,00</w:t>
            </w:r>
          </w:p>
        </w:tc>
        <w:tc>
          <w:tcPr>
            <w:tcW w:w="2022" w:type="dxa"/>
            <w:tcBorders>
              <w:top w:val="single" w:sz="4" w:space="0" w:color="000000"/>
            </w:tcBorders>
          </w:tcPr>
          <w:p w14:paraId="670616CE" w14:textId="34353CC6" w:rsidR="00EE4982" w:rsidRPr="00DC76D8" w:rsidRDefault="00A31A18" w:rsidP="00077281">
            <w:pPr>
              <w:pBdr>
                <w:top w:val="nil"/>
                <w:left w:val="nil"/>
                <w:bottom w:val="nil"/>
                <w:right w:val="nil"/>
                <w:between w:val="nil"/>
              </w:pBdr>
              <w:rPr>
                <w:rFonts w:ascii="Arial" w:hAnsi="Arial" w:cs="Arial"/>
                <w:color w:val="000000"/>
              </w:rPr>
            </w:pPr>
            <w:r>
              <w:rPr>
                <w:rFonts w:ascii="Arial" w:hAnsi="Arial" w:cs="Arial"/>
                <w:color w:val="000000"/>
              </w:rPr>
              <w:t>Medium sand- Very coarse sand</w:t>
            </w:r>
          </w:p>
        </w:tc>
      </w:tr>
      <w:tr w:rsidR="00EE4982" w:rsidRPr="00DC76D8" w14:paraId="40FD3F10" w14:textId="77777777" w:rsidTr="00077281">
        <w:tc>
          <w:tcPr>
            <w:tcW w:w="1985" w:type="dxa"/>
          </w:tcPr>
          <w:p w14:paraId="45D64011"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45" w:type="dxa"/>
          </w:tcPr>
          <w:p w14:paraId="4764B3CD"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71" w:type="dxa"/>
          </w:tcPr>
          <w:p w14:paraId="7D52A153"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022" w:type="dxa"/>
          </w:tcPr>
          <w:p w14:paraId="6603F5E5"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r>
      <w:tr w:rsidR="00A31A18" w:rsidRPr="00DC76D8" w14:paraId="3EF9FAA6" w14:textId="77777777" w:rsidTr="00077281">
        <w:tc>
          <w:tcPr>
            <w:tcW w:w="1985" w:type="dxa"/>
          </w:tcPr>
          <w:p w14:paraId="4E691FBB" w14:textId="5CCB8DAF" w:rsidR="00A31A18" w:rsidRPr="00DC76D8" w:rsidRDefault="00A31A18" w:rsidP="00A31A18">
            <w:pPr>
              <w:pBdr>
                <w:top w:val="nil"/>
                <w:left w:val="nil"/>
                <w:bottom w:val="nil"/>
                <w:right w:val="nil"/>
                <w:between w:val="nil"/>
              </w:pBdr>
              <w:rPr>
                <w:rFonts w:ascii="Arial" w:hAnsi="Arial" w:cs="Arial"/>
                <w:color w:val="000000"/>
              </w:rPr>
            </w:pPr>
            <w:r w:rsidRPr="00DC76D8">
              <w:rPr>
                <w:rFonts w:ascii="Arial" w:hAnsi="Arial" w:cs="Arial"/>
                <w:color w:val="000000"/>
              </w:rPr>
              <w:t>Pondok Perasi</w:t>
            </w:r>
            <w:r>
              <w:rPr>
                <w:rFonts w:ascii="Arial" w:hAnsi="Arial" w:cs="Arial"/>
                <w:color w:val="000000"/>
              </w:rPr>
              <w:t xml:space="preserve"> Beach</w:t>
            </w:r>
          </w:p>
        </w:tc>
        <w:tc>
          <w:tcPr>
            <w:tcW w:w="2245" w:type="dxa"/>
          </w:tcPr>
          <w:p w14:paraId="31F31762" w14:textId="1C7F57C1" w:rsidR="00A31A18" w:rsidRPr="00DC76D8" w:rsidRDefault="00A31A18" w:rsidP="00A31A18">
            <w:pPr>
              <w:pBdr>
                <w:top w:val="nil"/>
                <w:left w:val="nil"/>
                <w:bottom w:val="nil"/>
                <w:right w:val="nil"/>
                <w:between w:val="nil"/>
              </w:pBdr>
              <w:ind w:firstLine="360"/>
              <w:rPr>
                <w:rFonts w:ascii="Arial" w:hAnsi="Arial" w:cs="Arial"/>
                <w:color w:val="000000"/>
              </w:rPr>
            </w:pPr>
            <w:r>
              <w:rPr>
                <w:rFonts w:ascii="Arial" w:hAnsi="Arial" w:cs="Arial"/>
                <w:color w:val="000000"/>
              </w:rPr>
              <w:t xml:space="preserve">Black </w:t>
            </w:r>
          </w:p>
        </w:tc>
        <w:tc>
          <w:tcPr>
            <w:tcW w:w="2271" w:type="dxa"/>
          </w:tcPr>
          <w:p w14:paraId="55D4EB42" w14:textId="77777777" w:rsidR="00A31A18" w:rsidRPr="00DC76D8" w:rsidRDefault="00A31A18" w:rsidP="00A31A18">
            <w:pPr>
              <w:pBdr>
                <w:top w:val="nil"/>
                <w:left w:val="nil"/>
                <w:bottom w:val="nil"/>
                <w:right w:val="nil"/>
                <w:between w:val="nil"/>
              </w:pBdr>
              <w:ind w:firstLine="360"/>
              <w:rPr>
                <w:rFonts w:ascii="Arial" w:hAnsi="Arial" w:cs="Arial"/>
                <w:color w:val="000000"/>
              </w:rPr>
            </w:pPr>
            <w:r w:rsidRPr="00DC76D8">
              <w:rPr>
                <w:rFonts w:ascii="Arial" w:hAnsi="Arial" w:cs="Arial"/>
                <w:color w:val="000000"/>
              </w:rPr>
              <w:t>0,038-1,00</w:t>
            </w:r>
          </w:p>
        </w:tc>
        <w:tc>
          <w:tcPr>
            <w:tcW w:w="2022" w:type="dxa"/>
          </w:tcPr>
          <w:p w14:paraId="645228F4" w14:textId="355A82D1" w:rsidR="00A31A18" w:rsidRPr="00DC76D8" w:rsidRDefault="00A31A18" w:rsidP="00A31A18">
            <w:pPr>
              <w:pBdr>
                <w:top w:val="nil"/>
                <w:left w:val="nil"/>
                <w:bottom w:val="nil"/>
                <w:right w:val="nil"/>
                <w:between w:val="nil"/>
              </w:pBdr>
              <w:rPr>
                <w:rFonts w:ascii="Arial" w:hAnsi="Arial" w:cs="Arial"/>
                <w:color w:val="000000"/>
              </w:rPr>
            </w:pPr>
            <w:r w:rsidRPr="003A4F63">
              <w:rPr>
                <w:rFonts w:ascii="Arial" w:hAnsi="Arial" w:cs="Arial"/>
                <w:color w:val="000000"/>
              </w:rPr>
              <w:t>Medium sand- Very coarse sand</w:t>
            </w:r>
          </w:p>
        </w:tc>
      </w:tr>
      <w:tr w:rsidR="00A31A18" w:rsidRPr="00DC76D8" w14:paraId="16F841AE" w14:textId="77777777" w:rsidTr="00077281">
        <w:tc>
          <w:tcPr>
            <w:tcW w:w="1985" w:type="dxa"/>
          </w:tcPr>
          <w:p w14:paraId="17117C43" w14:textId="637B4D46" w:rsidR="00A31A18" w:rsidRPr="00DC76D8" w:rsidRDefault="00A31A18" w:rsidP="00A31A18">
            <w:pPr>
              <w:pBdr>
                <w:top w:val="nil"/>
                <w:left w:val="nil"/>
                <w:bottom w:val="nil"/>
                <w:right w:val="nil"/>
                <w:between w:val="nil"/>
              </w:pBdr>
              <w:rPr>
                <w:rFonts w:ascii="Arial" w:hAnsi="Arial" w:cs="Arial"/>
                <w:color w:val="000000"/>
              </w:rPr>
            </w:pPr>
            <w:r w:rsidRPr="00DC76D8">
              <w:rPr>
                <w:rFonts w:ascii="Arial" w:hAnsi="Arial" w:cs="Arial"/>
                <w:color w:val="000000"/>
              </w:rPr>
              <w:t>Kuranji</w:t>
            </w:r>
            <w:r>
              <w:rPr>
                <w:rFonts w:ascii="Arial" w:hAnsi="Arial" w:cs="Arial"/>
                <w:color w:val="000000"/>
              </w:rPr>
              <w:t xml:space="preserve"> Beach</w:t>
            </w:r>
          </w:p>
        </w:tc>
        <w:tc>
          <w:tcPr>
            <w:tcW w:w="2245" w:type="dxa"/>
          </w:tcPr>
          <w:p w14:paraId="14D8D489" w14:textId="7ED7E350" w:rsidR="00A31A18" w:rsidRPr="00DC76D8" w:rsidRDefault="00A31A18" w:rsidP="00A31A18">
            <w:pPr>
              <w:pBdr>
                <w:top w:val="nil"/>
                <w:left w:val="nil"/>
                <w:bottom w:val="nil"/>
                <w:right w:val="nil"/>
                <w:between w:val="nil"/>
              </w:pBdr>
              <w:ind w:right="-495"/>
              <w:rPr>
                <w:rFonts w:ascii="Arial" w:hAnsi="Arial" w:cs="Arial"/>
                <w:color w:val="000000"/>
              </w:rPr>
            </w:pPr>
            <w:r>
              <w:rPr>
                <w:rFonts w:ascii="Arial" w:hAnsi="Arial" w:cs="Arial"/>
                <w:color w:val="000000"/>
              </w:rPr>
              <w:t>Grayish Black</w:t>
            </w:r>
          </w:p>
        </w:tc>
        <w:tc>
          <w:tcPr>
            <w:tcW w:w="2271" w:type="dxa"/>
          </w:tcPr>
          <w:p w14:paraId="5D5E361A" w14:textId="77777777" w:rsidR="00A31A18" w:rsidRPr="00DC76D8" w:rsidRDefault="00A31A18" w:rsidP="00A31A18">
            <w:pPr>
              <w:pBdr>
                <w:top w:val="nil"/>
                <w:left w:val="nil"/>
                <w:bottom w:val="nil"/>
                <w:right w:val="nil"/>
                <w:between w:val="nil"/>
              </w:pBdr>
              <w:ind w:firstLine="360"/>
              <w:rPr>
                <w:rFonts w:ascii="Arial" w:hAnsi="Arial" w:cs="Arial"/>
                <w:color w:val="000000"/>
              </w:rPr>
            </w:pPr>
            <w:r w:rsidRPr="00DC76D8">
              <w:rPr>
                <w:rFonts w:ascii="Arial" w:hAnsi="Arial" w:cs="Arial"/>
                <w:color w:val="000000"/>
              </w:rPr>
              <w:t>0,038-1,00</w:t>
            </w:r>
          </w:p>
        </w:tc>
        <w:tc>
          <w:tcPr>
            <w:tcW w:w="2022" w:type="dxa"/>
          </w:tcPr>
          <w:p w14:paraId="024E7557" w14:textId="3DBE7512" w:rsidR="00A31A18" w:rsidRPr="00DC76D8" w:rsidRDefault="00A31A18" w:rsidP="00A31A18">
            <w:pPr>
              <w:pBdr>
                <w:top w:val="nil"/>
                <w:left w:val="nil"/>
                <w:bottom w:val="nil"/>
                <w:right w:val="nil"/>
                <w:between w:val="nil"/>
              </w:pBdr>
              <w:rPr>
                <w:rFonts w:ascii="Arial" w:hAnsi="Arial" w:cs="Arial"/>
                <w:color w:val="000000"/>
              </w:rPr>
            </w:pPr>
            <w:r w:rsidRPr="003A4F63">
              <w:rPr>
                <w:rFonts w:ascii="Arial" w:hAnsi="Arial" w:cs="Arial"/>
                <w:color w:val="000000"/>
              </w:rPr>
              <w:t>Medium sand- Very coarse sand</w:t>
            </w:r>
          </w:p>
        </w:tc>
      </w:tr>
      <w:tr w:rsidR="00EE4982" w:rsidRPr="00DC76D8" w14:paraId="7DBB9434" w14:textId="77777777" w:rsidTr="00077281">
        <w:tc>
          <w:tcPr>
            <w:tcW w:w="1985" w:type="dxa"/>
          </w:tcPr>
          <w:p w14:paraId="4CFC7718"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45" w:type="dxa"/>
          </w:tcPr>
          <w:p w14:paraId="0C71BE1F"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71" w:type="dxa"/>
          </w:tcPr>
          <w:p w14:paraId="02975C0B"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022" w:type="dxa"/>
          </w:tcPr>
          <w:p w14:paraId="03B2CEFE"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r>
    </w:tbl>
    <w:p w14:paraId="0E6E08C5" w14:textId="77777777" w:rsidR="00EE4982" w:rsidRPr="00DC76D8" w:rsidRDefault="00EE4982" w:rsidP="00EE4982">
      <w:pPr>
        <w:rPr>
          <w:rFonts w:ascii="Arial" w:hAnsi="Arial" w:cs="Arial"/>
        </w:rPr>
      </w:pPr>
    </w:p>
    <w:p w14:paraId="548E5764" w14:textId="4AC4E73C" w:rsidR="008C70C3" w:rsidRPr="00957A98" w:rsidRDefault="00EE4982" w:rsidP="00441B6F">
      <w:pPr>
        <w:pStyle w:val="Head1"/>
        <w:spacing w:after="0"/>
        <w:jc w:val="both"/>
        <w:rPr>
          <w:rFonts w:ascii="Arial" w:hAnsi="Arial" w:cs="Arial"/>
          <w:caps w:val="0"/>
          <w:sz w:val="20"/>
        </w:rPr>
      </w:pPr>
      <w:r w:rsidRPr="00957A98">
        <w:rPr>
          <w:rFonts w:ascii="Arial" w:hAnsi="Arial" w:cs="Arial"/>
          <w:caps w:val="0"/>
          <w:sz w:val="20"/>
        </w:rPr>
        <w:t xml:space="preserve">3.4 </w:t>
      </w:r>
      <w:r w:rsidR="00206E9C" w:rsidRPr="00957A98">
        <w:rPr>
          <w:rFonts w:ascii="Arial" w:hAnsi="Arial" w:cs="Arial"/>
          <w:caps w:val="0"/>
          <w:sz w:val="20"/>
        </w:rPr>
        <w:t>Correlation Test</w:t>
      </w:r>
    </w:p>
    <w:p w14:paraId="3E0A321D" w14:textId="77777777" w:rsidR="003B0B9B" w:rsidRPr="00DC76D8" w:rsidRDefault="003B0B9B" w:rsidP="00441B6F">
      <w:pPr>
        <w:pStyle w:val="Head1"/>
        <w:spacing w:after="0"/>
        <w:jc w:val="both"/>
        <w:rPr>
          <w:rFonts w:ascii="Arial" w:hAnsi="Arial" w:cs="Arial"/>
          <w:caps w:val="0"/>
          <w:sz w:val="20"/>
        </w:rPr>
      </w:pPr>
    </w:p>
    <w:p w14:paraId="5EF20BC8" w14:textId="461E65D3" w:rsidR="00206E9C" w:rsidRDefault="001D1895" w:rsidP="00206E9C">
      <w:pPr>
        <w:pStyle w:val="Head1"/>
        <w:spacing w:after="0"/>
        <w:jc w:val="both"/>
        <w:rPr>
          <w:rFonts w:ascii="Arial" w:hAnsi="Arial" w:cs="Arial"/>
          <w:caps w:val="0"/>
          <w:sz w:val="20"/>
        </w:rPr>
      </w:pPr>
      <w:r w:rsidRPr="00DC76D8">
        <w:rPr>
          <w:rFonts w:ascii="Arial" w:hAnsi="Arial" w:cs="Arial"/>
          <w:sz w:val="20"/>
        </w:rPr>
        <w:t xml:space="preserve">3.4.1 </w:t>
      </w:r>
      <w:r w:rsidR="00B51FAD" w:rsidRPr="00B51FAD">
        <w:rPr>
          <w:rFonts w:ascii="Arial" w:hAnsi="Arial" w:cs="Arial"/>
          <w:caps w:val="0"/>
          <w:sz w:val="20"/>
        </w:rPr>
        <w:t>The correlation between the abundance of sand crabs and the medium sand fraction.</w:t>
      </w:r>
    </w:p>
    <w:p w14:paraId="1C6AACC4" w14:textId="77777777" w:rsidR="003B0B9B" w:rsidRPr="00DC76D8" w:rsidRDefault="003B0B9B" w:rsidP="00206E9C">
      <w:pPr>
        <w:pStyle w:val="Head1"/>
        <w:spacing w:after="0"/>
        <w:jc w:val="both"/>
        <w:rPr>
          <w:rFonts w:ascii="Arial" w:hAnsi="Arial" w:cs="Arial"/>
          <w:caps w:val="0"/>
          <w:sz w:val="20"/>
        </w:rPr>
      </w:pPr>
    </w:p>
    <w:p w14:paraId="2F30CBB7" w14:textId="73585962" w:rsidR="00D06A22" w:rsidRPr="00D06A22" w:rsidRDefault="00D06A22" w:rsidP="00D06A22">
      <w:pPr>
        <w:pStyle w:val="Head1"/>
        <w:spacing w:after="0"/>
        <w:jc w:val="both"/>
        <w:rPr>
          <w:rFonts w:ascii="Arial" w:hAnsi="Arial" w:cs="Arial"/>
          <w:b w:val="0"/>
          <w:bCs/>
          <w:sz w:val="20"/>
          <w:lang w:val="en-ID"/>
        </w:rPr>
      </w:pPr>
      <w:r w:rsidRPr="00D06A22">
        <w:rPr>
          <w:rFonts w:ascii="Arial" w:hAnsi="Arial" w:cs="Arial"/>
          <w:b w:val="0"/>
          <w:bCs/>
          <w:caps w:val="0"/>
          <w:sz w:val="20"/>
          <w:lang w:val="en-ID"/>
        </w:rPr>
        <w:t xml:space="preserve">The results of the correlation analysis revealed a negative relationship between mole crab abundance and the medium sand sediment fraction, with a correlation coefficient of </w:t>
      </w:r>
      <w:r w:rsidRPr="00D06A22">
        <w:rPr>
          <w:rFonts w:ascii="Arial" w:hAnsi="Arial" w:cs="Arial"/>
          <w:b w:val="0"/>
          <w:bCs/>
          <w:i/>
          <w:iCs/>
          <w:caps w:val="0"/>
          <w:sz w:val="20"/>
          <w:lang w:val="en-ID"/>
        </w:rPr>
        <w:t>r = −0.64856</w:t>
      </w:r>
      <w:r w:rsidRPr="00D06A22">
        <w:rPr>
          <w:rFonts w:ascii="Arial" w:hAnsi="Arial" w:cs="Arial"/>
          <w:b w:val="0"/>
          <w:bCs/>
          <w:caps w:val="0"/>
          <w:sz w:val="20"/>
          <w:lang w:val="en-ID"/>
        </w:rPr>
        <w:t xml:space="preserve">. This relationship is indicated by a declining trend line with the regression equation </w:t>
      </w:r>
      <m:oMath>
        <m:r>
          <m:rPr>
            <m:sty m:val="bi"/>
          </m:rPr>
          <w:rPr>
            <w:rFonts w:ascii="Cambria Math" w:hAnsi="Cambria Math" w:cs="Arial"/>
            <w:sz w:val="20"/>
            <w:lang w:val="en-ID"/>
          </w:rPr>
          <m:t>y=-8.716</m:t>
        </m:r>
        <m:r>
          <m:rPr>
            <m:sty m:val="bi"/>
          </m:rPr>
          <w:rPr>
            <w:rFonts w:ascii="Cambria Math" w:hAnsi="Cambria Math" w:cs="Arial"/>
            <w:sz w:val="20"/>
            <w:lang w:val="en-ID"/>
          </w:rPr>
          <m:t xml:space="preserve">x+15.542 </m:t>
        </m:r>
      </m:oMath>
      <w:r w:rsidRPr="00D06A22">
        <w:rPr>
          <w:rFonts w:ascii="Arial" w:hAnsi="Arial" w:cs="Arial"/>
          <w:b w:val="0"/>
          <w:bCs/>
          <w:caps w:val="0"/>
          <w:sz w:val="20"/>
          <w:lang w:val="en-ID"/>
        </w:rPr>
        <w:t xml:space="preserve">and a coefficient of determination </w:t>
      </w:r>
      <m:oMath>
        <m:d>
          <m:dPr>
            <m:ctrlPr>
              <w:rPr>
                <w:rFonts w:ascii="Cambria Math" w:hAnsi="Cambria Math" w:cs="Arial"/>
                <w:b w:val="0"/>
                <w:bCs/>
                <w:i/>
                <w:sz w:val="20"/>
                <w:lang w:val="en-ID"/>
              </w:rPr>
            </m:ctrlPr>
          </m:dPr>
          <m:e>
            <m:sSup>
              <m:sSupPr>
                <m:ctrlPr>
                  <w:rPr>
                    <w:rFonts w:ascii="Cambria Math" w:hAnsi="Cambria Math" w:cs="Arial"/>
                    <w:b w:val="0"/>
                    <w:bCs/>
                    <w:sz w:val="20"/>
                    <w:lang w:val="en-ID"/>
                  </w:rPr>
                </m:ctrlPr>
              </m:sSupPr>
              <m:e>
                <m:r>
                  <m:rPr>
                    <m:sty m:val="bi"/>
                  </m:rPr>
                  <w:rPr>
                    <w:rFonts w:ascii="Cambria Math" w:hAnsi="Cambria Math" w:cs="Arial"/>
                    <w:sz w:val="20"/>
                    <w:lang w:val="en-ID"/>
                  </w:rPr>
                  <m:t>R</m:t>
                </m:r>
              </m:e>
              <m:sup>
                <m:r>
                  <m:rPr>
                    <m:sty m:val="bi"/>
                  </m:rPr>
                  <w:rPr>
                    <w:rFonts w:ascii="Cambria Math" w:hAnsi="Cambria Math" w:cs="Arial"/>
                    <w:sz w:val="20"/>
                    <w:lang w:val="en-ID"/>
                  </w:rPr>
                  <m:t>2</m:t>
                </m:r>
              </m:sup>
            </m:sSup>
          </m:e>
        </m:d>
        <m:r>
          <m:rPr>
            <m:sty m:val="bi"/>
          </m:rPr>
          <w:rPr>
            <w:rFonts w:ascii="Cambria Math" w:hAnsi="Cambria Math" w:cs="Arial"/>
            <w:sz w:val="20"/>
            <w:lang w:val="en-ID"/>
          </w:rPr>
          <m:t xml:space="preserve">=0.4206 </m:t>
        </m:r>
      </m:oMath>
      <w:r w:rsidRPr="00D06A22">
        <w:rPr>
          <w:rFonts w:ascii="Arial" w:hAnsi="Arial" w:cs="Arial"/>
          <w:b w:val="0"/>
          <w:bCs/>
          <w:caps w:val="0"/>
          <w:sz w:val="20"/>
          <w:lang w:val="en-ID"/>
        </w:rPr>
        <w:t>(figure 6).</w:t>
      </w:r>
      <w:r>
        <w:rPr>
          <w:rFonts w:ascii="Arial" w:hAnsi="Arial" w:cs="Arial"/>
          <w:b w:val="0"/>
          <w:bCs/>
          <w:sz w:val="20"/>
          <w:lang w:val="en-ID"/>
        </w:rPr>
        <w:t xml:space="preserve"> </w:t>
      </w:r>
      <w:r w:rsidRPr="00D06A22">
        <w:rPr>
          <w:rFonts w:ascii="Arial" w:hAnsi="Arial" w:cs="Arial"/>
          <w:b w:val="0"/>
          <w:bCs/>
          <w:caps w:val="0"/>
          <w:sz w:val="20"/>
          <w:lang w:val="en-ID"/>
        </w:rPr>
        <w:t>These findings suggest that substrates dominated by medium sand fractions are less favorable for the presence and abundance of mole crabs. This condition may be associated with finer and more compact sediment characteristics, which can limit burrowing activity and reduce oxygen circulation within the substrate, thereby affecting the ability of mole crabs to adapt and survive.</w:t>
      </w:r>
    </w:p>
    <w:p w14:paraId="7E03FDC0" w14:textId="4992B310" w:rsidR="00D06A22" w:rsidRPr="00D06A22" w:rsidRDefault="00D06A22" w:rsidP="00D06A22">
      <w:pPr>
        <w:pStyle w:val="Head1"/>
        <w:spacing w:after="0"/>
        <w:jc w:val="both"/>
        <w:rPr>
          <w:rFonts w:ascii="Arial" w:hAnsi="Arial" w:cs="Arial"/>
          <w:b w:val="0"/>
          <w:bCs/>
          <w:sz w:val="20"/>
          <w:lang w:val="en-ID"/>
        </w:rPr>
      </w:pPr>
      <w:r w:rsidRPr="00D06A22">
        <w:rPr>
          <w:rFonts w:ascii="Arial" w:hAnsi="Arial" w:cs="Arial"/>
          <w:b w:val="0"/>
          <w:bCs/>
          <w:caps w:val="0"/>
          <w:sz w:val="20"/>
          <w:lang w:val="en-ID"/>
        </w:rPr>
        <w:t xml:space="preserve">Furthermore, the coefficient of determination </w:t>
      </w:r>
      <m:oMath>
        <m:d>
          <m:dPr>
            <m:ctrlPr>
              <w:rPr>
                <w:rFonts w:ascii="Cambria Math" w:hAnsi="Cambria Math" w:cs="Arial"/>
                <w:b w:val="0"/>
                <w:bCs/>
                <w:i/>
                <w:sz w:val="20"/>
                <w:lang w:val="en-ID"/>
              </w:rPr>
            </m:ctrlPr>
          </m:dPr>
          <m:e>
            <m:sSup>
              <m:sSupPr>
                <m:ctrlPr>
                  <w:rPr>
                    <w:rFonts w:ascii="Cambria Math" w:hAnsi="Cambria Math" w:cs="Arial"/>
                    <w:b w:val="0"/>
                    <w:bCs/>
                    <w:sz w:val="20"/>
                    <w:lang w:val="en-ID"/>
                  </w:rPr>
                </m:ctrlPr>
              </m:sSupPr>
              <m:e>
                <m:r>
                  <m:rPr>
                    <m:sty m:val="bi"/>
                  </m:rPr>
                  <w:rPr>
                    <w:rFonts w:ascii="Cambria Math" w:hAnsi="Cambria Math" w:cs="Arial"/>
                    <w:sz w:val="20"/>
                    <w:lang w:val="en-ID"/>
                  </w:rPr>
                  <m:t>R</m:t>
                </m:r>
              </m:e>
              <m:sup>
                <m:r>
                  <m:rPr>
                    <m:sty m:val="bi"/>
                  </m:rPr>
                  <w:rPr>
                    <w:rFonts w:ascii="Cambria Math" w:hAnsi="Cambria Math" w:cs="Arial"/>
                    <w:sz w:val="20"/>
                    <w:lang w:val="en-ID"/>
                  </w:rPr>
                  <m:t>2</m:t>
                </m:r>
              </m:sup>
            </m:sSup>
          </m:e>
        </m:d>
        <m:r>
          <m:rPr>
            <m:sty m:val="bi"/>
          </m:rPr>
          <w:rPr>
            <w:rFonts w:ascii="Cambria Math" w:hAnsi="Cambria Math" w:cs="Arial"/>
            <w:sz w:val="20"/>
            <w:lang w:val="en-ID"/>
          </w:rPr>
          <m:t xml:space="preserve">=0.4206 </m:t>
        </m:r>
      </m:oMath>
      <w:r w:rsidRPr="00D06A22">
        <w:rPr>
          <w:rFonts w:ascii="Arial" w:hAnsi="Arial" w:cs="Arial"/>
          <w:b w:val="0"/>
          <w:bCs/>
          <w:caps w:val="0"/>
          <w:sz w:val="20"/>
          <w:lang w:val="en-ID"/>
        </w:rPr>
        <w:t xml:space="preserve">indicates that approximately 42.06% of the variation in mole crab abundance can be explained by the medium sand sediment fraction, while the remaining variation is likely influenced by other environmental </w:t>
      </w:r>
      <w:r w:rsidRPr="00D06A22">
        <w:rPr>
          <w:rFonts w:ascii="Arial" w:hAnsi="Arial" w:cs="Arial"/>
          <w:b w:val="0"/>
          <w:bCs/>
          <w:caps w:val="0"/>
          <w:sz w:val="20"/>
          <w:lang w:val="en-ID"/>
        </w:rPr>
        <w:lastRenderedPageBreak/>
        <w:t>factors, including wave energy, swash zone width, and anthropogenic activities surrounding the study area.</w:t>
      </w:r>
    </w:p>
    <w:p w14:paraId="7A2A9985" w14:textId="77777777" w:rsidR="00D06A22" w:rsidRPr="00D06A22" w:rsidRDefault="00D06A22" w:rsidP="00D06A22">
      <w:pPr>
        <w:pStyle w:val="Head1"/>
        <w:jc w:val="both"/>
        <w:rPr>
          <w:rFonts w:ascii="Arial" w:hAnsi="Arial" w:cs="Arial"/>
          <w:vanish/>
          <w:lang w:val="en-ID"/>
        </w:rPr>
      </w:pPr>
      <w:r w:rsidRPr="00D06A22">
        <w:rPr>
          <w:rFonts w:ascii="Arial" w:hAnsi="Arial" w:cs="Arial"/>
          <w:vanish/>
          <w:lang w:val="en-ID"/>
        </w:rPr>
        <w:t>Top of Form</w:t>
      </w:r>
    </w:p>
    <w:p w14:paraId="4F507D60" w14:textId="77777777" w:rsidR="00D06A22" w:rsidRPr="00D06A22" w:rsidRDefault="00D06A22" w:rsidP="00D06A22">
      <w:pPr>
        <w:pStyle w:val="Head1"/>
        <w:jc w:val="both"/>
        <w:rPr>
          <w:rFonts w:ascii="Arial" w:hAnsi="Arial" w:cs="Arial"/>
          <w:vanish/>
          <w:lang w:val="en-ID"/>
        </w:rPr>
      </w:pPr>
      <w:r w:rsidRPr="00D06A22">
        <w:rPr>
          <w:rFonts w:ascii="Arial" w:hAnsi="Arial" w:cs="Arial"/>
          <w:vanish/>
          <w:lang w:val="en-ID"/>
        </w:rPr>
        <w:t>Bottom of Form</w:t>
      </w:r>
    </w:p>
    <w:p w14:paraId="32869D90" w14:textId="576A86F4" w:rsidR="00C35BC1" w:rsidRPr="00DC76D8" w:rsidRDefault="00C35BC1" w:rsidP="00441B6F">
      <w:pPr>
        <w:pStyle w:val="Head1"/>
        <w:spacing w:after="0"/>
        <w:jc w:val="both"/>
        <w:rPr>
          <w:rFonts w:ascii="Arial" w:hAnsi="Arial" w:cs="Arial"/>
          <w:b w:val="0"/>
          <w:bCs/>
          <w:caps w:val="0"/>
          <w:sz w:val="20"/>
        </w:rPr>
      </w:pPr>
    </w:p>
    <w:p w14:paraId="2D80A5E0" w14:textId="2813BC22" w:rsidR="00477E47" w:rsidRPr="00DC76D8" w:rsidRDefault="00477E47" w:rsidP="00DC76D8">
      <w:pPr>
        <w:pStyle w:val="Head1"/>
        <w:spacing w:after="0"/>
        <w:jc w:val="center"/>
        <w:rPr>
          <w:rFonts w:ascii="Arial" w:hAnsi="Arial" w:cs="Arial"/>
          <w:b w:val="0"/>
          <w:bCs/>
          <w:caps w:val="0"/>
          <w:sz w:val="20"/>
        </w:rPr>
      </w:pPr>
      <w:r w:rsidRPr="00DC76D8">
        <w:rPr>
          <w:rFonts w:ascii="Arial" w:hAnsi="Arial" w:cs="Arial"/>
          <w:noProof/>
          <w:sz w:val="20"/>
        </w:rPr>
        <w:drawing>
          <wp:inline distT="0" distB="0" distL="0" distR="0" wp14:anchorId="3656F0BC" wp14:editId="429FE800">
            <wp:extent cx="4363200" cy="2210400"/>
            <wp:effectExtent l="0" t="0" r="18415" b="0"/>
            <wp:docPr id="2134621095" name="Chart 21346210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D6C201" w14:textId="44B112D1" w:rsidR="00477E47" w:rsidRPr="00DC76D8" w:rsidRDefault="00B51FAD" w:rsidP="00DC76D8">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477E47" w:rsidRPr="00DC76D8">
        <w:rPr>
          <w:rFonts w:ascii="Arial" w:hAnsi="Arial" w:cs="Arial"/>
          <w:i w:val="0"/>
          <w:iCs w:val="0"/>
          <w:color w:val="auto"/>
          <w:sz w:val="20"/>
          <w:szCs w:val="20"/>
        </w:rPr>
        <w:t xml:space="preserve"> 6. </w:t>
      </w:r>
      <w:r w:rsidR="00DB5B09">
        <w:rPr>
          <w:rFonts w:ascii="Arial" w:hAnsi="Arial" w:cs="Arial"/>
          <w:sz w:val="20"/>
          <w:lang w:val="en-GB"/>
        </w:rPr>
        <w:t>C</w:t>
      </w:r>
      <w:r w:rsidR="00DB5B09" w:rsidRPr="00B51FAD">
        <w:rPr>
          <w:rFonts w:ascii="Arial" w:hAnsi="Arial" w:cs="Arial"/>
          <w:sz w:val="20"/>
        </w:rPr>
        <w:t>orrelation between the abundance of sand crabs and the medium sand fraction</w:t>
      </w:r>
    </w:p>
    <w:p w14:paraId="1DADA4A8" w14:textId="5CD5D1A9" w:rsidR="003B0B9B" w:rsidRDefault="00477E47" w:rsidP="00206E9C">
      <w:pPr>
        <w:rPr>
          <w:rFonts w:ascii="Arial" w:hAnsi="Arial" w:cs="Arial"/>
          <w:b/>
          <w:bCs/>
        </w:rPr>
      </w:pPr>
      <w:r w:rsidRPr="00DC76D8">
        <w:rPr>
          <w:rFonts w:ascii="Arial" w:hAnsi="Arial" w:cs="Arial"/>
          <w:b/>
          <w:bCs/>
        </w:rPr>
        <w:t>3.4.</w:t>
      </w:r>
      <w:r w:rsidR="00206E9C" w:rsidRPr="00206E9C">
        <w:rPr>
          <w:rFonts w:ascii="Arial" w:hAnsi="Arial" w:cs="Arial"/>
          <w:b/>
          <w:bCs/>
        </w:rPr>
        <w:t xml:space="preserve"> </w:t>
      </w:r>
      <w:r w:rsidR="00B51FAD" w:rsidRPr="00B51FAD">
        <w:rPr>
          <w:rFonts w:ascii="Arial" w:hAnsi="Arial" w:cs="Arial"/>
          <w:b/>
          <w:bCs/>
        </w:rPr>
        <w:t>The correlation between the abundance of sand crabs and the medium and coarse sand fractions.</w:t>
      </w:r>
    </w:p>
    <w:p w14:paraId="5187ABA1" w14:textId="77777777" w:rsidR="00B51FAD" w:rsidRDefault="00B51FAD" w:rsidP="00206E9C">
      <w:pPr>
        <w:rPr>
          <w:rFonts w:ascii="Arial" w:hAnsi="Arial" w:cs="Arial"/>
          <w:lang w:val="en-ID"/>
        </w:rPr>
      </w:pPr>
    </w:p>
    <w:p w14:paraId="0E2D74FF" w14:textId="320371DB" w:rsidR="000261EE" w:rsidRPr="000261EE" w:rsidRDefault="000261EE" w:rsidP="000261EE">
      <w:pPr>
        <w:jc w:val="both"/>
        <w:rPr>
          <w:rFonts w:ascii="Arial" w:hAnsi="Arial" w:cs="Arial"/>
          <w:lang w:val="en-ID"/>
        </w:rPr>
      </w:pPr>
      <w:r w:rsidRPr="000261EE">
        <w:rPr>
          <w:rFonts w:ascii="Arial" w:hAnsi="Arial" w:cs="Arial"/>
          <w:lang w:val="en-ID"/>
        </w:rPr>
        <w:t xml:space="preserve">The results of the correlation test between the abundance of </w:t>
      </w:r>
      <w:r w:rsidR="00D06A22">
        <w:rPr>
          <w:rFonts w:ascii="Arial" w:hAnsi="Arial" w:cs="Arial"/>
          <w:lang w:val="en-ID"/>
        </w:rPr>
        <w:t>mole</w:t>
      </w:r>
      <w:r w:rsidRPr="000261EE">
        <w:rPr>
          <w:rFonts w:ascii="Arial" w:hAnsi="Arial" w:cs="Arial"/>
          <w:lang w:val="en-ID"/>
        </w:rPr>
        <w:t xml:space="preserve"> crabs and the mixed medium and coarse sand fraction show a negative correlation, with a correlation coefficient of </w:t>
      </w:r>
      <w:r w:rsidRPr="000261EE">
        <w:rPr>
          <w:rFonts w:ascii="Arial" w:hAnsi="Arial" w:cs="Arial"/>
          <w:i/>
          <w:iCs/>
          <w:lang w:val="en-ID"/>
        </w:rPr>
        <w:t>r = -0.45244</w:t>
      </w:r>
      <w:r w:rsidRPr="000261EE">
        <w:rPr>
          <w:rFonts w:ascii="Arial" w:hAnsi="Arial" w:cs="Arial"/>
          <w:lang w:val="en-ID"/>
        </w:rPr>
        <w:t xml:space="preserve">, as indicated by the decreasing trend line and the regression equation </w:t>
      </w:r>
      <w:r w:rsidRPr="000261EE">
        <w:rPr>
          <w:rFonts w:ascii="Arial" w:hAnsi="Arial" w:cs="Arial"/>
          <w:i/>
          <w:iCs/>
          <w:lang w:val="en-ID"/>
        </w:rPr>
        <w:t>y = -12.707x + 20.2714</w:t>
      </w:r>
      <w:r w:rsidRPr="000261EE">
        <w:rPr>
          <w:rFonts w:ascii="Arial" w:hAnsi="Arial" w:cs="Arial"/>
          <w:lang w:val="en-ID"/>
        </w:rPr>
        <w:t xml:space="preserve">, with a coefficient of determination </w:t>
      </w:r>
      <w:r w:rsidRPr="000261EE">
        <w:rPr>
          <w:rFonts w:ascii="Arial" w:hAnsi="Arial" w:cs="Arial"/>
          <w:i/>
          <w:iCs/>
          <w:lang w:val="en-ID"/>
        </w:rPr>
        <w:t>(R²) of 0.2047</w:t>
      </w:r>
      <w:r w:rsidRPr="000261EE">
        <w:rPr>
          <w:rFonts w:ascii="Arial" w:hAnsi="Arial" w:cs="Arial"/>
          <w:lang w:val="en-ID"/>
        </w:rPr>
        <w:t xml:space="preserve"> (Figure 7). This indicates that the dominance of mixed medium and coarse sand tends to be less supportive of </w:t>
      </w:r>
      <w:r w:rsidR="00D06A22">
        <w:rPr>
          <w:rFonts w:ascii="Arial" w:hAnsi="Arial" w:cs="Arial"/>
          <w:lang w:val="en-ID"/>
        </w:rPr>
        <w:t>mole</w:t>
      </w:r>
      <w:r w:rsidRPr="000261EE">
        <w:rPr>
          <w:rFonts w:ascii="Arial" w:hAnsi="Arial" w:cs="Arial"/>
          <w:lang w:val="en-ID"/>
        </w:rPr>
        <w:t xml:space="preserve"> crab abundance at the study site.</w:t>
      </w:r>
      <w:r w:rsidR="00D06A22">
        <w:rPr>
          <w:rFonts w:ascii="Arial" w:hAnsi="Arial" w:cs="Arial"/>
          <w:lang w:val="en-ID"/>
        </w:rPr>
        <w:t xml:space="preserve"> </w:t>
      </w:r>
      <w:r w:rsidRPr="000261EE">
        <w:rPr>
          <w:rFonts w:ascii="Arial" w:hAnsi="Arial" w:cs="Arial"/>
          <w:lang w:val="en-ID"/>
        </w:rPr>
        <w:t xml:space="preserve">Sediments composed of varying grain sizes can create an unstable substrate, making it difficult for </w:t>
      </w:r>
      <w:r w:rsidR="00D06A22">
        <w:rPr>
          <w:rFonts w:ascii="Arial" w:hAnsi="Arial" w:cs="Arial"/>
          <w:lang w:val="en-ID"/>
        </w:rPr>
        <w:t>mole</w:t>
      </w:r>
      <w:r w:rsidRPr="000261EE">
        <w:rPr>
          <w:rFonts w:ascii="Arial" w:hAnsi="Arial" w:cs="Arial"/>
          <w:lang w:val="en-ID"/>
        </w:rPr>
        <w:t xml:space="preserve"> crabs to burrow and adapt, which may increase the risk of stress and mortality. Furthermore, the coefficient of determination </w:t>
      </w:r>
      <w:r w:rsidRPr="000261EE">
        <w:rPr>
          <w:rFonts w:ascii="Arial" w:hAnsi="Arial" w:cs="Arial"/>
          <w:i/>
          <w:iCs/>
          <w:lang w:val="en-ID"/>
        </w:rPr>
        <w:t>(R²) = 0.2047</w:t>
      </w:r>
      <w:r w:rsidRPr="000261EE">
        <w:rPr>
          <w:rFonts w:ascii="Arial" w:hAnsi="Arial" w:cs="Arial"/>
          <w:lang w:val="en-ID"/>
        </w:rPr>
        <w:t xml:space="preserve"> indicates that only 20.47% of the variation in </w:t>
      </w:r>
      <w:r w:rsidR="00D06A22">
        <w:rPr>
          <w:rFonts w:ascii="Arial" w:hAnsi="Arial" w:cs="Arial"/>
          <w:lang w:val="en-ID"/>
        </w:rPr>
        <w:t>mole</w:t>
      </w:r>
      <w:r w:rsidRPr="000261EE">
        <w:rPr>
          <w:rFonts w:ascii="Arial" w:hAnsi="Arial" w:cs="Arial"/>
          <w:lang w:val="en-ID"/>
        </w:rPr>
        <w:t xml:space="preserve"> crab abundance can be explained by the mixed medium and coarse sand sediment factor, while the remaining variation is likely influenced by other factors such as high wave energy that can cause sediment mixing, a narrow swash zone, and human activities.</w:t>
      </w:r>
    </w:p>
    <w:p w14:paraId="2606C034" w14:textId="77777777" w:rsidR="00347AFE" w:rsidRPr="00DC76D8" w:rsidRDefault="00347AFE" w:rsidP="003B0B9B">
      <w:pPr>
        <w:jc w:val="both"/>
        <w:rPr>
          <w:rFonts w:ascii="Arial" w:hAnsi="Arial" w:cs="Arial"/>
          <w:color w:val="000000"/>
          <w:lang w:val="en-ID"/>
        </w:rPr>
      </w:pPr>
    </w:p>
    <w:p w14:paraId="38CCFB7A" w14:textId="7C1AB5CB" w:rsidR="00347AFE" w:rsidRDefault="00347AFE" w:rsidP="00347AFE">
      <w:pPr>
        <w:jc w:val="center"/>
        <w:rPr>
          <w:rFonts w:ascii="Arial" w:hAnsi="Arial" w:cs="Arial"/>
          <w:color w:val="000000"/>
          <w:lang w:val="en-ID"/>
        </w:rPr>
      </w:pPr>
      <w:r w:rsidRPr="00DC76D8">
        <w:rPr>
          <w:rFonts w:ascii="Arial" w:hAnsi="Arial" w:cs="Arial"/>
          <w:noProof/>
        </w:rPr>
        <w:drawing>
          <wp:inline distT="0" distB="0" distL="0" distR="0" wp14:anchorId="27BD1E90" wp14:editId="202A7DED">
            <wp:extent cx="4152900" cy="1930400"/>
            <wp:effectExtent l="0" t="0" r="0" b="12700"/>
            <wp:docPr id="2134621101" name="Chart 2134621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7FFB17" w14:textId="77777777" w:rsidR="00B51FAD" w:rsidRPr="00DC76D8" w:rsidRDefault="00B51FAD" w:rsidP="00347AFE">
      <w:pPr>
        <w:jc w:val="center"/>
        <w:rPr>
          <w:rFonts w:ascii="Arial" w:hAnsi="Arial" w:cs="Arial"/>
          <w:color w:val="000000"/>
          <w:lang w:val="en-ID"/>
        </w:rPr>
      </w:pPr>
    </w:p>
    <w:p w14:paraId="057BF5FB" w14:textId="7A98CF1B" w:rsidR="00477E47" w:rsidRPr="00DC76D8" w:rsidRDefault="00B51FAD" w:rsidP="00347AFE">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347AFE" w:rsidRPr="00DC76D8">
        <w:rPr>
          <w:rFonts w:ascii="Arial" w:hAnsi="Arial" w:cs="Arial"/>
          <w:i w:val="0"/>
          <w:iCs w:val="0"/>
          <w:color w:val="auto"/>
          <w:sz w:val="20"/>
          <w:szCs w:val="20"/>
        </w:rPr>
        <w:t xml:space="preserve"> 7. </w:t>
      </w:r>
      <w:r w:rsidR="00DB5B09">
        <w:rPr>
          <w:rFonts w:ascii="Arial" w:hAnsi="Arial" w:cs="Arial"/>
          <w:b/>
          <w:bCs/>
          <w:lang w:val="en-GB"/>
        </w:rPr>
        <w:t>C</w:t>
      </w:r>
      <w:r w:rsidR="00DB5B09" w:rsidRPr="00B51FAD">
        <w:rPr>
          <w:rFonts w:ascii="Arial" w:hAnsi="Arial" w:cs="Arial"/>
          <w:b/>
          <w:bCs/>
        </w:rPr>
        <w:t>orrelation between the abundance of sand crabs and the medium and coarse sand fractions</w:t>
      </w:r>
    </w:p>
    <w:p w14:paraId="714A6D79" w14:textId="08D3BD35" w:rsidR="00347AFE" w:rsidRDefault="00347AFE" w:rsidP="00347AFE">
      <w:pPr>
        <w:rPr>
          <w:rFonts w:ascii="Arial" w:hAnsi="Arial" w:cs="Arial"/>
          <w:b/>
          <w:bCs/>
        </w:rPr>
      </w:pPr>
      <w:r w:rsidRPr="00DC76D8">
        <w:rPr>
          <w:rFonts w:ascii="Arial" w:hAnsi="Arial" w:cs="Arial"/>
          <w:b/>
          <w:bCs/>
        </w:rPr>
        <w:lastRenderedPageBreak/>
        <w:t xml:space="preserve">3.4.4 </w:t>
      </w:r>
      <w:r w:rsidR="00B51FAD" w:rsidRPr="00B51FAD">
        <w:rPr>
          <w:rFonts w:ascii="Arial" w:hAnsi="Arial" w:cs="Arial"/>
          <w:b/>
          <w:bCs/>
        </w:rPr>
        <w:t>The correlation between the abundance of sand crabs and the very coarse sand fraction.</w:t>
      </w:r>
    </w:p>
    <w:p w14:paraId="6873CD58" w14:textId="77777777" w:rsidR="00346A27" w:rsidRPr="00DC76D8" w:rsidRDefault="00346A27" w:rsidP="00347AFE">
      <w:pPr>
        <w:rPr>
          <w:rFonts w:ascii="Arial" w:hAnsi="Arial" w:cs="Arial"/>
          <w:b/>
          <w:bCs/>
        </w:rPr>
      </w:pPr>
    </w:p>
    <w:p w14:paraId="2EAB8090" w14:textId="2432ED0D" w:rsidR="000261EE" w:rsidRPr="000261EE" w:rsidRDefault="000261EE" w:rsidP="000261EE">
      <w:pPr>
        <w:jc w:val="both"/>
        <w:rPr>
          <w:rFonts w:ascii="Arial" w:hAnsi="Arial" w:cs="Arial"/>
          <w:lang w:val="en-ID"/>
        </w:rPr>
      </w:pPr>
      <w:r w:rsidRPr="000261EE">
        <w:rPr>
          <w:rFonts w:ascii="Arial" w:hAnsi="Arial" w:cs="Arial"/>
          <w:lang w:val="en-ID"/>
        </w:rPr>
        <w:t xml:space="preserve">The results of the correlation test conducted between the abundance of </w:t>
      </w:r>
      <w:r w:rsidR="00D06A22">
        <w:rPr>
          <w:rFonts w:ascii="Arial" w:hAnsi="Arial" w:cs="Arial"/>
          <w:lang w:val="en-ID"/>
        </w:rPr>
        <w:t>mole</w:t>
      </w:r>
      <w:r w:rsidRPr="000261EE">
        <w:rPr>
          <w:rFonts w:ascii="Arial" w:hAnsi="Arial" w:cs="Arial"/>
          <w:lang w:val="en-ID"/>
        </w:rPr>
        <w:t xml:space="preserve"> crabs and the very coarse sand fraction indicate a positive correlation, with a correlation coefficient of </w:t>
      </w:r>
      <w:r w:rsidRPr="000261EE">
        <w:rPr>
          <w:rFonts w:ascii="Arial" w:hAnsi="Arial" w:cs="Arial"/>
          <w:i/>
          <w:iCs/>
          <w:lang w:val="en-ID"/>
        </w:rPr>
        <w:t>r = 0.548479</w:t>
      </w:r>
      <w:r w:rsidRPr="000261EE">
        <w:rPr>
          <w:rFonts w:ascii="Arial" w:hAnsi="Arial" w:cs="Arial"/>
          <w:lang w:val="en-ID"/>
        </w:rPr>
        <w:t xml:space="preserve">. This is shown by an upward trend line with the regression equation </w:t>
      </w:r>
      <w:r w:rsidRPr="000261EE">
        <w:rPr>
          <w:rFonts w:ascii="Arial" w:hAnsi="Arial" w:cs="Arial"/>
          <w:i/>
          <w:iCs/>
          <w:lang w:val="en-ID"/>
        </w:rPr>
        <w:t>y = 10.5809x + 7.1724</w:t>
      </w:r>
      <w:r w:rsidRPr="000261EE">
        <w:rPr>
          <w:rFonts w:ascii="Arial" w:hAnsi="Arial" w:cs="Arial"/>
          <w:lang w:val="en-ID"/>
        </w:rPr>
        <w:t xml:space="preserve"> and a coefficient of determination </w:t>
      </w:r>
      <w:r w:rsidRPr="000261EE">
        <w:rPr>
          <w:rFonts w:ascii="Arial" w:hAnsi="Arial" w:cs="Arial"/>
          <w:i/>
          <w:iCs/>
          <w:lang w:val="en-ID"/>
        </w:rPr>
        <w:t>(R²) = 0.30</w:t>
      </w:r>
      <w:r w:rsidRPr="000261EE">
        <w:rPr>
          <w:rFonts w:ascii="Arial" w:hAnsi="Arial" w:cs="Arial"/>
          <w:lang w:val="en-ID"/>
        </w:rPr>
        <w:t xml:space="preserve"> (Figure 8). This suggests that an increase in very coarse sand sediment is associated with an increase in </w:t>
      </w:r>
      <w:r w:rsidR="00D06A22">
        <w:rPr>
          <w:rFonts w:ascii="Arial" w:hAnsi="Arial" w:cs="Arial"/>
          <w:lang w:val="en-ID"/>
        </w:rPr>
        <w:t>mole</w:t>
      </w:r>
      <w:r w:rsidRPr="000261EE">
        <w:rPr>
          <w:rFonts w:ascii="Arial" w:hAnsi="Arial" w:cs="Arial"/>
          <w:lang w:val="en-ID"/>
        </w:rPr>
        <w:t xml:space="preserve"> crab abundance, indicating conditions that support their presence.</w:t>
      </w:r>
      <w:r>
        <w:rPr>
          <w:rFonts w:ascii="Arial" w:hAnsi="Arial" w:cs="Arial"/>
          <w:lang w:val="en-ID"/>
        </w:rPr>
        <w:t xml:space="preserve"> </w:t>
      </w:r>
      <w:r w:rsidRPr="000261EE">
        <w:rPr>
          <w:rFonts w:ascii="Arial" w:hAnsi="Arial" w:cs="Arial"/>
          <w:lang w:val="en-ID"/>
        </w:rPr>
        <w:t xml:space="preserve">Very coarse sediment may facilitate </w:t>
      </w:r>
      <w:r w:rsidR="00D06A22">
        <w:rPr>
          <w:rFonts w:ascii="Arial" w:hAnsi="Arial" w:cs="Arial"/>
          <w:lang w:val="en-ID"/>
        </w:rPr>
        <w:t>mole</w:t>
      </w:r>
      <w:r w:rsidRPr="000261EE">
        <w:rPr>
          <w:rFonts w:ascii="Arial" w:hAnsi="Arial" w:cs="Arial"/>
          <w:lang w:val="en-ID"/>
        </w:rPr>
        <w:t xml:space="preserve"> crabs in burrowing more easily for feeding and avoiding predators. Variations in sediment characteristics can influence the distribution of </w:t>
      </w:r>
      <w:r w:rsidR="00D06A22">
        <w:rPr>
          <w:rFonts w:ascii="Arial" w:hAnsi="Arial" w:cs="Arial"/>
          <w:lang w:val="en-ID"/>
        </w:rPr>
        <w:t>mole</w:t>
      </w:r>
      <w:r w:rsidRPr="000261EE">
        <w:rPr>
          <w:rFonts w:ascii="Arial" w:hAnsi="Arial" w:cs="Arial"/>
          <w:lang w:val="en-ID"/>
        </w:rPr>
        <w:t xml:space="preserve"> crabs, as these organisms are benthic animals for which sediment serves as both habitat and a source of food for many benthic organisms (Nugraha et al., 2018).</w:t>
      </w:r>
      <w:r>
        <w:rPr>
          <w:rFonts w:ascii="Arial" w:hAnsi="Arial" w:cs="Arial"/>
          <w:lang w:val="en-ID"/>
        </w:rPr>
        <w:t xml:space="preserve"> </w:t>
      </w:r>
      <w:r w:rsidRPr="000261EE">
        <w:rPr>
          <w:rFonts w:ascii="Arial" w:hAnsi="Arial" w:cs="Arial"/>
          <w:lang w:val="en-ID"/>
        </w:rPr>
        <w:t xml:space="preserve">Furthermore, the coefficient of determination </w:t>
      </w:r>
      <w:r w:rsidRPr="000261EE">
        <w:rPr>
          <w:rFonts w:ascii="Arial" w:hAnsi="Arial" w:cs="Arial"/>
          <w:i/>
          <w:iCs/>
          <w:lang w:val="en-ID"/>
        </w:rPr>
        <w:t>(R²) = 0.30</w:t>
      </w:r>
      <w:r w:rsidRPr="000261EE">
        <w:rPr>
          <w:rFonts w:ascii="Arial" w:hAnsi="Arial" w:cs="Arial"/>
          <w:lang w:val="en-ID"/>
        </w:rPr>
        <w:t xml:space="preserve"> indicates that only 30% of the variation in </w:t>
      </w:r>
      <w:r w:rsidR="00D06A22">
        <w:rPr>
          <w:rFonts w:ascii="Arial" w:hAnsi="Arial" w:cs="Arial"/>
          <w:lang w:val="en-ID"/>
        </w:rPr>
        <w:t>mole</w:t>
      </w:r>
      <w:r w:rsidRPr="000261EE">
        <w:rPr>
          <w:rFonts w:ascii="Arial" w:hAnsi="Arial" w:cs="Arial"/>
          <w:lang w:val="en-ID"/>
        </w:rPr>
        <w:t xml:space="preserve"> crab abundance can be explained by the very coarse sand sediment factor, while the remaining variation is likely influenced by other factors such as waves, currents, a narrow swash zone, and excessive human activities at the study site. Differences in sediment grain size are not only derived from the natural substrate of each study location but can also be influenced by factors such as wave action. Coarser sediment generally indicates relatively strong wave energy, whereas finer sediment is associated with calmer wave conditions (Nugroho &amp; Basit, 2014).</w:t>
      </w:r>
    </w:p>
    <w:p w14:paraId="046FF307" w14:textId="77777777" w:rsidR="000261EE" w:rsidRPr="000261EE" w:rsidRDefault="000261EE" w:rsidP="000261EE">
      <w:pPr>
        <w:jc w:val="both"/>
        <w:rPr>
          <w:rFonts w:ascii="Arial" w:hAnsi="Arial" w:cs="Arial"/>
          <w:vanish/>
          <w:lang w:val="en-ID"/>
        </w:rPr>
      </w:pPr>
      <w:r w:rsidRPr="000261EE">
        <w:rPr>
          <w:rFonts w:ascii="Arial" w:hAnsi="Arial" w:cs="Arial"/>
          <w:vanish/>
          <w:lang w:val="en-ID"/>
        </w:rPr>
        <w:t>Top of Form</w:t>
      </w:r>
    </w:p>
    <w:p w14:paraId="55CAF76F" w14:textId="77777777" w:rsidR="000261EE" w:rsidRPr="000261EE" w:rsidRDefault="000261EE" w:rsidP="000261EE">
      <w:pPr>
        <w:jc w:val="both"/>
        <w:rPr>
          <w:rFonts w:ascii="Arial" w:hAnsi="Arial" w:cs="Arial"/>
          <w:vanish/>
          <w:lang w:val="en-ID"/>
        </w:rPr>
      </w:pPr>
      <w:r w:rsidRPr="000261EE">
        <w:rPr>
          <w:rFonts w:ascii="Arial" w:hAnsi="Arial" w:cs="Arial"/>
          <w:vanish/>
          <w:lang w:val="en-ID"/>
        </w:rPr>
        <w:t>Bottom of Form</w:t>
      </w:r>
    </w:p>
    <w:p w14:paraId="7415F47F" w14:textId="756D64C8" w:rsidR="00996128" w:rsidRPr="003B0B9B" w:rsidRDefault="00996128" w:rsidP="00347AFE">
      <w:pPr>
        <w:jc w:val="both"/>
        <w:rPr>
          <w:rFonts w:ascii="Arial" w:hAnsi="Arial" w:cs="Arial"/>
          <w:color w:val="000000"/>
          <w:lang w:val="en-ID"/>
        </w:rPr>
      </w:pPr>
      <w:r w:rsidRPr="00996128">
        <w:rPr>
          <w:rFonts w:ascii="Arial" w:hAnsi="Arial" w:cs="Arial"/>
        </w:rPr>
        <w:t xml:space="preserve">                                                                 </w:t>
      </w:r>
    </w:p>
    <w:p w14:paraId="10ED93BA" w14:textId="4BC16A86" w:rsidR="00347AFE" w:rsidRPr="00DC76D8" w:rsidRDefault="00347AFE" w:rsidP="00347AFE">
      <w:pPr>
        <w:jc w:val="center"/>
        <w:rPr>
          <w:rFonts w:ascii="Arial" w:hAnsi="Arial" w:cs="Arial"/>
          <w:b/>
          <w:bCs/>
        </w:rPr>
      </w:pPr>
      <w:r w:rsidRPr="00DC76D8">
        <w:rPr>
          <w:rFonts w:ascii="Arial" w:hAnsi="Arial" w:cs="Arial"/>
          <w:noProof/>
        </w:rPr>
        <w:drawing>
          <wp:inline distT="0" distB="0" distL="0" distR="0" wp14:anchorId="56207F5A" wp14:editId="3288B5ED">
            <wp:extent cx="4058222" cy="2819555"/>
            <wp:effectExtent l="0" t="0" r="0" b="0"/>
            <wp:docPr id="2134621102" name="Chart 2134621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9950BD" w14:textId="77777777" w:rsidR="00347AFE" w:rsidRPr="00DC76D8" w:rsidRDefault="00347AFE" w:rsidP="00347AFE">
      <w:pPr>
        <w:jc w:val="center"/>
        <w:rPr>
          <w:rFonts w:ascii="Arial" w:hAnsi="Arial" w:cs="Arial"/>
          <w:b/>
          <w:bCs/>
        </w:rPr>
      </w:pPr>
    </w:p>
    <w:p w14:paraId="1AB5AFC1" w14:textId="37BB89F7" w:rsidR="00790ADA" w:rsidRPr="00DC76D8" w:rsidRDefault="00B51FAD" w:rsidP="00347AFE">
      <w:pPr>
        <w:pStyle w:val="Caption"/>
        <w:jc w:val="center"/>
        <w:rPr>
          <w:rFonts w:ascii="Arial" w:hAnsi="Arial" w:cs="Arial"/>
          <w:b/>
          <w:bCs/>
          <w:i w:val="0"/>
          <w:iCs w:val="0"/>
          <w:color w:val="auto"/>
          <w:sz w:val="20"/>
          <w:szCs w:val="20"/>
        </w:rPr>
      </w:pPr>
      <w:r>
        <w:rPr>
          <w:rFonts w:ascii="Arial" w:hAnsi="Arial" w:cs="Arial"/>
          <w:i w:val="0"/>
          <w:iCs w:val="0"/>
          <w:color w:val="auto"/>
          <w:sz w:val="20"/>
          <w:szCs w:val="20"/>
        </w:rPr>
        <w:t xml:space="preserve">Figure </w:t>
      </w:r>
      <w:r w:rsidR="00347AFE" w:rsidRPr="00DC76D8">
        <w:rPr>
          <w:rFonts w:ascii="Arial" w:hAnsi="Arial" w:cs="Arial"/>
          <w:i w:val="0"/>
          <w:iCs w:val="0"/>
          <w:color w:val="auto"/>
          <w:sz w:val="20"/>
          <w:szCs w:val="20"/>
        </w:rPr>
        <w:t xml:space="preserve">8. </w:t>
      </w:r>
      <w:r w:rsidR="00DB5B09">
        <w:rPr>
          <w:rFonts w:ascii="Arial" w:hAnsi="Arial" w:cs="Arial"/>
          <w:b/>
          <w:bCs/>
          <w:lang w:val="en-GB"/>
        </w:rPr>
        <w:t>C</w:t>
      </w:r>
      <w:bookmarkStart w:id="0" w:name="_GoBack"/>
      <w:bookmarkEnd w:id="0"/>
      <w:r w:rsidR="00DB5B09" w:rsidRPr="00B51FAD">
        <w:rPr>
          <w:rFonts w:ascii="Arial" w:hAnsi="Arial" w:cs="Arial"/>
          <w:b/>
          <w:bCs/>
        </w:rPr>
        <w:t>orrelation between the abundance of sand crabs and the very coarse sand fraction</w:t>
      </w:r>
    </w:p>
    <w:p w14:paraId="47244612" w14:textId="5536291A" w:rsidR="00B01FCD" w:rsidRDefault="00000F8F" w:rsidP="00441B6F">
      <w:pPr>
        <w:pStyle w:val="ConcHead"/>
        <w:spacing w:after="0"/>
        <w:jc w:val="both"/>
        <w:rPr>
          <w:rFonts w:ascii="Arial" w:hAnsi="Arial" w:cs="Arial"/>
          <w:szCs w:val="22"/>
        </w:rPr>
      </w:pPr>
      <w:r w:rsidRPr="000E0367">
        <w:rPr>
          <w:rFonts w:ascii="Arial" w:hAnsi="Arial" w:cs="Arial"/>
          <w:szCs w:val="22"/>
        </w:rPr>
        <w:t xml:space="preserve">4. </w:t>
      </w:r>
      <w:r w:rsidR="008F32C6" w:rsidRPr="000E0367">
        <w:rPr>
          <w:rFonts w:ascii="Arial" w:hAnsi="Arial" w:cs="Arial"/>
          <w:szCs w:val="22"/>
        </w:rPr>
        <w:t>Conclusion</w:t>
      </w:r>
    </w:p>
    <w:p w14:paraId="1FCCE1D9" w14:textId="77777777" w:rsidR="000E0367" w:rsidRPr="000E0367" w:rsidRDefault="000E0367" w:rsidP="00441B6F">
      <w:pPr>
        <w:pStyle w:val="ConcHead"/>
        <w:spacing w:after="0"/>
        <w:jc w:val="both"/>
        <w:rPr>
          <w:rFonts w:ascii="Arial" w:hAnsi="Arial" w:cs="Arial"/>
          <w:szCs w:val="22"/>
        </w:rPr>
      </w:pPr>
    </w:p>
    <w:p w14:paraId="41E30D4F" w14:textId="439EAEE3" w:rsidR="00E36D27" w:rsidRPr="00E36D27" w:rsidRDefault="00E36D27" w:rsidP="00E36D27">
      <w:pPr>
        <w:pStyle w:val="ConcHead"/>
        <w:spacing w:after="0"/>
        <w:jc w:val="both"/>
        <w:rPr>
          <w:rFonts w:ascii="Arial" w:hAnsi="Arial" w:cs="Arial"/>
          <w:b w:val="0"/>
          <w:bCs/>
          <w:color w:val="000000"/>
          <w:sz w:val="20"/>
          <w:szCs w:val="18"/>
          <w:lang w:val="en-ID"/>
        </w:rPr>
      </w:pPr>
      <w:r w:rsidRPr="00E36D27">
        <w:rPr>
          <w:rFonts w:ascii="Arial" w:hAnsi="Arial" w:cs="Arial"/>
          <w:b w:val="0"/>
          <w:bCs/>
          <w:caps w:val="0"/>
          <w:color w:val="000000"/>
          <w:sz w:val="20"/>
          <w:szCs w:val="18"/>
          <w:lang w:val="en-ID"/>
        </w:rPr>
        <w:t xml:space="preserve">Based on the results of this study, two </w:t>
      </w:r>
      <w:r w:rsidR="00D06A22">
        <w:rPr>
          <w:rFonts w:ascii="Arial" w:hAnsi="Arial" w:cs="Arial"/>
          <w:b w:val="0"/>
          <w:bCs/>
          <w:caps w:val="0"/>
          <w:color w:val="000000"/>
          <w:sz w:val="20"/>
          <w:szCs w:val="18"/>
          <w:lang w:val="en-ID"/>
        </w:rPr>
        <w:t>mole</w:t>
      </w:r>
      <w:r w:rsidRPr="00E36D27">
        <w:rPr>
          <w:rFonts w:ascii="Arial" w:hAnsi="Arial" w:cs="Arial"/>
          <w:b w:val="0"/>
          <w:bCs/>
          <w:caps w:val="0"/>
          <w:color w:val="000000"/>
          <w:sz w:val="20"/>
          <w:szCs w:val="18"/>
          <w:lang w:val="en-ID"/>
        </w:rPr>
        <w:t xml:space="preserve"> crab species, </w:t>
      </w:r>
      <w:r w:rsidRPr="00E36D27">
        <w:rPr>
          <w:rFonts w:ascii="Arial" w:hAnsi="Arial" w:cs="Arial"/>
          <w:b w:val="0"/>
          <w:bCs/>
          <w:i/>
          <w:iCs/>
          <w:caps w:val="0"/>
          <w:color w:val="000000"/>
          <w:sz w:val="20"/>
          <w:szCs w:val="18"/>
          <w:lang w:val="en-ID"/>
        </w:rPr>
        <w:t>emerita emeritus</w:t>
      </w:r>
      <w:r w:rsidRPr="00E36D27">
        <w:rPr>
          <w:rFonts w:ascii="Arial" w:hAnsi="Arial" w:cs="Arial"/>
          <w:b w:val="0"/>
          <w:bCs/>
          <w:caps w:val="0"/>
          <w:color w:val="000000"/>
          <w:sz w:val="20"/>
          <w:szCs w:val="18"/>
          <w:lang w:val="en-ID"/>
        </w:rPr>
        <w:t xml:space="preserve"> and </w:t>
      </w:r>
      <w:r w:rsidRPr="00E36D27">
        <w:rPr>
          <w:rFonts w:ascii="Arial" w:hAnsi="Arial" w:cs="Arial"/>
          <w:b w:val="0"/>
          <w:bCs/>
          <w:i/>
          <w:iCs/>
          <w:caps w:val="0"/>
          <w:color w:val="000000"/>
          <w:sz w:val="20"/>
          <w:szCs w:val="18"/>
          <w:lang w:val="en-ID"/>
        </w:rPr>
        <w:t>hippa adactyla</w:t>
      </w:r>
      <w:r w:rsidRPr="00E36D27">
        <w:rPr>
          <w:rFonts w:ascii="Arial" w:hAnsi="Arial" w:cs="Arial"/>
          <w:b w:val="0"/>
          <w:bCs/>
          <w:caps w:val="0"/>
          <w:color w:val="000000"/>
          <w:sz w:val="20"/>
          <w:szCs w:val="18"/>
          <w:lang w:val="en-ID"/>
        </w:rPr>
        <w:t xml:space="preserve">, were identified across the three observation stations: </w:t>
      </w:r>
      <w:r w:rsidR="003B0B9B">
        <w:rPr>
          <w:rFonts w:ascii="Arial" w:hAnsi="Arial" w:cs="Arial"/>
          <w:b w:val="0"/>
          <w:bCs/>
          <w:caps w:val="0"/>
          <w:color w:val="000000"/>
          <w:sz w:val="20"/>
          <w:szCs w:val="18"/>
          <w:lang w:val="en-ID"/>
        </w:rPr>
        <w:t>M</w:t>
      </w:r>
      <w:r w:rsidRPr="00E36D27">
        <w:rPr>
          <w:rFonts w:ascii="Arial" w:hAnsi="Arial" w:cs="Arial"/>
          <w:b w:val="0"/>
          <w:bCs/>
          <w:caps w:val="0"/>
          <w:color w:val="000000"/>
          <w:sz w:val="20"/>
          <w:szCs w:val="18"/>
          <w:lang w:val="en-ID"/>
        </w:rPr>
        <w:t xml:space="preserve">eninting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w:t>
      </w:r>
      <w:r w:rsidR="003B0B9B">
        <w:rPr>
          <w:rFonts w:ascii="Arial" w:hAnsi="Arial" w:cs="Arial"/>
          <w:b w:val="0"/>
          <w:bCs/>
          <w:caps w:val="0"/>
          <w:color w:val="000000"/>
          <w:sz w:val="20"/>
          <w:szCs w:val="18"/>
          <w:lang w:val="en-ID"/>
        </w:rPr>
        <w:t>P</w:t>
      </w:r>
      <w:r w:rsidRPr="00E36D27">
        <w:rPr>
          <w:rFonts w:ascii="Arial" w:hAnsi="Arial" w:cs="Arial"/>
          <w:b w:val="0"/>
          <w:bCs/>
          <w:caps w:val="0"/>
          <w:color w:val="000000"/>
          <w:sz w:val="20"/>
          <w:szCs w:val="18"/>
          <w:lang w:val="en-ID"/>
        </w:rPr>
        <w:t xml:space="preserve">ondok </w:t>
      </w:r>
      <w:r w:rsidR="003B0B9B">
        <w:rPr>
          <w:rFonts w:ascii="Arial" w:hAnsi="Arial" w:cs="Arial"/>
          <w:b w:val="0"/>
          <w:bCs/>
          <w:caps w:val="0"/>
          <w:color w:val="000000"/>
          <w:sz w:val="20"/>
          <w:szCs w:val="18"/>
          <w:lang w:val="en-ID"/>
        </w:rPr>
        <w:t>P</w:t>
      </w:r>
      <w:r w:rsidRPr="00E36D27">
        <w:rPr>
          <w:rFonts w:ascii="Arial" w:hAnsi="Arial" w:cs="Arial"/>
          <w:b w:val="0"/>
          <w:bCs/>
          <w:caps w:val="0"/>
          <w:color w:val="000000"/>
          <w:sz w:val="20"/>
          <w:szCs w:val="18"/>
          <w:lang w:val="en-ID"/>
        </w:rPr>
        <w:t xml:space="preserve">erasi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and </w:t>
      </w:r>
      <w:r w:rsidR="003B0B9B">
        <w:rPr>
          <w:rFonts w:ascii="Arial" w:hAnsi="Arial" w:cs="Arial"/>
          <w:b w:val="0"/>
          <w:bCs/>
          <w:caps w:val="0"/>
          <w:color w:val="000000"/>
          <w:sz w:val="20"/>
          <w:szCs w:val="18"/>
          <w:lang w:val="en-ID"/>
        </w:rPr>
        <w:t>K</w:t>
      </w:r>
      <w:r w:rsidRPr="00E36D27">
        <w:rPr>
          <w:rFonts w:ascii="Arial" w:hAnsi="Arial" w:cs="Arial"/>
          <w:b w:val="0"/>
          <w:bCs/>
          <w:caps w:val="0"/>
          <w:color w:val="000000"/>
          <w:sz w:val="20"/>
          <w:szCs w:val="18"/>
          <w:lang w:val="en-ID"/>
        </w:rPr>
        <w:t xml:space="preserve">uranji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The dominant species was </w:t>
      </w:r>
      <w:r w:rsidR="004020A5">
        <w:rPr>
          <w:rFonts w:ascii="Arial" w:hAnsi="Arial" w:cs="Arial"/>
          <w:b w:val="0"/>
          <w:bCs/>
          <w:i/>
          <w:iCs/>
          <w:caps w:val="0"/>
          <w:color w:val="000000"/>
          <w:sz w:val="20"/>
          <w:szCs w:val="18"/>
          <w:lang w:val="en-ID"/>
        </w:rPr>
        <w:t>E</w:t>
      </w:r>
      <w:r w:rsidRPr="00E36D27">
        <w:rPr>
          <w:rFonts w:ascii="Arial" w:hAnsi="Arial" w:cs="Arial"/>
          <w:b w:val="0"/>
          <w:bCs/>
          <w:i/>
          <w:iCs/>
          <w:caps w:val="0"/>
          <w:color w:val="000000"/>
          <w:sz w:val="20"/>
          <w:szCs w:val="18"/>
          <w:lang w:val="en-ID"/>
        </w:rPr>
        <w:t>. Emeritus</w:t>
      </w:r>
      <w:r w:rsidRPr="00E36D27">
        <w:rPr>
          <w:rFonts w:ascii="Arial" w:hAnsi="Arial" w:cs="Arial"/>
          <w:b w:val="0"/>
          <w:bCs/>
          <w:caps w:val="0"/>
          <w:color w:val="000000"/>
          <w:sz w:val="20"/>
          <w:szCs w:val="18"/>
          <w:lang w:val="en-ID"/>
        </w:rPr>
        <w:t xml:space="preserve">, with the highest abundance recorded at </w:t>
      </w:r>
      <w:r w:rsidR="003B0B9B">
        <w:rPr>
          <w:rFonts w:ascii="Arial" w:hAnsi="Arial" w:cs="Arial"/>
          <w:b w:val="0"/>
          <w:bCs/>
          <w:caps w:val="0"/>
          <w:color w:val="000000"/>
          <w:sz w:val="20"/>
          <w:szCs w:val="18"/>
          <w:lang w:val="en-ID"/>
        </w:rPr>
        <w:t>K</w:t>
      </w:r>
      <w:r w:rsidRPr="00E36D27">
        <w:rPr>
          <w:rFonts w:ascii="Arial" w:hAnsi="Arial" w:cs="Arial"/>
          <w:b w:val="0"/>
          <w:bCs/>
          <w:caps w:val="0"/>
          <w:color w:val="000000"/>
          <w:sz w:val="20"/>
          <w:szCs w:val="18"/>
          <w:lang w:val="en-ID"/>
        </w:rPr>
        <w:t xml:space="preserve">uranji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ranging from 93.94% to 94.64%. In contrast, </w:t>
      </w:r>
      <w:r w:rsidR="004020A5">
        <w:rPr>
          <w:rFonts w:ascii="Arial" w:hAnsi="Arial" w:cs="Arial"/>
          <w:b w:val="0"/>
          <w:bCs/>
          <w:i/>
          <w:iCs/>
          <w:caps w:val="0"/>
          <w:color w:val="000000"/>
          <w:sz w:val="20"/>
          <w:szCs w:val="18"/>
          <w:lang w:val="en-ID"/>
        </w:rPr>
        <w:t>H</w:t>
      </w:r>
      <w:r w:rsidRPr="00E36D27">
        <w:rPr>
          <w:rFonts w:ascii="Arial" w:hAnsi="Arial" w:cs="Arial"/>
          <w:b w:val="0"/>
          <w:bCs/>
          <w:i/>
          <w:iCs/>
          <w:caps w:val="0"/>
          <w:color w:val="000000"/>
          <w:sz w:val="20"/>
          <w:szCs w:val="18"/>
          <w:lang w:val="en-ID"/>
        </w:rPr>
        <w:t>. Adactyla</w:t>
      </w:r>
      <w:r w:rsidRPr="00E36D27">
        <w:rPr>
          <w:rFonts w:ascii="Arial" w:hAnsi="Arial" w:cs="Arial"/>
          <w:b w:val="0"/>
          <w:bCs/>
          <w:caps w:val="0"/>
          <w:color w:val="000000"/>
          <w:sz w:val="20"/>
          <w:szCs w:val="18"/>
          <w:lang w:val="en-ID"/>
        </w:rPr>
        <w:t xml:space="preserve"> was found in relatively low numbers, ranging from 5.36% to 6.06%.</w:t>
      </w:r>
      <w:r>
        <w:rPr>
          <w:rFonts w:ascii="Arial" w:hAnsi="Arial" w:cs="Arial"/>
          <w:b w:val="0"/>
          <w:bCs/>
          <w:color w:val="000000"/>
          <w:sz w:val="20"/>
          <w:szCs w:val="18"/>
          <w:lang w:val="en-ID"/>
        </w:rPr>
        <w:t xml:space="preserve"> </w:t>
      </w:r>
      <w:r w:rsidRPr="00E36D27">
        <w:rPr>
          <w:rFonts w:ascii="Arial" w:hAnsi="Arial" w:cs="Arial"/>
          <w:b w:val="0"/>
          <w:bCs/>
          <w:caps w:val="0"/>
          <w:color w:val="000000"/>
          <w:sz w:val="20"/>
          <w:szCs w:val="18"/>
          <w:lang w:val="en-ID"/>
        </w:rPr>
        <w:t xml:space="preserve">Sediments at all study stations were dominated by sand with grain sizes ranging from 0.038 to 1.00 mm, classified as medium to very coarse sand. These sediment characteristics provide suitable habitat conditions for sand crabs, particularly </w:t>
      </w:r>
      <w:r w:rsidR="004020A5">
        <w:rPr>
          <w:rFonts w:ascii="Arial" w:hAnsi="Arial" w:cs="Arial"/>
          <w:b w:val="0"/>
          <w:bCs/>
          <w:i/>
          <w:iCs/>
          <w:caps w:val="0"/>
          <w:color w:val="000000"/>
          <w:sz w:val="20"/>
          <w:szCs w:val="18"/>
          <w:lang w:val="en-ID"/>
        </w:rPr>
        <w:t>E</w:t>
      </w:r>
      <w:r w:rsidRPr="00E36D27">
        <w:rPr>
          <w:rFonts w:ascii="Arial" w:hAnsi="Arial" w:cs="Arial"/>
          <w:b w:val="0"/>
          <w:bCs/>
          <w:i/>
          <w:iCs/>
          <w:caps w:val="0"/>
          <w:color w:val="000000"/>
          <w:sz w:val="20"/>
          <w:szCs w:val="18"/>
          <w:lang w:val="en-ID"/>
        </w:rPr>
        <w:t>merita emeritus</w:t>
      </w:r>
      <w:r w:rsidRPr="00E36D27">
        <w:rPr>
          <w:rFonts w:ascii="Arial" w:hAnsi="Arial" w:cs="Arial"/>
          <w:b w:val="0"/>
          <w:bCs/>
          <w:caps w:val="0"/>
          <w:color w:val="000000"/>
          <w:sz w:val="20"/>
          <w:szCs w:val="18"/>
          <w:lang w:val="en-ID"/>
        </w:rPr>
        <w:t xml:space="preserve">, by facilitating essential </w:t>
      </w:r>
      <w:r w:rsidRPr="00E36D27">
        <w:rPr>
          <w:rFonts w:ascii="Arial" w:hAnsi="Arial" w:cs="Arial"/>
          <w:b w:val="0"/>
          <w:bCs/>
          <w:caps w:val="0"/>
          <w:color w:val="000000"/>
          <w:sz w:val="20"/>
          <w:szCs w:val="18"/>
          <w:lang w:val="en-ID"/>
        </w:rPr>
        <w:lastRenderedPageBreak/>
        <w:t>activities such as burrowing, feeding, and protection from predators.</w:t>
      </w:r>
      <w:r>
        <w:rPr>
          <w:rFonts w:ascii="Arial" w:hAnsi="Arial" w:cs="Arial"/>
          <w:b w:val="0"/>
          <w:bCs/>
          <w:color w:val="000000"/>
          <w:sz w:val="20"/>
          <w:szCs w:val="18"/>
          <w:lang w:val="en-ID"/>
        </w:rPr>
        <w:t xml:space="preserve"> </w:t>
      </w:r>
      <w:r w:rsidRPr="00E36D27">
        <w:rPr>
          <w:rFonts w:ascii="Arial" w:hAnsi="Arial" w:cs="Arial"/>
          <w:b w:val="0"/>
          <w:bCs/>
          <w:caps w:val="0"/>
          <w:color w:val="000000"/>
          <w:sz w:val="20"/>
          <w:szCs w:val="18"/>
          <w:lang w:val="en-ID"/>
        </w:rPr>
        <w:t xml:space="preserve">The correlation analysis demonstrated that </w:t>
      </w:r>
      <w:r w:rsidR="00D06A22">
        <w:rPr>
          <w:rFonts w:ascii="Arial" w:hAnsi="Arial" w:cs="Arial"/>
          <w:b w:val="0"/>
          <w:bCs/>
          <w:caps w:val="0"/>
          <w:color w:val="000000"/>
          <w:sz w:val="20"/>
          <w:szCs w:val="18"/>
          <w:lang w:val="en-ID"/>
        </w:rPr>
        <w:t>mole</w:t>
      </w:r>
      <w:r w:rsidRPr="00E36D27">
        <w:rPr>
          <w:rFonts w:ascii="Arial" w:hAnsi="Arial" w:cs="Arial"/>
          <w:b w:val="0"/>
          <w:bCs/>
          <w:caps w:val="0"/>
          <w:color w:val="000000"/>
          <w:sz w:val="20"/>
          <w:szCs w:val="18"/>
          <w:lang w:val="en-ID"/>
        </w:rPr>
        <w:t xml:space="preserve"> crab abundance is related to sediment grain size, with higher abundance observed in very coarse sand fractions. This indicates that sediment grain size is an important factor influencing the distribution and abundance of </w:t>
      </w:r>
      <w:r w:rsidR="00D06A22">
        <w:rPr>
          <w:rFonts w:ascii="Arial" w:hAnsi="Arial" w:cs="Arial"/>
          <w:b w:val="0"/>
          <w:bCs/>
          <w:caps w:val="0"/>
          <w:color w:val="000000"/>
          <w:sz w:val="20"/>
          <w:szCs w:val="18"/>
          <w:lang w:val="en-ID"/>
        </w:rPr>
        <w:t>mole</w:t>
      </w:r>
      <w:r w:rsidRPr="00E36D27">
        <w:rPr>
          <w:rFonts w:ascii="Arial" w:hAnsi="Arial" w:cs="Arial"/>
          <w:b w:val="0"/>
          <w:bCs/>
          <w:caps w:val="0"/>
          <w:color w:val="000000"/>
          <w:sz w:val="20"/>
          <w:szCs w:val="18"/>
          <w:lang w:val="en-ID"/>
        </w:rPr>
        <w:t xml:space="preserve"> crabs, in addition to other factors such as swash zone width and anthropogenic pressures in coastal areas.</w:t>
      </w:r>
    </w:p>
    <w:p w14:paraId="3663BE26" w14:textId="77777777" w:rsidR="00E36D27" w:rsidRPr="00DC76D8" w:rsidRDefault="00E36D27" w:rsidP="00E36D27">
      <w:pPr>
        <w:pStyle w:val="ConcHead"/>
        <w:spacing w:after="0"/>
        <w:jc w:val="both"/>
        <w:rPr>
          <w:rFonts w:ascii="Arial" w:hAnsi="Arial" w:cs="Arial"/>
          <w:sz w:val="20"/>
        </w:rPr>
      </w:pPr>
    </w:p>
    <w:p w14:paraId="46F718EA" w14:textId="6C229BA2" w:rsidR="00B01FCD" w:rsidRPr="00DC76D8" w:rsidRDefault="008F32C6" w:rsidP="00441B6F">
      <w:pPr>
        <w:pStyle w:val="AcknHead"/>
        <w:spacing w:after="0"/>
        <w:jc w:val="both"/>
        <w:rPr>
          <w:rFonts w:ascii="Arial" w:hAnsi="Arial" w:cs="Arial"/>
          <w:sz w:val="20"/>
        </w:rPr>
      </w:pPr>
      <w:r>
        <w:rPr>
          <w:rFonts w:ascii="Arial" w:hAnsi="Arial" w:cs="Arial"/>
          <w:sz w:val="20"/>
        </w:rPr>
        <w:t>acknowledgements</w:t>
      </w:r>
    </w:p>
    <w:p w14:paraId="1083A27A" w14:textId="77777777" w:rsidR="00790ADA" w:rsidRPr="00DC76D8" w:rsidRDefault="00790ADA" w:rsidP="00441B6F">
      <w:pPr>
        <w:pStyle w:val="AcknHead"/>
        <w:spacing w:after="0"/>
        <w:jc w:val="both"/>
        <w:rPr>
          <w:rFonts w:ascii="Arial" w:hAnsi="Arial" w:cs="Arial"/>
          <w:sz w:val="20"/>
        </w:rPr>
      </w:pPr>
    </w:p>
    <w:p w14:paraId="10CD5C04" w14:textId="695E31C6" w:rsidR="00315186" w:rsidRPr="00DC76D8" w:rsidRDefault="003B0B9B" w:rsidP="003B0B9B">
      <w:pPr>
        <w:jc w:val="both"/>
        <w:rPr>
          <w:rFonts w:ascii="Arial" w:hAnsi="Arial" w:cs="Arial"/>
        </w:rPr>
      </w:pPr>
      <w:r w:rsidRPr="003B0B9B">
        <w:rPr>
          <w:rFonts w:ascii="Arial" w:hAnsi="Arial" w:cs="Arial"/>
        </w:rPr>
        <w:t>The author would like to express sincere gratitude to Ainun Jaaryya, Aan Cahyatul Nufus, Nurqanita, Nur Adiba, Fitriani, Laela Ardo, Riska Indriyani Fitri, and Zahra Oktavia for their assistance in data collection. The author also extends appreciation to the Oceanography Laboratory, Marine Science Study Program, Faculty of Agriculture, University of Mataram, for the support and facilities provided during the research.</w:t>
      </w:r>
    </w:p>
    <w:p w14:paraId="314FC55E" w14:textId="77777777" w:rsidR="00315186" w:rsidRPr="00DC76D8" w:rsidRDefault="00315186" w:rsidP="00441B6F">
      <w:pPr>
        <w:rPr>
          <w:rFonts w:ascii="Arial" w:hAnsi="Arial" w:cs="Arial"/>
        </w:rPr>
      </w:pPr>
    </w:p>
    <w:p w14:paraId="5C537EAA" w14:textId="207C663E" w:rsidR="00860000" w:rsidRPr="00DC76D8" w:rsidRDefault="008F32C6" w:rsidP="00441B6F">
      <w:pPr>
        <w:pStyle w:val="ReferHead"/>
        <w:spacing w:after="0"/>
        <w:jc w:val="both"/>
        <w:rPr>
          <w:rFonts w:ascii="Arial" w:hAnsi="Arial" w:cs="Arial"/>
          <w:bCs/>
          <w:sz w:val="20"/>
        </w:rPr>
      </w:pPr>
      <w:r>
        <w:rPr>
          <w:rFonts w:ascii="Arial" w:hAnsi="Arial" w:cs="Arial"/>
          <w:bCs/>
          <w:sz w:val="20"/>
        </w:rPr>
        <w:t>competing interests</w:t>
      </w:r>
    </w:p>
    <w:p w14:paraId="4A42EA3D" w14:textId="212DBFAE" w:rsidR="00C52FBF" w:rsidRDefault="003B0B9B" w:rsidP="00441B6F">
      <w:pPr>
        <w:pStyle w:val="ReferHead"/>
        <w:spacing w:after="0"/>
        <w:jc w:val="both"/>
        <w:rPr>
          <w:rFonts w:ascii="Arial" w:hAnsi="Arial" w:cs="Arial"/>
          <w:b w:val="0"/>
          <w:sz w:val="20"/>
        </w:rPr>
      </w:pPr>
      <w:r w:rsidRPr="003B0B9B">
        <w:rPr>
          <w:rFonts w:ascii="Arial" w:hAnsi="Arial" w:cs="Arial"/>
          <w:b w:val="0"/>
          <w:sz w:val="20"/>
        </w:rPr>
        <w:t>The authors declare that there are no conflicts of interest.</w:t>
      </w:r>
    </w:p>
    <w:p w14:paraId="731F354C" w14:textId="77777777" w:rsidR="00176026" w:rsidRPr="00DC76D8" w:rsidRDefault="00176026" w:rsidP="00441B6F">
      <w:pPr>
        <w:pStyle w:val="ReferHead"/>
        <w:spacing w:after="0"/>
        <w:jc w:val="both"/>
        <w:rPr>
          <w:rFonts w:ascii="Arial" w:hAnsi="Arial" w:cs="Arial"/>
          <w:b w:val="0"/>
          <w:sz w:val="20"/>
        </w:rPr>
      </w:pPr>
    </w:p>
    <w:p w14:paraId="366AEA7C" w14:textId="77777777" w:rsidR="00176026" w:rsidRPr="00005ED1" w:rsidRDefault="00176026" w:rsidP="0017602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EB26C77" w14:textId="77777777" w:rsidR="00176026" w:rsidRPr="00005ED1" w:rsidRDefault="00176026" w:rsidP="00176026">
      <w:pPr>
        <w:pStyle w:val="NoSpacing"/>
        <w:rPr>
          <w:rFonts w:ascii="Arial" w:hAnsi="Arial" w:cs="Arial"/>
          <w:highlight w:val="yellow"/>
        </w:rPr>
      </w:pPr>
    </w:p>
    <w:p w14:paraId="5DF7EDC4" w14:textId="77777777" w:rsidR="00176026" w:rsidRPr="00005ED1" w:rsidRDefault="00176026" w:rsidP="0017602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B695E8F" w14:textId="77777777" w:rsidR="00176026" w:rsidRDefault="00176026" w:rsidP="00176026">
      <w:pPr>
        <w:pStyle w:val="NoSpacing"/>
        <w:rPr>
          <w:rFonts w:ascii="Arial" w:hAnsi="Arial" w:cs="Arial"/>
        </w:rPr>
      </w:pPr>
    </w:p>
    <w:p w14:paraId="645D4C12" w14:textId="77777777" w:rsidR="00176026" w:rsidRDefault="00176026" w:rsidP="00176026">
      <w:pPr>
        <w:pStyle w:val="NoSpacing"/>
        <w:rPr>
          <w:rFonts w:ascii="Arial" w:hAnsi="Arial" w:cs="Arial"/>
        </w:rPr>
      </w:pPr>
    </w:p>
    <w:p w14:paraId="55279D09" w14:textId="77777777" w:rsidR="00860000" w:rsidRPr="00DC76D8" w:rsidRDefault="00860000" w:rsidP="00441B6F">
      <w:pPr>
        <w:pStyle w:val="ReferHead"/>
        <w:spacing w:after="0"/>
        <w:jc w:val="both"/>
        <w:rPr>
          <w:rFonts w:ascii="Arial" w:hAnsi="Arial" w:cs="Arial"/>
          <w:sz w:val="20"/>
        </w:rPr>
      </w:pPr>
    </w:p>
    <w:p w14:paraId="66C4A0AD" w14:textId="20979CF3" w:rsidR="00D53209" w:rsidRPr="00DC76D8" w:rsidRDefault="00B01FCD" w:rsidP="00D53209">
      <w:pPr>
        <w:pStyle w:val="ReferHead"/>
        <w:spacing w:after="0"/>
        <w:jc w:val="both"/>
        <w:rPr>
          <w:rFonts w:ascii="Arial" w:hAnsi="Arial" w:cs="Arial"/>
          <w:sz w:val="20"/>
        </w:rPr>
      </w:pPr>
      <w:r w:rsidRPr="00DC76D8">
        <w:rPr>
          <w:rFonts w:ascii="Arial" w:hAnsi="Arial" w:cs="Arial"/>
          <w:sz w:val="20"/>
        </w:rPr>
        <w:t>Referen</w:t>
      </w:r>
      <w:r w:rsidR="008F32C6">
        <w:rPr>
          <w:rFonts w:ascii="Arial" w:hAnsi="Arial" w:cs="Arial"/>
          <w:sz w:val="20"/>
        </w:rPr>
        <w:t>ces</w:t>
      </w:r>
    </w:p>
    <w:p w14:paraId="7723109A" w14:textId="77777777" w:rsidR="008E5B27" w:rsidRDefault="008E5B27" w:rsidP="008E5B27">
      <w:pPr>
        <w:pStyle w:val="Body"/>
        <w:spacing w:after="0"/>
        <w:rPr>
          <w:rFonts w:ascii="Arial" w:hAnsi="Arial" w:cs="Arial"/>
          <w:lang w:val="en-ID"/>
        </w:rPr>
      </w:pPr>
      <w:r w:rsidRPr="008E5B27">
        <w:rPr>
          <w:rFonts w:ascii="Arial" w:hAnsi="Arial" w:cs="Arial"/>
          <w:lang w:val="en-ID"/>
        </w:rPr>
        <w:t xml:space="preserve">Alfansuri, D. U., Munawaroh, E., &amp; Ilyas, M. (2025). Understanding and Applying Correlation Tests in Educational Research Data Analysis. </w:t>
      </w:r>
      <w:r w:rsidRPr="008E5B27">
        <w:rPr>
          <w:rFonts w:ascii="Arial" w:hAnsi="Arial" w:cs="Arial"/>
          <w:i/>
          <w:iCs/>
          <w:lang w:val="en-ID"/>
        </w:rPr>
        <w:t>Journal of Educational Innovation (JEI)</w:t>
      </w:r>
      <w:r w:rsidRPr="008E5B27">
        <w:rPr>
          <w:rFonts w:ascii="Arial" w:hAnsi="Arial" w:cs="Arial"/>
          <w:lang w:val="en-ID"/>
        </w:rPr>
        <w:t>, 3(4), 740–752.</w:t>
      </w:r>
    </w:p>
    <w:p w14:paraId="7B5727A0" w14:textId="77777777" w:rsidR="008E5B27" w:rsidRDefault="008E5B27" w:rsidP="008E5B27">
      <w:pPr>
        <w:pStyle w:val="Body"/>
        <w:spacing w:after="0"/>
        <w:rPr>
          <w:rFonts w:ascii="Arial" w:hAnsi="Arial" w:cs="Arial"/>
          <w:lang w:val="en-ID"/>
        </w:rPr>
      </w:pPr>
    </w:p>
    <w:p w14:paraId="19743586" w14:textId="3D97B0C8" w:rsidR="008E5B27" w:rsidRDefault="008E5B27" w:rsidP="008E5B27">
      <w:pPr>
        <w:pStyle w:val="Body"/>
        <w:spacing w:after="0"/>
        <w:rPr>
          <w:rFonts w:ascii="Arial" w:hAnsi="Arial" w:cs="Arial"/>
          <w:lang w:val="en-ID"/>
        </w:rPr>
      </w:pPr>
      <w:r w:rsidRPr="008E5B27">
        <w:rPr>
          <w:rFonts w:ascii="Arial" w:hAnsi="Arial" w:cs="Arial"/>
          <w:lang w:val="en-ID"/>
        </w:rPr>
        <w:t>Boyko, CB, &amp; Harvey, AW (1999). Crustacea decapoda: albuneidae dan hippidae di wilayah tropis Indo-Pasifik Barat. Hasil kampanye MUSORSTOM, 20, 379-406.</w:t>
      </w:r>
    </w:p>
    <w:p w14:paraId="06517C85" w14:textId="77777777" w:rsidR="008E5B27" w:rsidRPr="008E5B27" w:rsidRDefault="008E5B27" w:rsidP="008E5B27">
      <w:pPr>
        <w:pStyle w:val="Body"/>
        <w:spacing w:after="0"/>
        <w:rPr>
          <w:rFonts w:ascii="Arial" w:hAnsi="Arial" w:cs="Arial"/>
          <w:lang w:val="en-ID"/>
        </w:rPr>
      </w:pPr>
    </w:p>
    <w:p w14:paraId="1740CC53" w14:textId="77777777" w:rsidR="008E5B27" w:rsidRDefault="008E5B27" w:rsidP="008E5B27">
      <w:pPr>
        <w:pStyle w:val="Body"/>
        <w:spacing w:after="0"/>
        <w:rPr>
          <w:rFonts w:ascii="Arial" w:hAnsi="Arial" w:cs="Arial"/>
          <w:lang w:val="en-ID"/>
        </w:rPr>
      </w:pPr>
      <w:r w:rsidRPr="008E5B27">
        <w:rPr>
          <w:rFonts w:ascii="Arial" w:hAnsi="Arial" w:cs="Arial"/>
          <w:lang w:val="en-ID"/>
        </w:rPr>
        <w:t xml:space="preserve">Darusman, V., &amp; Muskananfola, M. R. (2015). Abundance of Mole Crabs (Hippidae) and Sediment Distribution at Pagak Beach, Ngombol District, Purworejo, Central Java. </w:t>
      </w:r>
      <w:r w:rsidRPr="008E5B27">
        <w:rPr>
          <w:rFonts w:ascii="Arial" w:hAnsi="Arial" w:cs="Arial"/>
          <w:i/>
          <w:iCs/>
          <w:lang w:val="en-ID"/>
        </w:rPr>
        <w:t>Journal of Management of Aquatic Resources (MAQUARES)</w:t>
      </w:r>
      <w:r w:rsidRPr="008E5B27">
        <w:rPr>
          <w:rFonts w:ascii="Arial" w:hAnsi="Arial" w:cs="Arial"/>
          <w:lang w:val="en-ID"/>
        </w:rPr>
        <w:t>, 4(1), 9–18.</w:t>
      </w:r>
    </w:p>
    <w:p w14:paraId="6FE53CC1" w14:textId="77777777" w:rsidR="008E5B27" w:rsidRPr="008E5B27" w:rsidRDefault="008E5B27" w:rsidP="008E5B27">
      <w:pPr>
        <w:pStyle w:val="Body"/>
        <w:spacing w:after="0"/>
        <w:rPr>
          <w:rFonts w:ascii="Arial" w:hAnsi="Arial" w:cs="Arial"/>
          <w:lang w:val="en-ID"/>
        </w:rPr>
      </w:pPr>
    </w:p>
    <w:p w14:paraId="2BEB40AE" w14:textId="77777777" w:rsidR="008E5B27" w:rsidRDefault="008E5B27" w:rsidP="008E5B27">
      <w:pPr>
        <w:pStyle w:val="Body"/>
        <w:spacing w:after="0"/>
        <w:rPr>
          <w:rFonts w:ascii="Arial" w:hAnsi="Arial" w:cs="Arial"/>
          <w:lang w:val="en-ID"/>
        </w:rPr>
      </w:pPr>
      <w:r w:rsidRPr="008E5B27">
        <w:rPr>
          <w:rFonts w:ascii="Arial" w:hAnsi="Arial" w:cs="Arial"/>
          <w:lang w:val="en-ID"/>
        </w:rPr>
        <w:t xml:space="preserve">Desi, T., Suryanti, S., &amp; Widyorini, N. (2020). Habitat Preference and Abundance of Mole Crabs Based on Tidal Conditions in the Coastal Area of Kebumen Regency. </w:t>
      </w:r>
      <w:r w:rsidRPr="008E5B27">
        <w:rPr>
          <w:rFonts w:ascii="Arial" w:hAnsi="Arial" w:cs="Arial"/>
          <w:i/>
          <w:iCs/>
          <w:lang w:val="en-ID"/>
        </w:rPr>
        <w:t>Journal of Fisheries Science and Aquatic Resources</w:t>
      </w:r>
      <w:r w:rsidRPr="008E5B27">
        <w:rPr>
          <w:rFonts w:ascii="Arial" w:hAnsi="Arial" w:cs="Arial"/>
          <w:lang w:val="en-ID"/>
        </w:rPr>
        <w:t>, 9(1).</w:t>
      </w:r>
    </w:p>
    <w:p w14:paraId="0A59BE94" w14:textId="77777777" w:rsidR="008E5B27" w:rsidRPr="008E5B27" w:rsidRDefault="008E5B27" w:rsidP="008E5B27">
      <w:pPr>
        <w:pStyle w:val="Body"/>
        <w:spacing w:after="0"/>
        <w:rPr>
          <w:rFonts w:ascii="Arial" w:hAnsi="Arial" w:cs="Arial"/>
          <w:lang w:val="en-ID"/>
        </w:rPr>
      </w:pPr>
    </w:p>
    <w:p w14:paraId="7B1D1359" w14:textId="77777777" w:rsidR="008E5B27" w:rsidRDefault="008E5B27" w:rsidP="008E5B27">
      <w:pPr>
        <w:pStyle w:val="Body"/>
        <w:spacing w:after="0"/>
        <w:rPr>
          <w:rFonts w:ascii="Arial" w:hAnsi="Arial" w:cs="Arial"/>
          <w:lang w:val="en-ID"/>
        </w:rPr>
      </w:pPr>
      <w:r w:rsidRPr="008E5B27">
        <w:rPr>
          <w:rFonts w:ascii="Arial" w:hAnsi="Arial" w:cs="Arial"/>
          <w:lang w:val="en-ID"/>
        </w:rPr>
        <w:t>Kadja, R., Munira, M., Abidin, J., &amp; Ahad, Y. (2025). Abundance and Habitat Characteristics of Mole Crabs (</w:t>
      </w:r>
      <w:r w:rsidRPr="008E5B27">
        <w:rPr>
          <w:rFonts w:ascii="Arial" w:hAnsi="Arial" w:cs="Arial"/>
          <w:i/>
          <w:iCs/>
          <w:lang w:val="en-ID"/>
        </w:rPr>
        <w:t>Hippa</w:t>
      </w:r>
      <w:r w:rsidRPr="008E5B27">
        <w:rPr>
          <w:rFonts w:ascii="Arial" w:hAnsi="Arial" w:cs="Arial"/>
          <w:lang w:val="en-ID"/>
        </w:rPr>
        <w:t xml:space="preserve"> sp.) in the Intertidal Zone of Belakang Beach, Pulau Ay Village, Banda District.</w:t>
      </w:r>
    </w:p>
    <w:p w14:paraId="4911D99E" w14:textId="77777777" w:rsidR="008E5B27" w:rsidRPr="008E5B27" w:rsidRDefault="008E5B27" w:rsidP="008E5B27">
      <w:pPr>
        <w:pStyle w:val="Body"/>
        <w:spacing w:after="0"/>
        <w:rPr>
          <w:rFonts w:ascii="Arial" w:hAnsi="Arial" w:cs="Arial"/>
          <w:lang w:val="en-ID"/>
        </w:rPr>
      </w:pPr>
    </w:p>
    <w:p w14:paraId="257C29C1" w14:textId="77777777" w:rsidR="008E5B27" w:rsidRDefault="008E5B27" w:rsidP="008E5B27">
      <w:pPr>
        <w:pStyle w:val="Body"/>
        <w:spacing w:after="0"/>
        <w:rPr>
          <w:rFonts w:ascii="Arial" w:hAnsi="Arial" w:cs="Arial"/>
          <w:lang w:val="en-ID"/>
        </w:rPr>
      </w:pPr>
      <w:r w:rsidRPr="008E5B27">
        <w:rPr>
          <w:rFonts w:ascii="Arial" w:hAnsi="Arial" w:cs="Arial"/>
          <w:lang w:val="en-ID"/>
        </w:rPr>
        <w:t>Kaliky, N. A. P. S. B., Muhsin, M. F., Nurlette, H., Alimudin, S., Abubakar, S., Saputra, A., &amp; Achmad, M. Morphometric Study and Proximate Content of Mole Crabs (Hippidae) from Tial Coastal Beach as a Functional Food Source.</w:t>
      </w:r>
    </w:p>
    <w:p w14:paraId="54F1151A" w14:textId="77777777" w:rsidR="008E5B27" w:rsidRPr="008E5B27" w:rsidRDefault="008E5B27" w:rsidP="008E5B27">
      <w:pPr>
        <w:pStyle w:val="Body"/>
        <w:spacing w:after="0"/>
        <w:rPr>
          <w:rFonts w:ascii="Arial" w:hAnsi="Arial" w:cs="Arial"/>
          <w:lang w:val="en-ID"/>
        </w:rPr>
      </w:pPr>
    </w:p>
    <w:p w14:paraId="275AA4A9" w14:textId="77777777" w:rsidR="008E5B27" w:rsidRDefault="008E5B27" w:rsidP="008E5B27">
      <w:pPr>
        <w:pStyle w:val="Body"/>
        <w:spacing w:after="0"/>
        <w:rPr>
          <w:rFonts w:ascii="Arial" w:hAnsi="Arial" w:cs="Arial"/>
          <w:lang w:val="en-ID"/>
        </w:rPr>
      </w:pPr>
      <w:r w:rsidRPr="008E5B27">
        <w:rPr>
          <w:rFonts w:ascii="Arial" w:hAnsi="Arial" w:cs="Arial"/>
          <w:lang w:val="en-ID"/>
        </w:rPr>
        <w:t xml:space="preserve">Masyar, A., &amp; Wardiatno, Y. (2013). Growth Aspects of the Mole Crab, </w:t>
      </w:r>
      <w:r w:rsidRPr="008E5B27">
        <w:rPr>
          <w:rFonts w:ascii="Arial" w:hAnsi="Arial" w:cs="Arial"/>
          <w:i/>
          <w:iCs/>
          <w:lang w:val="en-ID"/>
        </w:rPr>
        <w:t>Emerita emeritus</w:t>
      </w:r>
      <w:r w:rsidRPr="008E5B27">
        <w:rPr>
          <w:rFonts w:ascii="Arial" w:hAnsi="Arial" w:cs="Arial"/>
          <w:lang w:val="en-ID"/>
        </w:rPr>
        <w:t xml:space="preserve">, from the Sandy Beaches of Kebumen Regency. </w:t>
      </w:r>
      <w:r w:rsidRPr="008E5B27">
        <w:rPr>
          <w:rFonts w:ascii="Arial" w:hAnsi="Arial" w:cs="Arial"/>
          <w:i/>
          <w:iCs/>
          <w:lang w:val="en-ID"/>
        </w:rPr>
        <w:t>Journal of Tropical Biology</w:t>
      </w:r>
      <w:r w:rsidRPr="008E5B27">
        <w:rPr>
          <w:rFonts w:ascii="Arial" w:hAnsi="Arial" w:cs="Arial"/>
          <w:lang w:val="en-ID"/>
        </w:rPr>
        <w:t>.</w:t>
      </w:r>
    </w:p>
    <w:p w14:paraId="45490294" w14:textId="77777777" w:rsidR="008E5B27" w:rsidRPr="008E5B27" w:rsidRDefault="008E5B27" w:rsidP="008E5B27">
      <w:pPr>
        <w:pStyle w:val="Body"/>
        <w:spacing w:after="0"/>
        <w:rPr>
          <w:rFonts w:ascii="Arial" w:hAnsi="Arial" w:cs="Arial"/>
          <w:lang w:val="en-ID"/>
        </w:rPr>
      </w:pPr>
    </w:p>
    <w:p w14:paraId="5B6BAF2D" w14:textId="77777777" w:rsidR="008E5B27" w:rsidRDefault="008E5B27" w:rsidP="008E5B27">
      <w:pPr>
        <w:pStyle w:val="Body"/>
        <w:spacing w:after="0"/>
        <w:rPr>
          <w:rFonts w:ascii="Arial" w:hAnsi="Arial" w:cs="Arial"/>
          <w:lang w:val="en-ID"/>
        </w:rPr>
      </w:pPr>
      <w:r w:rsidRPr="008E5B27">
        <w:rPr>
          <w:rFonts w:ascii="Arial" w:hAnsi="Arial" w:cs="Arial"/>
          <w:lang w:val="en-ID"/>
        </w:rPr>
        <w:lastRenderedPageBreak/>
        <w:t xml:space="preserve">Nugroho, S. H., &amp; Basit, A. (2014). Sediment Distribution Analysis Based on Grain Size in Weda Bay, North Maluku. </w:t>
      </w:r>
      <w:r w:rsidRPr="008E5B27">
        <w:rPr>
          <w:rFonts w:ascii="Arial" w:hAnsi="Arial" w:cs="Arial"/>
          <w:i/>
          <w:iCs/>
          <w:lang w:val="en-ID"/>
        </w:rPr>
        <w:t>Journal of Tropical Marine Science and Technology</w:t>
      </w:r>
      <w:r w:rsidRPr="008E5B27">
        <w:rPr>
          <w:rFonts w:ascii="Arial" w:hAnsi="Arial" w:cs="Arial"/>
          <w:lang w:val="en-ID"/>
        </w:rPr>
        <w:t>, 6, 229–240.</w:t>
      </w:r>
    </w:p>
    <w:p w14:paraId="5FE64355" w14:textId="77777777" w:rsidR="008E5B27" w:rsidRPr="008E5B27" w:rsidRDefault="008E5B27" w:rsidP="008E5B27">
      <w:pPr>
        <w:pStyle w:val="Body"/>
        <w:spacing w:after="0"/>
        <w:rPr>
          <w:rFonts w:ascii="Arial" w:hAnsi="Arial" w:cs="Arial"/>
          <w:lang w:val="en-ID"/>
        </w:rPr>
      </w:pPr>
    </w:p>
    <w:p w14:paraId="4D2C2BA3" w14:textId="77777777" w:rsidR="008E5B27" w:rsidRDefault="008E5B27" w:rsidP="008E5B27">
      <w:pPr>
        <w:pStyle w:val="Body"/>
        <w:spacing w:after="0"/>
        <w:rPr>
          <w:rFonts w:ascii="Arial" w:hAnsi="Arial" w:cs="Arial"/>
          <w:lang w:val="en-ID"/>
        </w:rPr>
      </w:pPr>
      <w:r w:rsidRPr="008E5B27">
        <w:rPr>
          <w:rFonts w:ascii="Arial" w:hAnsi="Arial" w:cs="Arial"/>
          <w:lang w:val="en-ID"/>
        </w:rPr>
        <w:t>Putri, V. W. Distribution Patterns and Records of Several Species of Mole Crabs (Crustacea: Decapoda: Hippoidea) in Indonesia (Doctoral Dissertation, IPB University).</w:t>
      </w:r>
    </w:p>
    <w:p w14:paraId="3C50C330" w14:textId="77777777" w:rsidR="008E5B27" w:rsidRPr="008E5B27" w:rsidRDefault="008E5B27" w:rsidP="008E5B27">
      <w:pPr>
        <w:pStyle w:val="Body"/>
        <w:spacing w:after="0"/>
        <w:rPr>
          <w:rFonts w:ascii="Arial" w:hAnsi="Arial" w:cs="Arial"/>
          <w:lang w:val="en-ID"/>
        </w:rPr>
      </w:pPr>
    </w:p>
    <w:p w14:paraId="3292E156" w14:textId="77777777" w:rsidR="008E5B27" w:rsidRDefault="008E5B27" w:rsidP="008E5B27">
      <w:pPr>
        <w:pStyle w:val="Body"/>
        <w:spacing w:after="0"/>
        <w:rPr>
          <w:rFonts w:ascii="Arial" w:hAnsi="Arial" w:cs="Arial"/>
          <w:lang w:val="en-ID"/>
        </w:rPr>
      </w:pPr>
      <w:r w:rsidRPr="008E5B27">
        <w:rPr>
          <w:rFonts w:ascii="Arial" w:hAnsi="Arial" w:cs="Arial"/>
          <w:lang w:val="en-ID"/>
        </w:rPr>
        <w:t xml:space="preserve">Rahmadhani, G. W., &amp; Martuti, N. K. T. (2023). Diversity of Macrozoobenthos Around Breakwater Structures in the Coastal Area of Semarang City as Preliminary Data for Conservation Efforts. </w:t>
      </w:r>
      <w:r w:rsidRPr="008E5B27">
        <w:rPr>
          <w:rFonts w:ascii="Arial" w:hAnsi="Arial" w:cs="Arial"/>
          <w:i/>
          <w:iCs/>
          <w:lang w:val="en-ID"/>
        </w:rPr>
        <w:t>Indonesian Journal of Mathematics and Natural Sciences</w:t>
      </w:r>
      <w:r w:rsidRPr="008E5B27">
        <w:rPr>
          <w:rFonts w:ascii="Arial" w:hAnsi="Arial" w:cs="Arial"/>
          <w:lang w:val="en-ID"/>
        </w:rPr>
        <w:t>, 46(2), 74–82.</w:t>
      </w:r>
    </w:p>
    <w:p w14:paraId="68724467" w14:textId="77777777" w:rsidR="008E5B27" w:rsidRPr="008E5B27" w:rsidRDefault="008E5B27" w:rsidP="008E5B27">
      <w:pPr>
        <w:pStyle w:val="Body"/>
        <w:spacing w:after="0"/>
        <w:rPr>
          <w:rFonts w:ascii="Arial" w:hAnsi="Arial" w:cs="Arial"/>
          <w:lang w:val="en-ID"/>
        </w:rPr>
      </w:pPr>
    </w:p>
    <w:p w14:paraId="20D9EAD9" w14:textId="6313562E" w:rsidR="008E5B27" w:rsidRDefault="008E5B27" w:rsidP="008E5B27">
      <w:pPr>
        <w:pStyle w:val="Body"/>
        <w:spacing w:after="0"/>
        <w:rPr>
          <w:rFonts w:ascii="Arial" w:hAnsi="Arial" w:cs="Arial"/>
          <w:lang w:val="en-ID"/>
        </w:rPr>
      </w:pPr>
      <w:r w:rsidRPr="008E5B27">
        <w:rPr>
          <w:rFonts w:ascii="Arial" w:hAnsi="Arial" w:cs="Arial"/>
          <w:lang w:val="en-ID"/>
        </w:rPr>
        <w:t xml:space="preserve">Rukminasari, N., Nadiarti, N., &amp; Awaluddin, K. (2014). The Effect of Seawater Acidity Degree (pH) on Calcium Concentration and Growth Rate of </w:t>
      </w:r>
      <w:r w:rsidRPr="008E5B27">
        <w:rPr>
          <w:rFonts w:ascii="Arial" w:hAnsi="Arial" w:cs="Arial"/>
          <w:i/>
          <w:iCs/>
          <w:lang w:val="en-ID"/>
        </w:rPr>
        <w:t>Halimeda</w:t>
      </w:r>
      <w:r w:rsidRPr="008E5B27">
        <w:rPr>
          <w:rFonts w:ascii="Arial" w:hAnsi="Arial" w:cs="Arial"/>
          <w:lang w:val="en-ID"/>
        </w:rPr>
        <w:t xml:space="preserve"> sp. </w:t>
      </w:r>
      <w:r w:rsidRPr="008E5B27">
        <w:rPr>
          <w:rFonts w:ascii="Arial" w:hAnsi="Arial" w:cs="Arial"/>
          <w:i/>
          <w:iCs/>
          <w:lang w:val="en-ID"/>
        </w:rPr>
        <w:t>Torani Journal of Fisheries and Marine Science</w:t>
      </w:r>
      <w:r w:rsidRPr="008E5B27">
        <w:rPr>
          <w:rFonts w:ascii="Arial" w:hAnsi="Arial" w:cs="Arial"/>
          <w:lang w:val="en-ID"/>
        </w:rPr>
        <w:t>, 24(1).</w:t>
      </w:r>
    </w:p>
    <w:p w14:paraId="05F09EB0" w14:textId="77777777" w:rsidR="008E5B27" w:rsidRPr="008E5B27" w:rsidRDefault="008E5B27" w:rsidP="008E5B27">
      <w:pPr>
        <w:pStyle w:val="Body"/>
        <w:spacing w:after="0"/>
        <w:rPr>
          <w:rFonts w:ascii="Arial" w:hAnsi="Arial" w:cs="Arial"/>
          <w:lang w:val="en-ID"/>
        </w:rPr>
      </w:pPr>
    </w:p>
    <w:p w14:paraId="462174C1" w14:textId="77777777" w:rsidR="008E5B27" w:rsidRDefault="008E5B27" w:rsidP="008E5B27">
      <w:pPr>
        <w:pStyle w:val="Body"/>
        <w:spacing w:after="0"/>
        <w:rPr>
          <w:rFonts w:ascii="Arial" w:hAnsi="Arial" w:cs="Arial"/>
          <w:lang w:val="en-ID"/>
        </w:rPr>
      </w:pPr>
      <w:r w:rsidRPr="008E5B27">
        <w:rPr>
          <w:rFonts w:ascii="Arial" w:hAnsi="Arial" w:cs="Arial"/>
          <w:lang w:val="en-ID"/>
        </w:rPr>
        <w:t xml:space="preserve">Setyowati, D. N. A., Lumbessy, S. Y., Lestari, D. P., Azhar, F., &amp; Wilisetyadi, L. W. (2022). Implementation of Vannamei Shrimp Cultivation Technology in Kuranji Dalang Village, West Lombok. </w:t>
      </w:r>
      <w:r w:rsidRPr="008E5B27">
        <w:rPr>
          <w:rFonts w:ascii="Arial" w:hAnsi="Arial" w:cs="Arial"/>
          <w:i/>
          <w:iCs/>
          <w:lang w:val="en-ID"/>
        </w:rPr>
        <w:t>Indonesian Journal of Fisheries Community Empowerment</w:t>
      </w:r>
      <w:r w:rsidRPr="008E5B27">
        <w:rPr>
          <w:rFonts w:ascii="Arial" w:hAnsi="Arial" w:cs="Arial"/>
          <w:lang w:val="en-ID"/>
        </w:rPr>
        <w:t>, 2(1), 7–11.</w:t>
      </w:r>
    </w:p>
    <w:p w14:paraId="44FE5208" w14:textId="77777777" w:rsidR="008E5B27" w:rsidRPr="008E5B27" w:rsidRDefault="008E5B27" w:rsidP="008E5B27">
      <w:pPr>
        <w:pStyle w:val="Body"/>
        <w:spacing w:after="0"/>
        <w:rPr>
          <w:rFonts w:ascii="Arial" w:hAnsi="Arial" w:cs="Arial"/>
          <w:lang w:val="en-ID"/>
        </w:rPr>
      </w:pPr>
    </w:p>
    <w:p w14:paraId="0C88ED1A" w14:textId="77777777" w:rsidR="008E5B27" w:rsidRDefault="008E5B27" w:rsidP="008E5B27">
      <w:pPr>
        <w:pStyle w:val="Body"/>
        <w:spacing w:after="0"/>
        <w:rPr>
          <w:rFonts w:ascii="Arial" w:hAnsi="Arial" w:cs="Arial"/>
          <w:lang w:val="en-ID"/>
        </w:rPr>
      </w:pPr>
      <w:r w:rsidRPr="008E5B27">
        <w:rPr>
          <w:rFonts w:ascii="Arial" w:hAnsi="Arial" w:cs="Arial"/>
          <w:lang w:val="en-ID"/>
        </w:rPr>
        <w:t xml:space="preserve">Suryanti, M., &amp; Rudyanti, S. (2018). Habitat Characteristics and Abundance of Mole Crabs (Hippoidea) at Purworejo Beach. </w:t>
      </w:r>
      <w:r w:rsidRPr="008E5B27">
        <w:rPr>
          <w:rFonts w:ascii="Arial" w:hAnsi="Arial" w:cs="Arial"/>
          <w:i/>
          <w:iCs/>
          <w:lang w:val="en-ID"/>
        </w:rPr>
        <w:t>JFMR (Journal of Fisheries and Marine Research)</w:t>
      </w:r>
      <w:r w:rsidRPr="008E5B27">
        <w:rPr>
          <w:rFonts w:ascii="Arial" w:hAnsi="Arial" w:cs="Arial"/>
          <w:lang w:val="en-ID"/>
        </w:rPr>
        <w:t>, 2(2), 56–67.</w:t>
      </w:r>
    </w:p>
    <w:p w14:paraId="591CA2A5" w14:textId="77777777" w:rsidR="008E5B27" w:rsidRPr="008E5B27" w:rsidRDefault="008E5B27" w:rsidP="008E5B27">
      <w:pPr>
        <w:pStyle w:val="Body"/>
        <w:spacing w:after="0"/>
        <w:rPr>
          <w:rFonts w:ascii="Arial" w:hAnsi="Arial" w:cs="Arial"/>
          <w:lang w:val="en-ID"/>
        </w:rPr>
      </w:pPr>
    </w:p>
    <w:p w14:paraId="7BFCC1E1" w14:textId="77777777" w:rsidR="008E5B27" w:rsidRDefault="008E5B27" w:rsidP="008E5B27">
      <w:pPr>
        <w:pStyle w:val="Body"/>
        <w:spacing w:after="0"/>
        <w:rPr>
          <w:rFonts w:ascii="Arial" w:hAnsi="Arial" w:cs="Arial"/>
          <w:lang w:val="en-ID"/>
        </w:rPr>
      </w:pPr>
      <w:r w:rsidRPr="008E5B27">
        <w:rPr>
          <w:rFonts w:ascii="Arial" w:hAnsi="Arial" w:cs="Arial"/>
          <w:lang w:val="en-ID"/>
        </w:rPr>
        <w:t xml:space="preserve">Tinambunan, H. S. R. (2016). Coastal Area Empowerment Model in Facing the ASEAN Economic Community Free Market. </w:t>
      </w:r>
      <w:r w:rsidRPr="008E5B27">
        <w:rPr>
          <w:rFonts w:ascii="Arial" w:hAnsi="Arial" w:cs="Arial"/>
          <w:i/>
          <w:iCs/>
          <w:lang w:val="en-ID"/>
        </w:rPr>
        <w:t>Mimbar Hukum – Faculty of Law, Gadjah Mada University</w:t>
      </w:r>
      <w:r w:rsidRPr="008E5B27">
        <w:rPr>
          <w:rFonts w:ascii="Arial" w:hAnsi="Arial" w:cs="Arial"/>
          <w:lang w:val="en-ID"/>
        </w:rPr>
        <w:t>, 28(2), 250–262.</w:t>
      </w:r>
    </w:p>
    <w:p w14:paraId="149273A0" w14:textId="77777777" w:rsidR="008E5B27" w:rsidRPr="008E5B27" w:rsidRDefault="008E5B27" w:rsidP="008E5B27">
      <w:pPr>
        <w:pStyle w:val="Body"/>
        <w:spacing w:after="0"/>
        <w:rPr>
          <w:rFonts w:ascii="Arial" w:hAnsi="Arial" w:cs="Arial"/>
          <w:lang w:val="en-ID"/>
        </w:rPr>
      </w:pPr>
    </w:p>
    <w:p w14:paraId="2AA6C0DD" w14:textId="77777777" w:rsidR="008E5B27" w:rsidRPr="008E5B27" w:rsidRDefault="008E5B27" w:rsidP="008E5B27">
      <w:pPr>
        <w:pStyle w:val="Body"/>
        <w:spacing w:after="0"/>
        <w:rPr>
          <w:rFonts w:ascii="Arial" w:hAnsi="Arial" w:cs="Arial"/>
          <w:lang w:val="en-ID"/>
        </w:rPr>
      </w:pPr>
      <w:r w:rsidRPr="008E5B27">
        <w:rPr>
          <w:rFonts w:ascii="Arial" w:hAnsi="Arial" w:cs="Arial"/>
          <w:lang w:val="en-ID"/>
        </w:rPr>
        <w:t>Yulianda, F., Yusuf, M. S., &amp; Prayogo, W. (2013). Zonation and Density of Intertidal Communities in the Tidal Coastal Area of Batu Hijau, Sumbawa.</w:t>
      </w:r>
    </w:p>
    <w:p w14:paraId="5A4195F5" w14:textId="77777777" w:rsidR="008E5B27" w:rsidRPr="008E5B27" w:rsidRDefault="008E5B27" w:rsidP="008E5B27">
      <w:pPr>
        <w:pStyle w:val="Body"/>
        <w:rPr>
          <w:rFonts w:ascii="Arial" w:hAnsi="Arial" w:cs="Arial"/>
          <w:vanish/>
          <w:lang w:val="en-ID"/>
        </w:rPr>
      </w:pPr>
      <w:r w:rsidRPr="008E5B27">
        <w:rPr>
          <w:rFonts w:ascii="Arial" w:hAnsi="Arial" w:cs="Arial"/>
          <w:vanish/>
          <w:lang w:val="en-ID"/>
        </w:rPr>
        <w:t>Top of Form</w:t>
      </w:r>
    </w:p>
    <w:p w14:paraId="2122B046" w14:textId="77777777" w:rsidR="008E5B27" w:rsidRPr="008E5B27" w:rsidRDefault="008E5B27" w:rsidP="008E5B27">
      <w:pPr>
        <w:pStyle w:val="Body"/>
        <w:spacing w:after="0"/>
        <w:rPr>
          <w:rFonts w:ascii="Arial" w:hAnsi="Arial" w:cs="Arial"/>
          <w:lang w:val="en-ID"/>
        </w:rPr>
      </w:pPr>
    </w:p>
    <w:p w14:paraId="4AD11FDB" w14:textId="77777777" w:rsidR="008E5B27" w:rsidRPr="008E5B27" w:rsidRDefault="008E5B27" w:rsidP="008E5B27">
      <w:pPr>
        <w:pStyle w:val="Body"/>
        <w:rPr>
          <w:rFonts w:ascii="Arial" w:hAnsi="Arial" w:cs="Arial"/>
          <w:vanish/>
          <w:lang w:val="en-ID"/>
        </w:rPr>
      </w:pPr>
      <w:r w:rsidRPr="008E5B27">
        <w:rPr>
          <w:rFonts w:ascii="Arial" w:hAnsi="Arial" w:cs="Arial"/>
          <w:vanish/>
          <w:lang w:val="en-ID"/>
        </w:rPr>
        <w:t>Bottom of Form</w:t>
      </w:r>
    </w:p>
    <w:p w14:paraId="3727CC4D" w14:textId="77777777" w:rsidR="00790ADA" w:rsidRPr="00DC76D8" w:rsidRDefault="00790ADA" w:rsidP="00441B6F">
      <w:pPr>
        <w:pStyle w:val="Body"/>
        <w:spacing w:after="0"/>
        <w:rPr>
          <w:rFonts w:ascii="Arial" w:hAnsi="Arial" w:cs="Arial"/>
        </w:rPr>
      </w:pPr>
    </w:p>
    <w:p w14:paraId="0CD588E2" w14:textId="77777777" w:rsidR="004D4277" w:rsidRPr="00DC76D8" w:rsidRDefault="00B01FCD" w:rsidP="00441B6F">
      <w:pPr>
        <w:pStyle w:val="Appendix"/>
        <w:spacing w:after="0"/>
        <w:jc w:val="both"/>
        <w:rPr>
          <w:rFonts w:ascii="Arial" w:hAnsi="Arial" w:cs="Arial"/>
          <w:b w:val="0"/>
          <w:sz w:val="20"/>
        </w:rPr>
        <w:sectPr w:rsidR="004D4277" w:rsidRPr="00DC76D8" w:rsidSect="00FF5934">
          <w:footerReference w:type="default" r:id="rId17"/>
          <w:type w:val="continuous"/>
          <w:pgSz w:w="12240" w:h="15840"/>
          <w:pgMar w:top="1440" w:right="2016" w:bottom="2016" w:left="2016" w:header="720" w:footer="1123" w:gutter="0"/>
          <w:cols w:space="720"/>
          <w:docGrid w:linePitch="272"/>
        </w:sectPr>
      </w:pPr>
      <w:r w:rsidRPr="00DC76D8">
        <w:rPr>
          <w:rFonts w:ascii="Arial" w:hAnsi="Arial" w:cs="Arial"/>
          <w:sz w:val="20"/>
        </w:rPr>
        <w:t>LAMPIRAN</w:t>
      </w:r>
    </w:p>
    <w:p w14:paraId="76F0F095" w14:textId="77777777" w:rsidR="00B01FCD" w:rsidRPr="00DC76D8" w:rsidRDefault="00B01FCD" w:rsidP="00441B6F">
      <w:pPr>
        <w:pStyle w:val="Appendix"/>
        <w:spacing w:after="0"/>
        <w:jc w:val="both"/>
        <w:rPr>
          <w:rFonts w:ascii="Arial" w:hAnsi="Arial" w:cs="Arial"/>
          <w:b w:val="0"/>
          <w:sz w:val="20"/>
        </w:rPr>
      </w:pPr>
    </w:p>
    <w:sectPr w:rsidR="00B01FCD" w:rsidRPr="00DC76D8"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66690" w14:textId="77777777" w:rsidR="00B8219D" w:rsidRDefault="00B8219D" w:rsidP="00C37E61">
      <w:r>
        <w:separator/>
      </w:r>
    </w:p>
  </w:endnote>
  <w:endnote w:type="continuationSeparator" w:id="0">
    <w:p w14:paraId="3F322F1E" w14:textId="77777777" w:rsidR="00B8219D" w:rsidRDefault="00B821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54F4" w14:textId="77777777" w:rsidR="009E048A" w:rsidRDefault="009E048A">
    <w:pPr>
      <w:pStyle w:val="Footer"/>
      <w:rPr>
        <w:rFonts w:ascii="Arial" w:hAnsi="Arial" w:cs="Arial"/>
        <w:sz w:val="16"/>
      </w:rPr>
    </w:pPr>
  </w:p>
  <w:p w14:paraId="5D421C1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3BD7B3" w14:textId="77777777" w:rsidR="009E048A" w:rsidRDefault="009E048A">
    <w:pPr>
      <w:pStyle w:val="Footer"/>
      <w:rPr>
        <w:rFonts w:ascii="Arial" w:hAnsi="Arial" w:cs="Arial"/>
        <w:sz w:val="16"/>
      </w:rPr>
    </w:pPr>
  </w:p>
  <w:p w14:paraId="2ECEBCDA" w14:textId="77777777" w:rsidR="00754C9A" w:rsidRPr="009E048A" w:rsidRDefault="00754C9A">
    <w:pPr>
      <w:pStyle w:val="Footer"/>
      <w:rPr>
        <w:rFonts w:ascii="Arial" w:hAnsi="Arial" w:cs="Arial"/>
        <w:i/>
        <w:sz w:val="16"/>
      </w:rPr>
    </w:pPr>
    <w:r w:rsidRPr="009E048A">
      <w:rPr>
        <w:rFonts w:ascii="Arial" w:hAnsi="Arial" w:cs="Arial"/>
        <w:i/>
        <w:sz w:val="16"/>
      </w:rPr>
      <w:t>*Penulis korespondensi: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192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205BA" w14:textId="77777777" w:rsidR="00B8219D" w:rsidRDefault="00B8219D" w:rsidP="00C37E61">
      <w:r>
        <w:separator/>
      </w:r>
    </w:p>
  </w:footnote>
  <w:footnote w:type="continuationSeparator" w:id="0">
    <w:p w14:paraId="4799F954" w14:textId="77777777" w:rsidR="00B8219D" w:rsidRDefault="00B821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82A4" w14:textId="77777777" w:rsidR="00296529" w:rsidRPr="00296529" w:rsidRDefault="00296529" w:rsidP="00296529">
    <w:pPr>
      <w:ind w:left="2160"/>
      <w:jc w:val="center"/>
      <w:rPr>
        <w:rFonts w:ascii="Times New Roman" w:eastAsia="Calibri" w:hAnsi="Times New Roman"/>
        <w:i/>
        <w:sz w:val="18"/>
        <w:szCs w:val="22"/>
      </w:rPr>
    </w:pPr>
  </w:p>
  <w:p w14:paraId="36E6B35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B7A90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18C3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2910E8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4CD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15153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873FB"/>
    <w:multiLevelType w:val="multilevel"/>
    <w:tmpl w:val="715A0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4E0"/>
    <w:rsid w:val="000174F0"/>
    <w:rsid w:val="0002274A"/>
    <w:rsid w:val="000261EE"/>
    <w:rsid w:val="00030174"/>
    <w:rsid w:val="0004579C"/>
    <w:rsid w:val="00056497"/>
    <w:rsid w:val="00081B1B"/>
    <w:rsid w:val="000A47FA"/>
    <w:rsid w:val="000A65D3"/>
    <w:rsid w:val="000B1E33"/>
    <w:rsid w:val="000D689F"/>
    <w:rsid w:val="000E0367"/>
    <w:rsid w:val="000E3699"/>
    <w:rsid w:val="000E7B7B"/>
    <w:rsid w:val="000E7D62"/>
    <w:rsid w:val="00103357"/>
    <w:rsid w:val="00123C9F"/>
    <w:rsid w:val="00126190"/>
    <w:rsid w:val="00130F17"/>
    <w:rsid w:val="001320BF"/>
    <w:rsid w:val="0016185F"/>
    <w:rsid w:val="001638D0"/>
    <w:rsid w:val="00163BC4"/>
    <w:rsid w:val="00176026"/>
    <w:rsid w:val="00191062"/>
    <w:rsid w:val="00192B72"/>
    <w:rsid w:val="001A29D8"/>
    <w:rsid w:val="001A5CAA"/>
    <w:rsid w:val="001B0427"/>
    <w:rsid w:val="001B5393"/>
    <w:rsid w:val="001B7645"/>
    <w:rsid w:val="001D1895"/>
    <w:rsid w:val="001D3A51"/>
    <w:rsid w:val="001E10D2"/>
    <w:rsid w:val="001E25B4"/>
    <w:rsid w:val="001E44FE"/>
    <w:rsid w:val="00200595"/>
    <w:rsid w:val="00204835"/>
    <w:rsid w:val="00206E9C"/>
    <w:rsid w:val="00206FF6"/>
    <w:rsid w:val="00231920"/>
    <w:rsid w:val="0023195C"/>
    <w:rsid w:val="0024282C"/>
    <w:rsid w:val="002460DC"/>
    <w:rsid w:val="00250985"/>
    <w:rsid w:val="002556F6"/>
    <w:rsid w:val="0027565E"/>
    <w:rsid w:val="00283105"/>
    <w:rsid w:val="00284C4C"/>
    <w:rsid w:val="00287E68"/>
    <w:rsid w:val="00296529"/>
    <w:rsid w:val="002B015F"/>
    <w:rsid w:val="002B27FB"/>
    <w:rsid w:val="002B685A"/>
    <w:rsid w:val="002C57D2"/>
    <w:rsid w:val="002E047E"/>
    <w:rsid w:val="002E0D56"/>
    <w:rsid w:val="002F43E3"/>
    <w:rsid w:val="00315186"/>
    <w:rsid w:val="003169F6"/>
    <w:rsid w:val="0032118A"/>
    <w:rsid w:val="0033343E"/>
    <w:rsid w:val="00346A27"/>
    <w:rsid w:val="00347AFE"/>
    <w:rsid w:val="003512C2"/>
    <w:rsid w:val="00371FB6"/>
    <w:rsid w:val="003763C1"/>
    <w:rsid w:val="00376BBE"/>
    <w:rsid w:val="0039224F"/>
    <w:rsid w:val="003A43A4"/>
    <w:rsid w:val="003A7E18"/>
    <w:rsid w:val="003B0B9B"/>
    <w:rsid w:val="003C4C86"/>
    <w:rsid w:val="003C6258"/>
    <w:rsid w:val="003E2904"/>
    <w:rsid w:val="00401927"/>
    <w:rsid w:val="004020A5"/>
    <w:rsid w:val="0041027F"/>
    <w:rsid w:val="00412475"/>
    <w:rsid w:val="00423789"/>
    <w:rsid w:val="004316D7"/>
    <w:rsid w:val="00437440"/>
    <w:rsid w:val="00440F43"/>
    <w:rsid w:val="00441B6F"/>
    <w:rsid w:val="00442FBF"/>
    <w:rsid w:val="00446221"/>
    <w:rsid w:val="00450E62"/>
    <w:rsid w:val="004539DB"/>
    <w:rsid w:val="004670B8"/>
    <w:rsid w:val="00471A80"/>
    <w:rsid w:val="00477E47"/>
    <w:rsid w:val="004849E8"/>
    <w:rsid w:val="004B115F"/>
    <w:rsid w:val="004B442E"/>
    <w:rsid w:val="004D305E"/>
    <w:rsid w:val="004D4277"/>
    <w:rsid w:val="00502516"/>
    <w:rsid w:val="00505F06"/>
    <w:rsid w:val="00506828"/>
    <w:rsid w:val="0053056E"/>
    <w:rsid w:val="00532BD9"/>
    <w:rsid w:val="00553778"/>
    <w:rsid w:val="00554FDA"/>
    <w:rsid w:val="00581B11"/>
    <w:rsid w:val="005973A3"/>
    <w:rsid w:val="005C615C"/>
    <w:rsid w:val="005C784C"/>
    <w:rsid w:val="005D17F6"/>
    <w:rsid w:val="005D2C3F"/>
    <w:rsid w:val="005E5539"/>
    <w:rsid w:val="00602BF5"/>
    <w:rsid w:val="006031DC"/>
    <w:rsid w:val="00617FDD"/>
    <w:rsid w:val="00621E8B"/>
    <w:rsid w:val="00633614"/>
    <w:rsid w:val="00633F68"/>
    <w:rsid w:val="00636EB2"/>
    <w:rsid w:val="006375B8"/>
    <w:rsid w:val="00641C5D"/>
    <w:rsid w:val="00661AB7"/>
    <w:rsid w:val="0066510A"/>
    <w:rsid w:val="00673F9F"/>
    <w:rsid w:val="00686953"/>
    <w:rsid w:val="00687DEA"/>
    <w:rsid w:val="00687E67"/>
    <w:rsid w:val="006967F7"/>
    <w:rsid w:val="00697799"/>
    <w:rsid w:val="006A250C"/>
    <w:rsid w:val="006B21D3"/>
    <w:rsid w:val="006B57D0"/>
    <w:rsid w:val="006D30FF"/>
    <w:rsid w:val="006D6940"/>
    <w:rsid w:val="006F11EC"/>
    <w:rsid w:val="0070082C"/>
    <w:rsid w:val="00735EB0"/>
    <w:rsid w:val="007369E6"/>
    <w:rsid w:val="007429B2"/>
    <w:rsid w:val="0074459F"/>
    <w:rsid w:val="00746E59"/>
    <w:rsid w:val="00754C9A"/>
    <w:rsid w:val="0075599A"/>
    <w:rsid w:val="00760142"/>
    <w:rsid w:val="00760433"/>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676A3"/>
    <w:rsid w:val="00875803"/>
    <w:rsid w:val="00880EBA"/>
    <w:rsid w:val="00885F5D"/>
    <w:rsid w:val="008A0BBE"/>
    <w:rsid w:val="008A5C73"/>
    <w:rsid w:val="008A7A60"/>
    <w:rsid w:val="008B2393"/>
    <w:rsid w:val="008B459E"/>
    <w:rsid w:val="008C5DD0"/>
    <w:rsid w:val="008C70C3"/>
    <w:rsid w:val="008E13AE"/>
    <w:rsid w:val="008E1506"/>
    <w:rsid w:val="008E5B27"/>
    <w:rsid w:val="008E710C"/>
    <w:rsid w:val="008F32C6"/>
    <w:rsid w:val="008F69D6"/>
    <w:rsid w:val="009023F0"/>
    <w:rsid w:val="00902823"/>
    <w:rsid w:val="00915CA6"/>
    <w:rsid w:val="00922250"/>
    <w:rsid w:val="00927834"/>
    <w:rsid w:val="009500A6"/>
    <w:rsid w:val="00957A98"/>
    <w:rsid w:val="00957C18"/>
    <w:rsid w:val="009659BA"/>
    <w:rsid w:val="00983040"/>
    <w:rsid w:val="00996128"/>
    <w:rsid w:val="009A3948"/>
    <w:rsid w:val="009B3FB9"/>
    <w:rsid w:val="009C2465"/>
    <w:rsid w:val="009D35A0"/>
    <w:rsid w:val="009D7EB7"/>
    <w:rsid w:val="009E048A"/>
    <w:rsid w:val="009E08E9"/>
    <w:rsid w:val="009E3DB9"/>
    <w:rsid w:val="009E4E30"/>
    <w:rsid w:val="009E6E35"/>
    <w:rsid w:val="009F0EDA"/>
    <w:rsid w:val="009F27E3"/>
    <w:rsid w:val="00A03B96"/>
    <w:rsid w:val="00A05B19"/>
    <w:rsid w:val="00A1134E"/>
    <w:rsid w:val="00A24E7E"/>
    <w:rsid w:val="00A258C3"/>
    <w:rsid w:val="00A26A4F"/>
    <w:rsid w:val="00A3122C"/>
    <w:rsid w:val="00A31A18"/>
    <w:rsid w:val="00A347C0"/>
    <w:rsid w:val="00A51431"/>
    <w:rsid w:val="00A539AD"/>
    <w:rsid w:val="00A55CBC"/>
    <w:rsid w:val="00A75786"/>
    <w:rsid w:val="00A9341A"/>
    <w:rsid w:val="00A94063"/>
    <w:rsid w:val="00AA360A"/>
    <w:rsid w:val="00AA6219"/>
    <w:rsid w:val="00AA74E0"/>
    <w:rsid w:val="00AB703F"/>
    <w:rsid w:val="00AC6BB8"/>
    <w:rsid w:val="00AD15C3"/>
    <w:rsid w:val="00AE008F"/>
    <w:rsid w:val="00B01FCD"/>
    <w:rsid w:val="00B1776C"/>
    <w:rsid w:val="00B22F4B"/>
    <w:rsid w:val="00B51FAD"/>
    <w:rsid w:val="00B52583"/>
    <w:rsid w:val="00B52896"/>
    <w:rsid w:val="00B56054"/>
    <w:rsid w:val="00B80CAC"/>
    <w:rsid w:val="00B8219D"/>
    <w:rsid w:val="00B92975"/>
    <w:rsid w:val="00B95236"/>
    <w:rsid w:val="00B96BD9"/>
    <w:rsid w:val="00BA192F"/>
    <w:rsid w:val="00BA1B01"/>
    <w:rsid w:val="00BA2641"/>
    <w:rsid w:val="00BB37AA"/>
    <w:rsid w:val="00BB69F9"/>
    <w:rsid w:val="00BC34CA"/>
    <w:rsid w:val="00BC53A0"/>
    <w:rsid w:val="00BE5160"/>
    <w:rsid w:val="00BE62AD"/>
    <w:rsid w:val="00BF121F"/>
    <w:rsid w:val="00BF1F80"/>
    <w:rsid w:val="00BF53BB"/>
    <w:rsid w:val="00C07049"/>
    <w:rsid w:val="00C07198"/>
    <w:rsid w:val="00C1500F"/>
    <w:rsid w:val="00C166EF"/>
    <w:rsid w:val="00C16E86"/>
    <w:rsid w:val="00C17EB0"/>
    <w:rsid w:val="00C27F5F"/>
    <w:rsid w:val="00C30A0F"/>
    <w:rsid w:val="00C35BC1"/>
    <w:rsid w:val="00C37E61"/>
    <w:rsid w:val="00C52FBF"/>
    <w:rsid w:val="00C63FB4"/>
    <w:rsid w:val="00C70F1B"/>
    <w:rsid w:val="00C71A47"/>
    <w:rsid w:val="00C7389C"/>
    <w:rsid w:val="00C7464C"/>
    <w:rsid w:val="00C83154"/>
    <w:rsid w:val="00C85588"/>
    <w:rsid w:val="00CB3A42"/>
    <w:rsid w:val="00CD6755"/>
    <w:rsid w:val="00CD6856"/>
    <w:rsid w:val="00CD7996"/>
    <w:rsid w:val="00CE0089"/>
    <w:rsid w:val="00CE793C"/>
    <w:rsid w:val="00CF193C"/>
    <w:rsid w:val="00D038A2"/>
    <w:rsid w:val="00D06A22"/>
    <w:rsid w:val="00D173F1"/>
    <w:rsid w:val="00D43EE8"/>
    <w:rsid w:val="00D53209"/>
    <w:rsid w:val="00D643DB"/>
    <w:rsid w:val="00D74CB0"/>
    <w:rsid w:val="00D8295D"/>
    <w:rsid w:val="00D829DC"/>
    <w:rsid w:val="00DA5C33"/>
    <w:rsid w:val="00DB0C41"/>
    <w:rsid w:val="00DB5B09"/>
    <w:rsid w:val="00DC2A65"/>
    <w:rsid w:val="00DC76D8"/>
    <w:rsid w:val="00DE15F0"/>
    <w:rsid w:val="00DE5663"/>
    <w:rsid w:val="00DE78AA"/>
    <w:rsid w:val="00E01227"/>
    <w:rsid w:val="00E053D0"/>
    <w:rsid w:val="00E15994"/>
    <w:rsid w:val="00E166D5"/>
    <w:rsid w:val="00E20727"/>
    <w:rsid w:val="00E3114E"/>
    <w:rsid w:val="00E31A70"/>
    <w:rsid w:val="00E35B02"/>
    <w:rsid w:val="00E36D27"/>
    <w:rsid w:val="00E4189F"/>
    <w:rsid w:val="00E66496"/>
    <w:rsid w:val="00E66B35"/>
    <w:rsid w:val="00E66E10"/>
    <w:rsid w:val="00E75DD7"/>
    <w:rsid w:val="00E769F6"/>
    <w:rsid w:val="00E81C5C"/>
    <w:rsid w:val="00E8407C"/>
    <w:rsid w:val="00E84F3C"/>
    <w:rsid w:val="00EA012C"/>
    <w:rsid w:val="00EA0BE5"/>
    <w:rsid w:val="00EA4D0A"/>
    <w:rsid w:val="00EC6A55"/>
    <w:rsid w:val="00ED0288"/>
    <w:rsid w:val="00EE4982"/>
    <w:rsid w:val="00EE52CB"/>
    <w:rsid w:val="00EF2409"/>
    <w:rsid w:val="00EF581D"/>
    <w:rsid w:val="00EF7FD8"/>
    <w:rsid w:val="00F03B72"/>
    <w:rsid w:val="00F06F59"/>
    <w:rsid w:val="00F17988"/>
    <w:rsid w:val="00F469F0"/>
    <w:rsid w:val="00F4741F"/>
    <w:rsid w:val="00F53273"/>
    <w:rsid w:val="00F6576E"/>
    <w:rsid w:val="00F755E4"/>
    <w:rsid w:val="00F77D02"/>
    <w:rsid w:val="00F77FE7"/>
    <w:rsid w:val="00F86FD7"/>
    <w:rsid w:val="00FB3A86"/>
    <w:rsid w:val="00FD36C8"/>
    <w:rsid w:val="00FE0346"/>
    <w:rsid w:val="00FF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D496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id"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DA5C33"/>
    <w:pPr>
      <w:spacing w:after="200"/>
    </w:pPr>
    <w:rPr>
      <w:i/>
      <w:iCs/>
      <w:color w:val="1F497D" w:themeColor="text2"/>
      <w:sz w:val="18"/>
      <w:szCs w:val="18"/>
    </w:rPr>
  </w:style>
  <w:style w:type="paragraph" w:styleId="BodyText">
    <w:name w:val="Body Text"/>
    <w:basedOn w:val="Normal"/>
    <w:link w:val="BodyTextChar"/>
    <w:unhideWhenUsed/>
    <w:rsid w:val="008C70C3"/>
    <w:pPr>
      <w:spacing w:after="120"/>
    </w:pPr>
  </w:style>
  <w:style w:type="character" w:customStyle="1" w:styleId="BodyTextChar">
    <w:name w:val="Body Text Char"/>
    <w:basedOn w:val="DefaultParagraphFont"/>
    <w:link w:val="BodyText"/>
    <w:rsid w:val="008C70C3"/>
    <w:rPr>
      <w:rFonts w:ascii="Helvetica" w:hAnsi="Helvetica"/>
    </w:rPr>
  </w:style>
  <w:style w:type="character" w:styleId="PlaceholderText">
    <w:name w:val="Placeholder Text"/>
    <w:basedOn w:val="DefaultParagraphFont"/>
    <w:uiPriority w:val="99"/>
    <w:semiHidden/>
    <w:rsid w:val="0027565E"/>
    <w:rPr>
      <w:color w:val="666666"/>
    </w:rPr>
  </w:style>
  <w:style w:type="paragraph" w:styleId="NormalWeb">
    <w:name w:val="Normal (Web)"/>
    <w:basedOn w:val="Normal"/>
    <w:semiHidden/>
    <w:unhideWhenUsed/>
    <w:rsid w:val="00BB69F9"/>
    <w:rPr>
      <w:rFonts w:ascii="Times New Roman" w:hAnsi="Times New Roman"/>
      <w:sz w:val="24"/>
      <w:szCs w:val="24"/>
    </w:rPr>
  </w:style>
  <w:style w:type="paragraph" w:styleId="NoSpacing">
    <w:name w:val="No Spacing"/>
    <w:uiPriority w:val="1"/>
    <w:qFormat/>
    <w:rsid w:val="00176026"/>
    <w:rPr>
      <w:rFonts w:asciiTheme="minorHAnsi" w:eastAsiaTheme="minorHAnsi" w:hAnsiTheme="minorHAnsi" w:cstheme="minorBidi"/>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DATA%20SEDIMEN%20CINDRA.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3057582966239"/>
          <c:y val="0.15782394508378764"/>
          <c:w val="0.84068285214348204"/>
          <c:h val="0.61498432487605714"/>
        </c:manualLayout>
      </c:layout>
      <c:barChart>
        <c:barDir val="col"/>
        <c:grouping val="clustered"/>
        <c:varyColors val="0"/>
        <c:ser>
          <c:idx val="0"/>
          <c:order val="0"/>
          <c:tx>
            <c:strRef>
              <c:f>'Kelimpahan relatif'!$J$25</c:f>
              <c:strCache>
                <c:ptCount val="1"/>
                <c:pt idx="0">
                  <c:v>Emerita emeritus</c:v>
                </c:pt>
              </c:strCache>
            </c:strRef>
          </c:tx>
          <c:spPr>
            <a:solidFill>
              <a:schemeClr val="accent1"/>
            </a:solidFill>
            <a:ln>
              <a:noFill/>
            </a:ln>
            <a:effectLst/>
          </c:spPr>
          <c:invertIfNegative val="0"/>
          <c:cat>
            <c:strRef>
              <c:f>'Kelimpahan relatif'!$I$26:$I$28</c:f>
              <c:strCache>
                <c:ptCount val="3"/>
                <c:pt idx="0">
                  <c:v>Meninting Beach</c:v>
                </c:pt>
                <c:pt idx="1">
                  <c:v>Pondok Perasi Beach</c:v>
                </c:pt>
                <c:pt idx="2">
                  <c:v>Kuranji Beach</c:v>
                </c:pt>
              </c:strCache>
            </c:strRef>
          </c:cat>
          <c:val>
            <c:numRef>
              <c:f>'Kelimpahan relatif'!$J$26:$J$28</c:f>
              <c:numCache>
                <c:formatCode>0.00%</c:formatCode>
                <c:ptCount val="3"/>
                <c:pt idx="0">
                  <c:v>0.94120000000000004</c:v>
                </c:pt>
                <c:pt idx="1">
                  <c:v>0.93940000000000001</c:v>
                </c:pt>
                <c:pt idx="2">
                  <c:v>0.94640000000000002</c:v>
                </c:pt>
              </c:numCache>
            </c:numRef>
          </c:val>
          <c:extLst>
            <c:ext xmlns:c16="http://schemas.microsoft.com/office/drawing/2014/chart" uri="{C3380CC4-5D6E-409C-BE32-E72D297353CC}">
              <c16:uniqueId val="{00000000-8E5D-4007-ABDB-68F83F5BD685}"/>
            </c:ext>
          </c:extLst>
        </c:ser>
        <c:ser>
          <c:idx val="1"/>
          <c:order val="1"/>
          <c:tx>
            <c:strRef>
              <c:f>'Kelimpahan relatif'!$K$25</c:f>
              <c:strCache>
                <c:ptCount val="1"/>
                <c:pt idx="0">
                  <c:v>Hippa adactyla</c:v>
                </c:pt>
              </c:strCache>
            </c:strRef>
          </c:tx>
          <c:spPr>
            <a:solidFill>
              <a:schemeClr val="accent2"/>
            </a:solidFill>
            <a:ln>
              <a:noFill/>
            </a:ln>
            <a:effectLst/>
          </c:spPr>
          <c:invertIfNegative val="0"/>
          <c:cat>
            <c:strRef>
              <c:f>'Kelimpahan relatif'!$I$26:$I$28</c:f>
              <c:strCache>
                <c:ptCount val="3"/>
                <c:pt idx="0">
                  <c:v>Meninting Beach</c:v>
                </c:pt>
                <c:pt idx="1">
                  <c:v>Pondok Perasi Beach</c:v>
                </c:pt>
                <c:pt idx="2">
                  <c:v>Kuranji Beach</c:v>
                </c:pt>
              </c:strCache>
            </c:strRef>
          </c:cat>
          <c:val>
            <c:numRef>
              <c:f>'Kelimpahan relatif'!$K$26:$K$28</c:f>
              <c:numCache>
                <c:formatCode>0.00%</c:formatCode>
                <c:ptCount val="3"/>
                <c:pt idx="0">
                  <c:v>5.8799999999999998E-2</c:v>
                </c:pt>
                <c:pt idx="1">
                  <c:v>6.0600000000000001E-2</c:v>
                </c:pt>
                <c:pt idx="2">
                  <c:v>5.3600000000000002E-2</c:v>
                </c:pt>
              </c:numCache>
            </c:numRef>
          </c:val>
          <c:extLst>
            <c:ext xmlns:c16="http://schemas.microsoft.com/office/drawing/2014/chart" uri="{C3380CC4-5D6E-409C-BE32-E72D297353CC}">
              <c16:uniqueId val="{00000001-8E5D-4007-ABDB-68F83F5BD685}"/>
            </c:ext>
          </c:extLst>
        </c:ser>
        <c:dLbls>
          <c:showLegendKey val="0"/>
          <c:showVal val="0"/>
          <c:showCatName val="0"/>
          <c:showSerName val="0"/>
          <c:showPercent val="0"/>
          <c:showBubbleSize val="0"/>
        </c:dLbls>
        <c:gapWidth val="219"/>
        <c:overlap val="-27"/>
        <c:axId val="1444078527"/>
        <c:axId val="1444086015"/>
      </c:barChart>
      <c:catAx>
        <c:axId val="144407852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b="1" baseline="0">
                    <a:solidFill>
                      <a:schemeClr val="tx1"/>
                    </a:solidFill>
                  </a:rPr>
                  <a:t>Station </a:t>
                </a:r>
                <a:endParaRPr lang="en-US" sz="1100" b="1">
                  <a:solidFill>
                    <a:schemeClr val="tx1"/>
                  </a:solidFill>
                </a:endParaRPr>
              </a:p>
            </c:rich>
          </c:tx>
          <c:layout>
            <c:manualLayout>
              <c:xMode val="edge"/>
              <c:yMode val="edge"/>
              <c:x val="0.45749225536167704"/>
              <c:y val="0.8918013990862525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crossAx val="1444086015"/>
        <c:crosses val="autoZero"/>
        <c:auto val="1"/>
        <c:lblAlgn val="ctr"/>
        <c:lblOffset val="100"/>
        <c:noMultiLvlLbl val="0"/>
      </c:catAx>
      <c:valAx>
        <c:axId val="1444086015"/>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b="1" baseline="0">
                    <a:solidFill>
                      <a:schemeClr val="tx1"/>
                    </a:solidFill>
                  </a:rPr>
                  <a:t>Relative abundance (%)</a:t>
                </a:r>
                <a:endParaRPr lang="en-US" sz="1050" b="1">
                  <a:solidFill>
                    <a:schemeClr val="tx1"/>
                  </a:solidFill>
                </a:endParaRPr>
              </a:p>
            </c:rich>
          </c:tx>
          <c:layout>
            <c:manualLayout>
              <c:xMode val="edge"/>
              <c:yMode val="edge"/>
              <c:x val="9.6501821630186786E-3"/>
              <c:y val="0.27540601655562291"/>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444078527"/>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100" b="1" i="1"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1100" b="1" i="1" u="none" strike="noStrike" kern="1200" baseline="0">
                <a:solidFill>
                  <a:schemeClr val="tx1"/>
                </a:solidFill>
                <a:latin typeface="+mn-lt"/>
                <a:ea typeface="+mn-ea"/>
                <a:cs typeface="+mn-cs"/>
              </a:defRPr>
            </a:pPr>
            <a:endParaRPr lang="en-US"/>
          </a:p>
        </c:txPr>
      </c:legendEntry>
      <c:layout>
        <c:manualLayout>
          <c:xMode val="edge"/>
          <c:yMode val="edge"/>
          <c:x val="0.22913304756482156"/>
          <c:y val="5.5538858117896633E-2"/>
          <c:w val="0.61378474137753014"/>
          <c:h val="8.520225367701432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Pebble (4 mm)</c:v>
                </c:pt>
              </c:strCache>
            </c:strRef>
          </c:tx>
          <c:spPr>
            <a:solidFill>
              <a:schemeClr val="accent1"/>
            </a:solidFill>
            <a:ln>
              <a:noFill/>
            </a:ln>
            <a:effectLst/>
          </c:spPr>
          <c:invertIfNegative val="0"/>
          <c:val>
            <c:numRef>
              <c:f>Sheet1!$C$4:$C$18</c:f>
              <c:numCache>
                <c:formatCode>General</c:formatCode>
                <c:ptCount val="15"/>
                <c:pt idx="0">
                  <c:v>0</c:v>
                </c:pt>
                <c:pt idx="1">
                  <c:v>5</c:v>
                </c:pt>
                <c:pt idx="2">
                  <c:v>0</c:v>
                </c:pt>
                <c:pt idx="3">
                  <c:v>0</c:v>
                </c:pt>
                <c:pt idx="4">
                  <c:v>0</c:v>
                </c:pt>
                <c:pt idx="5">
                  <c:v>0</c:v>
                </c:pt>
                <c:pt idx="6">
                  <c:v>5</c:v>
                </c:pt>
                <c:pt idx="7">
                  <c:v>0</c:v>
                </c:pt>
                <c:pt idx="8">
                  <c:v>21</c:v>
                </c:pt>
                <c:pt idx="9">
                  <c:v>0</c:v>
                </c:pt>
                <c:pt idx="10">
                  <c:v>3</c:v>
                </c:pt>
                <c:pt idx="11">
                  <c:v>9</c:v>
                </c:pt>
                <c:pt idx="12">
                  <c:v>0</c:v>
                </c:pt>
                <c:pt idx="13">
                  <c:v>6</c:v>
                </c:pt>
                <c:pt idx="14">
                  <c:v>2</c:v>
                </c:pt>
              </c:numCache>
            </c:numRef>
          </c:val>
          <c:extLst>
            <c:ext xmlns:c16="http://schemas.microsoft.com/office/drawing/2014/chart" uri="{C3380CC4-5D6E-409C-BE32-E72D297353CC}">
              <c16:uniqueId val="{00000000-26F8-40BF-8513-0E09CDEA1AEA}"/>
            </c:ext>
          </c:extLst>
        </c:ser>
        <c:ser>
          <c:idx val="1"/>
          <c:order val="1"/>
          <c:tx>
            <c:strRef>
              <c:f>Sheet1!$D$3</c:f>
              <c:strCache>
                <c:ptCount val="1"/>
                <c:pt idx="0">
                  <c:v>Granule (2-4 mm)</c:v>
                </c:pt>
              </c:strCache>
            </c:strRef>
          </c:tx>
          <c:spPr>
            <a:solidFill>
              <a:schemeClr val="accent2"/>
            </a:solidFill>
            <a:ln>
              <a:noFill/>
            </a:ln>
            <a:effectLst/>
          </c:spPr>
          <c:invertIfNegative val="0"/>
          <c:val>
            <c:numRef>
              <c:f>Sheet1!$D$4:$D$18</c:f>
              <c:numCache>
                <c:formatCode>General</c:formatCode>
                <c:ptCount val="15"/>
                <c:pt idx="0">
                  <c:v>0</c:v>
                </c:pt>
                <c:pt idx="1">
                  <c:v>0</c:v>
                </c:pt>
                <c:pt idx="2">
                  <c:v>0</c:v>
                </c:pt>
                <c:pt idx="3">
                  <c:v>0</c:v>
                </c:pt>
                <c:pt idx="4">
                  <c:v>0</c:v>
                </c:pt>
                <c:pt idx="5">
                  <c:v>0</c:v>
                </c:pt>
                <c:pt idx="6">
                  <c:v>0</c:v>
                </c:pt>
                <c:pt idx="7">
                  <c:v>0</c:v>
                </c:pt>
                <c:pt idx="8">
                  <c:v>0</c:v>
                </c:pt>
                <c:pt idx="9">
                  <c:v>0</c:v>
                </c:pt>
                <c:pt idx="10">
                  <c:v>0</c:v>
                </c:pt>
                <c:pt idx="11">
                  <c:v>11</c:v>
                </c:pt>
                <c:pt idx="12">
                  <c:v>0</c:v>
                </c:pt>
                <c:pt idx="13">
                  <c:v>15</c:v>
                </c:pt>
                <c:pt idx="14">
                  <c:v>0</c:v>
                </c:pt>
              </c:numCache>
            </c:numRef>
          </c:val>
          <c:extLst>
            <c:ext xmlns:c16="http://schemas.microsoft.com/office/drawing/2014/chart" uri="{C3380CC4-5D6E-409C-BE32-E72D297353CC}">
              <c16:uniqueId val="{00000001-26F8-40BF-8513-0E09CDEA1AEA}"/>
            </c:ext>
          </c:extLst>
        </c:ser>
        <c:ser>
          <c:idx val="2"/>
          <c:order val="2"/>
          <c:tx>
            <c:strRef>
              <c:f>Sheet1!$E$3</c:f>
              <c:strCache>
                <c:ptCount val="1"/>
                <c:pt idx="0">
                  <c:v>Very coarse sand (1-2 mm)</c:v>
                </c:pt>
              </c:strCache>
            </c:strRef>
          </c:tx>
          <c:spPr>
            <a:solidFill>
              <a:srgbClr val="002060"/>
            </a:solidFill>
            <a:ln>
              <a:noFill/>
            </a:ln>
            <a:effectLst/>
          </c:spPr>
          <c:invertIfNegative val="0"/>
          <c:val>
            <c:numRef>
              <c:f>Sheet1!$E$4:$E$18</c:f>
              <c:numCache>
                <c:formatCode>General</c:formatCode>
                <c:ptCount val="15"/>
                <c:pt idx="0">
                  <c:v>3</c:v>
                </c:pt>
                <c:pt idx="1">
                  <c:v>1</c:v>
                </c:pt>
                <c:pt idx="2">
                  <c:v>2</c:v>
                </c:pt>
                <c:pt idx="3">
                  <c:v>3</c:v>
                </c:pt>
                <c:pt idx="4">
                  <c:v>4</c:v>
                </c:pt>
                <c:pt idx="5">
                  <c:v>1</c:v>
                </c:pt>
                <c:pt idx="6">
                  <c:v>1</c:v>
                </c:pt>
                <c:pt idx="7">
                  <c:v>1</c:v>
                </c:pt>
                <c:pt idx="8">
                  <c:v>19</c:v>
                </c:pt>
                <c:pt idx="9">
                  <c:v>0</c:v>
                </c:pt>
                <c:pt idx="10">
                  <c:v>48</c:v>
                </c:pt>
                <c:pt idx="11">
                  <c:v>21</c:v>
                </c:pt>
                <c:pt idx="12">
                  <c:v>1</c:v>
                </c:pt>
                <c:pt idx="13">
                  <c:v>15</c:v>
                </c:pt>
                <c:pt idx="14">
                  <c:v>13</c:v>
                </c:pt>
              </c:numCache>
            </c:numRef>
          </c:val>
          <c:extLst>
            <c:ext xmlns:c16="http://schemas.microsoft.com/office/drawing/2014/chart" uri="{C3380CC4-5D6E-409C-BE32-E72D297353CC}">
              <c16:uniqueId val="{00000002-26F8-40BF-8513-0E09CDEA1AEA}"/>
            </c:ext>
          </c:extLst>
        </c:ser>
        <c:ser>
          <c:idx val="3"/>
          <c:order val="3"/>
          <c:tx>
            <c:strRef>
              <c:f>Sheet1!$F$3</c:f>
              <c:strCache>
                <c:ptCount val="1"/>
                <c:pt idx="0">
                  <c:v>Medium sand (0,15-1 mm)</c:v>
                </c:pt>
              </c:strCache>
            </c:strRef>
          </c:tx>
          <c:spPr>
            <a:solidFill>
              <a:srgbClr val="00B050"/>
            </a:solidFill>
            <a:ln>
              <a:noFill/>
            </a:ln>
            <a:effectLst/>
          </c:spPr>
          <c:invertIfNegative val="0"/>
          <c:val>
            <c:numRef>
              <c:f>Sheet1!$F$4:$F$18</c:f>
              <c:numCache>
                <c:formatCode>General</c:formatCode>
                <c:ptCount val="15"/>
                <c:pt idx="0">
                  <c:v>93</c:v>
                </c:pt>
                <c:pt idx="1">
                  <c:v>94</c:v>
                </c:pt>
                <c:pt idx="2">
                  <c:v>97</c:v>
                </c:pt>
                <c:pt idx="3">
                  <c:v>95</c:v>
                </c:pt>
                <c:pt idx="4">
                  <c:v>96</c:v>
                </c:pt>
                <c:pt idx="5">
                  <c:v>98</c:v>
                </c:pt>
                <c:pt idx="6">
                  <c:v>94</c:v>
                </c:pt>
                <c:pt idx="7">
                  <c:v>98</c:v>
                </c:pt>
                <c:pt idx="8">
                  <c:v>59</c:v>
                </c:pt>
                <c:pt idx="9">
                  <c:v>92</c:v>
                </c:pt>
                <c:pt idx="10">
                  <c:v>49</c:v>
                </c:pt>
                <c:pt idx="11">
                  <c:v>56</c:v>
                </c:pt>
                <c:pt idx="12">
                  <c:v>99</c:v>
                </c:pt>
                <c:pt idx="13">
                  <c:v>62</c:v>
                </c:pt>
                <c:pt idx="14">
                  <c:v>76</c:v>
                </c:pt>
              </c:numCache>
            </c:numRef>
          </c:val>
          <c:extLst>
            <c:ext xmlns:c16="http://schemas.microsoft.com/office/drawing/2014/chart" uri="{C3380CC4-5D6E-409C-BE32-E72D297353CC}">
              <c16:uniqueId val="{00000003-26F8-40BF-8513-0E09CDEA1AEA}"/>
            </c:ext>
          </c:extLst>
        </c:ser>
        <c:ser>
          <c:idx val="4"/>
          <c:order val="4"/>
          <c:tx>
            <c:strRef>
              <c:f>Sheet1!$G$3</c:f>
              <c:strCache>
                <c:ptCount val="1"/>
                <c:pt idx="0">
                  <c:v>Coarse silt (0,38 mm)</c:v>
                </c:pt>
              </c:strCache>
            </c:strRef>
          </c:tx>
          <c:spPr>
            <a:solidFill>
              <a:srgbClr val="FFFF00"/>
            </a:solidFill>
            <a:ln>
              <a:noFill/>
            </a:ln>
            <a:effectLst/>
          </c:spPr>
          <c:invertIfNegative val="0"/>
          <c:val>
            <c:numRef>
              <c:f>Sheet1!$G$4:$G$18</c:f>
              <c:numCache>
                <c:formatCode>General</c:formatCode>
                <c:ptCount val="15"/>
                <c:pt idx="0">
                  <c:v>3</c:v>
                </c:pt>
                <c:pt idx="1">
                  <c:v>1</c:v>
                </c:pt>
                <c:pt idx="2">
                  <c:v>1</c:v>
                </c:pt>
                <c:pt idx="3">
                  <c:v>1</c:v>
                </c:pt>
                <c:pt idx="4">
                  <c:v>1</c:v>
                </c:pt>
                <c:pt idx="5">
                  <c:v>0</c:v>
                </c:pt>
                <c:pt idx="6">
                  <c:v>1</c:v>
                </c:pt>
                <c:pt idx="7">
                  <c:v>0</c:v>
                </c:pt>
                <c:pt idx="8">
                  <c:v>1</c:v>
                </c:pt>
                <c:pt idx="9">
                  <c:v>8</c:v>
                </c:pt>
                <c:pt idx="10">
                  <c:v>0</c:v>
                </c:pt>
                <c:pt idx="11">
                  <c:v>2</c:v>
                </c:pt>
                <c:pt idx="12">
                  <c:v>1</c:v>
                </c:pt>
                <c:pt idx="13">
                  <c:v>3</c:v>
                </c:pt>
                <c:pt idx="14">
                  <c:v>9</c:v>
                </c:pt>
              </c:numCache>
            </c:numRef>
          </c:val>
          <c:extLst>
            <c:ext xmlns:c16="http://schemas.microsoft.com/office/drawing/2014/chart" uri="{C3380CC4-5D6E-409C-BE32-E72D297353CC}">
              <c16:uniqueId val="{00000004-26F8-40BF-8513-0E09CDEA1AEA}"/>
            </c:ext>
          </c:extLst>
        </c:ser>
        <c:dLbls>
          <c:showLegendKey val="0"/>
          <c:showVal val="0"/>
          <c:showCatName val="0"/>
          <c:showSerName val="0"/>
          <c:showPercent val="0"/>
          <c:showBubbleSize val="0"/>
        </c:dLbls>
        <c:gapWidth val="219"/>
        <c:overlap val="-27"/>
        <c:axId val="263172096"/>
        <c:axId val="227945856"/>
      </c:barChart>
      <c:catAx>
        <c:axId val="263172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a:t>
                </a:r>
                <a:r>
                  <a:rPr lang="en-US" baseline="0"/>
                  <a:t> meter</a:t>
                </a:r>
                <a:endParaRPr lang="en-ID"/>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945856"/>
        <c:crosses val="autoZero"/>
        <c:auto val="1"/>
        <c:lblAlgn val="ctr"/>
        <c:lblOffset val="100"/>
        <c:noMultiLvlLbl val="0"/>
      </c:catAx>
      <c:valAx>
        <c:axId val="227945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 baseline="0"/>
                  <a:t>Sedimen</a:t>
                </a:r>
                <a:r>
                  <a:rPr lang="en-US" baseline="0"/>
                  <a:t>t</a:t>
                </a:r>
                <a:r>
                  <a:rPr lang="id" baseline="0"/>
                  <a:t> </a:t>
                </a:r>
                <a:endParaRPr lang="en-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172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korelasi!$F$4</c:f>
              <c:strCache>
                <c:ptCount val="1"/>
                <c:pt idx="0">
                  <c:v>medium sand</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8334317585301838"/>
                  <c:y val="-9.866287547389909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korelasi!$F$5:$F$19</c:f>
              <c:numCache>
                <c:formatCode>0%</c:formatCode>
                <c:ptCount val="15"/>
                <c:pt idx="0">
                  <c:v>0.93034238488783938</c:v>
                </c:pt>
                <c:pt idx="1">
                  <c:v>0.94047158871279468</c:v>
                </c:pt>
                <c:pt idx="2">
                  <c:v>0.96624472573839681</c:v>
                </c:pt>
                <c:pt idx="3">
                  <c:v>0.95124899274778407</c:v>
                </c:pt>
                <c:pt idx="4">
                  <c:v>0.95502008032128505</c:v>
                </c:pt>
                <c:pt idx="5">
                  <c:v>0.98069498069498073</c:v>
                </c:pt>
                <c:pt idx="6">
                  <c:v>0.93612928049249711</c:v>
                </c:pt>
                <c:pt idx="7">
                  <c:v>0.9827721221613156</c:v>
                </c:pt>
                <c:pt idx="8">
                  <c:v>0.59349302824454775</c:v>
                </c:pt>
                <c:pt idx="9">
                  <c:v>0.98110172899075199</c:v>
                </c:pt>
                <c:pt idx="10">
                  <c:v>0.48978819969742809</c:v>
                </c:pt>
                <c:pt idx="11">
                  <c:v>0.55873821609862218</c:v>
                </c:pt>
                <c:pt idx="12">
                  <c:v>0.9854267869535045</c:v>
                </c:pt>
                <c:pt idx="13">
                  <c:v>0.61875714830346928</c:v>
                </c:pt>
                <c:pt idx="14">
                  <c:v>0.76491365777080067</c:v>
                </c:pt>
              </c:numCache>
            </c:numRef>
          </c:xVal>
          <c:yVal>
            <c:numRef>
              <c:f>korelasi!$E$5:$E$19</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7C12-46BB-8760-85C982A9F7CF}"/>
            </c:ext>
          </c:extLst>
        </c:ser>
        <c:dLbls>
          <c:showLegendKey val="0"/>
          <c:showVal val="0"/>
          <c:showCatName val="0"/>
          <c:showSerName val="0"/>
          <c:showPercent val="0"/>
          <c:showBubbleSize val="0"/>
        </c:dLbls>
        <c:axId val="482186943"/>
        <c:axId val="482188607"/>
      </c:scatterChart>
      <c:valAx>
        <c:axId val="4821869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medium</a:t>
                </a:r>
                <a:r>
                  <a:rPr lang="en-US" baseline="0"/>
                  <a:t> sand</a:t>
                </a:r>
                <a:r>
                  <a:rPr lang="id"/>
                  <a:t> </a:t>
                </a:r>
                <a:r>
                  <a:rPr lang="id" baseline="0"/>
                  <a: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188607"/>
        <c:crosses val="autoZero"/>
        <c:crossBetween val="midCat"/>
      </c:valAx>
      <c:valAx>
        <c:axId val="4821886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a:t>
                </a:r>
                <a:r>
                  <a:rPr lang="en-US" baseline="0"/>
                  <a:t> </a:t>
                </a:r>
                <a:r>
                  <a:rPr lang="id"/>
                  <a:t> </a:t>
                </a:r>
                <a:r>
                  <a:rPr lang="id" baseline="0"/>
                  <a:t>Ind/m </a:t>
                </a:r>
                <a:r>
                  <a:rPr lang="id" baseline="30000"/>
                  <a:t>2</a:t>
                </a:r>
              </a:p>
            </c:rich>
          </c:tx>
          <c:layout>
            <c:manualLayout>
              <c:xMode val="edge"/>
              <c:yMode val="edge"/>
              <c:x val="2.3895308104084335E-2"/>
              <c:y val="0.301964933709229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18694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1947528433945757"/>
                  <c:y val="-0.1294878244386118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korelasi!$I$5:$I$19</c:f>
              <c:numCache>
                <c:formatCode>0%</c:formatCode>
                <c:ptCount val="15"/>
                <c:pt idx="0">
                  <c:v>0.96</c:v>
                </c:pt>
                <c:pt idx="1">
                  <c:v>0.95</c:v>
                </c:pt>
                <c:pt idx="2">
                  <c:v>0.99</c:v>
                </c:pt>
                <c:pt idx="3">
                  <c:v>0.98</c:v>
                </c:pt>
                <c:pt idx="4">
                  <c:v>0.99</c:v>
                </c:pt>
                <c:pt idx="5">
                  <c:v>0.99</c:v>
                </c:pt>
                <c:pt idx="6">
                  <c:v>0.94</c:v>
                </c:pt>
                <c:pt idx="7">
                  <c:v>0.99</c:v>
                </c:pt>
                <c:pt idx="8">
                  <c:v>0.79</c:v>
                </c:pt>
                <c:pt idx="9">
                  <c:v>1</c:v>
                </c:pt>
                <c:pt idx="10">
                  <c:v>0.96</c:v>
                </c:pt>
                <c:pt idx="11">
                  <c:v>0.77</c:v>
                </c:pt>
                <c:pt idx="12">
                  <c:v>0.99</c:v>
                </c:pt>
                <c:pt idx="13">
                  <c:v>0.76</c:v>
                </c:pt>
                <c:pt idx="14">
                  <c:v>0.9</c:v>
                </c:pt>
              </c:numCache>
            </c:numRef>
          </c:xVal>
          <c:yVal>
            <c:numRef>
              <c:f>korelasi!$H$5:$H$19</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9C55-419B-A475-3DF398FDAEF6}"/>
            </c:ext>
          </c:extLst>
        </c:ser>
        <c:dLbls>
          <c:showLegendKey val="0"/>
          <c:showVal val="0"/>
          <c:showCatName val="0"/>
          <c:showSerName val="0"/>
          <c:showPercent val="0"/>
          <c:showBubbleSize val="0"/>
        </c:dLbls>
        <c:axId val="473059375"/>
        <c:axId val="473073103"/>
      </c:scatterChart>
      <c:valAx>
        <c:axId val="4730593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medium sand &amp; coarse sand</a:t>
                </a:r>
                <a:r>
                  <a:rPr lang="id"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073103"/>
        <c:crosses val="autoZero"/>
        <c:crossBetween val="midCat"/>
      </c:valAx>
      <c:valAx>
        <c:axId val="473073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Abundance</a:t>
                </a:r>
                <a:r>
                  <a:rPr lang="id" sz="1000" b="0" i="0" u="none" strike="noStrike" kern="1200" baseline="0">
                    <a:solidFill>
                      <a:sysClr val="windowText" lastClr="000000">
                        <a:lumMod val="65000"/>
                        <a:lumOff val="35000"/>
                      </a:sysClr>
                    </a:solidFill>
                  </a:rPr>
                  <a:t> Ind/m </a:t>
                </a:r>
                <a:r>
                  <a:rPr lang="id" sz="1000" b="0" i="0" u="none" strike="noStrike" kern="1200" baseline="30000">
                    <a:solidFill>
                      <a:sysClr val="windowText" lastClr="000000">
                        <a:lumMod val="65000"/>
                        <a:lumOff val="35000"/>
                      </a:sysClr>
                    </a:solidFill>
                  </a:rPr>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05937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0063210848643919"/>
                  <c:y val="-4.208333333333333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korelasi!$L$5:$L$19</c:f>
              <c:numCache>
                <c:formatCode>0%</c:formatCode>
                <c:ptCount val="15"/>
                <c:pt idx="0">
                  <c:v>3.2270759543486807E-2</c:v>
                </c:pt>
                <c:pt idx="1">
                  <c:v>6.1847700038654817E-3</c:v>
                </c:pt>
                <c:pt idx="2">
                  <c:v>2.2631377061756816E-2</c:v>
                </c:pt>
                <c:pt idx="3">
                  <c:v>3.2634971796937952E-2</c:v>
                </c:pt>
                <c:pt idx="4">
                  <c:v>3.8152610441767064E-2</c:v>
                </c:pt>
                <c:pt idx="5">
                  <c:v>1.0810810810810811E-2</c:v>
                </c:pt>
                <c:pt idx="6">
                  <c:v>6.1562139284340144E-3</c:v>
                </c:pt>
                <c:pt idx="7">
                  <c:v>9.7885669537979662E-3</c:v>
                </c:pt>
                <c:pt idx="8">
                  <c:v>0.19306399713979264</c:v>
                </c:pt>
                <c:pt idx="9">
                  <c:v>0.13108320251177394</c:v>
                </c:pt>
                <c:pt idx="10">
                  <c:v>0.47503782148260204</c:v>
                </c:pt>
                <c:pt idx="11">
                  <c:v>0.21283538796229148</c:v>
                </c:pt>
                <c:pt idx="12">
                  <c:v>9.3684941013185297E-3</c:v>
                </c:pt>
                <c:pt idx="13">
                  <c:v>0.14563476934807473</c:v>
                </c:pt>
                <c:pt idx="14">
                  <c:v>0.13108320251177394</c:v>
                </c:pt>
              </c:numCache>
            </c:numRef>
          </c:xVal>
          <c:yVal>
            <c:numRef>
              <c:f>korelasi!$K$5:$K$19</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23DC-4FD4-8337-DF42C7FB4E56}"/>
            </c:ext>
          </c:extLst>
        </c:ser>
        <c:dLbls>
          <c:showLegendKey val="0"/>
          <c:showVal val="0"/>
          <c:showCatName val="0"/>
          <c:showSerName val="0"/>
          <c:showPercent val="0"/>
          <c:showBubbleSize val="0"/>
        </c:dLbls>
        <c:axId val="376453743"/>
        <c:axId val="376473711"/>
      </c:scatterChart>
      <c:valAx>
        <c:axId val="3764537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very coarse sand</a:t>
                </a:r>
                <a:r>
                  <a:rPr lang="id"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73711"/>
        <c:crosses val="autoZero"/>
        <c:crossBetween val="midCat"/>
      </c:valAx>
      <c:valAx>
        <c:axId val="3764737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Abundance </a:t>
                </a:r>
                <a:r>
                  <a:rPr lang="id" sz="1000" b="0" i="0" u="none" strike="noStrike" kern="1200" baseline="0">
                    <a:solidFill>
                      <a:sysClr val="windowText" lastClr="000000">
                        <a:lumMod val="65000"/>
                        <a:lumOff val="35000"/>
                      </a:sysClr>
                    </a:solidFill>
                  </a:rPr>
                  <a:t> Ind/m </a:t>
                </a:r>
                <a:r>
                  <a:rPr lang="id" sz="1000" b="0" i="0" u="none" strike="noStrike" kern="1200" baseline="30000">
                    <a:solidFill>
                      <a:sysClr val="windowText" lastClr="000000">
                        <a:lumMod val="65000"/>
                        <a:lumOff val="35000"/>
                      </a:sysClr>
                    </a:solidFill>
                  </a:rPr>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5374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40D9-FA43-4413-94DA-F3BFF7D9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3513</Words>
  <Characters>20323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cp:revision>
  <cp:lastPrinted>1999-07-06T11:00:00Z</cp:lastPrinted>
  <dcterms:created xsi:type="dcterms:W3CDTF">2026-05-12T05:34:00Z</dcterms:created>
  <dcterms:modified xsi:type="dcterms:W3CDTF">2026-05-12T11:36:00Z</dcterms:modified>
</cp:coreProperties>
</file>