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9D468" w14:textId="77777777" w:rsidR="00822060" w:rsidRDefault="00822060" w:rsidP="00A11496">
      <w:pPr>
        <w:bidi/>
        <w:spacing w:line="240" w:lineRule="auto"/>
        <w:rPr>
          <w:rFonts w:ascii="Arial" w:hAnsi="Arial" w:cs="Arial"/>
          <w:b/>
          <w:bCs/>
          <w:sz w:val="36"/>
          <w:szCs w:val="36"/>
        </w:rPr>
      </w:pPr>
      <w:r w:rsidRPr="00822060">
        <w:rPr>
          <w:rFonts w:ascii="Arial" w:hAnsi="Arial" w:cs="Arial"/>
          <w:b/>
          <w:bCs/>
          <w:sz w:val="36"/>
          <w:szCs w:val="36"/>
        </w:rPr>
        <w:t xml:space="preserve">Original Research Article </w:t>
      </w:r>
    </w:p>
    <w:p w14:paraId="66BAC5B6" w14:textId="17F346A7" w:rsidR="00817000" w:rsidRPr="00817000" w:rsidRDefault="00160502" w:rsidP="00160502">
      <w:pPr>
        <w:tabs>
          <w:tab w:val="left" w:pos="3525"/>
        </w:tabs>
        <w:bidi/>
        <w:spacing w:line="240" w:lineRule="auto"/>
        <w:rPr>
          <w:rFonts w:ascii="Times New Roman" w:hAnsi="Times New Roman" w:cs="Times New Roman"/>
          <w:sz w:val="24"/>
          <w:szCs w:val="24"/>
          <w:lang w:val="en-GB"/>
        </w:rPr>
      </w:pPr>
      <w:r w:rsidRPr="00160502">
        <w:rPr>
          <w:rFonts w:ascii="Arial" w:hAnsi="Arial" w:cs="Arial"/>
          <w:b/>
          <w:bCs/>
          <w:sz w:val="36"/>
          <w:szCs w:val="36"/>
        </w:rPr>
        <w:t>Bioaccumulation of Heavy Metals in Muscle and Exoskeleton of Shrimp from Karachi Coast, Pakistan</w:t>
      </w:r>
    </w:p>
    <w:p w14:paraId="029E3840" w14:textId="77777777" w:rsidR="00817000" w:rsidRPr="00103351" w:rsidRDefault="0019747A" w:rsidP="00103351">
      <w:pPr>
        <w:tabs>
          <w:tab w:val="left" w:pos="3525"/>
        </w:tabs>
        <w:spacing w:line="480" w:lineRule="auto"/>
        <w:rPr>
          <w:rFonts w:ascii="Times New Roman" w:hAnsi="Times New Roman" w:cs="Times New Roman"/>
          <w:sz w:val="24"/>
          <w:szCs w:val="24"/>
          <w:lang w:val="en-GB"/>
        </w:rPr>
      </w:pPr>
      <w:r>
        <w:rPr>
          <w:rFonts w:ascii="Arial" w:hAnsi="Arial" w:cs="Arial"/>
          <w:noProof/>
          <w:lang w:eastAsia="id-ID"/>
        </w:rPr>
        <mc:AlternateContent>
          <mc:Choice Requires="wps">
            <w:drawing>
              <wp:inline distT="0" distB="0" distL="0" distR="0" wp14:anchorId="116E0BE5" wp14:editId="45CAF834">
                <wp:extent cx="5829300" cy="45719"/>
                <wp:effectExtent l="0" t="0" r="1905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11CA23" id="_x0000_t32" coordsize="21600,21600" o:spt="32" o:oned="t" path="m,l21600,21600e" filled="f">
                <v:path arrowok="t" fillok="f" o:connecttype="none"/>
                <o:lock v:ext="edit" shapetype="t"/>
              </v:shapetype>
              <v:shape id="Straight Arrow Connector 2" o:spid="_x0000_s1026" type="#_x0000_t32" style="width:459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" strokeweight="1.5pt">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5F4440" w:rsidRPr="001E44FE" w14:paraId="35AE605A" w14:textId="77777777" w:rsidTr="005F4440">
        <w:tc>
          <w:tcPr>
            <w:tcW w:w="9576" w:type="dxa"/>
            <w:shd w:val="clear" w:color="auto" w:fill="F2F2F2"/>
          </w:tcPr>
          <w:p w14:paraId="0AE094B8" w14:textId="77777777" w:rsidR="005F4440" w:rsidRPr="005F4440" w:rsidRDefault="005F4440" w:rsidP="005F4440">
            <w:pPr>
              <w:pStyle w:val="Body"/>
              <w:spacing w:after="0"/>
              <w:rPr>
                <w:rFonts w:ascii="Arial" w:eastAsia="Calibri" w:hAnsi="Arial" w:cs="Arial"/>
                <w:b/>
                <w:bCs/>
                <w:szCs w:val="22"/>
              </w:rPr>
            </w:pPr>
            <w:r w:rsidRPr="005F4440">
              <w:rPr>
                <w:rFonts w:ascii="Arial" w:eastAsia="Calibri" w:hAnsi="Arial" w:cs="Arial"/>
                <w:b/>
                <w:bCs/>
                <w:szCs w:val="22"/>
              </w:rPr>
              <w:t>Abstract</w:t>
            </w:r>
          </w:p>
          <w:p w14:paraId="64B6036D" w14:textId="0C004A3A" w:rsidR="005F4440" w:rsidRPr="00BA1B01" w:rsidRDefault="00CE0E66" w:rsidP="00CE0E66">
            <w:pPr>
              <w:pStyle w:val="Body"/>
              <w:spacing w:after="0"/>
              <w:rPr>
                <w:rFonts w:ascii="Arial" w:eastAsia="Calibri" w:hAnsi="Arial" w:cs="Arial"/>
                <w:szCs w:val="22"/>
              </w:rPr>
            </w:pPr>
            <w:r>
              <w:rPr>
                <w:rFonts w:ascii="Arial" w:eastAsia="Calibri" w:hAnsi="Arial" w:cs="Arial"/>
                <w:szCs w:val="22"/>
                <w:lang w:val="id-ID"/>
              </w:rPr>
              <w:t>T</w:t>
            </w:r>
            <w:r w:rsidRPr="00CE0E66">
              <w:rPr>
                <w:rFonts w:ascii="Arial" w:eastAsia="Calibri" w:hAnsi="Arial" w:cs="Arial"/>
                <w:szCs w:val="22"/>
              </w:rPr>
              <w:t xml:space="preserve">his study assessed the concentrations and size-related accumulation of selected heavy metals in two commercially important shrimp species,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merguiensis</w:t>
            </w:r>
            <w:proofErr w:type="spellEnd"/>
            <w:r w:rsidRPr="00CE0E66">
              <w:rPr>
                <w:rFonts w:ascii="Arial" w:eastAsia="Calibri" w:hAnsi="Arial" w:cs="Arial"/>
                <w:szCs w:val="22"/>
              </w:rPr>
              <w:t xml:space="preserve"> (banana prawn) and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penicillatus</w:t>
            </w:r>
            <w:proofErr w:type="spellEnd"/>
            <w:r w:rsidRPr="00CE0E66">
              <w:rPr>
                <w:rFonts w:ascii="Arial" w:eastAsia="Calibri" w:hAnsi="Arial" w:cs="Arial"/>
                <w:szCs w:val="22"/>
              </w:rPr>
              <w:t xml:space="preserve"> (</w:t>
            </w:r>
            <w:proofErr w:type="spellStart"/>
            <w:r w:rsidRPr="00CE0E66">
              <w:rPr>
                <w:rFonts w:ascii="Arial" w:eastAsia="Calibri" w:hAnsi="Arial" w:cs="Arial"/>
                <w:szCs w:val="22"/>
              </w:rPr>
              <w:t>redtail</w:t>
            </w:r>
            <w:proofErr w:type="spellEnd"/>
            <w:r w:rsidRPr="00CE0E66">
              <w:rPr>
                <w:rFonts w:ascii="Arial" w:eastAsia="Calibri" w:hAnsi="Arial" w:cs="Arial"/>
                <w:szCs w:val="22"/>
              </w:rPr>
              <w:t xml:space="preserve"> shrimp), collected from Karachi Fish </w:t>
            </w:r>
            <w:proofErr w:type="spellStart"/>
            <w:r w:rsidRPr="00CE0E66">
              <w:rPr>
                <w:rFonts w:ascii="Arial" w:eastAsia="Calibri" w:hAnsi="Arial" w:cs="Arial"/>
                <w:szCs w:val="22"/>
              </w:rPr>
              <w:t>Harbour</w:t>
            </w:r>
            <w:proofErr w:type="spellEnd"/>
            <w:r w:rsidRPr="00CE0E66">
              <w:rPr>
                <w:rFonts w:ascii="Arial" w:eastAsia="Calibri" w:hAnsi="Arial" w:cs="Arial"/>
                <w:szCs w:val="22"/>
              </w:rPr>
              <w:t>, Pakistan. Muscle and exoskeleton tissues were classified into three size groups based on morphometric parameters and analyzed for aluminum (Al), lead (</w:t>
            </w:r>
            <w:proofErr w:type="spellStart"/>
            <w:r w:rsidRPr="00CE0E66">
              <w:rPr>
                <w:rFonts w:ascii="Arial" w:eastAsia="Calibri" w:hAnsi="Arial" w:cs="Arial"/>
                <w:szCs w:val="22"/>
              </w:rPr>
              <w:t>Pb</w:t>
            </w:r>
            <w:proofErr w:type="spellEnd"/>
            <w:r w:rsidRPr="00CE0E66">
              <w:rPr>
                <w:rFonts w:ascii="Arial" w:eastAsia="Calibri" w:hAnsi="Arial" w:cs="Arial"/>
                <w:szCs w:val="22"/>
              </w:rPr>
              <w:t>), zinc (Zn), copper (Cu), and cadmium (Cd) using inductively coupled plasma optical emission spectrometry (ICP-OES).</w:t>
            </w:r>
            <w:r>
              <w:rPr>
                <w:rFonts w:ascii="Arial" w:eastAsia="Calibri" w:hAnsi="Arial" w:cs="Arial"/>
                <w:szCs w:val="22"/>
                <w:lang w:val="id-ID"/>
              </w:rPr>
              <w:t xml:space="preserve"> </w:t>
            </w:r>
            <w:r w:rsidRPr="00CE0E66">
              <w:rPr>
                <w:rFonts w:ascii="Arial" w:eastAsia="Calibri" w:hAnsi="Arial" w:cs="Arial"/>
                <w:szCs w:val="22"/>
              </w:rPr>
              <w:t xml:space="preserve">Mean metal concentrations (µg/g) in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merguiensis</w:t>
            </w:r>
            <w:proofErr w:type="spellEnd"/>
            <w:r w:rsidRPr="00CE0E66">
              <w:rPr>
                <w:rFonts w:ascii="Arial" w:eastAsia="Calibri" w:hAnsi="Arial" w:cs="Arial"/>
                <w:szCs w:val="22"/>
              </w:rPr>
              <w:t xml:space="preserve"> muscle were 4.59±1.63 (Al), 0.37±0.23 (</w:t>
            </w:r>
            <w:proofErr w:type="spellStart"/>
            <w:r w:rsidRPr="00CE0E66">
              <w:rPr>
                <w:rFonts w:ascii="Arial" w:eastAsia="Calibri" w:hAnsi="Arial" w:cs="Arial"/>
                <w:szCs w:val="22"/>
              </w:rPr>
              <w:t>Pb</w:t>
            </w:r>
            <w:proofErr w:type="spellEnd"/>
            <w:r w:rsidRPr="00CE0E66">
              <w:rPr>
                <w:rFonts w:ascii="Arial" w:eastAsia="Calibri" w:hAnsi="Arial" w:cs="Arial"/>
                <w:szCs w:val="22"/>
              </w:rPr>
              <w:t>), 21.41±8.91 (Zn), 7.47±0.87 (Cu), and 0.17±0.04 (Cd), while corresponding values in the exoskeleton were 3.50±0.72, 0.39±0.23, 25.03±11.35, 7.34±1.75, and 0.19±0.</w:t>
            </w:r>
            <w:r>
              <w:rPr>
                <w:rFonts w:ascii="Arial" w:eastAsia="Calibri" w:hAnsi="Arial" w:cs="Arial"/>
                <w:szCs w:val="22"/>
              </w:rPr>
              <w:t xml:space="preserve">03, respectively. In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penicillatus</w:t>
            </w:r>
            <w:proofErr w:type="spellEnd"/>
            <w:r w:rsidRPr="00CE0E66">
              <w:rPr>
                <w:rFonts w:ascii="Arial" w:eastAsia="Calibri" w:hAnsi="Arial" w:cs="Arial"/>
                <w:szCs w:val="22"/>
              </w:rPr>
              <w:t xml:space="preserve">, higher concentrations were observed in muscle (11.18±1.27, 1.12±0.26, 60.04±25.07, 15.68±0.38, and 0.26±0.09 µg/g for Al, </w:t>
            </w:r>
            <w:proofErr w:type="spellStart"/>
            <w:r w:rsidRPr="00CE0E66">
              <w:rPr>
                <w:rFonts w:ascii="Arial" w:eastAsia="Calibri" w:hAnsi="Arial" w:cs="Arial"/>
                <w:szCs w:val="22"/>
              </w:rPr>
              <w:t>Pb</w:t>
            </w:r>
            <w:proofErr w:type="spellEnd"/>
            <w:r w:rsidRPr="00CE0E66">
              <w:rPr>
                <w:rFonts w:ascii="Arial" w:eastAsia="Calibri" w:hAnsi="Arial" w:cs="Arial"/>
                <w:szCs w:val="22"/>
              </w:rPr>
              <w:t xml:space="preserve">, Zn, Cu, and Cd, respectively) and exoskeleton (9.58±1.42, 1.23±0.10, 61.59±25.45, 17.78±0.85, and 0.28±0.09 µg/g, respectively). A positive correlation between size and metal accumulation was evident in both </w:t>
            </w:r>
            <w:r w:rsidRPr="00CE0E66">
              <w:rPr>
                <w:rFonts w:ascii="Arial" w:eastAsia="Calibri" w:hAnsi="Arial" w:cs="Arial"/>
                <w:szCs w:val="22"/>
              </w:rPr>
              <w:t>species. Comparison</w:t>
            </w:r>
            <w:r w:rsidRPr="00CE0E66">
              <w:rPr>
                <w:rFonts w:ascii="Arial" w:eastAsia="Calibri" w:hAnsi="Arial" w:cs="Arial"/>
                <w:szCs w:val="22"/>
              </w:rPr>
              <w:t xml:space="preserve"> with international permissible limits indic</w:t>
            </w:r>
            <w:r>
              <w:rPr>
                <w:rFonts w:ascii="Arial" w:eastAsia="Calibri" w:hAnsi="Arial" w:cs="Arial"/>
                <w:szCs w:val="22"/>
              </w:rPr>
              <w:t xml:space="preserve">ated that </w:t>
            </w:r>
            <w:proofErr w:type="spellStart"/>
            <w:r>
              <w:rPr>
                <w:rFonts w:ascii="Arial" w:eastAsia="Calibri" w:hAnsi="Arial" w:cs="Arial"/>
                <w:szCs w:val="22"/>
              </w:rPr>
              <w:t>Pb</w:t>
            </w:r>
            <w:proofErr w:type="spellEnd"/>
            <w:r>
              <w:rPr>
                <w:rFonts w:ascii="Arial" w:eastAsia="Calibri" w:hAnsi="Arial" w:cs="Arial"/>
                <w:szCs w:val="22"/>
              </w:rPr>
              <w:t xml:space="preserve"> and Cd levels in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penicillatus</w:t>
            </w:r>
            <w:proofErr w:type="spellEnd"/>
            <w:r w:rsidRPr="00CE0E66">
              <w:rPr>
                <w:rFonts w:ascii="Arial" w:eastAsia="Calibri" w:hAnsi="Arial" w:cs="Arial"/>
                <w:szCs w:val="22"/>
              </w:rPr>
              <w:t xml:space="preserve"> muscle approached or marginally exceeded recommended thresholds, whereas other metals remained within acceptable </w:t>
            </w:r>
            <w:r w:rsidRPr="00CE0E66">
              <w:rPr>
                <w:rFonts w:ascii="Arial" w:eastAsia="Calibri" w:hAnsi="Arial" w:cs="Arial"/>
                <w:szCs w:val="22"/>
              </w:rPr>
              <w:t>ranges. These</w:t>
            </w:r>
            <w:r w:rsidRPr="00CE0E66">
              <w:rPr>
                <w:rFonts w:ascii="Arial" w:eastAsia="Calibri" w:hAnsi="Arial" w:cs="Arial"/>
                <w:szCs w:val="22"/>
              </w:rPr>
              <w:t xml:space="preserve"> findings demonstrate species- and size-dependent variation in metal accumulation and highlight potential food sa</w:t>
            </w:r>
            <w:r>
              <w:rPr>
                <w:rFonts w:ascii="Arial" w:eastAsia="Calibri" w:hAnsi="Arial" w:cs="Arial"/>
                <w:szCs w:val="22"/>
              </w:rPr>
              <w:t xml:space="preserve">fety concerns associated with </w:t>
            </w:r>
            <w:proofErr w:type="spellStart"/>
            <w:r w:rsidRPr="00CE0E66">
              <w:rPr>
                <w:rFonts w:ascii="Arial" w:eastAsia="Calibri" w:hAnsi="Arial" w:cs="Arial"/>
                <w:i/>
                <w:iCs/>
                <w:szCs w:val="22"/>
              </w:rPr>
              <w:t>Fenneropenaeus</w:t>
            </w:r>
            <w:proofErr w:type="spellEnd"/>
            <w:r w:rsidRPr="00CE0E66">
              <w:rPr>
                <w:rFonts w:ascii="Arial" w:eastAsia="Calibri" w:hAnsi="Arial" w:cs="Arial"/>
                <w:szCs w:val="22"/>
              </w:rPr>
              <w:t xml:space="preserve"> </w:t>
            </w:r>
            <w:proofErr w:type="spellStart"/>
            <w:r w:rsidRPr="00CE0E66">
              <w:rPr>
                <w:rFonts w:ascii="Arial" w:eastAsia="Calibri" w:hAnsi="Arial" w:cs="Arial"/>
                <w:i/>
                <w:iCs/>
                <w:szCs w:val="22"/>
              </w:rPr>
              <w:t>penicillatus</w:t>
            </w:r>
            <w:proofErr w:type="spellEnd"/>
            <w:r w:rsidRPr="00CE0E66">
              <w:rPr>
                <w:rFonts w:ascii="Arial" w:eastAsia="Calibri" w:hAnsi="Arial" w:cs="Arial"/>
                <w:szCs w:val="22"/>
              </w:rPr>
              <w:t>. Continuous monitoring of heavy metals in shrimp from this region is recommended to safeguard public health and support sustainable fisheries management.</w:t>
            </w:r>
          </w:p>
        </w:tc>
      </w:tr>
    </w:tbl>
    <w:p w14:paraId="7DB33F99" w14:textId="77777777" w:rsidR="00817000" w:rsidRPr="00374CC2" w:rsidRDefault="00817000" w:rsidP="00644957">
      <w:pPr>
        <w:jc w:val="both"/>
        <w:rPr>
          <w:rFonts w:ascii="Times New Roman" w:hAnsi="Times New Roman" w:cs="Times New Roman"/>
          <w:sz w:val="24"/>
          <w:szCs w:val="24"/>
        </w:rPr>
      </w:pPr>
      <w:r w:rsidRPr="009F253B">
        <w:rPr>
          <w:rFonts w:ascii="Arial" w:hAnsi="Arial" w:cs="Arial"/>
          <w:b/>
          <w:bCs/>
          <w:sz w:val="20"/>
          <w:szCs w:val="20"/>
        </w:rPr>
        <w:t xml:space="preserve">Keywords: </w:t>
      </w:r>
      <w:r w:rsidR="00644957" w:rsidRPr="009F253B">
        <w:rPr>
          <w:rFonts w:ascii="Arial" w:hAnsi="Arial" w:cs="Arial"/>
          <w:i/>
          <w:iCs/>
          <w:sz w:val="20"/>
          <w:szCs w:val="20"/>
        </w:rPr>
        <w:t>Heavy metal</w:t>
      </w:r>
      <w:r w:rsidRPr="009F253B">
        <w:rPr>
          <w:rFonts w:ascii="Arial" w:hAnsi="Arial" w:cs="Arial"/>
          <w:i/>
          <w:iCs/>
          <w:sz w:val="20"/>
          <w:szCs w:val="20"/>
        </w:rPr>
        <w:t xml:space="preserve">, </w:t>
      </w:r>
      <w:r w:rsidR="00644957" w:rsidRPr="009F253B">
        <w:rPr>
          <w:rFonts w:ascii="Arial" w:hAnsi="Arial" w:cs="Arial"/>
          <w:i/>
          <w:iCs/>
          <w:sz w:val="20"/>
          <w:szCs w:val="20"/>
        </w:rPr>
        <w:t>Fenneropenaeus merguiensis</w:t>
      </w:r>
      <w:r w:rsidRPr="009F253B">
        <w:rPr>
          <w:rFonts w:ascii="Arial" w:hAnsi="Arial" w:cs="Arial"/>
          <w:i/>
          <w:iCs/>
          <w:sz w:val="20"/>
          <w:szCs w:val="20"/>
        </w:rPr>
        <w:t xml:space="preserve">, </w:t>
      </w:r>
      <w:r w:rsidR="00644957" w:rsidRPr="009F253B">
        <w:rPr>
          <w:rFonts w:ascii="Arial" w:hAnsi="Arial" w:cs="Arial"/>
          <w:i/>
          <w:iCs/>
          <w:sz w:val="20"/>
          <w:szCs w:val="20"/>
        </w:rPr>
        <w:t>Fenneropenaeus penicillatus, Karachi Fish Harbour</w:t>
      </w:r>
      <w:r w:rsidRPr="009F253B">
        <w:rPr>
          <w:rFonts w:ascii="Arial" w:hAnsi="Arial" w:cs="Arial"/>
          <w:i/>
          <w:iCs/>
          <w:sz w:val="20"/>
          <w:szCs w:val="20"/>
        </w:rPr>
        <w:t>, Pakistan</w:t>
      </w:r>
    </w:p>
    <w:p w14:paraId="609BC7CB" w14:textId="77777777" w:rsidR="00397DBC" w:rsidRPr="00E706DF" w:rsidRDefault="00CF506B" w:rsidP="00397DBC">
      <w:pPr>
        <w:rPr>
          <w:rFonts w:ascii="Arial" w:hAnsi="Arial" w:cs="Arial"/>
          <w:b/>
          <w:bCs/>
          <w:lang w:val="en-GB"/>
        </w:rPr>
      </w:pPr>
      <w:r>
        <w:rPr>
          <w:rFonts w:ascii="Arial" w:hAnsi="Arial" w:cs="Arial"/>
          <w:b/>
          <w:bCs/>
        </w:rPr>
        <w:t xml:space="preserve">1. </w:t>
      </w:r>
      <w:r w:rsidR="00E706DF" w:rsidRPr="00E706DF">
        <w:rPr>
          <w:rFonts w:ascii="Arial" w:hAnsi="Arial" w:cs="Arial"/>
          <w:b/>
          <w:bCs/>
          <w:lang w:val="en-GB"/>
        </w:rPr>
        <w:t>INTRODUCTION</w:t>
      </w:r>
    </w:p>
    <w:p w14:paraId="534C9049" w14:textId="00A5B57F" w:rsidR="00BE3A50" w:rsidRPr="00E706DF" w:rsidRDefault="001B4E59" w:rsidP="00BE3A50">
      <w:pPr>
        <w:tabs>
          <w:tab w:val="left" w:pos="2880"/>
        </w:tabs>
        <w:spacing w:line="240" w:lineRule="auto"/>
        <w:ind w:firstLine="720"/>
        <w:jc w:val="both"/>
        <w:rPr>
          <w:rFonts w:asciiTheme="majorBidi" w:hAnsiTheme="majorBidi" w:cstheme="majorBidi"/>
          <w:sz w:val="20"/>
          <w:szCs w:val="20"/>
        </w:rPr>
        <w:sectPr w:rsidR="00BE3A50" w:rsidRPr="00E706DF" w:rsidSect="00C57E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E706DF">
        <w:rPr>
          <w:rFonts w:asciiTheme="majorBidi" w:hAnsiTheme="majorBidi" w:cstheme="majorBidi"/>
          <w:sz w:val="20"/>
          <w:szCs w:val="20"/>
        </w:rPr>
        <w:t xml:space="preserve">Marine fish and shellfish are important seafood items and increased about 8% of annual growth production for human consumption in recent years </w:t>
      </w:r>
      <w:r w:rsidR="00ED52B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{"citationItems":[{"id":"ITEM-1","itemData":{"author":[{"dropping-particle":"","family":"Glamuzina","given":"I","non-dropping-particle":"","parse-names":false,"suffix":""}],"id":"ITEM-1","issued":{"date-parts":[["2009"]]},"title":"Integralni planovi razvoja školjkarstva. Podrucˇja Malostonskog zaljeva, ušc’a rijeke Krke i akvatorija sjeverozapadnog dijela Zadarske zˇupanije.","type":"article"},"uris":["http://www.mendeley.com/documents/?uuid=70298818-a0b4-42f5-8304-b68fbee8fbfe"]}],"mendeley":{"formattedCitation":"(Glamuzina, 2009)","plainTextFormattedCitation":"(Glamuzina, 2009)","previouslyFormattedCitation":"(Glamuzina 2009)"},"properties":{"noteIndex":0},"schema":"https://github.com/citation-style-language/schema/raw/master/csl-citation.json"}</w:instrText>
      </w:r>
      <w:r w:rsidR="00ED52B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(Glamuzina</w:t>
      </w:r>
      <w:r w:rsidR="00DC1AA7">
        <w:rPr>
          <w:rFonts w:asciiTheme="majorBidi" w:hAnsiTheme="majorBidi" w:cstheme="majorBidi"/>
          <w:noProof/>
          <w:sz w:val="20"/>
          <w:szCs w:val="20"/>
        </w:rPr>
        <w:t>,</w:t>
      </w:r>
      <w:r w:rsidR="00EE1F0A"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2009</w:t>
      </w:r>
      <w:r w:rsidR="00ED52B0" w:rsidRPr="00E706DF">
        <w:rPr>
          <w:rFonts w:asciiTheme="majorBidi" w:hAnsiTheme="majorBidi" w:cstheme="majorBidi"/>
          <w:sz w:val="20"/>
          <w:szCs w:val="20"/>
        </w:rPr>
        <w:fldChar w:fldCharType="end"/>
      </w:r>
      <w:r w:rsidR="00ED52B0" w:rsidRPr="00E706DF">
        <w:rPr>
          <w:rFonts w:asciiTheme="majorBidi" w:hAnsiTheme="majorBidi" w:cstheme="majorBidi"/>
          <w:sz w:val="20"/>
          <w:szCs w:val="20"/>
        </w:rPr>
        <w:t>;</w:t>
      </w:r>
      <w:r w:rsidRPr="00E706DF">
        <w:rPr>
          <w:rFonts w:asciiTheme="majorBidi" w:hAnsiTheme="majorBidi" w:cstheme="majorBidi"/>
          <w:sz w:val="20"/>
          <w:szCs w:val="20"/>
        </w:rPr>
        <w:t xml:space="preserve"> </w:t>
      </w:r>
      <w:r w:rsidR="00256E5B"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{"citationItems":[{"id":"ITEM-1","itemData":{"author":[{"dropping-particle":"","family":"Bogdanovic T, Ujevic I, Sedak M, Listeš E, Šimat V, Petricevic S","given":"Poljak","non-dropping-particle":"","parse-names":false,"suffix":""},{"dropping-particle":"","family":"V","given":"","non-dropping-particle":"","parse-names":false,"suffix":""}],"container-title":"Food Chem","id":"ITEM-1","issued":{"date-parts":[["2014"]]},"page":"197-203","title":"As, cd, hg and Pb in four edible shellfish species from breeding and harvesting areas along the eastern Adriatic coast, Croatia.","type":"article-journal","volume":"146"},"uris":["http://www.mendeley.com/documents/?uuid=5c9370b6-49e2-4f95-b25f-de96d34ed1db"]}],"mendeley":{"formattedCitation":"(Bogdanovic T, Ujevic I, Sedak M, Listeš E, Šimat V, Petricevic S &amp; V, 2014)","plainTextFormattedCitation":"(Bogdanovic T, Ujevic I, Sedak M, Listeš E, Šimat V, Petricevic S &amp; V, 2014)","previouslyFormattedCitation":"(Bogdanovic T, Ujevic I, Sedak M, Listeš E, Šimat V, Petricevic S and V 2014)"},"properties":{"noteIndex":0},"schema":"https://github.com/citation-style-language/schema/raw/master/csl-citation.json"}</w:instrText>
      </w:r>
      <w:r w:rsidR="00256E5B"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Bogda</w:t>
      </w:r>
      <w:r w:rsidR="00EE1F0A" w:rsidRPr="00E706DF">
        <w:rPr>
          <w:rFonts w:asciiTheme="majorBidi" w:hAnsiTheme="majorBidi" w:cstheme="majorBidi"/>
          <w:noProof/>
          <w:sz w:val="20"/>
          <w:szCs w:val="20"/>
        </w:rPr>
        <w:t>novic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2014</w:t>
      </w:r>
      <w:r w:rsidR="00256E5B" w:rsidRPr="00E706DF">
        <w:rPr>
          <w:rFonts w:asciiTheme="majorBidi" w:hAnsiTheme="majorBidi" w:cstheme="majorBidi"/>
          <w:sz w:val="20"/>
          <w:szCs w:val="20"/>
        </w:rPr>
        <w:fldChar w:fldCharType="end"/>
      </w:r>
      <w:r w:rsidR="00256E5B" w:rsidRPr="00E706DF">
        <w:rPr>
          <w:rFonts w:asciiTheme="majorBidi" w:hAnsiTheme="majorBidi" w:cstheme="majorBidi"/>
          <w:sz w:val="20"/>
          <w:szCs w:val="20"/>
        </w:rPr>
        <w:t>;</w:t>
      </w:r>
      <w:r w:rsidR="00B64662" w:rsidRPr="00E706DF">
        <w:rPr>
          <w:rFonts w:asciiTheme="majorBidi" w:hAnsiTheme="majorBidi" w:cstheme="majorBidi"/>
          <w:sz w:val="20"/>
          <w:szCs w:val="20"/>
        </w:rPr>
        <w:t xml:space="preserve"> </w:t>
      </w:r>
      <w:r w:rsidR="00B64662"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{"citationItems":[{"id":"ITEM-1","itemData":{"DOI":"10.1007/s11356-018-3764-6","ISSN":"16147499","PMID":"30607839","abstract":"This study was conducted to assess the proximate analysis (protein, carbohydrate, lipid, and moisture content) and concentration levels of metals (Zn, Cu, Cd, Pb, and Cr) in the muscles of selected shellfish (Portunus reticulatus, P. segnis, P. sanguinolentus, Scylla olivaceae, Penaeus monodon, and P. indicus) species. The concentration of metals showed significant difference (p &gt; 0.05) among species. The detected concentrations of the analyzed heavy metals were below the daily intake and legal limits set by national and international standards. The THQs and CR index were calculated to evaluate the risk estimation of the metal contamination associated with the human health. The THQ values of all metals were below 1 in all species, indicated that there is no risk of adverse health effect, but the risk of elevated intakes of heavy metals adversely affecting food safety for the studied species. The CR index indicated that Cd and Pb caused the greatest cancer risk. The correlation and multivariate (principle component analysis) among metal concentration and nutritional quality were also evaluated. The carbohydrate and moisture showed the positive correlation (p &gt; 0.05) with metals. The biochemical results of the present work clearly indicate that there was a significant difference in the muscles of shellfish. It was concluded that more effective controls should be focused on Cd and Pb to reduce pollution for quality and seafood safety concern.","author":[{"dropping-particle":"","family":"Saher","given":"Noor Us","non-dropping-particle":"","parse-names":false,"suffix":""},{"dropping-particle":"","family":"Kanwal","given":"Nayab","non-dropping-particle":"","parse-names":false,"suffix":""}],"container-title":"Environmental Science and Pollution Research","id":"ITEM-1","issue":"5","issued":{"date-parts":[["2019"]]},"page":"5189-5201","publisher":"Environmental Science and Pollution Research","title":"Assessment of some heavy metal accumulation and nutritional quality of shellfish with reference to human health and cancer risk assessment: a seafood safety approach","type":"article-journal","volume":"26"},"uris":["http://www.mendeley.com/documents/?uuid=6c37a137-fe22-43d4-b3ed-f9080f63ccb1"]}],"mendeley":{"formattedCitation":"(Saher &amp; Kanwal, 2019)","plainTextFormattedCitation":"(Saher &amp; Kanwal, 2019)","previouslyFormattedCitation":"(Saher and Kanwal 2019)"},"properties":{"noteIndex":0},"schema":"https://github.com/citation-style-language/schema/raw/master/csl-citation.json"}</w:instrText>
      </w:r>
      <w:r w:rsidR="00B64662"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Saher </w:t>
      </w:r>
      <w:r w:rsidR="00EE1F0A" w:rsidRPr="00E706DF">
        <w:rPr>
          <w:rFonts w:asciiTheme="majorBidi" w:hAnsiTheme="majorBidi" w:cstheme="majorBidi"/>
          <w:noProof/>
          <w:sz w:val="20"/>
          <w:szCs w:val="20"/>
        </w:rPr>
        <w:t>and Kanwal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2019)</w:t>
      </w:r>
      <w:r w:rsidR="00B64662" w:rsidRPr="00E706DF">
        <w:rPr>
          <w:rFonts w:asciiTheme="majorBidi" w:hAnsiTheme="majorBidi" w:cstheme="majorBidi"/>
          <w:sz w:val="20"/>
          <w:szCs w:val="20"/>
        </w:rPr>
        <w:fldChar w:fldCharType="end"/>
      </w:r>
      <w:r w:rsidRPr="00E706DF">
        <w:rPr>
          <w:rFonts w:asciiTheme="majorBidi" w:hAnsiTheme="majorBidi" w:cstheme="majorBidi"/>
          <w:sz w:val="20"/>
          <w:szCs w:val="20"/>
        </w:rPr>
        <w:t xml:space="preserve">. Seafood is a good source of high-quality protein, </w:t>
      </w:r>
      <w:r w:rsidR="00BE3A50">
        <w:rPr>
          <w:rFonts w:asciiTheme="majorBidi" w:hAnsiTheme="majorBidi" w:cstheme="majorBidi"/>
          <w:sz w:val="20"/>
          <w:szCs w:val="20"/>
        </w:rPr>
        <w:t xml:space="preserve">amino </w:t>
      </w:r>
      <w:r w:rsidR="00BE3A50" w:rsidRPr="00E706DF">
        <w:rPr>
          <w:rFonts w:asciiTheme="majorBidi" w:hAnsiTheme="majorBidi" w:cstheme="majorBidi"/>
          <w:sz w:val="20"/>
          <w:szCs w:val="20"/>
        </w:rPr>
        <w:t xml:space="preserve">acids, vitamin D and polyunsaturated fatty acids (PUFAs), is likely a proverbial contributor in good health, and provides many health benefits to consumers. </w:t>
      </w:r>
      <w:r w:rsidR="003E0E7B" w:rsidRPr="00E706DF">
        <w:rPr>
          <w:rFonts w:asciiTheme="majorBidi" w:hAnsiTheme="majorBidi" w:cstheme="majorBidi"/>
          <w:sz w:val="20"/>
          <w:szCs w:val="20"/>
        </w:rPr>
        <w:t xml:space="preserve">However, one of the primary concerns of consuming shellfish is the level of contaminants present, such as heavy metals like cadmium, lead, copper and zinc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{"citationItems":[{"id":"ITEM-1","itemData":{"DOI":"10.1289/ehp.11368","ISSN":"00916765","abstract":"Background: Despite general agreement about the toxicity of methylmercury (MeHg), fish consumption advice remains controversial. Concerns have been raised that negative messages will steer people away from fish and omega-3 fatty acid (FA) benefits. One approach is to provide advice for individual species that highlights beneficial fish while cautioning against riskier fish. Objectives: Our goal in this study was to develop a method to quantitatively analyze the net risk/benefit of individual fish species based on their MeHg and omega-3 FA content. Methods: We identified dose-response relationships for MeHg and omega-3 FA effects on coronary heart disease (CHD) and neurodevelopment. We used the MeHg and omega-3 FA content of 16 commonly consumed species to calculate the net risk/benefit for each species. Results: Estimated omega-3 FA benefits outweigh MeHg risks for some species (e.g., farmed salmon, herring, trout); however, the opposite was true for others (swordfish, shark). Other species were associated with a small net benefit (e.g., flounder, canned light tuna) or a small net risk (e.g., canned white tuna, halibut). These results were used to place fish into one of four meal frequency categories, with the advice tentative because of limitations in the underlying dose-response information. Separate advice appears warranted for the neurodevelopmental risk group versus the cardiovascular risk group because we found a greater net benefit from fish consumption for the cardiovascular risk group. Conclusions: This research illustrates a framework for risk/benefit analysis that can be used to develop categories of consumption advice ranging from \"do not eat\" to \"unlimited,\" with the caveat that unlimited may need to be tempered for certain fish (e.g., farm-raised salmon) because of other contaminants and end points (e.g., cancer risk). Uncertainties exist in the underlying dose-response relationships, pointing in particular to the need for more research on the adverse effects of MeHg on cardiovascular end points.","author":[{"dropping-particle":"","family":"Ginsberg","given":"Gary L.","non-dropping-particle":"","parse-names":false,"suffix":""},{"dropping-particle":"","family":"Toal","given":"Brian F.","non-dropping-particle":"","parse-names":false,"suffix":""}],"container-title":"Environmental Health Perspectives","id":"ITEM-1","issue":"2","issued":{"date-parts":[["2009"]]},"page":"267-275","title":"Quantitative approach for incorporating methylmercury risks and omega-3 fatty acid benefits in developing species-specific fish consumption advice","type":"article-journal","volume":"117"},"uris":["http://www.mendeley.com/documents/?uuid=ff8bd408-e634-453a-a322-fc6b4bce4f2f"]}],"mendeley":{"formattedCitation":"(Ginsberg &amp; Toal, 2009)","plainTextFormattedCitation":"(Ginsberg &amp; Toal, 2009)","previouslyFormattedCitation":"(Ginsberg and Toal 2009)"},"properties":{"noteIndex":0},"schema":"https://github.com/citation-style-language/schema/raw/master/csl-citation.json"}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(Ginsberg and Toal</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2009)</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 xml:space="preserve">. Marine organisms, in general, accumulate contaminants from the environment. Therefore, crustaceans have been broadly used as biological indicators of coastal water and in the determination and assessment of biological effects of contaminants on the marine environment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{"citationItems":[{"id":"ITEM-1","itemData":{"ISSN":"10187081","abstract":"The heavy metals are such kind of pollutants which create too much problems in aquatic ecosystems for aquatics and human. The present study was carried out to investigate accumulation of heavy metals like Hg, Cd, Pb, Cu, Fe, Mn and Zn in muscle of Fenneropenaeus merguiensis from Persian Gulf, Iran, in 2011. The results show that the mean concentrations of Hg, As, Cd, Pb, Cu, Zn, Mn, Fe, Mg, P, K, Na and Ca in muscle were measured 0.032±0.002, 0.117±0.07, 0.175±0.006, 0.414±0.012, 1.26±0.2, 13.8±0.7, 0.1±0.0, 15.13±0.65, 321.33±11.23, 1600±65.57, 3180±60.82, 1826.6±47.25 and 750.33±18.5 μg/g dry weight. The order of trace elements found in muscle tissue of F. merguensis was: K&gt;Na&gt;P&gt;Ca&gt;Mg&gt;Fe&gt;Zn&gt;Cu&gt;Mn. Also concentration of toxic metals in F. merguensis was: Pb&gt;Cd&gt;As&gt;Hg. The Potassium content in muscle of banana shrimp higher than more other elements, also in this study the lowest concentration was mercury. In this study concentration of Hg, Cd, Pb, Zn and Cu were lower than comparison of WHO, MAFF and FDA standards.","author":[{"dropping-particle":"","family":"Javaheri Baboli","given":"M.","non-dropping-particle":"","parse-names":false,"suffix":""},{"dropping-particle":"","family":"Velayatzadeh","given":"M.","non-dropping-particle":"","parse-names":false,"suffix":""}],"container-title":"Journal of Animal and Plant Sciences","id":"ITEM-1","issue":"3","issued":{"date-parts":[["2013"]]},"page":"786-791","title":"Determination of heavy metals and trace elements in the muscles of marine shrimp, Fenneropenaeus merguiensis from Persian Gulf, Iran","type":"article-journal","volume":"23"},"uris":["http://www.mendeley.com/documents/?uuid=37e09535-a039-4744-8e1e-aab3b0447b70"]}],"mendeley":{"formattedCitation":"(Javaheri Baboli &amp; Velayatzadeh, 2013)","plainTextFormattedCitation":"(Javaheri Baboli &amp; Velayatzadeh, 2013)","previouslyFormattedCitation":"(Javaheri Baboli and Velayatzadeh 2013)"},"properties":{"noteIndex":0},"schema":"https://github.com/citation-style-language/schema/raw/master/csl-citation.json"}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(Baboli and Velayatzadeh</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2013)</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w:t>
      </w:r>
      <w:r w:rsidR="003E0E7B" w:rsidRPr="00E706DF">
        <w:rPr>
          <w:rFonts w:asciiTheme="majorBidi" w:hAnsiTheme="majorBidi" w:cstheme="majorBidi"/>
          <w:sz w:val="20"/>
          <w:szCs w:val="20"/>
          <w:lang w:val="en-GB"/>
        </w:rPr>
        <w:t xml:space="preserve"> </w:t>
      </w:r>
      <w:r w:rsidR="003E0E7B" w:rsidRPr="00E706DF">
        <w:rPr>
          <w:rFonts w:asciiTheme="majorBidi" w:hAnsiTheme="majorBidi" w:cstheme="majorBidi"/>
          <w:sz w:val="20"/>
          <w:szCs w:val="20"/>
        </w:rPr>
        <w:t xml:space="preserve">Heavy metals are essential components of the aquatic environment, usually found in really low concentarations. The Majority part of the heavy metals released into the earth discover their way into the aquatic environment as input of direct air deposition, climatic, and disintegration due to rainwater. The level of trace metals is too high, in the area where mechanical, cultivating and mining activities are across the natural areas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{"citationItems":[{"id":"ITEM-1","itemData":{"DOI":"10.4172/2155-9546.1000401","abstract":"Fishery is one of the oldest professions of man and even today, it helps in food security and poverty alleviation, in many parts of the world. Fish culturing is major part of aquaculture. When natural fishery does not suffice the need of the society, world has gone for aquaculture to increase the productivity. On the same lines, in ornamental fishery too, man’s interference in deciding the breed, formulating the feed, bringing changes in living conditions of the fishes, etc., is very much in vogue. To improve the health of the fishes, and their productivity of ornamental fisheries, nutrition plays a major role. In this direction, several attempts have been made by various workers, to alter the food and other environmental conditions. However, as there are hardly any attempt to develop low cost balanced food for ornamental fishes, present paper deals with formulating low cost nutritionally balanced food for Black Molly (Poecilia latipinna), a popular freshwater ornamental fishes has been attempted, by using locally available `waste material’ like Groundnut oil cake, Fish meal, Wheat bran, Snail, Marine Fish waste, Freshwater Fish waste, Chicken waste, Earthworms, Squids, Mussel, Chicken liver, Prawn meal, etc., The results obtained on growth and nutrition utilization indicated by weight gain and specific growth rate of Black Molly was highest, in fish fed with diet containing Snail meal, Prawn meal, Mussel meal and Chicken liver. The studies indicate that, these ornamental fishes can be reared well with animal based products, replacing agro based products, which can replace high cost commercial Fish meal","author":[{"dropping-particle":"","family":"Langston","given":"W","non-dropping-particle":"","parse-names":false,"suffix":""}],"container-title":"New York: CRC Press;","id":"ITEM-1","issued":{"date-parts":[["1990"]]},"page":"P 256","title":"Toxic effects of metals and incidence of marine ecosystems. In: Furness RW, Rainbow PS, editors. Heavy metals in the marine environment.","type":"article-journal"},"uris":["http://www.mendeley.com/documents/?uuid=8d2ef2eb-387a-4d52-b011-65961ba96fff"]}],"mendeley":{"formattedCitation":"(Langston, 1990)","plainTextFormattedCitation":"(Langston, 1990)","previouslyFormattedCitation":"(Langston 1990)"},"properties":{"noteIndex":0},"schema":"https://github.com/citation-style-language/schema/raw/master/csl-citation.json"}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(Langston</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1990</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 xml:space="preserve">;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{"citationItems":[{"id":"ITEM-1","itemData":{"DOI":"https://doi.org/10.1016/0269-7491(92)90099-v","ISSN":"02697491","abstract":"Using mainly United Kingdom estuaries as examples, various factors governing the bioavailability, bioaccumulation and biological effects of heavy metals in sediment-dominated estuaries are reviewed. Estuaries and metals primarily discussed include the Mersey (Hg, methylmercury; Pb, alkyllead), the Loughor (Cr, Sn), the Severn (Ag, Cd), the Fal (As, Cu, Sn, Zn), Poole Harbour (Cd, Hg, Se, tributyltin) and Southampton Water (tributyltin). Concentrations and bioavailabilities of metals in estuarine sediments depend on many different processes. Examples include (1) mobilisation of metals to the interstitial water and their chemical speciation, (2) transformation (e.g. methylation) of metals including As, Hg, Pb and Sn (3) the control exerted by major sediment components (e.g. oxides of Fe and organics) to which metals are preferentially bound, (4) competition between sediment metals (e.g. Cu and Ag; Zn and Cd) for uptake sites in organisms, and (5) the influence of bioturbation, salinity, redox or pH on these processes. Under field conditions, identification of dominant processes can be achieved by observing the goodness of fit between metal concentrations in ubiquitous deposit-feeding species and levels in various types of sediment extract over a wide spectrum of sediment types. Factors of more local importance are often indicated by the marked deviation of some points from otherwise excellent relationships. For example, points lying above the line relating tissue Sn concentrations in the clam Scrobicularia plana to those in 1 n HCl extracts of sediments were found to reflect the accumulation of tributyltin, a more readily bioavailable form of Sn. In the same species, unexpectedly high tissue-Cu concentrations were characteristic of very anoxic in sediments and tissue And As and Pb concentrations were suppressed in sediments having high concentrations of Fe oxides. Under field conditions, examples of deleterious effects on benthic organisms that can be attributed to specific metallic pollutants are comparatively rare. Effects of tributyltins from antifouling paints on oysters and neogastropods have been documented and their toxicity has undoubtedly led to environmental degradation in many UK estuaries and coastal areas. In estuaries contaminated with metal-mining wastes, the effects of Cu and Zn on species distribution can be observed, but they are generally less obvious than would be predicted from experimental data. Effects are ameliorated by the inducti…","author":[{"dropping-particle":"","family":"Bryan","given":"G. W.","non-dropping-particle":"","parse-names":false,"suffix":""},{"dropping-particle":"","family":"Langston","given":"W. J.","non-dropping-particle":"","parse-names":false,"suffix":""}],"container-title":"Environmental Pollution","id":"ITEM-1","issue":"2","issued":{"date-parts":[["1992"]]},"page":"89-131","title":"Bioavailability, accumulation and effects of heavy metals in sediments with special reference to United Kingdom estuaries: a review","type":"article-journal","volume":"76"},"uris":["http://www.mendeley.com/documents/?uuid=a6447a17-bde6-4c2b-bb07-488b36e91eec"]}],"mendeley":{"formattedCitation":"(Bryan &amp; Langston, 1992)","plainTextFormattedCitation":"(Bryan &amp; Langston, 1992)","previouslyFormattedCitation":"(Bryan and Langston 1992)"},"properties":{"noteIndex":0},"schema":"https://github.com/citation-style-language/schema/raw/master/csl-citation.json"}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Bryan and Langston</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1992</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 xml:space="preserve">;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{"citationItems":[{"id":"ITEM-1","itemData":{"DOI":"10.1080/16583655.2019.1576276","ISSN":"1658-3655","abstract":"Three marine organisms Mugil cephalus, Portunus pelagicus and Penaeus indicus were gathered from the Vellar and Uppanar estuaries, Southeast Coast of India. Their muscle tissues , gills, gonads, and skin were investigated for the presence of some trace elements, by Inductively Coupled Plasma-Optical Emission Spectrometry. The results showed that the Aluminum concentration level was observed to be greatest in all of the examined marine organisms followed by Zn, Cu, Pb and Cd. The highest level of Aluminum observed in skin, gonad and gill of mullet fish followed by crab gonad and shrimp muscle respectively. Vellar estuarine organisms showed significantly lower concentrations of heavy metals compared to organisms obtained from the Uppanar estuary. The minimum level of Cadmium was observed in all the tissues of the studied marine organisms. None of the trace metals investigated in Vellar and Uppanar estuaries was over the extreme allowable level endorsed by CODEX. ARTICLE HISTORY","author":[{"dropping-particle":"","family":"Sulieman","given":"Hassan M. A.","non-dropping-particle":"","parse-names":false,"suffix":""},{"dropping-particle":"","family":"Suliman","given":"El Amin M.","non-dropping-particle":"","parse-names":false,"suffix":""}],"container-title":"Journal of Taibah University for Science","id":"ITEM-1","issue":"1","issued":{"date-parts":[["2019"]]},"page":"338-343","title":"Appraisal of heavy metal levels in some marine organisms gathered from the Vellar and Uppanar estuaries Southeast Coast of Indian Ocean","type":"article-journal","volume":"13"},"uris":["http://www.mendeley.com/documents/?uuid=0b26b3ce-5caa-4502-ad68-569c2f69e714"]}],"mendeley":{"formattedCitation":"(Sulieman &amp; Suliman, 2019)","plainTextFormattedCitation":"(Sulieman &amp; Suliman, 2019)","previouslyFormattedCitation":"(Sulieman and Suliman 2019)"},"properties":{"noteIndex":0},"schema":"https://github.com/citation-style-language/schema/raw/master/csl-citation.json"}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Sulieman and Suliman</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2019</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 xml:space="preserve">;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{"citationItems":[{"id":"ITEM-1","itemData":{"DOI":"10.2989/16085914.2019.1707429","author":[{"dropping-particle":"","family":"Abougabal K","given":"Moselhy WA &amp; Korni FMM","non-dropping-particle":"","parse-names":false,"suffix":""}],"container-title":"African Journal of Aquatic Science","id":"ITEM-1","issued":{"date-parts":[["2020"]]},"title":"The effect of cadmium toxicity on Oreochromis niloticus and human health","type":"article-journal"},"uris":["http://www.mendeley.com/documents/?uuid=c351ceee-ecfc-45e1-bc25-e86f79f9df1e"]}],"mendeley":{"formattedCitation":"(Abougabal K, 2020)","manualFormatting":"(Abougabal et al., 2020)","plainTextFormattedCitation":"(Abougabal K, 2020)","previouslyFormattedCitation":"(Abougabal K 2020)"},"properties":{"noteIndex":0},"schema":"https://github.com/citation-style-language/schema/raw/master/csl-citation.json"}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Abougabal et al.</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2020)</w:t>
      </w:r>
      <w:r w:rsidR="003E0E7B" w:rsidRPr="00E706DF">
        <w:rPr>
          <w:rFonts w:asciiTheme="majorBidi" w:hAnsiTheme="majorBidi" w:cstheme="majorBidi"/>
          <w:sz w:val="20"/>
          <w:szCs w:val="20"/>
        </w:rPr>
        <w:fldChar w:fldCharType="end"/>
      </w:r>
      <w:r w:rsidR="003E0E7B" w:rsidRPr="00E706DF">
        <w:rPr>
          <w:rFonts w:asciiTheme="majorBidi" w:hAnsiTheme="majorBidi" w:cstheme="majorBidi"/>
          <w:sz w:val="20"/>
          <w:szCs w:val="20"/>
        </w:rPr>
        <w:t xml:space="preserve">. The increase in agricultural and industrial activities has caused an increase in contamination of water resources. Heavy metals constitute a major class of pollutants with major ecological concerns </w:t>
      </w:r>
      <w:r w:rsidR="003E0E7B" w:rsidRPr="00E706DF">
        <w:rPr>
          <w:rFonts w:asciiTheme="majorBidi" w:hAnsiTheme="majorBidi" w:cstheme="majorBidi"/>
          <w:sz w:val="20"/>
          <w:szCs w:val="20"/>
        </w:rPr>
        <w:fldChar w:fldCharType="begin" w:fldLock="1"/>
      </w:r>
      <w:r w:rsidR="003E0E7B" w:rsidRPr="00E706DF">
        <w:rPr>
          <w:rFonts w:asciiTheme="majorBidi" w:hAnsiTheme="majorBidi" w:cstheme="majorBidi"/>
          <w:sz w:val="20"/>
          <w:szCs w:val="20"/>
        </w:rPr>
        <w:instrText>ADDIN CSL_CITATION {"citationItems":[{"id":"ITEM-1","itemData":{"DOI":"10.1016/j.heliyon.2019.e02131","ISSN":"24058440","abstract":"In this study, concentrations of heavy metals were determined in the tissues of fish species (S. solea and S. aurata) and shrimp (P. semiculatus) from the Yumurtalık zone of the Iskenderun Gulf, Turkey. The aim of of our study is to evaluate potential risks to human health associated with fish and shrimp consumption. Metals concentrations varied significantly depending on the tissues and species. The concentrations of Cu, Fe, Pb and Zn in fish and shrimp tissues were high, while Cd levels were relatively low. In comparing with the permissible limits set by the European Union and Food and Agricultural Organization for fish and shrimp, mean values of Cu, Fe, and Zn were within acceptable limits, but the mean values of Cd and Pb exceeded the limits. From the standpoint of human health, this study suggests that the observed Pb and Cd accumulation may pose a possible health risk to excessive S. solea and P. Semiculatus consumers in Turkey.","author":[{"dropping-particle":"","family":"Aytekin","given":"T.","non-dropping-particle":"","parse-names":false,"suffix":""},{"dropping-particle":"","family":"Kargın","given":"D.","non-dropping-particle":"","parse-names":false,"suffix":""},{"dropping-particle":"","family":"Çoğun","given":"Hikmet Yeter","non-dropping-particle":"","parse-names":false,"suffix":""},{"dropping-particle":"","family":"Temiz","given":"Özge","non-dropping-particle":"","parse-names":false,"suffix":""},{"dropping-particle":"","family":"Varkal","given":"Hazal Sağ","non-dropping-particle":"","parse-names":false,"suffix":""},{"dropping-particle":"","family":"Kargın","given":"F.","non-dropping-particle":"","parse-names":false,"suffix":""}],"container-title":"Heliyon","id":"ITEM-1","issue":"8","issued":{"date-parts":[["2019"]]},"title":"Accumulation and health risk assessment of heavy metals in tissues of the shrimp and fish species from the Yumurtalik coast of Iskenderun Gulf, Turkey","type":"article-journal","volume":"5"},"uris":["http://www.mendeley.com/documents/?uuid=5e89d67f-b117-4281-8a84-92d661ac3c91"]}],"mendeley":{"formattedCitation":"(Aytekin et al., 2019)","plainTextFormattedCitation":"(Aytekin et al., 2019)","previouslyFormattedCitation":"(Aytekin et al. 2019)"},"properties":{"noteIndex":0},"schema":"https://github.com/citation-style-language/schema/raw/master/csl-citation.json"}</w:instrText>
      </w:r>
      <w:r w:rsidR="003E0E7B" w:rsidRPr="00E706DF">
        <w:rPr>
          <w:rFonts w:asciiTheme="majorBidi" w:hAnsiTheme="majorBidi" w:cstheme="majorBidi"/>
          <w:sz w:val="20"/>
          <w:szCs w:val="20"/>
        </w:rPr>
        <w:fldChar w:fldCharType="separate"/>
      </w:r>
      <w:r w:rsidR="003E0E7B" w:rsidRPr="00E706DF">
        <w:rPr>
          <w:rFonts w:asciiTheme="majorBidi" w:hAnsiTheme="majorBidi" w:cstheme="majorBidi"/>
          <w:noProof/>
          <w:sz w:val="20"/>
          <w:szCs w:val="20"/>
        </w:rPr>
        <w:t>(Aytekin et al.</w:t>
      </w:r>
      <w:r w:rsidR="003E0E7B">
        <w:rPr>
          <w:rFonts w:asciiTheme="majorBidi" w:hAnsiTheme="majorBidi" w:cstheme="majorBidi"/>
          <w:noProof/>
          <w:sz w:val="20"/>
          <w:szCs w:val="20"/>
        </w:rPr>
        <w:t>,</w:t>
      </w:r>
      <w:r w:rsidR="003E0E7B" w:rsidRPr="00E706DF">
        <w:rPr>
          <w:rFonts w:asciiTheme="majorBidi" w:hAnsiTheme="majorBidi" w:cstheme="majorBidi"/>
          <w:noProof/>
          <w:sz w:val="20"/>
          <w:szCs w:val="20"/>
        </w:rPr>
        <w:t xml:space="preserve"> 2019)</w:t>
      </w:r>
      <w:r w:rsidR="003E0E7B" w:rsidRPr="00E706DF">
        <w:rPr>
          <w:rFonts w:asciiTheme="majorBidi" w:hAnsiTheme="majorBidi" w:cstheme="majorBidi"/>
          <w:sz w:val="20"/>
          <w:szCs w:val="20"/>
        </w:rPr>
        <w:fldChar w:fldCharType="end"/>
      </w:r>
      <w:r w:rsidR="003E0E7B">
        <w:rPr>
          <w:rFonts w:asciiTheme="majorBidi" w:hAnsiTheme="majorBidi" w:cstheme="majorBidi"/>
          <w:sz w:val="20"/>
          <w:szCs w:val="20"/>
        </w:rPr>
        <w:t xml:space="preserve">. </w:t>
      </w:r>
      <w:r w:rsidR="003E0E7B" w:rsidRPr="00E706DF">
        <w:rPr>
          <w:rFonts w:asciiTheme="majorBidi" w:hAnsiTheme="majorBidi" w:cstheme="majorBidi"/>
          <w:sz w:val="20"/>
          <w:szCs w:val="20"/>
        </w:rPr>
        <w:t xml:space="preserve">Heavy metals are naturally found at very low concentrations in the water environment, but their concentrations have increased due to anthropogenic activities. Heavy metals are one of the most important pollutants in water environments. They are pollutants that can stay in water environments for long periods without decomposing and cause damage to water organisms. </w:t>
      </w:r>
      <w:r w:rsidR="00BE3A50">
        <w:rPr>
          <w:rFonts w:asciiTheme="majorBidi" w:hAnsiTheme="majorBidi" w:cstheme="majorBidi"/>
          <w:sz w:val="20"/>
          <w:szCs w:val="20"/>
        </w:rPr>
        <w:br w:type="page"/>
      </w:r>
    </w:p>
    <w:p w14:paraId="3B481CAF" w14:textId="0F8F472F" w:rsidR="00BE5E3A" w:rsidRPr="00E706DF" w:rsidRDefault="00BE5E3A" w:rsidP="006C0FFD">
      <w:pPr>
        <w:jc w:val="both"/>
        <w:rPr>
          <w:rFonts w:asciiTheme="majorBidi" w:hAnsiTheme="majorBidi" w:cstheme="majorBidi"/>
          <w:sz w:val="20"/>
          <w:szCs w:val="20"/>
        </w:rPr>
      </w:pPr>
      <w:r w:rsidRPr="00E706DF">
        <w:rPr>
          <w:rFonts w:asciiTheme="majorBidi" w:hAnsiTheme="majorBidi" w:cstheme="majorBidi"/>
          <w:sz w:val="20"/>
          <w:szCs w:val="20"/>
        </w:rPr>
        <w:lastRenderedPageBreak/>
        <w:t>They are pollutants that can stay in water environments for long periods without decomposing and cause damage to water organisms. The increase in heavy metal levels left over to the marine environment in recent years results in extensive research on marine pollution</w:t>
      </w:r>
      <w:r w:rsidR="00BF48D6" w:rsidRPr="00E706DF">
        <w:rPr>
          <w:rFonts w:asciiTheme="majorBidi" w:hAnsiTheme="majorBidi" w:cstheme="majorBidi"/>
          <w:sz w:val="20"/>
          <w:szCs w:val="20"/>
        </w:rPr>
        <w:t xml:space="preserve"> </w:t>
      </w:r>
      <w:r w:rsidR="00BF48D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{"citationItems":[{"id":"ITEM-1","itemData":{"author":[{"dropping-particle":"","family":"Genç and Yilmaz","given":"","non-dropping-particle":"","parse-names":false,"suffix":""}],"container-title":"Bull. Environ. Contam. Toxicol.","id":"ITEM-1","issued":{"date-parts":[["2017"]]},"page":"173–181","title":"Metal ccumulations in water, sediment, crab (Callinectes sapidus) and two fish species (Mugil cephalus and Anguilla anguilla) from the K€oyce\u0001giz Lagoon System–Turkey: an index analysis approach","type":"article-journal","volume":"99"},"uris":["http://www.mendeley.com/documents/?uuid=8ea8053c-163d-4233-868e-5123465e488f"]}],"mendeley":{"formattedCitation":"(Genç and Yilmaz, 2017)","plainTextFormattedCitation":"(Genç and Yilmaz, 2017)","previouslyFormattedCitation":"(Genç and Yilmaz 2017)"},"properties":{"noteIndex":0},"schema":"https://github.com/citation-style-language/schema/raw/master/csl-citation.json"}</w:instrText>
      </w:r>
      <w:r w:rsidR="00BF48D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(Genç and Yilmaz, 2017</w:t>
      </w:r>
      <w:r w:rsidR="00BF48D6" w:rsidRPr="00E706DF">
        <w:rPr>
          <w:rFonts w:asciiTheme="majorBidi" w:hAnsiTheme="majorBidi" w:cstheme="majorBidi"/>
          <w:sz w:val="20"/>
          <w:szCs w:val="20"/>
        </w:rPr>
        <w:fldChar w:fldCharType="end"/>
      </w:r>
      <w:r w:rsidR="00B6235C" w:rsidRPr="00E706DF">
        <w:rPr>
          <w:rFonts w:asciiTheme="majorBidi" w:hAnsiTheme="majorBidi" w:cstheme="majorBidi"/>
          <w:sz w:val="20"/>
          <w:szCs w:val="20"/>
        </w:rPr>
        <w:t xml:space="preserve">; </w:t>
      </w:r>
      <w:r w:rsidR="008F0E48"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{"citationItems":[{"id":"ITEM-1","itemData":{"DOI":"10.1007/s10661-017-6248-0","ISSN":"15732959","abstract":"The coastal population in East Africa is growing rapidly but sewage treatment and recycling facilities in major cities and towns are poorly developed. Since estuarine mangroves are the main hotspots for pollutants, there is a potential for contaminants to accumulate in edible fauna and threaten public health. This study analysed trace metals in muscle tissues of the giant mud crabs (Scylla serrata) and the giant tiger prawns (Penaeus monodon) from the Tanzanian coast, in order to determine the extent of bioaccumulation and public health risks. A total of 180 samples of muscle tissues of S. serrata and 80 of P. monodon were collected from nine sites along the coast. Both species showed high levels of trace metals in the wet season and significant bioaccumulation of As, Cu and Zn. Due to their burrowing and feeding habits, mud crabs were more contaminated compared to tiger prawns sampled from the same sites. Apart from that, the measured levels of Cd, Cr and Pb did not exceed maximum limits for human consumption. Based on the current trend of fish consumption in Tanzania (7.7 kg/person/year), the measured elements (As, Cd, Co, Cu, Mn, Pb and Zn) are not likely to present health risks to shellfish consumers. Nevertheless, potential risks of As and Cu cannot be ruled out if the average per capita consumption is exceeded. This calls for strengthened waste management systems and pollution control measures.","author":[{"dropping-particle":"","family":"Rumisha","given":"Cyrus","non-dropping-particle":"","parse-names":false,"suffix":""},{"dropping-particle":"","family":"Leermakers","given":"Martine","non-dropping-particle":"","parse-names":false,"suffix":""},{"dropping-particle":"","family":"Mdegela","given":"Robinson H.","non-dropping-particle":"","parse-names":false,"suffix":""},{"dropping-particle":"","family":"Kochzius","given":"Marc","non-dropping-particle":"","parse-names":false,"suffix":""},{"dropping-particle":"","family":"Elskens","given":"Marc","non-dropping-particle":"","parse-names":false,"suffix":""}],"container-title":"Environmental Monitoring and Assessment","id":"ITEM-1","issue":"10","issued":{"date-parts":[["2017"]]},"publisher":"Environmental Monitoring and Assessment","title":"Bioaccumulation and public health implications of trace metals in edible tissues of the crustaceans Scylla serrata and Penaeus monodon from the Tanzanian coast","type":"article-journal","volume":"189"},"uris":["http://www.mendeley.com/documents/?uuid=c7a2a6e5-b138-41b8-a1df-f7f7fe773d04"]}],"mendeley":{"formattedCitation":"(Rumisha et al., 2017)","plainTextFormattedCitation":"(Rumisha et al., 2017)","previouslyFormattedCitation":"(Rumisha et al. 2017)"},"properties":{"noteIndex":0},"schema":"https://github.com/citation-style-language/schema/raw/master/csl-citation.json"}</w:instrText>
      </w:r>
      <w:r w:rsidR="008F0E48"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Rumisha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2017)</w:t>
      </w:r>
      <w:r w:rsidR="008F0E48" w:rsidRPr="00E706DF">
        <w:rPr>
          <w:rFonts w:asciiTheme="majorBidi" w:hAnsiTheme="majorBidi" w:cstheme="majorBidi"/>
          <w:sz w:val="20"/>
          <w:szCs w:val="20"/>
        </w:rPr>
        <w:fldChar w:fldCharType="end"/>
      </w:r>
      <w:r w:rsidRPr="00E706DF">
        <w:rPr>
          <w:rFonts w:asciiTheme="majorBidi" w:hAnsiTheme="majorBidi" w:cstheme="majorBidi"/>
          <w:sz w:val="20"/>
          <w:szCs w:val="20"/>
        </w:rPr>
        <w:t>.</w:t>
      </w:r>
      <w:r w:rsidR="00C57E3D" w:rsidRPr="00E706DF">
        <w:rPr>
          <w:rFonts w:asciiTheme="majorBidi" w:hAnsiTheme="majorBidi" w:cstheme="majorBidi"/>
          <w:sz w:val="20"/>
          <w:szCs w:val="20"/>
        </w:rPr>
        <w:t xml:space="preserve"> Earlier reports, also showed that industrial and domestic effluent constitute largest sources of heavy metal which contribute to the steadily increasing metallic contaminant in aquatic and terrestrials environment in most part of the world </w:t>
      </w:r>
      <w:r w:rsidR="00C57E3D"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{"citationItems":[{"id":"ITEM-1","itemData":{"DOI":"https://doi.org/10.1051/radiopro:2007053","abstract":"Ecological Risk Assessment is used to evaluate the potential hazards to the environment that are attributable to emissions of pollutants from industries. There is guidance available regarding the general ecological risk assessment process including problem formulation, exposure and effect analyses, and risk characterization. In a first step, the Screening-Level Ecological Risk Assessment (SLERA) is used to evaluate whether the emissions can put the receptor ecosystems at risk or not. Concerning releases from nuclear facilities under authorization, any SLERA is a challenging task because of (1) the large number of substances, (2) the various quantities that may be emitted to the aquatic ecosystems and (3) the various environmental situations to be considered. This task must be performed for two categories of pollutants, radionuclides and chemicals, each exhibiting specificities in terms of concentration in media or dose-effect relationships. Since these relationships for radioactive substances are based on the tissue-absorbed dose in Gray, the first step is to express critical exposure values to radionuclides in a consistent way with the critical concentration used for chemicals. We describe here the screening and ranking method that was developed and an application to the electronuclear sites along the Rhône River.","author":[{"dropping-particle":"","family":"Jibiri N.N. and Adewuyi","given":"G.O.","non-dropping-particle":"","parse-names":false,"suffix":""}],"container-title":"Radioprotection","id":"ITEM-1","issued":{"date-parts":[["2008"]]},"page":"227-252","title":"Radionuclide contents and physico- chemical characterization of solid waste and effluent samples of some selected industries in the city of Lagos, Nigeria","type":"article-journal","volume":"41"},"uris":["http://www.mendeley.com/documents/?uuid=e2f08900-fc72-40c7-8fc7-e2a84cf7c3c5"]}],"mendeley":{"formattedCitation":"(Jibiri N.N. and Adewuyi, 2008)","plainTextFormattedCitation":"(Jibiri N.N. and Adewuyi, 2008)","previouslyFormattedCitation":"(Jibiri N.N. and Adewuyi 2008)"},"properties":{"noteIndex":0},"schema":"https://github.com/citation-style-language/schema/raw/master/csl-citation.json"}</w:instrText>
      </w:r>
      <w:r w:rsidR="00C57E3D"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(Jibiri and Adewuyi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2008)</w:t>
      </w:r>
      <w:r w:rsidR="00C57E3D" w:rsidRPr="00E706DF">
        <w:rPr>
          <w:rFonts w:asciiTheme="majorBidi" w:hAnsiTheme="majorBidi" w:cstheme="majorBidi"/>
          <w:sz w:val="20"/>
          <w:szCs w:val="20"/>
        </w:rPr>
        <w:fldChar w:fldCharType="end"/>
      </w:r>
      <w:r w:rsidR="00C57E3D" w:rsidRPr="00E706DF">
        <w:rPr>
          <w:rFonts w:asciiTheme="majorBidi" w:hAnsiTheme="majorBidi" w:cstheme="majorBidi"/>
          <w:sz w:val="20"/>
          <w:szCs w:val="20"/>
        </w:rPr>
        <w:t>.</w:t>
      </w:r>
      <w:r w:rsidR="006C0FFD">
        <w:rPr>
          <w:rFonts w:asciiTheme="majorBidi" w:hAnsiTheme="majorBidi" w:cstheme="majorBidi"/>
          <w:sz w:val="20"/>
          <w:szCs w:val="20"/>
        </w:rPr>
        <w:t xml:space="preserve"> </w:t>
      </w:r>
      <w:r w:rsidR="006C0FFD" w:rsidRPr="006C0FFD">
        <w:rPr>
          <w:rFonts w:asciiTheme="majorBidi" w:hAnsiTheme="majorBidi" w:cstheme="majorBidi"/>
          <w:sz w:val="20"/>
          <w:szCs w:val="20"/>
        </w:rPr>
        <w:t>Heavy metal contamination in aquatic ecosystems continues to be a major concern due to its persistence, bioaccumulation, and potential human health risks. Crustaceans, particularly shrimp, are highly susceptible to metal accumulation because of their benthic feeding behavior and close association with sediments. Recent studies confirm that metal bioaccumulation is influenced by species, habitat, and trophic interactions (</w:t>
      </w:r>
      <w:r w:rsidR="006C0FFD" w:rsidRPr="000B4061">
        <w:rPr>
          <w:rFonts w:asciiTheme="majorBidi" w:hAnsiTheme="majorBidi" w:cstheme="majorBidi"/>
          <w:sz w:val="20"/>
          <w:szCs w:val="20"/>
        </w:rPr>
        <w:t>Nkansah</w:t>
      </w:r>
      <w:r w:rsidR="006C0FFD" w:rsidRPr="006C0FFD">
        <w:rPr>
          <w:rFonts w:asciiTheme="majorBidi" w:hAnsiTheme="majorBidi" w:cstheme="majorBidi"/>
          <w:sz w:val="20"/>
          <w:szCs w:val="20"/>
        </w:rPr>
        <w:t xml:space="preserve"> et al., 2024).</w:t>
      </w:r>
      <w:r w:rsidR="00A50D5E">
        <w:rPr>
          <w:rFonts w:asciiTheme="majorBidi" w:hAnsiTheme="majorBidi" w:cstheme="majorBidi"/>
          <w:sz w:val="20"/>
          <w:szCs w:val="20"/>
        </w:rPr>
        <w:t xml:space="preserve"> </w:t>
      </w:r>
    </w:p>
    <w:p w14:paraId="6E11FDB7" w14:textId="5C37158E" w:rsidR="006F206E" w:rsidRPr="00442703" w:rsidRDefault="008955D2" w:rsidP="00442703">
      <w:pPr>
        <w:tabs>
          <w:tab w:val="left" w:pos="2880"/>
        </w:tabs>
        <w:spacing w:line="240" w:lineRule="auto"/>
        <w:jc w:val="both"/>
        <w:rPr>
          <w:rFonts w:asciiTheme="majorBidi" w:hAnsiTheme="majorBidi" w:cstheme="majorBidi"/>
          <w:sz w:val="20"/>
          <w:szCs w:val="20"/>
        </w:rPr>
      </w:pPr>
      <w:r w:rsidRPr="00E706DF">
        <w:rPr>
          <w:rFonts w:asciiTheme="majorBidi" w:hAnsiTheme="majorBidi" w:cstheme="majorBidi"/>
          <w:sz w:val="20"/>
          <w:szCs w:val="20"/>
        </w:rPr>
        <w:t xml:space="preserve">Heavy metals accumulated in the aquatic organisms by direct consumption of water and food through the digestive system or indirectly across the permeable </w:t>
      </w:r>
      <w:r w:rsidR="002964B2" w:rsidRPr="00E706DF">
        <w:rPr>
          <w:rFonts w:asciiTheme="majorBidi" w:hAnsiTheme="majorBidi" w:cstheme="majorBidi"/>
          <w:sz w:val="20"/>
          <w:szCs w:val="20"/>
        </w:rPr>
        <w:t xml:space="preserve">membranes such as </w:t>
      </w:r>
      <w:r w:rsidRPr="00E706DF">
        <w:rPr>
          <w:rFonts w:asciiTheme="majorBidi" w:hAnsiTheme="majorBidi" w:cstheme="majorBidi"/>
          <w:sz w:val="20"/>
          <w:szCs w:val="20"/>
        </w:rPr>
        <w:t xml:space="preserve">skin. Concentration levels of heavy metals in fish organs indicate their levels in water and sediments. The level of accumulation of </w:t>
      </w:r>
      <w:r w:rsidR="002964B2" w:rsidRPr="00E706DF">
        <w:rPr>
          <w:rFonts w:asciiTheme="majorBidi" w:hAnsiTheme="majorBidi" w:cstheme="majorBidi"/>
          <w:sz w:val="20"/>
          <w:szCs w:val="20"/>
        </w:rPr>
        <w:t xml:space="preserve">heavy metals in shrimp </w:t>
      </w:r>
      <w:r w:rsidRPr="00E706DF">
        <w:rPr>
          <w:rFonts w:asciiTheme="majorBidi" w:hAnsiTheme="majorBidi" w:cstheme="majorBidi"/>
          <w:sz w:val="20"/>
          <w:szCs w:val="20"/>
        </w:rPr>
        <w:t>organs can exceed the environmental levels. The toxic effect usually occurs when the rate of uptake is exceeding the mechanism of metabolism, storage, and detoxification</w:t>
      </w:r>
      <w:r w:rsidR="00532FF3" w:rsidRPr="00E706DF">
        <w:rPr>
          <w:rFonts w:asciiTheme="majorBidi" w:hAnsiTheme="majorBidi" w:cstheme="majorBidi"/>
          <w:sz w:val="20"/>
          <w:szCs w:val="20"/>
        </w:rPr>
        <w:t xml:space="preserve"> </w:t>
      </w:r>
      <w:r w:rsidR="00532FF3"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532FF3"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(Rajeshkumar </w:t>
      </w:r>
      <w:r w:rsidR="00D41A9D" w:rsidRPr="00E706DF">
        <w:rPr>
          <w:rFonts w:asciiTheme="majorBidi" w:hAnsiTheme="majorBidi" w:cstheme="majorBidi"/>
          <w:noProof/>
          <w:sz w:val="20"/>
          <w:szCs w:val="20"/>
        </w:rPr>
        <w:t>and Li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532FF3" w:rsidRPr="00E706DF">
        <w:rPr>
          <w:rFonts w:asciiTheme="majorBidi" w:hAnsiTheme="majorBidi" w:cstheme="majorBidi"/>
          <w:sz w:val="20"/>
          <w:szCs w:val="20"/>
        </w:rPr>
        <w:fldChar w:fldCharType="end"/>
      </w:r>
      <w:r w:rsidR="00532FF3" w:rsidRPr="00E706DF">
        <w:rPr>
          <w:rFonts w:asciiTheme="majorBidi" w:hAnsiTheme="majorBidi" w:cstheme="majorBidi"/>
          <w:sz w:val="20"/>
          <w:szCs w:val="20"/>
        </w:rPr>
        <w:t>.</w:t>
      </w:r>
      <w:r w:rsidR="00490C6C" w:rsidRPr="00E706DF">
        <w:rPr>
          <w:rFonts w:asciiTheme="majorBidi" w:hAnsiTheme="majorBidi" w:cstheme="majorBidi"/>
          <w:sz w:val="20"/>
          <w:szCs w:val="20"/>
        </w:rPr>
        <w:t xml:space="preserve"> </w:t>
      </w:r>
      <w:r w:rsidRPr="00E706DF">
        <w:rPr>
          <w:rFonts w:asciiTheme="majorBidi" w:hAnsiTheme="majorBidi" w:cstheme="majorBidi"/>
          <w:sz w:val="20"/>
          <w:szCs w:val="20"/>
        </w:rPr>
        <w:t>Contamination of the aquatic environment by heavy metals has been reported by many authors such as</w:t>
      </w:r>
      <w:r w:rsidR="004F1832" w:rsidRPr="00E706DF">
        <w:rPr>
          <w:rFonts w:asciiTheme="majorBidi" w:hAnsiTheme="majorBidi" w:cstheme="majorBidi"/>
          <w:sz w:val="20"/>
          <w:szCs w:val="20"/>
        </w:rPr>
        <w:t xml:space="preserve"> </w:t>
      </w:r>
      <w:r w:rsidR="004F1832"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4F1832"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(Rajeshkumar </w:t>
      </w:r>
      <w:r w:rsidR="00D41A9D"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Li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4F1832" w:rsidRPr="00E706DF">
        <w:rPr>
          <w:rFonts w:asciiTheme="majorBidi" w:hAnsiTheme="majorBidi" w:cstheme="majorBidi"/>
          <w:sz w:val="20"/>
          <w:szCs w:val="20"/>
        </w:rPr>
        <w:fldChar w:fldCharType="end"/>
      </w:r>
      <w:r w:rsidR="00E37601" w:rsidRPr="00E706DF">
        <w:rPr>
          <w:rFonts w:asciiTheme="majorBidi" w:hAnsiTheme="majorBidi" w:cstheme="majorBidi"/>
          <w:sz w:val="20"/>
          <w:szCs w:val="20"/>
        </w:rPr>
        <w:t xml:space="preserve">; </w:t>
      </w:r>
      <w:r w:rsidR="00E37601"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{"citationItems":[{"id":"ITEM-1","itemData":{"DOI":"https://doi.org/10.1016/s0160-4120(01)00050-2","ISSN":"18736750","PMID":"11488387","abstract":"Lake ecosystems are, in particular, vulnerable to heavy metal pollution. Tilapia nilotica is one of the aquatic organisms affected by heavy metals. Therefore, heavy metals Co, Cr, Cu, Fe, Mn, Ni, Sr and Zn were determined in different tissues of T. nilotica (ages 1, 1.5, 2, 2.5 and 3 years), which include the muscle, gill, stomach, intestine, liver, vertebral column and scales, to assess the fish pollution with heavy metals. In addition, the study was extended to determine these elements in the aquatic plant (Najas armeta), sediment and water of Khor El-Ramel in Nasser Lake (Egypt). The study showed that of all the fish parts, fish liver accumulated the highest levels of Cu and Zn. Manganese presented in the intestine and stomach in the highest concentration. Scales exhibited the highest levels of Co, Cr, Ni and Sr, while the gill and vertebral column contains the lowest level of the studied elements. Heavy metals in different parts of T. nilotica differ with the fish growth and extraction rate of these elements from sediment, aquatic plant and lake water. Heavy metals under study in the edible parts of the investigated fish were in the safety permissible levels for human uses. © 2001 Elsevier Science Ltd. All rights reserved.","author":[{"dropping-particle":"","family":"Rashed","given":"M. N.","non-dropping-particle":"","parse-names":false,"suffix":""}],"container-title":"Environment International","id":"ITEM-1","issue":"1","issued":{"date-parts":[["2001"]]},"page":"27-33","title":"Monitoring of environmental heavy metals in fish from nasser lake","type":"article-journal","volume":"27"},"uris":["http://www.mendeley.com/documents/?uuid=b62fb4b5-6b85-4945-bc0e-1920e763f04d"]}],"mendeley":{"formattedCitation":"(Rashed, 2001)","plainTextFormattedCitation":"(Rashed, 2001)","previouslyFormattedCitation":"(Rashed 2001)"},"properties":{"noteIndex":0},"schema":"https://github.com/citation-style-language/schema/raw/master/csl-citation.json"}</w:instrText>
      </w:r>
      <w:r w:rsidR="00E37601"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Rashed</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2001)</w:t>
      </w:r>
      <w:r w:rsidR="00E37601" w:rsidRPr="00E706DF">
        <w:rPr>
          <w:rFonts w:asciiTheme="majorBidi" w:hAnsiTheme="majorBidi" w:cstheme="majorBidi"/>
          <w:sz w:val="20"/>
          <w:szCs w:val="20"/>
        </w:rPr>
        <w:fldChar w:fldCharType="end"/>
      </w:r>
      <w:r w:rsidRPr="00E706DF">
        <w:rPr>
          <w:rFonts w:asciiTheme="majorBidi" w:hAnsiTheme="majorBidi" w:cstheme="majorBidi"/>
          <w:sz w:val="20"/>
          <w:szCs w:val="20"/>
        </w:rPr>
        <w:t>, have discovered tha</w:t>
      </w:r>
      <w:r w:rsidR="00CD79AF" w:rsidRPr="00E706DF">
        <w:rPr>
          <w:rFonts w:asciiTheme="majorBidi" w:hAnsiTheme="majorBidi" w:cstheme="majorBidi"/>
          <w:sz w:val="20"/>
          <w:szCs w:val="20"/>
        </w:rPr>
        <w:t xml:space="preserve">t </w:t>
      </w:r>
      <w:r w:rsidR="002964B2" w:rsidRPr="00E706DF">
        <w:rPr>
          <w:rFonts w:asciiTheme="majorBidi" w:hAnsiTheme="majorBidi" w:cstheme="majorBidi"/>
          <w:sz w:val="20"/>
          <w:szCs w:val="20"/>
        </w:rPr>
        <w:t xml:space="preserve">aluminum, </w:t>
      </w:r>
      <w:r w:rsidR="00CD79AF" w:rsidRPr="00E706DF">
        <w:rPr>
          <w:rFonts w:asciiTheme="majorBidi" w:hAnsiTheme="majorBidi" w:cstheme="majorBidi"/>
          <w:sz w:val="20"/>
          <w:szCs w:val="20"/>
        </w:rPr>
        <w:t>lead, zinc, copper</w:t>
      </w:r>
      <w:r w:rsidRPr="00E706DF">
        <w:rPr>
          <w:rFonts w:asciiTheme="majorBidi" w:hAnsiTheme="majorBidi" w:cstheme="majorBidi"/>
          <w:sz w:val="20"/>
          <w:szCs w:val="20"/>
        </w:rPr>
        <w:t>, and cadmium are the important heavy metals which contaminate the water and harmful to aquatic organisms. Many aquatic organisms (fish, shrimp, and crab) at the highest point of the natural feeding ground items and aggregates high quantities of elements from the water</w:t>
      </w:r>
      <w:r w:rsidR="00B63CFC" w:rsidRPr="00E706DF">
        <w:rPr>
          <w:rFonts w:asciiTheme="majorBidi" w:hAnsiTheme="majorBidi" w:cstheme="majorBidi"/>
          <w:sz w:val="20"/>
          <w:szCs w:val="20"/>
        </w:rPr>
        <w:t xml:space="preserve"> </w:t>
      </w:r>
      <w:r w:rsidR="00B63CFC"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{"citationItems":[{"id":"ITEM-1","itemData":{"abstract":"Introduction At many sites around the nation, heavy metals have been mined, smelted, or used in other industrial processes. The waste (tailings, smelter slag, etc.) has sometimes been left behind to pollute surface and ground water. The heavy metals most frequently encountered in this waste include arsenic, cadmium, chromium, copper, lead, nickel, and zinc, all of which pose risks for human health and the environment. They typically are spread out over former industrial sites and may cover acres of land. Figure 1 shows one such site in southwestern Missouri, near the city of Joplin. Here, mine spoils (locally called chat) cover much of the open space inside the city, and contain high levels of lead, zinc, and cadmium. Heavy metal contamination can be carried with soil particles swept away from the initial areas of pollution by wind and rain. Once these soil particles have settled, the heavy metals may spread into the surroundings, polluting new areas. Cleanup (or remediation) technologies available for reducing the harmful effects at heavy metal-contaminated sites include excavation (physical removal of the contaminated material), stabilizationof the metals in the soil on site, and the use of growing plants to stop the spread of contamination or to extract the metals from the soil (phytoremediation).","author":[{"dropping-particle":"","family":"M. Lambert, B.A. Leven","given":"and R.M. Green","non-dropping-particle":"","parse-names":false,"suffix":""}],"container-title":"Environmental Science and Technology Briefs for Citizens","id":"ITEM-1","issued":{"date-parts":[["2000"]]},"page":"1-3","title":"New Methods of Cleaning Up Heavy Metal in Soils and Water Innovative Solutions to an Environmental Problem","type":"article-journal"},"uris":["http://www.mendeley.com/documents/?uuid=3c020a1f-4516-4fec-8e6d-a7072d1f4fb1"]}],"mendeley":{"formattedCitation":"(M. Lambert, B.A. Leven, 2000)","plainTextFormattedCitation":"(M. Lambert, B.A. Leven, 2000)","previouslyFormattedCitation":"(M. Lambert, B.A. Leven 2000)"},"properties":{"noteIndex":0},"schema":"https://github.com/citation-style-language/schema/raw/master/csl-citation.json"}</w:instrText>
      </w:r>
      <w:r w:rsidR="00B63CFC"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(Lambert </w:t>
      </w:r>
      <w:r w:rsidR="00D41A9D"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Leven</w:t>
      </w:r>
      <w:r w:rsidR="00DC1AA7">
        <w:rPr>
          <w:rFonts w:asciiTheme="majorBidi" w:hAnsiTheme="majorBidi" w:cstheme="majorBidi"/>
          <w:noProof/>
          <w:sz w:val="20"/>
          <w:szCs w:val="20"/>
        </w:rPr>
        <w:t>,</w:t>
      </w:r>
      <w:r w:rsidR="00D41A9D"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 xml:space="preserve"> 2000</w:t>
      </w:r>
      <w:r w:rsidR="00D41A9D" w:rsidRPr="00E706DF">
        <w:rPr>
          <w:rFonts w:asciiTheme="majorBidi" w:hAnsiTheme="majorBidi" w:cstheme="majorBidi"/>
          <w:noProof/>
          <w:sz w:val="20"/>
          <w:szCs w:val="20"/>
        </w:rPr>
        <w:t>;</w:t>
      </w:r>
      <w:r w:rsidR="00B63CFC" w:rsidRPr="00E706DF">
        <w:rPr>
          <w:rFonts w:asciiTheme="majorBidi" w:hAnsiTheme="majorBidi" w:cstheme="majorBidi"/>
          <w:sz w:val="20"/>
          <w:szCs w:val="20"/>
        </w:rPr>
        <w:fldChar w:fldCharType="end"/>
      </w:r>
      <w:r w:rsidR="00805CDC" w:rsidRPr="00E706DF">
        <w:rPr>
          <w:rFonts w:asciiTheme="majorBidi" w:hAnsiTheme="majorBidi" w:cstheme="majorBidi"/>
          <w:sz w:val="20"/>
          <w:szCs w:val="20"/>
        </w:rPr>
        <w:t xml:space="preserve"> </w:t>
      </w:r>
      <w:r w:rsidR="009740F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{"citationItems":[{"id":"ITEM-1","itemData":{"DOI":"https://doi.org/10.1016/S0308-8146(02)00264-9","ISSN":"03088146","abstract":"The concentrations of heavy metals (Pb, Cd, Fe, Cu, Mn and Zn) in fish samples were determined using graphite furnace atomic absorption spectrometry after dry ashing and wet ashing methods. Different matrix modifiers were used for the stabilization of the analyte. Good accuracy was assured by the analysis of biological reference materials. Recoveries were quantitative for all elements studied (≥95%). The relative standard deviations were less than 7% for all elements. © 2002 Elsevier Science Ltd. All rights reserved.","author":[{"dropping-particle":"","family":"Tüzen","given":"Mustafa","non-dropping-particle":"","parse-names":false,"suffix":""}],"container-title":"Food Chemistry","id":"ITEM-1","issue":"1","issued":{"date-parts":[["2003"]]},"page":"119-123","title":"Determination of heavy metals in fish samples of the middle Black Sea (Turkey) by graphite furnace atomic absorption spectrometry","type":"article-journal","volume":"80"},"uris":["http://www.mendeley.com/documents/?uuid=baea4ead-3803-45b9-a351-615239309454"]}],"mendeley":{"formattedCitation":"(Tüzen, 2003)","plainTextFormattedCitation":"(Tüzen, 2003)","previouslyFormattedCitation":"(Tüzen 2003)"},"properties":{"noteIndex":0},"schema":"https://github.com/citation-style-language/schema/raw/master/csl-citation.json"}</w:instrText>
      </w:r>
      <w:r w:rsidR="009740F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Tüzen</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2003)</w:t>
      </w:r>
      <w:r w:rsidR="009740F0" w:rsidRPr="00E706DF">
        <w:rPr>
          <w:rFonts w:asciiTheme="majorBidi" w:hAnsiTheme="majorBidi" w:cstheme="majorBidi"/>
          <w:sz w:val="20"/>
          <w:szCs w:val="20"/>
        </w:rPr>
        <w:fldChar w:fldCharType="end"/>
      </w:r>
      <w:r w:rsidR="009740F0" w:rsidRPr="00E706DF">
        <w:rPr>
          <w:rFonts w:asciiTheme="majorBidi" w:hAnsiTheme="majorBidi" w:cstheme="majorBidi"/>
          <w:sz w:val="20"/>
          <w:szCs w:val="20"/>
        </w:rPr>
        <w:t xml:space="preserve">. </w:t>
      </w:r>
      <w:r w:rsidRPr="00E706DF">
        <w:rPr>
          <w:rFonts w:asciiTheme="majorBidi" w:hAnsiTheme="majorBidi" w:cstheme="majorBidi"/>
          <w:sz w:val="20"/>
          <w:szCs w:val="20"/>
        </w:rPr>
        <w:t xml:space="preserve">The basic dangerous contaminants make undesirable consequences for the fish and their effects move to the human body after using the polluted aquatic organisms and deteriorate the status of human health </w:t>
      </w:r>
      <w:r w:rsidR="00830DE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{"citationItems":[{"id":"ITEM-1","itemData":{"DOI":"https://doi.org/10.3923/pjn.2010.81.85","author":[{"dropping-particle":"","family":"Alinnor, I., Obiji","given":"I.","non-dropping-particle":"","parse-names":false,"suffix":""}],"id":"ITEM-1","issued":{"date-parts":[["2010"]]},"page":"81-85","publisher":"Pakistan Journal of Nutrition","title":"Assessment of trace metal composition in fish samples from Nworie River. Pakistan","type":"article"},"uris":["http://www.mendeley.com/documents/?uuid=85a205d4-a3dc-4a22-99ff-a3504172990a"]}],"mendeley":{"formattedCitation":"(Alinnor, I., Obiji, 2010)","plainTextFormattedCitation":"(Alinnor, I., Obiji, 2010)","previouslyFormattedCitation":"(Alinnor, I., Obiji 2010)"},"properties":{"noteIndex":0},"schema":"https://github.com/citation-style-language/schema/raw/master/csl-citation.json"}</w:instrText>
      </w:r>
      <w:r w:rsidR="00830DE6" w:rsidRPr="00E706DF">
        <w:rPr>
          <w:rFonts w:asciiTheme="majorBidi" w:hAnsiTheme="majorBidi" w:cstheme="majorBidi"/>
          <w:sz w:val="20"/>
          <w:szCs w:val="20"/>
        </w:rPr>
        <w:fldChar w:fldCharType="separate"/>
      </w:r>
      <w:r w:rsidR="00D41A9D" w:rsidRPr="00E706DF">
        <w:rPr>
          <w:rFonts w:asciiTheme="majorBidi" w:hAnsiTheme="majorBidi" w:cstheme="majorBidi"/>
          <w:noProof/>
          <w:sz w:val="20"/>
          <w:szCs w:val="20"/>
        </w:rPr>
        <w:t xml:space="preserve">(Alinnor and </w:t>
      </w:r>
      <w:r w:rsidR="000A7347" w:rsidRPr="00E706DF">
        <w:rPr>
          <w:rFonts w:asciiTheme="majorBidi" w:hAnsiTheme="majorBidi" w:cstheme="majorBidi"/>
          <w:noProof/>
          <w:sz w:val="20"/>
          <w:szCs w:val="20"/>
        </w:rPr>
        <w:t>Obiji</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2010</w:t>
      </w:r>
      <w:r w:rsidR="00830DE6" w:rsidRPr="00E706DF">
        <w:rPr>
          <w:rFonts w:asciiTheme="majorBidi" w:hAnsiTheme="majorBidi" w:cstheme="majorBidi"/>
          <w:sz w:val="20"/>
          <w:szCs w:val="20"/>
        </w:rPr>
        <w:fldChar w:fldCharType="end"/>
      </w:r>
      <w:r w:rsidRPr="00E706DF">
        <w:rPr>
          <w:rFonts w:asciiTheme="majorBidi" w:hAnsiTheme="majorBidi" w:cstheme="majorBidi"/>
          <w:sz w:val="20"/>
          <w:szCs w:val="20"/>
        </w:rPr>
        <w:t xml:space="preserve">; </w:t>
      </w:r>
      <w:r w:rsidR="00830DE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{"citationItems":[{"id":"ITEM-1","itemData":{"ISSN":"2041-2908","abstract":"Concentrations of Chromium (Cr), Cadmium (Cd), Copper(Cu), Iron (Fe), Magnesium (Mg), Manganese (Mn), Nickel (Ni), Cobalt (Co), Zinc (Zn) and Aluminium(Al) were determined in four edible part of the marine fish species (Nematolosa nasus, Aleper para, Atropus atropus and Parastromateus niger) from Parangipettai Coast, south east coast of India in September 2008 to understand the toxicity of such heavy metals. Heavy metal concentrations were measured using Inductively Coupled Plasma-Optical Emission Spectrometer (ICP-OES). Concentrations of the heavy metals in examined fish species ranged as follows: Cr 0.65 – 0.92; Cd 0.18 – 0.54; Cu 0.12 – 0.31; Fe 24.1 – 50.3; Mg 0.54 – 1.21; Mn 0.31 – 1.20; Ni 0.38 – 1.54; Co 0.05 – 0.28; Zn 14.1 – 33.5 and Al 14.1 – 33.5 :g/g. Cd concentration increases gradually as weight and length of the fish increases. Heavy metals in the edible parts of the investigated fish were in the permissible safety levels for human uses.","author":[{"dropping-particle":"","family":"Raja, P., Veerasingam, S., Suresh, G., Marichamy, G., Venkatachalapathy","given":"R.","non-dropping-particle":"","parse-names":false,"suffix":""}],"container-title":"International Journal of Animal and Veterinary Advances","id":"ITEM-1","issue":"1","issued":{"date-parts":[["2009"]]},"page":"10-14","title":"Heavy Metals Concentration in Four Commercially Valuable Marine Edible Fish Species from Parangipettai Coast, South East Coast of India","type":"article-journal","volume":"1"},"uris":["http://www.mendeley.com/documents/?uuid=3b2aa931-7981-459b-bf3c-fe09c2b835e0"]}],"mendeley":{"formattedCitation":"(Raja, P., Veerasingam, S., Suresh, G., Marichamy, G., Venkatachalapathy, 2009)","plainTextFormattedCitation":"(Raja, P., Veerasingam, S., Suresh, G., Marichamy, G., Venkatachalapathy, 2009)","previouslyFormattedCitation":"(Raja, P., Veerasingam, S., Suresh, G., Marichamy, G., Venkatachalapathy 2009)"},"properties":{"noteIndex":0},"schema":"https://github.com/citation-style-language/schema/raw/master/csl-citation.json"}</w:instrText>
      </w:r>
      <w:r w:rsidR="00830DE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R</w:t>
      </w:r>
      <w:r w:rsidR="00D41A9D" w:rsidRPr="00E706DF">
        <w:rPr>
          <w:rFonts w:asciiTheme="majorBidi" w:hAnsiTheme="majorBidi" w:cstheme="majorBidi"/>
          <w:noProof/>
          <w:sz w:val="20"/>
          <w:szCs w:val="20"/>
        </w:rPr>
        <w:t>aja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2009)</w:t>
      </w:r>
      <w:r w:rsidR="00830DE6" w:rsidRPr="00E706DF">
        <w:rPr>
          <w:rFonts w:asciiTheme="majorBidi" w:hAnsiTheme="majorBidi" w:cstheme="majorBidi"/>
          <w:sz w:val="20"/>
          <w:szCs w:val="20"/>
        </w:rPr>
        <w:fldChar w:fldCharType="end"/>
      </w:r>
      <w:r w:rsidR="00A50D5E">
        <w:rPr>
          <w:rFonts w:asciiTheme="majorBidi" w:hAnsiTheme="majorBidi" w:cstheme="majorBidi"/>
          <w:sz w:val="20"/>
          <w:szCs w:val="20"/>
        </w:rPr>
        <w:t xml:space="preserve">. </w:t>
      </w:r>
      <w:r w:rsidR="00A50D5E" w:rsidRPr="00A50D5E">
        <w:rPr>
          <w:rFonts w:asciiTheme="majorBidi" w:hAnsiTheme="majorBidi" w:cstheme="majorBidi"/>
          <w:sz w:val="20"/>
          <w:szCs w:val="20"/>
        </w:rPr>
        <w:t>Additionally, emerging research highlights that interactions between heavy metals and other pollutants may enhance toxicity and bioavailability, contributing to oxidative stress and physiological impairment in aquatic organisms. Recent studies also demonstrate that dietary exposure through seafood remains a primary pathway for human intake of toxic metals, particularly in coastal populations with high seafood co</w:t>
      </w:r>
      <w:r w:rsidR="00A50D5E">
        <w:rPr>
          <w:rFonts w:asciiTheme="majorBidi" w:hAnsiTheme="majorBidi" w:cstheme="majorBidi"/>
          <w:sz w:val="20"/>
          <w:szCs w:val="20"/>
        </w:rPr>
        <w:t>nsumption rates (</w:t>
      </w:r>
      <w:r w:rsidR="009F3CBD" w:rsidRPr="00442703">
        <w:rPr>
          <w:rFonts w:asciiTheme="majorBidi" w:hAnsiTheme="majorBidi" w:cstheme="majorBidi"/>
          <w:sz w:val="20"/>
          <w:szCs w:val="20"/>
        </w:rPr>
        <w:t>Derrick</w:t>
      </w:r>
      <w:r w:rsidR="009F3CBD" w:rsidRPr="009F3CBD">
        <w:rPr>
          <w:rFonts w:asciiTheme="majorBidi" w:hAnsiTheme="majorBidi" w:cstheme="majorBidi"/>
          <w:sz w:val="20"/>
          <w:szCs w:val="20"/>
        </w:rPr>
        <w:t>,</w:t>
      </w:r>
      <w:r w:rsidR="009F3CBD">
        <w:rPr>
          <w:rFonts w:asciiTheme="majorBidi" w:hAnsiTheme="majorBidi" w:cstheme="majorBidi"/>
          <w:sz w:val="20"/>
          <w:szCs w:val="20"/>
        </w:rPr>
        <w:t xml:space="preserve"> 2025</w:t>
      </w:r>
      <w:r w:rsidR="003E0FDD">
        <w:rPr>
          <w:rFonts w:asciiTheme="majorBidi" w:hAnsiTheme="majorBidi" w:cstheme="majorBidi"/>
          <w:sz w:val="20"/>
          <w:szCs w:val="20"/>
        </w:rPr>
        <w:t>; Ray</w:t>
      </w:r>
      <w:r w:rsidR="003E0FDD" w:rsidRPr="003E0FDD">
        <w:rPr>
          <w:rFonts w:asciiTheme="majorBidi" w:hAnsiTheme="majorBidi" w:cstheme="majorBidi"/>
          <w:sz w:val="20"/>
          <w:szCs w:val="20"/>
        </w:rPr>
        <w:t xml:space="preserve"> and Vashishth</w:t>
      </w:r>
      <w:r w:rsidR="003E0FDD">
        <w:rPr>
          <w:rFonts w:asciiTheme="majorBidi" w:hAnsiTheme="majorBidi" w:cstheme="majorBidi"/>
          <w:sz w:val="20"/>
          <w:szCs w:val="20"/>
        </w:rPr>
        <w:t>, 2026</w:t>
      </w:r>
      <w:r w:rsidR="009F3CBD">
        <w:rPr>
          <w:rFonts w:asciiTheme="majorBidi" w:hAnsiTheme="majorBidi" w:cstheme="majorBidi"/>
          <w:sz w:val="20"/>
          <w:szCs w:val="20"/>
        </w:rPr>
        <w:t xml:space="preserve">). </w:t>
      </w:r>
      <w:r w:rsidR="003D5BC7" w:rsidRPr="00E706DF">
        <w:rPr>
          <w:rFonts w:asciiTheme="majorBidi" w:hAnsiTheme="majorBidi" w:cstheme="majorBidi"/>
          <w:sz w:val="20"/>
          <w:szCs w:val="20"/>
        </w:rPr>
        <w:t xml:space="preserve">The concentration of bioaccumulated heavy metals in the shrimp body is a function of some environmental parameters, including pH, temperature, alkalinity of the environment, pollutant type, sampling site </w:t>
      </w:r>
      <w:r w:rsidR="005E352E"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{"citationItems":[{"id":"ITEM-1","itemData":{"DOI":"10.1016/j.neuron.2017.06.042","ISSN":"10974199","abstract":"Blocking motor cortical output with lesions or pharmacological inactivation has identified movements that require motor cortex. Yet, when and how motor cortex influences muscle activity during movement execution remains unresolved. We addressed this ambiguity using measurement and perturbation of motor cortical activity together with electromyography in mice during two forelimb movements that differ in their requirement for cortical involvement. Rapid optogenetic silencing and electrical stimulation indicated that short-latency pathways linking motor cortex with spinal motor neurons are selectively activated during one behavior. Analysis of motor cortical activity revealed a dramatic change between behaviors in the coordination of firing patterns across neurons that could account for this differential influence. Thus, our results suggest that changes in motor cortical output patterns enable a behaviorally selective engagement of short-latency effector pathways. The model of motor cortical influence implied by our findings helps reconcile previous observations on the function of motor cortex.","author":[{"dropping-particle":"","family":"Miri","given":"Andrew","non-dropping-particle":"","parse-names":false,"suffix":""},{"dropping-particle":"","family":"Warriner","given":"Claire L.","non-dropping-particle":"","parse-names":false,"suffix":""},{"dropping-particle":"","family":"Seely","given":"Jeffrey S.","non-dropping-particle":"","parse-names":false,"suffix":""},{"dropping-particle":"","family":"Elsayed","given":"Gamaleldin F.","non-dropping-particle":"","parse-names":false,"suffix":""},{"dropping-particle":"","family":"Cunningham","given":"John P.","non-dropping-particle":"","parse-names":false,"suffix":""},{"dropping-particle":"","family":"Churchland","given":"Mark M.","non-dropping-particle":"","parse-names":false,"suffix":""},{"dropping-particle":"","family":"Jessell","given":"Thomas M.","non-dropping-particle":"","parse-names":false,"suffix":""}],"container-title":"Neuron","id":"ITEM-1","issue":"3","issued":{"date-parts":[["2017"]]},"page":"683-696.e11","publisher":"Elsevier Inc.","title":"Behaviorally Selective Engagement of Short-Latency Effector Pathways by Motor Cortex","type":"article-journal","volume":"95"},"uris":["http://www.mendeley.com/documents/?uuid=30a13789-b1f3-4298-9583-1ec71f9d4eb9"]}],"mendeley":{"formattedCitation":"(Miri et al., 2017)","plainTextFormattedCitation":"(Miri et al., 2017)","previouslyFormattedCitation":"(Miri et al. 2017)"},"properties":{"noteIndex":0},"schema":"https://github.com/citation-style-language/schema/raw/master/csl-citation.json"}</w:instrText>
      </w:r>
      <w:r w:rsidR="005E352E"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(Miri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2017</w:t>
      </w:r>
      <w:r w:rsidR="005E352E" w:rsidRPr="00E706DF">
        <w:rPr>
          <w:rFonts w:asciiTheme="majorBidi" w:hAnsiTheme="majorBidi" w:cstheme="majorBidi"/>
          <w:sz w:val="20"/>
          <w:szCs w:val="20"/>
        </w:rPr>
        <w:fldChar w:fldCharType="end"/>
      </w:r>
      <w:r w:rsidR="005E352E" w:rsidRPr="00E706DF">
        <w:rPr>
          <w:rFonts w:asciiTheme="majorBidi" w:hAnsiTheme="majorBidi" w:cstheme="majorBidi"/>
          <w:sz w:val="20"/>
          <w:szCs w:val="20"/>
        </w:rPr>
        <w:t xml:space="preserve">; </w:t>
      </w:r>
      <w:r w:rsidR="001D34F6"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{"citationItems":[{"id":"ITEM-1","itemData":{"DOI":"10.1016/j.fct.2018.04.039","ISSN":"18736351","abstract":"One of the most important pathways for exposure to metals is drinking water ingestion. Chronic or acute exposure to metals can endanger the health of the exposed population, and hence, estimation of human health risks is crucial. In the current study for the first time, the concentrations of Mercury (Hg), Arsenic (As), Zinc (Zn), Lead (Pb) and Cobalt (Co) in 120 collected tap water samples (2015, July–November) from Ilam city, Iran were investigated using flame atomic absorption spectrophotometer. Also, the metal-induced carcinogenic and non-carcinogenic risks for consumers exposed to tap drinking water were calculated. The average (range) concentrations of Hg, Zn, As, Pb and Co were defined as 0.40 ± 0.10 μg/L (ND-0.9 μg/L), 5014 ± 5707 μg/L (2900.00–5668.33 μg/L), 21.008 ± 2.876 μg/L (3.5–62 μg/L), 30.38 ± 5.56 μg/L (6–87 μg/L), and 11.34 ± 1.61 μg/L (0.1–50 μg/L), respectively. Average concentrations of all examined metals were significantly higher than WHO and national standard recommended limits. The ranking order of metals concentrations in the tap drinking water was Zn &gt; Pb &gt; As &gt; Co &gt; Hg. Except for Hg and Co, at least one age group consumers were at considerable non-carcinogenic risks induced by Zn, As and Pb [Target Hazard Quotient (THQ &gt; 1)]. The rank order of age groups consumers based on THQ and Incremental lifetime cancer risk (ILCR) was &lt;1 years &gt;1–9 years &gt; 20 + years &gt; 10–19 years. The calculated ILCR for As in all age groups were higher than 10−3 value. All age groups of consumers in Ilam city, especially infants (&lt;1 years) and children (1–10 years), are at considerable non-carcinogenic and carcinogenesis risk.","author":[{"dropping-particle":"","family":"Fakhri","given":"Yadolah","non-dropping-particle":"","parse-names":false,"suffix":""},{"dropping-particle":"","family":"Saha","given":"Narottam","non-dropping-particle":"","parse-names":false,"suffix":""},{"dropping-particle":"","family":"Ghanbari","given":"Sahebeh","non-dropping-particle":"","parse-names":false,"suffix":""},{"dropping-particle":"","family":"Rasouli","given":"Milad","non-dropping-particle":"","parse-names":false,"suffix":""},{"dropping-particle":"","family":"Miri","given":"Ali","non-dropping-particle":"","parse-names":false,"suffix":""},{"dropping-particle":"","family":"Avazpour","given":"Moayed","non-dropping-particle":"","parse-names":false,"suffix":""},{"dropping-particle":"","family":"Rahimizadeh","given":"Aziz","non-dropping-particle":"","parse-names":false,"suffix":""},{"dropping-particle":"","family":"Riahi","given":"Seyed Mohammad","non-dropping-particle":"","parse-names":false,"suffix":""},{"dropping-particle":"","family":"Ghaderpoori","given":"Mansour","non-dropping-particle":"","parse-names":false,"suffix":""},{"dropping-particle":"","family":"Keramati","given":"Hassan","non-dropping-particle":"","parse-names":false,"suffix":""},{"dropping-particle":"","family":"Moradi","given":"Bigard","non-dropping-particle":"","parse-names":false,"suffix":""},{"dropping-particle":"","family":"Amanidaz","given":"Nazak","non-dropping-particle":"","parse-names":false,"suffix":""},{"dropping-particle":"","family":"Mousavi Khaneghah","given":"Amin","non-dropping-particle":"","parse-names":false,"suffix":""}],"container-title":"Food and Chemical Toxicology","id":"ITEM-1","issued":{"date-parts":[["2018"]]},"page":"204-211","publisher":"Elsevier Ltd","title":"Carcinogenic and non-carcinogenic health risks of metal(oid)s in tap water from Ilam city, Iran","type":"article-journal","volume":"118"},"uris":["http://www.mendeley.com/documents/?uuid=bf650f33-9aa6-4e22-9ff3-358de7786373"]}],"mendeley":{"formattedCitation":"(Fakhri et al., 2018)","plainTextFormattedCitation":"(Fakhri et al., 2018)","previouslyFormattedCitation":"(Fakhri et al. 2018)"},"properties":{"noteIndex":0},"schema":"https://github.com/citation-style-language/schema/raw/master/csl-citation.json"}</w:instrText>
      </w:r>
      <w:r w:rsidR="001D34F6"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Fakhri et al.</w:t>
      </w:r>
      <w:r w:rsidR="00DC1AA7">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2018)</w:t>
      </w:r>
      <w:r w:rsidR="001D34F6" w:rsidRPr="00E706DF">
        <w:rPr>
          <w:rFonts w:asciiTheme="majorBidi" w:hAnsiTheme="majorBidi" w:cstheme="majorBidi"/>
          <w:sz w:val="20"/>
          <w:szCs w:val="20"/>
        </w:rPr>
        <w:fldChar w:fldCharType="end"/>
      </w:r>
      <w:r w:rsidR="001D34F6" w:rsidRPr="00E706DF">
        <w:rPr>
          <w:rFonts w:asciiTheme="majorBidi" w:hAnsiTheme="majorBidi" w:cstheme="majorBidi"/>
          <w:sz w:val="20"/>
          <w:szCs w:val="20"/>
        </w:rPr>
        <w:t>.</w:t>
      </w:r>
      <w:r w:rsidR="00442703">
        <w:rPr>
          <w:rFonts w:asciiTheme="majorBidi" w:hAnsiTheme="majorBidi" w:cstheme="majorBidi"/>
          <w:sz w:val="20"/>
          <w:szCs w:val="20"/>
        </w:rPr>
        <w:t xml:space="preserve"> </w:t>
      </w:r>
      <w:r w:rsidRPr="00E706DF">
        <w:rPr>
          <w:rFonts w:asciiTheme="majorBidi" w:hAnsiTheme="majorBidi" w:cstheme="majorBidi"/>
          <w:sz w:val="20"/>
          <w:szCs w:val="20"/>
        </w:rPr>
        <w:t xml:space="preserve">Heavy metals pollution in water also leads to changes in the chemical components of the aquatic environment, usually influences the behavioural, physiological and bloodstream patterns, cell structures ionic balance </w:t>
      </w:r>
      <w:r w:rsidR="00EE1D74"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E706DF">
        <w:rPr>
          <w:rFonts w:ascii="Tahoma" w:hAnsi="Tahoma" w:cs="Tahoma"/>
          <w:sz w:val="20"/>
          <w:szCs w:val="20"/>
        </w:rPr>
        <w:instrText>�</w:instrText>
      </w:r>
      <w:r w:rsidR="000A7347" w:rsidRPr="00E706DF">
        <w:rPr>
          <w:rFonts w:asciiTheme="majorBidi" w:hAnsiTheme="majorBidi" w:cstheme="majorBidi"/>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EE1D74"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 xml:space="preserve">(Oikari and </w:t>
      </w:r>
      <w:r w:rsidR="000A7347" w:rsidRPr="00E706DF">
        <w:rPr>
          <w:rFonts w:asciiTheme="majorBidi" w:hAnsiTheme="majorBidi" w:cstheme="majorBidi"/>
          <w:noProof/>
          <w:sz w:val="20"/>
          <w:szCs w:val="20"/>
        </w:rPr>
        <w:t>Soivio</w:t>
      </w:r>
      <w:r w:rsidR="005C4D76">
        <w:rPr>
          <w:rFonts w:asciiTheme="majorBidi" w:hAnsiTheme="majorBidi" w:cstheme="majorBidi"/>
          <w:noProof/>
          <w:sz w:val="20"/>
          <w:szCs w:val="20"/>
        </w:rPr>
        <w:t>,</w:t>
      </w:r>
      <w:r w:rsidR="00EC4DC1"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1976)</w:t>
      </w:r>
      <w:r w:rsidR="00EE1D74" w:rsidRPr="00E706DF">
        <w:rPr>
          <w:rFonts w:asciiTheme="majorBidi" w:hAnsiTheme="majorBidi" w:cstheme="majorBidi"/>
          <w:sz w:val="20"/>
          <w:szCs w:val="20"/>
        </w:rPr>
        <w:fldChar w:fldCharType="end"/>
      </w:r>
      <w:r w:rsidR="00EE1D74" w:rsidRPr="00E706DF">
        <w:rPr>
          <w:rFonts w:asciiTheme="majorBidi" w:hAnsiTheme="majorBidi" w:cstheme="majorBidi"/>
          <w:sz w:val="20"/>
          <w:szCs w:val="20"/>
        </w:rPr>
        <w:t>,</w:t>
      </w:r>
      <w:r w:rsidRPr="00E706DF">
        <w:rPr>
          <w:rFonts w:asciiTheme="majorBidi" w:hAnsiTheme="majorBidi" w:cstheme="majorBidi"/>
          <w:sz w:val="20"/>
          <w:szCs w:val="20"/>
        </w:rPr>
        <w:t xml:space="preserve"> carbohydrate metabolism and liver function</w:t>
      </w:r>
      <w:r w:rsidR="000D087F" w:rsidRPr="00E706DF">
        <w:rPr>
          <w:rFonts w:asciiTheme="majorBidi" w:hAnsiTheme="majorBidi" w:cstheme="majorBidi"/>
          <w:sz w:val="20"/>
          <w:szCs w:val="20"/>
        </w:rPr>
        <w:t xml:space="preserve"> </w:t>
      </w:r>
      <w:r w:rsidR="000D087F"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E706DF">
        <w:rPr>
          <w:rFonts w:ascii="Tahoma" w:hAnsi="Tahoma" w:cs="Tahoma"/>
          <w:sz w:val="20"/>
          <w:szCs w:val="20"/>
        </w:rPr>
        <w:instrText>�</w:instrText>
      </w:r>
      <w:r w:rsidR="000A7347" w:rsidRPr="00E706DF">
        <w:rPr>
          <w:rFonts w:asciiTheme="majorBidi" w:hAnsiTheme="majorBidi" w:cstheme="majorBidi"/>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D087F"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(Oikari and Soivio</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1976</w:t>
      </w:r>
      <w:r w:rsidR="00EC4DC1" w:rsidRPr="00E706DF">
        <w:rPr>
          <w:rFonts w:asciiTheme="majorBidi" w:hAnsiTheme="majorBidi" w:cstheme="majorBidi"/>
          <w:noProof/>
          <w:sz w:val="20"/>
          <w:szCs w:val="20"/>
        </w:rPr>
        <w:t>;</w:t>
      </w:r>
      <w:r w:rsidR="000D087F" w:rsidRPr="00E706DF">
        <w:rPr>
          <w:rFonts w:asciiTheme="majorBidi" w:hAnsiTheme="majorBidi" w:cstheme="majorBidi"/>
          <w:sz w:val="20"/>
          <w:szCs w:val="20"/>
        </w:rPr>
        <w:fldChar w:fldCharType="end"/>
      </w:r>
      <w:r w:rsidR="00EC4DC1" w:rsidRPr="00E706DF">
        <w:rPr>
          <w:rFonts w:asciiTheme="majorBidi" w:hAnsiTheme="majorBidi" w:cstheme="majorBidi"/>
          <w:sz w:val="20"/>
          <w:szCs w:val="20"/>
        </w:rPr>
        <w:t xml:space="preserve"> </w:t>
      </w:r>
      <w:r w:rsidR="000D087F"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{"citationItems":[{"id":"ITEM-1","itemData":{"DOI":"https://doi.org/10.1007/BF01608505","ISSN":"00074861","author":[{"dropping-particle":"","family":"Oikari","given":"A. O.J.","non-dropping-particle":"","parse-names":false,"suffix":""},{"dropping-particle":"","family":"Nakari","given":"Tarja","non-dropping-particle":"","parse-names":false,"suffix":""}],"container-title":"Bulletin of Environmental Contamination and Toxicology","id":"ITEM-1","issue":"3","issued":{"date-parts":[["1982"]]},"page":"266-270","title":"Kraft pulp mill effluent components cause liver dysfunction in trout","type":"article-journal","volume":"28"},"uris":["http://www.mendeley.com/documents/?uuid=861908bb-5ed8-4871-84e8-9235ebb589a4"]}],"mendeley":{"formattedCitation":"(Oikari &amp; Nakari, 1982)","plainTextFormattedCitation":"(Oikari &amp; Nakari, 1982)","previouslyFormattedCitation":"(Oikari and Nakari 1982)"},"properties":{"noteIndex":0},"schema":"https://github.com/citation-style-language/schema/raw/master/csl-citation.json"}</w:instrText>
      </w:r>
      <w:r w:rsidR="000D087F"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 xml:space="preserve">Oikari </w:t>
      </w:r>
      <w:r w:rsidR="00EC4DC1" w:rsidRPr="00E706DF">
        <w:rPr>
          <w:rFonts w:asciiTheme="majorBidi" w:hAnsiTheme="majorBidi" w:cstheme="majorBidi"/>
          <w:noProof/>
          <w:sz w:val="20"/>
          <w:szCs w:val="20"/>
        </w:rPr>
        <w:t>and</w:t>
      </w:r>
      <w:r w:rsidR="000A7347" w:rsidRPr="00E706DF">
        <w:rPr>
          <w:rFonts w:asciiTheme="majorBidi" w:hAnsiTheme="majorBidi" w:cstheme="majorBidi"/>
          <w:noProof/>
          <w:sz w:val="20"/>
          <w:szCs w:val="20"/>
        </w:rPr>
        <w:t xml:space="preserve"> Nakari</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1982)</w:t>
      </w:r>
      <w:r w:rsidR="000D087F" w:rsidRPr="00E706DF">
        <w:rPr>
          <w:rFonts w:asciiTheme="majorBidi" w:hAnsiTheme="majorBidi" w:cstheme="majorBidi"/>
          <w:sz w:val="20"/>
          <w:szCs w:val="20"/>
        </w:rPr>
        <w:fldChar w:fldCharType="end"/>
      </w:r>
      <w:r w:rsidRPr="00E706DF">
        <w:rPr>
          <w:rFonts w:asciiTheme="majorBidi" w:hAnsiTheme="majorBidi" w:cstheme="majorBidi"/>
          <w:sz w:val="20"/>
          <w:szCs w:val="20"/>
        </w:rPr>
        <w:t xml:space="preserve"> of </w:t>
      </w:r>
      <w:r w:rsidR="003D5BC7" w:rsidRPr="00E706DF">
        <w:rPr>
          <w:rFonts w:asciiTheme="majorBidi" w:hAnsiTheme="majorBidi" w:cstheme="majorBidi"/>
          <w:sz w:val="20"/>
          <w:szCs w:val="20"/>
        </w:rPr>
        <w:t>aquatic organisms</w:t>
      </w:r>
      <w:r w:rsidRPr="00E706DF">
        <w:rPr>
          <w:rFonts w:asciiTheme="majorBidi" w:hAnsiTheme="majorBidi" w:cstheme="majorBidi"/>
          <w:sz w:val="20"/>
          <w:szCs w:val="20"/>
        </w:rPr>
        <w:t>. In general, metals can be categorized as biologically essential and nonessential. The nonessential metals (e.g.,aluminum (Al), cadmium (Cd), and lead (Pb)) have no proven biological function (also ca</w:t>
      </w:r>
      <w:r w:rsidR="00C57E3D" w:rsidRPr="00E706DF">
        <w:rPr>
          <w:rFonts w:asciiTheme="majorBidi" w:hAnsiTheme="majorBidi" w:cstheme="majorBidi"/>
          <w:sz w:val="20"/>
          <w:szCs w:val="20"/>
        </w:rPr>
        <w:t>lled xenobiotics or foreign ele</w:t>
      </w:r>
      <w:r w:rsidRPr="00E706DF">
        <w:rPr>
          <w:rFonts w:asciiTheme="majorBidi" w:hAnsiTheme="majorBidi" w:cstheme="majorBidi"/>
          <w:sz w:val="20"/>
          <w:szCs w:val="20"/>
        </w:rPr>
        <w:t>ments), and their toxicity rises with in creasing concen</w:t>
      </w:r>
      <w:r w:rsidR="00EC4DC1" w:rsidRPr="00E706DF">
        <w:rPr>
          <w:rFonts w:asciiTheme="majorBidi" w:hAnsiTheme="majorBidi" w:cstheme="majorBidi"/>
          <w:sz w:val="20"/>
          <w:szCs w:val="20"/>
        </w:rPr>
        <w:t xml:space="preserve">tration. Essential metals (e.g., </w:t>
      </w:r>
      <w:r w:rsidRPr="00E706DF">
        <w:rPr>
          <w:rFonts w:asciiTheme="majorBidi" w:hAnsiTheme="majorBidi" w:cstheme="majorBidi"/>
          <w:sz w:val="20"/>
          <w:szCs w:val="20"/>
        </w:rPr>
        <w:t>copper (Cu)</w:t>
      </w:r>
      <w:r w:rsidRPr="00E706DF">
        <w:rPr>
          <w:rFonts w:asciiTheme="majorBidi" w:hAnsiTheme="majorBidi" w:cstheme="majorBidi"/>
          <w:sz w:val="20"/>
          <w:szCs w:val="20"/>
          <w:lang w:val="en-GB"/>
        </w:rPr>
        <w:t xml:space="preserve"> and </w:t>
      </w:r>
      <w:r w:rsidRPr="00E706DF">
        <w:rPr>
          <w:rFonts w:asciiTheme="majorBidi" w:hAnsiTheme="majorBidi" w:cstheme="majorBidi"/>
          <w:sz w:val="20"/>
          <w:szCs w:val="20"/>
        </w:rPr>
        <w:t xml:space="preserve">zinc (Zn) on the other hand, have a known biological role, and toxicity occurs either at metabolic deficiencies or at high concentrations </w:t>
      </w:r>
      <w:r w:rsidR="009B7E74"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{"citationItems":[{"id":"ITEM-1","itemData":{"DOI":"http://dx.doi.org/10.1016/j.envres.2014.12.014","ISSN":"10960953","abstract":"Heavy metals have been associated with many fish deformities in natural populations and in laboratory produced specimens as well. Deformities in general have devastating effects on fish populations since they affect the survival, the growth rates, the welfare and their external image. Although the embryonic stage in respect to heavy metal exposure has been extensively studied, there is not much information available as to what happens in fish larvae and adults. In the present article, we present the available information on the effect of heavy metals on fish larvae deformities. We also address the need for more research towards the effects of metals on the subsequent life stages in order to assess the long-term consequences of heavy metal poisoning on fish organisms and possibly correlate these consequences with the environmental contamination (use as biomarkers).","author":[{"dropping-particle":"","family":"Sfakianakis","given":"D. G.","non-dropping-particle":"","parse-names":false,"suffix":""},{"dropping-particle":"","family":"Renieri","given":"E.","non-dropping-particle":"","parse-names":false,"suffix":""},{"dropping-particle":"","family":"Kentouri","given":"M.","non-dropping-particle":"","parse-names":false,"suffix":""},{"dropping-particle":"","family":"Tsatsakis","given":"A. M.","non-dropping-particle":"","parse-names":false,"suffix":""}],"container-title":"Environmental Research","id":"ITEM-1","issued":{"date-parts":[["2015"]]},"page":"246-255","publisher":"Elsevier","title":"Effect of heavy metals on fish larvae deformities: A review","type":"article-journal","volume":"137"},"uris":["http://www.mendeley.com/documents/?uuid=374fa766-f0ac-4bd1-82a3-6bf1ff388632"]}],"mendeley":{"formattedCitation":"(Sfakianakis et al., 2015)","plainTextFormattedCitation":"(Sfakianakis et al., 2015)","previouslyFormattedCitation":"(Sfakianakis et al. 2015)"},"properties":{"noteIndex":0},"schema":"https://github.com/citation-style-language/schema/raw/master/csl-citation.json"}</w:instrText>
      </w:r>
      <w:r w:rsidR="009B7E74"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(Sfakianakis et al.</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2015)</w:t>
      </w:r>
      <w:r w:rsidR="009B7E74" w:rsidRPr="00E706DF">
        <w:rPr>
          <w:rFonts w:asciiTheme="majorBidi" w:hAnsiTheme="majorBidi" w:cstheme="majorBidi"/>
          <w:sz w:val="20"/>
          <w:szCs w:val="20"/>
        </w:rPr>
        <w:fldChar w:fldCharType="end"/>
      </w:r>
      <w:r w:rsidRPr="00E706DF">
        <w:rPr>
          <w:rFonts w:asciiTheme="majorBidi" w:hAnsiTheme="majorBidi" w:cstheme="majorBidi"/>
          <w:sz w:val="20"/>
          <w:szCs w:val="20"/>
        </w:rPr>
        <w:t>.</w:t>
      </w:r>
      <w:r w:rsidR="009B7E74" w:rsidRPr="00E706DF">
        <w:rPr>
          <w:rFonts w:asciiTheme="majorBidi" w:hAnsiTheme="majorBidi" w:cstheme="majorBidi"/>
          <w:sz w:val="20"/>
          <w:szCs w:val="20"/>
        </w:rPr>
        <w:t xml:space="preserve"> </w:t>
      </w:r>
      <w:r w:rsidRPr="00E706DF">
        <w:rPr>
          <w:rFonts w:asciiTheme="majorBidi" w:hAnsiTheme="majorBidi" w:cstheme="majorBidi"/>
          <w:sz w:val="20"/>
          <w:szCs w:val="20"/>
        </w:rPr>
        <w:t xml:space="preserve">The deficiency of an essential metal can therefore cause an adverse health effect, whereas it’s high concentration can also result in negative impacts which are equivalent to or </w:t>
      </w:r>
      <w:r w:rsidR="00BD5192" w:rsidRPr="00E706DF">
        <w:rPr>
          <w:rFonts w:asciiTheme="majorBidi" w:hAnsiTheme="majorBidi" w:cstheme="majorBidi"/>
          <w:sz w:val="20"/>
          <w:szCs w:val="20"/>
        </w:rPr>
        <w:t>worse than those caused by non-</w:t>
      </w:r>
      <w:r w:rsidRPr="00E706DF">
        <w:rPr>
          <w:rFonts w:asciiTheme="majorBidi" w:hAnsiTheme="majorBidi" w:cstheme="majorBidi"/>
          <w:sz w:val="20"/>
          <w:szCs w:val="20"/>
        </w:rPr>
        <w:t xml:space="preserve">essential metals </w:t>
      </w:r>
      <w:r w:rsidR="005A3660"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{"citationItems":[{"id":"ITEM-1","itemData":{"abstract":"Even in low concentrations, organic trace pollutants, including Mercury (Hg), threatens early fish developmental stages. In this study, the pigmentation and morphology changes of goldfish were determined for fish subjected to various concentrations of mercury (HgCL2). Eight-day-old comet fish (Carassius auratus) larvae were kept in a 3-liter basin, with a stocking density of 10 individuals/L. Fish samples were collected after 64 days of exposure to sublethal concentrations of Hg. The concentrations were 0.01, 0.03 and 0.06 ppm (3–20% of LC50-96h). Digital microscopy was used to observe goldfish morphology, while pigmentation was observed using Modified Toca Color Finder (M-TCF) to determine color changes. The results showed that changes occurred in fish exposed to Hg in all concentrations. The color changes of goldfish slowly became pale. The fish presented abnormal shapes, especially in the caudal peduncle area, for a Hg concentration of 0.06 ppm. This study concluded that the exposure to Hg can change fish color and morphology. Mercury exposure, even at lower concentrations, led to the same effect on fish larvae, resulting in defects or morphological and pigmentation abnormalities.","author":[{"dropping-particle":"","family":"Kennedy","given":"C.J","non-dropping-particle":"","parse-names":false,"suffix":""}],"container-title":"Academic Press, San Diego, Calif, USA","id":"ITEM-1","issued":{"date-parts":[["2011"]]},"page":"2061–2068","title":"The toxicology of metals in fishes, in Encyclopedia of Fish Physiology: From Genome to Environment","type":"article-journal"},"uris":["http://www.mendeley.com/documents/?uuid=ef95e6be-9905-4d5d-8487-cea52309f07e"]}],"mendeley":{"formattedCitation":"(Kennedy, 2011)","plainTextFormattedCitation":"(Kennedy, 2011)","previouslyFormattedCitation":"(Kennedy 2011)"},"properties":{"noteIndex":0},"schema":"https://github.com/citation-style-language/schema/raw/master/csl-citation.json"}</w:instrText>
      </w:r>
      <w:r w:rsidR="005A3660" w:rsidRPr="00E706DF">
        <w:rPr>
          <w:rFonts w:asciiTheme="majorBidi" w:hAnsiTheme="majorBidi" w:cstheme="majorBidi"/>
          <w:sz w:val="20"/>
          <w:szCs w:val="20"/>
        </w:rPr>
        <w:fldChar w:fldCharType="separate"/>
      </w:r>
      <w:r w:rsidR="000A7347" w:rsidRPr="00E706DF">
        <w:rPr>
          <w:rFonts w:asciiTheme="majorBidi" w:hAnsiTheme="majorBidi" w:cstheme="majorBidi"/>
          <w:noProof/>
          <w:sz w:val="20"/>
          <w:szCs w:val="20"/>
        </w:rPr>
        <w:t>(Kennedy</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2011</w:t>
      </w:r>
      <w:r w:rsidR="005A3660" w:rsidRPr="00E706DF">
        <w:rPr>
          <w:rFonts w:asciiTheme="majorBidi" w:hAnsiTheme="majorBidi" w:cstheme="majorBidi"/>
          <w:sz w:val="20"/>
          <w:szCs w:val="20"/>
        </w:rPr>
        <w:fldChar w:fldCharType="end"/>
      </w:r>
      <w:r w:rsidRPr="00E706DF">
        <w:rPr>
          <w:rFonts w:asciiTheme="majorBidi" w:hAnsiTheme="majorBidi" w:cstheme="majorBidi"/>
          <w:sz w:val="20"/>
          <w:szCs w:val="20"/>
        </w:rPr>
        <w:t>;</w:t>
      </w:r>
      <w:r w:rsidR="002D4A67" w:rsidRPr="00E706DF">
        <w:rPr>
          <w:rFonts w:asciiTheme="majorBidi" w:hAnsiTheme="majorBidi" w:cstheme="majorBidi"/>
          <w:sz w:val="20"/>
          <w:szCs w:val="20"/>
        </w:rPr>
        <w:fldChar w:fldCharType="begin" w:fldLock="1"/>
      </w:r>
      <w:r w:rsidR="000A7347" w:rsidRPr="00E706DF">
        <w:rPr>
          <w:rFonts w:asciiTheme="majorBidi" w:hAnsiTheme="majorBidi" w:cstheme="majorBidi"/>
          <w:sz w:val="20"/>
          <w:szCs w:val="20"/>
        </w:rPr>
        <w:instrText>ADDIN CSL_CITATION {"citationItems":[{"id":"ITEM-1","itemData":{"DOI":"http://dx.doi.org/10.1016/j.envres.2014.12.014","ISSN":"10960953","abstract":"Heavy metals have been associated with many fish deformities in natural populations and in laboratory produced specimens as well. Deformities in general have devastating effects on fish populations since they affect the survival, the growth rates, the welfare and their external image. Although the embryonic stage in respect to heavy metal exposure has been extensively studied, there is not much information available as to what happens in fish larvae and adults. In the present article, we present the available information on the effect of heavy metals on fish larvae deformities. We also address the need for more research towards the effects of metals on the subsequent life stages in order to assess the long-term consequences of heavy metal poisoning on fish organisms and possibly correlate these consequences with the environmental contamination (use as biomarkers).","author":[{"dropping-particle":"","family":"Sfakianakis","given":"D. G.","non-dropping-particle":"","parse-names":false,"suffix":""},{"dropping-particle":"","family":"Renieri","given":"E.","non-dropping-particle":"","parse-names":false,"suffix":""},{"dropping-particle":"","family":"Kentouri","given":"M.","non-dropping-particle":"","parse-names":false,"suffix":""},{"dropping-particle":"","family":"Tsatsakis","given":"A. M.","non-dropping-particle":"","parse-names":false,"suffix":""}],"container-title":"Environmental Research","id":"ITEM-1","issued":{"date-parts":[["2015"]]},"page":"246-255","publisher":"Elsevier","title":"Effect of heavy metals on fish larvae deformities: A review","type":"article-journal","volume":"137"},"uris":["http://www.mendeley.com/documents/?uuid=374fa766-f0ac-4bd1-82a3-6bf1ff388632"]}],"mendeley":{"formattedCitation":"(Sfakianakis et al., 2015)","plainTextFormattedCitation":"(Sfakianakis et al., 2015)","previouslyFormattedCitation":"(Sfakianakis et al. 2015)"},"properties":{"noteIndex":0},"schema":"https://github.com/citation-style-language/schema/raw/master/csl-citation.json"}</w:instrText>
      </w:r>
      <w:r w:rsidR="002D4A67" w:rsidRPr="00E706DF">
        <w:rPr>
          <w:rFonts w:asciiTheme="majorBidi" w:hAnsiTheme="majorBidi" w:cstheme="majorBidi"/>
          <w:sz w:val="20"/>
          <w:szCs w:val="20"/>
        </w:rPr>
        <w:fldChar w:fldCharType="separate"/>
      </w:r>
      <w:r w:rsidR="00EC4DC1" w:rsidRPr="00E706DF">
        <w:rPr>
          <w:rFonts w:asciiTheme="majorBidi" w:hAnsiTheme="majorBidi" w:cstheme="majorBidi"/>
          <w:noProof/>
          <w:sz w:val="20"/>
          <w:szCs w:val="20"/>
        </w:rPr>
        <w:t xml:space="preserve"> </w:t>
      </w:r>
      <w:r w:rsidR="000A7347" w:rsidRPr="00E706DF">
        <w:rPr>
          <w:rFonts w:asciiTheme="majorBidi" w:hAnsiTheme="majorBidi" w:cstheme="majorBidi"/>
          <w:noProof/>
          <w:sz w:val="20"/>
          <w:szCs w:val="20"/>
        </w:rPr>
        <w:t>Sfakianakis et al.</w:t>
      </w:r>
      <w:r w:rsidR="005C4D76">
        <w:rPr>
          <w:rFonts w:asciiTheme="majorBidi" w:hAnsiTheme="majorBidi" w:cstheme="majorBidi"/>
          <w:noProof/>
          <w:sz w:val="20"/>
          <w:szCs w:val="20"/>
        </w:rPr>
        <w:t>,</w:t>
      </w:r>
      <w:r w:rsidR="000A7347" w:rsidRPr="00E706DF">
        <w:rPr>
          <w:rFonts w:asciiTheme="majorBidi" w:hAnsiTheme="majorBidi" w:cstheme="majorBidi"/>
          <w:noProof/>
          <w:sz w:val="20"/>
          <w:szCs w:val="20"/>
        </w:rPr>
        <w:t xml:space="preserve"> 2015)</w:t>
      </w:r>
      <w:r w:rsidR="002D4A67" w:rsidRPr="00E706DF">
        <w:rPr>
          <w:rFonts w:asciiTheme="majorBidi" w:hAnsiTheme="majorBidi" w:cstheme="majorBidi"/>
          <w:sz w:val="20"/>
          <w:szCs w:val="20"/>
        </w:rPr>
        <w:fldChar w:fldCharType="end"/>
      </w:r>
      <w:r w:rsidR="002D4A67" w:rsidRPr="00E706DF">
        <w:rPr>
          <w:rFonts w:asciiTheme="majorBidi" w:hAnsiTheme="majorBidi" w:cstheme="majorBidi"/>
          <w:sz w:val="20"/>
          <w:szCs w:val="20"/>
        </w:rPr>
        <w:t xml:space="preserve">. </w:t>
      </w:r>
      <w:r w:rsidRPr="00E706DF">
        <w:rPr>
          <w:rFonts w:asciiTheme="majorBidi" w:hAnsiTheme="majorBidi" w:cstheme="majorBidi"/>
          <w:sz w:val="20"/>
          <w:szCs w:val="20"/>
        </w:rPr>
        <w:t>The most commonly found heavy metalsin fish organisms are cadmium, lead, mercury, zinc, copper, nickel, cobalt, molybdenum, chromium and tin. Amongst them, the most frequently studied, with respect to fish deformities, include cadmium, copper, lead, zinc, mercury and chromium.</w:t>
      </w:r>
      <w:r w:rsidR="008B70A7" w:rsidRPr="00E706DF">
        <w:rPr>
          <w:rFonts w:asciiTheme="majorBidi" w:hAnsiTheme="majorBidi" w:cstheme="majorBidi"/>
          <w:sz w:val="20"/>
          <w:szCs w:val="20"/>
          <w:lang w:val="en-GB"/>
        </w:rPr>
        <w:t xml:space="preserve"> </w:t>
      </w:r>
      <w:r w:rsidR="006F206E" w:rsidRPr="00E706DF">
        <w:rPr>
          <w:rFonts w:asciiTheme="majorBidi" w:hAnsiTheme="majorBidi" w:cstheme="majorBidi"/>
          <w:sz w:val="20"/>
          <w:szCs w:val="20"/>
          <w:lang w:val="en-GB"/>
        </w:rPr>
        <w:t>Prawns</w:t>
      </w:r>
      <w:r w:rsidR="00BD5192" w:rsidRPr="00E706DF">
        <w:rPr>
          <w:rFonts w:asciiTheme="majorBidi" w:hAnsiTheme="majorBidi" w:cstheme="majorBidi"/>
          <w:sz w:val="20"/>
          <w:szCs w:val="20"/>
          <w:lang w:val="en-GB"/>
        </w:rPr>
        <w:t xml:space="preserve"> and</w:t>
      </w:r>
      <w:r w:rsidR="006F206E" w:rsidRPr="00E706DF">
        <w:rPr>
          <w:rFonts w:asciiTheme="majorBidi" w:hAnsiTheme="majorBidi" w:cstheme="majorBidi"/>
          <w:sz w:val="20"/>
          <w:szCs w:val="20"/>
          <w:lang w:val="en-GB"/>
        </w:rPr>
        <w:t xml:space="preserve"> shrimp are supplied within the country as well as exported to European countries and Middle-east. Present study was carried out to assess metal contamination in</w:t>
      </w:r>
      <w:r w:rsidR="00A27C9B" w:rsidRPr="00E706DF">
        <w:rPr>
          <w:rFonts w:asciiTheme="majorBidi" w:hAnsiTheme="majorBidi" w:cstheme="majorBidi"/>
          <w:sz w:val="20"/>
          <w:szCs w:val="20"/>
          <w:lang w:val="en-GB"/>
        </w:rPr>
        <w:t xml:space="preserve"> muscle tissue and exoskeleton of</w:t>
      </w:r>
      <w:r w:rsidR="006F206E"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Banana prawn (</w:t>
      </w:r>
      <w:r w:rsidR="003501D2" w:rsidRPr="00E706DF">
        <w:rPr>
          <w:rFonts w:asciiTheme="majorBidi" w:hAnsiTheme="majorBidi" w:cstheme="majorBidi"/>
          <w:i/>
          <w:iCs/>
          <w:sz w:val="20"/>
          <w:szCs w:val="20"/>
        </w:rPr>
        <w:t>Fenneropenaeus</w:t>
      </w:r>
      <w:r w:rsidR="003501D2" w:rsidRPr="00E706DF">
        <w:rPr>
          <w:rFonts w:asciiTheme="majorBidi" w:hAnsiTheme="majorBidi" w:cstheme="majorBidi"/>
          <w:sz w:val="20"/>
          <w:szCs w:val="20"/>
        </w:rPr>
        <w:t xml:space="preserve"> </w:t>
      </w:r>
      <w:r w:rsidR="003501D2" w:rsidRPr="00E706DF">
        <w:rPr>
          <w:rFonts w:asciiTheme="majorBidi" w:hAnsiTheme="majorBidi" w:cstheme="majorBidi"/>
          <w:i/>
          <w:iCs/>
          <w:sz w:val="20"/>
          <w:szCs w:val="20"/>
        </w:rPr>
        <w:t>merguiensis</w:t>
      </w:r>
      <w:r w:rsidR="003501D2" w:rsidRPr="00E706DF">
        <w:rPr>
          <w:rFonts w:asciiTheme="majorBidi" w:hAnsiTheme="majorBidi" w:cstheme="majorBidi"/>
          <w:sz w:val="20"/>
          <w:szCs w:val="20"/>
        </w:rPr>
        <w:t>) and</w:t>
      </w:r>
      <w:r w:rsidR="003501D2"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redtail shrimp</w:t>
      </w:r>
      <w:r w:rsidR="003501D2" w:rsidRPr="00E706DF">
        <w:rPr>
          <w:rFonts w:asciiTheme="majorBidi" w:hAnsiTheme="majorBidi" w:cstheme="majorBidi"/>
          <w:sz w:val="20"/>
          <w:szCs w:val="20"/>
          <w:lang w:val="en-GB"/>
        </w:rPr>
        <w:t xml:space="preserve"> </w:t>
      </w:r>
      <w:r w:rsidR="003501D2" w:rsidRPr="00E706DF">
        <w:rPr>
          <w:rFonts w:asciiTheme="majorBidi" w:hAnsiTheme="majorBidi" w:cstheme="majorBidi"/>
          <w:sz w:val="20"/>
          <w:szCs w:val="20"/>
        </w:rPr>
        <w:t>(</w:t>
      </w:r>
      <w:r w:rsidR="003501D2" w:rsidRPr="00E706DF">
        <w:rPr>
          <w:rFonts w:asciiTheme="majorBidi" w:hAnsiTheme="majorBidi" w:cstheme="majorBidi"/>
          <w:i/>
          <w:iCs/>
          <w:sz w:val="20"/>
          <w:szCs w:val="20"/>
        </w:rPr>
        <w:t>Fenneropenaeus</w:t>
      </w:r>
      <w:r w:rsidR="003501D2" w:rsidRPr="00E706DF">
        <w:rPr>
          <w:rFonts w:asciiTheme="majorBidi" w:hAnsiTheme="majorBidi" w:cstheme="majorBidi"/>
          <w:sz w:val="20"/>
          <w:szCs w:val="20"/>
        </w:rPr>
        <w:t xml:space="preserve"> </w:t>
      </w:r>
      <w:r w:rsidR="003501D2" w:rsidRPr="00E706DF">
        <w:rPr>
          <w:rFonts w:asciiTheme="majorBidi" w:hAnsiTheme="majorBidi" w:cstheme="majorBidi"/>
          <w:i/>
          <w:iCs/>
          <w:sz w:val="20"/>
          <w:szCs w:val="20"/>
        </w:rPr>
        <w:t>penicillatus</w:t>
      </w:r>
      <w:r w:rsidR="003501D2" w:rsidRPr="00E706DF">
        <w:rPr>
          <w:rFonts w:asciiTheme="majorBidi" w:hAnsiTheme="majorBidi" w:cstheme="majorBidi"/>
          <w:sz w:val="20"/>
          <w:szCs w:val="20"/>
        </w:rPr>
        <w:t>),</w:t>
      </w:r>
      <w:r w:rsidR="006F206E" w:rsidRPr="00E706DF">
        <w:rPr>
          <w:rFonts w:asciiTheme="majorBidi" w:hAnsiTheme="majorBidi" w:cstheme="majorBidi"/>
          <w:sz w:val="20"/>
          <w:szCs w:val="20"/>
          <w:lang w:val="en-GB"/>
        </w:rPr>
        <w:t xml:space="preserve"> from </w:t>
      </w:r>
      <w:r w:rsidR="003501D2" w:rsidRPr="00E706DF">
        <w:rPr>
          <w:rFonts w:ascii="Times New Roman" w:hAnsi="Times New Roman" w:cs="Times New Roman"/>
          <w:sz w:val="20"/>
          <w:szCs w:val="20"/>
        </w:rPr>
        <w:t>Karachi Fish Harbour</w:t>
      </w:r>
      <w:r w:rsidR="003501D2" w:rsidRPr="00E706DF">
        <w:rPr>
          <w:rFonts w:ascii="Times New Roman" w:hAnsi="Times New Roman" w:cs="Times New Roman"/>
          <w:sz w:val="20"/>
          <w:szCs w:val="20"/>
          <w:lang w:val="en-GB"/>
        </w:rPr>
        <w:t>, Karachi, Pakistan.</w:t>
      </w:r>
      <w:r w:rsidR="003501D2" w:rsidRPr="00766052">
        <w:rPr>
          <w:rFonts w:asciiTheme="majorBidi" w:hAnsiTheme="majorBidi" w:cstheme="majorBidi"/>
          <w:sz w:val="24"/>
          <w:szCs w:val="24"/>
          <w:lang w:val="en-GB"/>
        </w:rPr>
        <w:t xml:space="preserve"> </w:t>
      </w:r>
      <w:r w:rsidR="006F206E" w:rsidRPr="00766052">
        <w:rPr>
          <w:rFonts w:asciiTheme="majorBidi" w:hAnsiTheme="majorBidi" w:cstheme="majorBidi"/>
          <w:sz w:val="24"/>
          <w:szCs w:val="24"/>
          <w:lang w:val="en-GB"/>
        </w:rPr>
        <w:t xml:space="preserve"> </w:t>
      </w:r>
    </w:p>
    <w:p w14:paraId="433F55AF" w14:textId="77777777" w:rsidR="00655727" w:rsidRPr="002C7572" w:rsidRDefault="00CF506B" w:rsidP="00655727">
      <w:pPr>
        <w:tabs>
          <w:tab w:val="left" w:pos="2880"/>
        </w:tabs>
        <w:spacing w:line="480" w:lineRule="auto"/>
        <w:jc w:val="both"/>
        <w:rPr>
          <w:rFonts w:ascii="Arial" w:hAnsi="Arial" w:cs="Arial"/>
        </w:rPr>
      </w:pPr>
      <w:r>
        <w:rPr>
          <w:rFonts w:ascii="Arial" w:hAnsi="Arial" w:cs="Arial"/>
          <w:b/>
          <w:bCs/>
        </w:rPr>
        <w:t xml:space="preserve">2. </w:t>
      </w:r>
      <w:r w:rsidR="002C7572" w:rsidRPr="002C7572">
        <w:rPr>
          <w:rFonts w:ascii="Arial" w:hAnsi="Arial" w:cs="Arial"/>
          <w:b/>
          <w:bCs/>
        </w:rPr>
        <w:t>MATERIALS AND METHODS</w:t>
      </w:r>
    </w:p>
    <w:p w14:paraId="6FC6EC52" w14:textId="77777777" w:rsidR="00655727" w:rsidRPr="00031E88" w:rsidRDefault="00031E88" w:rsidP="00655727">
      <w:pPr>
        <w:tabs>
          <w:tab w:val="left" w:pos="2880"/>
        </w:tabs>
        <w:spacing w:line="480" w:lineRule="auto"/>
        <w:jc w:val="both"/>
        <w:rPr>
          <w:rFonts w:ascii="Arial" w:hAnsi="Arial" w:cs="Arial"/>
          <w:b/>
          <w:bCs/>
        </w:rPr>
      </w:pPr>
      <w:r w:rsidRPr="00031E88">
        <w:rPr>
          <w:rFonts w:ascii="Arial" w:hAnsi="Arial" w:cs="Arial"/>
          <w:b/>
          <w:bCs/>
        </w:rPr>
        <w:t xml:space="preserve">2.1 </w:t>
      </w:r>
      <w:r w:rsidR="00655727" w:rsidRPr="00031E88">
        <w:rPr>
          <w:rFonts w:ascii="Arial" w:hAnsi="Arial" w:cs="Arial"/>
          <w:b/>
          <w:bCs/>
        </w:rPr>
        <w:t>Sampling for heavy metals determination</w:t>
      </w:r>
    </w:p>
    <w:p w14:paraId="3D64E626" w14:textId="77777777" w:rsidR="008927CD" w:rsidRPr="00031E88" w:rsidRDefault="0029278F" w:rsidP="00031E88">
      <w:pPr>
        <w:spacing w:before="120" w:line="240" w:lineRule="auto"/>
        <w:jc w:val="both"/>
        <w:rPr>
          <w:rFonts w:ascii="Arial" w:hAnsi="Arial" w:cs="Arial"/>
          <w:sz w:val="20"/>
          <w:szCs w:val="20"/>
        </w:rPr>
      </w:pPr>
      <w:r w:rsidRPr="00031E88">
        <w:rPr>
          <w:rFonts w:ascii="Arial" w:hAnsi="Arial" w:cs="Arial"/>
          <w:sz w:val="20"/>
          <w:szCs w:val="20"/>
        </w:rPr>
        <w:t>Banana prawn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00FC6B65" w:rsidRPr="00031E88">
        <w:rPr>
          <w:rFonts w:ascii="Arial" w:hAnsi="Arial" w:cs="Arial"/>
          <w:sz w:val="20"/>
          <w:szCs w:val="20"/>
        </w:rPr>
        <w:t>) and</w:t>
      </w:r>
      <w:r w:rsidR="00FC6B65" w:rsidRPr="00031E88">
        <w:rPr>
          <w:rFonts w:ascii="Arial" w:hAnsi="Arial" w:cs="Arial"/>
          <w:sz w:val="20"/>
          <w:szCs w:val="20"/>
          <w:lang w:val="en-GB"/>
        </w:rPr>
        <w:t xml:space="preserve"> </w:t>
      </w:r>
      <w:r w:rsidR="00FC6B65" w:rsidRPr="00031E88">
        <w:rPr>
          <w:rFonts w:ascii="Arial" w:hAnsi="Arial" w:cs="Arial"/>
          <w:sz w:val="20"/>
          <w:szCs w:val="20"/>
        </w:rPr>
        <w:t>redtail shrimp</w:t>
      </w:r>
      <w:r w:rsidR="00FC6B65" w:rsidRPr="00031E88">
        <w:rPr>
          <w:rFonts w:ascii="Arial" w:hAnsi="Arial" w:cs="Arial"/>
          <w:sz w:val="20"/>
          <w:szCs w:val="20"/>
          <w:lang w:val="en-GB"/>
        </w:rPr>
        <w:t xml:space="preserve"> </w:t>
      </w:r>
      <w:r w:rsidRPr="00031E88">
        <w:rPr>
          <w:rFonts w:ascii="Arial" w:hAnsi="Arial" w:cs="Arial"/>
          <w:sz w:val="20"/>
          <w:szCs w:val="20"/>
        </w:rPr>
        <w:t>(</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r w:rsidRPr="00031E88">
        <w:rPr>
          <w:rFonts w:ascii="Arial" w:hAnsi="Arial" w:cs="Arial"/>
          <w:sz w:val="20"/>
          <w:szCs w:val="20"/>
        </w:rPr>
        <w:t xml:space="preserve">), </w:t>
      </w:r>
      <w:r w:rsidR="008927CD" w:rsidRPr="00031E88">
        <w:rPr>
          <w:rFonts w:ascii="Arial" w:hAnsi="Arial" w:cs="Arial"/>
          <w:sz w:val="20"/>
          <w:szCs w:val="20"/>
        </w:rPr>
        <w:t xml:space="preserve">were collected from </w:t>
      </w:r>
      <w:r w:rsidR="00FC6B65" w:rsidRPr="00031E88">
        <w:rPr>
          <w:rFonts w:ascii="Arial" w:hAnsi="Arial" w:cs="Arial"/>
          <w:sz w:val="20"/>
          <w:szCs w:val="20"/>
        </w:rPr>
        <w:t>Karachi Fish Harbour, Karachi, Pakistan.</w:t>
      </w:r>
      <w:r w:rsidR="00FC6B65" w:rsidRPr="00031E88">
        <w:rPr>
          <w:rFonts w:ascii="Arial" w:hAnsi="Arial" w:cs="Arial"/>
          <w:sz w:val="20"/>
          <w:szCs w:val="20"/>
          <w:lang w:val="en-GB"/>
        </w:rPr>
        <w:t xml:space="preserve"> </w:t>
      </w:r>
      <w:r w:rsidR="008927CD" w:rsidRPr="00031E88">
        <w:rPr>
          <w:rFonts w:ascii="Arial" w:hAnsi="Arial" w:cs="Arial"/>
          <w:sz w:val="20"/>
          <w:szCs w:val="20"/>
        </w:rPr>
        <w:t xml:space="preserve">These fish were packed in clean zipped polythene bags and transported to the research facility of International Center for Chemical and Biological Sciences (ICCBS), University of Karachi, in an ice filled polystyrene protection box. Samples were cleaned from sticky materials and put in the Industerial Analytical Center (IAC) laboratory freezer at −20°C to decrease organic decay before and during the investigation. The speciments were sorted with respect to their </w:t>
      </w:r>
      <w:r w:rsidR="001F4B33" w:rsidRPr="00031E88">
        <w:rPr>
          <w:rFonts w:ascii="Arial" w:hAnsi="Arial" w:cs="Arial"/>
          <w:sz w:val="20"/>
          <w:szCs w:val="20"/>
          <w:lang w:val="en-GB"/>
        </w:rPr>
        <w:t xml:space="preserve">weights </w:t>
      </w:r>
      <w:r w:rsidR="00327249" w:rsidRPr="00031E88">
        <w:rPr>
          <w:rFonts w:ascii="Arial" w:hAnsi="Arial" w:cs="Arial"/>
          <w:sz w:val="20"/>
          <w:szCs w:val="20"/>
        </w:rPr>
        <w:t>and sizes given in Table 1.</w:t>
      </w:r>
      <w:r w:rsidR="00763E5A" w:rsidRPr="00031E88">
        <w:rPr>
          <w:rFonts w:ascii="Arial" w:hAnsi="Arial" w:cs="Arial"/>
          <w:sz w:val="20"/>
          <w:szCs w:val="20"/>
          <w:lang w:val="en-GB"/>
        </w:rPr>
        <w:t xml:space="preserve"> </w:t>
      </w:r>
      <w:r w:rsidR="008927CD" w:rsidRPr="00031E88">
        <w:rPr>
          <w:rFonts w:ascii="Arial" w:hAnsi="Arial" w:cs="Arial"/>
          <w:sz w:val="20"/>
          <w:szCs w:val="20"/>
        </w:rPr>
        <w:t xml:space="preserve">Samples were dealt with and flushed with </w:t>
      </w:r>
      <w:r w:rsidR="008927CD" w:rsidRPr="00031E88">
        <w:rPr>
          <w:rFonts w:ascii="Arial" w:hAnsi="Arial" w:cs="Arial"/>
          <w:sz w:val="20"/>
          <w:szCs w:val="20"/>
        </w:rPr>
        <w:lastRenderedPageBreak/>
        <w:t xml:space="preserve">distilled water before dissection for the isolation of the muscle </w:t>
      </w:r>
      <w:r w:rsidR="00BC7D80" w:rsidRPr="00031E88">
        <w:rPr>
          <w:rFonts w:ascii="Arial" w:hAnsi="Arial" w:cs="Arial"/>
          <w:sz w:val="20"/>
          <w:szCs w:val="20"/>
          <w:lang w:val="en-GB"/>
        </w:rPr>
        <w:t>a</w:t>
      </w:r>
      <w:r w:rsidR="00015E6D" w:rsidRPr="00031E88">
        <w:rPr>
          <w:rFonts w:ascii="Arial" w:hAnsi="Arial" w:cs="Arial"/>
          <w:sz w:val="20"/>
          <w:szCs w:val="20"/>
          <w:lang w:val="en-GB"/>
        </w:rPr>
        <w:t xml:space="preserve">nd </w:t>
      </w:r>
      <w:r w:rsidR="00BC7D80" w:rsidRPr="00031E88">
        <w:rPr>
          <w:rFonts w:ascii="Arial" w:hAnsi="Arial" w:cs="Arial"/>
          <w:sz w:val="20"/>
          <w:szCs w:val="20"/>
          <w:lang w:val="en-GB"/>
        </w:rPr>
        <w:t>exoskeleton</w:t>
      </w:r>
      <w:r w:rsidR="00015E6D" w:rsidRPr="00031E88">
        <w:rPr>
          <w:rFonts w:ascii="Arial" w:hAnsi="Arial" w:cs="Arial"/>
          <w:sz w:val="20"/>
          <w:szCs w:val="20"/>
          <w:lang w:val="en-GB"/>
        </w:rPr>
        <w:t xml:space="preserve"> </w:t>
      </w:r>
      <w:r w:rsidR="008927CD" w:rsidRPr="00031E88">
        <w:rPr>
          <w:rFonts w:ascii="Arial" w:hAnsi="Arial" w:cs="Arial"/>
          <w:sz w:val="20"/>
          <w:szCs w:val="20"/>
        </w:rPr>
        <w:t xml:space="preserve">of </w:t>
      </w:r>
      <w:r w:rsidR="00BC7D80" w:rsidRPr="00031E88">
        <w:rPr>
          <w:rFonts w:ascii="Arial" w:hAnsi="Arial" w:cs="Arial"/>
          <w:sz w:val="20"/>
          <w:szCs w:val="20"/>
        </w:rPr>
        <w:t>Banana prawn (</w:t>
      </w:r>
      <w:r w:rsidR="00BC7D80" w:rsidRPr="00031E88">
        <w:rPr>
          <w:rFonts w:ascii="Arial" w:hAnsi="Arial" w:cs="Arial"/>
          <w:i/>
          <w:iCs/>
          <w:sz w:val="20"/>
          <w:szCs w:val="20"/>
        </w:rPr>
        <w:t>Fenneropenaeus</w:t>
      </w:r>
      <w:r w:rsidR="00BC7D80" w:rsidRPr="00031E88">
        <w:rPr>
          <w:rFonts w:ascii="Arial" w:hAnsi="Arial" w:cs="Arial"/>
          <w:sz w:val="20"/>
          <w:szCs w:val="20"/>
          <w:lang w:val="en-GB"/>
        </w:rPr>
        <w:t xml:space="preserve"> </w:t>
      </w:r>
      <w:r w:rsidR="00BC7D80" w:rsidRPr="00031E88">
        <w:rPr>
          <w:rFonts w:ascii="Arial" w:hAnsi="Arial" w:cs="Arial"/>
          <w:i/>
          <w:iCs/>
          <w:sz w:val="20"/>
          <w:szCs w:val="20"/>
        </w:rPr>
        <w:t>merguiensis</w:t>
      </w:r>
      <w:r w:rsidR="00BC7D80" w:rsidRPr="00031E88">
        <w:rPr>
          <w:rFonts w:ascii="Arial" w:hAnsi="Arial" w:cs="Arial"/>
          <w:sz w:val="20"/>
          <w:szCs w:val="20"/>
        </w:rPr>
        <w:t>)</w:t>
      </w:r>
      <w:r w:rsidR="00BC7D80" w:rsidRPr="00031E88">
        <w:rPr>
          <w:rFonts w:ascii="Arial" w:hAnsi="Arial" w:cs="Arial"/>
          <w:sz w:val="20"/>
          <w:szCs w:val="20"/>
          <w:lang w:val="en-GB"/>
        </w:rPr>
        <w:t xml:space="preserve"> and </w:t>
      </w:r>
      <w:proofErr w:type="spellStart"/>
      <w:r w:rsidR="00BC7D80" w:rsidRPr="00031E88">
        <w:rPr>
          <w:rFonts w:ascii="Arial" w:hAnsi="Arial" w:cs="Arial"/>
          <w:sz w:val="20"/>
          <w:szCs w:val="20"/>
          <w:lang w:val="en-GB"/>
        </w:rPr>
        <w:t>redtail</w:t>
      </w:r>
      <w:proofErr w:type="spellEnd"/>
      <w:r w:rsidR="00BC7D80" w:rsidRPr="00031E88">
        <w:rPr>
          <w:rFonts w:ascii="Arial" w:hAnsi="Arial" w:cs="Arial"/>
          <w:sz w:val="20"/>
          <w:szCs w:val="20"/>
          <w:lang w:val="en-GB"/>
        </w:rPr>
        <w:t xml:space="preserve"> shrimp (</w:t>
      </w:r>
      <w:proofErr w:type="spellStart"/>
      <w:r w:rsidR="00BC7D80" w:rsidRPr="00031E88">
        <w:rPr>
          <w:rFonts w:ascii="Arial" w:hAnsi="Arial" w:cs="Arial"/>
          <w:i/>
          <w:iCs/>
          <w:sz w:val="20"/>
          <w:szCs w:val="20"/>
          <w:lang w:val="en-GB"/>
        </w:rPr>
        <w:t>Fenneropenaeus</w:t>
      </w:r>
      <w:proofErr w:type="spellEnd"/>
      <w:r w:rsidR="00BC7D80" w:rsidRPr="00031E88">
        <w:rPr>
          <w:rFonts w:ascii="Arial" w:hAnsi="Arial" w:cs="Arial"/>
          <w:sz w:val="20"/>
          <w:szCs w:val="20"/>
          <w:lang w:val="en-GB"/>
        </w:rPr>
        <w:t xml:space="preserve"> </w:t>
      </w:r>
      <w:proofErr w:type="spellStart"/>
      <w:r w:rsidR="00BC7D80" w:rsidRPr="00031E88">
        <w:rPr>
          <w:rFonts w:ascii="Arial" w:hAnsi="Arial" w:cs="Arial"/>
          <w:i/>
          <w:iCs/>
          <w:sz w:val="20"/>
          <w:szCs w:val="20"/>
          <w:lang w:val="en-GB"/>
        </w:rPr>
        <w:t>penicillatus</w:t>
      </w:r>
      <w:proofErr w:type="spellEnd"/>
      <w:r w:rsidR="00BC7D80" w:rsidRPr="00031E88">
        <w:rPr>
          <w:rFonts w:ascii="Arial" w:hAnsi="Arial" w:cs="Arial"/>
          <w:sz w:val="20"/>
          <w:szCs w:val="20"/>
          <w:lang w:val="en-GB"/>
        </w:rPr>
        <w:t>)</w:t>
      </w:r>
      <w:r w:rsidR="008927CD" w:rsidRPr="00031E88">
        <w:rPr>
          <w:rFonts w:ascii="Arial" w:hAnsi="Arial" w:cs="Arial"/>
          <w:sz w:val="20"/>
          <w:szCs w:val="20"/>
        </w:rPr>
        <w:t>. The speciments were dissected out into little pieces with stainless-steel scissors, forceps and honed blades. The speciments were washed with Milli-Q water and dried at 80°C for 12 h and ground to fine powder with mortar and pestle. The dried tissue powder was measured precisely to the closest (1 g) and exchanged to a glass container. 10 mL of concentrated acid (60% HNO</w:t>
      </w:r>
      <w:r w:rsidR="008927CD" w:rsidRPr="00031E88">
        <w:rPr>
          <w:rFonts w:ascii="Arial" w:hAnsi="Arial" w:cs="Arial"/>
          <w:sz w:val="20"/>
          <w:szCs w:val="20"/>
          <w:vertAlign w:val="subscript"/>
        </w:rPr>
        <w:t>3</w:t>
      </w:r>
      <w:r w:rsidR="008927CD" w:rsidRPr="00031E88">
        <w:rPr>
          <w:rFonts w:ascii="Arial" w:hAnsi="Arial" w:cs="Arial"/>
          <w:sz w:val="20"/>
          <w:szCs w:val="20"/>
        </w:rPr>
        <w:t>: 70% HCLO</w:t>
      </w:r>
      <w:r w:rsidR="008927CD" w:rsidRPr="00031E88">
        <w:rPr>
          <w:rFonts w:ascii="Arial" w:hAnsi="Arial" w:cs="Arial"/>
          <w:sz w:val="20"/>
          <w:szCs w:val="20"/>
          <w:vertAlign w:val="subscript"/>
        </w:rPr>
        <w:t>4</w:t>
      </w:r>
      <w:r w:rsidR="008927CD" w:rsidRPr="00031E88">
        <w:rPr>
          <w:rFonts w:ascii="Arial" w:hAnsi="Arial" w:cs="Arial"/>
          <w:sz w:val="20"/>
          <w:szCs w:val="20"/>
        </w:rPr>
        <w:t>) were added and left at room temperature for 12 h. The processed specimens were heated gradually to 180°C till the sample volume was diminished to 2–3</w:t>
      </w:r>
      <w:r w:rsidR="004E0A61">
        <w:rPr>
          <w:rFonts w:ascii="Arial" w:hAnsi="Arial" w:cs="Arial"/>
          <w:sz w:val="20"/>
          <w:szCs w:val="20"/>
        </w:rPr>
        <w:t xml:space="preserve"> </w:t>
      </w:r>
      <w:r w:rsidR="008927CD" w:rsidRPr="00031E88">
        <w:rPr>
          <w:rFonts w:ascii="Arial" w:hAnsi="Arial" w:cs="Arial"/>
          <w:sz w:val="20"/>
          <w:szCs w:val="20"/>
        </w:rPr>
        <w:t>mL. Every sample was filtered and made up to 25 mL with Milli- Q water. The heavy metals were measured by Inductively Coupled Plasma Optical Emission Spectrometry (ICP-OES Avio</w:t>
      </w:r>
      <w:r w:rsidR="008927CD" w:rsidRPr="00031E88">
        <w:rPr>
          <w:rFonts w:ascii="Arial" w:hAnsi="Arial" w:cs="Arial"/>
          <w:sz w:val="20"/>
          <w:szCs w:val="20"/>
          <w:vertAlign w:val="superscript"/>
        </w:rPr>
        <w:t>TM</w:t>
      </w:r>
      <w:r w:rsidR="008927CD" w:rsidRPr="00031E88">
        <w:rPr>
          <w:rFonts w:ascii="Arial" w:hAnsi="Arial" w:cs="Arial"/>
          <w:sz w:val="20"/>
          <w:szCs w:val="20"/>
        </w:rPr>
        <w:t xml:space="preserve"> 500 PerkinElmer USA).</w:t>
      </w:r>
    </w:p>
    <w:p w14:paraId="62DE0A0F" w14:textId="77777777" w:rsidR="008927CD" w:rsidRPr="004E0A61" w:rsidRDefault="004E0A61" w:rsidP="00031E88">
      <w:pPr>
        <w:spacing w:line="240" w:lineRule="auto"/>
        <w:rPr>
          <w:rFonts w:ascii="Arial" w:hAnsi="Arial" w:cs="Arial"/>
          <w:b/>
          <w:bCs/>
        </w:rPr>
      </w:pPr>
      <w:r w:rsidRPr="004E0A61">
        <w:rPr>
          <w:rFonts w:ascii="Arial" w:hAnsi="Arial" w:cs="Arial"/>
          <w:b/>
          <w:bCs/>
        </w:rPr>
        <w:t xml:space="preserve">2.2 </w:t>
      </w:r>
      <w:r w:rsidR="008927CD" w:rsidRPr="004E0A61">
        <w:rPr>
          <w:rFonts w:ascii="Arial" w:hAnsi="Arial" w:cs="Arial"/>
          <w:b/>
          <w:bCs/>
        </w:rPr>
        <w:t>Calibration</w:t>
      </w:r>
    </w:p>
    <w:p w14:paraId="7B34BB82" w14:textId="77777777" w:rsidR="00614CDD" w:rsidRPr="00031E88" w:rsidRDefault="00614CDD" w:rsidP="00031E88">
      <w:pPr>
        <w:spacing w:line="240" w:lineRule="auto"/>
        <w:jc w:val="both"/>
        <w:rPr>
          <w:rFonts w:ascii="Arial" w:hAnsi="Arial" w:cs="Arial"/>
          <w:sz w:val="20"/>
          <w:szCs w:val="20"/>
        </w:rPr>
      </w:pPr>
      <w:r w:rsidRPr="00031E88">
        <w:rPr>
          <w:rFonts w:ascii="Arial" w:hAnsi="Arial" w:cs="Arial"/>
          <w:sz w:val="20"/>
          <w:szCs w:val="20"/>
        </w:rPr>
        <w:t>Calibration of a particular element’s concentration at ICP-OES was done by using a set of standards and blanks. In ICP-OES, a matrix matched solution of 1% nitric acid was used as the calibration solution and calibration concentrations ranged from 0 to 5 ppm for all analyzed elements. Standards used in preparing the calibration curve include  0.01, 0.05, 0.1,</w:t>
      </w:r>
      <w:r w:rsidR="00555BBD" w:rsidRPr="00031E88">
        <w:rPr>
          <w:rFonts w:ascii="Arial" w:hAnsi="Arial" w:cs="Arial"/>
          <w:sz w:val="20"/>
          <w:szCs w:val="20"/>
        </w:rPr>
        <w:t xml:space="preserve"> 0.5 and 2 ppm as described by </w:t>
      </w:r>
      <w:r w:rsidR="00555BB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555BBD"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0A7347" w:rsidRPr="00031E88">
        <w:rPr>
          <w:rFonts w:ascii="Arial" w:hAnsi="Arial" w:cs="Arial"/>
          <w:noProof/>
          <w:sz w:val="20"/>
          <w:szCs w:val="20"/>
        </w:rPr>
        <w:t xml:space="preserve"> 2001</w:t>
      </w:r>
      <w:r w:rsidR="00555BBD" w:rsidRPr="00031E88">
        <w:rPr>
          <w:rFonts w:ascii="Arial" w:hAnsi="Arial" w:cs="Arial"/>
          <w:sz w:val="20"/>
          <w:szCs w:val="20"/>
        </w:rPr>
        <w:fldChar w:fldCharType="end"/>
      </w:r>
      <w:r w:rsidRPr="00031E88">
        <w:rPr>
          <w:rFonts w:ascii="Arial" w:hAnsi="Arial" w:cs="Arial"/>
          <w:sz w:val="20"/>
          <w:szCs w:val="20"/>
        </w:rPr>
        <w:t>;</w:t>
      </w:r>
      <w:r w:rsidR="00C1523E" w:rsidRPr="00031E88">
        <w:rPr>
          <w:rFonts w:ascii="Arial" w:hAnsi="Arial" w:cs="Arial"/>
          <w:sz w:val="20"/>
          <w:szCs w:val="20"/>
        </w:rPr>
        <w:t xml:space="preserve"> </w:t>
      </w:r>
      <w:r w:rsidR="00C1523E"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{"citationItems":[{"id":"ITEM-1","itemData":{"DOI":"http://dx.doi.org/10.1016/s0039-9140(01)00329-0","ISSN":"00399140","abstract":"The laboratory of CERVA is for several decades involved in the Belgian environmental research. The activity was associated to national monitoring programs dealing with trace metal pollution of all compartments of the environment (sea and river waters, sediments and organisms but also soils, plants, animal and food samples). Such a monitoring dealing with the total analyte contents in samples needed a comprehensive development of the whole methodology associated to the analyses using atomic absorption and emission spectroscopy techniques. This includes measurement but also preparation steps. The latter is the subject of this work. Long-term experience has shown that precisely sample preparation is the most critical part of the analysis because it is responsible for the largest and often hidden sources of errors. Errors due to contaminations may be usually overcome if necessary precautions are taken concerning reagents, tools and the manner of working. The problem is different for analyte losses: in this case, the responsible factor is an inappropriate methodology. This is particularly true for preparation of solid samples that have to be brought in a solution in order to satisfy needs of introduction systems of most spectroscopic techniques utilized in routine laboratories. For some types of samples (e.g. animal tissues), the dissolution is not a problem: it may be readily achieved by several procedures. This is not the case for samples that contain silicates in their matrix (e.g. soils, sediments, plants) because their complete dissolution cannot be ensured by a simple procedure. This review describes the present knowledge regarding possibilities and errors that concern preparation steps. In addition, possible effects of the preparation procedure on the quality of measurement are also systematically discussed. © 2001 Elsevier Science B.V.","author":[{"dropping-particle":"","family":"Hoenig","given":"Michel","non-dropping-particle":"","parse-names":false,"suffix":""}],"container-title":"Talanta","id":"ITEM-1","issue":"6","issued":{"date-parts":[["2001"]]},"page":"1021-1038","title":"Preparation steps in environmental trace element analysis - Facts and traps","type":"article-journal","volume":"54"},"uris":["http://www.mendeley.com/documents/?uuid=33b8dbc4-6afe-44ca-b79a-d020bc4e07f7"]}],"mendeley":{"formattedCitation":"(Hoenig, 2001)","plainTextFormattedCitation":"(Hoenig, 2001)","previouslyFormattedCitation":"(Hoenig 2001)"},"properties":{"noteIndex":0},"schema":"https://github.com/citation-style-language/schema/raw/master/csl-citation.json"}</w:instrText>
      </w:r>
      <w:r w:rsidR="00C1523E" w:rsidRPr="00031E88">
        <w:rPr>
          <w:rFonts w:ascii="Arial" w:hAnsi="Arial" w:cs="Arial"/>
          <w:sz w:val="20"/>
          <w:szCs w:val="20"/>
        </w:rPr>
        <w:fldChar w:fldCharType="separate"/>
      </w:r>
      <w:r w:rsidR="000A7347" w:rsidRPr="00031E88">
        <w:rPr>
          <w:rFonts w:ascii="Arial" w:hAnsi="Arial" w:cs="Arial"/>
          <w:noProof/>
          <w:sz w:val="20"/>
          <w:szCs w:val="20"/>
        </w:rPr>
        <w:t>Hoenig</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2001)</w:t>
      </w:r>
      <w:r w:rsidR="00C1523E" w:rsidRPr="00031E88">
        <w:rPr>
          <w:rFonts w:ascii="Arial" w:hAnsi="Arial" w:cs="Arial"/>
          <w:sz w:val="20"/>
          <w:szCs w:val="20"/>
        </w:rPr>
        <w:fldChar w:fldCharType="end"/>
      </w:r>
      <w:r w:rsidRPr="00031E88">
        <w:rPr>
          <w:rFonts w:ascii="Arial" w:hAnsi="Arial" w:cs="Arial"/>
          <w:sz w:val="20"/>
          <w:szCs w:val="20"/>
        </w:rPr>
        <w:t xml:space="preserve">. Standards to prepare the calibration equation had 0, 10, 25, 50, 75, and 100 ppb concentrations. Internal standards were spiked in calibration solution, blanks, and samples to serve as ionization buffers and monitor effects on analytes during calibration. For ICP-OES, Y and Cs were the internal standards </w:t>
      </w:r>
      <w:r w:rsidR="00B071DE"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B071DE"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6F5E5C">
        <w:rPr>
          <w:rFonts w:ascii="Arial" w:hAnsi="Arial" w:cs="Arial"/>
          <w:noProof/>
          <w:sz w:val="20"/>
          <w:szCs w:val="20"/>
        </w:rPr>
        <w:t xml:space="preserve">, </w:t>
      </w:r>
      <w:r w:rsidR="00EC4DC1" w:rsidRPr="00031E88">
        <w:rPr>
          <w:rFonts w:ascii="Arial" w:hAnsi="Arial" w:cs="Arial"/>
          <w:noProof/>
          <w:sz w:val="20"/>
          <w:szCs w:val="20"/>
        </w:rPr>
        <w:t xml:space="preserve"> </w:t>
      </w:r>
      <w:r w:rsidR="000A7347" w:rsidRPr="00031E88">
        <w:rPr>
          <w:rFonts w:ascii="Arial" w:hAnsi="Arial" w:cs="Arial"/>
          <w:noProof/>
          <w:sz w:val="20"/>
          <w:szCs w:val="20"/>
        </w:rPr>
        <w:t>2008)</w:t>
      </w:r>
      <w:r w:rsidR="00B071DE" w:rsidRPr="00031E88">
        <w:rPr>
          <w:rFonts w:ascii="Arial" w:hAnsi="Arial" w:cs="Arial"/>
          <w:sz w:val="20"/>
          <w:szCs w:val="20"/>
        </w:rPr>
        <w:fldChar w:fldCharType="end"/>
      </w:r>
      <w:r w:rsidR="00B071DE" w:rsidRPr="00031E88">
        <w:rPr>
          <w:rFonts w:ascii="Arial" w:hAnsi="Arial" w:cs="Arial"/>
          <w:sz w:val="20"/>
          <w:szCs w:val="20"/>
        </w:rPr>
        <w:t>.</w:t>
      </w:r>
    </w:p>
    <w:p w14:paraId="310A772B" w14:textId="77777777" w:rsidR="008927CD" w:rsidRPr="00031E88" w:rsidRDefault="006F5E5C" w:rsidP="00031E88">
      <w:pPr>
        <w:spacing w:line="240" w:lineRule="auto"/>
        <w:jc w:val="both"/>
        <w:rPr>
          <w:rFonts w:ascii="Arial" w:hAnsi="Arial" w:cs="Arial"/>
          <w:b/>
          <w:bCs/>
          <w:sz w:val="20"/>
          <w:szCs w:val="20"/>
        </w:rPr>
      </w:pPr>
      <w:r>
        <w:rPr>
          <w:rFonts w:ascii="Arial" w:hAnsi="Arial" w:cs="Arial"/>
          <w:b/>
          <w:bCs/>
        </w:rPr>
        <w:t xml:space="preserve">2.3 </w:t>
      </w:r>
      <w:r w:rsidR="008927CD" w:rsidRPr="006F5E5C">
        <w:rPr>
          <w:rFonts w:ascii="Arial" w:hAnsi="Arial" w:cs="Arial"/>
          <w:b/>
          <w:bCs/>
        </w:rPr>
        <w:t>Instrumentation</w:t>
      </w:r>
    </w:p>
    <w:p w14:paraId="798A79B8" w14:textId="77777777" w:rsidR="00614CDD" w:rsidRPr="00031E88" w:rsidRDefault="008927CD" w:rsidP="00031E88">
      <w:pPr>
        <w:spacing w:line="240" w:lineRule="auto"/>
        <w:jc w:val="both"/>
        <w:rPr>
          <w:rFonts w:ascii="Arial" w:hAnsi="Arial" w:cs="Arial"/>
          <w:sz w:val="20"/>
          <w:szCs w:val="20"/>
        </w:rPr>
      </w:pPr>
      <w:r w:rsidRPr="00031E88">
        <w:rPr>
          <w:rFonts w:ascii="Arial" w:hAnsi="Arial" w:cs="Arial"/>
          <w:sz w:val="20"/>
          <w:szCs w:val="20"/>
        </w:rPr>
        <w:t xml:space="preserve"> </w:t>
      </w:r>
      <w:r w:rsidR="00614CDD" w:rsidRPr="00031E88">
        <w:rPr>
          <w:rFonts w:ascii="Arial" w:hAnsi="Arial" w:cs="Arial"/>
          <w:sz w:val="20"/>
          <w:szCs w:val="20"/>
        </w:rPr>
        <w:t>(ICP-OES AvioTM 500 PerkinElmer USA) were used for this analysis. The main parts of the instruments are shown in Figure 1. ICP-OES (Fig. 1) has a carrier gas tube and a torch made of a quartz tube and connected to a radio-frequency (RF) generator. Argon is introduced to the torch and RF is applied to create a magnetic field and produce ions and electrons. The resultant current flow heats the gas so that once sample introduction is done via the nebulizer, it is converted to aerosol and directed to the tor</w:t>
      </w:r>
      <w:r w:rsidR="003445AD" w:rsidRPr="00031E88">
        <w:rPr>
          <w:rFonts w:ascii="Arial" w:hAnsi="Arial" w:cs="Arial"/>
          <w:sz w:val="20"/>
          <w:szCs w:val="20"/>
        </w:rPr>
        <w:t xml:space="preserve">ch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2001</w:t>
      </w:r>
      <w:r w:rsidR="003445AD" w:rsidRPr="00031E88">
        <w:rPr>
          <w:rFonts w:ascii="Arial" w:hAnsi="Arial" w:cs="Arial"/>
          <w:sz w:val="20"/>
          <w:szCs w:val="20"/>
        </w:rPr>
        <w:fldChar w:fldCharType="end"/>
      </w:r>
      <w:r w:rsidR="00614CDD" w:rsidRPr="00031E88">
        <w:rPr>
          <w:rFonts w:ascii="Arial" w:hAnsi="Arial" w:cs="Arial"/>
          <w:sz w:val="20"/>
          <w:szCs w:val="20"/>
        </w:rPr>
        <w:t xml:space="preserve">; </w:t>
      </w:r>
      <w:r w:rsidR="003445A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3445AD"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2008)</w:t>
      </w:r>
      <w:r w:rsidR="003445AD" w:rsidRPr="00031E88">
        <w:rPr>
          <w:rFonts w:ascii="Arial" w:hAnsi="Arial" w:cs="Arial"/>
          <w:sz w:val="20"/>
          <w:szCs w:val="20"/>
        </w:rPr>
        <w:fldChar w:fldCharType="end"/>
      </w:r>
      <w:r w:rsidR="003445AD" w:rsidRPr="00031E88">
        <w:rPr>
          <w:rFonts w:ascii="Arial" w:hAnsi="Arial" w:cs="Arial"/>
          <w:sz w:val="20"/>
          <w:szCs w:val="20"/>
        </w:rPr>
        <w:t xml:space="preserve">. </w:t>
      </w:r>
      <w:r w:rsidR="00614CDD" w:rsidRPr="00031E88">
        <w:rPr>
          <w:rFonts w:ascii="Arial" w:hAnsi="Arial" w:cs="Arial"/>
          <w:sz w:val="20"/>
          <w:szCs w:val="20"/>
        </w:rPr>
        <w:t>Light emitted by atoms of metals from samples in plasma is converted to quantifiable electrical signals.</w:t>
      </w:r>
    </w:p>
    <w:p w14:paraId="506C8486" w14:textId="77777777" w:rsidR="00614CDD" w:rsidRPr="00511E08" w:rsidRDefault="00614CDD" w:rsidP="00EE51C1">
      <w:pPr>
        <w:spacing w:line="480" w:lineRule="auto"/>
        <w:jc w:val="center"/>
        <w:rPr>
          <w:rFonts w:ascii="Times New Roman" w:hAnsi="Times New Roman" w:cs="Times New Roman"/>
          <w:sz w:val="24"/>
          <w:szCs w:val="24"/>
        </w:rPr>
      </w:pPr>
      <w:r w:rsidRPr="00511E08">
        <w:rPr>
          <w:rFonts w:ascii="Times New Roman" w:hAnsi="Times New Roman" w:cs="Times New Roman"/>
          <w:noProof/>
          <w:sz w:val="24"/>
          <w:szCs w:val="24"/>
          <w:lang w:eastAsia="id-ID"/>
        </w:rPr>
        <w:drawing>
          <wp:inline distT="0" distB="0" distL="0" distR="0" wp14:anchorId="16A0BC95" wp14:editId="2F6F63DE">
            <wp:extent cx="5731510" cy="32073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207385"/>
                    </a:xfrm>
                    <a:prstGeom prst="rect">
                      <a:avLst/>
                    </a:prstGeom>
                    <a:noFill/>
                    <a:ln>
                      <a:noFill/>
                    </a:ln>
                  </pic:spPr>
                </pic:pic>
              </a:graphicData>
            </a:graphic>
          </wp:inline>
        </w:drawing>
      </w:r>
    </w:p>
    <w:p w14:paraId="6E24EC1B" w14:textId="77777777" w:rsidR="00614CDD" w:rsidRPr="00511E08" w:rsidRDefault="00614CDD" w:rsidP="00031E88">
      <w:pPr>
        <w:spacing w:line="240" w:lineRule="auto"/>
        <w:jc w:val="both"/>
        <w:rPr>
          <w:rFonts w:ascii="Times New Roman" w:hAnsi="Times New Roman" w:cs="Times New Roman"/>
          <w:sz w:val="24"/>
          <w:szCs w:val="24"/>
        </w:rPr>
      </w:pPr>
      <w:r w:rsidRPr="00031E88">
        <w:rPr>
          <w:rFonts w:ascii="Arial" w:hAnsi="Arial" w:cs="Arial"/>
          <w:b/>
          <w:bCs/>
          <w:sz w:val="20"/>
          <w:szCs w:val="20"/>
        </w:rPr>
        <w:t>Fig. 1.</w:t>
      </w:r>
      <w:r w:rsidRPr="00031E88">
        <w:rPr>
          <w:rFonts w:ascii="Arial" w:hAnsi="Arial" w:cs="Arial"/>
          <w:sz w:val="20"/>
          <w:szCs w:val="20"/>
        </w:rPr>
        <w:t xml:space="preserve"> Schematic of a typical ICP-OES Avio</w:t>
      </w:r>
      <w:r w:rsidRPr="00031E88">
        <w:rPr>
          <w:rFonts w:ascii="Arial" w:hAnsi="Arial" w:cs="Arial"/>
          <w:sz w:val="20"/>
          <w:szCs w:val="20"/>
          <w:vertAlign w:val="superscript"/>
        </w:rPr>
        <w:t>TM</w:t>
      </w:r>
      <w:r w:rsidRPr="00031E88">
        <w:rPr>
          <w:rFonts w:ascii="Arial" w:hAnsi="Arial" w:cs="Arial"/>
          <w:sz w:val="20"/>
          <w:szCs w:val="20"/>
        </w:rPr>
        <w:t xml:space="preserve"> 500 PerkinElmer USA) system. ICP-OES Inductively Coupled Plasma Optical Emission Spectrometry; PMT, photo-multiplier tube; PC, personal computer.</w:t>
      </w:r>
      <w:r w:rsidR="002A5910"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{"citationItems":[{"id":"ITEM-1","itemData":{"DOI":"10.1021/ed078p1465","ISSN":"00219584","author":[{"dropping-particle":"","family":"Taylor","given":"H. E.","non-dropping-particle":"","parse-names":false,"suffix":""}],"container-title":"New York, NY: Academic Press. Journal of Chemical Education Today","id":"ITEM-1","issue":"11","issued":{"date-parts":[["2001"]]},"page":"1465","title":"Inductively coupled plasma-mass spectrometry: Practices and techniques","type":"article-journal","volume":"78"},"uris":["http://www.mendeley.com/documents/?uuid=82044fcb-11b4-41d6-a8a4-c0f0391a184e"]}],"mendeley":{"formattedCitation":"(Taylor, 2001)","plainTextFormattedCitation":"(Taylor, 2001)","previouslyFormattedCitation":"(Taylor 2001)"},"properties":{"noteIndex":0},"schema":"https://github.com/citation-style-language/schema/raw/master/csl-citation.json"}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(Taylor</w:t>
      </w:r>
      <w:r w:rsidR="005C4D76">
        <w:rPr>
          <w:rFonts w:ascii="Arial" w:hAnsi="Arial" w:cs="Arial"/>
          <w:noProof/>
          <w:sz w:val="20"/>
          <w:szCs w:val="20"/>
        </w:rPr>
        <w:t>,</w:t>
      </w:r>
      <w:r w:rsidR="000A7347" w:rsidRPr="00031E88">
        <w:rPr>
          <w:rFonts w:ascii="Arial" w:hAnsi="Arial" w:cs="Arial"/>
          <w:noProof/>
          <w:sz w:val="20"/>
          <w:szCs w:val="20"/>
        </w:rPr>
        <w:t xml:space="preserve"> 2001</w:t>
      </w:r>
      <w:r w:rsidR="002A5910" w:rsidRPr="00031E88">
        <w:rPr>
          <w:rFonts w:ascii="Arial" w:hAnsi="Arial" w:cs="Arial"/>
          <w:sz w:val="20"/>
          <w:szCs w:val="20"/>
        </w:rPr>
        <w:fldChar w:fldCharType="end"/>
      </w:r>
      <w:r w:rsidRPr="00031E88">
        <w:rPr>
          <w:rFonts w:ascii="Arial" w:hAnsi="Arial" w:cs="Arial"/>
          <w:sz w:val="20"/>
          <w:szCs w:val="20"/>
        </w:rPr>
        <w:t xml:space="preserve">; </w:t>
      </w:r>
      <w:r w:rsidR="002A591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{"citationItems":[{"id":"ITEM-1","itemData":{"DOI":"https://doi.org/10.1080/00032710802013991","ISBN":"0003271080","ISSN":"00032719","abstract":"This mini-review gives a general overview of inductively coupled plasma-optical emission spectrometry (ICP-OES) and inductively coupled plasma-mass spectrometry (ICP-MS) for the determination of metals in oysters. A brief description of the basic principles, instrumentation, and recent developments is provided. A comparison and selected applications of these two analytical techniques for metal determination in oysters is presented. It was noted that the National Institute of Science and Technology (NIST) standard reference materials (SRM 1556b, Oyster Tissue) were frequently used for accuracy studies in a wide variety of reports. Copyright © Taylor &amp; Francis Group, LLC.","author":[{"dropping-particle":"","family":"Sneddon","given":"Joseph","non-dropping-particle":"","parse-names":false,"suffix":""},{"dropping-particle":"","family":"Vincent","given":"Michael D.","non-dropping-particle":"","parse-names":false,"suffix":""}],"container-title":"Analytical Letters","id":"ITEM-1","issue":"8","issued":{"date-parts":[["2008"]]},"page":"1291-1303","title":"ICP-OES and ICP-MS for the determination of metals: Application to oysters","type":"article-journal","volume":"41"},"uris":["http://www.mendeley.com/documents/?uuid=12911d9c-cd5a-4aa2-aa68-13d678b1d9d8"]}],"mendeley":{"formattedCitation":"(Sneddon &amp; Vincent, 2008)","plainTextFormattedCitation":"(Sneddon &amp; Vincent, 2008)","previouslyFormattedCitation":"(Sneddon and Vincent 2008)"},"properties":{"noteIndex":0},"schema":"https://github.com/citation-style-language/schema/raw/master/csl-citation.json"}</w:instrText>
      </w:r>
      <w:r w:rsidR="002A5910" w:rsidRPr="00031E88">
        <w:rPr>
          <w:rFonts w:ascii="Arial" w:hAnsi="Arial" w:cs="Arial"/>
          <w:sz w:val="20"/>
          <w:szCs w:val="20"/>
        </w:rPr>
        <w:fldChar w:fldCharType="separate"/>
      </w:r>
      <w:r w:rsidR="000A7347" w:rsidRPr="00031E88">
        <w:rPr>
          <w:rFonts w:ascii="Arial" w:hAnsi="Arial" w:cs="Arial"/>
          <w:noProof/>
          <w:sz w:val="20"/>
          <w:szCs w:val="20"/>
        </w:rPr>
        <w:t xml:space="preserve">Sneddon </w:t>
      </w:r>
      <w:r w:rsidR="00EC4DC1" w:rsidRPr="00031E88">
        <w:rPr>
          <w:rFonts w:ascii="Arial" w:hAnsi="Arial" w:cs="Arial"/>
          <w:noProof/>
          <w:sz w:val="20"/>
          <w:szCs w:val="20"/>
        </w:rPr>
        <w:t>and</w:t>
      </w:r>
      <w:r w:rsidR="000A7347" w:rsidRPr="00031E88">
        <w:rPr>
          <w:rFonts w:ascii="Arial" w:hAnsi="Arial" w:cs="Arial"/>
          <w:noProof/>
          <w:sz w:val="20"/>
          <w:szCs w:val="20"/>
        </w:rPr>
        <w:t xml:space="preserve"> Vincent</w:t>
      </w:r>
      <w:r w:rsidR="005C4D76">
        <w:rPr>
          <w:rFonts w:ascii="Arial" w:hAnsi="Arial" w:cs="Arial"/>
          <w:noProof/>
          <w:sz w:val="20"/>
          <w:szCs w:val="20"/>
        </w:rPr>
        <w:t>,</w:t>
      </w:r>
      <w:r w:rsidR="00EC4DC1" w:rsidRPr="00031E88">
        <w:rPr>
          <w:rFonts w:ascii="Arial" w:hAnsi="Arial" w:cs="Arial"/>
          <w:noProof/>
          <w:sz w:val="20"/>
          <w:szCs w:val="20"/>
        </w:rPr>
        <w:t xml:space="preserve"> </w:t>
      </w:r>
      <w:r w:rsidR="000A7347" w:rsidRPr="00031E88">
        <w:rPr>
          <w:rFonts w:ascii="Arial" w:hAnsi="Arial" w:cs="Arial"/>
          <w:noProof/>
          <w:sz w:val="20"/>
          <w:szCs w:val="20"/>
        </w:rPr>
        <w:t xml:space="preserve"> 2008</w:t>
      </w:r>
      <w:r w:rsidR="002A5910" w:rsidRPr="00031E88">
        <w:rPr>
          <w:rFonts w:ascii="Arial" w:hAnsi="Arial" w:cs="Arial"/>
          <w:sz w:val="20"/>
          <w:szCs w:val="20"/>
        </w:rPr>
        <w:fldChar w:fldCharType="end"/>
      </w:r>
      <w:r w:rsidR="002A5910" w:rsidRPr="00031E88">
        <w:rPr>
          <w:rFonts w:ascii="Arial" w:hAnsi="Arial" w:cs="Arial"/>
          <w:sz w:val="20"/>
          <w:szCs w:val="20"/>
        </w:rPr>
        <w:t xml:space="preserve">; </w:t>
      </w:r>
      <w:r w:rsidR="002F7F72"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{"citationItems":[{"id":"ITEM-1","itemData":{"DOI":"https://doi.org/10.1177/1178622119869002","ISSN":"11786221","abstract":"Precise estimation of metals in samples remains a challenge as a result of analytical biases and errors, which occur at sample collection, preparation, and measurement stages. A poor understanding of the nature and occurrence of these errors further aggravates this challenge. This study aimed at comparing the effectiveness of inductively coupled plasma (ICP) mass spectrometry (MS) and optical emission spectrometry (OES) techniques in quantifying metals from contaminated soils of Roundhill landfill vicinity. Using statistical tools, the study evaluated biases of the 2 methods. High coefficients of variation were realized for V, Cr, and Pb concentrations varied at various sampling sites. Concentrations of elements obtained using the 2 methods had no significant differences using t-test analysis. Definitive agreement for the 2 methods was observed for V, Cr, Co, Ni, Cu, Zn, Sr, and Pb concentrations, whereas the concentrations of Mg, Ca, Ti, Mn, and Fe showed some deviations in their regression lines. Spectral, systematic, memory, and carry over errors could be attributable to these deviations. The errors promote chelation and adsorption of ions in samples to form insoluble compounds that cannot be quantified. Overall, ICP-MS had greater sensitivity than ICP-OES in trace elements analysis compared with major elements.","author":[{"dropping-particle":"","family":"Nyika","given":"Joan","non-dropping-particle":"","parse-names":false,"suffix":""},{"dropping-particle":"","family":"Onyari","given":"Ednah","non-dropping-particle":"","parse-names":false,"suffix":""},{"dropping-particle":"","family":"Dinka","given":"Megersa Olumana","non-dropping-particle":"","parse-names":false,"suffix":""},{"dropping-particle":"","family":"Mishra","given":"Shivani Bhardwaj","non-dropping-particle":"","parse-names":false,"suffix":""}],"container-title":"Air, Soil and Water Research","id":"ITEM-1","issued":{"date-parts":[["2019"]]},"title":"A comparison of reproducibility of inductively coupled spectrometric techniques in soil metal analyses","type":"article-journal","volume":"12"},"uris":["http://www.mendeley.com/documents/?uuid=08d67bd6-7c00-4086-a9e8-f3441c5a7a77"]}],"mendeley":{"formattedCitation":"(Nyika et al., 2019)","plainTextFormattedCitation":"(Nyika et al., 2019)","previouslyFormattedCitation":"(Nyika et al. 2019)"},"properties":{"noteIndex":0},"schema":"https://github.com/citation-style-language/schema/raw/master/csl-citation.json"}</w:instrText>
      </w:r>
      <w:r w:rsidR="002F7F72" w:rsidRPr="00031E88">
        <w:rPr>
          <w:rFonts w:ascii="Arial" w:hAnsi="Arial" w:cs="Arial"/>
          <w:sz w:val="20"/>
          <w:szCs w:val="20"/>
        </w:rPr>
        <w:fldChar w:fldCharType="separate"/>
      </w:r>
      <w:r w:rsidR="000A7347" w:rsidRPr="00031E88">
        <w:rPr>
          <w:rFonts w:ascii="Arial" w:hAnsi="Arial" w:cs="Arial"/>
          <w:noProof/>
          <w:sz w:val="20"/>
          <w:szCs w:val="20"/>
        </w:rPr>
        <w:t>Nyika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2F7F72" w:rsidRPr="00031E88">
        <w:rPr>
          <w:rFonts w:ascii="Arial" w:hAnsi="Arial" w:cs="Arial"/>
          <w:sz w:val="20"/>
          <w:szCs w:val="20"/>
        </w:rPr>
        <w:fldChar w:fldCharType="end"/>
      </w:r>
      <w:r w:rsidR="002F7F72" w:rsidRPr="00031E88">
        <w:rPr>
          <w:rFonts w:ascii="Arial" w:hAnsi="Arial" w:cs="Arial"/>
          <w:sz w:val="20"/>
          <w:szCs w:val="20"/>
        </w:rPr>
        <w:t>.</w:t>
      </w:r>
    </w:p>
    <w:p w14:paraId="1982C970" w14:textId="77777777" w:rsidR="00614CDD" w:rsidRPr="00031E88" w:rsidRDefault="00614CDD" w:rsidP="00031E88">
      <w:pPr>
        <w:spacing w:line="240" w:lineRule="auto"/>
        <w:jc w:val="both"/>
        <w:rPr>
          <w:rFonts w:ascii="Arial" w:hAnsi="Arial" w:cs="Arial"/>
          <w:sz w:val="20"/>
          <w:szCs w:val="20"/>
        </w:rPr>
      </w:pPr>
      <w:r w:rsidRPr="00031E88">
        <w:rPr>
          <w:rFonts w:ascii="Arial" w:hAnsi="Arial" w:cs="Arial"/>
          <w:sz w:val="20"/>
          <w:szCs w:val="20"/>
        </w:rPr>
        <w:t>Digested samples were filtered, diluted, and assayed using the ICP-OES instruments. After analysis, the final concentrations of each element were determined in ppm (mg/kg):</w:t>
      </w:r>
    </w:p>
    <w:p w14:paraId="49768A74" w14:textId="77777777" w:rsidR="00614CDD" w:rsidRPr="00031E88" w:rsidRDefault="00614CDD" w:rsidP="00614CDD">
      <w:pPr>
        <w:spacing w:line="480" w:lineRule="auto"/>
        <w:jc w:val="both"/>
        <w:rPr>
          <w:rFonts w:ascii="Arial" w:hAnsi="Arial" w:cs="Arial"/>
          <w:sz w:val="20"/>
          <w:szCs w:val="20"/>
        </w:rPr>
      </w:pPr>
      <w:r w:rsidRPr="00511E08">
        <w:rPr>
          <w:rFonts w:ascii="Times New Roman" w:hAnsi="Times New Roman" w:cs="Times New Roman"/>
          <w:sz w:val="24"/>
          <w:szCs w:val="24"/>
        </w:rPr>
        <w:lastRenderedPageBreak/>
        <w:t xml:space="preserve">    </w:t>
      </w:r>
      <w:r w:rsidRPr="00031E88">
        <w:rPr>
          <w:rFonts w:ascii="Arial" w:hAnsi="Arial" w:cs="Arial"/>
          <w:sz w:val="20"/>
          <w:szCs w:val="20"/>
        </w:rPr>
        <w:t>Metal concentration (mg/kg)=</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Concentration X volume of sample x dilution factor</m:t>
            </m:r>
          </m:num>
          <m:den>
            <m:r>
              <w:rPr>
                <w:rFonts w:ascii="Cambria Math" w:hAnsi="Cambria Math" w:cs="Arial"/>
                <w:sz w:val="20"/>
                <w:szCs w:val="20"/>
              </w:rPr>
              <m:t>Weight of digested sample</m:t>
            </m:r>
          </m:den>
        </m:f>
        <m:r>
          <w:rPr>
            <w:rFonts w:ascii="Cambria Math" w:hAnsi="Cambria Math" w:cs="Arial"/>
            <w:sz w:val="20"/>
            <w:szCs w:val="20"/>
          </w:rPr>
          <m:t>x 1000</m:t>
        </m:r>
      </m:oMath>
    </w:p>
    <w:p w14:paraId="63AA69E4" w14:textId="77777777" w:rsidR="007F2E9A" w:rsidRPr="00031E88" w:rsidRDefault="007F2E9A" w:rsidP="00031E88">
      <w:pPr>
        <w:spacing w:line="240" w:lineRule="auto"/>
        <w:jc w:val="both"/>
        <w:rPr>
          <w:rFonts w:ascii="Arial" w:hAnsi="Arial" w:cs="Arial"/>
          <w:sz w:val="20"/>
          <w:szCs w:val="20"/>
          <w:lang w:val="en-GB"/>
        </w:rPr>
      </w:pPr>
      <w:r w:rsidRPr="00031E88">
        <w:rPr>
          <w:rFonts w:ascii="Arial" w:hAnsi="Arial" w:cs="Arial"/>
          <w:sz w:val="20"/>
          <w:szCs w:val="20"/>
        </w:rPr>
        <w:t>The metal pollution index (MPI) was calculated to determine total accumulation of the metals in the various tissues. The MPI values were calculated using the equation</w:t>
      </w:r>
      <w:r w:rsidR="000B215D" w:rsidRPr="00031E88">
        <w:rPr>
          <w:rFonts w:ascii="Arial" w:hAnsi="Arial" w:cs="Arial"/>
          <w:sz w:val="20"/>
          <w:szCs w:val="20"/>
          <w:lang w:val="en-GB"/>
        </w:rPr>
        <w:t xml:space="preserve"> </w:t>
      </w:r>
      <w:r w:rsidR="000B215D"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{"citationItems":[{"id":"ITEM-1","itemData":{"DOI":"10.1016/S0160-4120(97)00030-5","ISSN":"18736750","abstract":"Total concentrations of Cu, Zn, Mn, Ni, Cr, Cd, Pb, Fe, As, and Hg were determined in two marine bivalves R. decussatus and R. philippinarum from the Southern Spanish Atlantic Coast. The concentrations of Fe, Ni, Cr, Cu, and As in R. decussatus were significantly higher (p&lt;0.01) than in R. philippinarum; however, R. philippinarum contained more Hg. The levels of Cu, Zn, Pb, Hg, Cd, and Mn were significantly higher (p&lt;0.01) in the samples taken in the Province of Huelva than in the samples from the Province of Cadiz. According to Spanish legislation, all the samples analysed were suitable for human consumption. Three kinds of relationships between metal concentration and the size of R. decussatus and R. philippinarum were found: positive for As, Hg, Pb, Ni, and Cd; negative for Cu, Zn, and Fe; and no correlation for Mn and Cr.","author":[{"dropping-particle":"","family":"Usero","given":"J.","non-dropping-particle":"","parse-names":false,"suffix":""},{"dropping-particle":"","family":"González-Regalado","given":"E.","non-dropping-particle":"","parse-names":false,"suffix":""},{"dropping-particle":"","family":"Gracia","given":"I.","non-dropping-particle":"","parse-names":false,"suffix":""}],"container-title":"Environment International","id":"ITEM-1","issue":"3","issued":{"date-parts":[["1997"]]},"page":"291-298","title":"Trace metals in the bivalve molluscs Ruditapes decussatus and Ruditapes philippinarum from the Atlantic Coast of Southern Spain","type":"article-journal","volume":"23"},"uris":["http://www.mendeley.com/documents/?uuid=480ef26a-f30e-40e4-8374-fecab7c35eab"]}],"mendeley":{"formattedCitation":"(Usero et al., 1997)","plainTextFormattedCitation":"(Usero et al., 1997)","previouslyFormattedCitation":"(Usero, González-Regalado, and Gracia 1997)"},"properties":{"noteIndex":0},"schema":"https://github.com/citation-style-language/schema/raw/master/csl-citation.json"}</w:instrText>
      </w:r>
      <w:r w:rsidR="000B215D" w:rsidRPr="00031E88">
        <w:rPr>
          <w:rFonts w:ascii="Arial" w:hAnsi="Arial" w:cs="Arial"/>
          <w:sz w:val="20"/>
          <w:szCs w:val="20"/>
          <w:lang w:val="en-GB"/>
        </w:rPr>
        <w:fldChar w:fldCharType="separate"/>
      </w:r>
      <w:r w:rsidR="000A7347" w:rsidRPr="00031E88">
        <w:rPr>
          <w:rFonts w:ascii="Arial" w:hAnsi="Arial" w:cs="Arial"/>
          <w:noProof/>
          <w:sz w:val="20"/>
          <w:szCs w:val="20"/>
          <w:lang w:val="en-GB"/>
        </w:rPr>
        <w:t>(Usero et al. 1997)</w:t>
      </w:r>
      <w:r w:rsidR="000B215D" w:rsidRPr="00031E88">
        <w:rPr>
          <w:rFonts w:ascii="Arial" w:hAnsi="Arial" w:cs="Arial"/>
          <w:sz w:val="20"/>
          <w:szCs w:val="20"/>
          <w:lang w:val="en-GB"/>
        </w:rPr>
        <w:fldChar w:fldCharType="end"/>
      </w:r>
      <w:r w:rsidR="000B215D" w:rsidRPr="00031E88">
        <w:rPr>
          <w:rFonts w:ascii="Arial" w:hAnsi="Arial" w:cs="Arial"/>
          <w:sz w:val="20"/>
          <w:szCs w:val="20"/>
          <w:lang w:val="en-GB"/>
        </w:rPr>
        <w:t>:</w:t>
      </w:r>
    </w:p>
    <w:p w14:paraId="1BAD434C" w14:textId="77777777" w:rsidR="007F2E9A" w:rsidRPr="00031E88" w:rsidRDefault="003B1905" w:rsidP="00031E88">
      <w:pPr>
        <w:spacing w:line="240" w:lineRule="auto"/>
        <w:jc w:val="center"/>
        <w:rPr>
          <w:rFonts w:ascii="Arial" w:hAnsi="Arial" w:cs="Arial"/>
          <w:sz w:val="20"/>
          <w:szCs w:val="20"/>
        </w:rPr>
      </w:pPr>
      <w:r w:rsidRPr="00031E88">
        <w:rPr>
          <w:rFonts w:ascii="Arial" w:hAnsi="Arial" w:cs="Arial"/>
          <w:sz w:val="20"/>
          <w:szCs w:val="20"/>
        </w:rPr>
        <w:t>MPI= (Cf</w:t>
      </w:r>
      <w:r w:rsidRPr="00031E88">
        <w:rPr>
          <w:rFonts w:ascii="Arial" w:hAnsi="Arial" w:cs="Arial"/>
          <w:sz w:val="20"/>
          <w:szCs w:val="20"/>
          <w:vertAlign w:val="subscript"/>
        </w:rPr>
        <w:t>1</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Cf</w:t>
      </w:r>
      <w:r w:rsidRPr="00031E88">
        <w:rPr>
          <w:rFonts w:ascii="Arial" w:hAnsi="Arial" w:cs="Arial"/>
          <w:sz w:val="20"/>
          <w:szCs w:val="20"/>
          <w:vertAlign w:val="subscript"/>
        </w:rPr>
        <w:t>2</w:t>
      </w:r>
      <w:r w:rsidRPr="00031E88">
        <w:rPr>
          <w:rFonts w:ascii="Arial" w:hAnsi="Arial" w:cs="Arial"/>
          <w:sz w:val="20"/>
          <w:szCs w:val="20"/>
        </w:rPr>
        <w:t>*</w:t>
      </w:r>
      <w:r w:rsidR="00C202DF" w:rsidRPr="00031E88">
        <w:rPr>
          <w:rFonts w:ascii="Arial" w:hAnsi="Arial" w:cs="Arial"/>
          <w:sz w:val="20"/>
          <w:szCs w:val="20"/>
        </w:rPr>
        <w:t xml:space="preserve"> </w:t>
      </w:r>
      <w:r w:rsidRPr="00031E88">
        <w:rPr>
          <w:rFonts w:ascii="Arial" w:hAnsi="Arial" w:cs="Arial"/>
          <w:sz w:val="20"/>
          <w:szCs w:val="20"/>
        </w:rPr>
        <w:t xml:space="preserve"> Cf</w:t>
      </w:r>
      <w:r w:rsidRPr="00031E88">
        <w:rPr>
          <w:rFonts w:ascii="Arial" w:hAnsi="Arial" w:cs="Arial"/>
          <w:sz w:val="20"/>
          <w:szCs w:val="20"/>
          <w:vertAlign w:val="subscript"/>
        </w:rPr>
        <w:t>3</w:t>
      </w:r>
      <w:r w:rsidRPr="00031E88">
        <w:rPr>
          <w:rFonts w:ascii="Arial" w:hAnsi="Arial" w:cs="Arial"/>
          <w:sz w:val="20"/>
          <w:szCs w:val="20"/>
        </w:rPr>
        <w:t>*.......Cf</w:t>
      </w:r>
      <w:r w:rsidRPr="00031E88">
        <w:rPr>
          <w:rFonts w:ascii="Arial" w:hAnsi="Arial" w:cs="Arial"/>
          <w:sz w:val="20"/>
          <w:szCs w:val="20"/>
          <w:vertAlign w:val="subscript"/>
        </w:rPr>
        <w:t>n</w:t>
      </w:r>
      <w:r w:rsidRPr="00031E88">
        <w:rPr>
          <w:rFonts w:ascii="Arial" w:hAnsi="Arial" w:cs="Arial"/>
          <w:sz w:val="20"/>
          <w:szCs w:val="20"/>
        </w:rPr>
        <w:t>)</w:t>
      </w:r>
      <w:r w:rsidRPr="00031E88">
        <w:rPr>
          <w:rFonts w:ascii="Arial" w:hAnsi="Arial" w:cs="Arial"/>
          <w:sz w:val="20"/>
          <w:szCs w:val="20"/>
          <w:vertAlign w:val="superscript"/>
        </w:rPr>
        <w:t>1/n</w:t>
      </w:r>
      <w:r w:rsidR="00B70978" w:rsidRPr="00031E88">
        <w:rPr>
          <w:rFonts w:ascii="Arial" w:hAnsi="Arial" w:cs="Arial"/>
          <w:sz w:val="20"/>
          <w:szCs w:val="20"/>
          <w:vertAlign w:val="superscript"/>
        </w:rPr>
        <w:t xml:space="preserve">  </w:t>
      </w:r>
      <w:r w:rsidR="00B70978" w:rsidRPr="00031E88">
        <w:rPr>
          <w:rFonts w:ascii="Arial" w:hAnsi="Arial" w:cs="Arial"/>
          <w:sz w:val="20"/>
          <w:szCs w:val="20"/>
        </w:rPr>
        <w:t xml:space="preserve"> </w:t>
      </w:r>
    </w:p>
    <w:p w14:paraId="60FB6A90" w14:textId="77777777" w:rsidR="00B70978" w:rsidRPr="00031E88" w:rsidRDefault="00B70978" w:rsidP="00031E88">
      <w:pPr>
        <w:spacing w:line="240" w:lineRule="auto"/>
        <w:rPr>
          <w:rFonts w:ascii="Arial" w:hAnsi="Arial" w:cs="Arial"/>
          <w:sz w:val="20"/>
          <w:szCs w:val="20"/>
        </w:rPr>
      </w:pPr>
      <w:r w:rsidRPr="00031E88">
        <w:rPr>
          <w:rFonts w:ascii="Arial" w:hAnsi="Arial" w:cs="Arial"/>
          <w:sz w:val="20"/>
          <w:szCs w:val="20"/>
        </w:rPr>
        <w:t>where, Cf</w:t>
      </w:r>
      <w:r w:rsidRPr="00031E88">
        <w:rPr>
          <w:rFonts w:ascii="Arial" w:hAnsi="Arial" w:cs="Arial"/>
          <w:sz w:val="20"/>
          <w:szCs w:val="20"/>
          <w:vertAlign w:val="subscript"/>
        </w:rPr>
        <w:t xml:space="preserve">n </w:t>
      </w:r>
      <w:r w:rsidRPr="00031E88">
        <w:rPr>
          <w:rFonts w:ascii="Arial" w:hAnsi="Arial" w:cs="Arial"/>
          <w:sz w:val="20"/>
          <w:szCs w:val="20"/>
        </w:rPr>
        <w:t>is the concentration for the metal n in the sample.</w:t>
      </w:r>
    </w:p>
    <w:p w14:paraId="2833F9BE" w14:textId="77777777" w:rsidR="008927CD" w:rsidRPr="004E0A61" w:rsidRDefault="00444153" w:rsidP="00031E88">
      <w:pPr>
        <w:spacing w:line="240" w:lineRule="auto"/>
        <w:rPr>
          <w:rFonts w:ascii="Arial" w:hAnsi="Arial" w:cs="Arial"/>
          <w:b/>
          <w:bCs/>
        </w:rPr>
      </w:pPr>
      <w:r>
        <w:rPr>
          <w:rFonts w:ascii="Arial" w:hAnsi="Arial" w:cs="Arial"/>
          <w:b/>
          <w:bCs/>
        </w:rPr>
        <w:t xml:space="preserve">2.4 </w:t>
      </w:r>
      <w:r w:rsidR="008927CD" w:rsidRPr="004E0A61">
        <w:rPr>
          <w:rFonts w:ascii="Arial" w:hAnsi="Arial" w:cs="Arial"/>
          <w:b/>
          <w:bCs/>
        </w:rPr>
        <w:t>Statistical analysis</w:t>
      </w:r>
    </w:p>
    <w:p w14:paraId="6D00C949" w14:textId="77777777" w:rsidR="00614CDD" w:rsidRPr="00031E88" w:rsidRDefault="00614CDD" w:rsidP="00031E88">
      <w:pPr>
        <w:spacing w:line="240" w:lineRule="auto"/>
        <w:jc w:val="both"/>
        <w:rPr>
          <w:rFonts w:ascii="Arial" w:hAnsi="Arial" w:cs="Arial"/>
          <w:b/>
          <w:bCs/>
          <w:sz w:val="20"/>
          <w:szCs w:val="20"/>
        </w:rPr>
      </w:pPr>
      <w:r w:rsidRPr="00031E88">
        <w:rPr>
          <w:rFonts w:ascii="Arial" w:hAnsi="Arial" w:cs="Arial"/>
          <w:sz w:val="20"/>
          <w:szCs w:val="20"/>
        </w:rPr>
        <w:t>All heavy concentratio</w:t>
      </w:r>
      <w:r w:rsidR="00015E6D" w:rsidRPr="00031E88">
        <w:rPr>
          <w:rFonts w:ascii="Arial" w:hAnsi="Arial" w:cs="Arial"/>
          <w:sz w:val="20"/>
          <w:szCs w:val="20"/>
        </w:rPr>
        <w:t>ns of the metals in</w:t>
      </w:r>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Fenneropenaeus</w:t>
      </w:r>
      <w:proofErr w:type="spellEnd"/>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merguiensis</w:t>
      </w:r>
      <w:proofErr w:type="spellEnd"/>
      <w:r w:rsidR="00015E6D" w:rsidRPr="00031E88">
        <w:rPr>
          <w:rFonts w:ascii="Arial" w:hAnsi="Arial" w:cs="Arial"/>
          <w:sz w:val="20"/>
          <w:szCs w:val="20"/>
          <w:lang w:val="en-GB"/>
        </w:rPr>
        <w:t xml:space="preserve"> and  </w:t>
      </w:r>
      <w:proofErr w:type="spellStart"/>
      <w:r w:rsidR="00015E6D" w:rsidRPr="00031E88">
        <w:rPr>
          <w:rFonts w:ascii="Arial" w:hAnsi="Arial" w:cs="Arial"/>
          <w:i/>
          <w:iCs/>
          <w:sz w:val="20"/>
          <w:szCs w:val="20"/>
          <w:lang w:val="en-GB"/>
        </w:rPr>
        <w:t>Fenneropenaeus</w:t>
      </w:r>
      <w:proofErr w:type="spellEnd"/>
      <w:r w:rsidR="00015E6D" w:rsidRPr="00031E88">
        <w:rPr>
          <w:rFonts w:ascii="Arial" w:hAnsi="Arial" w:cs="Arial"/>
          <w:sz w:val="20"/>
          <w:szCs w:val="20"/>
          <w:lang w:val="en-GB"/>
        </w:rPr>
        <w:t xml:space="preserve"> </w:t>
      </w:r>
      <w:proofErr w:type="spellStart"/>
      <w:r w:rsidR="00015E6D" w:rsidRPr="00031E88">
        <w:rPr>
          <w:rFonts w:ascii="Arial" w:hAnsi="Arial" w:cs="Arial"/>
          <w:i/>
          <w:iCs/>
          <w:sz w:val="20"/>
          <w:szCs w:val="20"/>
          <w:lang w:val="en-GB"/>
        </w:rPr>
        <w:t>penicillatus</w:t>
      </w:r>
      <w:proofErr w:type="spellEnd"/>
      <w:r w:rsidR="00015E6D" w:rsidRPr="00031E88">
        <w:rPr>
          <w:rFonts w:ascii="Arial" w:hAnsi="Arial" w:cs="Arial"/>
          <w:sz w:val="20"/>
          <w:szCs w:val="20"/>
          <w:lang w:val="en-GB"/>
        </w:rPr>
        <w:t xml:space="preserve"> </w:t>
      </w:r>
      <w:r w:rsidRPr="00031E88">
        <w:rPr>
          <w:rFonts w:ascii="Arial" w:hAnsi="Arial" w:cs="Arial"/>
          <w:sz w:val="20"/>
          <w:szCs w:val="20"/>
        </w:rPr>
        <w:t>within muscle tissues among the  groups were determined by carrying out analyses of variance (ANOVA) using Tukey’s HDS post-hoc comparison method. The results were assessed on the basic of homogenous groups with a significant level of (p &lt; 0.05). The elements which w</w:t>
      </w:r>
      <w:r w:rsidR="00F9552B" w:rsidRPr="00031E88">
        <w:rPr>
          <w:rFonts w:ascii="Arial" w:hAnsi="Arial" w:cs="Arial"/>
          <w:sz w:val="20"/>
          <w:szCs w:val="20"/>
        </w:rPr>
        <w:t>ere common in the muscle tissue</w:t>
      </w:r>
      <w:r w:rsidR="00F9552B" w:rsidRPr="00031E88">
        <w:rPr>
          <w:rFonts w:ascii="Arial" w:hAnsi="Arial" w:cs="Arial"/>
          <w:sz w:val="20"/>
          <w:szCs w:val="20"/>
          <w:lang w:val="en-GB"/>
        </w:rPr>
        <w:t xml:space="preserve"> and exoskeleton </w:t>
      </w:r>
      <w:r w:rsidRPr="00031E88">
        <w:rPr>
          <w:rFonts w:ascii="Arial" w:hAnsi="Arial" w:cs="Arial"/>
          <w:sz w:val="20"/>
          <w:szCs w:val="20"/>
        </w:rPr>
        <w:t xml:space="preserve">of </w:t>
      </w:r>
      <w:r w:rsidR="00F9552B" w:rsidRPr="00031E88">
        <w:rPr>
          <w:rFonts w:ascii="Arial" w:hAnsi="Arial" w:cs="Arial"/>
          <w:i/>
          <w:iCs/>
          <w:sz w:val="20"/>
          <w:szCs w:val="20"/>
        </w:rPr>
        <w:t>Fenneropenaeus</w:t>
      </w:r>
      <w:r w:rsidR="00F9552B" w:rsidRPr="00031E88">
        <w:rPr>
          <w:rFonts w:ascii="Arial" w:hAnsi="Arial" w:cs="Arial"/>
          <w:sz w:val="20"/>
          <w:szCs w:val="20"/>
        </w:rPr>
        <w:t xml:space="preserve"> </w:t>
      </w:r>
      <w:r w:rsidR="00F9552B" w:rsidRPr="00031E88">
        <w:rPr>
          <w:rFonts w:ascii="Arial" w:hAnsi="Arial" w:cs="Arial"/>
          <w:i/>
          <w:iCs/>
          <w:sz w:val="20"/>
          <w:szCs w:val="20"/>
        </w:rPr>
        <w:t>merguiensis</w:t>
      </w:r>
      <w:r w:rsidR="00F9552B" w:rsidRPr="00031E88">
        <w:rPr>
          <w:rFonts w:ascii="Arial" w:hAnsi="Arial" w:cs="Arial"/>
          <w:sz w:val="20"/>
          <w:szCs w:val="20"/>
        </w:rPr>
        <w:t xml:space="preserve"> and  </w:t>
      </w:r>
      <w:r w:rsidR="00F9552B" w:rsidRPr="00031E88">
        <w:rPr>
          <w:rFonts w:ascii="Arial" w:hAnsi="Arial" w:cs="Arial"/>
          <w:i/>
          <w:iCs/>
          <w:sz w:val="20"/>
          <w:szCs w:val="20"/>
        </w:rPr>
        <w:t>Fenneropenaeus</w:t>
      </w:r>
      <w:r w:rsidR="00F9552B" w:rsidRPr="00031E88">
        <w:rPr>
          <w:rFonts w:ascii="Arial" w:hAnsi="Arial" w:cs="Arial"/>
          <w:sz w:val="20"/>
          <w:szCs w:val="20"/>
        </w:rPr>
        <w:t xml:space="preserve"> </w:t>
      </w:r>
      <w:r w:rsidR="00F9552B" w:rsidRPr="00031E88">
        <w:rPr>
          <w:rFonts w:ascii="Arial" w:hAnsi="Arial" w:cs="Arial"/>
          <w:i/>
          <w:iCs/>
          <w:sz w:val="20"/>
          <w:szCs w:val="20"/>
        </w:rPr>
        <w:t>penicillatus</w:t>
      </w:r>
      <w:r w:rsidR="00F9552B" w:rsidRPr="00031E88">
        <w:rPr>
          <w:rFonts w:ascii="Arial" w:hAnsi="Arial" w:cs="Arial"/>
          <w:sz w:val="20"/>
          <w:szCs w:val="20"/>
          <w:lang w:val="en-GB"/>
        </w:rPr>
        <w:t xml:space="preserve"> </w:t>
      </w:r>
      <w:r w:rsidRPr="00031E88">
        <w:rPr>
          <w:rFonts w:ascii="Arial" w:hAnsi="Arial" w:cs="Arial"/>
          <w:sz w:val="20"/>
          <w:szCs w:val="20"/>
        </w:rPr>
        <w:t>were assessed by means of Pearson’s correlation coefficients. Then, the correlation between weight groups and metal accumulation were investigated. Finally, the data collection and statistical calculations were performed using (IBM SPSS software version 24).</w:t>
      </w:r>
    </w:p>
    <w:p w14:paraId="5236D880" w14:textId="77777777" w:rsidR="008927CD" w:rsidRPr="00031E88" w:rsidRDefault="00444153" w:rsidP="000F034F">
      <w:pPr>
        <w:spacing w:line="480" w:lineRule="auto"/>
        <w:jc w:val="both"/>
        <w:rPr>
          <w:rFonts w:ascii="Arial" w:hAnsi="Arial" w:cs="Arial"/>
          <w:b/>
          <w:bCs/>
        </w:rPr>
      </w:pPr>
      <w:r>
        <w:rPr>
          <w:rFonts w:ascii="Arial" w:hAnsi="Arial" w:cs="Arial"/>
          <w:b/>
          <w:bCs/>
        </w:rPr>
        <w:t xml:space="preserve">3. </w:t>
      </w:r>
      <w:r w:rsidR="00031E88" w:rsidRPr="00031E88">
        <w:rPr>
          <w:rFonts w:ascii="Arial" w:hAnsi="Arial" w:cs="Arial"/>
          <w:b/>
          <w:bCs/>
        </w:rPr>
        <w:t>RESULTS AND DISCUSSION</w:t>
      </w:r>
    </w:p>
    <w:p w14:paraId="1D1C7E65" w14:textId="77777777" w:rsidR="002B59FD" w:rsidRPr="00031E88" w:rsidRDefault="000951E1" w:rsidP="00031E88">
      <w:pPr>
        <w:spacing w:line="240" w:lineRule="auto"/>
        <w:jc w:val="both"/>
        <w:rPr>
          <w:rFonts w:ascii="Arial" w:hAnsi="Arial" w:cs="Arial"/>
        </w:rPr>
      </w:pPr>
      <w:r w:rsidRPr="00031E88">
        <w:rPr>
          <w:rFonts w:ascii="Arial" w:hAnsi="Arial" w:cs="Arial"/>
          <w:lang w:val="en-GB"/>
        </w:rPr>
        <w:t xml:space="preserve">Environmental pollution has increased substantially in the last decades due to a great number of industrial, agricultural, commercial and domestic waste, effluents and emissions as well as hazardous substances. </w:t>
      </w:r>
      <w:r w:rsidR="00624F26" w:rsidRPr="00031E88">
        <w:rPr>
          <w:rFonts w:ascii="Arial" w:hAnsi="Arial" w:cs="Arial"/>
        </w:rPr>
        <w:t>I</w:t>
      </w:r>
      <w:r w:rsidR="00FB59FF" w:rsidRPr="00031E88">
        <w:rPr>
          <w:rFonts w:ascii="Arial" w:hAnsi="Arial" w:cs="Arial"/>
          <w:lang w:val="en-GB"/>
        </w:rPr>
        <w:t>n this study t</w:t>
      </w:r>
      <w:r w:rsidR="00280511" w:rsidRPr="00031E88">
        <w:rPr>
          <w:rFonts w:ascii="Arial" w:hAnsi="Arial" w:cs="Arial"/>
        </w:rPr>
        <w:t xml:space="preserve">he mean measurements based on (μg/g dry weight) of heavy metals (Al, </w:t>
      </w:r>
      <w:r w:rsidR="006D6464" w:rsidRPr="00031E88">
        <w:rPr>
          <w:rFonts w:ascii="Arial" w:hAnsi="Arial" w:cs="Arial"/>
        </w:rPr>
        <w:t xml:space="preserve">Pb, Zn, Cu and Cd) in muscle </w:t>
      </w:r>
      <w:r w:rsidR="006D6464" w:rsidRPr="00031E88">
        <w:rPr>
          <w:rFonts w:ascii="Arial" w:hAnsi="Arial" w:cs="Arial"/>
          <w:lang w:val="en-GB"/>
        </w:rPr>
        <w:t xml:space="preserve">and exoskeleton </w:t>
      </w:r>
      <w:r w:rsidR="006D6464" w:rsidRPr="00031E88">
        <w:rPr>
          <w:rFonts w:ascii="Arial" w:hAnsi="Arial" w:cs="Arial"/>
        </w:rPr>
        <w:t xml:space="preserve">of </w:t>
      </w:r>
      <w:r w:rsidR="006D6464" w:rsidRPr="00031E88">
        <w:rPr>
          <w:rFonts w:ascii="Arial" w:hAnsi="Arial" w:cs="Arial"/>
          <w:i/>
          <w:iCs/>
        </w:rPr>
        <w:t>Fenneropenaeus</w:t>
      </w:r>
      <w:r w:rsidR="006D6464" w:rsidRPr="00031E88">
        <w:rPr>
          <w:rFonts w:ascii="Arial" w:hAnsi="Arial" w:cs="Arial"/>
        </w:rPr>
        <w:t xml:space="preserve"> </w:t>
      </w:r>
      <w:r w:rsidR="006D6464" w:rsidRPr="00031E88">
        <w:rPr>
          <w:rFonts w:ascii="Arial" w:hAnsi="Arial" w:cs="Arial"/>
          <w:i/>
          <w:iCs/>
        </w:rPr>
        <w:t>merguiensis</w:t>
      </w:r>
      <w:r w:rsidR="006D6464" w:rsidRPr="00031E88">
        <w:rPr>
          <w:rFonts w:ascii="Arial" w:hAnsi="Arial" w:cs="Arial"/>
        </w:rPr>
        <w:t xml:space="preserve"> and  </w:t>
      </w:r>
      <w:r w:rsidR="006D6464" w:rsidRPr="00031E88">
        <w:rPr>
          <w:rFonts w:ascii="Arial" w:hAnsi="Arial" w:cs="Arial"/>
          <w:i/>
          <w:iCs/>
        </w:rPr>
        <w:t>Fenneropenaeus</w:t>
      </w:r>
      <w:r w:rsidR="006D6464" w:rsidRPr="00031E88">
        <w:rPr>
          <w:rFonts w:ascii="Arial" w:hAnsi="Arial" w:cs="Arial"/>
        </w:rPr>
        <w:t xml:space="preserve"> </w:t>
      </w:r>
      <w:r w:rsidR="006D6464" w:rsidRPr="00031E88">
        <w:rPr>
          <w:rFonts w:ascii="Arial" w:hAnsi="Arial" w:cs="Arial"/>
          <w:i/>
          <w:iCs/>
        </w:rPr>
        <w:t>penicillatus</w:t>
      </w:r>
      <w:r w:rsidR="006D6464" w:rsidRPr="00031E88">
        <w:rPr>
          <w:rFonts w:ascii="Arial" w:hAnsi="Arial" w:cs="Arial"/>
          <w:lang w:val="en-GB"/>
        </w:rPr>
        <w:t xml:space="preserve"> </w:t>
      </w:r>
      <w:r w:rsidR="00280511" w:rsidRPr="00031E88">
        <w:rPr>
          <w:rFonts w:ascii="Arial" w:hAnsi="Arial" w:cs="Arial"/>
        </w:rPr>
        <w:t xml:space="preserve">has shown in </w:t>
      </w:r>
      <w:r w:rsidR="00DD172D" w:rsidRPr="00031E88">
        <w:rPr>
          <w:rFonts w:ascii="Arial" w:hAnsi="Arial" w:cs="Arial"/>
          <w:lang w:val="en-GB"/>
        </w:rPr>
        <w:t>(</w:t>
      </w:r>
      <w:r w:rsidR="00280511" w:rsidRPr="00031E88">
        <w:rPr>
          <w:rFonts w:ascii="Arial" w:hAnsi="Arial" w:cs="Arial"/>
        </w:rPr>
        <w:t xml:space="preserve">Table </w:t>
      </w:r>
      <w:r w:rsidR="0027730E" w:rsidRPr="00031E88">
        <w:rPr>
          <w:rFonts w:ascii="Arial" w:hAnsi="Arial" w:cs="Arial"/>
          <w:lang w:val="en-GB"/>
        </w:rPr>
        <w:t>2</w:t>
      </w:r>
      <w:r w:rsidR="00CA1D45" w:rsidRPr="00031E88">
        <w:rPr>
          <w:rFonts w:ascii="Arial" w:hAnsi="Arial" w:cs="Arial"/>
        </w:rPr>
        <w:t>.</w:t>
      </w:r>
      <w:r w:rsidR="00DD172D" w:rsidRPr="00031E88">
        <w:rPr>
          <w:rFonts w:ascii="Arial" w:hAnsi="Arial" w:cs="Arial"/>
          <w:lang w:val="en-GB"/>
        </w:rPr>
        <w:t xml:space="preserve"> and Fig. 2)</w:t>
      </w:r>
      <w:r w:rsidR="00AD78DB" w:rsidRPr="00031E88">
        <w:rPr>
          <w:rFonts w:ascii="Arial" w:hAnsi="Arial" w:cs="Arial"/>
        </w:rPr>
        <w:t xml:space="preserve">. While the observed accumulation of metals in muscles and </w:t>
      </w:r>
      <w:r w:rsidR="00AD78DB" w:rsidRPr="00031E88">
        <w:rPr>
          <w:rFonts w:ascii="Arial" w:hAnsi="Arial" w:cs="Arial"/>
          <w:lang w:val="en-GB"/>
        </w:rPr>
        <w:t xml:space="preserve">exoskeleton </w:t>
      </w:r>
      <w:r w:rsidR="00AD78DB" w:rsidRPr="00031E88">
        <w:rPr>
          <w:rFonts w:ascii="Arial" w:hAnsi="Arial" w:cs="Arial"/>
        </w:rPr>
        <w:t>of F.</w:t>
      </w:r>
      <w:r w:rsidR="00AD78DB" w:rsidRPr="00031E88">
        <w:rPr>
          <w:rFonts w:ascii="Arial" w:hAnsi="Arial" w:cs="Arial"/>
          <w:i/>
          <w:iCs/>
        </w:rPr>
        <w:t xml:space="preserve"> merguiensis</w:t>
      </w:r>
      <w:r w:rsidR="00AA1539" w:rsidRPr="00031E88">
        <w:rPr>
          <w:rFonts w:ascii="Arial" w:hAnsi="Arial" w:cs="Arial"/>
        </w:rPr>
        <w:t xml:space="preserve"> and </w:t>
      </w:r>
      <w:r w:rsidR="00AD78DB" w:rsidRPr="00031E88">
        <w:rPr>
          <w:rFonts w:ascii="Arial" w:hAnsi="Arial" w:cs="Arial"/>
        </w:rPr>
        <w:t xml:space="preserve">F. </w:t>
      </w:r>
      <w:r w:rsidR="00AD78DB" w:rsidRPr="00031E88">
        <w:rPr>
          <w:rFonts w:ascii="Arial" w:hAnsi="Arial" w:cs="Arial"/>
          <w:i/>
          <w:iCs/>
        </w:rPr>
        <w:t>penicillatus</w:t>
      </w:r>
      <w:r w:rsidR="00AD78DB" w:rsidRPr="00031E88">
        <w:rPr>
          <w:rFonts w:ascii="Arial" w:hAnsi="Arial" w:cs="Arial"/>
        </w:rPr>
        <w:t xml:space="preserve"> has an order of Zn &gt; Cu &gt; Al &gt; Pb &gt; </w:t>
      </w:r>
      <w:r w:rsidR="00490C6C" w:rsidRPr="00031E88">
        <w:rPr>
          <w:rFonts w:ascii="Arial" w:hAnsi="Arial" w:cs="Arial"/>
        </w:rPr>
        <w:t>Cd.</w:t>
      </w:r>
    </w:p>
    <w:p w14:paraId="69299EA3" w14:textId="77777777" w:rsidR="00D21D02" w:rsidRPr="00031E88" w:rsidRDefault="00D21D02" w:rsidP="00031E88">
      <w:pPr>
        <w:spacing w:line="240" w:lineRule="auto"/>
        <w:jc w:val="both"/>
        <w:rPr>
          <w:rFonts w:ascii="Arial" w:hAnsi="Arial" w:cs="Arial"/>
        </w:rPr>
      </w:pPr>
      <w:r w:rsidRPr="00031E88">
        <w:rPr>
          <w:rFonts w:ascii="Arial" w:hAnsi="Arial" w:cs="Arial"/>
          <w:b/>
          <w:bCs/>
        </w:rPr>
        <w:t>Table 1.</w:t>
      </w:r>
      <w:r w:rsidRPr="00031E88">
        <w:rPr>
          <w:rFonts w:ascii="Arial" w:hAnsi="Arial" w:cs="Arial"/>
        </w:rPr>
        <w:t xml:space="preserve"> Mean±SD</w:t>
      </w:r>
      <w:r w:rsidR="00E81724" w:rsidRPr="00031E88">
        <w:rPr>
          <w:rFonts w:ascii="Arial" w:hAnsi="Arial" w:cs="Arial"/>
        </w:rPr>
        <w:t xml:space="preserve"> and ranges, length (cm), </w:t>
      </w:r>
      <w:r w:rsidRPr="00031E88">
        <w:rPr>
          <w:rFonts w:ascii="Arial" w:hAnsi="Arial" w:cs="Arial"/>
        </w:rPr>
        <w:t>weight (g) and frequency</w:t>
      </w: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
        <w:gridCol w:w="1418"/>
        <w:gridCol w:w="992"/>
        <w:gridCol w:w="1417"/>
        <w:gridCol w:w="993"/>
        <w:gridCol w:w="1417"/>
      </w:tblGrid>
      <w:tr w:rsidR="00656166" w:rsidRPr="00031E88" w14:paraId="0A629DF3" w14:textId="77777777" w:rsidTr="00D86384">
        <w:trPr>
          <w:jc w:val="center"/>
        </w:trPr>
        <w:tc>
          <w:tcPr>
            <w:tcW w:w="3119" w:type="dxa"/>
            <w:tcBorders>
              <w:top w:val="single" w:sz="4" w:space="0" w:color="auto"/>
            </w:tcBorders>
          </w:tcPr>
          <w:p w14:paraId="7CB7CB06" w14:textId="77777777" w:rsidR="00656166" w:rsidRPr="00031E88" w:rsidRDefault="00656166" w:rsidP="00E81724">
            <w:pPr>
              <w:jc w:val="both"/>
              <w:rPr>
                <w:rFonts w:ascii="Arial" w:hAnsi="Arial" w:cs="Arial"/>
                <w:sz w:val="20"/>
                <w:szCs w:val="20"/>
              </w:rPr>
            </w:pPr>
          </w:p>
        </w:tc>
        <w:tc>
          <w:tcPr>
            <w:tcW w:w="567" w:type="dxa"/>
            <w:tcBorders>
              <w:top w:val="single" w:sz="4" w:space="0" w:color="auto"/>
            </w:tcBorders>
          </w:tcPr>
          <w:p w14:paraId="31F49007" w14:textId="77777777" w:rsidR="00656166" w:rsidRPr="00031E88" w:rsidRDefault="00656166" w:rsidP="00E81724">
            <w:pPr>
              <w:jc w:val="both"/>
              <w:rPr>
                <w:rFonts w:ascii="Arial" w:hAnsi="Arial" w:cs="Arial"/>
                <w:sz w:val="20"/>
                <w:szCs w:val="20"/>
              </w:rPr>
            </w:pPr>
          </w:p>
        </w:tc>
        <w:tc>
          <w:tcPr>
            <w:tcW w:w="2410" w:type="dxa"/>
            <w:gridSpan w:val="2"/>
            <w:tcBorders>
              <w:top w:val="single" w:sz="4" w:space="0" w:color="auto"/>
              <w:bottom w:val="single" w:sz="4" w:space="0" w:color="auto"/>
            </w:tcBorders>
          </w:tcPr>
          <w:p w14:paraId="0E463749" w14:textId="77777777" w:rsidR="00656166" w:rsidRPr="00031E88" w:rsidRDefault="00656166" w:rsidP="00026A72">
            <w:pPr>
              <w:jc w:val="center"/>
              <w:rPr>
                <w:rFonts w:ascii="Arial" w:hAnsi="Arial" w:cs="Arial"/>
                <w:b/>
                <w:bCs/>
                <w:sz w:val="20"/>
                <w:szCs w:val="20"/>
              </w:rPr>
            </w:pPr>
            <w:r w:rsidRPr="00031E88">
              <w:rPr>
                <w:rFonts w:ascii="Arial" w:hAnsi="Arial" w:cs="Arial"/>
                <w:b/>
                <w:bCs/>
                <w:sz w:val="20"/>
                <w:szCs w:val="20"/>
              </w:rPr>
              <w:t>Length (cm)</w:t>
            </w:r>
          </w:p>
        </w:tc>
        <w:tc>
          <w:tcPr>
            <w:tcW w:w="2410" w:type="dxa"/>
            <w:gridSpan w:val="2"/>
            <w:tcBorders>
              <w:top w:val="single" w:sz="4" w:space="0" w:color="auto"/>
              <w:bottom w:val="single" w:sz="4" w:space="0" w:color="auto"/>
            </w:tcBorders>
          </w:tcPr>
          <w:p w14:paraId="36C39DB9" w14:textId="77777777" w:rsidR="00656166" w:rsidRPr="00031E88" w:rsidRDefault="00656166" w:rsidP="00026A72">
            <w:pPr>
              <w:jc w:val="center"/>
              <w:rPr>
                <w:rFonts w:ascii="Arial" w:hAnsi="Arial" w:cs="Arial"/>
                <w:b/>
                <w:bCs/>
                <w:sz w:val="20"/>
                <w:szCs w:val="20"/>
              </w:rPr>
            </w:pPr>
            <w:r w:rsidRPr="00031E88">
              <w:rPr>
                <w:rFonts w:ascii="Arial" w:hAnsi="Arial" w:cs="Arial"/>
                <w:b/>
                <w:bCs/>
                <w:sz w:val="20"/>
                <w:szCs w:val="20"/>
              </w:rPr>
              <w:t>Weight (g)</w:t>
            </w:r>
          </w:p>
        </w:tc>
        <w:tc>
          <w:tcPr>
            <w:tcW w:w="1417" w:type="dxa"/>
            <w:tcBorders>
              <w:top w:val="single" w:sz="4" w:space="0" w:color="auto"/>
            </w:tcBorders>
          </w:tcPr>
          <w:p w14:paraId="09869083" w14:textId="77777777" w:rsidR="00656166" w:rsidRPr="00031E88" w:rsidRDefault="00656166" w:rsidP="00656166">
            <w:pPr>
              <w:jc w:val="center"/>
              <w:rPr>
                <w:rFonts w:ascii="Arial" w:hAnsi="Arial" w:cs="Arial"/>
                <w:b/>
                <w:bCs/>
                <w:sz w:val="20"/>
                <w:szCs w:val="20"/>
              </w:rPr>
            </w:pPr>
            <w:r w:rsidRPr="00031E88">
              <w:rPr>
                <w:rFonts w:ascii="Arial" w:hAnsi="Arial" w:cs="Arial"/>
                <w:b/>
                <w:bCs/>
                <w:sz w:val="20"/>
                <w:szCs w:val="20"/>
              </w:rPr>
              <w:t>Frequency</w:t>
            </w:r>
          </w:p>
        </w:tc>
      </w:tr>
      <w:tr w:rsidR="00656166" w:rsidRPr="00031E88" w14:paraId="18CAA566" w14:textId="77777777" w:rsidTr="00D86384">
        <w:trPr>
          <w:jc w:val="center"/>
        </w:trPr>
        <w:tc>
          <w:tcPr>
            <w:tcW w:w="3119" w:type="dxa"/>
            <w:tcBorders>
              <w:bottom w:val="single" w:sz="4" w:space="0" w:color="auto"/>
            </w:tcBorders>
          </w:tcPr>
          <w:p w14:paraId="04523B23" w14:textId="77777777" w:rsidR="00656166" w:rsidRPr="00031E88" w:rsidRDefault="00656166" w:rsidP="00656166">
            <w:pPr>
              <w:jc w:val="both"/>
              <w:rPr>
                <w:rFonts w:ascii="Arial" w:hAnsi="Arial" w:cs="Arial"/>
                <w:sz w:val="20"/>
                <w:szCs w:val="20"/>
              </w:rPr>
            </w:pPr>
          </w:p>
        </w:tc>
        <w:tc>
          <w:tcPr>
            <w:tcW w:w="567" w:type="dxa"/>
            <w:tcBorders>
              <w:bottom w:val="single" w:sz="4" w:space="0" w:color="auto"/>
            </w:tcBorders>
          </w:tcPr>
          <w:p w14:paraId="61B3689B" w14:textId="77777777" w:rsidR="00656166" w:rsidRPr="00031E88" w:rsidRDefault="00656166" w:rsidP="00656166">
            <w:pPr>
              <w:jc w:val="both"/>
              <w:rPr>
                <w:rFonts w:ascii="Arial" w:hAnsi="Arial" w:cs="Arial"/>
                <w:sz w:val="20"/>
                <w:szCs w:val="20"/>
              </w:rPr>
            </w:pPr>
          </w:p>
        </w:tc>
        <w:tc>
          <w:tcPr>
            <w:tcW w:w="1418" w:type="dxa"/>
            <w:tcBorders>
              <w:top w:val="single" w:sz="4" w:space="0" w:color="auto"/>
              <w:bottom w:val="single" w:sz="4" w:space="0" w:color="auto"/>
            </w:tcBorders>
          </w:tcPr>
          <w:p w14:paraId="3AC0F9AC"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Mean±SD</w:t>
            </w:r>
          </w:p>
        </w:tc>
        <w:tc>
          <w:tcPr>
            <w:tcW w:w="992" w:type="dxa"/>
            <w:tcBorders>
              <w:top w:val="single" w:sz="4" w:space="0" w:color="auto"/>
              <w:bottom w:val="single" w:sz="4" w:space="0" w:color="auto"/>
            </w:tcBorders>
          </w:tcPr>
          <w:p w14:paraId="1836FC86"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Ranges</w:t>
            </w:r>
          </w:p>
        </w:tc>
        <w:tc>
          <w:tcPr>
            <w:tcW w:w="1417" w:type="dxa"/>
            <w:tcBorders>
              <w:top w:val="single" w:sz="4" w:space="0" w:color="auto"/>
              <w:bottom w:val="single" w:sz="4" w:space="0" w:color="auto"/>
            </w:tcBorders>
          </w:tcPr>
          <w:p w14:paraId="10826DA2"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Mean±SD</w:t>
            </w:r>
          </w:p>
        </w:tc>
        <w:tc>
          <w:tcPr>
            <w:tcW w:w="993" w:type="dxa"/>
            <w:tcBorders>
              <w:top w:val="single" w:sz="4" w:space="0" w:color="auto"/>
              <w:bottom w:val="single" w:sz="4" w:space="0" w:color="auto"/>
            </w:tcBorders>
          </w:tcPr>
          <w:p w14:paraId="76B4A83B" w14:textId="77777777" w:rsidR="00656166" w:rsidRPr="00031E88" w:rsidRDefault="00656166" w:rsidP="00026A72">
            <w:pPr>
              <w:jc w:val="center"/>
              <w:rPr>
                <w:rFonts w:ascii="Arial" w:hAnsi="Arial" w:cs="Arial"/>
                <w:sz w:val="20"/>
                <w:szCs w:val="20"/>
              </w:rPr>
            </w:pPr>
            <w:r w:rsidRPr="00031E88">
              <w:rPr>
                <w:rFonts w:ascii="Arial" w:hAnsi="Arial" w:cs="Arial"/>
                <w:sz w:val="20"/>
                <w:szCs w:val="20"/>
              </w:rPr>
              <w:t>Ranges</w:t>
            </w:r>
          </w:p>
        </w:tc>
        <w:tc>
          <w:tcPr>
            <w:tcW w:w="1417" w:type="dxa"/>
            <w:tcBorders>
              <w:bottom w:val="single" w:sz="4" w:space="0" w:color="auto"/>
            </w:tcBorders>
          </w:tcPr>
          <w:p w14:paraId="0BA6CB1C" w14:textId="77777777" w:rsidR="00656166" w:rsidRPr="00031E88" w:rsidRDefault="00656166" w:rsidP="00656166">
            <w:pPr>
              <w:jc w:val="both"/>
              <w:rPr>
                <w:rFonts w:ascii="Arial" w:hAnsi="Arial" w:cs="Arial"/>
                <w:sz w:val="20"/>
                <w:szCs w:val="20"/>
              </w:rPr>
            </w:pPr>
          </w:p>
        </w:tc>
      </w:tr>
      <w:tr w:rsidR="00656166" w:rsidRPr="00031E88" w14:paraId="4BBF5ACD" w14:textId="77777777" w:rsidTr="00D86384">
        <w:trPr>
          <w:jc w:val="center"/>
        </w:trPr>
        <w:tc>
          <w:tcPr>
            <w:tcW w:w="3119" w:type="dxa"/>
            <w:tcBorders>
              <w:top w:val="single" w:sz="4" w:space="0" w:color="auto"/>
            </w:tcBorders>
          </w:tcPr>
          <w:p w14:paraId="313804AF" w14:textId="77777777" w:rsidR="00656166" w:rsidRPr="00031E88" w:rsidRDefault="00656166" w:rsidP="00E81724">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567" w:type="dxa"/>
            <w:tcBorders>
              <w:top w:val="single" w:sz="4" w:space="0" w:color="auto"/>
            </w:tcBorders>
          </w:tcPr>
          <w:p w14:paraId="4D18841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409144DF" w14:textId="77777777" w:rsidR="00656166" w:rsidRPr="00031E88" w:rsidRDefault="002B21F6" w:rsidP="009A4439">
            <w:pPr>
              <w:jc w:val="center"/>
              <w:rPr>
                <w:rFonts w:ascii="Arial" w:hAnsi="Arial" w:cs="Arial"/>
                <w:sz w:val="20"/>
                <w:szCs w:val="20"/>
              </w:rPr>
            </w:pPr>
            <w:r w:rsidRPr="00031E88">
              <w:rPr>
                <w:rFonts w:ascii="Arial" w:hAnsi="Arial" w:cs="Arial"/>
                <w:sz w:val="20"/>
                <w:szCs w:val="20"/>
              </w:rPr>
              <w:t>9.11</w:t>
            </w:r>
            <w:r w:rsidR="00656166" w:rsidRPr="00031E88">
              <w:rPr>
                <w:rFonts w:ascii="Arial" w:hAnsi="Arial" w:cs="Arial"/>
                <w:sz w:val="20"/>
                <w:szCs w:val="20"/>
              </w:rPr>
              <w:t>±</w:t>
            </w:r>
            <w:r w:rsidRPr="00031E88">
              <w:rPr>
                <w:rFonts w:ascii="Arial" w:hAnsi="Arial" w:cs="Arial"/>
                <w:sz w:val="20"/>
                <w:szCs w:val="20"/>
              </w:rPr>
              <w:t>0.44</w:t>
            </w:r>
          </w:p>
        </w:tc>
        <w:tc>
          <w:tcPr>
            <w:tcW w:w="992" w:type="dxa"/>
            <w:tcBorders>
              <w:top w:val="single" w:sz="4" w:space="0" w:color="auto"/>
            </w:tcBorders>
          </w:tcPr>
          <w:p w14:paraId="200BEDE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8-10</w:t>
            </w:r>
          </w:p>
        </w:tc>
        <w:tc>
          <w:tcPr>
            <w:tcW w:w="1417" w:type="dxa"/>
            <w:tcBorders>
              <w:top w:val="single" w:sz="4" w:space="0" w:color="auto"/>
            </w:tcBorders>
          </w:tcPr>
          <w:p w14:paraId="04B2E7C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7.85±1.20</w:t>
            </w:r>
          </w:p>
        </w:tc>
        <w:tc>
          <w:tcPr>
            <w:tcW w:w="993" w:type="dxa"/>
            <w:tcBorders>
              <w:top w:val="single" w:sz="4" w:space="0" w:color="auto"/>
            </w:tcBorders>
          </w:tcPr>
          <w:p w14:paraId="5E717E0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6-8</w:t>
            </w:r>
          </w:p>
        </w:tc>
        <w:tc>
          <w:tcPr>
            <w:tcW w:w="1417" w:type="dxa"/>
            <w:tcBorders>
              <w:top w:val="single" w:sz="4" w:space="0" w:color="auto"/>
            </w:tcBorders>
          </w:tcPr>
          <w:p w14:paraId="42FBAA4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60B80EBD" w14:textId="77777777" w:rsidTr="00D86384">
        <w:trPr>
          <w:jc w:val="center"/>
        </w:trPr>
        <w:tc>
          <w:tcPr>
            <w:tcW w:w="3119" w:type="dxa"/>
          </w:tcPr>
          <w:p w14:paraId="070B467D" w14:textId="77777777" w:rsidR="00656166" w:rsidRPr="00031E88" w:rsidRDefault="00656166" w:rsidP="00E81724">
            <w:pPr>
              <w:jc w:val="both"/>
              <w:rPr>
                <w:rFonts w:ascii="Arial" w:hAnsi="Arial" w:cs="Arial"/>
                <w:sz w:val="20"/>
                <w:szCs w:val="20"/>
              </w:rPr>
            </w:pPr>
          </w:p>
        </w:tc>
        <w:tc>
          <w:tcPr>
            <w:tcW w:w="567" w:type="dxa"/>
          </w:tcPr>
          <w:p w14:paraId="569BDEF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w:t>
            </w:r>
          </w:p>
        </w:tc>
        <w:tc>
          <w:tcPr>
            <w:tcW w:w="1418" w:type="dxa"/>
          </w:tcPr>
          <w:p w14:paraId="34C63E84" w14:textId="77777777" w:rsidR="00656166" w:rsidRPr="00031E88" w:rsidRDefault="002B21F6" w:rsidP="009A4439">
            <w:pPr>
              <w:jc w:val="center"/>
              <w:rPr>
                <w:rFonts w:ascii="Arial" w:hAnsi="Arial" w:cs="Arial"/>
                <w:sz w:val="20"/>
                <w:szCs w:val="20"/>
              </w:rPr>
            </w:pPr>
            <w:r w:rsidRPr="00031E88">
              <w:rPr>
                <w:rFonts w:ascii="Arial" w:hAnsi="Arial" w:cs="Arial"/>
                <w:sz w:val="20"/>
                <w:szCs w:val="20"/>
              </w:rPr>
              <w:t>11.13</w:t>
            </w:r>
            <w:r w:rsidR="00656166" w:rsidRPr="00031E88">
              <w:rPr>
                <w:rFonts w:ascii="Arial" w:hAnsi="Arial" w:cs="Arial"/>
                <w:sz w:val="20"/>
                <w:szCs w:val="20"/>
              </w:rPr>
              <w:t>±</w:t>
            </w:r>
            <w:r w:rsidRPr="00031E88">
              <w:rPr>
                <w:rFonts w:ascii="Arial" w:hAnsi="Arial" w:cs="Arial"/>
                <w:sz w:val="20"/>
                <w:szCs w:val="20"/>
              </w:rPr>
              <w:t>0.</w:t>
            </w:r>
            <w:r w:rsidR="00AE66BF" w:rsidRPr="00031E88">
              <w:rPr>
                <w:rFonts w:ascii="Arial" w:hAnsi="Arial" w:cs="Arial"/>
                <w:sz w:val="20"/>
                <w:szCs w:val="20"/>
              </w:rPr>
              <w:t>55</w:t>
            </w:r>
          </w:p>
        </w:tc>
        <w:tc>
          <w:tcPr>
            <w:tcW w:w="992" w:type="dxa"/>
          </w:tcPr>
          <w:p w14:paraId="3459270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10-12</w:t>
            </w:r>
          </w:p>
        </w:tc>
        <w:tc>
          <w:tcPr>
            <w:tcW w:w="1417" w:type="dxa"/>
          </w:tcPr>
          <w:p w14:paraId="5B3BA9B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9.57±0.73</w:t>
            </w:r>
          </w:p>
        </w:tc>
        <w:tc>
          <w:tcPr>
            <w:tcW w:w="993" w:type="dxa"/>
          </w:tcPr>
          <w:p w14:paraId="1AEA875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8-10</w:t>
            </w:r>
          </w:p>
        </w:tc>
        <w:tc>
          <w:tcPr>
            <w:tcW w:w="1417" w:type="dxa"/>
          </w:tcPr>
          <w:p w14:paraId="3257788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7DEB8285" w14:textId="77777777" w:rsidTr="001E49BC">
        <w:trPr>
          <w:jc w:val="center"/>
        </w:trPr>
        <w:tc>
          <w:tcPr>
            <w:tcW w:w="3119" w:type="dxa"/>
            <w:tcBorders>
              <w:bottom w:val="single" w:sz="4" w:space="0" w:color="auto"/>
            </w:tcBorders>
          </w:tcPr>
          <w:p w14:paraId="101A42E1" w14:textId="77777777" w:rsidR="00656166" w:rsidRPr="00031E88" w:rsidRDefault="00656166" w:rsidP="00E81724">
            <w:pPr>
              <w:jc w:val="both"/>
              <w:rPr>
                <w:rFonts w:ascii="Arial" w:hAnsi="Arial" w:cs="Arial"/>
                <w:sz w:val="20"/>
                <w:szCs w:val="20"/>
              </w:rPr>
            </w:pPr>
          </w:p>
        </w:tc>
        <w:tc>
          <w:tcPr>
            <w:tcW w:w="567" w:type="dxa"/>
            <w:tcBorders>
              <w:bottom w:val="single" w:sz="4" w:space="0" w:color="auto"/>
            </w:tcBorders>
          </w:tcPr>
          <w:p w14:paraId="5A84598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226B54D4"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13.21</w:t>
            </w:r>
            <w:r w:rsidR="00656166" w:rsidRPr="00031E88">
              <w:rPr>
                <w:rFonts w:ascii="Arial" w:hAnsi="Arial" w:cs="Arial"/>
                <w:sz w:val="20"/>
                <w:szCs w:val="20"/>
              </w:rPr>
              <w:t>±</w:t>
            </w:r>
            <w:r w:rsidRPr="00031E88">
              <w:rPr>
                <w:rFonts w:ascii="Arial" w:hAnsi="Arial" w:cs="Arial"/>
                <w:sz w:val="20"/>
                <w:szCs w:val="20"/>
              </w:rPr>
              <w:t>0.52</w:t>
            </w:r>
          </w:p>
        </w:tc>
        <w:tc>
          <w:tcPr>
            <w:tcW w:w="992" w:type="dxa"/>
            <w:tcBorders>
              <w:bottom w:val="single" w:sz="4" w:space="0" w:color="auto"/>
            </w:tcBorders>
          </w:tcPr>
          <w:p w14:paraId="0AA2191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12-14</w:t>
            </w:r>
          </w:p>
        </w:tc>
        <w:tc>
          <w:tcPr>
            <w:tcW w:w="1417" w:type="dxa"/>
            <w:tcBorders>
              <w:bottom w:val="single" w:sz="4" w:space="0" w:color="auto"/>
            </w:tcBorders>
          </w:tcPr>
          <w:p w14:paraId="07AA4E0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11.30±0.95</w:t>
            </w:r>
          </w:p>
        </w:tc>
        <w:tc>
          <w:tcPr>
            <w:tcW w:w="993" w:type="dxa"/>
            <w:tcBorders>
              <w:bottom w:val="single" w:sz="4" w:space="0" w:color="auto"/>
            </w:tcBorders>
          </w:tcPr>
          <w:p w14:paraId="2B80D40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10-12</w:t>
            </w:r>
          </w:p>
        </w:tc>
        <w:tc>
          <w:tcPr>
            <w:tcW w:w="1417" w:type="dxa"/>
            <w:tcBorders>
              <w:bottom w:val="single" w:sz="4" w:space="0" w:color="auto"/>
            </w:tcBorders>
          </w:tcPr>
          <w:p w14:paraId="08534786"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43B4C99D" w14:textId="77777777" w:rsidTr="001E49BC">
        <w:trPr>
          <w:jc w:val="center"/>
        </w:trPr>
        <w:tc>
          <w:tcPr>
            <w:tcW w:w="3119" w:type="dxa"/>
            <w:tcBorders>
              <w:top w:val="single" w:sz="4" w:space="0" w:color="auto"/>
            </w:tcBorders>
          </w:tcPr>
          <w:p w14:paraId="4EFB13EA" w14:textId="77777777" w:rsidR="00656166" w:rsidRPr="00031E88" w:rsidRDefault="00656166" w:rsidP="00E81724">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567" w:type="dxa"/>
            <w:tcBorders>
              <w:top w:val="single" w:sz="4" w:space="0" w:color="auto"/>
            </w:tcBorders>
          </w:tcPr>
          <w:p w14:paraId="1137CB8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w:t>
            </w:r>
          </w:p>
        </w:tc>
        <w:tc>
          <w:tcPr>
            <w:tcW w:w="1418" w:type="dxa"/>
            <w:tcBorders>
              <w:top w:val="single" w:sz="4" w:space="0" w:color="auto"/>
            </w:tcBorders>
          </w:tcPr>
          <w:p w14:paraId="2488CE5F"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17.34</w:t>
            </w:r>
            <w:r w:rsidR="00656166" w:rsidRPr="00031E88">
              <w:rPr>
                <w:rFonts w:ascii="Arial" w:hAnsi="Arial" w:cs="Arial"/>
                <w:sz w:val="20"/>
                <w:szCs w:val="20"/>
              </w:rPr>
              <w:t>±</w:t>
            </w:r>
            <w:r w:rsidRPr="00031E88">
              <w:rPr>
                <w:rFonts w:ascii="Arial" w:hAnsi="Arial" w:cs="Arial"/>
                <w:sz w:val="20"/>
                <w:szCs w:val="20"/>
              </w:rPr>
              <w:t>0.82</w:t>
            </w:r>
          </w:p>
        </w:tc>
        <w:tc>
          <w:tcPr>
            <w:tcW w:w="992" w:type="dxa"/>
            <w:tcBorders>
              <w:top w:val="single" w:sz="4" w:space="0" w:color="auto"/>
            </w:tcBorders>
          </w:tcPr>
          <w:p w14:paraId="2F61C67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16-18</w:t>
            </w:r>
          </w:p>
        </w:tc>
        <w:tc>
          <w:tcPr>
            <w:tcW w:w="1417" w:type="dxa"/>
            <w:tcBorders>
              <w:top w:val="single" w:sz="4" w:space="0" w:color="auto"/>
            </w:tcBorders>
          </w:tcPr>
          <w:p w14:paraId="55068BCE"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19.21±0.82</w:t>
            </w:r>
          </w:p>
        </w:tc>
        <w:tc>
          <w:tcPr>
            <w:tcW w:w="993" w:type="dxa"/>
            <w:tcBorders>
              <w:top w:val="single" w:sz="4" w:space="0" w:color="auto"/>
            </w:tcBorders>
          </w:tcPr>
          <w:p w14:paraId="772E44DC"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18-20</w:t>
            </w:r>
          </w:p>
        </w:tc>
        <w:tc>
          <w:tcPr>
            <w:tcW w:w="1417" w:type="dxa"/>
            <w:tcBorders>
              <w:top w:val="single" w:sz="4" w:space="0" w:color="auto"/>
            </w:tcBorders>
          </w:tcPr>
          <w:p w14:paraId="4514A2C2"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7B305478" w14:textId="77777777" w:rsidTr="00D86384">
        <w:trPr>
          <w:jc w:val="center"/>
        </w:trPr>
        <w:tc>
          <w:tcPr>
            <w:tcW w:w="3119" w:type="dxa"/>
          </w:tcPr>
          <w:p w14:paraId="09A75D69" w14:textId="77777777" w:rsidR="00656166" w:rsidRPr="00031E88" w:rsidRDefault="00656166" w:rsidP="00E81724">
            <w:pPr>
              <w:jc w:val="both"/>
              <w:rPr>
                <w:rFonts w:ascii="Arial" w:hAnsi="Arial" w:cs="Arial"/>
                <w:sz w:val="20"/>
                <w:szCs w:val="20"/>
              </w:rPr>
            </w:pPr>
          </w:p>
        </w:tc>
        <w:tc>
          <w:tcPr>
            <w:tcW w:w="567" w:type="dxa"/>
          </w:tcPr>
          <w:p w14:paraId="74B742A8"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Pr>
          <w:p w14:paraId="35852C1B"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19.17</w:t>
            </w:r>
            <w:r w:rsidR="00656166" w:rsidRPr="00031E88">
              <w:rPr>
                <w:rFonts w:ascii="Arial" w:hAnsi="Arial" w:cs="Arial"/>
                <w:sz w:val="20"/>
                <w:szCs w:val="20"/>
              </w:rPr>
              <w:t>±</w:t>
            </w:r>
            <w:r w:rsidRPr="00031E88">
              <w:rPr>
                <w:rFonts w:ascii="Arial" w:hAnsi="Arial" w:cs="Arial"/>
                <w:sz w:val="20"/>
                <w:szCs w:val="20"/>
              </w:rPr>
              <w:t>0.78</w:t>
            </w:r>
          </w:p>
        </w:tc>
        <w:tc>
          <w:tcPr>
            <w:tcW w:w="992" w:type="dxa"/>
          </w:tcPr>
          <w:p w14:paraId="50F9D21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18-20</w:t>
            </w:r>
          </w:p>
        </w:tc>
        <w:tc>
          <w:tcPr>
            <w:tcW w:w="1417" w:type="dxa"/>
          </w:tcPr>
          <w:p w14:paraId="1AFC89E1"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21.42±0.71</w:t>
            </w:r>
          </w:p>
        </w:tc>
        <w:tc>
          <w:tcPr>
            <w:tcW w:w="993" w:type="dxa"/>
          </w:tcPr>
          <w:p w14:paraId="65423CF3"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20-22</w:t>
            </w:r>
          </w:p>
        </w:tc>
        <w:tc>
          <w:tcPr>
            <w:tcW w:w="1417" w:type="dxa"/>
          </w:tcPr>
          <w:p w14:paraId="392929A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r w:rsidR="00656166" w:rsidRPr="00031E88" w14:paraId="2877E1C0" w14:textId="77777777" w:rsidTr="00D86384">
        <w:trPr>
          <w:jc w:val="center"/>
        </w:trPr>
        <w:tc>
          <w:tcPr>
            <w:tcW w:w="3119" w:type="dxa"/>
            <w:tcBorders>
              <w:bottom w:val="single" w:sz="4" w:space="0" w:color="auto"/>
            </w:tcBorders>
          </w:tcPr>
          <w:p w14:paraId="08256726" w14:textId="77777777" w:rsidR="00656166" w:rsidRPr="00031E88" w:rsidRDefault="00656166" w:rsidP="00E81724">
            <w:pPr>
              <w:jc w:val="both"/>
              <w:rPr>
                <w:rFonts w:ascii="Arial" w:hAnsi="Arial" w:cs="Arial"/>
                <w:sz w:val="20"/>
                <w:szCs w:val="20"/>
              </w:rPr>
            </w:pPr>
          </w:p>
        </w:tc>
        <w:tc>
          <w:tcPr>
            <w:tcW w:w="567" w:type="dxa"/>
            <w:tcBorders>
              <w:bottom w:val="single" w:sz="4" w:space="0" w:color="auto"/>
            </w:tcBorders>
          </w:tcPr>
          <w:p w14:paraId="1DF2D17B"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III</w:t>
            </w:r>
          </w:p>
        </w:tc>
        <w:tc>
          <w:tcPr>
            <w:tcW w:w="1418" w:type="dxa"/>
            <w:tcBorders>
              <w:bottom w:val="single" w:sz="4" w:space="0" w:color="auto"/>
            </w:tcBorders>
          </w:tcPr>
          <w:p w14:paraId="075B29C3" w14:textId="77777777" w:rsidR="00656166" w:rsidRPr="00031E88" w:rsidRDefault="00AE66BF" w:rsidP="009A4439">
            <w:pPr>
              <w:jc w:val="center"/>
              <w:rPr>
                <w:rFonts w:ascii="Arial" w:hAnsi="Arial" w:cs="Arial"/>
                <w:sz w:val="20"/>
                <w:szCs w:val="20"/>
              </w:rPr>
            </w:pPr>
            <w:r w:rsidRPr="00031E88">
              <w:rPr>
                <w:rFonts w:ascii="Arial" w:hAnsi="Arial" w:cs="Arial"/>
                <w:sz w:val="20"/>
                <w:szCs w:val="20"/>
              </w:rPr>
              <w:t>21.26</w:t>
            </w:r>
            <w:r w:rsidR="00656166" w:rsidRPr="00031E88">
              <w:rPr>
                <w:rFonts w:ascii="Arial" w:hAnsi="Arial" w:cs="Arial"/>
                <w:sz w:val="20"/>
                <w:szCs w:val="20"/>
              </w:rPr>
              <w:t>±</w:t>
            </w:r>
            <w:r w:rsidRPr="00031E88">
              <w:rPr>
                <w:rFonts w:ascii="Arial" w:hAnsi="Arial" w:cs="Arial"/>
                <w:sz w:val="20"/>
                <w:szCs w:val="20"/>
              </w:rPr>
              <w:t>0.45</w:t>
            </w:r>
          </w:p>
        </w:tc>
        <w:tc>
          <w:tcPr>
            <w:tcW w:w="992" w:type="dxa"/>
            <w:tcBorders>
              <w:bottom w:val="single" w:sz="4" w:space="0" w:color="auto"/>
            </w:tcBorders>
          </w:tcPr>
          <w:p w14:paraId="4F5DDBA8"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20-22</w:t>
            </w:r>
          </w:p>
        </w:tc>
        <w:tc>
          <w:tcPr>
            <w:tcW w:w="1417" w:type="dxa"/>
            <w:tcBorders>
              <w:bottom w:val="single" w:sz="4" w:space="0" w:color="auto"/>
            </w:tcBorders>
          </w:tcPr>
          <w:p w14:paraId="5EC09040"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23.64±0.50</w:t>
            </w:r>
          </w:p>
        </w:tc>
        <w:tc>
          <w:tcPr>
            <w:tcW w:w="993" w:type="dxa"/>
            <w:tcBorders>
              <w:bottom w:val="single" w:sz="4" w:space="0" w:color="auto"/>
            </w:tcBorders>
          </w:tcPr>
          <w:p w14:paraId="1C6AC763"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22-24</w:t>
            </w:r>
          </w:p>
        </w:tc>
        <w:tc>
          <w:tcPr>
            <w:tcW w:w="1417" w:type="dxa"/>
            <w:tcBorders>
              <w:bottom w:val="single" w:sz="4" w:space="0" w:color="auto"/>
            </w:tcBorders>
          </w:tcPr>
          <w:p w14:paraId="476FD62A" w14:textId="77777777" w:rsidR="00656166" w:rsidRPr="00031E88" w:rsidRDefault="00656166" w:rsidP="009A4439">
            <w:pPr>
              <w:jc w:val="center"/>
              <w:rPr>
                <w:rFonts w:ascii="Arial" w:hAnsi="Arial" w:cs="Arial"/>
                <w:sz w:val="20"/>
                <w:szCs w:val="20"/>
              </w:rPr>
            </w:pPr>
            <w:r w:rsidRPr="00031E88">
              <w:rPr>
                <w:rFonts w:ascii="Arial" w:hAnsi="Arial" w:cs="Arial"/>
                <w:sz w:val="20"/>
                <w:szCs w:val="20"/>
              </w:rPr>
              <w:t>20</w:t>
            </w:r>
          </w:p>
        </w:tc>
      </w:tr>
    </w:tbl>
    <w:p w14:paraId="1A1C4A16" w14:textId="77777777" w:rsidR="003654A0" w:rsidRPr="00031E88" w:rsidRDefault="003654A0" w:rsidP="008927CD">
      <w:pPr>
        <w:spacing w:line="480" w:lineRule="auto"/>
        <w:jc w:val="both"/>
        <w:rPr>
          <w:rFonts w:ascii="Arial" w:hAnsi="Arial" w:cs="Arial"/>
          <w:b/>
          <w:bCs/>
          <w:sz w:val="20"/>
          <w:szCs w:val="20"/>
        </w:rPr>
      </w:pPr>
    </w:p>
    <w:p w14:paraId="4A52DE78" w14:textId="77777777" w:rsidR="00ED2989" w:rsidRPr="00031E88" w:rsidRDefault="00ED2989" w:rsidP="00ED2989">
      <w:pPr>
        <w:spacing w:line="240" w:lineRule="auto"/>
        <w:jc w:val="both"/>
        <w:rPr>
          <w:rFonts w:ascii="Arial" w:hAnsi="Arial" w:cs="Arial"/>
          <w:sz w:val="20"/>
          <w:szCs w:val="20"/>
        </w:rPr>
      </w:pPr>
      <w:r w:rsidRPr="00031E88">
        <w:rPr>
          <w:rFonts w:ascii="Arial" w:hAnsi="Arial" w:cs="Arial"/>
          <w:b/>
          <w:bCs/>
          <w:sz w:val="20"/>
          <w:szCs w:val="20"/>
        </w:rPr>
        <w:t>Table 2.</w:t>
      </w:r>
      <w:r w:rsidRPr="00031E88">
        <w:rPr>
          <w:rFonts w:ascii="Arial" w:hAnsi="Arial" w:cs="Arial"/>
          <w:sz w:val="20"/>
          <w:szCs w:val="20"/>
        </w:rPr>
        <w:t xml:space="preserve"> Average concentrations of heay metals (ppm ± SD) in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1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1406"/>
        <w:gridCol w:w="1406"/>
        <w:gridCol w:w="1293"/>
        <w:gridCol w:w="1560"/>
        <w:gridCol w:w="1547"/>
        <w:gridCol w:w="1418"/>
      </w:tblGrid>
      <w:tr w:rsidR="00ED2989" w:rsidRPr="00031E88" w14:paraId="39EDF8ED" w14:textId="77777777" w:rsidTr="00805663">
        <w:trPr>
          <w:jc w:val="center"/>
        </w:trPr>
        <w:tc>
          <w:tcPr>
            <w:tcW w:w="1565" w:type="dxa"/>
            <w:tcBorders>
              <w:top w:val="single" w:sz="4" w:space="0" w:color="auto"/>
              <w:bottom w:val="single" w:sz="4" w:space="0" w:color="auto"/>
            </w:tcBorders>
          </w:tcPr>
          <w:p w14:paraId="682D8F70" w14:textId="77777777" w:rsidR="00ED2989" w:rsidRPr="00031E88" w:rsidRDefault="00ED2989" w:rsidP="00031E88">
            <w:pPr>
              <w:rPr>
                <w:rFonts w:ascii="Arial" w:hAnsi="Arial" w:cs="Arial"/>
                <w:sz w:val="20"/>
                <w:szCs w:val="20"/>
              </w:rPr>
            </w:pPr>
          </w:p>
        </w:tc>
        <w:tc>
          <w:tcPr>
            <w:tcW w:w="1406" w:type="dxa"/>
            <w:tcBorders>
              <w:top w:val="single" w:sz="4" w:space="0" w:color="auto"/>
              <w:bottom w:val="single" w:sz="4" w:space="0" w:color="auto"/>
            </w:tcBorders>
          </w:tcPr>
          <w:p w14:paraId="36E4A078" w14:textId="77777777" w:rsidR="00ED2989" w:rsidRPr="00031E88" w:rsidRDefault="00ED2989" w:rsidP="00031E88">
            <w:pPr>
              <w:rPr>
                <w:rFonts w:ascii="Arial" w:hAnsi="Arial" w:cs="Arial"/>
                <w:b/>
                <w:bCs/>
                <w:sz w:val="20"/>
                <w:szCs w:val="20"/>
              </w:rPr>
            </w:pPr>
          </w:p>
        </w:tc>
        <w:tc>
          <w:tcPr>
            <w:tcW w:w="1406" w:type="dxa"/>
            <w:tcBorders>
              <w:top w:val="single" w:sz="4" w:space="0" w:color="auto"/>
              <w:bottom w:val="single" w:sz="4" w:space="0" w:color="auto"/>
            </w:tcBorders>
          </w:tcPr>
          <w:p w14:paraId="7BECDAD4"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Al</w:t>
            </w:r>
          </w:p>
        </w:tc>
        <w:tc>
          <w:tcPr>
            <w:tcW w:w="1293" w:type="dxa"/>
            <w:tcBorders>
              <w:top w:val="single" w:sz="4" w:space="0" w:color="auto"/>
              <w:bottom w:val="single" w:sz="4" w:space="0" w:color="auto"/>
            </w:tcBorders>
          </w:tcPr>
          <w:p w14:paraId="489402E8"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Pb</w:t>
            </w:r>
          </w:p>
        </w:tc>
        <w:tc>
          <w:tcPr>
            <w:tcW w:w="1560" w:type="dxa"/>
            <w:tcBorders>
              <w:top w:val="single" w:sz="4" w:space="0" w:color="auto"/>
              <w:bottom w:val="single" w:sz="4" w:space="0" w:color="auto"/>
            </w:tcBorders>
          </w:tcPr>
          <w:p w14:paraId="71405CEA"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Zn</w:t>
            </w:r>
          </w:p>
        </w:tc>
        <w:tc>
          <w:tcPr>
            <w:tcW w:w="1547" w:type="dxa"/>
            <w:tcBorders>
              <w:top w:val="single" w:sz="4" w:space="0" w:color="auto"/>
              <w:bottom w:val="single" w:sz="4" w:space="0" w:color="auto"/>
            </w:tcBorders>
          </w:tcPr>
          <w:p w14:paraId="4D3966A8"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Cu</w:t>
            </w:r>
          </w:p>
        </w:tc>
        <w:tc>
          <w:tcPr>
            <w:tcW w:w="1418" w:type="dxa"/>
            <w:tcBorders>
              <w:top w:val="single" w:sz="4" w:space="0" w:color="auto"/>
              <w:bottom w:val="single" w:sz="4" w:space="0" w:color="auto"/>
            </w:tcBorders>
          </w:tcPr>
          <w:p w14:paraId="2E24195E" w14:textId="77777777" w:rsidR="00ED2989" w:rsidRPr="00031E88" w:rsidRDefault="00ED2989" w:rsidP="00031E88">
            <w:pPr>
              <w:jc w:val="center"/>
              <w:rPr>
                <w:rFonts w:ascii="Arial" w:hAnsi="Arial" w:cs="Arial"/>
                <w:b/>
                <w:bCs/>
                <w:sz w:val="20"/>
                <w:szCs w:val="20"/>
              </w:rPr>
            </w:pPr>
            <w:r w:rsidRPr="00031E88">
              <w:rPr>
                <w:rFonts w:ascii="Arial" w:hAnsi="Arial" w:cs="Arial"/>
                <w:b/>
                <w:bCs/>
                <w:sz w:val="20"/>
                <w:szCs w:val="20"/>
              </w:rPr>
              <w:t>Cd</w:t>
            </w:r>
          </w:p>
        </w:tc>
      </w:tr>
      <w:tr w:rsidR="00ED2989" w:rsidRPr="00031E88" w14:paraId="03833C17" w14:textId="77777777" w:rsidTr="00805663">
        <w:trPr>
          <w:jc w:val="center"/>
        </w:trPr>
        <w:tc>
          <w:tcPr>
            <w:tcW w:w="4377" w:type="dxa"/>
            <w:gridSpan w:val="3"/>
            <w:tcBorders>
              <w:top w:val="single" w:sz="4" w:space="0" w:color="auto"/>
            </w:tcBorders>
          </w:tcPr>
          <w:p w14:paraId="79736466" w14:textId="77777777" w:rsidR="00ED2989" w:rsidRPr="00031E88" w:rsidRDefault="00ED2989" w:rsidP="00031E88">
            <w:pPr>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1293" w:type="dxa"/>
            <w:tcBorders>
              <w:top w:val="single" w:sz="4" w:space="0" w:color="auto"/>
            </w:tcBorders>
          </w:tcPr>
          <w:p w14:paraId="5ADFA81F" w14:textId="77777777" w:rsidR="00ED2989" w:rsidRPr="00031E88" w:rsidRDefault="00ED2989" w:rsidP="00031E88">
            <w:pPr>
              <w:rPr>
                <w:rFonts w:ascii="Arial" w:hAnsi="Arial" w:cs="Arial"/>
                <w:sz w:val="20"/>
                <w:szCs w:val="20"/>
              </w:rPr>
            </w:pPr>
          </w:p>
        </w:tc>
        <w:tc>
          <w:tcPr>
            <w:tcW w:w="1560" w:type="dxa"/>
            <w:tcBorders>
              <w:top w:val="single" w:sz="4" w:space="0" w:color="auto"/>
            </w:tcBorders>
          </w:tcPr>
          <w:p w14:paraId="51418BE5" w14:textId="77777777" w:rsidR="00ED2989" w:rsidRPr="00031E88" w:rsidRDefault="00ED2989" w:rsidP="00031E88">
            <w:pPr>
              <w:rPr>
                <w:rFonts w:ascii="Arial" w:hAnsi="Arial" w:cs="Arial"/>
                <w:sz w:val="20"/>
                <w:szCs w:val="20"/>
              </w:rPr>
            </w:pPr>
          </w:p>
        </w:tc>
        <w:tc>
          <w:tcPr>
            <w:tcW w:w="1547" w:type="dxa"/>
            <w:tcBorders>
              <w:top w:val="single" w:sz="4" w:space="0" w:color="auto"/>
            </w:tcBorders>
          </w:tcPr>
          <w:p w14:paraId="5AA0B9D7" w14:textId="77777777" w:rsidR="00ED2989" w:rsidRPr="00031E88" w:rsidRDefault="00ED2989" w:rsidP="00031E88">
            <w:pPr>
              <w:rPr>
                <w:rFonts w:ascii="Arial" w:hAnsi="Arial" w:cs="Arial"/>
                <w:sz w:val="20"/>
                <w:szCs w:val="20"/>
              </w:rPr>
            </w:pPr>
          </w:p>
        </w:tc>
        <w:tc>
          <w:tcPr>
            <w:tcW w:w="1418" w:type="dxa"/>
            <w:tcBorders>
              <w:top w:val="single" w:sz="4" w:space="0" w:color="auto"/>
            </w:tcBorders>
          </w:tcPr>
          <w:p w14:paraId="63064B4A" w14:textId="77777777" w:rsidR="00ED2989" w:rsidRPr="00031E88" w:rsidRDefault="00ED2989" w:rsidP="00031E88">
            <w:pPr>
              <w:rPr>
                <w:rFonts w:ascii="Arial" w:hAnsi="Arial" w:cs="Arial"/>
                <w:sz w:val="20"/>
                <w:szCs w:val="20"/>
              </w:rPr>
            </w:pPr>
          </w:p>
        </w:tc>
      </w:tr>
      <w:tr w:rsidR="00ED2989" w:rsidRPr="00031E88" w14:paraId="0600FC6B" w14:textId="77777777" w:rsidTr="00805663">
        <w:trPr>
          <w:jc w:val="center"/>
        </w:trPr>
        <w:tc>
          <w:tcPr>
            <w:tcW w:w="1565" w:type="dxa"/>
          </w:tcPr>
          <w:p w14:paraId="5CA4E88A"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w:t>
            </w:r>
          </w:p>
        </w:tc>
        <w:tc>
          <w:tcPr>
            <w:tcW w:w="1406" w:type="dxa"/>
          </w:tcPr>
          <w:p w14:paraId="3D79DA16"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06B063AC" w14:textId="77777777" w:rsidR="00ED2989" w:rsidRPr="00031E88" w:rsidRDefault="00ED2989" w:rsidP="00031E88">
            <w:pPr>
              <w:rPr>
                <w:rFonts w:ascii="Arial" w:hAnsi="Arial" w:cs="Arial"/>
                <w:sz w:val="20"/>
                <w:szCs w:val="20"/>
                <w:lang w:val="en-GB"/>
              </w:rPr>
            </w:pPr>
            <w:r w:rsidRPr="00031E88">
              <w:rPr>
                <w:rFonts w:ascii="Arial" w:hAnsi="Arial" w:cs="Arial"/>
                <w:sz w:val="20"/>
                <w:szCs w:val="20"/>
              </w:rPr>
              <w:t>4.35±0.21</w:t>
            </w:r>
          </w:p>
        </w:tc>
        <w:tc>
          <w:tcPr>
            <w:tcW w:w="1293" w:type="dxa"/>
          </w:tcPr>
          <w:p w14:paraId="37EC839E" w14:textId="77777777" w:rsidR="00ED2989" w:rsidRPr="00031E88" w:rsidRDefault="00ED2989" w:rsidP="00031E88">
            <w:pPr>
              <w:rPr>
                <w:rFonts w:ascii="Arial" w:hAnsi="Arial" w:cs="Arial"/>
                <w:sz w:val="20"/>
                <w:szCs w:val="20"/>
              </w:rPr>
            </w:pPr>
            <w:r w:rsidRPr="00031E88">
              <w:rPr>
                <w:rFonts w:ascii="Arial" w:hAnsi="Arial" w:cs="Arial"/>
                <w:sz w:val="20"/>
                <w:szCs w:val="20"/>
              </w:rPr>
              <w:t>0.25±0.02</w:t>
            </w:r>
          </w:p>
        </w:tc>
        <w:tc>
          <w:tcPr>
            <w:tcW w:w="1560" w:type="dxa"/>
          </w:tcPr>
          <w:p w14:paraId="07821ED7" w14:textId="77777777" w:rsidR="00ED2989" w:rsidRPr="00031E88" w:rsidRDefault="00ED2989" w:rsidP="00031E88">
            <w:pPr>
              <w:rPr>
                <w:rFonts w:ascii="Arial" w:hAnsi="Arial" w:cs="Arial"/>
                <w:sz w:val="20"/>
                <w:szCs w:val="20"/>
              </w:rPr>
            </w:pPr>
            <w:r w:rsidRPr="00031E88">
              <w:rPr>
                <w:rFonts w:ascii="Arial" w:hAnsi="Arial" w:cs="Arial"/>
                <w:sz w:val="20"/>
                <w:szCs w:val="20"/>
              </w:rPr>
              <w:t>12.34±1.33</w:t>
            </w:r>
          </w:p>
        </w:tc>
        <w:tc>
          <w:tcPr>
            <w:tcW w:w="1547" w:type="dxa"/>
          </w:tcPr>
          <w:p w14:paraId="25E5DACD" w14:textId="77777777" w:rsidR="00ED2989" w:rsidRPr="00031E88" w:rsidRDefault="00ED2989" w:rsidP="00031E88">
            <w:pPr>
              <w:rPr>
                <w:rFonts w:ascii="Arial" w:hAnsi="Arial" w:cs="Arial"/>
                <w:sz w:val="20"/>
                <w:szCs w:val="20"/>
              </w:rPr>
            </w:pPr>
            <w:r w:rsidRPr="00031E88">
              <w:rPr>
                <w:rFonts w:ascii="Arial" w:hAnsi="Arial" w:cs="Arial"/>
                <w:sz w:val="20"/>
                <w:szCs w:val="20"/>
              </w:rPr>
              <w:t>7.34±0.13</w:t>
            </w:r>
          </w:p>
        </w:tc>
        <w:tc>
          <w:tcPr>
            <w:tcW w:w="1418" w:type="dxa"/>
          </w:tcPr>
          <w:p w14:paraId="7E07A2E4" w14:textId="77777777" w:rsidR="00ED2989" w:rsidRPr="00031E88" w:rsidRDefault="00ED2989" w:rsidP="00031E88">
            <w:pPr>
              <w:rPr>
                <w:rFonts w:ascii="Arial" w:hAnsi="Arial" w:cs="Arial"/>
                <w:sz w:val="20"/>
                <w:szCs w:val="20"/>
              </w:rPr>
            </w:pPr>
            <w:r w:rsidRPr="00031E88">
              <w:rPr>
                <w:rFonts w:ascii="Arial" w:hAnsi="Arial" w:cs="Arial"/>
                <w:sz w:val="20"/>
                <w:szCs w:val="20"/>
              </w:rPr>
              <w:t>0.13±0.02</w:t>
            </w:r>
          </w:p>
        </w:tc>
      </w:tr>
      <w:tr w:rsidR="00ED2989" w:rsidRPr="00031E88" w14:paraId="67C6F984" w14:textId="77777777" w:rsidTr="00805663">
        <w:trPr>
          <w:jc w:val="center"/>
        </w:trPr>
        <w:tc>
          <w:tcPr>
            <w:tcW w:w="1565" w:type="dxa"/>
          </w:tcPr>
          <w:p w14:paraId="6EE04473" w14:textId="77777777" w:rsidR="00ED2989" w:rsidRPr="00031E88" w:rsidRDefault="00ED2989" w:rsidP="00031E88">
            <w:pPr>
              <w:jc w:val="both"/>
              <w:rPr>
                <w:rFonts w:ascii="Arial" w:hAnsi="Arial" w:cs="Arial"/>
                <w:sz w:val="20"/>
                <w:szCs w:val="20"/>
              </w:rPr>
            </w:pPr>
          </w:p>
        </w:tc>
        <w:tc>
          <w:tcPr>
            <w:tcW w:w="1406" w:type="dxa"/>
          </w:tcPr>
          <w:p w14:paraId="2CAED6BB"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4A708D96" w14:textId="77777777" w:rsidR="00ED2989" w:rsidRPr="00031E88" w:rsidRDefault="00ED2989" w:rsidP="00031E88">
            <w:pPr>
              <w:rPr>
                <w:rFonts w:ascii="Arial" w:hAnsi="Arial" w:cs="Arial"/>
                <w:sz w:val="20"/>
                <w:szCs w:val="20"/>
              </w:rPr>
            </w:pPr>
            <w:r w:rsidRPr="00031E88">
              <w:rPr>
                <w:rFonts w:ascii="Arial" w:hAnsi="Arial" w:cs="Arial"/>
                <w:sz w:val="20"/>
                <w:szCs w:val="20"/>
              </w:rPr>
              <w:t>3.16±0.64</w:t>
            </w:r>
          </w:p>
        </w:tc>
        <w:tc>
          <w:tcPr>
            <w:tcW w:w="1293" w:type="dxa"/>
          </w:tcPr>
          <w:p w14:paraId="5AF4A289" w14:textId="77777777" w:rsidR="00ED2989" w:rsidRPr="00031E88" w:rsidRDefault="00ED2989" w:rsidP="00031E88">
            <w:pPr>
              <w:rPr>
                <w:rFonts w:ascii="Arial" w:hAnsi="Arial" w:cs="Arial"/>
                <w:sz w:val="20"/>
                <w:szCs w:val="20"/>
              </w:rPr>
            </w:pPr>
            <w:r w:rsidRPr="00031E88">
              <w:rPr>
                <w:rFonts w:ascii="Arial" w:hAnsi="Arial" w:cs="Arial"/>
                <w:sz w:val="20"/>
                <w:szCs w:val="20"/>
              </w:rPr>
              <w:t>0.27±0.10</w:t>
            </w:r>
          </w:p>
        </w:tc>
        <w:tc>
          <w:tcPr>
            <w:tcW w:w="1560" w:type="dxa"/>
          </w:tcPr>
          <w:p w14:paraId="760C42F3" w14:textId="77777777" w:rsidR="00ED2989" w:rsidRPr="00031E88" w:rsidRDefault="00ED2989" w:rsidP="00031E88">
            <w:pPr>
              <w:rPr>
                <w:rFonts w:ascii="Arial" w:hAnsi="Arial" w:cs="Arial"/>
                <w:sz w:val="20"/>
                <w:szCs w:val="20"/>
              </w:rPr>
            </w:pPr>
            <w:r w:rsidRPr="00031E88">
              <w:rPr>
                <w:rFonts w:ascii="Arial" w:hAnsi="Arial" w:cs="Arial"/>
                <w:sz w:val="20"/>
                <w:szCs w:val="20"/>
              </w:rPr>
              <w:t>15.21±2.16</w:t>
            </w:r>
          </w:p>
        </w:tc>
        <w:tc>
          <w:tcPr>
            <w:tcW w:w="1547" w:type="dxa"/>
          </w:tcPr>
          <w:p w14:paraId="4F7154AB" w14:textId="77777777" w:rsidR="00ED2989" w:rsidRPr="00031E88" w:rsidRDefault="00ED2989" w:rsidP="00031E88">
            <w:pPr>
              <w:rPr>
                <w:rFonts w:ascii="Arial" w:hAnsi="Arial" w:cs="Arial"/>
                <w:sz w:val="20"/>
                <w:szCs w:val="20"/>
              </w:rPr>
            </w:pPr>
            <w:r w:rsidRPr="00031E88">
              <w:rPr>
                <w:rFonts w:ascii="Arial" w:hAnsi="Arial" w:cs="Arial"/>
                <w:sz w:val="20"/>
                <w:szCs w:val="20"/>
              </w:rPr>
              <w:t>8.21±1.04</w:t>
            </w:r>
          </w:p>
        </w:tc>
        <w:tc>
          <w:tcPr>
            <w:tcW w:w="1418" w:type="dxa"/>
          </w:tcPr>
          <w:p w14:paraId="49CA0FA5" w14:textId="77777777" w:rsidR="00ED2989" w:rsidRPr="00031E88" w:rsidRDefault="00ED2989" w:rsidP="00031E88">
            <w:pPr>
              <w:rPr>
                <w:rFonts w:ascii="Arial" w:hAnsi="Arial" w:cs="Arial"/>
                <w:sz w:val="20"/>
                <w:szCs w:val="20"/>
              </w:rPr>
            </w:pPr>
            <w:r w:rsidRPr="00031E88">
              <w:rPr>
                <w:rFonts w:ascii="Arial" w:hAnsi="Arial" w:cs="Arial"/>
                <w:sz w:val="20"/>
                <w:szCs w:val="20"/>
              </w:rPr>
              <w:t>0.15±0.02</w:t>
            </w:r>
          </w:p>
        </w:tc>
      </w:tr>
      <w:tr w:rsidR="00ED2989" w:rsidRPr="00031E88" w14:paraId="61DF9D3A" w14:textId="77777777" w:rsidTr="00805663">
        <w:trPr>
          <w:jc w:val="center"/>
        </w:trPr>
        <w:tc>
          <w:tcPr>
            <w:tcW w:w="1565" w:type="dxa"/>
          </w:tcPr>
          <w:p w14:paraId="575F2F38"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II</w:t>
            </w:r>
          </w:p>
        </w:tc>
        <w:tc>
          <w:tcPr>
            <w:tcW w:w="1406" w:type="dxa"/>
          </w:tcPr>
          <w:p w14:paraId="79A35141"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0971299F" w14:textId="77777777" w:rsidR="00ED2989" w:rsidRPr="00031E88" w:rsidRDefault="00ED2989" w:rsidP="00031E88">
            <w:pPr>
              <w:rPr>
                <w:rFonts w:ascii="Arial" w:hAnsi="Arial" w:cs="Arial"/>
                <w:sz w:val="20"/>
                <w:szCs w:val="20"/>
              </w:rPr>
            </w:pPr>
            <w:r w:rsidRPr="00031E88">
              <w:rPr>
                <w:rFonts w:ascii="Arial" w:hAnsi="Arial" w:cs="Arial"/>
                <w:sz w:val="20"/>
                <w:szCs w:val="20"/>
              </w:rPr>
              <w:t>3.09±0.22</w:t>
            </w:r>
          </w:p>
        </w:tc>
        <w:tc>
          <w:tcPr>
            <w:tcW w:w="1293" w:type="dxa"/>
          </w:tcPr>
          <w:p w14:paraId="555667BE" w14:textId="77777777" w:rsidR="00ED2989" w:rsidRPr="00031E88" w:rsidRDefault="00ED2989" w:rsidP="00031E88">
            <w:pPr>
              <w:rPr>
                <w:rFonts w:ascii="Arial" w:hAnsi="Arial" w:cs="Arial"/>
                <w:sz w:val="20"/>
                <w:szCs w:val="20"/>
              </w:rPr>
            </w:pPr>
            <w:r w:rsidRPr="00031E88">
              <w:rPr>
                <w:rFonts w:ascii="Arial" w:hAnsi="Arial" w:cs="Arial"/>
                <w:sz w:val="20"/>
                <w:szCs w:val="20"/>
              </w:rPr>
              <w:t>0.23±0.03</w:t>
            </w:r>
          </w:p>
        </w:tc>
        <w:tc>
          <w:tcPr>
            <w:tcW w:w="1560" w:type="dxa"/>
          </w:tcPr>
          <w:p w14:paraId="6ED6B997" w14:textId="77777777" w:rsidR="00ED2989" w:rsidRPr="00031E88" w:rsidRDefault="00ED2989" w:rsidP="00031E88">
            <w:pPr>
              <w:rPr>
                <w:rFonts w:ascii="Arial" w:hAnsi="Arial" w:cs="Arial"/>
                <w:sz w:val="20"/>
                <w:szCs w:val="20"/>
              </w:rPr>
            </w:pPr>
            <w:r w:rsidRPr="00031E88">
              <w:rPr>
                <w:rFonts w:ascii="Arial" w:hAnsi="Arial" w:cs="Arial"/>
                <w:sz w:val="20"/>
                <w:szCs w:val="20"/>
              </w:rPr>
              <w:t>21.74±3.07</w:t>
            </w:r>
          </w:p>
        </w:tc>
        <w:tc>
          <w:tcPr>
            <w:tcW w:w="1547" w:type="dxa"/>
          </w:tcPr>
          <w:p w14:paraId="3E9AC054" w14:textId="77777777" w:rsidR="00ED2989" w:rsidRPr="00031E88" w:rsidRDefault="00ED2989" w:rsidP="00031E88">
            <w:pPr>
              <w:rPr>
                <w:rFonts w:ascii="Arial" w:hAnsi="Arial" w:cs="Arial"/>
                <w:sz w:val="20"/>
                <w:szCs w:val="20"/>
              </w:rPr>
            </w:pPr>
            <w:r w:rsidRPr="00031E88">
              <w:rPr>
                <w:rFonts w:ascii="Arial" w:hAnsi="Arial" w:cs="Arial"/>
                <w:sz w:val="20"/>
                <w:szCs w:val="20"/>
              </w:rPr>
              <w:t>8.39±1.23</w:t>
            </w:r>
          </w:p>
        </w:tc>
        <w:tc>
          <w:tcPr>
            <w:tcW w:w="1418" w:type="dxa"/>
          </w:tcPr>
          <w:p w14:paraId="51D134B3" w14:textId="77777777" w:rsidR="00ED2989" w:rsidRPr="00031E88" w:rsidRDefault="00ED2989" w:rsidP="00031E88">
            <w:pPr>
              <w:rPr>
                <w:rFonts w:ascii="Arial" w:hAnsi="Arial" w:cs="Arial"/>
                <w:sz w:val="20"/>
                <w:szCs w:val="20"/>
              </w:rPr>
            </w:pPr>
            <w:r w:rsidRPr="00031E88">
              <w:rPr>
                <w:rFonts w:ascii="Arial" w:hAnsi="Arial" w:cs="Arial"/>
                <w:sz w:val="20"/>
                <w:szCs w:val="20"/>
              </w:rPr>
              <w:t>0.17±0.01</w:t>
            </w:r>
          </w:p>
        </w:tc>
      </w:tr>
      <w:tr w:rsidR="00ED2989" w:rsidRPr="00031E88" w14:paraId="10EE4CB0" w14:textId="77777777" w:rsidTr="00805663">
        <w:trPr>
          <w:jc w:val="center"/>
        </w:trPr>
        <w:tc>
          <w:tcPr>
            <w:tcW w:w="1565" w:type="dxa"/>
          </w:tcPr>
          <w:p w14:paraId="5A9FB0FB" w14:textId="77777777" w:rsidR="00ED2989" w:rsidRPr="00031E88" w:rsidRDefault="00ED2989" w:rsidP="00031E88">
            <w:pPr>
              <w:jc w:val="both"/>
              <w:rPr>
                <w:rFonts w:ascii="Arial" w:hAnsi="Arial" w:cs="Arial"/>
                <w:sz w:val="20"/>
                <w:szCs w:val="20"/>
              </w:rPr>
            </w:pPr>
          </w:p>
        </w:tc>
        <w:tc>
          <w:tcPr>
            <w:tcW w:w="1406" w:type="dxa"/>
          </w:tcPr>
          <w:p w14:paraId="3B557123"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57E23164" w14:textId="77777777" w:rsidR="00ED2989" w:rsidRPr="00031E88" w:rsidRDefault="00ED2989" w:rsidP="00031E88">
            <w:pPr>
              <w:rPr>
                <w:rFonts w:ascii="Arial" w:hAnsi="Arial" w:cs="Arial"/>
                <w:sz w:val="20"/>
                <w:szCs w:val="20"/>
              </w:rPr>
            </w:pPr>
            <w:r w:rsidRPr="00031E88">
              <w:rPr>
                <w:rFonts w:ascii="Arial" w:hAnsi="Arial" w:cs="Arial"/>
                <w:sz w:val="20"/>
                <w:szCs w:val="20"/>
              </w:rPr>
              <w:t>3.01±0.53</w:t>
            </w:r>
          </w:p>
        </w:tc>
        <w:tc>
          <w:tcPr>
            <w:tcW w:w="1293" w:type="dxa"/>
          </w:tcPr>
          <w:p w14:paraId="1B8DB5D4" w14:textId="77777777" w:rsidR="00ED2989" w:rsidRPr="00031E88" w:rsidRDefault="00ED2989" w:rsidP="00031E88">
            <w:pPr>
              <w:rPr>
                <w:rFonts w:ascii="Arial" w:hAnsi="Arial" w:cs="Arial"/>
                <w:sz w:val="20"/>
                <w:szCs w:val="20"/>
              </w:rPr>
            </w:pPr>
            <w:r w:rsidRPr="00031E88">
              <w:rPr>
                <w:rFonts w:ascii="Arial" w:hAnsi="Arial" w:cs="Arial"/>
                <w:sz w:val="20"/>
                <w:szCs w:val="20"/>
              </w:rPr>
              <w:t>0.25±0.02</w:t>
            </w:r>
          </w:p>
        </w:tc>
        <w:tc>
          <w:tcPr>
            <w:tcW w:w="1560" w:type="dxa"/>
          </w:tcPr>
          <w:p w14:paraId="26853A18" w14:textId="77777777" w:rsidR="00ED2989" w:rsidRPr="00031E88" w:rsidRDefault="00ED2989" w:rsidP="00031E88">
            <w:pPr>
              <w:rPr>
                <w:rFonts w:ascii="Arial" w:hAnsi="Arial" w:cs="Arial"/>
                <w:sz w:val="20"/>
                <w:szCs w:val="20"/>
              </w:rPr>
            </w:pPr>
            <w:r w:rsidRPr="00031E88">
              <w:rPr>
                <w:rFonts w:ascii="Arial" w:hAnsi="Arial" w:cs="Arial"/>
                <w:sz w:val="20"/>
                <w:szCs w:val="20"/>
              </w:rPr>
              <w:t>22.43±1.12</w:t>
            </w:r>
          </w:p>
        </w:tc>
        <w:tc>
          <w:tcPr>
            <w:tcW w:w="1547" w:type="dxa"/>
          </w:tcPr>
          <w:p w14:paraId="60126769" w14:textId="77777777" w:rsidR="00ED2989" w:rsidRPr="00031E88" w:rsidRDefault="00ED2989" w:rsidP="00031E88">
            <w:pPr>
              <w:rPr>
                <w:rFonts w:ascii="Arial" w:hAnsi="Arial" w:cs="Arial"/>
                <w:sz w:val="20"/>
                <w:szCs w:val="20"/>
              </w:rPr>
            </w:pPr>
            <w:r w:rsidRPr="00031E88">
              <w:rPr>
                <w:rFonts w:ascii="Arial" w:hAnsi="Arial" w:cs="Arial"/>
                <w:sz w:val="20"/>
                <w:szCs w:val="20"/>
              </w:rPr>
              <w:t>8.48±2.31</w:t>
            </w:r>
          </w:p>
        </w:tc>
        <w:tc>
          <w:tcPr>
            <w:tcW w:w="1418" w:type="dxa"/>
          </w:tcPr>
          <w:p w14:paraId="3D1605EE" w14:textId="77777777" w:rsidR="00ED2989" w:rsidRPr="00031E88" w:rsidRDefault="00ED2989" w:rsidP="00031E88">
            <w:pPr>
              <w:rPr>
                <w:rFonts w:ascii="Arial" w:hAnsi="Arial" w:cs="Arial"/>
                <w:sz w:val="20"/>
                <w:szCs w:val="20"/>
              </w:rPr>
            </w:pPr>
            <w:r w:rsidRPr="00031E88">
              <w:rPr>
                <w:rFonts w:ascii="Arial" w:hAnsi="Arial" w:cs="Arial"/>
                <w:sz w:val="20"/>
                <w:szCs w:val="20"/>
              </w:rPr>
              <w:t>0.21±0.04</w:t>
            </w:r>
          </w:p>
        </w:tc>
      </w:tr>
      <w:tr w:rsidR="00ED2989" w:rsidRPr="00031E88" w14:paraId="34F1271A" w14:textId="77777777" w:rsidTr="00805663">
        <w:trPr>
          <w:jc w:val="center"/>
        </w:trPr>
        <w:tc>
          <w:tcPr>
            <w:tcW w:w="1565" w:type="dxa"/>
          </w:tcPr>
          <w:p w14:paraId="2100AB85" w14:textId="77777777" w:rsidR="00ED2989" w:rsidRPr="00031E88" w:rsidRDefault="00ED2989" w:rsidP="00031E88">
            <w:pPr>
              <w:jc w:val="both"/>
              <w:rPr>
                <w:rFonts w:ascii="Arial" w:hAnsi="Arial" w:cs="Arial"/>
                <w:sz w:val="20"/>
                <w:szCs w:val="20"/>
                <w:lang w:val="en-GB"/>
              </w:rPr>
            </w:pPr>
            <w:r w:rsidRPr="00031E88">
              <w:rPr>
                <w:rFonts w:ascii="Arial" w:hAnsi="Arial" w:cs="Arial"/>
                <w:sz w:val="20"/>
                <w:szCs w:val="20"/>
              </w:rPr>
              <w:t>II</w:t>
            </w:r>
            <w:r w:rsidRPr="00031E88">
              <w:rPr>
                <w:rFonts w:ascii="Arial" w:hAnsi="Arial" w:cs="Arial"/>
                <w:sz w:val="20"/>
                <w:szCs w:val="20"/>
                <w:lang w:val="en-GB"/>
              </w:rPr>
              <w:t>I</w:t>
            </w:r>
          </w:p>
        </w:tc>
        <w:tc>
          <w:tcPr>
            <w:tcW w:w="1406" w:type="dxa"/>
          </w:tcPr>
          <w:p w14:paraId="31C0CDE8"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4CA806C9" w14:textId="77777777" w:rsidR="00ED2989" w:rsidRPr="00031E88" w:rsidRDefault="00ED2989" w:rsidP="00031E88">
            <w:pPr>
              <w:rPr>
                <w:rFonts w:ascii="Arial" w:hAnsi="Arial" w:cs="Arial"/>
                <w:sz w:val="20"/>
                <w:szCs w:val="20"/>
              </w:rPr>
            </w:pPr>
            <w:r w:rsidRPr="00031E88">
              <w:rPr>
                <w:rFonts w:ascii="Arial" w:hAnsi="Arial" w:cs="Arial"/>
                <w:sz w:val="20"/>
                <w:szCs w:val="20"/>
              </w:rPr>
              <w:t>6.32±0.29</w:t>
            </w:r>
          </w:p>
        </w:tc>
        <w:tc>
          <w:tcPr>
            <w:tcW w:w="1293" w:type="dxa"/>
          </w:tcPr>
          <w:p w14:paraId="65192E20" w14:textId="77777777" w:rsidR="00ED2989" w:rsidRPr="00031E88" w:rsidRDefault="00ED2989" w:rsidP="00031E88">
            <w:pPr>
              <w:rPr>
                <w:rFonts w:ascii="Arial" w:hAnsi="Arial" w:cs="Arial"/>
                <w:sz w:val="20"/>
                <w:szCs w:val="20"/>
              </w:rPr>
            </w:pPr>
            <w:r w:rsidRPr="00031E88">
              <w:rPr>
                <w:rFonts w:ascii="Arial" w:hAnsi="Arial" w:cs="Arial"/>
                <w:sz w:val="20"/>
                <w:szCs w:val="20"/>
              </w:rPr>
              <w:t>0.63±0.19</w:t>
            </w:r>
          </w:p>
        </w:tc>
        <w:tc>
          <w:tcPr>
            <w:tcW w:w="1560" w:type="dxa"/>
          </w:tcPr>
          <w:p w14:paraId="120B6B0D" w14:textId="77777777" w:rsidR="00ED2989" w:rsidRPr="00031E88" w:rsidRDefault="00ED2989" w:rsidP="00031E88">
            <w:pPr>
              <w:rPr>
                <w:rFonts w:ascii="Arial" w:hAnsi="Arial" w:cs="Arial"/>
                <w:sz w:val="20"/>
                <w:szCs w:val="20"/>
              </w:rPr>
            </w:pPr>
            <w:r w:rsidRPr="00031E88">
              <w:rPr>
                <w:rFonts w:ascii="Arial" w:hAnsi="Arial" w:cs="Arial"/>
                <w:sz w:val="20"/>
                <w:szCs w:val="20"/>
              </w:rPr>
              <w:t>30.16±4.17</w:t>
            </w:r>
          </w:p>
        </w:tc>
        <w:tc>
          <w:tcPr>
            <w:tcW w:w="1547" w:type="dxa"/>
          </w:tcPr>
          <w:p w14:paraId="5B169B00" w14:textId="77777777" w:rsidR="00ED2989" w:rsidRPr="00031E88" w:rsidRDefault="00ED2989" w:rsidP="00031E88">
            <w:pPr>
              <w:rPr>
                <w:rFonts w:ascii="Arial" w:hAnsi="Arial" w:cs="Arial"/>
                <w:sz w:val="20"/>
                <w:szCs w:val="20"/>
              </w:rPr>
            </w:pPr>
            <w:r w:rsidRPr="00031E88">
              <w:rPr>
                <w:rFonts w:ascii="Arial" w:hAnsi="Arial" w:cs="Arial"/>
                <w:sz w:val="20"/>
                <w:szCs w:val="20"/>
              </w:rPr>
              <w:t>6.67±2.12</w:t>
            </w:r>
          </w:p>
        </w:tc>
        <w:tc>
          <w:tcPr>
            <w:tcW w:w="1418" w:type="dxa"/>
          </w:tcPr>
          <w:p w14:paraId="0D454192" w14:textId="77777777" w:rsidR="00ED2989" w:rsidRPr="00031E88" w:rsidRDefault="00ED2989" w:rsidP="00031E88">
            <w:pPr>
              <w:rPr>
                <w:rFonts w:ascii="Arial" w:hAnsi="Arial" w:cs="Arial"/>
                <w:sz w:val="20"/>
                <w:szCs w:val="20"/>
              </w:rPr>
            </w:pPr>
            <w:r w:rsidRPr="00031E88">
              <w:rPr>
                <w:rFonts w:ascii="Arial" w:hAnsi="Arial" w:cs="Arial"/>
                <w:sz w:val="20"/>
                <w:szCs w:val="20"/>
              </w:rPr>
              <w:t>0.20±0.01</w:t>
            </w:r>
          </w:p>
        </w:tc>
      </w:tr>
      <w:tr w:rsidR="00ED2989" w:rsidRPr="00031E88" w14:paraId="72667EF9" w14:textId="77777777" w:rsidTr="00805663">
        <w:trPr>
          <w:jc w:val="center"/>
        </w:trPr>
        <w:tc>
          <w:tcPr>
            <w:tcW w:w="1565" w:type="dxa"/>
            <w:tcBorders>
              <w:bottom w:val="single" w:sz="4" w:space="0" w:color="auto"/>
            </w:tcBorders>
          </w:tcPr>
          <w:p w14:paraId="2275D89A" w14:textId="77777777" w:rsidR="00ED2989" w:rsidRPr="00031E88" w:rsidRDefault="00ED2989" w:rsidP="00031E88">
            <w:pPr>
              <w:rPr>
                <w:rFonts w:ascii="Arial" w:hAnsi="Arial" w:cs="Arial"/>
                <w:sz w:val="20"/>
                <w:szCs w:val="20"/>
              </w:rPr>
            </w:pPr>
          </w:p>
        </w:tc>
        <w:tc>
          <w:tcPr>
            <w:tcW w:w="1406" w:type="dxa"/>
            <w:tcBorders>
              <w:bottom w:val="single" w:sz="4" w:space="0" w:color="auto"/>
            </w:tcBorders>
          </w:tcPr>
          <w:p w14:paraId="1E0362B7"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02EEC6FF" w14:textId="77777777" w:rsidR="00ED2989" w:rsidRPr="00031E88" w:rsidRDefault="00ED2989" w:rsidP="00031E88">
            <w:pPr>
              <w:rPr>
                <w:rFonts w:ascii="Arial" w:hAnsi="Arial" w:cs="Arial"/>
                <w:sz w:val="20"/>
                <w:szCs w:val="20"/>
              </w:rPr>
            </w:pPr>
            <w:r w:rsidRPr="00031E88">
              <w:rPr>
                <w:rFonts w:ascii="Arial" w:hAnsi="Arial" w:cs="Arial"/>
                <w:sz w:val="20"/>
                <w:szCs w:val="20"/>
              </w:rPr>
              <w:t>4.33±0.11</w:t>
            </w:r>
          </w:p>
        </w:tc>
        <w:tc>
          <w:tcPr>
            <w:tcW w:w="1293" w:type="dxa"/>
            <w:tcBorders>
              <w:bottom w:val="single" w:sz="4" w:space="0" w:color="auto"/>
            </w:tcBorders>
          </w:tcPr>
          <w:p w14:paraId="1D54E72D" w14:textId="77777777" w:rsidR="00ED2989" w:rsidRPr="00031E88" w:rsidRDefault="00ED2989" w:rsidP="00031E88">
            <w:pPr>
              <w:rPr>
                <w:rFonts w:ascii="Arial" w:hAnsi="Arial" w:cs="Arial"/>
                <w:sz w:val="20"/>
                <w:szCs w:val="20"/>
              </w:rPr>
            </w:pPr>
            <w:r w:rsidRPr="00031E88">
              <w:rPr>
                <w:rFonts w:ascii="Arial" w:hAnsi="Arial" w:cs="Arial"/>
                <w:sz w:val="20"/>
                <w:szCs w:val="20"/>
              </w:rPr>
              <w:t>0.66±0.28</w:t>
            </w:r>
          </w:p>
        </w:tc>
        <w:tc>
          <w:tcPr>
            <w:tcW w:w="1560" w:type="dxa"/>
            <w:tcBorders>
              <w:bottom w:val="single" w:sz="4" w:space="0" w:color="auto"/>
            </w:tcBorders>
          </w:tcPr>
          <w:p w14:paraId="5D356837" w14:textId="77777777" w:rsidR="00ED2989" w:rsidRPr="00031E88" w:rsidRDefault="00ED2989" w:rsidP="00031E88">
            <w:pPr>
              <w:rPr>
                <w:rFonts w:ascii="Arial" w:hAnsi="Arial" w:cs="Arial"/>
                <w:sz w:val="20"/>
                <w:szCs w:val="20"/>
              </w:rPr>
            </w:pPr>
            <w:r w:rsidRPr="00031E88">
              <w:rPr>
                <w:rFonts w:ascii="Arial" w:hAnsi="Arial" w:cs="Arial"/>
                <w:sz w:val="20"/>
                <w:szCs w:val="20"/>
              </w:rPr>
              <w:t>37.45±5.67</w:t>
            </w:r>
          </w:p>
        </w:tc>
        <w:tc>
          <w:tcPr>
            <w:tcW w:w="1547" w:type="dxa"/>
            <w:tcBorders>
              <w:bottom w:val="single" w:sz="4" w:space="0" w:color="auto"/>
            </w:tcBorders>
          </w:tcPr>
          <w:p w14:paraId="64EBDFAB" w14:textId="77777777" w:rsidR="00ED2989" w:rsidRPr="00031E88" w:rsidRDefault="00ED2989" w:rsidP="00031E88">
            <w:pPr>
              <w:rPr>
                <w:rFonts w:ascii="Arial" w:hAnsi="Arial" w:cs="Arial"/>
                <w:sz w:val="20"/>
                <w:szCs w:val="20"/>
              </w:rPr>
            </w:pPr>
            <w:r w:rsidRPr="00031E88">
              <w:rPr>
                <w:rFonts w:ascii="Arial" w:hAnsi="Arial" w:cs="Arial"/>
                <w:sz w:val="20"/>
                <w:szCs w:val="20"/>
              </w:rPr>
              <w:t>5.32±1.42</w:t>
            </w:r>
          </w:p>
        </w:tc>
        <w:tc>
          <w:tcPr>
            <w:tcW w:w="1418" w:type="dxa"/>
            <w:tcBorders>
              <w:bottom w:val="single" w:sz="4" w:space="0" w:color="auto"/>
            </w:tcBorders>
          </w:tcPr>
          <w:p w14:paraId="47F08D38" w14:textId="77777777" w:rsidR="00ED2989" w:rsidRPr="00031E88" w:rsidRDefault="00ED2989" w:rsidP="00031E88">
            <w:pPr>
              <w:rPr>
                <w:rFonts w:ascii="Arial" w:hAnsi="Arial" w:cs="Arial"/>
                <w:sz w:val="20"/>
                <w:szCs w:val="20"/>
              </w:rPr>
            </w:pPr>
            <w:r w:rsidRPr="00031E88">
              <w:rPr>
                <w:rFonts w:ascii="Arial" w:hAnsi="Arial" w:cs="Arial"/>
                <w:sz w:val="20"/>
                <w:szCs w:val="20"/>
              </w:rPr>
              <w:t>0.21±0.01</w:t>
            </w:r>
          </w:p>
        </w:tc>
      </w:tr>
      <w:tr w:rsidR="00ED2989" w:rsidRPr="00031E88" w14:paraId="62526E6B" w14:textId="77777777" w:rsidTr="00805663">
        <w:trPr>
          <w:jc w:val="center"/>
        </w:trPr>
        <w:tc>
          <w:tcPr>
            <w:tcW w:w="4377" w:type="dxa"/>
            <w:gridSpan w:val="3"/>
            <w:tcBorders>
              <w:top w:val="single" w:sz="4" w:space="0" w:color="auto"/>
            </w:tcBorders>
          </w:tcPr>
          <w:p w14:paraId="61220A4B" w14:textId="77777777" w:rsidR="00ED2989" w:rsidRPr="00031E88" w:rsidRDefault="00ED2989" w:rsidP="00031E88">
            <w:pPr>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1293" w:type="dxa"/>
            <w:tcBorders>
              <w:top w:val="single" w:sz="4" w:space="0" w:color="auto"/>
            </w:tcBorders>
          </w:tcPr>
          <w:p w14:paraId="71F1D88D" w14:textId="77777777" w:rsidR="00ED2989" w:rsidRPr="00031E88" w:rsidRDefault="00ED2989" w:rsidP="00031E88">
            <w:pPr>
              <w:rPr>
                <w:rFonts w:ascii="Arial" w:hAnsi="Arial" w:cs="Arial"/>
                <w:sz w:val="20"/>
                <w:szCs w:val="20"/>
              </w:rPr>
            </w:pPr>
          </w:p>
        </w:tc>
        <w:tc>
          <w:tcPr>
            <w:tcW w:w="1560" w:type="dxa"/>
            <w:tcBorders>
              <w:top w:val="single" w:sz="4" w:space="0" w:color="auto"/>
            </w:tcBorders>
          </w:tcPr>
          <w:p w14:paraId="660D9C58" w14:textId="77777777" w:rsidR="00ED2989" w:rsidRPr="00031E88" w:rsidRDefault="00ED2989" w:rsidP="00031E88">
            <w:pPr>
              <w:rPr>
                <w:rFonts w:ascii="Arial" w:hAnsi="Arial" w:cs="Arial"/>
                <w:sz w:val="20"/>
                <w:szCs w:val="20"/>
              </w:rPr>
            </w:pPr>
          </w:p>
        </w:tc>
        <w:tc>
          <w:tcPr>
            <w:tcW w:w="1547" w:type="dxa"/>
            <w:tcBorders>
              <w:top w:val="single" w:sz="4" w:space="0" w:color="auto"/>
            </w:tcBorders>
          </w:tcPr>
          <w:p w14:paraId="3333D760" w14:textId="77777777" w:rsidR="00ED2989" w:rsidRPr="00031E88" w:rsidRDefault="00ED2989" w:rsidP="00031E88">
            <w:pPr>
              <w:rPr>
                <w:rFonts w:ascii="Arial" w:hAnsi="Arial" w:cs="Arial"/>
                <w:sz w:val="20"/>
                <w:szCs w:val="20"/>
              </w:rPr>
            </w:pPr>
          </w:p>
        </w:tc>
        <w:tc>
          <w:tcPr>
            <w:tcW w:w="1418" w:type="dxa"/>
            <w:tcBorders>
              <w:top w:val="single" w:sz="4" w:space="0" w:color="auto"/>
            </w:tcBorders>
          </w:tcPr>
          <w:p w14:paraId="66DA5DEE" w14:textId="77777777" w:rsidR="00ED2989" w:rsidRPr="00031E88" w:rsidRDefault="00ED2989" w:rsidP="00031E88">
            <w:pPr>
              <w:rPr>
                <w:rFonts w:ascii="Arial" w:hAnsi="Arial" w:cs="Arial"/>
                <w:sz w:val="20"/>
                <w:szCs w:val="20"/>
              </w:rPr>
            </w:pPr>
          </w:p>
        </w:tc>
      </w:tr>
      <w:tr w:rsidR="00ED2989" w:rsidRPr="00031E88" w14:paraId="7832FC5C" w14:textId="77777777" w:rsidTr="00805663">
        <w:trPr>
          <w:jc w:val="center"/>
        </w:trPr>
        <w:tc>
          <w:tcPr>
            <w:tcW w:w="1565" w:type="dxa"/>
          </w:tcPr>
          <w:p w14:paraId="0F62DB7C" w14:textId="77777777" w:rsidR="00ED2989" w:rsidRPr="00031E88" w:rsidRDefault="00796C23" w:rsidP="00031E88">
            <w:pPr>
              <w:jc w:val="both"/>
              <w:rPr>
                <w:rFonts w:ascii="Arial" w:hAnsi="Arial" w:cs="Arial"/>
                <w:sz w:val="20"/>
                <w:szCs w:val="20"/>
              </w:rPr>
            </w:pPr>
            <w:r w:rsidRPr="00031E88">
              <w:rPr>
                <w:rFonts w:ascii="Arial" w:hAnsi="Arial" w:cs="Arial"/>
                <w:sz w:val="20"/>
                <w:szCs w:val="20"/>
              </w:rPr>
              <w:t>I</w:t>
            </w:r>
          </w:p>
        </w:tc>
        <w:tc>
          <w:tcPr>
            <w:tcW w:w="1406" w:type="dxa"/>
          </w:tcPr>
          <w:p w14:paraId="5E8AEB01"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12665FBB" w14:textId="77777777" w:rsidR="00ED2989" w:rsidRPr="00031E88" w:rsidRDefault="00ED2989" w:rsidP="00031E88">
            <w:pPr>
              <w:rPr>
                <w:rFonts w:ascii="Arial" w:hAnsi="Arial" w:cs="Arial"/>
                <w:sz w:val="20"/>
                <w:szCs w:val="20"/>
              </w:rPr>
            </w:pPr>
            <w:r w:rsidRPr="00031E88">
              <w:rPr>
                <w:rFonts w:ascii="Arial" w:hAnsi="Arial" w:cs="Arial"/>
                <w:sz w:val="20"/>
                <w:szCs w:val="20"/>
              </w:rPr>
              <w:t>12.42±0.64</w:t>
            </w:r>
          </w:p>
        </w:tc>
        <w:tc>
          <w:tcPr>
            <w:tcW w:w="1293" w:type="dxa"/>
          </w:tcPr>
          <w:p w14:paraId="7C733EA7" w14:textId="77777777" w:rsidR="00ED2989" w:rsidRPr="00031E88" w:rsidRDefault="00ED2989" w:rsidP="00031E88">
            <w:pPr>
              <w:rPr>
                <w:rFonts w:ascii="Arial" w:hAnsi="Arial" w:cs="Arial"/>
                <w:sz w:val="20"/>
                <w:szCs w:val="20"/>
              </w:rPr>
            </w:pPr>
            <w:r w:rsidRPr="00031E88">
              <w:rPr>
                <w:rFonts w:ascii="Arial" w:hAnsi="Arial" w:cs="Arial"/>
                <w:sz w:val="20"/>
                <w:szCs w:val="20"/>
              </w:rPr>
              <w:t>1.42±0.96</w:t>
            </w:r>
          </w:p>
        </w:tc>
        <w:tc>
          <w:tcPr>
            <w:tcW w:w="1560" w:type="dxa"/>
          </w:tcPr>
          <w:p w14:paraId="6C3795EF" w14:textId="77777777" w:rsidR="00ED2989" w:rsidRPr="00031E88" w:rsidRDefault="00ED2989" w:rsidP="00031E88">
            <w:pPr>
              <w:rPr>
                <w:rFonts w:ascii="Arial" w:hAnsi="Arial" w:cs="Arial"/>
                <w:sz w:val="20"/>
                <w:szCs w:val="20"/>
              </w:rPr>
            </w:pPr>
            <w:r w:rsidRPr="00031E88">
              <w:rPr>
                <w:rFonts w:ascii="Arial" w:hAnsi="Arial" w:cs="Arial"/>
                <w:sz w:val="20"/>
                <w:szCs w:val="20"/>
              </w:rPr>
              <w:t>36.71±2.24</w:t>
            </w:r>
          </w:p>
        </w:tc>
        <w:tc>
          <w:tcPr>
            <w:tcW w:w="1547" w:type="dxa"/>
          </w:tcPr>
          <w:p w14:paraId="2B7FE909" w14:textId="77777777" w:rsidR="00ED2989" w:rsidRPr="00031E88" w:rsidRDefault="00ED2989" w:rsidP="00031E88">
            <w:pPr>
              <w:rPr>
                <w:rFonts w:ascii="Arial" w:hAnsi="Arial" w:cs="Arial"/>
                <w:sz w:val="20"/>
                <w:szCs w:val="20"/>
              </w:rPr>
            </w:pPr>
            <w:r w:rsidRPr="00031E88">
              <w:rPr>
                <w:rFonts w:ascii="Arial" w:hAnsi="Arial" w:cs="Arial"/>
                <w:sz w:val="20"/>
                <w:szCs w:val="20"/>
              </w:rPr>
              <w:t>15.43±3.32</w:t>
            </w:r>
          </w:p>
        </w:tc>
        <w:tc>
          <w:tcPr>
            <w:tcW w:w="1418" w:type="dxa"/>
          </w:tcPr>
          <w:p w14:paraId="651BD7CF" w14:textId="77777777" w:rsidR="00ED2989" w:rsidRPr="00031E88" w:rsidRDefault="00ED2989" w:rsidP="00031E88">
            <w:pPr>
              <w:rPr>
                <w:rFonts w:ascii="Arial" w:hAnsi="Arial" w:cs="Arial"/>
                <w:sz w:val="20"/>
                <w:szCs w:val="20"/>
              </w:rPr>
            </w:pPr>
            <w:r w:rsidRPr="00031E88">
              <w:rPr>
                <w:rFonts w:ascii="Arial" w:hAnsi="Arial" w:cs="Arial"/>
                <w:sz w:val="20"/>
                <w:szCs w:val="20"/>
              </w:rPr>
              <w:t>0.20±0.08</w:t>
            </w:r>
          </w:p>
        </w:tc>
      </w:tr>
      <w:tr w:rsidR="00ED2989" w:rsidRPr="00031E88" w14:paraId="1E2D58CE" w14:textId="77777777" w:rsidTr="00805663">
        <w:trPr>
          <w:jc w:val="center"/>
        </w:trPr>
        <w:tc>
          <w:tcPr>
            <w:tcW w:w="1565" w:type="dxa"/>
          </w:tcPr>
          <w:p w14:paraId="57083F4B" w14:textId="77777777" w:rsidR="00ED2989" w:rsidRPr="00031E88" w:rsidRDefault="00ED2989" w:rsidP="00031E88">
            <w:pPr>
              <w:jc w:val="both"/>
              <w:rPr>
                <w:rFonts w:ascii="Arial" w:hAnsi="Arial" w:cs="Arial"/>
                <w:sz w:val="20"/>
                <w:szCs w:val="20"/>
              </w:rPr>
            </w:pPr>
          </w:p>
        </w:tc>
        <w:tc>
          <w:tcPr>
            <w:tcW w:w="1406" w:type="dxa"/>
          </w:tcPr>
          <w:p w14:paraId="72711368"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770283F3" w14:textId="77777777" w:rsidR="00ED2989" w:rsidRPr="00031E88" w:rsidRDefault="00ED2989" w:rsidP="00031E88">
            <w:pPr>
              <w:rPr>
                <w:rFonts w:ascii="Arial" w:hAnsi="Arial" w:cs="Arial"/>
                <w:sz w:val="20"/>
                <w:szCs w:val="20"/>
              </w:rPr>
            </w:pPr>
            <w:r w:rsidRPr="00031E88">
              <w:rPr>
                <w:rFonts w:ascii="Arial" w:hAnsi="Arial" w:cs="Arial"/>
                <w:sz w:val="20"/>
                <w:szCs w:val="20"/>
              </w:rPr>
              <w:t>8.38±1.02</w:t>
            </w:r>
          </w:p>
        </w:tc>
        <w:tc>
          <w:tcPr>
            <w:tcW w:w="1293" w:type="dxa"/>
          </w:tcPr>
          <w:p w14:paraId="368CF531" w14:textId="77777777" w:rsidR="00ED2989" w:rsidRPr="00031E88" w:rsidRDefault="00ED2989" w:rsidP="00031E88">
            <w:pPr>
              <w:rPr>
                <w:rFonts w:ascii="Arial" w:hAnsi="Arial" w:cs="Arial"/>
                <w:sz w:val="20"/>
                <w:szCs w:val="20"/>
              </w:rPr>
            </w:pPr>
            <w:r w:rsidRPr="00031E88">
              <w:rPr>
                <w:rFonts w:ascii="Arial" w:hAnsi="Arial" w:cs="Arial"/>
                <w:sz w:val="20"/>
                <w:szCs w:val="20"/>
              </w:rPr>
              <w:t>1.13±0.78</w:t>
            </w:r>
          </w:p>
        </w:tc>
        <w:tc>
          <w:tcPr>
            <w:tcW w:w="1560" w:type="dxa"/>
          </w:tcPr>
          <w:p w14:paraId="58A732A3" w14:textId="77777777" w:rsidR="00ED2989" w:rsidRPr="00031E88" w:rsidRDefault="00ED2989" w:rsidP="00031E88">
            <w:pPr>
              <w:rPr>
                <w:rFonts w:ascii="Arial" w:hAnsi="Arial" w:cs="Arial"/>
                <w:sz w:val="20"/>
                <w:szCs w:val="20"/>
              </w:rPr>
            </w:pPr>
            <w:r w:rsidRPr="00031E88">
              <w:rPr>
                <w:rFonts w:ascii="Arial" w:hAnsi="Arial" w:cs="Arial"/>
                <w:sz w:val="20"/>
                <w:szCs w:val="20"/>
              </w:rPr>
              <w:t>37.69±2.72</w:t>
            </w:r>
          </w:p>
        </w:tc>
        <w:tc>
          <w:tcPr>
            <w:tcW w:w="1547" w:type="dxa"/>
          </w:tcPr>
          <w:p w14:paraId="214E8F41" w14:textId="77777777" w:rsidR="00ED2989" w:rsidRPr="00031E88" w:rsidRDefault="00ED2989" w:rsidP="00031E88">
            <w:pPr>
              <w:rPr>
                <w:rFonts w:ascii="Arial" w:hAnsi="Arial" w:cs="Arial"/>
                <w:sz w:val="20"/>
                <w:szCs w:val="20"/>
              </w:rPr>
            </w:pPr>
            <w:r w:rsidRPr="00031E88">
              <w:rPr>
                <w:rFonts w:ascii="Arial" w:hAnsi="Arial" w:cs="Arial"/>
                <w:sz w:val="20"/>
                <w:szCs w:val="20"/>
              </w:rPr>
              <w:t>18.76±2.38</w:t>
            </w:r>
          </w:p>
        </w:tc>
        <w:tc>
          <w:tcPr>
            <w:tcW w:w="1418" w:type="dxa"/>
          </w:tcPr>
          <w:p w14:paraId="5DDA63A3" w14:textId="77777777" w:rsidR="00ED2989" w:rsidRPr="00031E88" w:rsidRDefault="00ED2989" w:rsidP="00031E88">
            <w:pPr>
              <w:rPr>
                <w:rFonts w:ascii="Arial" w:hAnsi="Arial" w:cs="Arial"/>
                <w:sz w:val="20"/>
                <w:szCs w:val="20"/>
              </w:rPr>
            </w:pPr>
            <w:r w:rsidRPr="00031E88">
              <w:rPr>
                <w:rFonts w:ascii="Arial" w:hAnsi="Arial" w:cs="Arial"/>
                <w:sz w:val="20"/>
                <w:szCs w:val="20"/>
              </w:rPr>
              <w:t>0.24±0.03</w:t>
            </w:r>
          </w:p>
        </w:tc>
      </w:tr>
      <w:tr w:rsidR="00ED2989" w:rsidRPr="00031E88" w14:paraId="5345110E" w14:textId="77777777" w:rsidTr="00805663">
        <w:trPr>
          <w:jc w:val="center"/>
        </w:trPr>
        <w:tc>
          <w:tcPr>
            <w:tcW w:w="1565" w:type="dxa"/>
          </w:tcPr>
          <w:p w14:paraId="4CB4A297"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t>II</w:t>
            </w:r>
          </w:p>
        </w:tc>
        <w:tc>
          <w:tcPr>
            <w:tcW w:w="1406" w:type="dxa"/>
          </w:tcPr>
          <w:p w14:paraId="48CE46D5"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2C803A43" w14:textId="77777777" w:rsidR="00ED2989" w:rsidRPr="00031E88" w:rsidRDefault="00ED2989" w:rsidP="00031E88">
            <w:pPr>
              <w:rPr>
                <w:rFonts w:ascii="Arial" w:hAnsi="Arial" w:cs="Arial"/>
                <w:sz w:val="20"/>
                <w:szCs w:val="20"/>
              </w:rPr>
            </w:pPr>
            <w:r w:rsidRPr="00031E88">
              <w:rPr>
                <w:rFonts w:ascii="Arial" w:hAnsi="Arial" w:cs="Arial"/>
                <w:sz w:val="20"/>
                <w:szCs w:val="20"/>
              </w:rPr>
              <w:t>11.25±2.13</w:t>
            </w:r>
          </w:p>
        </w:tc>
        <w:tc>
          <w:tcPr>
            <w:tcW w:w="1293" w:type="dxa"/>
          </w:tcPr>
          <w:p w14:paraId="4E47F0DC" w14:textId="77777777" w:rsidR="00ED2989" w:rsidRPr="00031E88" w:rsidRDefault="00ED2989" w:rsidP="00031E88">
            <w:pPr>
              <w:rPr>
                <w:rFonts w:ascii="Arial" w:hAnsi="Arial" w:cs="Arial"/>
                <w:sz w:val="20"/>
                <w:szCs w:val="20"/>
              </w:rPr>
            </w:pPr>
            <w:r w:rsidRPr="00031E88">
              <w:rPr>
                <w:rFonts w:ascii="Arial" w:hAnsi="Arial" w:cs="Arial"/>
                <w:sz w:val="20"/>
                <w:szCs w:val="20"/>
              </w:rPr>
              <w:t>0.96±0.44</w:t>
            </w:r>
          </w:p>
        </w:tc>
        <w:tc>
          <w:tcPr>
            <w:tcW w:w="1560" w:type="dxa"/>
          </w:tcPr>
          <w:p w14:paraId="38EFFD91" w14:textId="77777777" w:rsidR="00ED2989" w:rsidRPr="00031E88" w:rsidRDefault="00ED2989" w:rsidP="00031E88">
            <w:pPr>
              <w:rPr>
                <w:rFonts w:ascii="Arial" w:hAnsi="Arial" w:cs="Arial"/>
                <w:sz w:val="20"/>
                <w:szCs w:val="20"/>
              </w:rPr>
            </w:pPr>
            <w:r w:rsidRPr="00031E88">
              <w:rPr>
                <w:rFonts w:ascii="Arial" w:hAnsi="Arial" w:cs="Arial"/>
                <w:sz w:val="20"/>
                <w:szCs w:val="20"/>
              </w:rPr>
              <w:t>56.88±4.28</w:t>
            </w:r>
          </w:p>
        </w:tc>
        <w:tc>
          <w:tcPr>
            <w:tcW w:w="1547" w:type="dxa"/>
          </w:tcPr>
          <w:p w14:paraId="69DF6EC0" w14:textId="77777777" w:rsidR="00ED2989" w:rsidRPr="00031E88" w:rsidRDefault="00ED2989" w:rsidP="00031E88">
            <w:pPr>
              <w:rPr>
                <w:rFonts w:ascii="Arial" w:hAnsi="Arial" w:cs="Arial"/>
                <w:sz w:val="20"/>
                <w:szCs w:val="20"/>
              </w:rPr>
            </w:pPr>
            <w:r w:rsidRPr="00031E88">
              <w:rPr>
                <w:rFonts w:ascii="Arial" w:hAnsi="Arial" w:cs="Arial"/>
                <w:sz w:val="20"/>
                <w:szCs w:val="20"/>
              </w:rPr>
              <w:t>16.11±2.23</w:t>
            </w:r>
          </w:p>
        </w:tc>
        <w:tc>
          <w:tcPr>
            <w:tcW w:w="1418" w:type="dxa"/>
          </w:tcPr>
          <w:p w14:paraId="3BA8BC1A" w14:textId="77777777" w:rsidR="00ED2989" w:rsidRPr="00031E88" w:rsidRDefault="00ED2989" w:rsidP="00031E88">
            <w:pPr>
              <w:rPr>
                <w:rFonts w:ascii="Arial" w:hAnsi="Arial" w:cs="Arial"/>
                <w:sz w:val="20"/>
                <w:szCs w:val="20"/>
              </w:rPr>
            </w:pPr>
            <w:r w:rsidRPr="00031E88">
              <w:rPr>
                <w:rFonts w:ascii="Arial" w:hAnsi="Arial" w:cs="Arial"/>
                <w:sz w:val="20"/>
                <w:szCs w:val="20"/>
              </w:rPr>
              <w:t>0.23±0.13</w:t>
            </w:r>
          </w:p>
        </w:tc>
      </w:tr>
      <w:tr w:rsidR="00ED2989" w:rsidRPr="00031E88" w14:paraId="254E93D8" w14:textId="77777777" w:rsidTr="00805663">
        <w:trPr>
          <w:jc w:val="center"/>
        </w:trPr>
        <w:tc>
          <w:tcPr>
            <w:tcW w:w="1565" w:type="dxa"/>
          </w:tcPr>
          <w:p w14:paraId="1BAC173C" w14:textId="77777777" w:rsidR="00ED2989" w:rsidRPr="00031E88" w:rsidRDefault="00ED2989" w:rsidP="00031E88">
            <w:pPr>
              <w:jc w:val="both"/>
              <w:rPr>
                <w:rFonts w:ascii="Arial" w:hAnsi="Arial" w:cs="Arial"/>
                <w:sz w:val="20"/>
                <w:szCs w:val="20"/>
              </w:rPr>
            </w:pPr>
          </w:p>
        </w:tc>
        <w:tc>
          <w:tcPr>
            <w:tcW w:w="1406" w:type="dxa"/>
          </w:tcPr>
          <w:p w14:paraId="340427C6"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Pr>
          <w:p w14:paraId="1E769BA4" w14:textId="77777777" w:rsidR="00ED2989" w:rsidRPr="00031E88" w:rsidRDefault="00ED2989" w:rsidP="00031E88">
            <w:pPr>
              <w:rPr>
                <w:rFonts w:ascii="Arial" w:hAnsi="Arial" w:cs="Arial"/>
                <w:sz w:val="20"/>
                <w:szCs w:val="20"/>
              </w:rPr>
            </w:pPr>
            <w:r w:rsidRPr="00031E88">
              <w:rPr>
                <w:rFonts w:ascii="Arial" w:hAnsi="Arial" w:cs="Arial"/>
                <w:sz w:val="20"/>
                <w:szCs w:val="20"/>
              </w:rPr>
              <w:t>9.20±1.37</w:t>
            </w:r>
          </w:p>
        </w:tc>
        <w:tc>
          <w:tcPr>
            <w:tcW w:w="1293" w:type="dxa"/>
          </w:tcPr>
          <w:p w14:paraId="473DABB5" w14:textId="77777777" w:rsidR="00ED2989" w:rsidRPr="00031E88" w:rsidRDefault="00ED2989" w:rsidP="00031E88">
            <w:pPr>
              <w:rPr>
                <w:rFonts w:ascii="Arial" w:hAnsi="Arial" w:cs="Arial"/>
                <w:sz w:val="20"/>
                <w:szCs w:val="20"/>
              </w:rPr>
            </w:pPr>
            <w:r w:rsidRPr="00031E88">
              <w:rPr>
                <w:rFonts w:ascii="Arial" w:hAnsi="Arial" w:cs="Arial"/>
                <w:sz w:val="20"/>
                <w:szCs w:val="20"/>
              </w:rPr>
              <w:t>1.33±0.56</w:t>
            </w:r>
          </w:p>
        </w:tc>
        <w:tc>
          <w:tcPr>
            <w:tcW w:w="1560" w:type="dxa"/>
          </w:tcPr>
          <w:p w14:paraId="23F12362" w14:textId="77777777" w:rsidR="00ED2989" w:rsidRPr="00031E88" w:rsidRDefault="00ED2989" w:rsidP="00031E88">
            <w:pPr>
              <w:rPr>
                <w:rFonts w:ascii="Arial" w:hAnsi="Arial" w:cs="Arial"/>
                <w:sz w:val="20"/>
                <w:szCs w:val="20"/>
              </w:rPr>
            </w:pPr>
            <w:r w:rsidRPr="00031E88">
              <w:rPr>
                <w:rFonts w:ascii="Arial" w:hAnsi="Arial" w:cs="Arial"/>
                <w:sz w:val="20"/>
                <w:szCs w:val="20"/>
              </w:rPr>
              <w:t>58.74±3.55</w:t>
            </w:r>
          </w:p>
        </w:tc>
        <w:tc>
          <w:tcPr>
            <w:tcW w:w="1547" w:type="dxa"/>
          </w:tcPr>
          <w:p w14:paraId="74E73E44" w14:textId="77777777" w:rsidR="00ED2989" w:rsidRPr="00031E88" w:rsidRDefault="00ED2989" w:rsidP="00031E88">
            <w:pPr>
              <w:rPr>
                <w:rFonts w:ascii="Arial" w:hAnsi="Arial" w:cs="Arial"/>
                <w:sz w:val="20"/>
                <w:szCs w:val="20"/>
              </w:rPr>
            </w:pPr>
            <w:r w:rsidRPr="00031E88">
              <w:rPr>
                <w:rFonts w:ascii="Arial" w:hAnsi="Arial" w:cs="Arial"/>
                <w:sz w:val="20"/>
                <w:szCs w:val="20"/>
              </w:rPr>
              <w:t>17.24±1.25</w:t>
            </w:r>
          </w:p>
        </w:tc>
        <w:tc>
          <w:tcPr>
            <w:tcW w:w="1418" w:type="dxa"/>
          </w:tcPr>
          <w:p w14:paraId="664CA479" w14:textId="77777777" w:rsidR="00ED2989" w:rsidRPr="00031E88" w:rsidRDefault="00ED2989" w:rsidP="00031E88">
            <w:pPr>
              <w:rPr>
                <w:rFonts w:ascii="Arial" w:hAnsi="Arial" w:cs="Arial"/>
                <w:sz w:val="20"/>
                <w:szCs w:val="20"/>
              </w:rPr>
            </w:pPr>
            <w:r w:rsidRPr="00031E88">
              <w:rPr>
                <w:rFonts w:ascii="Arial" w:hAnsi="Arial" w:cs="Arial"/>
                <w:sz w:val="20"/>
                <w:szCs w:val="20"/>
              </w:rPr>
              <w:t>0.22±0.08</w:t>
            </w:r>
          </w:p>
        </w:tc>
      </w:tr>
      <w:tr w:rsidR="00ED2989" w:rsidRPr="00031E88" w14:paraId="034BCCCF" w14:textId="77777777" w:rsidTr="00805663">
        <w:trPr>
          <w:jc w:val="center"/>
        </w:trPr>
        <w:tc>
          <w:tcPr>
            <w:tcW w:w="1565" w:type="dxa"/>
          </w:tcPr>
          <w:p w14:paraId="528A8FCC" w14:textId="77777777" w:rsidR="00ED2989" w:rsidRPr="00031E88" w:rsidRDefault="00ED2989" w:rsidP="00031E88">
            <w:pPr>
              <w:jc w:val="both"/>
              <w:rPr>
                <w:rFonts w:ascii="Arial" w:hAnsi="Arial" w:cs="Arial"/>
                <w:sz w:val="20"/>
                <w:szCs w:val="20"/>
              </w:rPr>
            </w:pPr>
            <w:r w:rsidRPr="00031E88">
              <w:rPr>
                <w:rFonts w:ascii="Arial" w:hAnsi="Arial" w:cs="Arial"/>
                <w:sz w:val="20"/>
                <w:szCs w:val="20"/>
              </w:rPr>
              <w:lastRenderedPageBreak/>
              <w:t>III</w:t>
            </w:r>
          </w:p>
        </w:tc>
        <w:tc>
          <w:tcPr>
            <w:tcW w:w="1406" w:type="dxa"/>
          </w:tcPr>
          <w:p w14:paraId="28BB6625" w14:textId="77777777" w:rsidR="00ED2989" w:rsidRPr="00031E88" w:rsidRDefault="00ED2989" w:rsidP="00031E88">
            <w:pPr>
              <w:rPr>
                <w:rFonts w:ascii="Arial" w:hAnsi="Arial" w:cs="Arial"/>
                <w:sz w:val="20"/>
                <w:szCs w:val="20"/>
              </w:rPr>
            </w:pPr>
            <w:r w:rsidRPr="00031E88">
              <w:rPr>
                <w:rFonts w:ascii="Arial" w:hAnsi="Arial" w:cs="Arial"/>
                <w:sz w:val="20"/>
                <w:szCs w:val="20"/>
              </w:rPr>
              <w:t>Muscle</w:t>
            </w:r>
          </w:p>
        </w:tc>
        <w:tc>
          <w:tcPr>
            <w:tcW w:w="1406" w:type="dxa"/>
          </w:tcPr>
          <w:p w14:paraId="384A5589" w14:textId="77777777" w:rsidR="00ED2989" w:rsidRPr="00031E88" w:rsidRDefault="00ED2989" w:rsidP="00031E88">
            <w:pPr>
              <w:rPr>
                <w:rFonts w:ascii="Arial" w:hAnsi="Arial" w:cs="Arial"/>
                <w:sz w:val="20"/>
                <w:szCs w:val="20"/>
              </w:rPr>
            </w:pPr>
            <w:r w:rsidRPr="00031E88">
              <w:rPr>
                <w:rFonts w:ascii="Arial" w:hAnsi="Arial" w:cs="Arial"/>
                <w:sz w:val="20"/>
                <w:szCs w:val="20"/>
              </w:rPr>
              <w:t>9.88±1.26</w:t>
            </w:r>
          </w:p>
        </w:tc>
        <w:tc>
          <w:tcPr>
            <w:tcW w:w="1293" w:type="dxa"/>
          </w:tcPr>
          <w:p w14:paraId="16C0362C" w14:textId="77777777" w:rsidR="00ED2989" w:rsidRPr="00031E88" w:rsidRDefault="00ED2989" w:rsidP="00031E88">
            <w:pPr>
              <w:rPr>
                <w:rFonts w:ascii="Arial" w:hAnsi="Arial" w:cs="Arial"/>
                <w:sz w:val="20"/>
                <w:szCs w:val="20"/>
              </w:rPr>
            </w:pPr>
            <w:r w:rsidRPr="00031E88">
              <w:rPr>
                <w:rFonts w:ascii="Arial" w:hAnsi="Arial" w:cs="Arial"/>
                <w:sz w:val="20"/>
                <w:szCs w:val="20"/>
              </w:rPr>
              <w:t>0.99±0.15</w:t>
            </w:r>
          </w:p>
        </w:tc>
        <w:tc>
          <w:tcPr>
            <w:tcW w:w="1560" w:type="dxa"/>
          </w:tcPr>
          <w:p w14:paraId="66EB01CF" w14:textId="77777777" w:rsidR="00ED2989" w:rsidRPr="00031E88" w:rsidRDefault="00ED2989" w:rsidP="00031E88">
            <w:pPr>
              <w:rPr>
                <w:rFonts w:ascii="Arial" w:hAnsi="Arial" w:cs="Arial"/>
                <w:sz w:val="20"/>
                <w:szCs w:val="20"/>
              </w:rPr>
            </w:pPr>
            <w:r w:rsidRPr="00031E88">
              <w:rPr>
                <w:rFonts w:ascii="Arial" w:hAnsi="Arial" w:cs="Arial"/>
                <w:sz w:val="20"/>
                <w:szCs w:val="20"/>
              </w:rPr>
              <w:t>86.54±5.24</w:t>
            </w:r>
          </w:p>
        </w:tc>
        <w:tc>
          <w:tcPr>
            <w:tcW w:w="1547" w:type="dxa"/>
          </w:tcPr>
          <w:p w14:paraId="60B15B82" w14:textId="77777777" w:rsidR="00ED2989" w:rsidRPr="00031E88" w:rsidRDefault="00ED2989" w:rsidP="00031E88">
            <w:pPr>
              <w:rPr>
                <w:rFonts w:ascii="Arial" w:hAnsi="Arial" w:cs="Arial"/>
                <w:sz w:val="20"/>
                <w:szCs w:val="20"/>
              </w:rPr>
            </w:pPr>
            <w:r w:rsidRPr="00031E88">
              <w:rPr>
                <w:rFonts w:ascii="Arial" w:hAnsi="Arial" w:cs="Arial"/>
                <w:sz w:val="20"/>
                <w:szCs w:val="20"/>
              </w:rPr>
              <w:t>15.49±2.52</w:t>
            </w:r>
          </w:p>
        </w:tc>
        <w:tc>
          <w:tcPr>
            <w:tcW w:w="1418" w:type="dxa"/>
          </w:tcPr>
          <w:p w14:paraId="0F1066FE" w14:textId="77777777" w:rsidR="00ED2989" w:rsidRPr="00031E88" w:rsidRDefault="00ED2989" w:rsidP="00031E88">
            <w:pPr>
              <w:rPr>
                <w:rFonts w:ascii="Arial" w:hAnsi="Arial" w:cs="Arial"/>
                <w:sz w:val="20"/>
                <w:szCs w:val="20"/>
              </w:rPr>
            </w:pPr>
            <w:r w:rsidRPr="00031E88">
              <w:rPr>
                <w:rFonts w:ascii="Arial" w:hAnsi="Arial" w:cs="Arial"/>
                <w:sz w:val="20"/>
                <w:szCs w:val="20"/>
              </w:rPr>
              <w:t>0.36±0.11</w:t>
            </w:r>
          </w:p>
        </w:tc>
      </w:tr>
      <w:tr w:rsidR="00ED2989" w:rsidRPr="00031E88" w14:paraId="30286B8A" w14:textId="77777777" w:rsidTr="00805663">
        <w:trPr>
          <w:jc w:val="center"/>
        </w:trPr>
        <w:tc>
          <w:tcPr>
            <w:tcW w:w="1565" w:type="dxa"/>
            <w:tcBorders>
              <w:bottom w:val="single" w:sz="4" w:space="0" w:color="auto"/>
            </w:tcBorders>
          </w:tcPr>
          <w:p w14:paraId="0DFCCCF6" w14:textId="77777777" w:rsidR="00ED2989" w:rsidRPr="00031E88" w:rsidRDefault="00ED2989" w:rsidP="00031E88">
            <w:pPr>
              <w:rPr>
                <w:rFonts w:ascii="Arial" w:hAnsi="Arial" w:cs="Arial"/>
                <w:sz w:val="20"/>
                <w:szCs w:val="20"/>
              </w:rPr>
            </w:pPr>
          </w:p>
        </w:tc>
        <w:tc>
          <w:tcPr>
            <w:tcW w:w="1406" w:type="dxa"/>
            <w:tcBorders>
              <w:bottom w:val="single" w:sz="4" w:space="0" w:color="auto"/>
            </w:tcBorders>
          </w:tcPr>
          <w:p w14:paraId="364FAFD8" w14:textId="77777777" w:rsidR="00ED2989" w:rsidRPr="00031E88" w:rsidRDefault="00ED2989" w:rsidP="00031E88">
            <w:pPr>
              <w:rPr>
                <w:rFonts w:ascii="Arial" w:hAnsi="Arial" w:cs="Arial"/>
                <w:sz w:val="20"/>
                <w:szCs w:val="20"/>
              </w:rPr>
            </w:pPr>
            <w:r w:rsidRPr="00031E88">
              <w:rPr>
                <w:rFonts w:ascii="Arial" w:hAnsi="Arial" w:cs="Arial"/>
                <w:sz w:val="20"/>
                <w:szCs w:val="20"/>
              </w:rPr>
              <w:t>Exoskeleton</w:t>
            </w:r>
          </w:p>
        </w:tc>
        <w:tc>
          <w:tcPr>
            <w:tcW w:w="1406" w:type="dxa"/>
            <w:tcBorders>
              <w:bottom w:val="single" w:sz="4" w:space="0" w:color="auto"/>
            </w:tcBorders>
          </w:tcPr>
          <w:p w14:paraId="2A19BDF9" w14:textId="77777777" w:rsidR="00ED2989" w:rsidRPr="00031E88" w:rsidRDefault="00ED2989" w:rsidP="00031E88">
            <w:pPr>
              <w:rPr>
                <w:rFonts w:ascii="Arial" w:hAnsi="Arial" w:cs="Arial"/>
                <w:sz w:val="20"/>
                <w:szCs w:val="20"/>
              </w:rPr>
            </w:pPr>
            <w:r w:rsidRPr="00031E88">
              <w:rPr>
                <w:rFonts w:ascii="Arial" w:hAnsi="Arial" w:cs="Arial"/>
                <w:sz w:val="20"/>
                <w:szCs w:val="20"/>
              </w:rPr>
              <w:t>11.15±2.56</w:t>
            </w:r>
          </w:p>
        </w:tc>
        <w:tc>
          <w:tcPr>
            <w:tcW w:w="1293" w:type="dxa"/>
            <w:tcBorders>
              <w:bottom w:val="single" w:sz="4" w:space="0" w:color="auto"/>
            </w:tcBorders>
          </w:tcPr>
          <w:p w14:paraId="3899BE64" w14:textId="77777777" w:rsidR="00ED2989" w:rsidRPr="00031E88" w:rsidRDefault="00ED2989" w:rsidP="00031E88">
            <w:pPr>
              <w:rPr>
                <w:rFonts w:ascii="Arial" w:hAnsi="Arial" w:cs="Arial"/>
                <w:sz w:val="20"/>
                <w:szCs w:val="20"/>
              </w:rPr>
            </w:pPr>
            <w:r w:rsidRPr="00031E88">
              <w:rPr>
                <w:rFonts w:ascii="Arial" w:hAnsi="Arial" w:cs="Arial"/>
                <w:sz w:val="20"/>
                <w:szCs w:val="20"/>
              </w:rPr>
              <w:t>1.23±0.92</w:t>
            </w:r>
          </w:p>
        </w:tc>
        <w:tc>
          <w:tcPr>
            <w:tcW w:w="1560" w:type="dxa"/>
            <w:tcBorders>
              <w:bottom w:val="single" w:sz="4" w:space="0" w:color="auto"/>
            </w:tcBorders>
          </w:tcPr>
          <w:p w14:paraId="7D29E05C" w14:textId="77777777" w:rsidR="00ED2989" w:rsidRPr="00031E88" w:rsidRDefault="00ED2989" w:rsidP="00031E88">
            <w:pPr>
              <w:rPr>
                <w:rFonts w:ascii="Arial" w:hAnsi="Arial" w:cs="Arial"/>
                <w:sz w:val="20"/>
                <w:szCs w:val="20"/>
              </w:rPr>
            </w:pPr>
            <w:r w:rsidRPr="00031E88">
              <w:rPr>
                <w:rFonts w:ascii="Arial" w:hAnsi="Arial" w:cs="Arial"/>
                <w:sz w:val="20"/>
                <w:szCs w:val="20"/>
              </w:rPr>
              <w:t>88.35±4.83</w:t>
            </w:r>
          </w:p>
        </w:tc>
        <w:tc>
          <w:tcPr>
            <w:tcW w:w="1547" w:type="dxa"/>
            <w:tcBorders>
              <w:bottom w:val="single" w:sz="4" w:space="0" w:color="auto"/>
            </w:tcBorders>
          </w:tcPr>
          <w:p w14:paraId="4A91280D" w14:textId="77777777" w:rsidR="00ED2989" w:rsidRPr="00031E88" w:rsidRDefault="00ED2989" w:rsidP="00031E88">
            <w:pPr>
              <w:rPr>
                <w:rFonts w:ascii="Arial" w:hAnsi="Arial" w:cs="Arial"/>
                <w:sz w:val="20"/>
                <w:szCs w:val="20"/>
              </w:rPr>
            </w:pPr>
            <w:r w:rsidRPr="00031E88">
              <w:rPr>
                <w:rFonts w:ascii="Arial" w:hAnsi="Arial" w:cs="Arial"/>
                <w:sz w:val="20"/>
                <w:szCs w:val="20"/>
              </w:rPr>
              <w:t>17.34±1.22</w:t>
            </w:r>
          </w:p>
        </w:tc>
        <w:tc>
          <w:tcPr>
            <w:tcW w:w="1418" w:type="dxa"/>
            <w:tcBorders>
              <w:bottom w:val="single" w:sz="4" w:space="0" w:color="auto"/>
            </w:tcBorders>
          </w:tcPr>
          <w:p w14:paraId="3DBA53AA" w14:textId="77777777" w:rsidR="00ED2989" w:rsidRPr="00031E88" w:rsidRDefault="00ED2989" w:rsidP="00031E88">
            <w:pPr>
              <w:rPr>
                <w:rFonts w:ascii="Arial" w:hAnsi="Arial" w:cs="Arial"/>
                <w:sz w:val="20"/>
                <w:szCs w:val="20"/>
              </w:rPr>
            </w:pPr>
            <w:r w:rsidRPr="00031E88">
              <w:rPr>
                <w:rFonts w:ascii="Arial" w:hAnsi="Arial" w:cs="Arial"/>
                <w:sz w:val="20"/>
                <w:szCs w:val="20"/>
              </w:rPr>
              <w:t>0.38±0.17</w:t>
            </w:r>
          </w:p>
        </w:tc>
      </w:tr>
    </w:tbl>
    <w:p w14:paraId="19B24B40" w14:textId="77777777" w:rsidR="004C6B45" w:rsidRPr="00E9335D" w:rsidRDefault="004C6B45" w:rsidP="00E9335D">
      <w:pPr>
        <w:spacing w:line="240" w:lineRule="auto"/>
        <w:jc w:val="both"/>
        <w:rPr>
          <w:rFonts w:ascii="Times New Roman" w:hAnsi="Times New Roman" w:cs="Times New Roman"/>
          <w:sz w:val="24"/>
          <w:szCs w:val="24"/>
        </w:rPr>
      </w:pPr>
    </w:p>
    <w:tbl>
      <w:tblPr>
        <w:tblStyle w:val="TableGrid1"/>
        <w:tblW w:w="10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5436"/>
      </w:tblGrid>
      <w:tr w:rsidR="000751E9" w:rsidRPr="000751E9" w14:paraId="7E0ADB70" w14:textId="77777777" w:rsidTr="005D7928">
        <w:trPr>
          <w:trHeight w:val="3818"/>
          <w:jc w:val="center"/>
        </w:trPr>
        <w:tc>
          <w:tcPr>
            <w:tcW w:w="5286" w:type="dxa"/>
          </w:tcPr>
          <w:p w14:paraId="67FD9FFA" w14:textId="77777777" w:rsidR="000751E9" w:rsidRPr="000751E9" w:rsidRDefault="000751E9" w:rsidP="000751E9">
            <w:pPr>
              <w:jc w:val="both"/>
              <w:rPr>
                <w:rFonts w:ascii="Times New Roman" w:hAnsi="Times New Roman" w:cs="Times New Roman"/>
                <w:sz w:val="24"/>
                <w:szCs w:val="24"/>
              </w:rPr>
            </w:pPr>
            <w:r w:rsidRPr="000751E9">
              <w:rPr>
                <w:noProof/>
                <w:lang w:eastAsia="id-ID"/>
              </w:rPr>
              <w:drawing>
                <wp:inline distT="0" distB="0" distL="0" distR="0" wp14:anchorId="5F56F6EA" wp14:editId="264B62D9">
                  <wp:extent cx="3400425" cy="22764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076" w:type="dxa"/>
          </w:tcPr>
          <w:p w14:paraId="07EF2FD6" w14:textId="77777777" w:rsidR="000751E9" w:rsidRPr="000751E9" w:rsidRDefault="000751E9" w:rsidP="000751E9">
            <w:pPr>
              <w:jc w:val="both"/>
              <w:rPr>
                <w:rFonts w:ascii="Times New Roman" w:hAnsi="Times New Roman" w:cs="Times New Roman"/>
                <w:sz w:val="24"/>
                <w:szCs w:val="24"/>
              </w:rPr>
            </w:pPr>
            <w:r w:rsidRPr="000751E9">
              <w:rPr>
                <w:noProof/>
                <w:lang w:eastAsia="id-ID"/>
              </w:rPr>
              <w:drawing>
                <wp:inline distT="0" distB="0" distL="0" distR="0" wp14:anchorId="351BF1A1" wp14:editId="0C117C51">
                  <wp:extent cx="3305175" cy="2247900"/>
                  <wp:effectExtent l="0" t="0" r="9525" b="0"/>
                  <wp:docPr id="14" name="Chart 14" title="b"/>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751E9" w:rsidRPr="000751E9" w14:paraId="60709A3D" w14:textId="77777777" w:rsidTr="005D7928">
        <w:trPr>
          <w:trHeight w:val="4346"/>
          <w:jc w:val="center"/>
        </w:trPr>
        <w:tc>
          <w:tcPr>
            <w:tcW w:w="5286" w:type="dxa"/>
          </w:tcPr>
          <w:p w14:paraId="01914875" w14:textId="77777777" w:rsidR="000751E9" w:rsidRPr="000751E9" w:rsidRDefault="000751E9" w:rsidP="000751E9">
            <w:pPr>
              <w:jc w:val="both"/>
              <w:rPr>
                <w:rFonts w:ascii="Times New Roman" w:hAnsi="Times New Roman" w:cs="Times New Roman"/>
                <w:sz w:val="24"/>
                <w:szCs w:val="24"/>
              </w:rPr>
            </w:pPr>
          </w:p>
          <w:p w14:paraId="3D957237" w14:textId="77777777" w:rsidR="000751E9" w:rsidRPr="000751E9" w:rsidRDefault="000751E9" w:rsidP="000751E9">
            <w:pPr>
              <w:jc w:val="both"/>
              <w:rPr>
                <w:rFonts w:ascii="Times New Roman" w:hAnsi="Times New Roman" w:cs="Times New Roman"/>
                <w:sz w:val="24"/>
                <w:szCs w:val="24"/>
                <w:lang w:val="en-GB"/>
              </w:rPr>
            </w:pPr>
            <w:r w:rsidRPr="000751E9">
              <w:rPr>
                <w:noProof/>
                <w:lang w:eastAsia="id-ID"/>
              </w:rPr>
              <w:drawing>
                <wp:inline distT="0" distB="0" distL="0" distR="0" wp14:anchorId="15DAE634" wp14:editId="09BE03E7">
                  <wp:extent cx="3390900" cy="20955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76" w:type="dxa"/>
          </w:tcPr>
          <w:p w14:paraId="294B8D49" w14:textId="77777777" w:rsidR="000751E9" w:rsidRPr="000751E9" w:rsidRDefault="000751E9" w:rsidP="000751E9">
            <w:pPr>
              <w:jc w:val="both"/>
              <w:rPr>
                <w:rFonts w:ascii="Times New Roman" w:hAnsi="Times New Roman" w:cs="Times New Roman"/>
                <w:sz w:val="24"/>
                <w:szCs w:val="24"/>
              </w:rPr>
            </w:pPr>
          </w:p>
          <w:p w14:paraId="5277FEA3" w14:textId="77777777" w:rsidR="000751E9" w:rsidRPr="000751E9" w:rsidRDefault="000751E9" w:rsidP="000751E9">
            <w:pPr>
              <w:jc w:val="both"/>
              <w:rPr>
                <w:rFonts w:ascii="Times New Roman" w:hAnsi="Times New Roman" w:cs="Times New Roman"/>
                <w:sz w:val="24"/>
                <w:szCs w:val="24"/>
                <w:lang w:val="en-GB"/>
              </w:rPr>
            </w:pPr>
            <w:r w:rsidRPr="000751E9">
              <w:rPr>
                <w:noProof/>
                <w:lang w:eastAsia="id-ID"/>
              </w:rPr>
              <w:drawing>
                <wp:inline distT="0" distB="0" distL="0" distR="0" wp14:anchorId="59A8726F" wp14:editId="2E3AEB09">
                  <wp:extent cx="3314700" cy="21145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751E9" w:rsidRPr="000751E9" w14:paraId="5594108F" w14:textId="77777777" w:rsidTr="005D7928">
        <w:trPr>
          <w:jc w:val="center"/>
        </w:trPr>
        <w:tc>
          <w:tcPr>
            <w:tcW w:w="10362" w:type="dxa"/>
            <w:gridSpan w:val="2"/>
          </w:tcPr>
          <w:p w14:paraId="5ADA0CFF" w14:textId="77777777" w:rsidR="000751E9" w:rsidRDefault="000751E9" w:rsidP="000751E9">
            <w:pPr>
              <w:jc w:val="center"/>
              <w:rPr>
                <w:rFonts w:ascii="Times New Roman" w:hAnsi="Times New Roman" w:cs="Times New Roman"/>
                <w:sz w:val="24"/>
                <w:szCs w:val="24"/>
              </w:rPr>
            </w:pPr>
            <w:r w:rsidRPr="000751E9">
              <w:rPr>
                <w:noProof/>
                <w:lang w:eastAsia="id-ID"/>
              </w:rPr>
              <w:drawing>
                <wp:inline distT="0" distB="0" distL="0" distR="0" wp14:anchorId="25578287" wp14:editId="293728BF">
                  <wp:extent cx="3905250" cy="20955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316F9F" w14:textId="77777777" w:rsidR="000751E9" w:rsidRPr="00031E88" w:rsidRDefault="000751E9" w:rsidP="000751E9">
            <w:pPr>
              <w:rPr>
                <w:rFonts w:ascii="Arial" w:hAnsi="Arial" w:cs="Arial"/>
                <w:sz w:val="20"/>
                <w:szCs w:val="20"/>
              </w:rPr>
            </w:pPr>
            <w:r w:rsidRPr="00031E88">
              <w:rPr>
                <w:rFonts w:ascii="Arial" w:hAnsi="Arial" w:cs="Arial"/>
                <w:b/>
                <w:bCs/>
                <w:sz w:val="20"/>
                <w:szCs w:val="20"/>
              </w:rPr>
              <w:t>Fig. 2.</w:t>
            </w:r>
            <w:r w:rsidRPr="00031E88">
              <w:rPr>
                <w:rFonts w:ascii="Arial" w:hAnsi="Arial" w:cs="Arial"/>
                <w:sz w:val="20"/>
                <w:szCs w:val="20"/>
              </w:rPr>
              <w:t xml:space="preserve"> Average concentrations of heavy metals (μg/g ± SD) in </w:t>
            </w:r>
            <w:r w:rsidRPr="00031E88">
              <w:rPr>
                <w:rFonts w:ascii="Arial" w:hAnsi="Arial" w:cs="Arial"/>
                <w:sz w:val="20"/>
                <w:szCs w:val="20"/>
                <w:lang w:val="en-GB"/>
              </w:rPr>
              <w:t xml:space="preserve">muscle and exoskeleton </w:t>
            </w:r>
            <w:r w:rsidRPr="00031E88">
              <w:rPr>
                <w:rFonts w:ascii="Arial" w:hAnsi="Arial" w:cs="Arial"/>
                <w:sz w:val="20"/>
                <w:szCs w:val="20"/>
              </w:rPr>
              <w:t>of F</w:t>
            </w:r>
            <w:r w:rsidRPr="00031E88">
              <w:rPr>
                <w:rFonts w:ascii="Arial" w:hAnsi="Arial" w:cs="Arial"/>
                <w:sz w:val="20"/>
                <w:szCs w:val="20"/>
                <w:lang w:val="en-GB"/>
              </w:rPr>
              <w:t xml:space="preserve">. </w:t>
            </w:r>
            <w:r w:rsidRPr="00031E88">
              <w:rPr>
                <w:rFonts w:ascii="Arial" w:hAnsi="Arial" w:cs="Arial"/>
                <w:i/>
                <w:iCs/>
                <w:sz w:val="20"/>
                <w:szCs w:val="20"/>
              </w:rPr>
              <w:t>merguiensis</w:t>
            </w:r>
            <w:r w:rsidRPr="00031E88">
              <w:rPr>
                <w:rFonts w:ascii="Arial" w:hAnsi="Arial" w:cs="Arial"/>
                <w:sz w:val="20"/>
                <w:szCs w:val="20"/>
                <w:lang w:val="en-GB"/>
              </w:rPr>
              <w:t xml:space="preserve"> and </w:t>
            </w:r>
            <w:r w:rsidRPr="00031E88">
              <w:rPr>
                <w:rFonts w:ascii="Arial" w:hAnsi="Arial" w:cs="Arial"/>
                <w:sz w:val="20"/>
                <w:szCs w:val="20"/>
              </w:rPr>
              <w:t xml:space="preserve"> F</w:t>
            </w:r>
            <w:r w:rsidRPr="00031E88">
              <w:rPr>
                <w:rFonts w:ascii="Arial" w:hAnsi="Arial" w:cs="Arial"/>
                <w:sz w:val="20"/>
                <w:szCs w:val="20"/>
                <w:lang w:val="en-GB"/>
              </w:rPr>
              <w:t xml:space="preserve">. </w:t>
            </w:r>
            <w:r w:rsidRPr="00031E88">
              <w:rPr>
                <w:rFonts w:ascii="Arial" w:hAnsi="Arial" w:cs="Arial"/>
                <w:i/>
                <w:iCs/>
                <w:sz w:val="20"/>
                <w:szCs w:val="20"/>
              </w:rPr>
              <w:t>penicillatus</w:t>
            </w:r>
            <w:r w:rsidRPr="00031E88">
              <w:rPr>
                <w:rFonts w:ascii="Arial" w:hAnsi="Arial" w:cs="Arial"/>
                <w:sz w:val="20"/>
                <w:szCs w:val="20"/>
                <w:lang w:val="en-GB"/>
              </w:rPr>
              <w:t xml:space="preserve"> </w:t>
            </w:r>
            <w:r w:rsidRPr="00031E88">
              <w:rPr>
                <w:rFonts w:ascii="Arial" w:hAnsi="Arial" w:cs="Arial"/>
                <w:sz w:val="20"/>
                <w:szCs w:val="20"/>
              </w:rPr>
              <w:t xml:space="preserve">collected from Karachi, Pakistan </w:t>
            </w:r>
          </w:p>
        </w:tc>
      </w:tr>
    </w:tbl>
    <w:p w14:paraId="2C4C2A13" w14:textId="77777777" w:rsidR="000751E9" w:rsidRDefault="000751E9" w:rsidP="00DE616E">
      <w:pPr>
        <w:spacing w:line="480" w:lineRule="auto"/>
        <w:jc w:val="both"/>
        <w:rPr>
          <w:rFonts w:ascii="Times New Roman" w:hAnsi="Times New Roman" w:cs="Times New Roman"/>
          <w:b/>
          <w:bCs/>
          <w:sz w:val="24"/>
          <w:szCs w:val="24"/>
        </w:rPr>
      </w:pPr>
    </w:p>
    <w:p w14:paraId="00F6D281" w14:textId="77777777" w:rsidR="00130EEF" w:rsidRPr="00031E88" w:rsidRDefault="006B78A6" w:rsidP="00031E88">
      <w:pPr>
        <w:spacing w:line="240" w:lineRule="auto"/>
        <w:jc w:val="both"/>
        <w:rPr>
          <w:rFonts w:ascii="Arial" w:hAnsi="Arial" w:cs="Arial"/>
          <w:sz w:val="20"/>
          <w:szCs w:val="20"/>
          <w:lang w:val="en-GB"/>
        </w:rPr>
      </w:pPr>
      <w:r w:rsidRPr="00031E88">
        <w:rPr>
          <w:rFonts w:ascii="Arial" w:hAnsi="Arial" w:cs="Arial"/>
          <w:sz w:val="20"/>
          <w:szCs w:val="20"/>
          <w:lang w:val="en-GB"/>
        </w:rPr>
        <w:lastRenderedPageBreak/>
        <w:t xml:space="preserve">Shrimp has good source in food consumed by human and other organisms. It is important role in the diet, because apart from supply of good source of high quality protein and vitamins, it also contains several dietary mineral such as calcium, Iron etc, which as a valuable food to human and </w:t>
      </w:r>
      <w:r w:rsidR="00942CE9" w:rsidRPr="00031E88">
        <w:rPr>
          <w:rFonts w:ascii="Arial" w:hAnsi="Arial" w:cs="Arial"/>
          <w:sz w:val="20"/>
          <w:szCs w:val="20"/>
          <w:lang w:val="en-GB"/>
        </w:rPr>
        <w:t>other organisms.</w:t>
      </w:r>
      <w:r w:rsidR="00752CC4" w:rsidRPr="00031E88">
        <w:rPr>
          <w:rFonts w:ascii="Arial" w:hAnsi="Arial" w:cs="Arial"/>
          <w:sz w:val="20"/>
          <w:szCs w:val="20"/>
        </w:rPr>
        <w:t xml:space="preserve"> </w:t>
      </w:r>
      <w:r w:rsidR="00752CC4" w:rsidRPr="00031E88">
        <w:rPr>
          <w:rFonts w:ascii="Arial" w:hAnsi="Arial" w:cs="Arial"/>
          <w:sz w:val="20"/>
          <w:szCs w:val="20"/>
          <w:lang w:val="en-GB"/>
        </w:rPr>
        <w:t>Shellfish product is healthy food which contains high-quality protein, vitamins, and various trace nutrients</w:t>
      </w:r>
      <w:r w:rsidR="004C1F6A" w:rsidRPr="00031E88">
        <w:rPr>
          <w:rFonts w:ascii="Arial" w:hAnsi="Arial" w:cs="Arial"/>
          <w:sz w:val="20"/>
          <w:szCs w:val="20"/>
        </w:rPr>
        <w:t xml:space="preserve"> </w:t>
      </w:r>
      <w:r w:rsidR="004C1F6A"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{"citationItems":[{"id":"ITEM-1","itemData":{"DOI":"10.1016/j.foodchem.2011.01.061","ISSN":"03088146","abstract":"The levels of 20 essential or toxic trace elements in 159 fish, other seafood and seafood products on the French coastal market collected between January and April 2005 were measured by ICP-MS. The concentration ranges (mg/kg of fresh mass) for the elements determined were compared with previous studies. The contents of Co, Cu, Fe, Li, Mn, Se, Zn and Pb found in fish are close to or often lower than previous studies. For other seafood, comparison is difficult due to the lack of data on a more global scale. However, it should be noted that the contents of Ag were found considerably higher in this study. © 2011 Elsevier Ltd. All rights reserved.","author":[{"dropping-particle":"","family":"Guérin","given":"Thierry","non-dropping-particle":"","parse-names":false,"suffix":""},{"dropping-particle":"","family":"Chekri","given":"Rachida","non-dropping-particle":"","parse-names":false,"suffix":""},{"dropping-particle":"","family":"Vastel","given":"Christelle","non-dropping-particle":"","parse-names":false,"suffix":""},{"dropping-particle":"","family":"Sirot","given":"Véronique","non-dropping-particle":"","parse-names":false,"suffix":""},{"dropping-particle":"","family":"Volatier","given":"Jean Luc","non-dropping-particle":"","parse-names":false,"suffix":""},{"dropping-particle":"","family":"Leblanc","given":"Jean Charles","non-dropping-particle":"","parse-names":false,"suffix":""},{"dropping-particle":"","family":"Noël","given":"Laurent","non-dropping-particle":"","parse-names":false,"suffix":""}],"container-title":"Food Chemistry","id":"ITEM-1","issue":"3","issued":{"date-parts":[["2011"]]},"page":"934-942","title":"Determination of 20 trace elements in fish and other seafood from the French market","type":"article-journal","volume":"127"},"uris":["http://www.mendeley.com/documents/?uuid=79123e52-2674-48cd-8d8c-eb89272e5d2a"]}],"mendeley":{"formattedCitation":"(Guérin et al., 2011)","plainTextFormattedCitation":"(Guérin et al., 2011)","previouslyFormattedCitation":"(Guérin et al. 2011)"},"properties":{"noteIndex":0},"schema":"https://github.com/citation-style-language/schema/raw/master/csl-citation.json"}</w:instrText>
      </w:r>
      <w:r w:rsidR="004C1F6A" w:rsidRPr="00031E88">
        <w:rPr>
          <w:rFonts w:ascii="Arial" w:hAnsi="Arial" w:cs="Arial"/>
          <w:sz w:val="20"/>
          <w:szCs w:val="20"/>
        </w:rPr>
        <w:fldChar w:fldCharType="separate"/>
      </w:r>
      <w:r w:rsidR="000A7347" w:rsidRPr="00031E88">
        <w:rPr>
          <w:rFonts w:ascii="Arial" w:hAnsi="Arial" w:cs="Arial"/>
          <w:noProof/>
          <w:sz w:val="20"/>
          <w:szCs w:val="20"/>
        </w:rPr>
        <w:t>(Guérin et al.</w:t>
      </w:r>
      <w:r w:rsidR="00B73622">
        <w:rPr>
          <w:rFonts w:ascii="Arial" w:hAnsi="Arial" w:cs="Arial"/>
          <w:noProof/>
          <w:sz w:val="20"/>
          <w:szCs w:val="20"/>
        </w:rPr>
        <w:t>,</w:t>
      </w:r>
      <w:r w:rsidR="000A7347" w:rsidRPr="00031E88">
        <w:rPr>
          <w:rFonts w:ascii="Arial" w:hAnsi="Arial" w:cs="Arial"/>
          <w:noProof/>
          <w:sz w:val="20"/>
          <w:szCs w:val="20"/>
        </w:rPr>
        <w:t xml:space="preserve"> 2011</w:t>
      </w:r>
      <w:r w:rsidR="004C1F6A" w:rsidRPr="00031E88">
        <w:rPr>
          <w:rFonts w:ascii="Arial" w:hAnsi="Arial" w:cs="Arial"/>
          <w:sz w:val="20"/>
          <w:szCs w:val="20"/>
        </w:rPr>
        <w:fldChar w:fldCharType="end"/>
      </w:r>
      <w:r w:rsidR="00752CC4" w:rsidRPr="00031E88">
        <w:rPr>
          <w:rFonts w:ascii="Arial" w:hAnsi="Arial" w:cs="Arial"/>
          <w:sz w:val="20"/>
          <w:szCs w:val="20"/>
          <w:lang w:val="en-GB"/>
        </w:rPr>
        <w:t xml:space="preserve">; </w:t>
      </w:r>
      <w:r w:rsidR="004C1F6A"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{"citationItems":[{"id":"ITEM-1","itemData":{"DOI":"10.1016/j.bbrep.2020.100746","ISSN":"24055808","abstract":"The present study comprises the biochemical and nutritional composition level of control and infected host of B. spirata with A. hydrophila. The healthy species were collected from the Therespuram coast, Southeast coast of India. After the acclimatization period, 15 snails were selected and infected with seven different bacterial pathogens by intramuscular injection. The snails which shows the maximum mortality rate after the bacterial infection was selected for the biochemical composition nutritional level. It was then analyzed and compared to the control group. Based on this result, the FTIR spectrum, DNA fragmentation, SDS PAGE Profile, amino acids (phenylalanine), fatty acids (linolenic acids), minerals (aluminum and copper) was recorded maximum in control and minimum in infected tissue of B. spirata. The result of the present study showed, presences of rich nutrition composition good protein profile in this species add more value of economic importance.","author":[{"dropping-particle":"","family":"Chelladurai","given":"Gurusamy","non-dropping-particle":"","parse-names":false,"suffix":""},{"dropping-particle":"","family":"Uma","given":"Venkatasamy","non-dropping-particle":"","parse-names":false,"suffix":""}],"container-title":"Biochemistry and Biophysics Reports","id":"ITEM-1","issue":"November 2019","issued":{"date-parts":[["2020"]]},"page":"100746","publisher":"Elsevier B.V.","title":"Babylonia spirata (Linnaeus, 1758) on biochemical and nutritional composition levels are altered by Aeromonas hydrophila infection","type":"article-journal","volume":"22"},"uris":["http://www.mendeley.com/documents/?uuid=724e1be1-8dd0-48b3-9a4d-944a8a6de12b"]}],"mendeley":{"formattedCitation":"(Chelladurai &amp; Uma, 2020)","plainTextFormattedCitation":"(Chelladurai &amp; Uma, 2020)","previouslyFormattedCitation":"(Chelladurai and Uma 2020)"},"properties":{"noteIndex":0},"schema":"https://github.com/citation-style-language/schema/raw/master/csl-citation.json"}</w:instrText>
      </w:r>
      <w:r w:rsidR="004C1F6A"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Chelladurai </w:t>
      </w:r>
      <w:r w:rsidR="005365E5" w:rsidRPr="00031E88">
        <w:rPr>
          <w:rFonts w:ascii="Arial" w:hAnsi="Arial" w:cs="Arial"/>
          <w:noProof/>
          <w:sz w:val="20"/>
          <w:szCs w:val="20"/>
        </w:rPr>
        <w:t>and</w:t>
      </w:r>
      <w:r w:rsidR="000A7347" w:rsidRPr="00031E88">
        <w:rPr>
          <w:rFonts w:ascii="Arial" w:hAnsi="Arial" w:cs="Arial"/>
          <w:noProof/>
          <w:sz w:val="20"/>
          <w:szCs w:val="20"/>
          <w:lang w:val="en-GB"/>
        </w:rPr>
        <w:t xml:space="preserve"> Uma</w:t>
      </w:r>
      <w:r w:rsidR="00B73622">
        <w:rPr>
          <w:rFonts w:ascii="Arial" w:hAnsi="Arial" w:cs="Arial"/>
          <w:noProof/>
          <w:sz w:val="20"/>
          <w:szCs w:val="20"/>
        </w:rPr>
        <w:t>,</w:t>
      </w:r>
      <w:r w:rsidR="000A7347" w:rsidRPr="00031E88">
        <w:rPr>
          <w:rFonts w:ascii="Arial" w:hAnsi="Arial" w:cs="Arial"/>
          <w:noProof/>
          <w:sz w:val="20"/>
          <w:szCs w:val="20"/>
          <w:lang w:val="en-GB"/>
        </w:rPr>
        <w:t xml:space="preserve"> 2020)</w:t>
      </w:r>
      <w:r w:rsidR="004C1F6A" w:rsidRPr="00031E88">
        <w:rPr>
          <w:rFonts w:ascii="Arial" w:hAnsi="Arial" w:cs="Arial"/>
          <w:sz w:val="20"/>
          <w:szCs w:val="20"/>
          <w:lang w:val="en-GB"/>
        </w:rPr>
        <w:fldChar w:fldCharType="end"/>
      </w:r>
      <w:r w:rsidR="004C1F6A" w:rsidRPr="00031E88">
        <w:rPr>
          <w:rFonts w:ascii="Arial" w:hAnsi="Arial" w:cs="Arial"/>
          <w:sz w:val="20"/>
          <w:szCs w:val="20"/>
        </w:rPr>
        <w:t>.</w:t>
      </w:r>
      <w:r w:rsidR="00752CC4" w:rsidRPr="00031E88">
        <w:rPr>
          <w:rFonts w:ascii="Arial" w:hAnsi="Arial" w:cs="Arial"/>
          <w:sz w:val="20"/>
          <w:szCs w:val="20"/>
          <w:lang w:val="en-GB"/>
        </w:rPr>
        <w:t xml:space="preserve"> However, heavy metal concentration and health risk have become a topic of concern, especially for the comparison of potential benefits to potential hazards for frequent shellfish consumers</w:t>
      </w:r>
      <w:r w:rsidR="00126BB0" w:rsidRPr="00031E88">
        <w:rPr>
          <w:rFonts w:ascii="Arial" w:hAnsi="Arial" w:cs="Arial"/>
          <w:sz w:val="20"/>
          <w:szCs w:val="20"/>
        </w:rPr>
        <w:t xml:space="preserve"> </w:t>
      </w:r>
      <w:r w:rsidR="00126B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{"citationItems":[{"id":"ITEM-1","itemData":{"ISSN":"23940379","abstract":"The concentrations of zinc, copper, cadmium and lead in surface water, sediments and two native snail species, Bellamya bengalensis and Melanoides tuberculata from Latipada reservoir were determined. The concentrations of cadmium and lead in surface water were higher than the WHO recommended limits for drinking water standards; where as those of zinc and copper were within the permissible limits. The concentrations of zinc, copper, cadmium and lead were higher in sediments than in water. The observed bioaccumulated level of zinc, copper, cadmium and lead in Bellamya bengalensis were Zn- 197.22, Cu- 172.14, Cd- 11.59 and Pb- 112.57μ g-1, while in Melanoides tuberculata were Zn- 136.59, Cu- 132.04, Cd- 13.25 and Pb- 27.69μg g-1. The metal concentrations in both species of snails were higher than those of the water and sediment. Bioaccumulated metal concentrations, Bio-Water Accumulation Factor (BWAF) and Bio-Sediment Accumulation Factor (BSAF) values indicated that Bellamya bengalensis had high potential for zinc, copper and lead bioaccumulation than Melanoides tuberculata, while Melanoides tuberculata had high potential for cadmium than Bellamya bengalensis. Therefore, Bellamya bengalensis is proposed as sentinel organism for monitoring zinc, copper and lead, while Melanoides tuberculata for monitoring cadmium in freshwater.","author":[{"dropping-particle":"","family":"Waykar","given":"Bhalchandra","non-dropping-particle":"","parse-names":false,"suffix":""},{"dropping-particle":"","family":"Petare","given":"Ram","non-dropping-particle":"","parse-names":false,"suffix":""}],"container-title":"Journal of Environmental Biology","id":"ITEM-1","issue":"4","issued":{"date-parts":[["2016"]]},"page":"585-589","title":"Studies on monitoring the heavy metal contents in water, sediment and snail species in Latipada reservoir","type":"article-journal","volume":"37"},"uris":["http://www.mendeley.com/documents/?uuid=9f5773d0-9d21-4242-9093-d413639809e6"]}],"mendeley":{"formattedCitation":"(Waykar &amp; Petare, 2016)","plainTextFormattedCitation":"(Waykar &amp; Petare, 2016)","previouslyFormattedCitation":"(Waykar and Petare 2016)"},"properties":{"noteIndex":0},"schema":"https://github.com/citation-style-language/schema/raw/master/csl-citation.json"}</w:instrText>
      </w:r>
      <w:r w:rsidR="00126BB0" w:rsidRPr="00031E88">
        <w:rPr>
          <w:rFonts w:ascii="Arial" w:hAnsi="Arial" w:cs="Arial"/>
          <w:sz w:val="20"/>
          <w:szCs w:val="20"/>
        </w:rPr>
        <w:fldChar w:fldCharType="separate"/>
      </w:r>
      <w:r w:rsidR="000A7347" w:rsidRPr="00031E88">
        <w:rPr>
          <w:rFonts w:ascii="Arial" w:hAnsi="Arial" w:cs="Arial"/>
          <w:noProof/>
          <w:sz w:val="20"/>
          <w:szCs w:val="20"/>
        </w:rPr>
        <w:t xml:space="preserve">(Waykar </w:t>
      </w:r>
      <w:r w:rsidR="005365E5" w:rsidRPr="00031E88">
        <w:rPr>
          <w:rFonts w:ascii="Arial" w:hAnsi="Arial" w:cs="Arial"/>
          <w:noProof/>
          <w:sz w:val="20"/>
          <w:szCs w:val="20"/>
        </w:rPr>
        <w:t>and</w:t>
      </w:r>
      <w:r w:rsidR="000A7347" w:rsidRPr="00031E88">
        <w:rPr>
          <w:rFonts w:ascii="Arial" w:hAnsi="Arial" w:cs="Arial"/>
          <w:noProof/>
          <w:sz w:val="20"/>
          <w:szCs w:val="20"/>
        </w:rPr>
        <w:t xml:space="preserve"> Petare</w:t>
      </w:r>
      <w:r w:rsidR="00B73622">
        <w:rPr>
          <w:rFonts w:ascii="Arial" w:hAnsi="Arial" w:cs="Arial"/>
          <w:noProof/>
          <w:sz w:val="20"/>
          <w:szCs w:val="20"/>
        </w:rPr>
        <w:t>,</w:t>
      </w:r>
      <w:r w:rsidR="000A7347" w:rsidRPr="00031E88">
        <w:rPr>
          <w:rFonts w:ascii="Arial" w:hAnsi="Arial" w:cs="Arial"/>
          <w:noProof/>
          <w:sz w:val="20"/>
          <w:szCs w:val="20"/>
        </w:rPr>
        <w:t xml:space="preserve"> 2016</w:t>
      </w:r>
      <w:r w:rsidR="00126BB0" w:rsidRPr="00031E88">
        <w:rPr>
          <w:rFonts w:ascii="Arial" w:hAnsi="Arial" w:cs="Arial"/>
          <w:sz w:val="20"/>
          <w:szCs w:val="20"/>
        </w:rPr>
        <w:fldChar w:fldCharType="end"/>
      </w:r>
      <w:r w:rsidR="00126BB0" w:rsidRPr="00031E88">
        <w:rPr>
          <w:rFonts w:ascii="Arial" w:hAnsi="Arial" w:cs="Arial"/>
          <w:sz w:val="20"/>
          <w:szCs w:val="20"/>
        </w:rPr>
        <w:t xml:space="preserve">; </w:t>
      </w:r>
      <w:r w:rsidR="00126B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{"citationItems":[{"id":"ITEM-1","itemData":{"DOI":"10.31080/asnh.2019.03.0376","author":[{"dropping-particle":"","family":"Kong Yap","given":"Chee","non-dropping-particle":"","parse-names":false,"suffix":""},{"dropping-particle":"","family":"Hee Cheng","given":"Wan","non-dropping-particle":"","parse-names":false,"suffix":""},{"dropping-particle":"","family":"Hafetz Ali","given":"Mohd","non-dropping-particle":"","parse-names":false,"suffix":""},{"dropping-particle":"","family":"Nulit","given":"Rosimah","non-dropping-particle":"","parse-names":false,"suffix":""},{"dropping-particle":"","family":"Hao Tony Peng","given":"Shih","non-dropping-particle":"","parse-names":false,"suffix":""},{"dropping-particle":"","family":"Saupi Ismail","given":"Mohamad","non-dropping-particle":"","parse-names":false,"suffix":""},{"dropping-particle":"","family":"Seng Leow","given":"Chee","non-dropping-particle":"","parse-names":false,"suffix":""}],"container-title":"Acta Scientifci Nutritional Health","id":"ITEM-1","issue":"8","issued":{"date-parts":[["2019"]]},"page":"109-113","title":"Health Risk Assessment of Heavy Metals in Prawn Penaeus merguiensis Collected in 2007 from Sri Serdang Market, Peninsular Malaysia","type":"article-journal","volume":"3"},"uris":["http://www.mendeley.com/documents/?uuid=d092f64e-e3f1-43c4-97e5-b125d8c5c902"]}],"mendeley":{"formattedCitation":"(Kong Yap et al., 2019)","plainTextFormattedCitation":"(Kong Yap et al., 2019)","previouslyFormattedCitation":"(Kong Yap et al. 2019)"},"properties":{"noteIndex":0},"schema":"https://github.com/citation-style-language/schema/raw/master/csl-citation.json"}</w:instrText>
      </w:r>
      <w:r w:rsidR="00126BB0" w:rsidRPr="00031E88">
        <w:rPr>
          <w:rFonts w:ascii="Arial" w:hAnsi="Arial" w:cs="Arial"/>
          <w:sz w:val="20"/>
          <w:szCs w:val="20"/>
        </w:rPr>
        <w:fldChar w:fldCharType="separate"/>
      </w:r>
      <w:r w:rsidR="000A7347" w:rsidRPr="00031E88">
        <w:rPr>
          <w:rFonts w:ascii="Arial" w:hAnsi="Arial" w:cs="Arial"/>
          <w:noProof/>
          <w:sz w:val="20"/>
          <w:szCs w:val="20"/>
        </w:rPr>
        <w:t>Kong et al.</w:t>
      </w:r>
      <w:r w:rsidR="00B73622">
        <w:rPr>
          <w:rFonts w:ascii="Arial" w:hAnsi="Arial" w:cs="Arial"/>
          <w:noProof/>
          <w:sz w:val="20"/>
          <w:szCs w:val="20"/>
        </w:rPr>
        <w:t>,</w:t>
      </w:r>
      <w:r w:rsidR="000A7347" w:rsidRPr="00031E88">
        <w:rPr>
          <w:rFonts w:ascii="Arial" w:hAnsi="Arial" w:cs="Arial"/>
          <w:noProof/>
          <w:sz w:val="20"/>
          <w:szCs w:val="20"/>
        </w:rPr>
        <w:t xml:space="preserve"> 2019</w:t>
      </w:r>
      <w:r w:rsidR="00126BB0" w:rsidRPr="00031E88">
        <w:rPr>
          <w:rFonts w:ascii="Arial" w:hAnsi="Arial" w:cs="Arial"/>
          <w:sz w:val="20"/>
          <w:szCs w:val="20"/>
        </w:rPr>
        <w:fldChar w:fldCharType="end"/>
      </w:r>
      <w:r w:rsidR="00126BB0" w:rsidRPr="00031E88">
        <w:rPr>
          <w:rFonts w:ascii="Arial" w:hAnsi="Arial" w:cs="Arial"/>
          <w:sz w:val="20"/>
          <w:szCs w:val="20"/>
        </w:rPr>
        <w:t xml:space="preserve">; </w:t>
      </w:r>
      <w:r w:rsidR="00DA3BE7" w:rsidRPr="00031E88">
        <w:rPr>
          <w:rFonts w:ascii="Arial" w:hAnsi="Arial" w:cs="Arial"/>
          <w:sz w:val="20"/>
          <w:szCs w:val="20"/>
        </w:rPr>
        <w:t xml:space="preserve"> </w:t>
      </w:r>
      <w:r w:rsidR="00DA3BE7"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{"citationItems":[{"id":"ITEM-1","itemData":{"DOI":"10.1016/j.scitotenv.2018.07.382","ISSN":"18791026","abstract":"Seafood is recognized as a healthy food choice due to high contents of essential nutrients, including polyunsaturated fatty acids (PUFAs) of the n−3 family. However, seafood is often contaminated by toxic compounds, which have adverse effects on human health. The aim of this study was to provide information about the percentage of edible part, condition index and the benefit and risk for human consumers health associated to the consumption of eight bivalve species (Flexopecten glaber, Mimachlamys varia, Modiolus barbatus, Mytilus galloprovincialis, Ostrea edulis, Ruditapes philippinarum, Solen marginatus and Venus verrucosa) of high commercial value, purchased from Taranto local fish markets. High percentage of edibility and condition index were found in all analysed species. The relatively high protein content, low levels of lipid and high percentage of healthy n−3 PUFAs make M. varia, O. edulis, S. marginatus, M. galloprovincialis, M. barbatus more suitable for benefit to consumers. Provisional tolerable weekly intake and hazard index calculated on the basis of trace metals in edible tissues, indicated specific recommendations for a responsible daily consumption of shellfish. For the most part of studied species, the estimated balance between beneficial and risk for consumers recommend a daily portion (RDP) lesser of 60 g/person/day than M. galloprovincialis, O. edulis and R. philippinarum (≥60 g/person/day). Careful risk-benefit considerations should promote seafood consumption while minimizing exposure to toxic contaminants.","author":[{"dropping-particle":"","family":"Prato","given":"E.","non-dropping-particle":"","parse-names":false,"suffix":""},{"dropping-particle":"","family":"Biandolino","given":"F.","non-dropping-particle":"","parse-names":false,"suffix":""},{"dropping-particle":"","family":"Parlapiano","given":"I.","non-dropping-particle":"","parse-names":false,"suffix":""},{"dropping-particle":"","family":"Giandomenico","given":"S.","non-dropping-particle":"","parse-names":false,"suffix":""},{"dropping-particle":"","family":"Denti","given":"G.","non-dropping-particle":"","parse-names":false,"suffix":""},{"dropping-particle":"","family":"Calò","given":"M.","non-dropping-particle":"","parse-names":false,"suffix":""},{"dropping-particle":"","family":"Spada","given":"L.","non-dropping-particle":"","parse-names":false,"suffix":""},{"dropping-particle":"","family":"Leo","given":"A.","non-dropping-particle":"Di","parse-names":false,"suffix":""}],"container-title":"Science of the Total Environment","id":"ITEM-1","issued":{"date-parts":[["2019"]]},"page":"153-163","publisher":"Elsevier B.V.","title":"Proximate, fatty acids and metals in edible marine bivalves from Italian market: Beneficial and risk for consumers health","type":"article-journal","volume":"648"},"uris":["http://www.mendeley.com/documents/?uuid=2039d89a-337d-4741-bd8d-1a8cf1f58d4a"]}],"mendeley":{"formattedCitation":"(Prato et al., 2019)","plainTextFormattedCitation":"(Prato et al., 2019)","previouslyFormattedCitation":"(Prato et al. 2019)"},"properties":{"noteIndex":0},"schema":"https://github.com/citation-style-language/schema/raw/master/csl-citation.json"}</w:instrText>
      </w:r>
      <w:r w:rsidR="00DA3BE7" w:rsidRPr="00031E88">
        <w:rPr>
          <w:rFonts w:ascii="Arial" w:hAnsi="Arial" w:cs="Arial"/>
          <w:sz w:val="20"/>
          <w:szCs w:val="20"/>
        </w:rPr>
        <w:fldChar w:fldCharType="separate"/>
      </w:r>
      <w:r w:rsidR="000A7347" w:rsidRPr="00031E88">
        <w:rPr>
          <w:rFonts w:ascii="Arial" w:hAnsi="Arial" w:cs="Arial"/>
          <w:noProof/>
          <w:sz w:val="20"/>
          <w:szCs w:val="20"/>
        </w:rPr>
        <w:t>Prato et al.</w:t>
      </w:r>
      <w:r w:rsidR="00B73622">
        <w:rPr>
          <w:rFonts w:ascii="Arial" w:hAnsi="Arial" w:cs="Arial"/>
          <w:noProof/>
          <w:sz w:val="20"/>
          <w:szCs w:val="20"/>
        </w:rPr>
        <w:t>,</w:t>
      </w:r>
      <w:r w:rsidR="000A7347" w:rsidRPr="00031E88">
        <w:rPr>
          <w:rFonts w:ascii="Arial" w:hAnsi="Arial" w:cs="Arial"/>
          <w:noProof/>
          <w:sz w:val="20"/>
          <w:szCs w:val="20"/>
        </w:rPr>
        <w:t xml:space="preserve"> 2019)</w:t>
      </w:r>
      <w:r w:rsidR="00DA3BE7" w:rsidRPr="00031E88">
        <w:rPr>
          <w:rFonts w:ascii="Arial" w:hAnsi="Arial" w:cs="Arial"/>
          <w:sz w:val="20"/>
          <w:szCs w:val="20"/>
        </w:rPr>
        <w:fldChar w:fldCharType="end"/>
      </w:r>
      <w:r w:rsidR="00DA3BE7" w:rsidRPr="00031E88">
        <w:rPr>
          <w:rFonts w:ascii="Arial" w:hAnsi="Arial" w:cs="Arial"/>
          <w:sz w:val="20"/>
          <w:szCs w:val="20"/>
        </w:rPr>
        <w:t xml:space="preserve">. </w:t>
      </w:r>
      <w:r w:rsidR="00752CC4" w:rsidRPr="00031E88">
        <w:rPr>
          <w:rFonts w:ascii="Arial" w:hAnsi="Arial" w:cs="Arial"/>
          <w:sz w:val="20"/>
          <w:szCs w:val="20"/>
          <w:lang w:val="en-GB"/>
        </w:rPr>
        <w:t xml:space="preserve">Diverse living </w:t>
      </w:r>
      <w:r w:rsidR="00DA3BE7" w:rsidRPr="00031E88">
        <w:rPr>
          <w:rFonts w:ascii="Arial" w:hAnsi="Arial" w:cs="Arial"/>
          <w:sz w:val="20"/>
          <w:szCs w:val="20"/>
          <w:lang w:val="en-GB"/>
        </w:rPr>
        <w:t>organisms, can</w:t>
      </w:r>
      <w:r w:rsidR="00752CC4" w:rsidRPr="00031E88">
        <w:rPr>
          <w:rFonts w:ascii="Arial" w:hAnsi="Arial" w:cs="Arial"/>
          <w:sz w:val="20"/>
          <w:szCs w:val="20"/>
          <w:lang w:val="en-GB"/>
        </w:rPr>
        <w:t xml:space="preserve"> be used as </w:t>
      </w:r>
      <w:r w:rsidR="002A16B5">
        <w:rPr>
          <w:rFonts w:ascii="Arial" w:hAnsi="Arial" w:cs="Arial"/>
          <w:sz w:val="20"/>
          <w:szCs w:val="20"/>
          <w:lang w:val="en-GB"/>
        </w:rPr>
        <w:t>bio</w:t>
      </w:r>
      <w:r w:rsidR="002A16B5">
        <w:rPr>
          <w:rFonts w:ascii="Arial" w:hAnsi="Arial" w:cs="Arial"/>
          <w:sz w:val="20"/>
          <w:szCs w:val="20"/>
        </w:rPr>
        <w:t>-</w:t>
      </w:r>
      <w:r w:rsidR="002A16B5" w:rsidRPr="00031E88">
        <w:rPr>
          <w:rFonts w:ascii="Arial" w:hAnsi="Arial" w:cs="Arial"/>
          <w:sz w:val="20"/>
          <w:szCs w:val="20"/>
          <w:lang w:val="en-GB"/>
        </w:rPr>
        <w:t>indicators</w:t>
      </w:r>
      <w:r w:rsidR="00752CC4" w:rsidRPr="00031E88">
        <w:rPr>
          <w:rFonts w:ascii="Arial" w:hAnsi="Arial" w:cs="Arial"/>
          <w:sz w:val="20"/>
          <w:szCs w:val="20"/>
          <w:lang w:val="en-GB"/>
        </w:rPr>
        <w:t xml:space="preserve"> for monitoring the health of the natural ecosystem of the aquatic environment</w:t>
      </w:r>
      <w:r w:rsidR="00DA3BE7" w:rsidRPr="00031E88">
        <w:rPr>
          <w:rFonts w:ascii="Arial" w:hAnsi="Arial" w:cs="Arial"/>
          <w:sz w:val="20"/>
          <w:szCs w:val="20"/>
        </w:rPr>
        <w:t xml:space="preserve"> </w:t>
      </w:r>
      <w:r w:rsidR="00DA3BE7"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{"citationItems":[{"id":"ITEM-1","itemData":{"DOI":"10.3390/ani10050811","ISSN":"20762615","abstract":"As a result of the global industrial revolution, contamination of the ecosystem by heavy metals has given rise to one of the most important ecological and organismic problems, particularly human, early developmental stages of fish and animal life. The bioaccumulation of heavy metals in fish tissues can be influenced by several factors, including metal concentration, exposure time, method of metal ingestion and environmental conditions, such as water temperature. Upon recognizing the danger of contamination from heavy metals and the effects on the ecosystem that support life on earth, new ways of monitoring and controlling this pollution, besides the practical ones, had to be found. Diverse living organisms, such as insects, fish, planktons, livestock and bacteria can be used as bioindicators for monitoring the health of the natural ecosystem of the environment. Parasites have attracted intense interest from parasitic ecologists, because of the variety of different ways in which they respond to human activity contamination as prospective indices of environmental quality. Previous studies showed that fish intestinal helminths might consider potential bioindicators for heavy metal contamination in aquatic creatures. In particular, cestodes and acanthocephalans have an increased capacity to accumulate heavy metals, where, for example, metal concentrations in acanthocephalans were several thousand times higher than in host tissues. On the other hand, parasitic infestation in fish could induce significant damage to the physiologic and biochemical processes inside the fish body. It may encourage serious impairment to the physiologic and general health status of fish. Thus, this review aimed to highlight the role of heavy metal accumulation, fish histopathological signs and parasitic infestation in monitoring the ecosystem pollutions and their relationship with each other.","author":[{"dropping-particle":"","family":"Mehana","given":"El Sayed E.","non-dropping-particle":"","parse-names":false,"suffix":""},{"dropping-particle":"","family":"Khafaga","given":"Asmaa F.","non-dropping-particle":"","parse-names":false,"suffix":""},{"dropping-particle":"","family":"Elblehi","given":"Samar S.","non-dropping-particle":"","parse-names":false,"suffix":""},{"dropping-particle":"","family":"Abd El-Hack","given":"Mohamed E.","non-dropping-particle":"","parse-names":false,"suffix":""},{"dropping-particle":"","family":"Naiel","given":"Mohammed A.E.","non-dropping-particle":"","parse-names":false,"suffix":""},{"dropping-particle":"","family":"Bin-Jumah","given":"May","non-dropping-particle":"","parse-names":false,"suffix":""},{"dropping-particle":"","family":"Othman","given":"Sarah I.","non-dropping-particle":"","parse-names":false,"suffix":""},{"dropping-particle":"","family":"Allam","given":"Ahmed A.","non-dropping-particle":"","parse-names":false,"suffix":""}],"container-title":"Animals","id":"ITEM-1","issue":"5","issued":{"date-parts":[["2020"]]},"title":"Biomonitoring of heavy metal pollution using acanthocephalans parasite in ecosystem: An updated overview","type":"article-journal","volume":"10"},"uris":["http://www.mendeley.com/documents/?uuid=e8c70bdd-37a5-49a1-b9fe-8dce8eb50596"]}],"mendeley":{"formattedCitation":"(Mehana et al., 2020)","plainTextFormattedCitation":"(Mehana et al., 2020)","previouslyFormattedCitation":"(Mehana et al. 2020)"},"properties":{"noteIndex":0},"schema":"https://github.com/citation-style-language/schema/raw/master/csl-citation.json"}</w:instrText>
      </w:r>
      <w:r w:rsidR="00DA3BE7" w:rsidRPr="00031E88">
        <w:rPr>
          <w:rFonts w:ascii="Arial" w:hAnsi="Arial" w:cs="Arial"/>
          <w:sz w:val="20"/>
          <w:szCs w:val="20"/>
        </w:rPr>
        <w:fldChar w:fldCharType="separate"/>
      </w:r>
      <w:r w:rsidR="000A7347" w:rsidRPr="00031E88">
        <w:rPr>
          <w:rFonts w:ascii="Arial" w:hAnsi="Arial" w:cs="Arial"/>
          <w:noProof/>
          <w:sz w:val="20"/>
          <w:szCs w:val="20"/>
        </w:rPr>
        <w:t>(</w:t>
      </w:r>
      <w:bookmarkStart w:id="0" w:name="_GoBack"/>
      <w:r w:rsidR="002A16B5">
        <w:rPr>
          <w:rFonts w:ascii="Arial" w:hAnsi="Arial" w:cs="Arial"/>
          <w:noProof/>
          <w:sz w:val="20"/>
          <w:szCs w:val="20"/>
        </w:rPr>
        <w:t>Yousif</w:t>
      </w:r>
      <w:bookmarkEnd w:id="0"/>
      <w:r w:rsidR="002A16B5">
        <w:rPr>
          <w:rFonts w:ascii="Arial" w:hAnsi="Arial" w:cs="Arial"/>
          <w:noProof/>
          <w:sz w:val="20"/>
          <w:szCs w:val="20"/>
        </w:rPr>
        <w:t xml:space="preserve"> et al., 2016; Idam et al., 2020; </w:t>
      </w:r>
      <w:r w:rsidR="000A7347" w:rsidRPr="00031E88">
        <w:rPr>
          <w:rFonts w:ascii="Arial" w:hAnsi="Arial" w:cs="Arial"/>
          <w:noProof/>
          <w:sz w:val="20"/>
          <w:szCs w:val="20"/>
        </w:rPr>
        <w:t>Mehana et al.</w:t>
      </w:r>
      <w:r w:rsidR="005C4D76">
        <w:rPr>
          <w:rFonts w:ascii="Arial" w:hAnsi="Arial" w:cs="Arial"/>
          <w:noProof/>
          <w:sz w:val="20"/>
          <w:szCs w:val="20"/>
        </w:rPr>
        <w:t>,</w:t>
      </w:r>
      <w:r w:rsidR="000A7347" w:rsidRPr="00031E88">
        <w:rPr>
          <w:rFonts w:ascii="Arial" w:hAnsi="Arial" w:cs="Arial"/>
          <w:noProof/>
          <w:sz w:val="20"/>
          <w:szCs w:val="20"/>
        </w:rPr>
        <w:t xml:space="preserve"> 2020)</w:t>
      </w:r>
      <w:r w:rsidR="00DA3BE7" w:rsidRPr="00031E88">
        <w:rPr>
          <w:rFonts w:ascii="Arial" w:hAnsi="Arial" w:cs="Arial"/>
          <w:sz w:val="20"/>
          <w:szCs w:val="20"/>
        </w:rPr>
        <w:fldChar w:fldCharType="end"/>
      </w:r>
      <w:r w:rsidR="00DA3BE7" w:rsidRPr="00031E88">
        <w:rPr>
          <w:rFonts w:ascii="Arial" w:hAnsi="Arial" w:cs="Arial"/>
          <w:sz w:val="20"/>
          <w:szCs w:val="20"/>
        </w:rPr>
        <w:t xml:space="preserve">. </w:t>
      </w:r>
      <w:r w:rsidR="00B81F63" w:rsidRPr="00031E88">
        <w:rPr>
          <w:rFonts w:ascii="Arial" w:hAnsi="Arial" w:cs="Arial"/>
          <w:sz w:val="20"/>
          <w:szCs w:val="20"/>
        </w:rPr>
        <w:t xml:space="preserve">Crustaceans have been used successfully as biological indicators of coastal water and in the determination and assessment of biological effects of contaminants on the marine environment. Marine crustaceans, including shrimp and crab, can be employed a simple biological test that used an indicator organism to measure the marine environment </w:t>
      </w:r>
      <w:r w:rsidR="00D91143"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{"citationItems":[{"id":"ITEM-1","itemData":{"DOI":"10.1007/BF01701233","ISSN":"00074861","author":[{"dropping-particle":"","family":"Darmono","given":"D.","non-dropping-particle":"","parse-names":false,"suffix":""},{"dropping-particle":"","family":"Denton","given":"G. R.W.","non-dropping-particle":"","parse-names":false,"suffix":""}],"container-title":"Bulletin of Environmental Contamination and Toxicology","id":"ITEM-1","issue":"3","issued":{"date-parts":[["1990"]]},"page":"479-486","title":"Heavy metal concentrations in the banana prawn, Penaeus merguiensis, and leader prawn, P. monodon, in the townsv region of Australia","type":"article-journal","volume":"44"},"uris":["http://www.mendeley.com/documents/?uuid=4d7fbc42-ac3d-4c18-8746-97c763c99f2f"]}],"mendeley":{"formattedCitation":"(Darmono &amp; Denton, 1990)","plainTextFormattedCitation":"(Darmono &amp; Denton, 1990)","previouslyFormattedCitation":"(Darmono and Denton 1990)"},"properties":{"noteIndex":0},"schema":"https://github.com/citation-style-language/schema/raw/master/csl-citation.json"}</w:instrText>
      </w:r>
      <w:r w:rsidR="00D91143"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(Darmono </w:t>
      </w:r>
      <w:r w:rsidR="005365E5" w:rsidRPr="00031E88">
        <w:rPr>
          <w:rFonts w:ascii="Arial" w:hAnsi="Arial" w:cs="Arial"/>
          <w:noProof/>
          <w:sz w:val="20"/>
          <w:szCs w:val="20"/>
        </w:rPr>
        <w:t>and</w:t>
      </w:r>
      <w:r w:rsidR="000A7347" w:rsidRPr="00031E88">
        <w:rPr>
          <w:rFonts w:ascii="Arial" w:hAnsi="Arial" w:cs="Arial"/>
          <w:noProof/>
          <w:sz w:val="20"/>
          <w:szCs w:val="20"/>
          <w:lang w:val="en-GB"/>
        </w:rPr>
        <w:t xml:space="preserve"> Denton</w:t>
      </w:r>
      <w:r w:rsidR="00B73622">
        <w:rPr>
          <w:rFonts w:ascii="Arial" w:hAnsi="Arial" w:cs="Arial"/>
          <w:noProof/>
          <w:sz w:val="20"/>
          <w:szCs w:val="20"/>
        </w:rPr>
        <w:t>,</w:t>
      </w:r>
      <w:r w:rsidR="000A7347" w:rsidRPr="00031E88">
        <w:rPr>
          <w:rFonts w:ascii="Arial" w:hAnsi="Arial" w:cs="Arial"/>
          <w:noProof/>
          <w:sz w:val="20"/>
          <w:szCs w:val="20"/>
          <w:lang w:val="en-GB"/>
        </w:rPr>
        <w:t xml:space="preserve"> 1990</w:t>
      </w:r>
      <w:r w:rsidR="00D91143" w:rsidRPr="00031E88">
        <w:rPr>
          <w:rFonts w:ascii="Arial" w:hAnsi="Arial" w:cs="Arial"/>
          <w:sz w:val="20"/>
          <w:szCs w:val="20"/>
          <w:lang w:val="en-GB"/>
        </w:rPr>
        <w:fldChar w:fldCharType="end"/>
      </w:r>
      <w:r w:rsidR="00D91143" w:rsidRPr="00031E88">
        <w:rPr>
          <w:rFonts w:ascii="Arial" w:hAnsi="Arial" w:cs="Arial"/>
          <w:sz w:val="20"/>
          <w:szCs w:val="20"/>
          <w:lang w:val="en-GB"/>
        </w:rPr>
        <w:t>;</w:t>
      </w:r>
      <w:r w:rsidR="00284360" w:rsidRPr="00031E88">
        <w:rPr>
          <w:rFonts w:ascii="Arial" w:hAnsi="Arial" w:cs="Arial"/>
          <w:sz w:val="20"/>
          <w:szCs w:val="20"/>
          <w:lang w:val="en-GB"/>
        </w:rPr>
        <w:t xml:space="preserve"> </w:t>
      </w:r>
      <w:r w:rsidR="00195162" w:rsidRPr="00031E88">
        <w:rPr>
          <w:rFonts w:ascii="Arial" w:hAnsi="Arial" w:cs="Arial"/>
          <w:sz w:val="20"/>
          <w:szCs w:val="20"/>
          <w:lang w:val="en-GB"/>
        </w:rPr>
        <w:t xml:space="preserve"> </w:t>
      </w:r>
      <w:r w:rsidR="00CD465C"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{"citationItems":[{"id":"ITEM-1","itemData":{"DOI":"10.1016/S0025-326X(98)00069-1","ISSN":"0025326X","abstract":"Concentrations of Hg, Cd, Cu, Zn, Fe, and Mn were determined in five deep sea benthic fauna species: Polycheles typhlops, Acanthephyra eximia, Aristeus antennatus (Crustacea), Bathypterois mediterraneus, and Nezumia sclerorhynchus (Fish). Specimens were collected at two deep sea dump sites and at a deep sea control area in the southeastern Mediterranean sea, 1988-1995, within the framework of monitoring studies. Natural concentrations in the studied species were determined using specimens collected at a control site. The order of the natural metal concentrations found in the crustaceans was: Fe &gt; Cu &gt; Zn &gt; Mn &gt; Cd &gt; Hg, while in the benthic fish the order was different: Fe &gt; Zn &gt; Mn &gt; Cu &gt; Hg ≥ Cd. Natural levels of Hg and Cd were high compared with the levels found in near shore species, probably as a result of specific feeding habits and physiological metal regulation of each species. Specimens collected at the dump sites were used as biomonitors to assess the impact of waste dumping operations. Comparison of results to the natural metal levels showed some significant differences among the sites, but no systematic trends. Rank score analysis based on metal contents of the fauna gave the lowest sum of scores to the control site, indicating probable effect of the disposal operations.","author":[{"dropping-particle":"","family":"Kress","given":"Nurit","non-dropping-particle":"","parse-names":false,"suffix":""},{"dropping-particle":"","family":"Hornung","given":"Hava","non-dropping-particle":"","parse-names":false,"suffix":""},{"dropping-particle":"","family":"Herut","given":"Barak","non-dropping-particle":"","parse-names":false,"suffix":""}],"container-title":"Marine Pollution Bulletin","id":"ITEM-1","issue":"11","issued":{"date-parts":[["1998"]]},"page":"911-921","title":"Concentrations of Hg, Cd, Cu, Zn, Fe and Mn in deep sea benthic fauna from the southeastern Mediterranean sea: A comparison study between fauna collected at a pristine area and at two waste disposal sites","type":"article-journal","volume":"36"},"uris":["http://www.mendeley.com/documents/?uuid=b96b17ef-ed33-404b-bd68-c358702a0ade"]}],"mendeley":{"formattedCitation":"(Kress et al., 1998)","plainTextFormattedCitation":"(Kress et al., 1998)","previouslyFormattedCitation":"(Kress, Hornung, and Herut 1998)"},"properties":{"noteIndex":0},"schema":"https://github.com/citation-style-language/schema/raw/master/csl-citation.json"}</w:instrText>
      </w:r>
      <w:r w:rsidR="00CD465C" w:rsidRPr="00031E88">
        <w:rPr>
          <w:rFonts w:ascii="Arial" w:hAnsi="Arial" w:cs="Arial"/>
          <w:sz w:val="20"/>
          <w:szCs w:val="20"/>
          <w:lang w:val="en-GB"/>
        </w:rPr>
        <w:fldChar w:fldCharType="separate"/>
      </w:r>
      <w:r w:rsidR="000A7347" w:rsidRPr="00031E88">
        <w:rPr>
          <w:rFonts w:ascii="Arial" w:hAnsi="Arial" w:cs="Arial"/>
          <w:noProof/>
          <w:sz w:val="20"/>
          <w:szCs w:val="20"/>
          <w:lang w:val="en-GB"/>
        </w:rPr>
        <w:t>Kress et al.</w:t>
      </w:r>
      <w:r w:rsidR="00B73622">
        <w:rPr>
          <w:rFonts w:ascii="Arial" w:hAnsi="Arial" w:cs="Arial"/>
          <w:noProof/>
          <w:sz w:val="20"/>
          <w:szCs w:val="20"/>
        </w:rPr>
        <w:t>,</w:t>
      </w:r>
      <w:r w:rsidR="000A7347" w:rsidRPr="00031E88">
        <w:rPr>
          <w:rFonts w:ascii="Arial" w:hAnsi="Arial" w:cs="Arial"/>
          <w:noProof/>
          <w:sz w:val="20"/>
          <w:szCs w:val="20"/>
          <w:lang w:val="en-GB"/>
        </w:rPr>
        <w:t xml:space="preserve"> 1998</w:t>
      </w:r>
      <w:r w:rsidR="00CD465C" w:rsidRPr="00031E88">
        <w:rPr>
          <w:rFonts w:ascii="Arial" w:hAnsi="Arial" w:cs="Arial"/>
          <w:sz w:val="20"/>
          <w:szCs w:val="20"/>
          <w:lang w:val="en-GB"/>
        </w:rPr>
        <w:fldChar w:fldCharType="end"/>
      </w:r>
      <w:r w:rsidR="00CD465C" w:rsidRPr="00031E88">
        <w:rPr>
          <w:rFonts w:ascii="Arial" w:hAnsi="Arial" w:cs="Arial"/>
          <w:sz w:val="20"/>
          <w:szCs w:val="20"/>
          <w:lang w:val="en-GB"/>
        </w:rPr>
        <w:t xml:space="preserve">; </w:t>
      </w:r>
      <w:r w:rsidR="004B34B2"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{"citationItems":[{"id":"ITEM-1","itemData":{"author":[{"dropping-particle":"","family":"Mantelatto, F.L.M., W.E.P. Avelar, D.M.L. Silwa","given":"A.C.","non-dropping-particle":"","parse-names":false,"suffix":""},{"dropping-particle":"","family":"Tomazelli","given":"J.L.C. Lopez and T. Shuhama","non-dropping-particle":"","parse-names":false,"suffix":""}],"container-title":"Bulletin of Environmental Contamination and Toxicology","id":"ITEM-1","issued":{"date-parts":[["1999"]]},"page":"152-159","title":"Heavy metals in the shrimp Xiphopenaeus kroyeri (crustacea, penaeidae) from Ubatuba Bay, Sao Paulo, Brazil","type":"article-journal","volume":"62"},"uris":["http://www.mendeley.com/documents/?uuid=ea342820-00e5-478e-9012-712c530abb79"]}],"mendeley":{"formattedCitation":"(Mantelatto, F.L.M., W.E.P. Avelar, D.M.L. Silwa &amp; Tomazelli, 1999)","plainTextFormattedCitation":"(Mantelatto, F.L.M., W.E.P. Avelar, D.M.L. Silwa &amp; Tomazelli, 1999)","previouslyFormattedCitation":"(Mantelatto, F.L.M., W.E.P. Avelar, D.M.L. Silwa and Tomazelli 1999)"},"properties":{"noteIndex":0},"schema":"https://github.com/citation-style-language/schema/raw/master/csl-citation.json"}</w:instrText>
      </w:r>
      <w:r w:rsidR="004B34B2" w:rsidRPr="00031E88">
        <w:rPr>
          <w:rFonts w:ascii="Arial" w:hAnsi="Arial" w:cs="Arial"/>
          <w:sz w:val="20"/>
          <w:szCs w:val="20"/>
          <w:lang w:val="en-GB"/>
        </w:rPr>
        <w:fldChar w:fldCharType="separate"/>
      </w:r>
      <w:r w:rsidR="005365E5" w:rsidRPr="00031E88">
        <w:rPr>
          <w:rFonts w:ascii="Arial" w:hAnsi="Arial" w:cs="Arial"/>
          <w:noProof/>
          <w:sz w:val="20"/>
          <w:szCs w:val="20"/>
          <w:lang w:val="en-GB"/>
        </w:rPr>
        <w:t>Mantelatto</w:t>
      </w:r>
      <w:r w:rsidR="005365E5" w:rsidRPr="00031E88">
        <w:rPr>
          <w:rFonts w:ascii="Arial" w:hAnsi="Arial" w:cs="Arial"/>
          <w:noProof/>
          <w:sz w:val="20"/>
          <w:szCs w:val="20"/>
        </w:rPr>
        <w:t xml:space="preserve"> et al.</w:t>
      </w:r>
      <w:r w:rsidR="00B73622">
        <w:rPr>
          <w:rFonts w:ascii="Arial" w:hAnsi="Arial" w:cs="Arial"/>
          <w:noProof/>
          <w:sz w:val="20"/>
          <w:szCs w:val="20"/>
        </w:rPr>
        <w:t>,</w:t>
      </w:r>
      <w:r w:rsidR="005365E5" w:rsidRPr="00031E88">
        <w:rPr>
          <w:rFonts w:ascii="Arial" w:hAnsi="Arial" w:cs="Arial"/>
          <w:noProof/>
          <w:sz w:val="20"/>
          <w:szCs w:val="20"/>
        </w:rPr>
        <w:t xml:space="preserve"> </w:t>
      </w:r>
      <w:r w:rsidR="000A7347" w:rsidRPr="00031E88">
        <w:rPr>
          <w:rFonts w:ascii="Arial" w:hAnsi="Arial" w:cs="Arial"/>
          <w:noProof/>
          <w:sz w:val="20"/>
          <w:szCs w:val="20"/>
          <w:lang w:val="en-GB"/>
        </w:rPr>
        <w:t>1999)</w:t>
      </w:r>
      <w:r w:rsidR="004B34B2" w:rsidRPr="00031E88">
        <w:rPr>
          <w:rFonts w:ascii="Arial" w:hAnsi="Arial" w:cs="Arial"/>
          <w:sz w:val="20"/>
          <w:szCs w:val="20"/>
          <w:lang w:val="en-GB"/>
        </w:rPr>
        <w:fldChar w:fldCharType="end"/>
      </w:r>
      <w:r w:rsidR="00AD3BA5" w:rsidRPr="00031E88">
        <w:rPr>
          <w:rFonts w:ascii="Arial" w:hAnsi="Arial" w:cs="Arial"/>
          <w:sz w:val="20"/>
          <w:szCs w:val="20"/>
          <w:lang w:val="en-GB"/>
        </w:rPr>
        <w:t>.</w:t>
      </w:r>
    </w:p>
    <w:p w14:paraId="17F649CD" w14:textId="77777777" w:rsidR="006B409D" w:rsidRPr="00031E88" w:rsidRDefault="002C7B9E" w:rsidP="00031E88">
      <w:pPr>
        <w:spacing w:line="240" w:lineRule="auto"/>
        <w:jc w:val="both"/>
        <w:rPr>
          <w:rFonts w:ascii="Arial" w:hAnsi="Arial" w:cs="Arial"/>
          <w:sz w:val="20"/>
          <w:szCs w:val="20"/>
          <w:lang w:val="en-GB"/>
        </w:rPr>
      </w:pPr>
      <w:r w:rsidRPr="00031E88">
        <w:rPr>
          <w:rFonts w:ascii="Arial" w:hAnsi="Arial" w:cs="Arial"/>
          <w:sz w:val="20"/>
          <w:szCs w:val="20"/>
        </w:rPr>
        <w:t>Heavy metals like Aluminum (Al), Cadmium (Cd), Lead (Pb), Copper (Cu) and Zinc (Zn) have high level of toxicity, and persistence capacity possessing potential for biomagnification, bioaccumulation and incorporation into the food chain after reaching a certain l</w:t>
      </w:r>
      <w:r w:rsidR="00F54EF2" w:rsidRPr="00031E88">
        <w:rPr>
          <w:rFonts w:ascii="Arial" w:hAnsi="Arial" w:cs="Arial"/>
          <w:sz w:val="20"/>
          <w:szCs w:val="20"/>
        </w:rPr>
        <w:t>imit in the aquatic environment</w:t>
      </w:r>
      <w:r w:rsidR="00F54EF2" w:rsidRPr="00031E88">
        <w:rPr>
          <w:rFonts w:ascii="Arial" w:hAnsi="Arial" w:cs="Arial"/>
          <w:sz w:val="20"/>
          <w:szCs w:val="20"/>
          <w:lang w:val="en-GB"/>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{"citationItems":[{"id":"ITEM-1","itemData":{"DOI":"https://doi.org/10.1016/j.proenv.2010.10.145","ISSN":"18780296","abstract":"Samples collected from sites of 26 for water, soils and two native plants (Scirpus tripueter Linn. and Cyperus malaccensis Lam.) in riparian wetlands were analyzed to investigate the distribution of heavy metals (Cd, Cr, Cu, Ni, Pb and Zn) in Panyu-Nansha area of Pearl River estuary. The results indicated that concentrations of heavy metals among three compartments were in the order: soils &gt; plants &gt; water and no obvious correlations were found between in soils and water, water and plants. Pb is the only metal accumulated in both plants that correlated with its concentrations in soils. The weak or lack correlations among metals in water, soils and plants suggest that other factors existed influence the metal uptake and storage in plants other than absorbing from soils and water. The plants had the same trend in metal accumulation that was Cd &gt; Zn &gt; Cu &gt; Ni &gt; Cr &gt; Pb. The translocation factors showed that metals accumulation was mostly occurred in roots for these two plants. Compared to the other heavy metals, Cd seemed to be much more hazardous. Principal Component analysis and Cluster analysis were used to analyze the relevance of different metals and identify the major sources. The results showed two factors dominated the metals variability (83.4% of total variance) that Cd and Pb, were dominated by PC1 whereas Cr, Cu and Ni charged by another factors and Zn was affected by both two components. Analysis of CA for the sampling sites showed that among all of anthropogenic pollutions, industrial wastewater was major sources of heavy metals especially for Cd, Cr, Cu and Zn in the PRE. © 2010 Published by Elsevier Ltd.","author":[{"dropping-particle":"","family":"Zhang","given":"Honggang","non-dropping-particle":"","parse-names":false,"suffix":""},{"dropping-particle":"","family":"Cui","given":"Baoshan","non-dropping-particle":"","parse-names":false,"suffix":""},{"dropping-particle":"","family":"Xiao","given":"Rong","non-dropping-particle":"","parse-names":false,"suffix":""},{"dropping-particle":"","family":"Zhao","given":"Hui","non-dropping-particle":"","parse-names":false,"suffix":""}],"container-title":"Procedia Environmental Sciences","id":"ITEM-1","issued":{"date-parts":[["2010"]]},"page":"1344-1354","title":"Heavy metals in water, soils and plants in riparian wetlands in the Pearl River Estuary, South China","type":"article-journal","volume":"2"},"uris":["http://www.mendeley.com/documents/?uuid=87a0a0a0-54e5-43e1-a742-afa0c8bf2046"]}],"mendeley":{"formattedCitation":"(Zhang et al., 2010)","plainTextFormattedCitation":"(Zhang et al., 2010)","previouslyFormattedCitation":"(Zhang et al. 2010)"},"properties":{"noteIndex":0},"schema":"https://github.com/citation-style-language/schema/raw/master/csl-citation.json"}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(Zhang et al.</w:t>
      </w:r>
      <w:r w:rsidR="005C4D76">
        <w:rPr>
          <w:rFonts w:ascii="Arial" w:hAnsi="Arial" w:cs="Arial"/>
          <w:noProof/>
          <w:sz w:val="20"/>
          <w:szCs w:val="20"/>
        </w:rPr>
        <w:t>,</w:t>
      </w:r>
      <w:r w:rsidR="000A7347" w:rsidRPr="00031E88">
        <w:rPr>
          <w:rFonts w:ascii="Arial" w:hAnsi="Arial" w:cs="Arial"/>
          <w:noProof/>
          <w:sz w:val="20"/>
          <w:szCs w:val="20"/>
        </w:rPr>
        <w:t xml:space="preserve"> 2010</w:t>
      </w:r>
      <w:r w:rsidR="008A21FC" w:rsidRPr="00031E88">
        <w:rPr>
          <w:rFonts w:ascii="Arial" w:hAnsi="Arial" w:cs="Arial"/>
          <w:sz w:val="20"/>
          <w:szCs w:val="20"/>
        </w:rPr>
        <w:fldChar w:fldCharType="end"/>
      </w:r>
      <w:r w:rsidRPr="00031E88">
        <w:rPr>
          <w:rFonts w:ascii="Arial" w:hAnsi="Arial" w:cs="Arial"/>
          <w:sz w:val="20"/>
          <w:szCs w:val="20"/>
        </w:rPr>
        <w:t>;</w:t>
      </w:r>
      <w:r w:rsidR="008A21FC"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{"citationItems":[{"id":"ITEM-1","itemData":{"DOI":"http://dx.doi.org/10.1007/s10661-011-2085-8","ISSN":"01676369","abstract":"In the present research, accumulation of Cd, Co, Cr, Cu, Mn, Ni, Pb, V, and Zn were determined in sediments and fillet, liver, kidney, gonads, and gills of three commonly fish species in the largest wetland ecosystem that is located in southwest of Iran; Shadegan wetland. Shadegan is one of the most important wetland that posses various fauna and flora but suffers inputs from agricultural and industrial activities. So, sediment samples and fish species including Barbus grypus, Barbus sharpeyi, and Cyprinus carpio were collected during winter 2009. Results showed that mean concentrations of trace elements (except Ni and Co) were high in liver and gills of B. grypus. Also trace elements had the most accumulation in liver of B. sharpeyi except for Cd (0.26 mg kg -1 d.w.) and Mn (13.45 mg kg -1 d.w.) that were high in gills. Beside, kidney is determined as target tissue for Ni and V in B. grypus and for Pb in C. carpio, due to their high concentration. Zn levels in all tissues of C. carpio showed the highest concentrations in comparison to other fish species. Generally, accumulations of most of the studied elements in B. grypus and B. sharpeyi were higher in females than in males, while in fillet and gonads of C. carpio, this trend was inverted. Bioaccumulation factors (BAFs) were determined for different tissues of fish species with respect to elemental concentrations in sediment. BAFs results indicated that Zn, Pb, and Cu have higher BAF than other elements. Also this investigation demonstrated that trace elements have different affinities with condition factor of studied fish species. Gonadosomatic index (GSI) and Pb showed positive correlation together in both B. sharpeyi and B. grypus, respectively, in females and males.Moreover, females of C. carpio showed significantly positive relation of GSI and all studied elements. © Springer Science+Business Media B.V. 2011.","author":[{"dropping-particle":"","family":"Alhashemi","given":"Azamalsadat Hosseini","non-dropping-particle":"","parse-names":false,"suffix":""},{"dropping-particle":"","family":"Karbassi","given":"Abdolreza","non-dropping-particle":"","parse-names":false,"suffix":""},{"dropping-particle":"","family":"Kiabi","given":"Bahram Hassanzadeh","non-dropping-particle":"","parse-names":false,"suffix":""},{"dropping-particle":"","family":"Monavari","given":"Seyed Masoud","non-dropping-particle":"","parse-names":false,"suffix":""},{"dropping-particle":"","family":"Sekhavatjou","given":"Mohammad Sadegh","non-dropping-particle":"","parse-names":false,"suffix":""}],"container-title":"Environmental Monitoring and Assessment","id":"ITEM-1","issue":"4","issued":{"date-parts":[["2012"]]},"page":"1865-1878","title":"Bioaccumulation of trace elements in different tissues of three commonly available fish species regarding their gender, gonadosomatic index, and condition factor in a wetland ecosystem","type":"article-journal","volume":"184"},"uris":["http://www.mendeley.com/documents/?uuid=ee063875-61c6-4854-aded-570c29360414"]}],"mendeley":{"formattedCitation":"(Alhashemi et al., 2012)","plainTextFormattedCitation":"(Alhashemi et al., 2012)","previouslyFormattedCitation":"(Alhashemi et al. 2012)"},"properties":{"noteIndex":0},"schema":"https://github.com/citation-style-language/schema/raw/master/csl-citation.json"}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Alhashemi et al.</w:t>
      </w:r>
      <w:r w:rsidR="005C4D76">
        <w:rPr>
          <w:rFonts w:ascii="Arial" w:hAnsi="Arial" w:cs="Arial"/>
          <w:noProof/>
          <w:sz w:val="20"/>
          <w:szCs w:val="20"/>
        </w:rPr>
        <w:t>,</w:t>
      </w:r>
      <w:r w:rsidR="000A7347" w:rsidRPr="00031E88">
        <w:rPr>
          <w:rFonts w:ascii="Arial" w:hAnsi="Arial" w:cs="Arial"/>
          <w:noProof/>
          <w:sz w:val="20"/>
          <w:szCs w:val="20"/>
        </w:rPr>
        <w:t xml:space="preserve"> 2012</w:t>
      </w:r>
      <w:r w:rsidR="008A21FC" w:rsidRPr="00031E88">
        <w:rPr>
          <w:rFonts w:ascii="Arial" w:hAnsi="Arial" w:cs="Arial"/>
          <w:sz w:val="20"/>
          <w:szCs w:val="20"/>
        </w:rPr>
        <w:fldChar w:fldCharType="end"/>
      </w:r>
      <w:r w:rsidRPr="00031E88">
        <w:rPr>
          <w:rFonts w:ascii="Arial" w:hAnsi="Arial" w:cs="Arial"/>
          <w:sz w:val="20"/>
          <w:szCs w:val="20"/>
        </w:rPr>
        <w:t>;</w:t>
      </w:r>
      <w:r w:rsidR="008A21FC"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{"citationItems":[{"id":"ITEM-1","itemData":{"DOI":"https://doi.org/10.1007/s11356-015-4813-z","ISSN":"16147499","abstract":"Although fish, crustacean, and shellfish are significant sources of protein, they are currently affected by rapid industrialization, resulting in increased concentrations of heavy metals. Accumulation of heavy metals (V, Cr, Mn, Ni, Cu, Zn, As, Se, Mo, Ag, Cd, Sb, Ba, and Pb) and associated human health risk were investigated in three fish species, namely Ailia coila, Gagata youssoufi, and Mastacembelus pancalus; one crustacean (prawn), Macrobrachium rosenbergii; and one Gastropoda, Indoplanorbis exustus, collected from the Buriganga River, Bangladesh. Samples were collected from the professional fishermen. Cu was the most accumulated metal in M. rosenbergii. Ni, As, Ag, and Sb were in relatively lower concentrations, whereas relatively higher accumulation of Cr, Mn, Zn, and Se were recorded. Mn, Zn, and Pb were present in higher concentrations than the guidelines of various authorities. There were significant differences in metal accumulation among different fish, prawn, or shellfish species. Target hazard quotient (THQ) and target cancer risk (TR) were calculated to estimate the non-carcinogenic and carcinogenic health risks, respectively. The THQ for individual heavy metals were below 1 suggesting no potential health risk. But combined impact, estimated by hazard index (HI), suggested health risk for M. pancalus consumption. Although consumption of fish at current accumulation level is safe but continuous and excess consumption for a life time of more than 70 years has probability of target cancer risk.","author":[{"dropping-particle":"","family":"Ahmed","given":"Md Kawser","non-dropping-particle":"","parse-names":false,"suffix":""},{"dropping-particle":"","family":"Baki","given":"Mohammad Abdul","non-dropping-particle":"","parse-names":false,"suffix":""},{"dropping-particle":"","family":"Islam","given":"Md Saiful","non-dropping-particle":"","parse-names":false,"suffix":""},{"dropping-particle":"","family":"Kundu","given":"Goutam Kumar","non-dropping-particle":"","parse-names":false,"suffix":""},{"dropping-particle":"","family":"Habibullah-Al-Mamun","given":"Md","non-dropping-particle":"","parse-names":false,"suffix":""},{"dropping-particle":"","family":"Sarkar","given":"Santosh Kumar","non-dropping-particle":"","parse-names":false,"suffix":""},{"dropping-particle":"","family":"Hossain","given":"Md Muzammel","non-dropping-particle":"","parse-names":false,"suffix":""}],"container-title":"Environmental Science and Pollution Research","id":"ITEM-1","issue":"20","issued":{"date-parts":[["2015"]]},"page":"15880-15890","title":"Human health risk assessment of heavy metals in tropical fish and shellfish collected from the river Buriganga, Bangladesh","type":"article-journal","volume":"22"},"uris":["http://www.mendeley.com/documents/?uuid=dc9cc66e-4218-4e69-911a-acb5c2534caa"]}],"mendeley":{"formattedCitation":"(Ahmed et al., 2015)","plainTextFormattedCitation":"(Ahmed et al., 2015)","previouslyFormattedCitation":"(Ahmed et al. 2015)"},"properties":{"noteIndex":0},"schema":"https://github.com/citation-style-language/schema/raw/master/csl-citation.json"}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Ahmed et al.</w:t>
      </w:r>
      <w:r w:rsidR="005C4D76">
        <w:rPr>
          <w:rFonts w:ascii="Arial" w:hAnsi="Arial" w:cs="Arial"/>
          <w:noProof/>
          <w:sz w:val="20"/>
          <w:szCs w:val="20"/>
        </w:rPr>
        <w:t>,</w:t>
      </w:r>
      <w:r w:rsidR="000A7347" w:rsidRPr="00031E88">
        <w:rPr>
          <w:rFonts w:ascii="Arial" w:hAnsi="Arial" w:cs="Arial"/>
          <w:noProof/>
          <w:sz w:val="20"/>
          <w:szCs w:val="20"/>
        </w:rPr>
        <w:t xml:space="preserve"> 2015</w:t>
      </w:r>
      <w:r w:rsidR="008A21FC" w:rsidRPr="00031E88">
        <w:rPr>
          <w:rFonts w:ascii="Arial" w:hAnsi="Arial" w:cs="Arial"/>
          <w:sz w:val="20"/>
          <w:szCs w:val="20"/>
        </w:rPr>
        <w:fldChar w:fldCharType="end"/>
      </w:r>
      <w:r w:rsidRPr="00031E88">
        <w:rPr>
          <w:rFonts w:ascii="Arial" w:hAnsi="Arial" w:cs="Arial"/>
          <w:sz w:val="20"/>
          <w:szCs w:val="20"/>
        </w:rPr>
        <w:t>;</w:t>
      </w:r>
      <w:r w:rsidR="00085026" w:rsidRPr="00031E88">
        <w:rPr>
          <w:rFonts w:ascii="Arial" w:hAnsi="Arial" w:cs="Arial"/>
          <w:sz w:val="20"/>
          <w:szCs w:val="20"/>
        </w:rPr>
        <w:t xml:space="preserve"> </w:t>
      </w:r>
      <w:r w:rsidR="008A21F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{"citationItems":[{"id":"ITEM-1","itemData":{"DOI":"https://doi.org/10.1016/j.chemosphere.2016.08.121","ISSN":"18791298","abstract":"Using innovative artificial mussels technology for the first time, this study detected eight heavy metals (Cd, Cu, Fe, Mn, Ni, Pb, U, Zn) on a regular basis in waterways across Bangladesh (Chittagong, Dhaka and Khulna). Three heavy metals, viz. Co, Cr and Hg were always below the instrumental detection levels in all the sites during the study period. Through this study, seven metal pollution “hot spots” have been identified, of which, five “hot spots” (Cu, Fe, Mn, Ni, Pb) were located in the Buriganga River, close to the capital Dhaka. Based on this study, the Buriganga River can be classified as the most polluted waterway in Bangladesh compared to waterways monitored in Khulna and Chittagong. Direct effluents discharged from tanneries, textiles are, most likely, reasons for elevated concentrations of heavy metals in the Buriganga River. In other areas (Khulna), agriculture and fish farming effluents may have caused higher Cu, U and Zn in the Bhairab and Rupsa Rivers, whereas untreated industrial discharge and ship breaking activities can be linked to elevated Cd in the coastal sites (Chittagong). Metal pollution may cause significant impacts on water quality (irrigation, drinking), aquatic biodiversity (lethal and sub-lethal effects), food contamination/food security (bioaccumulation of metals in crops and seafood), human health (diseases) and livelihoods of people associated with wetlands.","author":[{"dropping-particle":"","family":"Kibria","given":"Golam","non-dropping-particle":"","parse-names":false,"suffix":""},{"dropping-particle":"","family":"Hossain","given":"Md Maruf","non-dropping-particle":"","parse-names":false,"suffix":""},{"dropping-particle":"","family":"Mallick","given":"Debbrota","non-dropping-particle":"","parse-names":false,"suffix":""},{"dropping-particle":"","family":"Lau","given":"T. C.","non-dropping-particle":"","parse-names":false,"suffix":""},{"dropping-particle":"","family":"Wu","given":"Rudolf","non-dropping-particle":"","parse-names":false,"suffix":""}],"container-title":"Chemosphere","id":"ITEM-1","issued":{"date-parts":[["2016"]]},"page":"1-9","publisher":"Elsevier Ltd","title":"Monitoring of metal pollution in waterways across Bangladesh and ecological and public health implications of pollution","type":"article-journal","volume":"165"},"uris":["http://www.mendeley.com/documents/?uuid=ad1945a1-448f-4eb5-8abd-4cfec8066a1f"]}],"mendeley":{"formattedCitation":"(Kibria et al., 2016)","plainTextFormattedCitation":"(Kibria et al., 2016)","previouslyFormattedCitation":"(Kibria et al. 2016)"},"properties":{"noteIndex":0},"schema":"https://github.com/citation-style-language/schema/raw/master/csl-citation.json"}</w:instrText>
      </w:r>
      <w:r w:rsidR="008A21FC" w:rsidRPr="00031E88">
        <w:rPr>
          <w:rFonts w:ascii="Arial" w:hAnsi="Arial" w:cs="Arial"/>
          <w:sz w:val="20"/>
          <w:szCs w:val="20"/>
        </w:rPr>
        <w:fldChar w:fldCharType="separate"/>
      </w:r>
      <w:r w:rsidR="000A7347" w:rsidRPr="00031E88">
        <w:rPr>
          <w:rFonts w:ascii="Arial" w:hAnsi="Arial" w:cs="Arial"/>
          <w:noProof/>
          <w:sz w:val="20"/>
          <w:szCs w:val="20"/>
        </w:rPr>
        <w:t>Kibria et al.</w:t>
      </w:r>
      <w:r w:rsidR="005C4D76">
        <w:rPr>
          <w:rFonts w:ascii="Arial" w:hAnsi="Arial" w:cs="Arial"/>
          <w:noProof/>
          <w:sz w:val="20"/>
          <w:szCs w:val="20"/>
        </w:rPr>
        <w:t>,</w:t>
      </w:r>
      <w:r w:rsidR="000A7347" w:rsidRPr="00031E88">
        <w:rPr>
          <w:rFonts w:ascii="Arial" w:hAnsi="Arial" w:cs="Arial"/>
          <w:noProof/>
          <w:sz w:val="20"/>
          <w:szCs w:val="20"/>
        </w:rPr>
        <w:t xml:space="preserve"> 2016</w:t>
      </w:r>
      <w:r w:rsidR="008A21FC" w:rsidRPr="00031E88">
        <w:rPr>
          <w:rFonts w:ascii="Arial" w:hAnsi="Arial" w:cs="Arial"/>
          <w:sz w:val="20"/>
          <w:szCs w:val="20"/>
        </w:rPr>
        <w:fldChar w:fldCharType="end"/>
      </w:r>
      <w:r w:rsidRPr="00031E88">
        <w:rPr>
          <w:rFonts w:ascii="Arial" w:hAnsi="Arial" w:cs="Arial"/>
          <w:sz w:val="20"/>
          <w:szCs w:val="20"/>
        </w:rPr>
        <w:t>;</w:t>
      </w:r>
      <w:r w:rsidR="00130EEF" w:rsidRPr="00031E88">
        <w:rPr>
          <w:rFonts w:ascii="Arial" w:hAnsi="Arial" w:cs="Arial"/>
          <w:sz w:val="20"/>
          <w:szCs w:val="20"/>
        </w:rPr>
        <w:t xml:space="preserve"> </w:t>
      </w:r>
      <w:r w:rsidR="00A82D1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{"citationItems":[{"id":"ITEM-1","itemData":{"DOI":"10.1016/j.ejar.2018.05.001","ISSN":"20903278","abstract":"The level of heavy metals (Mn, Fe, Co, Ni, Cu, Zn, Cd and Pb) was detected and analyzed in the shell and soft tissue of gastropod Lanistes carinatus and in water and sediment from the southern part of Lake Manzala during summer 2017. Concentrations of heavy metals in water were lower than those in sediment, soft tissue or shell of gastropod. All detected heavy metal concentrations were higher in soft tissue than in shell. The biowater accumulation factor (BWAF) of these metals was high, suggesting a higher rate of heavy metal accumulation by this species in water. The biosediment accumulation factor (BSAF) of Pb in soft tissue was higher than 1, hence the usage of this species as a bio indicator for Pb pollution. There wasn't any significant direct relation between the metal content in water, sediment and in gastropod L. carinatus. Age, growth rate, feeding habits of organisms, hardness and pH of water and availability of metal, suggested to be effective factors in the bioaccumulation of metals. Although the concentration of Cd and Pb were higher in soft tissue than shell, coefficients of variance (CV%) in shell were higher than those in soft tissue; this reflects a long-term accumulation of Cd and Pb by shell of L. carinatus.","author":[{"dropping-particle":"","family":"Abdel Gawad","given":"Soad S.","non-dropping-particle":"","parse-names":false,"suffix":""}],"container-title":"Egyptian Journal of Aquatic Research","id":"ITEM-1","issue":"2","issued":{"date-parts":[["2018"]]},"page":"77-82","publisher":"National Institute of Oceanography and Fisheries","title":"Concentrations of heavy metals in water, sediment and mollusk gastropod, Lanistes carinatus from Lake Manzala, Egypt","type":"article-journal","volume":"44"},"uris":["http://www.mendeley.com/documents/?uuid=59c4bf76-7c49-4913-8ce0-a3a6865cdf58"]}],"mendeley":{"formattedCitation":"(Abdel Gawad, 2018)","plainTextFormattedCitation":"(Abdel Gawad, 2018)","previouslyFormattedCitation":"(Abdel Gawad 2018)"},"properties":{"noteIndex":0},"schema":"https://github.com/citation-style-language/schema/raw/master/csl-citation.json"}</w:instrText>
      </w:r>
      <w:r w:rsidR="00A82D11" w:rsidRPr="00031E88">
        <w:rPr>
          <w:rFonts w:ascii="Arial" w:hAnsi="Arial" w:cs="Arial"/>
          <w:sz w:val="20"/>
          <w:szCs w:val="20"/>
        </w:rPr>
        <w:fldChar w:fldCharType="separate"/>
      </w:r>
      <w:r w:rsidR="000A7347" w:rsidRPr="00031E88">
        <w:rPr>
          <w:rFonts w:ascii="Arial" w:hAnsi="Arial" w:cs="Arial"/>
          <w:noProof/>
          <w:sz w:val="20"/>
          <w:szCs w:val="20"/>
        </w:rPr>
        <w:t>Abdel Gawad</w:t>
      </w:r>
      <w:r w:rsidR="005C4D76">
        <w:rPr>
          <w:rFonts w:ascii="Arial" w:hAnsi="Arial" w:cs="Arial"/>
          <w:noProof/>
          <w:sz w:val="20"/>
          <w:szCs w:val="20"/>
        </w:rPr>
        <w:t>,</w:t>
      </w:r>
      <w:r w:rsidR="000A7347" w:rsidRPr="00031E88">
        <w:rPr>
          <w:rFonts w:ascii="Arial" w:hAnsi="Arial" w:cs="Arial"/>
          <w:noProof/>
          <w:sz w:val="20"/>
          <w:szCs w:val="20"/>
        </w:rPr>
        <w:t xml:space="preserve"> 2018</w:t>
      </w:r>
      <w:r w:rsidR="00A82D11" w:rsidRPr="00031E88">
        <w:rPr>
          <w:rFonts w:ascii="Arial" w:hAnsi="Arial" w:cs="Arial"/>
          <w:sz w:val="20"/>
          <w:szCs w:val="20"/>
        </w:rPr>
        <w:fldChar w:fldCharType="end"/>
      </w:r>
      <w:r w:rsidR="00A82D11" w:rsidRPr="00031E88">
        <w:rPr>
          <w:rFonts w:ascii="Arial" w:hAnsi="Arial" w:cs="Arial"/>
          <w:sz w:val="20"/>
          <w:szCs w:val="20"/>
        </w:rPr>
        <w:t xml:space="preserve">; </w:t>
      </w:r>
      <w:r w:rsidR="00AE5B6A"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{"citationItems":[{"id":"ITEM-1","itemData":{"DOI":"http://dx.doi.org/10.22034/gjesm.2019.02.08","ISSN":"23833866","abstract":"Rapid industrialization along with advanced agricultural activities led to the contamination in aquatic environment with heavy metals. Heavy metals ultimately pass into human body through having aquatic animals like fish, prawn and crab. In this study, accumulation of heavy metals (zinc, copper, iron, cadmium and lead) in various organs of four commonly consumed fish (Euthynnus affinis, Pampus argenteus, Descapterus macrosoma, and Leiognathus daura), prawn (Fenneropenaeus indicus) and crab (Portunus pelagicus) of Tok Bali Port, Kelantan, Malaysia were determined. Health risk was assessed using estimated daily intake and target hazard quotients. Although the concentrations of all the heavy metals in all fish, prawn and crab species were lower as per Malaysian Food Act, but the concentrations showed remarkable differences among the species and organs. The concentration of heavy metals in the gill was the highest of all fish species followed by in the liver and flesh. The total accumulation of heavy metals was maximum in Euthynnus affinis followed by Leiognathus daura, Descapterus macrosoma and Pampus argenteus of the fish species. However, the highest concentrations (μg/g) was for Zn (72.97±2.75), followed by Fe (4.309±0.68), Cd (1.189±0.78), Cu (1±0.87) and Pb (0.41±0.19) among all the heavy metal contents of fish. No significant variation (P &lt; 0.05) of the heavy metal concentration in prawn and crab species was observed. The investigation indicated that the fish, prawn and crab species of this port were safe for human consumption but the safe disposal of various wastes should be practiced to control the heavy metal accumulation in future.","author":[{"dropping-particle":"","family":"Salam","given":"M. A.","non-dropping-particle":"","parse-names":false,"suffix":""},{"dropping-particle":"","family":"Paul","given":"S. C.","non-dropping-particle":"","parse-names":false,"suffix":""},{"dropping-particle":"","family":"Noor","given":"S. N.B.M.","non-dropping-particle":"","parse-names":false,"suffix":""},{"dropping-particle":"","family":"Siddiqua","given":"S. A.","non-dropping-particle":"","parse-names":false,"suffix":""},{"dropping-particle":"","family":"Aka","given":"T. D.","non-dropping-particle":"","parse-names":false,"suffix":""},{"dropping-particle":"","family":"Wahab","given":"R.","non-dropping-particle":"","parse-names":false,"suffix":""},{"dropping-particle":"","family":"Aweng","given":"E. R.","non-dropping-particle":"","parse-names":false,"suffix":""}],"container-title":"Global Journal of Environmental Science and Management","id":"ITEM-1","issue":"2","issued":{"date-parts":[["2019"]]},"page":"225-236","title":"Contamination profile of heavy metals in marine fish and shellfish","type":"article-journal","volume":"5"},"uris":["http://www.mendeley.com/documents/?uuid=25af3e28-7f0f-4272-ab1e-79d4bc53b8c1"]}],"mendeley":{"formattedCitation":"(Salam et al., 2019)","plainTextFormattedCitation":"(Salam et al., 2019)","previouslyFormattedCitation":"(Salam et al. 2019)"},"properties":{"noteIndex":0},"schema":"https://github.com/citation-style-language/schema/raw/master/csl-citation.json"}</w:instrText>
      </w:r>
      <w:r w:rsidR="00AE5B6A" w:rsidRPr="00031E88">
        <w:rPr>
          <w:rFonts w:ascii="Arial" w:hAnsi="Arial" w:cs="Arial"/>
          <w:sz w:val="20"/>
          <w:szCs w:val="20"/>
        </w:rPr>
        <w:fldChar w:fldCharType="separate"/>
      </w:r>
      <w:r w:rsidR="000A7347" w:rsidRPr="00031E88">
        <w:rPr>
          <w:rFonts w:ascii="Arial" w:hAnsi="Arial" w:cs="Arial"/>
          <w:noProof/>
          <w:sz w:val="20"/>
          <w:szCs w:val="20"/>
        </w:rPr>
        <w:t xml:space="preserve">Salam et al. </w:t>
      </w:r>
      <w:r w:rsidR="005C4D76">
        <w:rPr>
          <w:rFonts w:ascii="Arial" w:hAnsi="Arial" w:cs="Arial"/>
          <w:noProof/>
          <w:sz w:val="20"/>
          <w:szCs w:val="20"/>
        </w:rPr>
        <w:t>,</w:t>
      </w:r>
      <w:r w:rsidR="000A7347" w:rsidRPr="00031E88">
        <w:rPr>
          <w:rFonts w:ascii="Arial" w:hAnsi="Arial" w:cs="Arial"/>
          <w:noProof/>
          <w:sz w:val="20"/>
          <w:szCs w:val="20"/>
        </w:rPr>
        <w:t>2019</w:t>
      </w:r>
      <w:r w:rsidR="00AE5B6A" w:rsidRPr="00031E88">
        <w:rPr>
          <w:rFonts w:ascii="Arial" w:hAnsi="Arial" w:cs="Arial"/>
          <w:sz w:val="20"/>
          <w:szCs w:val="20"/>
        </w:rPr>
        <w:fldChar w:fldCharType="end"/>
      </w:r>
      <w:r w:rsidR="005B43B0" w:rsidRPr="00031E88">
        <w:rPr>
          <w:rFonts w:ascii="Arial" w:hAnsi="Arial" w:cs="Arial"/>
          <w:sz w:val="20"/>
          <w:szCs w:val="20"/>
        </w:rPr>
        <w:t xml:space="preserve">; </w:t>
      </w:r>
      <w:r w:rsidR="005B43B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{"citationItems":[{"id":"ITEM-1","itemData":{"DOI":"10.1007/s12517-020-05308-8","ISBN":"1251702005308","ISSN":"18667538","abstract":"The present work is the first study to specifically highlight a correlation between two different methods to monitor environmental pollution using hard corals as biomonitors. The first method involved comparing the concentrations of heavy metals in modern coral skeletons in both coasts of the Hurghada and Ras Mohamed nature reserve sites, whereas the second method involved comparing these concentrations in living coral species and the same Pleistocene ones. The results showed a similarity between the two monitoring methods. These results showed that the modern corals on the Hurghada site were enriched in all heavy metals in comparison with Ras Mohamed especially for Cu, Zn, Ni, and Co. The concentrations of these metals were higher than those in coasts of Red Sea (Saudi Arabia), Gulf of Aqaba (Jordan), Gulf of Mannar (India), Panama, Central America, and Australia. Furthermore, Hurghada coral skeletons suffered from higher concentrations of Cu, Pb, Cd, and Co than those in the earth’s carbonate rocks. These elements may enter Hurghada’s marine ecosystem by anthropogenic impacts as contamination from antifouling paint and oil spill from vessels. On the other hand, the Ras Mohamed site seems to be relatively unpolluted, except by Pb presumed to be due to oil spills from boat engines involved in extensive diving activities. The present work suggests that some coral species can be used as pollution biomonitoring as Stylophora pistillata for Cu and Co, Fungia scutaria for Zn and Cd, Pocillopora verrucosa for Pb, and Porites solida for Fe, Cu, and Ni. The microstructure and microarchitecture of the studied species play the essential role in the pollutant uptake, where the large reactive surface area and the amounts of intercrystalline porosity in coral skeletons are directly proportional to their amount of metal content. In spite of the mentioned results, the growth abnormality is not distinguished for the polluted recent species.","author":[{"dropping-particle":"","family":"Nour","given":"Hamdy El Sayed","non-dropping-particle":"","parse-names":false,"suffix":""},{"dropping-particle":"","family":"Nouh","given":"El Said","non-dropping-particle":"","parse-names":false,"suffix":""}],"container-title":"Arabian Journal of Geosciences","id":"ITEM-1","issue":"10","issued":{"date-parts":[["2020"]]},"publisher":"Arabian Journal of Geosciences","title":"Using coral skeletons for monitoring of heavy metals pollution in the Red Sea Coast, Egypt","type":"article-journal","volume":"13"},"uris":["http://www.mendeley.com/documents/?uuid=3c667bc3-bb05-43f6-92ad-801afe7ae48c"]}],"mendeley":{"formattedCitation":"(Nour &amp; Nouh, 2020)","plainTextFormattedCitation":"(Nour &amp; Nouh, 2020)","previouslyFormattedCitation":"(Nour and Nouh 2020)"},"properties":{"noteIndex":0},"schema":"https://github.com/citation-style-language/schema/raw/master/csl-citation.json"}</w:instrText>
      </w:r>
      <w:r w:rsidR="005B43B0" w:rsidRPr="00031E88">
        <w:rPr>
          <w:rFonts w:ascii="Arial" w:hAnsi="Arial" w:cs="Arial"/>
          <w:sz w:val="20"/>
          <w:szCs w:val="20"/>
        </w:rPr>
        <w:fldChar w:fldCharType="separate"/>
      </w:r>
      <w:r w:rsidR="000A7347" w:rsidRPr="00031E88">
        <w:rPr>
          <w:rFonts w:ascii="Arial" w:hAnsi="Arial" w:cs="Arial"/>
          <w:noProof/>
          <w:sz w:val="20"/>
          <w:szCs w:val="20"/>
        </w:rPr>
        <w:t xml:space="preserve">Nour </w:t>
      </w:r>
      <w:r w:rsidR="00490940" w:rsidRPr="00031E88">
        <w:rPr>
          <w:rFonts w:ascii="Arial" w:hAnsi="Arial" w:cs="Arial"/>
          <w:noProof/>
          <w:sz w:val="20"/>
          <w:szCs w:val="20"/>
        </w:rPr>
        <w:t>and</w:t>
      </w:r>
      <w:r w:rsidR="000A7347" w:rsidRPr="00031E88">
        <w:rPr>
          <w:rFonts w:ascii="Arial" w:hAnsi="Arial" w:cs="Arial"/>
          <w:noProof/>
          <w:sz w:val="20"/>
          <w:szCs w:val="20"/>
        </w:rPr>
        <w:t xml:space="preserve"> Nouh</w:t>
      </w:r>
      <w:r w:rsidR="005C4D76">
        <w:rPr>
          <w:rFonts w:ascii="Arial" w:hAnsi="Arial" w:cs="Arial"/>
          <w:noProof/>
          <w:sz w:val="20"/>
          <w:szCs w:val="20"/>
        </w:rPr>
        <w:t>,</w:t>
      </w:r>
      <w:r w:rsidR="000A7347" w:rsidRPr="00031E88">
        <w:rPr>
          <w:rFonts w:ascii="Arial" w:hAnsi="Arial" w:cs="Arial"/>
          <w:noProof/>
          <w:sz w:val="20"/>
          <w:szCs w:val="20"/>
        </w:rPr>
        <w:t xml:space="preserve"> 2020</w:t>
      </w:r>
      <w:r w:rsidR="002A16B5">
        <w:rPr>
          <w:rFonts w:ascii="Arial" w:hAnsi="Arial" w:cs="Arial"/>
          <w:noProof/>
          <w:sz w:val="20"/>
          <w:szCs w:val="20"/>
        </w:rPr>
        <w:t>; Yousif et al., 2021: Yousif et al., 2022</w:t>
      </w:r>
      <w:r w:rsidR="000A7347" w:rsidRPr="00031E88">
        <w:rPr>
          <w:rFonts w:ascii="Arial" w:hAnsi="Arial" w:cs="Arial"/>
          <w:noProof/>
          <w:sz w:val="20"/>
          <w:szCs w:val="20"/>
        </w:rPr>
        <w:t>)</w:t>
      </w:r>
      <w:r w:rsidR="005B43B0" w:rsidRPr="00031E88">
        <w:rPr>
          <w:rFonts w:ascii="Arial" w:hAnsi="Arial" w:cs="Arial"/>
          <w:sz w:val="20"/>
          <w:szCs w:val="20"/>
        </w:rPr>
        <w:fldChar w:fldCharType="end"/>
      </w:r>
      <w:r w:rsidR="005B43B0" w:rsidRPr="00031E88">
        <w:rPr>
          <w:rFonts w:ascii="Arial" w:hAnsi="Arial" w:cs="Arial"/>
          <w:sz w:val="20"/>
          <w:szCs w:val="20"/>
        </w:rPr>
        <w:t>.</w:t>
      </w:r>
      <w:r w:rsidR="00AE5B6A" w:rsidRPr="00031E88">
        <w:rPr>
          <w:rFonts w:ascii="Arial" w:hAnsi="Arial" w:cs="Arial"/>
          <w:sz w:val="20"/>
          <w:szCs w:val="20"/>
        </w:rPr>
        <w:t xml:space="preserve"> </w:t>
      </w:r>
      <w:r w:rsidRPr="00031E88">
        <w:rPr>
          <w:rFonts w:ascii="Arial" w:hAnsi="Arial" w:cs="Arial"/>
          <w:sz w:val="20"/>
          <w:szCs w:val="20"/>
        </w:rPr>
        <w:t xml:space="preserve">Bioaccumulation and biomagnification denote the processes and pathways of heavy metal pollutants from one trophic level to others in the </w:t>
      </w:r>
      <w:r w:rsidR="00105E35" w:rsidRPr="00031E88">
        <w:rPr>
          <w:rFonts w:ascii="Arial" w:hAnsi="Arial" w:cs="Arial"/>
          <w:sz w:val="20"/>
          <w:szCs w:val="20"/>
        </w:rPr>
        <w:t xml:space="preserve">foodweb </w:t>
      </w:r>
      <w:r w:rsidR="00105E35"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{"citationItems":[{"id":"ITEM-1","itemData":{"DOI":"10.1016/0043-1354(85)90033-8","ISSN":"00431354","abstract":"The uptake of cadmium in perfused gills from rainbow trout (Salmo gairdneri, Rich.) in different water qualities has been studied. In the naturally hard alkaline Uppsala tap water, the calcium concentration was the dominating factor controlling the cadmium transfer through the gills. A strong inverse relationship was measured between the external Ca2+ concentration up to 3 mmol l-1 (&lt; 120 mg Ca2+ l-1), and the Cd transfer. A higher Ca2+ concentration (10 mmol l-1) did not further affect the transfer. Magnesium decreased the transfer, but only at concentrations 4 to 5 times as high as calcium. At a constant Ca2+/Mg2+ hardness, the transfer was a function of the free cadmium ion activity (Cd2+). Ca2+ and Mg2+ selectively reduced the transfer by a biological mechanism, probably by changing the permeability of the gill epithelium. Cd transfer was not dependent on pH in the range pH 5-7. A lower transfer at pH 7.6 was related to a lower Cd2+ activity, probably due to the formation of non-available bicarbonate/carbonate complexes. Cd transfer decreased in the presence of 121 mmol l-1 NaCl (0.7% salinity). This decrease was not caused by the altered osmotic gradient over the gills. The transfer was proportional to the Cd2+ activity. CdCl+ and CdCl2 were not available for the gills. The retention of Cd in perfused gill tissue was proportional to the Cd2+ activity in all water qualities tested. Tissue accumulation of Cd was not sensitive to external Ca and Mg and in this respect different from the transfer. © 1985.","author":[{"dropping-particle":"","family":"Pärt","given":"P.","non-dropping-particle":"","parse-names":false,"suffix":""},{"dropping-particle":"","family":"Svanberg","given":"O.","non-dropping-particle":"","parse-names":false,"suffix":""},{"dropping-particle":"","family":"Kiessling","given":"A.","non-dropping-particle":"","parse-names":false,"suffix":""}],"container-title":"Water Research","id":"ITEM-1","issue":"4","issued":{"date-parts":[["1985"]]},"page":"427-434","title":"The availability of cadmium to perfused rainbow trout gills in different water qualities","type":"article-journal","volume":"19"},"uris":["http://www.mendeley.com/documents/?uuid=8a65c620-d318-4ffd-b3b5-7090d99bac1e"]}],"mendeley":{"formattedCitation":"(Pärt et al., 1985)","plainTextFormattedCitation":"(Pärt et al., 1985)","previouslyFormattedCitation":"(Pärt, Svanberg, and Kiessling 1985)"},"properties":{"noteIndex":0},"schema":"https://github.com/citation-style-language/schema/raw/master/csl-citation.json"}</w:instrText>
      </w:r>
      <w:r w:rsidR="00105E35" w:rsidRPr="00031E88">
        <w:rPr>
          <w:rFonts w:ascii="Arial" w:hAnsi="Arial" w:cs="Arial"/>
          <w:sz w:val="20"/>
          <w:szCs w:val="20"/>
        </w:rPr>
        <w:fldChar w:fldCharType="separate"/>
      </w:r>
      <w:r w:rsidR="000A7347" w:rsidRPr="00031E88">
        <w:rPr>
          <w:rFonts w:ascii="Arial" w:hAnsi="Arial" w:cs="Arial"/>
          <w:noProof/>
          <w:sz w:val="20"/>
          <w:szCs w:val="20"/>
        </w:rPr>
        <w:t>(Pärt et al. 1985</w:t>
      </w:r>
      <w:r w:rsidR="00105E35" w:rsidRPr="00031E88">
        <w:rPr>
          <w:rFonts w:ascii="Arial" w:hAnsi="Arial" w:cs="Arial"/>
          <w:sz w:val="20"/>
          <w:szCs w:val="20"/>
        </w:rPr>
        <w:fldChar w:fldCharType="end"/>
      </w:r>
      <w:r w:rsidRPr="00031E88">
        <w:rPr>
          <w:rFonts w:ascii="Arial" w:hAnsi="Arial" w:cs="Arial"/>
          <w:sz w:val="20"/>
          <w:szCs w:val="20"/>
        </w:rPr>
        <w:t>;</w:t>
      </w:r>
      <w:r w:rsidR="00BA4401" w:rsidRPr="00031E88">
        <w:rPr>
          <w:rFonts w:ascii="Arial" w:hAnsi="Arial" w:cs="Arial"/>
          <w:sz w:val="20"/>
          <w:szCs w:val="20"/>
        </w:rPr>
        <w:t xml:space="preserve"> </w:t>
      </w:r>
      <w:r w:rsidR="00BA440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{"citationItems":[{"id":"ITEM-1","itemData":{"DOI":"http://dx.doi.org/10.22034/gjesm.2019.02.08","ISSN":"23833866","abstract":"Rapid industrialization along with advanced agricultural activities led to the contamination in aquatic environment with heavy metals. Heavy metals ultimately pass into human body through having aquatic animals like fish, prawn and crab. In this study, accumulation of heavy metals (zinc, copper, iron, cadmium and lead) in various organs of four commonly consumed fish (Euthynnus affinis, Pampus argenteus, Descapterus macrosoma, and Leiognathus daura), prawn (Fenneropenaeus indicus) and crab (Portunus pelagicus) of Tok Bali Port, Kelantan, Malaysia were determined. Health risk was assessed using estimated daily intake and target hazard quotients. Although the concentrations of all the heavy metals in all fish, prawn and crab species were lower as per Malaysian Food Act, but the concentrations showed remarkable differences among the species and organs. The concentration of heavy metals in the gill was the highest of all fish species followed by in the liver and flesh. The total accumulation of heavy metals was maximum in Euthynnus affinis followed by Leiognathus daura, Descapterus macrosoma and Pampus argenteus of the fish species. However, the highest concentrations (μg/g) was for Zn (72.97±2.75), followed by Fe (4.309±0.68), Cd (1.189±0.78), Cu (1±0.87) and Pb (0.41±0.19) among all the heavy metal contents of fish. No significant variation (P &lt; 0.05) of the heavy metal concentration in prawn and crab species was observed. The investigation indicated that the fish, prawn and crab species of this port were safe for human consumption but the safe disposal of various wastes should be practiced to control the heavy metal accumulation in future.","author":[{"dropping-particle":"","family":"Salam","given":"M. A.","non-dropping-particle":"","parse-names":false,"suffix":""},{"dropping-particle":"","family":"Paul","given":"S. C.","non-dropping-particle":"","parse-names":false,"suffix":""},{"dropping-particle":"","family":"Noor","given":"S. N.B.M.","non-dropping-particle":"","parse-names":false,"suffix":""},{"dropping-particle":"","family":"Siddiqua","given":"S. A.","non-dropping-particle":"","parse-names":false,"suffix":""},{"dropping-particle":"","family":"Aka","given":"T. D.","non-dropping-particle":"","parse-names":false,"suffix":""},{"dropping-particle":"","family":"Wahab","given":"R.","non-dropping-particle":"","parse-names":false,"suffix":""},{"dropping-particle":"","family":"Aweng","given":"E. R.","non-dropping-particle":"","parse-names":false,"suffix":""}],"container-title":"Global Journal of Environmental Science and Management","id":"ITEM-1","issue":"2","issued":{"date-parts":[["2019"]]},"page":"225-236","title":"Contamination profile of heavy metals in marine fish and shellfish","type":"article-journal","volume":"5"},"uris":["http://www.mendeley.com/documents/?uuid=25af3e28-7f0f-4272-ab1e-79d4bc53b8c1"]}],"mendeley":{"formattedCitation":"(Salam et al., 2019)","plainTextFormattedCitation":"(Salam et al., 2019)","previouslyFormattedCitation":"(Salam et al. 2019)"},"properties":{"noteIndex":0},"schema":"https://github.com/citation-style-language/schema/raw/master/csl-citation.json"}</w:instrText>
      </w:r>
      <w:r w:rsidR="00BA4401" w:rsidRPr="00031E88">
        <w:rPr>
          <w:rFonts w:ascii="Arial" w:hAnsi="Arial" w:cs="Arial"/>
          <w:sz w:val="20"/>
          <w:szCs w:val="20"/>
        </w:rPr>
        <w:fldChar w:fldCharType="separate"/>
      </w:r>
      <w:r w:rsidR="000A7347" w:rsidRPr="00031E88">
        <w:rPr>
          <w:rFonts w:ascii="Arial" w:hAnsi="Arial" w:cs="Arial"/>
          <w:noProof/>
          <w:sz w:val="20"/>
          <w:szCs w:val="20"/>
        </w:rPr>
        <w:t>Salam et al. 2019)</w:t>
      </w:r>
      <w:r w:rsidR="00BA4401" w:rsidRPr="00031E88">
        <w:rPr>
          <w:rFonts w:ascii="Arial" w:hAnsi="Arial" w:cs="Arial"/>
          <w:sz w:val="20"/>
          <w:szCs w:val="20"/>
        </w:rPr>
        <w:fldChar w:fldCharType="end"/>
      </w:r>
      <w:r w:rsidRPr="00031E88">
        <w:rPr>
          <w:rFonts w:ascii="Arial" w:hAnsi="Arial" w:cs="Arial"/>
          <w:sz w:val="20"/>
          <w:szCs w:val="20"/>
        </w:rPr>
        <w:t xml:space="preserve">.  In view of this, a number of </w:t>
      </w:r>
      <w:r w:rsidR="00223E0F" w:rsidRPr="00031E88">
        <w:rPr>
          <w:rFonts w:ascii="Arial" w:hAnsi="Arial" w:cs="Arial"/>
          <w:sz w:val="20"/>
          <w:szCs w:val="20"/>
        </w:rPr>
        <w:t xml:space="preserve">aquatic </w:t>
      </w:r>
      <w:r w:rsidRPr="00031E88">
        <w:rPr>
          <w:rFonts w:ascii="Arial" w:hAnsi="Arial" w:cs="Arial"/>
          <w:sz w:val="20"/>
          <w:szCs w:val="20"/>
        </w:rPr>
        <w:t xml:space="preserve">organisms have been used as bioindicators as </w:t>
      </w:r>
      <w:r w:rsidR="003B5154" w:rsidRPr="00031E88">
        <w:rPr>
          <w:rFonts w:ascii="Arial" w:hAnsi="Arial" w:cs="Arial"/>
          <w:sz w:val="20"/>
          <w:szCs w:val="20"/>
        </w:rPr>
        <w:t xml:space="preserve">Banana prawn </w:t>
      </w:r>
      <w:r w:rsidR="00EE6507" w:rsidRPr="00031E88">
        <w:rPr>
          <w:rFonts w:ascii="Arial" w:hAnsi="Arial" w:cs="Arial"/>
          <w:i/>
          <w:iCs/>
          <w:sz w:val="20"/>
          <w:szCs w:val="20"/>
        </w:rPr>
        <w:t>Fenneropenaeus merguiensis</w:t>
      </w:r>
      <w:r w:rsidR="00642714" w:rsidRPr="00031E88">
        <w:rPr>
          <w:rFonts w:ascii="Arial" w:hAnsi="Arial" w:cs="Arial"/>
          <w:i/>
          <w:iCs/>
          <w:sz w:val="20"/>
          <w:szCs w:val="20"/>
          <w:lang w:val="en-GB"/>
        </w:rPr>
        <w:t xml:space="preserve">  </w:t>
      </w:r>
      <w:r w:rsidR="00642714" w:rsidRPr="00031E88">
        <w:rPr>
          <w:rFonts w:ascii="Arial" w:hAnsi="Arial" w:cs="Arial"/>
          <w:sz w:val="20"/>
          <w:szCs w:val="20"/>
          <w:lang w:val="en-GB"/>
        </w:rPr>
        <w:t>(</w:t>
      </w:r>
      <w:r w:rsidR="00243A28"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{"citationItems":[{"id":"ITEM-1","itemData":{"DOI":"10.1007/BF01701233","ISSN":"00074861","author":[{"dropping-particle":"","family":"Darmono","given":"D.","non-dropping-particle":"","parse-names":false,"suffix":""},{"dropping-particle":"","family":"Denton","given":"G. R.W.","non-dropping-particle":"","parse-names":false,"suffix":""}],"container-title":"Bulletin of Environmental Contamination and Toxicology","id":"ITEM-1","issue":"3","issued":{"date-parts":[["1990"]]},"page":"479-486","title":"Heavy metal concentrations in the banana prawn, Penaeus merguiensis, and leader prawn, P. monodon, in the townsv region of Australia","type":"article-journal","volume":"44"},"uris":["http://www.mendeley.com/documents/?uuid=4d7fbc42-ac3d-4c18-8746-97c763c99f2f"]}],"mendeley":{"formattedCitation":"(Darmono &amp; Denton, 1990)","plainTextFormattedCitation":"(Darmono &amp; Denton, 1990)","previouslyFormattedCitation":"(Darmono and Denton 1990)"},"properties":{"noteIndex":0},"schema":"https://github.com/citation-style-language/schema/raw/master/csl-citation.json"}</w:instrText>
      </w:r>
      <w:r w:rsidR="00243A28"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(Darmono </w:t>
      </w:r>
      <w:r w:rsidR="00490940" w:rsidRPr="00031E88">
        <w:rPr>
          <w:rFonts w:ascii="Arial" w:hAnsi="Arial" w:cs="Arial"/>
          <w:noProof/>
          <w:sz w:val="20"/>
          <w:szCs w:val="20"/>
        </w:rPr>
        <w:t>and</w:t>
      </w:r>
      <w:r w:rsidR="000A7347" w:rsidRPr="00031E88">
        <w:rPr>
          <w:rFonts w:ascii="Arial" w:hAnsi="Arial" w:cs="Arial"/>
          <w:noProof/>
          <w:sz w:val="20"/>
          <w:szCs w:val="20"/>
          <w:lang w:val="en-GB"/>
        </w:rPr>
        <w:t xml:space="preserve"> Denton, 1990</w:t>
      </w:r>
      <w:r w:rsidR="00243A28" w:rsidRPr="00031E88">
        <w:rPr>
          <w:rFonts w:ascii="Arial" w:hAnsi="Arial" w:cs="Arial"/>
          <w:sz w:val="20"/>
          <w:szCs w:val="20"/>
          <w:lang w:val="en-GB"/>
        </w:rPr>
        <w:fldChar w:fldCharType="end"/>
      </w:r>
      <w:r w:rsidR="00AC48FB" w:rsidRPr="00031E88">
        <w:rPr>
          <w:rFonts w:ascii="Arial" w:hAnsi="Arial" w:cs="Arial"/>
          <w:sz w:val="20"/>
          <w:szCs w:val="20"/>
          <w:lang w:val="en-GB"/>
        </w:rPr>
        <w:t>;</w:t>
      </w:r>
      <w:r w:rsidR="00F765EF" w:rsidRPr="00031E88">
        <w:rPr>
          <w:rFonts w:ascii="Arial" w:hAnsi="Arial" w:cs="Arial"/>
          <w:sz w:val="20"/>
          <w:szCs w:val="20"/>
          <w:lang w:val="en-GB"/>
        </w:rPr>
        <w:t xml:space="preserve"> </w:t>
      </w:r>
      <w:r w:rsidR="00F765EF"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{"citationItems":[{"id":"ITEM-1","itemData":{"ISSN":"00138703","abstract":"Although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discussed.","author":[{"dropping-particle":"","family":"Pourang","given":"Amini","non-dropping-particle":"","parse-names":false,"suffix":""}],"container-title":"Water, Air, and Soil Pollution","id":"ITEM-1","issue":"3","issued":{"date-parts":[["2001"]]},"page":"229-243","title":"Costs of secondary parasitism in the facultative hyperparasitoid Pachycrepoideus dubius: Does host size matter?","type":"article-journal","volume":"129"},"uris":["http://www.mendeley.com/documents/?uuid=5397e97a-d47c-4cc7-8142-9e8e0fb9efc0"]}],"mendeley":{"formattedCitation":"(Pourang, 2001)","plainTextFormattedCitation":"(Pourang, 2001)","previouslyFormattedCitation":"(Pourang 2001)"},"properties":{"noteIndex":0},"schema":"https://github.com/citation-style-language/schema/raw/master/csl-citation.json"}</w:instrText>
      </w:r>
      <w:r w:rsidR="00F765EF" w:rsidRPr="00031E88">
        <w:rPr>
          <w:rFonts w:ascii="Arial" w:hAnsi="Arial" w:cs="Arial"/>
          <w:sz w:val="20"/>
          <w:szCs w:val="20"/>
          <w:lang w:val="en-GB"/>
        </w:rPr>
        <w:fldChar w:fldCharType="separate"/>
      </w:r>
      <w:r w:rsidR="000A7347" w:rsidRPr="00031E88">
        <w:rPr>
          <w:rFonts w:ascii="Arial" w:hAnsi="Arial" w:cs="Arial"/>
          <w:noProof/>
          <w:sz w:val="20"/>
          <w:szCs w:val="20"/>
          <w:lang w:val="en-GB"/>
        </w:rPr>
        <w:t>Pourang</w:t>
      </w:r>
      <w:r w:rsidR="00490940" w:rsidRPr="00031E88">
        <w:rPr>
          <w:rFonts w:ascii="Arial" w:hAnsi="Arial" w:cs="Arial"/>
          <w:noProof/>
          <w:sz w:val="20"/>
          <w:szCs w:val="20"/>
        </w:rPr>
        <w:t xml:space="preserve"> and </w:t>
      </w:r>
      <w:r w:rsidR="00C51F9D" w:rsidRPr="00031E88">
        <w:rPr>
          <w:rFonts w:ascii="Arial" w:hAnsi="Arial" w:cs="Arial"/>
          <w:noProof/>
          <w:sz w:val="20"/>
          <w:szCs w:val="20"/>
        </w:rPr>
        <w:t>Amini</w:t>
      </w:r>
      <w:r w:rsidR="005C4D76">
        <w:rPr>
          <w:rFonts w:ascii="Arial" w:hAnsi="Arial" w:cs="Arial"/>
          <w:noProof/>
          <w:sz w:val="20"/>
          <w:szCs w:val="20"/>
        </w:rPr>
        <w:t>,</w:t>
      </w:r>
      <w:r w:rsidR="000A7347" w:rsidRPr="00031E88">
        <w:rPr>
          <w:rFonts w:ascii="Arial" w:hAnsi="Arial" w:cs="Arial"/>
          <w:noProof/>
          <w:sz w:val="20"/>
          <w:szCs w:val="20"/>
          <w:lang w:val="en-GB"/>
        </w:rPr>
        <w:t xml:space="preserve"> 2001</w:t>
      </w:r>
      <w:r w:rsidR="00F765EF" w:rsidRPr="00031E88">
        <w:rPr>
          <w:rFonts w:ascii="Arial" w:hAnsi="Arial" w:cs="Arial"/>
          <w:sz w:val="20"/>
          <w:szCs w:val="20"/>
          <w:lang w:val="en-GB"/>
        </w:rPr>
        <w:fldChar w:fldCharType="end"/>
      </w:r>
      <w:r w:rsidR="00F765EF" w:rsidRPr="00031E88">
        <w:rPr>
          <w:rFonts w:ascii="Arial" w:hAnsi="Arial" w:cs="Arial"/>
          <w:sz w:val="20"/>
          <w:szCs w:val="20"/>
          <w:lang w:val="en-GB"/>
        </w:rPr>
        <w:t>;</w:t>
      </w:r>
      <w:r w:rsidR="009F7E95" w:rsidRPr="00031E88">
        <w:rPr>
          <w:rFonts w:ascii="Arial" w:hAnsi="Arial" w:cs="Arial"/>
          <w:sz w:val="20"/>
          <w:szCs w:val="20"/>
          <w:lang w:val="en-GB"/>
        </w:rPr>
        <w:t xml:space="preserve"> </w:t>
      </w:r>
      <w:r w:rsidR="009F7E95"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{"citationItems":[{"id":"ITEM-1","itemData":{"ISSN":"10187081","abstract":"The heavy metals are such kind of pollutants which create too much problems in aquatic ecosystems for aquatics and human. The present study was carried out to investigate accumulation of heavy metals like Hg, Cd, Pb, Cu, Fe, Mn and Zn in muscle of Fenneropenaeus merguiensis from Persian Gulf, Iran, in 2011. The results show that the mean concentrations of Hg, As, Cd, Pb, Cu, Zn, Mn, Fe, Mg, P, K, Na and Ca in muscle were measured 0.032±0.002, 0.117±0.07, 0.175±0.006, 0.414±0.012, 1.26±0.2, 13.8±0.7, 0.1±0.0, 15.13±0.65, 321.33±11.23, 1600±65.57, 3180±60.82, 1826.6±47.25 and 750.33±18.5 μg/g dry weight. The order of trace elements found in muscle tissue of F. merguensis was: K&gt;Na&gt;P&gt;Ca&gt;Mg&gt;Fe&gt;Zn&gt;Cu&gt;Mn. Also concentration of toxic metals in F. merguensis was: Pb&gt;Cd&gt;As&gt;Hg. The Potassium content in muscle of banana shrimp higher than more other elements, also in this study the lowest concentration was mercury. In this study concentration of Hg, Cd, Pb, Zn and Cu were lower than comparison of WHO, MAFF and FDA standards.","author":[{"dropping-particle":"","family":"Javaheri Baboli","given":"M.","non-dropping-particle":"","parse-names":false,"suffix":""},{"dropping-particle":"","family":"Velayatzadeh","given":"M.","non-dropping-particle":"","parse-names":false,"suffix":""}],"container-title":"Journal of Animal and Plant Sciences","id":"ITEM-1","issue":"3","issued":{"date-parts":[["2013"]]},"page":"786-791","title":"Determination of heavy metals and trace elements in the muscles of marine shrimp, Fenneropenaeus merguiensis from Persian Gulf, Iran","type":"article-journal","volume":"23"},"uris":["http://www.mendeley.com/documents/?uuid=37e09535-a039-4744-8e1e-aab3b0447b70"]}],"mendeley":{"formattedCitation":"(Javaheri Baboli &amp; Velayatzadeh, 2013)","plainTextFormattedCitation":"(Javaheri Baboli &amp; Velayatzadeh, 2013)","previouslyFormattedCitation":"(Javaheri Baboli and Velayatzadeh 2013)"},"properties":{"noteIndex":0},"schema":"https://github.com/citation-style-language/schema/raw/master/csl-citation.json"}</w:instrText>
      </w:r>
      <w:r w:rsidR="009F7E95" w:rsidRPr="00031E88">
        <w:rPr>
          <w:rFonts w:ascii="Arial" w:hAnsi="Arial" w:cs="Arial"/>
          <w:sz w:val="20"/>
          <w:szCs w:val="20"/>
          <w:lang w:val="en-GB"/>
        </w:rPr>
        <w:fldChar w:fldCharType="separate"/>
      </w:r>
      <w:r w:rsidR="000A7347" w:rsidRPr="00031E88">
        <w:rPr>
          <w:rFonts w:ascii="Arial" w:hAnsi="Arial" w:cs="Arial"/>
          <w:noProof/>
          <w:sz w:val="20"/>
          <w:szCs w:val="20"/>
          <w:lang w:val="en-GB"/>
        </w:rPr>
        <w:t xml:space="preserve">Baboli </w:t>
      </w:r>
      <w:r w:rsidR="009D782E" w:rsidRPr="00031E88">
        <w:rPr>
          <w:rFonts w:ascii="Arial" w:hAnsi="Arial" w:cs="Arial"/>
          <w:noProof/>
          <w:sz w:val="20"/>
          <w:szCs w:val="20"/>
        </w:rPr>
        <w:t>and</w:t>
      </w:r>
      <w:r w:rsidR="000A7347" w:rsidRPr="00031E88">
        <w:rPr>
          <w:rFonts w:ascii="Arial" w:hAnsi="Arial" w:cs="Arial"/>
          <w:noProof/>
          <w:sz w:val="20"/>
          <w:szCs w:val="20"/>
          <w:lang w:val="en-GB"/>
        </w:rPr>
        <w:t xml:space="preserve"> Velayatzadeh</w:t>
      </w:r>
      <w:r w:rsidR="005C4D76">
        <w:rPr>
          <w:rFonts w:ascii="Arial" w:hAnsi="Arial" w:cs="Arial"/>
          <w:noProof/>
          <w:sz w:val="20"/>
          <w:szCs w:val="20"/>
        </w:rPr>
        <w:t>,</w:t>
      </w:r>
      <w:r w:rsidR="000A7347" w:rsidRPr="00031E88">
        <w:rPr>
          <w:rFonts w:ascii="Arial" w:hAnsi="Arial" w:cs="Arial"/>
          <w:noProof/>
          <w:sz w:val="20"/>
          <w:szCs w:val="20"/>
          <w:lang w:val="en-GB"/>
        </w:rPr>
        <w:t xml:space="preserve"> 2013)</w:t>
      </w:r>
      <w:r w:rsidR="009F7E95" w:rsidRPr="00031E88">
        <w:rPr>
          <w:rFonts w:ascii="Arial" w:hAnsi="Arial" w:cs="Arial"/>
          <w:sz w:val="20"/>
          <w:szCs w:val="20"/>
          <w:lang w:val="en-GB"/>
        </w:rPr>
        <w:fldChar w:fldCharType="end"/>
      </w:r>
      <w:r w:rsidR="00711393" w:rsidRPr="00031E88">
        <w:rPr>
          <w:rFonts w:ascii="Arial" w:hAnsi="Arial" w:cs="Arial"/>
          <w:sz w:val="20"/>
          <w:szCs w:val="20"/>
          <w:lang w:val="en-GB"/>
        </w:rPr>
        <w:t xml:space="preserve"> and </w:t>
      </w:r>
      <w:proofErr w:type="spellStart"/>
      <w:r w:rsidR="00BF2F06" w:rsidRPr="00031E88">
        <w:rPr>
          <w:rFonts w:ascii="Arial" w:hAnsi="Arial" w:cs="Arial"/>
          <w:sz w:val="20"/>
          <w:szCs w:val="20"/>
          <w:lang w:val="en-GB"/>
        </w:rPr>
        <w:t>redtail</w:t>
      </w:r>
      <w:proofErr w:type="spellEnd"/>
      <w:r w:rsidR="00BF2F06" w:rsidRPr="00031E88">
        <w:rPr>
          <w:rFonts w:ascii="Arial" w:hAnsi="Arial" w:cs="Arial"/>
          <w:sz w:val="20"/>
          <w:szCs w:val="20"/>
          <w:lang w:val="en-GB"/>
        </w:rPr>
        <w:t xml:space="preserve"> shrimp </w:t>
      </w:r>
      <w:proofErr w:type="spellStart"/>
      <w:r w:rsidR="00711393" w:rsidRPr="00031E88">
        <w:rPr>
          <w:rFonts w:ascii="Arial" w:hAnsi="Arial" w:cs="Arial"/>
          <w:i/>
          <w:iCs/>
          <w:sz w:val="20"/>
          <w:szCs w:val="20"/>
          <w:lang w:val="en-GB"/>
        </w:rPr>
        <w:t>Fenneropenaeus</w:t>
      </w:r>
      <w:proofErr w:type="spellEnd"/>
      <w:r w:rsidR="00711393" w:rsidRPr="00031E88">
        <w:rPr>
          <w:rFonts w:ascii="Arial" w:hAnsi="Arial" w:cs="Arial"/>
          <w:sz w:val="20"/>
          <w:szCs w:val="20"/>
          <w:lang w:val="en-GB"/>
        </w:rPr>
        <w:t xml:space="preserve"> </w:t>
      </w:r>
      <w:proofErr w:type="spellStart"/>
      <w:r w:rsidR="00711393" w:rsidRPr="00031E88">
        <w:rPr>
          <w:rFonts w:ascii="Arial" w:hAnsi="Arial" w:cs="Arial"/>
          <w:i/>
          <w:iCs/>
          <w:sz w:val="20"/>
          <w:szCs w:val="20"/>
          <w:lang w:val="en-GB"/>
        </w:rPr>
        <w:t>penicillatus</w:t>
      </w:r>
      <w:proofErr w:type="spellEnd"/>
      <w:r w:rsidR="00F14C06" w:rsidRPr="00031E88">
        <w:rPr>
          <w:rFonts w:ascii="Arial" w:hAnsi="Arial" w:cs="Arial"/>
          <w:sz w:val="20"/>
          <w:szCs w:val="20"/>
          <w:lang w:val="en-GB"/>
        </w:rPr>
        <w:t xml:space="preserve"> </w:t>
      </w:r>
      <w:r w:rsidR="00F765EF"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{"citationItems":[{"id":"ITEM-1","itemData":{"DOI":"10.6000/1927-5129.2015.11.82","ISSN":"1927-5129","abstract":"Fenneropenaeus penicillatus (commonly known as Jaira or Red tail shrimp ) is one of the commercially important and abundant species in the coastal areas of Pakistan and export to more than 40 countries world wide. It is a good source of nutrients for human diet because of its highly rich composition of protein, calcium and vitamins. The littoral state of Pakistan is facing much environmental issues during the last many years because of increasing pollution and human induced environmental changes which have gradually declined the export of shrimps. Crustacean species are considered as the bio-indicators of toxic materials due to their high affinity to accumulate heavy metals than fishes. The study was undertaken to quantify the heavy metals like copper, zinc, cadmium and lead in the Red tail shrimp . For this purpose biosamples were collected in year 2011 to 2013 from the littoral states of Karachi city, Pakistan. Flame Atomic Absorption Spectroscopy (FAAS) technique was used to analyze the Cu and Zn while Graphite Atomic Absorption Spectroscopy (GAAS) technique was used to quantify the Cd and Pb. Results were compared with the WHO/FAO/FDA values. The concentrations of selected heavy metals were within the normal range in all analyzed samples except for cadmium. Bioconcentration of cadmium was found much higher than the recommended value which is an alarming condition. Analysis of variance (ANOVA) was applied to find out the concentration variation of heavy metals in three years research study at p &lt; 0.05. The results suggested that there is no significant effect of year wise variation on accumulation level of heavy metals in F. penicillatus.","author":[{"dropping-particle":"","family":"Kamal","given":"T","non-dropping-particle":"","parse-names":false,"suffix":""},{"dropping-particle":"","family":"Tanoli","given":"Muhammad","non-dropping-particle":"","parse-names":false,"suffix":""},{"dropping-particle":"","family":"M","given":"M","non-dropping-particle":"","parse-names":false,"suffix":""},{"dropping-particle":"","family":"Ali","given":"N","non-dropping-particle":"","parse-names":false,"suffix":""},{"dropping-particle":"","family":"Ayub","given":"S","non-dropping-particle":"","parse-names":false,"suffix":""}],"container-title":"Journal of Basic &amp; Applied Sciences","id":"ITEM-1","issue":"November","issued":{"date-parts":[["2015"]]},"page":"611-618","title":"Bioconcentration Potential Studies of Heavy Metals in Fenneropenaeus penicillatus (Jaira or Red Tail Shrimp) along the Littoral States of Karachi City","type":"article-journal","volume":"11"},"uris":["http://www.mendeley.com/documents/?uuid=b9d2e975-d099-43dd-a1f1-d6e63e4042ec"]}],"mendeley":{"formattedCitation":"(Kamal et al., 2015)","plainTextFormattedCitation":"(Kamal et al., 2015)","previouslyFormattedCitation":"(Kamal et al. 2015)"},"properties":{"noteIndex":0},"schema":"https://github.com/citation-style-language/schema/raw/master/csl-citation.json"}</w:instrText>
      </w:r>
      <w:r w:rsidR="00F765EF" w:rsidRPr="00031E88">
        <w:rPr>
          <w:rFonts w:ascii="Arial" w:hAnsi="Arial" w:cs="Arial"/>
          <w:sz w:val="20"/>
          <w:szCs w:val="20"/>
          <w:lang w:val="en-GB"/>
        </w:rPr>
        <w:fldChar w:fldCharType="separate"/>
      </w:r>
      <w:r w:rsidR="000A7347" w:rsidRPr="00031E88">
        <w:rPr>
          <w:rFonts w:ascii="Arial" w:hAnsi="Arial" w:cs="Arial"/>
          <w:noProof/>
          <w:sz w:val="20"/>
          <w:szCs w:val="20"/>
          <w:lang w:val="en-GB"/>
        </w:rPr>
        <w:t>(Kamal et al.</w:t>
      </w:r>
      <w:r w:rsidR="00D92B15">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lang w:val="en-GB"/>
        </w:rPr>
        <w:t>2015)</w:t>
      </w:r>
      <w:r w:rsidR="00F765EF" w:rsidRPr="00031E88">
        <w:rPr>
          <w:rFonts w:ascii="Arial" w:hAnsi="Arial" w:cs="Arial"/>
          <w:sz w:val="20"/>
          <w:szCs w:val="20"/>
          <w:lang w:val="en-GB"/>
        </w:rPr>
        <w:fldChar w:fldCharType="end"/>
      </w:r>
      <w:r w:rsidR="00F765EF" w:rsidRPr="00031E88">
        <w:rPr>
          <w:rFonts w:ascii="Arial" w:hAnsi="Arial" w:cs="Arial"/>
          <w:sz w:val="20"/>
          <w:szCs w:val="20"/>
          <w:lang w:val="en-GB"/>
        </w:rPr>
        <w:t>.</w:t>
      </w:r>
      <w:r w:rsidR="009C4494" w:rsidRPr="00031E88">
        <w:rPr>
          <w:rFonts w:ascii="Arial" w:hAnsi="Arial" w:cs="Arial"/>
          <w:sz w:val="20"/>
          <w:szCs w:val="20"/>
          <w:lang w:val="en-GB"/>
        </w:rPr>
        <w:t xml:space="preserve"> Heavy metals discharged into the marine environment can damage both marine species diversity and ecosystem due to their toxicity</w:t>
      </w:r>
      <w:r w:rsidR="0001614B" w:rsidRPr="00031E88">
        <w:rPr>
          <w:rFonts w:ascii="Arial" w:hAnsi="Arial" w:cs="Arial"/>
          <w:sz w:val="20"/>
          <w:szCs w:val="20"/>
          <w:lang w:val="en-GB"/>
        </w:rPr>
        <w:t xml:space="preserve"> </w:t>
      </w:r>
      <w:r w:rsidR="0001614B"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{"citationItems":[{"id":"ITEM-1","itemData":{"DOI":"10.1007/s10661-009-1106-3","ISSN":"01676369","abstract":"This study was performed to investigate the metal concentrations in muscle, liver, gonad, and gill of gilthead seabream (Sparus aurata L., 1758), European seabass (Dicentrarchus labrax L., 1758), and keeled mullet (Liza carinata Valenciennes, 1836) from Yelkoma Lagoon, northeastern Mediterranean region. So, the levels of cadmium, cobalt, chromium, copper, iron, manganese, nickel, lead, and zinc in tissues of specimens from the lagoon were determined by inductively coupled plasma optical emission spectrometer. Concentrations of metals in muscles of the examined species ranged from 0.10 to 0.47 mg kg-1 for cadmium, 0.10 to 0.43 mg kg-1 for cobalt, 0.17 to 0.72 mg kg -1 for chromium, 0.62 to 1.03 mg kg-1 for copper, 28.9 to 52.3 mg kg-1 for iron, 0.75 to 0.96 mg kg-1 for manganese, 0.11 to 0.57 mg kg-1 for nickel, 0.19 to 0.47 mg kg-1 for lead, and 6.01 to 13.9 mg kg-1 for zinc, respectively. Additionally, metal concentrations in muscles of fish were assessed for human uses according to provisional tolerable weekly intake and provisional tolerable daily intake. © 2009 Springer Science+Business Media B.V.","author":[{"dropping-particle":"","family":"Türkmen","given":"Aysun","non-dropping-particle":"","parse-names":false,"suffix":""},{"dropping-particle":"","family":"Türkmen","given":"Mustafa","non-dropping-particle":"","parse-names":false,"suffix":""},{"dropping-particle":"","family":"Tepe","given":"Yalçin","non-dropping-particle":"","parse-names":false,"suffix":""},{"dropping-particle":"","family":"Çekiç","given":"Mustafa","non-dropping-particle":"","parse-names":false,"suffix":""}],"container-title":"Environmental Monitoring and Assessment","id":"ITEM-1","issue":"1-4","issued":{"date-parts":[["2010"]]},"page":"223-230","title":"Metals in tissues of fish from Yelkoma Lagoon, northeastern Mediterranean","type":"article-journal","volume":"168"},"uris":["http://www.mendeley.com/documents/?uuid=c2a6e7cf-3545-4c17-9a99-ce702cb2933b"]}],"mendeley":{"formattedCitation":"(Türkmen et al., 2010)","plainTextFormattedCitation":"(Türkmen et al., 2010)","previouslyFormattedCitation":"(Türkmen et al. 2010)"},"properties":{"noteIndex":0},"schema":"https://github.com/citation-style-language/schema/raw/master/csl-citation.json"}</w:instrText>
      </w:r>
      <w:r w:rsidR="0001614B" w:rsidRPr="00031E88">
        <w:rPr>
          <w:rFonts w:ascii="Arial" w:hAnsi="Arial" w:cs="Arial"/>
          <w:sz w:val="20"/>
          <w:szCs w:val="20"/>
          <w:lang w:val="en-GB"/>
        </w:rPr>
        <w:fldChar w:fldCharType="separate"/>
      </w:r>
      <w:r w:rsidR="000A7347" w:rsidRPr="00031E88">
        <w:rPr>
          <w:rFonts w:ascii="Arial" w:hAnsi="Arial" w:cs="Arial"/>
          <w:noProof/>
          <w:sz w:val="20"/>
          <w:szCs w:val="20"/>
          <w:lang w:val="en-GB"/>
        </w:rPr>
        <w:t>(Türkmen et al.</w:t>
      </w:r>
      <w:r w:rsidR="00D92B15">
        <w:rPr>
          <w:rFonts w:ascii="Arial" w:hAnsi="Arial" w:cs="Arial"/>
          <w:noProof/>
          <w:sz w:val="20"/>
          <w:szCs w:val="20"/>
        </w:rPr>
        <w:t>,</w:t>
      </w:r>
      <w:r w:rsidR="000A7347" w:rsidRPr="00031E88">
        <w:rPr>
          <w:rFonts w:ascii="Arial" w:hAnsi="Arial" w:cs="Arial"/>
          <w:noProof/>
          <w:sz w:val="20"/>
          <w:szCs w:val="20"/>
          <w:lang w:val="en-GB"/>
        </w:rPr>
        <w:t xml:space="preserve"> 2010)</w:t>
      </w:r>
      <w:r w:rsidR="0001614B" w:rsidRPr="00031E88">
        <w:rPr>
          <w:rFonts w:ascii="Arial" w:hAnsi="Arial" w:cs="Arial"/>
          <w:sz w:val="20"/>
          <w:szCs w:val="20"/>
          <w:lang w:val="en-GB"/>
        </w:rPr>
        <w:fldChar w:fldCharType="end"/>
      </w:r>
      <w:r w:rsidR="0001614B" w:rsidRPr="00031E88">
        <w:rPr>
          <w:rFonts w:ascii="Arial" w:hAnsi="Arial" w:cs="Arial"/>
          <w:sz w:val="20"/>
          <w:szCs w:val="20"/>
          <w:lang w:val="en-GB"/>
        </w:rPr>
        <w:t>.</w:t>
      </w:r>
      <w:r w:rsidR="006B409D" w:rsidRPr="00031E88">
        <w:rPr>
          <w:rFonts w:ascii="Arial" w:hAnsi="Arial" w:cs="Arial"/>
          <w:sz w:val="20"/>
          <w:szCs w:val="20"/>
        </w:rPr>
        <w:t xml:space="preserve"> </w:t>
      </w:r>
      <w:r w:rsidRPr="00031E88">
        <w:rPr>
          <w:rFonts w:ascii="Arial" w:hAnsi="Arial" w:cs="Arial"/>
          <w:sz w:val="20"/>
          <w:szCs w:val="20"/>
        </w:rPr>
        <w:t xml:space="preserve">Contamination of the aquatic environment by heavy metals has been reported by many authors such as </w:t>
      </w:r>
      <w:r w:rsidR="0082014F" w:rsidRPr="00031E88">
        <w:rPr>
          <w:rFonts w:ascii="Arial" w:hAnsi="Arial" w:cs="Arial"/>
          <w:sz w:val="20"/>
          <w:szCs w:val="20"/>
        </w:rPr>
        <w:t xml:space="preserve"> </w:t>
      </w:r>
      <w:r w:rsidR="0082014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{"citationItems":[{"id":"ITEM-1","itemData":{"DOI":"https://doi.org/10.1016/s0160-4120(01)00050-2","ISSN":"18736750","PMID":"11488387","abstract":"Lake ecosystems are, in particular, vulnerable to heavy metal pollution. Tilapia nilotica is one of the aquatic organisms affected by heavy metals. Therefore, heavy metals Co, Cr, Cu, Fe, Mn, Ni, Sr and Zn were determined in different tissues of T. nilotica (ages 1, 1.5, 2, 2.5 and 3 years), which include the muscle, gill, stomach, intestine, liver, vertebral column and scales, to assess the fish pollution with heavy metals. In addition, the study was extended to determine these elements in the aquatic plant (Najas armeta), sediment and water of Khor El-Ramel in Nasser Lake (Egypt). The study showed that of all the fish parts, fish liver accumulated the highest levels of Cu and Zn. Manganese presented in the intestine and stomach in the highest concentration. Scales exhibited the highest levels of Co, Cr, Ni and Sr, while the gill and vertebral column contains the lowest level of the studied elements. Heavy metals in different parts of T. nilotica differ with the fish growth and extraction rate of these elements from sediment, aquatic plant and lake water. Heavy metals under study in the edible parts of the investigated fish were in the safety permissible levels for human uses. © 2001 Elsevier Science Ltd. All rights reserved.","author":[{"dropping-particle":"","family":"Rashed","given":"M. N.","non-dropping-particle":"","parse-names":false,"suffix":""}],"container-title":"Environment International","id":"ITEM-1","issue":"1","issued":{"date-parts":[["2001"]]},"page":"27-33","title":"Monitoring of environmental heavy metals in fish from nasser lake","type":"article-journal","volume":"27"},"uris":["http://www.mendeley.com/documents/?uuid=b62fb4b5-6b85-4945-bc0e-1920e763f04d"]}],"mendeley":{"formattedCitation":"(Rashed, 2001)","plainTextFormattedCitation":"(Rashed, 2001)","previouslyFormattedCitation":"(Rashed 2001)"},"properties":{"noteIndex":0},"schema":"https://github.com/citation-style-language/schema/raw/master/csl-citation.json"}</w:instrText>
      </w:r>
      <w:r w:rsidR="0082014F" w:rsidRPr="00031E88">
        <w:rPr>
          <w:rFonts w:ascii="Arial" w:hAnsi="Arial" w:cs="Arial"/>
          <w:sz w:val="20"/>
          <w:szCs w:val="20"/>
        </w:rPr>
        <w:fldChar w:fldCharType="separate"/>
      </w:r>
      <w:r w:rsidR="000A7347" w:rsidRPr="00031E88">
        <w:rPr>
          <w:rFonts w:ascii="Arial" w:hAnsi="Arial" w:cs="Arial"/>
          <w:noProof/>
          <w:sz w:val="20"/>
          <w:szCs w:val="20"/>
        </w:rPr>
        <w:t>(Rashed 2001</w:t>
      </w:r>
      <w:r w:rsidR="0082014F" w:rsidRPr="00031E88">
        <w:rPr>
          <w:rFonts w:ascii="Arial" w:hAnsi="Arial" w:cs="Arial"/>
          <w:sz w:val="20"/>
          <w:szCs w:val="20"/>
        </w:rPr>
        <w:fldChar w:fldCharType="end"/>
      </w:r>
      <w:r w:rsidR="0082014F" w:rsidRPr="00031E88">
        <w:rPr>
          <w:rFonts w:ascii="Arial" w:hAnsi="Arial" w:cs="Arial"/>
          <w:sz w:val="20"/>
          <w:szCs w:val="20"/>
        </w:rPr>
        <w:t xml:space="preserve">; </w:t>
      </w:r>
      <w:r w:rsidR="0082014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{"citationItems":[{"id":"ITEM-1","itemData":{"DOI":"10.4028/www.scientific.net/KEM.672.340","ISSN":"10139826","abstract":"It is known for a long time that calcified tissues secreted by aquatic or terrestrial invertebrates - such as mollusc shells - have the ability to concentrate large amounts of pollutants, in particular heavy metals. In the present paper, we have found an extremely rapid and easy procedure to qualitatively detect the putative presence of heavy metals in shells, without having to use sophisticated techniques such as Wavelength Dispersive Spectroscopy, atomic adsorption spectroscopy, or ICP-MS. Our method rests on the capacity of the silver enhancement chemicals currently used in immunogold localization experiments to increase the size of heavy metal nanoparticles, whatever the chemical element. The experimental procedure goes as follows: freshly broken pieces of shells that are suspected to contain traces of heavy metals are simply incubated 15 minutes in few drops of a silver enhancement solution (British Biocell International), and, after short rinsing and drying, the shell fragments are directly observed with a tabletop Scanning Electron Microscope, under back scattered electron (BSE) mode without any further preparation. Heavy metals nanoparticles are detected as bright spots. Our method is extremely fast (about half an hour in total), and may be used as a quick check for pre-selecting series of calcified samples prior to the quantitative analysis of their heavy metal content.","author":[{"dropping-particle":"","family":"Osuna-Mascaro","given":"Antonio","non-dropping-particle":"","parse-names":false,"suffix":""},{"dropping-particle":"","family":"Cruz-Bustos","given":"Teresa","non-dropping-particle":"","parse-names":false,"suffix":""},{"dropping-particle":"","family":"Marie","given":"Benjamin","non-dropping-particle":"","parse-names":false,"suffix":""},{"dropping-particle":"","family":"Checa","given":"Antonio G.","non-dropping-particle":"","parse-names":false,"suffix":""},{"dropping-particle":"","family":"Marin","given":"Frédéric","non-dropping-particle":"","parse-names":false,"suffix":""}],"container-title":"Key Engineering Materials","id":"ITEM-1","issued":{"date-parts":[["2015"]]},"page":"340-345","title":"Heavy metals in mollusc shells: A quick method for their detection","type":"article-journal","volume":"672"},"uris":["http://www.mendeley.com/documents/?uuid=db7f3267-d1db-4e1a-aff9-86d0916718a4"]}],"mendeley":{"formattedCitation":"(Osuna-Mascaro et al., 2015)","plainTextFormattedCitation":"(Osuna-Mascaro et al., 2015)","previouslyFormattedCitation":"(Osuna-Mascaro et al. 2015)"},"properties":{"noteIndex":0},"schema":"https://github.com/citation-style-language/schema/raw/master/csl-citation.json"}</w:instrText>
      </w:r>
      <w:r w:rsidR="0082014F" w:rsidRPr="00031E88">
        <w:rPr>
          <w:rFonts w:ascii="Arial" w:hAnsi="Arial" w:cs="Arial"/>
          <w:sz w:val="20"/>
          <w:szCs w:val="20"/>
        </w:rPr>
        <w:fldChar w:fldCharType="separate"/>
      </w:r>
      <w:r w:rsidR="000A7347" w:rsidRPr="00031E88">
        <w:rPr>
          <w:rFonts w:ascii="Arial" w:hAnsi="Arial" w:cs="Arial"/>
          <w:noProof/>
          <w:sz w:val="20"/>
          <w:szCs w:val="20"/>
        </w:rPr>
        <w:t>Osuna-Mascaro et al. 2015</w:t>
      </w:r>
      <w:r w:rsidR="0082014F" w:rsidRPr="00031E88">
        <w:rPr>
          <w:rFonts w:ascii="Arial" w:hAnsi="Arial" w:cs="Arial"/>
          <w:sz w:val="20"/>
          <w:szCs w:val="20"/>
        </w:rPr>
        <w:fldChar w:fldCharType="end"/>
      </w:r>
      <w:r w:rsidR="0082014F" w:rsidRPr="00031E88">
        <w:rPr>
          <w:rFonts w:ascii="Arial" w:hAnsi="Arial" w:cs="Arial"/>
          <w:sz w:val="20"/>
          <w:szCs w:val="20"/>
        </w:rPr>
        <w:t xml:space="preserve">; </w:t>
      </w:r>
      <w:r w:rsidR="00D17361"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{"citationItems":[{"id":"ITEM-1","itemData":{"DOI":"10.1016/j.toxrep.2018.01.007","ISSN":"22147500","abstract":"In the present study, the bioaccumulation of heavy metals (Cr, Cu, Cd, Pb) content were determined in freshwater edible fishes Cyprinus carpio Linnaeus and Pelteobagrus fluvidraco, which were caught from the Meiliang Bay, Taihu Lake, a large, shallow and eutrophic lake of China. The results showed that the Cr, Cu, Cd and Pb content in the edible parts of the two fish species were much lower than Chinese Food Health Criterion (1994). However, the results showed marked differences in the four analyzed metal content between the two species and different tissues as well as significant variations. Pb content were the highest in the liver of fishes, Cd contents were almost the same in all organs of fishes, Cr contents mainly enriched in the kidney and liver, Cu contents were the highest in gills, However, the total metal bioaccumulation were greatest in the liver, gills and the lowest in the muscle. Although the total accumulations were highest in P. fluvidraco compare then C.carpio. This investigation indicated that fish products in Meiliang Bay, Taihu Lake were still safe for human consumption, but the amount consumed should be controlled under the Chinese Food Health Criterion to avoid excessive intake of Pb. Further, this is the first report on seasonal distribution of heavy metals and proximate compositions of commercialized important edible fishes from Meiliang Bay, Taihu Lake, China.","author":[{"dropping-particle":"","family":"Rajeshkumar","given":"Sivakumar","non-dropping-particle":"","parse-names":false,"suffix":""},{"dropping-particle":"","family":"Li","given":"Xiaoyu","non-dropping-particle":"","parse-names":false,"suffix":""}],"container-title":"Toxicology Reports","id":"ITEM-1","issue":"January","issued":{"date-parts":[["2018"]]},"page":"288-295","publisher":"Elsevier","title":"Bioaccumulation of heavy metals in fish species from the Meiliang Bay, Taihu Lake, China","type":"article-journal","volume":"5"},"uris":["http://www.mendeley.com/documents/?uuid=63712de0-3e93-4970-afba-aa00b7863ba6"]}],"mendeley":{"formattedCitation":"(Rajeshkumar &amp; Li, 2018)","plainTextFormattedCitation":"(Rajeshkumar &amp; Li, 2018)","previouslyFormattedCitation":"(Rajeshkumar and Li 2018)"},"properties":{"noteIndex":0},"schema":"https://github.com/citation-style-language/schema/raw/master/csl-citation.json"}</w:instrText>
      </w:r>
      <w:r w:rsidR="00D17361" w:rsidRPr="00031E88">
        <w:rPr>
          <w:rFonts w:ascii="Arial" w:hAnsi="Arial" w:cs="Arial"/>
          <w:sz w:val="20"/>
          <w:szCs w:val="20"/>
        </w:rPr>
        <w:fldChar w:fldCharType="separate"/>
      </w:r>
      <w:r w:rsidR="000A7347" w:rsidRPr="00031E88">
        <w:rPr>
          <w:rFonts w:ascii="Arial" w:hAnsi="Arial" w:cs="Arial"/>
          <w:noProof/>
          <w:sz w:val="20"/>
          <w:szCs w:val="20"/>
        </w:rPr>
        <w:t xml:space="preserve">Rajeshkumar </w:t>
      </w:r>
      <w:r w:rsidR="009D782E" w:rsidRPr="00031E88">
        <w:rPr>
          <w:rFonts w:ascii="Arial" w:hAnsi="Arial" w:cs="Arial"/>
          <w:noProof/>
          <w:sz w:val="20"/>
          <w:szCs w:val="20"/>
        </w:rPr>
        <w:t>and</w:t>
      </w:r>
      <w:r w:rsidR="000A7347" w:rsidRPr="00031E88">
        <w:rPr>
          <w:rFonts w:ascii="Arial" w:hAnsi="Arial" w:cs="Arial"/>
          <w:noProof/>
          <w:sz w:val="20"/>
          <w:szCs w:val="20"/>
        </w:rPr>
        <w:t xml:space="preserve"> Li 2018</w:t>
      </w:r>
      <w:r w:rsidR="00D17361" w:rsidRPr="00031E88">
        <w:rPr>
          <w:rFonts w:ascii="Arial" w:hAnsi="Arial" w:cs="Arial"/>
          <w:sz w:val="20"/>
          <w:szCs w:val="20"/>
        </w:rPr>
        <w:fldChar w:fldCharType="end"/>
      </w:r>
      <w:r w:rsidR="00230C5E" w:rsidRPr="00031E88">
        <w:rPr>
          <w:rFonts w:ascii="Arial" w:hAnsi="Arial" w:cs="Arial"/>
          <w:sz w:val="20"/>
          <w:szCs w:val="20"/>
        </w:rPr>
        <w:t>;</w:t>
      </w:r>
      <w:r w:rsidR="00D17361" w:rsidRPr="00031E88">
        <w:rPr>
          <w:rFonts w:ascii="Arial" w:hAnsi="Arial" w:cs="Arial"/>
          <w:sz w:val="20"/>
          <w:szCs w:val="20"/>
        </w:rPr>
        <w:t xml:space="preserve"> </w:t>
      </w:r>
      <w:r w:rsidR="00732040"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{"citationItems":[{"id":"ITEM-1","itemData":{"DOI":"10.1155/2018/1910274","ISSN":"23146141","abstract":"The present investigation aimed to assess the concentrations of selected heavy metals in water and sediments and their bioaccumulation in tissues of freshwater mussels and their histopathological effects on the digestive gland, gills, and gonads of Anodonta cygnea. Water, sediments, and freshwater mussel samples were collected at four sites, that is, reference and polluted sites, along the Kabul River, Khyber Pakhtunkhwa. The polluted sites were receiving effluents from the industrial, agricultural, municipal, and domestic sources. The order of metals in the water was Zn&gt;Pb&gt;Ni&gt;Cu&gt;Mn&gt;Fe&gt;Cr&gt;Cd, in sediments the order was Fe&gt;Zn&gt;Cr&gt;Ni&gt;Mn&gt;Pb&gt;Cu&gt;Cd, and in the soft tissues the order was Fe&gt;Zn&gt;Mn&gt;Pb&gt;Cu&gt;Cr&gt;Ni&gt;Cd. Histopathological alterations observed in polluted sites of Kabul River were inflammation, hydropic vacuolation, and lipofuscin pigments (in digestive gland), gill lamellar fusion, dilated hemolymphatic sinus, clumping, and generation of cilia and hemocytic infiltration (in gills), and atresia, necrosis, granulocytoma, hemocytic infiltration, and lipofuscin pigments (in gonads). The histopathological alterations in the organs of Anodonta cygnea can be considered as reliable biomarkers in biomonitoring of heavy metal pollution in aquatic ecosystems.","author":[{"dropping-particle":"","family":"Khan","given":"Muhammad Iftikhar","non-dropping-particle":"","parse-names":false,"suffix":""},{"dropping-particle":"","family":"Khisroon","given":"Muhammad","non-dropping-particle":"","parse-names":false,"suffix":""},{"dropping-particle":"","family":"Khan","given":"Ajmal","non-dropping-particle":"","parse-names":false,"suffix":""},{"dropping-particle":"","family":"Gulfam","given":"Naila","non-dropping-particle":"","parse-names":false,"suffix":""},{"dropping-particle":"","family":"Siraj","given":"Muhammad","non-dropping-particle":"","parse-names":false,"suffix":""},{"dropping-particle":"","family":"Zaidi","given":"Farrah","non-dropping-particle":"","parse-names":false,"suffix":""},{"dropping-particle":"","family":"Ahmadullah","given":"","non-dropping-particle":"","parse-names":false,"suffix":""},{"dropping-particle":"","family":"Abidullah","given":"","non-dropping-particle":"","parse-names":false,"suffix":""},{"dropping-particle":"","family":"Fatima","given":"Syeda Hira","non-dropping-particle":"","parse-names":false,"suffix":""},{"dropping-particle":"","family":"Noreen","given":"Shumaila","non-dropping-particle":"","parse-names":false,"suffix":""},{"dropping-particle":"","family":"Hamidullah","given":"","non-dropping-particle":"","parse-names":false,"suffix":""},{"dropping-particle":"","family":"Shah","given":"Zafar Ali","non-dropping-particle":"","parse-names":false,"suffix":""},{"dropping-particle":"","family":"Qadir","given":"Fazli","non-dropping-particle":"","parse-names":false,"suffix":""}],"container-title":"BioMed Research International","id":"ITEM-1","issued":{"date-parts":[["2018"]]},"title":"Bioaccumulation of heavy metals in water, sediments, and tissues and their histopathological effects on anodonta cygnea (Linea, 1876) in Kabul River, Khyber Pakhtunkhwa, Pakistan","type":"article-journal","volume":"2018"},"uris":["http://www.mendeley.com/documents/?uuid=4d754a01-e7a1-41f0-a8ab-5e8b805552fd"]}],"mendeley":{"formattedCitation":"(Khan et al., 2018)","plainTextFormattedCitation":"(Khan et al., 2018)","previouslyFormattedCitation":"(Khan et al. 2018)"},"properties":{"noteIndex":0},"schema":"https://github.com/citation-style-language/schema/raw/master/csl-citation.json"}</w:instrText>
      </w:r>
      <w:r w:rsidR="00732040" w:rsidRPr="00031E88">
        <w:rPr>
          <w:rFonts w:ascii="Arial" w:hAnsi="Arial" w:cs="Arial"/>
          <w:sz w:val="20"/>
          <w:szCs w:val="20"/>
        </w:rPr>
        <w:fldChar w:fldCharType="separate"/>
      </w:r>
      <w:r w:rsidR="000A7347" w:rsidRPr="00031E88">
        <w:rPr>
          <w:rFonts w:ascii="Arial" w:hAnsi="Arial" w:cs="Arial"/>
          <w:noProof/>
          <w:sz w:val="20"/>
          <w:szCs w:val="20"/>
        </w:rPr>
        <w:t>Khan et al.</w:t>
      </w:r>
      <w:r w:rsidR="00D92B15">
        <w:rPr>
          <w:rFonts w:ascii="Arial" w:hAnsi="Arial" w:cs="Arial"/>
          <w:noProof/>
          <w:sz w:val="20"/>
          <w:szCs w:val="20"/>
        </w:rPr>
        <w:t>,</w:t>
      </w:r>
      <w:r w:rsidR="000A7347" w:rsidRPr="00031E88">
        <w:rPr>
          <w:rFonts w:ascii="Arial" w:hAnsi="Arial" w:cs="Arial"/>
          <w:noProof/>
          <w:sz w:val="20"/>
          <w:szCs w:val="20"/>
        </w:rPr>
        <w:t xml:space="preserve"> 2018</w:t>
      </w:r>
      <w:r w:rsidR="00732040" w:rsidRPr="00031E88">
        <w:rPr>
          <w:rFonts w:ascii="Arial" w:hAnsi="Arial" w:cs="Arial"/>
          <w:sz w:val="20"/>
          <w:szCs w:val="20"/>
        </w:rPr>
        <w:fldChar w:fldCharType="end"/>
      </w:r>
      <w:r w:rsidR="007D1B16" w:rsidRPr="00031E88">
        <w:rPr>
          <w:rFonts w:ascii="Arial" w:hAnsi="Arial" w:cs="Arial"/>
          <w:sz w:val="20"/>
          <w:szCs w:val="20"/>
          <w:lang w:val="en-GB"/>
        </w:rPr>
        <w:t>;</w:t>
      </w:r>
      <w:r w:rsidR="009D782E" w:rsidRPr="00031E88">
        <w:rPr>
          <w:rFonts w:ascii="Arial" w:hAnsi="Arial" w:cs="Arial"/>
          <w:sz w:val="20"/>
          <w:szCs w:val="20"/>
        </w:rPr>
        <w:t xml:space="preserve"> </w:t>
      </w:r>
      <w:r w:rsidR="007D1B16"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{"citationItems":[{"id":"ITEM-1","itemData":{"DOI":"10.2989/16085914.2019.1707429","author":[{"dropping-particle":"","family":"Abougabal K","given":"Moselhy WA &amp; Korni FMM","non-dropping-particle":"","parse-names":false,"suffix":""}],"container-title":"African Journal of Aquatic Science","id":"ITEM-1","issued":{"date-parts":[["2020"]]},"title":"The effect of cadmium toxicity on Oreochromis niloticus and human health","type":"article-journal"},"uris":["http://www.mendeley.com/documents/?uuid=c351ceee-ecfc-45e1-bc25-e86f79f9df1e"]}],"mendeley":{"formattedCitation":"(Abougabal K, 2020)","manualFormatting":"(Abougabal et al., 2020)","plainTextFormattedCitation":"(Abougabal K, 2020)","previouslyFormattedCitation":"(Abougabal K 2020)"},"properties":{"noteIndex":0},"schema":"https://github.com/citation-style-language/schema/raw/master/csl-citation.json"}</w:instrText>
      </w:r>
      <w:r w:rsidR="007D1B16" w:rsidRPr="00031E88">
        <w:rPr>
          <w:rFonts w:ascii="Arial" w:hAnsi="Arial" w:cs="Arial"/>
          <w:sz w:val="20"/>
          <w:szCs w:val="20"/>
        </w:rPr>
        <w:fldChar w:fldCharType="separate"/>
      </w:r>
      <w:r w:rsidR="007635D7" w:rsidRPr="00031E88">
        <w:rPr>
          <w:rFonts w:ascii="Arial" w:hAnsi="Arial" w:cs="Arial"/>
          <w:noProof/>
          <w:sz w:val="20"/>
          <w:szCs w:val="20"/>
        </w:rPr>
        <w:t>Abougabal et al.</w:t>
      </w:r>
      <w:r w:rsidR="00D92B15">
        <w:rPr>
          <w:rFonts w:ascii="Arial" w:hAnsi="Arial" w:cs="Arial"/>
          <w:noProof/>
          <w:sz w:val="20"/>
          <w:szCs w:val="20"/>
        </w:rPr>
        <w:t>,</w:t>
      </w:r>
      <w:r w:rsidR="007D1B16" w:rsidRPr="00031E88">
        <w:rPr>
          <w:rFonts w:ascii="Arial" w:hAnsi="Arial" w:cs="Arial"/>
          <w:noProof/>
          <w:sz w:val="20"/>
          <w:szCs w:val="20"/>
        </w:rPr>
        <w:t xml:space="preserve"> 2020)</w:t>
      </w:r>
      <w:r w:rsidR="007D1B16" w:rsidRPr="00031E88">
        <w:rPr>
          <w:rFonts w:ascii="Arial" w:hAnsi="Arial" w:cs="Arial"/>
          <w:sz w:val="20"/>
          <w:szCs w:val="20"/>
        </w:rPr>
        <w:fldChar w:fldCharType="end"/>
      </w:r>
      <w:r w:rsidR="00BA4518" w:rsidRPr="00031E88">
        <w:rPr>
          <w:rFonts w:ascii="Arial" w:hAnsi="Arial" w:cs="Arial"/>
          <w:sz w:val="20"/>
          <w:szCs w:val="20"/>
        </w:rPr>
        <w:t xml:space="preserve">, </w:t>
      </w:r>
      <w:r w:rsidRPr="00031E88">
        <w:rPr>
          <w:rFonts w:ascii="Arial" w:hAnsi="Arial" w:cs="Arial"/>
          <w:sz w:val="20"/>
          <w:szCs w:val="20"/>
        </w:rPr>
        <w:t>hav</w:t>
      </w:r>
      <w:r w:rsidR="00B61694" w:rsidRPr="00031E88">
        <w:rPr>
          <w:rFonts w:ascii="Arial" w:hAnsi="Arial" w:cs="Arial"/>
          <w:sz w:val="20"/>
          <w:szCs w:val="20"/>
        </w:rPr>
        <w:t>e discovered that lead,</w:t>
      </w:r>
      <w:r w:rsidR="00B61694" w:rsidRPr="00031E88">
        <w:rPr>
          <w:rFonts w:ascii="Arial" w:hAnsi="Arial" w:cs="Arial"/>
          <w:sz w:val="20"/>
          <w:szCs w:val="20"/>
          <w:lang w:val="en-GB"/>
        </w:rPr>
        <w:t xml:space="preserve"> </w:t>
      </w:r>
      <w:r w:rsidRPr="00031E88">
        <w:rPr>
          <w:rFonts w:ascii="Arial" w:hAnsi="Arial" w:cs="Arial"/>
          <w:sz w:val="20"/>
          <w:szCs w:val="20"/>
        </w:rPr>
        <w:t>z</w:t>
      </w:r>
      <w:r w:rsidR="00B61694" w:rsidRPr="00031E88">
        <w:rPr>
          <w:rFonts w:ascii="Arial" w:hAnsi="Arial" w:cs="Arial"/>
          <w:sz w:val="20"/>
          <w:szCs w:val="20"/>
        </w:rPr>
        <w:t>inc, copper</w:t>
      </w:r>
      <w:r w:rsidRPr="00031E88">
        <w:rPr>
          <w:rFonts w:ascii="Arial" w:hAnsi="Arial" w:cs="Arial"/>
          <w:sz w:val="20"/>
          <w:szCs w:val="20"/>
        </w:rPr>
        <w:t xml:space="preserve"> and cadmium are the important heavy metals which contaminate the water and harmful to aquatic organisms. Many aquatic organisms (fish, shrimp, and crab) at the highest point of the natural feeding ground items and aggregates high quantities of elements from the water</w:t>
      </w:r>
      <w:r w:rsidR="00C92A7F" w:rsidRPr="00031E88">
        <w:rPr>
          <w:rFonts w:ascii="Arial" w:hAnsi="Arial" w:cs="Arial"/>
          <w:sz w:val="20"/>
          <w:szCs w:val="20"/>
        </w:rPr>
        <w:t xml:space="preserve"> </w:t>
      </w:r>
      <w:r w:rsidR="00C92A7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{"citationItems":[{"id":"ITEM-1","itemData":{"abstract":"Introduction At many sites around the nation, heavy metals have been mined, smelted, or used in other industrial processes. The waste (tailings, smelter slag, etc.) has sometimes been left behind to pollute surface and ground water. The heavy metals most frequently encountered in this waste include arsenic, cadmium, chromium, copper, lead, nickel, and zinc, all of which pose risks for human health and the environment. They typically are spread out over former industrial sites and may cover acres of land. Figure 1 shows one such site in southwestern Missouri, near the city of Joplin. Here, mine spoils (locally called chat) cover much of the open space inside the city, and contain high levels of lead, zinc, and cadmium. Heavy metal contamination can be carried with soil particles swept away from the initial areas of pollution by wind and rain. Once these soil particles have settled, the heavy metals may spread into the surroundings, polluting new areas. Cleanup (or remediation) technologies available for reducing the harmful effects at heavy metal-contaminated sites include excavation (physical removal of the contaminated material), stabilizationof the metals in the soil on site, and the use of growing plants to stop the spread of contamination or to extract the metals from the soil (phytoremediation).","author":[{"dropping-particle":"","family":"M. Lambert, B.A. Leven","given":"and R.M. Green","non-dropping-particle":"","parse-names":false,"suffix":""}],"container-title":"Environmental Science and Technology Briefs for Citizens","id":"ITEM-1","issued":{"date-parts":[["2000"]]},"page":"1-3","title":"New Methods of Cleaning Up Heavy Metal in Soils and Water Innovative Solutions to an Environmental Problem","type":"article-journal"},"uris":["http://www.mendeley.com/documents/?uuid=3c020a1f-4516-4fec-8e6d-a7072d1f4fb1"]}],"mendeley":{"formattedCitation":"(M. Lambert, B.A. Leven, 2000)","plainTextFormattedCitation":"(M. Lambert, B.A. Leven, 2000)","previouslyFormattedCitation":"(M. Lambert, B.A. Leven 2000)"},"properties":{"noteIndex":0},"schema":"https://github.com/citation-style-language/schema/raw/master/csl-citation.json"}</w:instrText>
      </w:r>
      <w:r w:rsidR="00C92A7F" w:rsidRPr="00031E88">
        <w:rPr>
          <w:rFonts w:ascii="Arial" w:hAnsi="Arial" w:cs="Arial"/>
          <w:sz w:val="20"/>
          <w:szCs w:val="20"/>
        </w:rPr>
        <w:fldChar w:fldCharType="separate"/>
      </w:r>
      <w:r w:rsidR="000A7347" w:rsidRPr="00031E88">
        <w:rPr>
          <w:rFonts w:ascii="Arial" w:hAnsi="Arial" w:cs="Arial"/>
          <w:noProof/>
          <w:sz w:val="20"/>
          <w:szCs w:val="20"/>
        </w:rPr>
        <w:t>(Lambert</w:t>
      </w:r>
      <w:r w:rsidR="009D782E" w:rsidRPr="00031E88">
        <w:rPr>
          <w:rFonts w:ascii="Arial" w:hAnsi="Arial" w:cs="Arial"/>
          <w:noProof/>
          <w:sz w:val="20"/>
          <w:szCs w:val="20"/>
        </w:rPr>
        <w:t xml:space="preserve"> and</w:t>
      </w:r>
      <w:r w:rsidR="000A7347" w:rsidRPr="00031E88">
        <w:rPr>
          <w:rFonts w:ascii="Arial" w:hAnsi="Arial" w:cs="Arial"/>
          <w:noProof/>
          <w:sz w:val="20"/>
          <w:szCs w:val="20"/>
        </w:rPr>
        <w:t xml:space="preserve"> Leven, 2000</w:t>
      </w:r>
      <w:r w:rsidR="00C92A7F" w:rsidRPr="00031E88">
        <w:rPr>
          <w:rFonts w:ascii="Arial" w:hAnsi="Arial" w:cs="Arial"/>
          <w:sz w:val="20"/>
          <w:szCs w:val="20"/>
        </w:rPr>
        <w:fldChar w:fldCharType="end"/>
      </w:r>
      <w:r w:rsidR="00C92A7F" w:rsidRPr="00031E88">
        <w:rPr>
          <w:rFonts w:ascii="Arial" w:hAnsi="Arial" w:cs="Arial"/>
          <w:sz w:val="20"/>
          <w:szCs w:val="20"/>
        </w:rPr>
        <w:t xml:space="preserve">; </w:t>
      </w:r>
      <w:r w:rsidR="00C92A7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{"citationItems":[{"id":"ITEM-1","itemData":{"DOI":"https://doi.org/10.1016/S0308-8146(02)00264-9","ISSN":"03088146","abstract":"The concentrations of heavy metals (Pb, Cd, Fe, Cu, Mn and Zn) in fish samples were determined using graphite furnace atomic absorption spectrometry after dry ashing and wet ashing methods. Different matrix modifiers were used for the stabilization of the analyte. Good accuracy was assured by the analysis of biological reference materials. Recoveries were quantitative for all elements studied (≥95%). The relative standard deviations were less than 7% for all elements. © 2002 Elsevier Science Ltd. All rights reserved.","author":[{"dropping-particle":"","family":"Tüzen","given":"Mustafa","non-dropping-particle":"","parse-names":false,"suffix":""}],"container-title":"Food Chemistry","id":"ITEM-1","issue":"1","issued":{"date-parts":[["2003"]]},"page":"119-123","title":"Determination of heavy metals in fish samples of the middle Black Sea (Turkey) by graphite furnace atomic absorption spectrometry","type":"article-journal","volume":"80"},"uris":["http://www.mendeley.com/documents/?uuid=baea4ead-3803-45b9-a351-615239309454"]}],"mendeley":{"formattedCitation":"(Tüzen, 2003)","plainTextFormattedCitation":"(Tüzen, 2003)","previouslyFormattedCitation":"(Tüzen 2003)"},"properties":{"noteIndex":0},"schema":"https://github.com/citation-style-language/schema/raw/master/csl-citation.json"}</w:instrText>
      </w:r>
      <w:r w:rsidR="00C92A7F" w:rsidRPr="00031E88">
        <w:rPr>
          <w:rFonts w:ascii="Arial" w:hAnsi="Arial" w:cs="Arial"/>
          <w:sz w:val="20"/>
          <w:szCs w:val="20"/>
        </w:rPr>
        <w:fldChar w:fldCharType="separate"/>
      </w:r>
      <w:r w:rsidR="000A7347" w:rsidRPr="00031E88">
        <w:rPr>
          <w:rFonts w:ascii="Arial" w:hAnsi="Arial" w:cs="Arial"/>
          <w:noProof/>
          <w:sz w:val="20"/>
          <w:szCs w:val="20"/>
        </w:rPr>
        <w:t>Tüzen</w:t>
      </w:r>
      <w:r w:rsidR="00D92B15">
        <w:rPr>
          <w:rFonts w:ascii="Arial" w:hAnsi="Arial" w:cs="Arial"/>
          <w:noProof/>
          <w:sz w:val="20"/>
          <w:szCs w:val="20"/>
        </w:rPr>
        <w:t>,</w:t>
      </w:r>
      <w:r w:rsidR="000A7347" w:rsidRPr="00031E88">
        <w:rPr>
          <w:rFonts w:ascii="Arial" w:hAnsi="Arial" w:cs="Arial"/>
          <w:noProof/>
          <w:sz w:val="20"/>
          <w:szCs w:val="20"/>
        </w:rPr>
        <w:t xml:space="preserve"> 2003)</w:t>
      </w:r>
      <w:r w:rsidR="00C92A7F" w:rsidRPr="00031E88">
        <w:rPr>
          <w:rFonts w:ascii="Arial" w:hAnsi="Arial" w:cs="Arial"/>
          <w:sz w:val="20"/>
          <w:szCs w:val="20"/>
        </w:rPr>
        <w:fldChar w:fldCharType="end"/>
      </w:r>
      <w:r w:rsidR="00C92A7F" w:rsidRPr="00031E88">
        <w:rPr>
          <w:rFonts w:ascii="Arial" w:hAnsi="Arial" w:cs="Arial"/>
          <w:sz w:val="20"/>
          <w:szCs w:val="20"/>
        </w:rPr>
        <w:t xml:space="preserve">. </w:t>
      </w:r>
    </w:p>
    <w:p w14:paraId="5E79F405"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b/>
          <w:bCs/>
          <w:sz w:val="20"/>
          <w:szCs w:val="20"/>
        </w:rPr>
        <w:t>Table 3.</w:t>
      </w:r>
      <w:r w:rsidRPr="00031E88">
        <w:rPr>
          <w:rFonts w:ascii="Arial" w:hAnsi="Arial" w:cs="Arial"/>
          <w:sz w:val="20"/>
          <w:szCs w:val="20"/>
        </w:rPr>
        <w:t xml:space="preserve"> Comparison of the metal concentrations (μg/g)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1020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418"/>
        <w:gridCol w:w="1276"/>
        <w:gridCol w:w="1512"/>
        <w:gridCol w:w="1428"/>
        <w:gridCol w:w="1312"/>
        <w:gridCol w:w="1554"/>
      </w:tblGrid>
      <w:tr w:rsidR="006B409D" w:rsidRPr="00031E88" w14:paraId="32DB9449" w14:textId="77777777" w:rsidTr="005F4440">
        <w:tc>
          <w:tcPr>
            <w:tcW w:w="1701" w:type="dxa"/>
            <w:tcBorders>
              <w:top w:val="single" w:sz="4" w:space="0" w:color="auto"/>
            </w:tcBorders>
          </w:tcPr>
          <w:p w14:paraId="07935227" w14:textId="77777777" w:rsidR="006B409D" w:rsidRPr="00031E88" w:rsidRDefault="006B409D" w:rsidP="00031E88">
            <w:pPr>
              <w:jc w:val="both"/>
              <w:rPr>
                <w:rFonts w:ascii="Arial" w:hAnsi="Arial" w:cs="Arial"/>
                <w:sz w:val="20"/>
                <w:szCs w:val="20"/>
              </w:rPr>
            </w:pPr>
          </w:p>
        </w:tc>
        <w:tc>
          <w:tcPr>
            <w:tcW w:w="6946" w:type="dxa"/>
            <w:gridSpan w:val="5"/>
            <w:tcBorders>
              <w:top w:val="single" w:sz="4" w:space="0" w:color="auto"/>
              <w:bottom w:val="single" w:sz="4" w:space="0" w:color="auto"/>
            </w:tcBorders>
          </w:tcPr>
          <w:p w14:paraId="39C3545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Metal concentration (μg/g)</w:t>
            </w:r>
          </w:p>
        </w:tc>
        <w:tc>
          <w:tcPr>
            <w:tcW w:w="1554" w:type="dxa"/>
            <w:tcBorders>
              <w:top w:val="single" w:sz="4" w:space="0" w:color="auto"/>
            </w:tcBorders>
          </w:tcPr>
          <w:p w14:paraId="15888ED1" w14:textId="77777777" w:rsidR="006B409D" w:rsidRPr="00031E88" w:rsidRDefault="006B409D" w:rsidP="00031E88">
            <w:pPr>
              <w:jc w:val="both"/>
              <w:rPr>
                <w:rFonts w:ascii="Arial" w:hAnsi="Arial" w:cs="Arial"/>
                <w:sz w:val="20"/>
                <w:szCs w:val="20"/>
              </w:rPr>
            </w:pPr>
          </w:p>
        </w:tc>
      </w:tr>
      <w:tr w:rsidR="006B409D" w:rsidRPr="00031E88" w14:paraId="313CF8C7" w14:textId="77777777" w:rsidTr="005F4440">
        <w:tc>
          <w:tcPr>
            <w:tcW w:w="1701" w:type="dxa"/>
            <w:tcBorders>
              <w:bottom w:val="single" w:sz="4" w:space="0" w:color="auto"/>
            </w:tcBorders>
          </w:tcPr>
          <w:p w14:paraId="2CD47C61" w14:textId="77777777" w:rsidR="006B409D" w:rsidRPr="00031E88" w:rsidRDefault="006B409D" w:rsidP="00031E88">
            <w:pPr>
              <w:jc w:val="both"/>
              <w:rPr>
                <w:rFonts w:ascii="Arial" w:hAnsi="Arial" w:cs="Arial"/>
                <w:sz w:val="20"/>
                <w:szCs w:val="20"/>
              </w:rPr>
            </w:pPr>
          </w:p>
        </w:tc>
        <w:tc>
          <w:tcPr>
            <w:tcW w:w="1418" w:type="dxa"/>
            <w:tcBorders>
              <w:top w:val="single" w:sz="4" w:space="0" w:color="auto"/>
              <w:bottom w:val="single" w:sz="4" w:space="0" w:color="auto"/>
            </w:tcBorders>
          </w:tcPr>
          <w:p w14:paraId="6EB4502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1276" w:type="dxa"/>
            <w:tcBorders>
              <w:top w:val="single" w:sz="4" w:space="0" w:color="auto"/>
              <w:bottom w:val="single" w:sz="4" w:space="0" w:color="auto"/>
            </w:tcBorders>
          </w:tcPr>
          <w:p w14:paraId="1672F95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1512" w:type="dxa"/>
            <w:tcBorders>
              <w:top w:val="single" w:sz="4" w:space="0" w:color="auto"/>
              <w:bottom w:val="single" w:sz="4" w:space="0" w:color="auto"/>
            </w:tcBorders>
          </w:tcPr>
          <w:p w14:paraId="53D4B2C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1428" w:type="dxa"/>
            <w:tcBorders>
              <w:top w:val="single" w:sz="4" w:space="0" w:color="auto"/>
              <w:bottom w:val="single" w:sz="4" w:space="0" w:color="auto"/>
            </w:tcBorders>
          </w:tcPr>
          <w:p w14:paraId="21DC831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1312" w:type="dxa"/>
            <w:tcBorders>
              <w:top w:val="single" w:sz="4" w:space="0" w:color="auto"/>
              <w:bottom w:val="single" w:sz="4" w:space="0" w:color="auto"/>
            </w:tcBorders>
          </w:tcPr>
          <w:p w14:paraId="239F008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1554" w:type="dxa"/>
            <w:tcBorders>
              <w:bottom w:val="single" w:sz="4" w:space="0" w:color="auto"/>
            </w:tcBorders>
          </w:tcPr>
          <w:p w14:paraId="25E3DA5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References</w:t>
            </w:r>
          </w:p>
        </w:tc>
      </w:tr>
      <w:tr w:rsidR="006B409D" w:rsidRPr="00031E88" w14:paraId="0B0E160F" w14:textId="77777777" w:rsidTr="005F4440">
        <w:tc>
          <w:tcPr>
            <w:tcW w:w="1701" w:type="dxa"/>
          </w:tcPr>
          <w:p w14:paraId="0B20BFB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 xml:space="preserve">. </w:t>
            </w:r>
            <w:r w:rsidRPr="00031E88">
              <w:rPr>
                <w:rFonts w:ascii="Arial" w:hAnsi="Arial" w:cs="Arial"/>
                <w:i/>
                <w:iCs/>
                <w:sz w:val="20"/>
                <w:szCs w:val="20"/>
              </w:rPr>
              <w:t>merguiensis</w:t>
            </w:r>
          </w:p>
        </w:tc>
        <w:tc>
          <w:tcPr>
            <w:tcW w:w="1418" w:type="dxa"/>
          </w:tcPr>
          <w:p w14:paraId="026785A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4.04±1.27</w:t>
            </w:r>
          </w:p>
        </w:tc>
        <w:tc>
          <w:tcPr>
            <w:tcW w:w="1276" w:type="dxa"/>
          </w:tcPr>
          <w:p w14:paraId="587F3E0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0.38± 0.20</w:t>
            </w:r>
          </w:p>
        </w:tc>
        <w:tc>
          <w:tcPr>
            <w:tcW w:w="1512" w:type="dxa"/>
          </w:tcPr>
          <w:p w14:paraId="247B244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23.22± 9.34</w:t>
            </w:r>
          </w:p>
        </w:tc>
        <w:tc>
          <w:tcPr>
            <w:tcW w:w="1428" w:type="dxa"/>
          </w:tcPr>
          <w:p w14:paraId="232C90B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7.40± 1.24</w:t>
            </w:r>
          </w:p>
        </w:tc>
        <w:tc>
          <w:tcPr>
            <w:tcW w:w="1312" w:type="dxa"/>
          </w:tcPr>
          <w:p w14:paraId="7FB78D4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0.18± 0.03</w:t>
            </w:r>
          </w:p>
        </w:tc>
        <w:tc>
          <w:tcPr>
            <w:tcW w:w="1554" w:type="dxa"/>
          </w:tcPr>
          <w:p w14:paraId="3FB482E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This study</w:t>
            </w:r>
          </w:p>
        </w:tc>
      </w:tr>
      <w:tr w:rsidR="006B409D" w:rsidRPr="00031E88" w14:paraId="50A4EF8B" w14:textId="77777777" w:rsidTr="005F4440">
        <w:tc>
          <w:tcPr>
            <w:tcW w:w="1701" w:type="dxa"/>
          </w:tcPr>
          <w:p w14:paraId="3670FDE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w:t>
            </w:r>
            <w:r w:rsidRPr="00031E88">
              <w:rPr>
                <w:rFonts w:ascii="Arial" w:hAnsi="Arial" w:cs="Arial"/>
                <w:i/>
                <w:iCs/>
                <w:sz w:val="20"/>
                <w:szCs w:val="20"/>
                <w:lang w:val="en-GB"/>
              </w:rPr>
              <w:t>.</w:t>
            </w:r>
            <w:r w:rsidRPr="00031E88">
              <w:rPr>
                <w:rFonts w:ascii="Arial" w:hAnsi="Arial" w:cs="Arial"/>
                <w:sz w:val="20"/>
                <w:szCs w:val="20"/>
              </w:rPr>
              <w:t xml:space="preserve"> </w:t>
            </w:r>
            <w:r w:rsidRPr="00031E88">
              <w:rPr>
                <w:rFonts w:ascii="Arial" w:hAnsi="Arial" w:cs="Arial"/>
                <w:i/>
                <w:iCs/>
                <w:sz w:val="20"/>
                <w:szCs w:val="20"/>
              </w:rPr>
              <w:t>penicillatus</w:t>
            </w:r>
          </w:p>
        </w:tc>
        <w:tc>
          <w:tcPr>
            <w:tcW w:w="1418" w:type="dxa"/>
          </w:tcPr>
          <w:p w14:paraId="27C8CF6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10.38± 1.49</w:t>
            </w:r>
          </w:p>
        </w:tc>
        <w:tc>
          <w:tcPr>
            <w:tcW w:w="1276" w:type="dxa"/>
          </w:tcPr>
          <w:p w14:paraId="5DC93F0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1.18± 0.18</w:t>
            </w:r>
          </w:p>
        </w:tc>
        <w:tc>
          <w:tcPr>
            <w:tcW w:w="1512" w:type="dxa"/>
          </w:tcPr>
          <w:p w14:paraId="0C844B5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60.82± 22.61</w:t>
            </w:r>
          </w:p>
        </w:tc>
        <w:tc>
          <w:tcPr>
            <w:tcW w:w="1428" w:type="dxa"/>
          </w:tcPr>
          <w:p w14:paraId="4A49E60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16.73± 1.29</w:t>
            </w:r>
          </w:p>
        </w:tc>
        <w:tc>
          <w:tcPr>
            <w:tcW w:w="1312" w:type="dxa"/>
          </w:tcPr>
          <w:p w14:paraId="100A433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0.27± 0.08</w:t>
            </w:r>
          </w:p>
        </w:tc>
        <w:tc>
          <w:tcPr>
            <w:tcW w:w="1554" w:type="dxa"/>
          </w:tcPr>
          <w:p w14:paraId="74C1FA1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This study</w:t>
            </w:r>
          </w:p>
        </w:tc>
      </w:tr>
      <w:tr w:rsidR="006B409D" w:rsidRPr="00031E88" w14:paraId="6BE220CF" w14:textId="77777777" w:rsidTr="005F4440">
        <w:tc>
          <w:tcPr>
            <w:tcW w:w="3119" w:type="dxa"/>
            <w:gridSpan w:val="2"/>
          </w:tcPr>
          <w:p w14:paraId="62868C93" w14:textId="77777777" w:rsidR="006B409D" w:rsidRPr="00031E88" w:rsidRDefault="006B409D" w:rsidP="00031E88">
            <w:pPr>
              <w:jc w:val="both"/>
              <w:rPr>
                <w:rFonts w:ascii="Arial" w:hAnsi="Arial" w:cs="Arial"/>
                <w:b/>
                <w:bCs/>
                <w:sz w:val="20"/>
                <w:szCs w:val="20"/>
              </w:rPr>
            </w:pPr>
            <w:r w:rsidRPr="00031E88">
              <w:rPr>
                <w:rFonts w:ascii="Arial" w:hAnsi="Arial" w:cs="Arial"/>
                <w:b/>
                <w:bCs/>
                <w:sz w:val="20"/>
                <w:szCs w:val="20"/>
              </w:rPr>
              <w:t>International Limits</w:t>
            </w:r>
          </w:p>
        </w:tc>
        <w:tc>
          <w:tcPr>
            <w:tcW w:w="1276" w:type="dxa"/>
          </w:tcPr>
          <w:p w14:paraId="5ECBBE83" w14:textId="77777777" w:rsidR="006B409D" w:rsidRPr="00031E88" w:rsidRDefault="006B409D" w:rsidP="00031E88">
            <w:pPr>
              <w:jc w:val="both"/>
              <w:rPr>
                <w:rFonts w:ascii="Arial" w:hAnsi="Arial" w:cs="Arial"/>
                <w:sz w:val="20"/>
                <w:szCs w:val="20"/>
              </w:rPr>
            </w:pPr>
          </w:p>
        </w:tc>
        <w:tc>
          <w:tcPr>
            <w:tcW w:w="1512" w:type="dxa"/>
          </w:tcPr>
          <w:p w14:paraId="4958A2FF" w14:textId="77777777" w:rsidR="006B409D" w:rsidRPr="00031E88" w:rsidRDefault="006B409D" w:rsidP="00031E88">
            <w:pPr>
              <w:jc w:val="both"/>
              <w:rPr>
                <w:rFonts w:ascii="Arial" w:hAnsi="Arial" w:cs="Arial"/>
                <w:sz w:val="20"/>
                <w:szCs w:val="20"/>
              </w:rPr>
            </w:pPr>
          </w:p>
        </w:tc>
        <w:tc>
          <w:tcPr>
            <w:tcW w:w="1428" w:type="dxa"/>
          </w:tcPr>
          <w:p w14:paraId="6871F0B1" w14:textId="77777777" w:rsidR="006B409D" w:rsidRPr="00031E88" w:rsidRDefault="006B409D" w:rsidP="00031E88">
            <w:pPr>
              <w:jc w:val="both"/>
              <w:rPr>
                <w:rFonts w:ascii="Arial" w:hAnsi="Arial" w:cs="Arial"/>
                <w:sz w:val="20"/>
                <w:szCs w:val="20"/>
              </w:rPr>
            </w:pPr>
          </w:p>
        </w:tc>
        <w:tc>
          <w:tcPr>
            <w:tcW w:w="1312" w:type="dxa"/>
          </w:tcPr>
          <w:p w14:paraId="762BB141" w14:textId="77777777" w:rsidR="006B409D" w:rsidRPr="00031E88" w:rsidRDefault="006B409D" w:rsidP="00031E88">
            <w:pPr>
              <w:jc w:val="both"/>
              <w:rPr>
                <w:rFonts w:ascii="Arial" w:hAnsi="Arial" w:cs="Arial"/>
                <w:sz w:val="20"/>
                <w:szCs w:val="20"/>
              </w:rPr>
            </w:pPr>
          </w:p>
        </w:tc>
        <w:tc>
          <w:tcPr>
            <w:tcW w:w="1554" w:type="dxa"/>
          </w:tcPr>
          <w:p w14:paraId="053C0D98" w14:textId="77777777" w:rsidR="006B409D" w:rsidRPr="00031E88" w:rsidRDefault="006B409D" w:rsidP="00031E88">
            <w:pPr>
              <w:jc w:val="both"/>
              <w:rPr>
                <w:rFonts w:ascii="Arial" w:hAnsi="Arial" w:cs="Arial"/>
                <w:sz w:val="20"/>
                <w:szCs w:val="20"/>
              </w:rPr>
            </w:pPr>
          </w:p>
        </w:tc>
      </w:tr>
      <w:tr w:rsidR="006B409D" w:rsidRPr="00031E88" w14:paraId="2487A280" w14:textId="77777777" w:rsidTr="005F4440">
        <w:tc>
          <w:tcPr>
            <w:tcW w:w="1701" w:type="dxa"/>
          </w:tcPr>
          <w:p w14:paraId="5D11A5E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WHO</w:t>
            </w:r>
          </w:p>
        </w:tc>
        <w:tc>
          <w:tcPr>
            <w:tcW w:w="1418" w:type="dxa"/>
          </w:tcPr>
          <w:p w14:paraId="09175157"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E981AB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w:t>
            </w:r>
          </w:p>
        </w:tc>
        <w:tc>
          <w:tcPr>
            <w:tcW w:w="1512" w:type="dxa"/>
          </w:tcPr>
          <w:p w14:paraId="0C45F3D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100</w:t>
            </w:r>
          </w:p>
        </w:tc>
        <w:tc>
          <w:tcPr>
            <w:tcW w:w="1428" w:type="dxa"/>
          </w:tcPr>
          <w:p w14:paraId="72A74CC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30</w:t>
            </w:r>
          </w:p>
        </w:tc>
        <w:tc>
          <w:tcPr>
            <w:tcW w:w="1312" w:type="dxa"/>
          </w:tcPr>
          <w:p w14:paraId="17393C7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0.5</w:t>
            </w:r>
          </w:p>
        </w:tc>
        <w:tc>
          <w:tcPr>
            <w:tcW w:w="1554" w:type="dxa"/>
          </w:tcPr>
          <w:p w14:paraId="09D0A64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(WHO</w:t>
            </w:r>
            <w:r w:rsidR="005C4D76">
              <w:rPr>
                <w:rFonts w:ascii="Arial" w:hAnsi="Arial" w:cs="Arial"/>
                <w:noProof/>
                <w:sz w:val="20"/>
                <w:szCs w:val="20"/>
              </w:rPr>
              <w:t>,</w:t>
            </w:r>
            <w:r w:rsidRPr="00031E88">
              <w:rPr>
                <w:rFonts w:ascii="Arial" w:hAnsi="Arial" w:cs="Arial"/>
                <w:noProof/>
                <w:sz w:val="20"/>
                <w:szCs w:val="20"/>
              </w:rPr>
              <w:t xml:space="preserve"> 1989)</w:t>
            </w:r>
            <w:r w:rsidRPr="00031E88">
              <w:rPr>
                <w:rFonts w:ascii="Arial" w:hAnsi="Arial" w:cs="Arial"/>
                <w:sz w:val="20"/>
                <w:szCs w:val="20"/>
              </w:rPr>
              <w:fldChar w:fldCharType="end"/>
            </w:r>
          </w:p>
        </w:tc>
      </w:tr>
      <w:tr w:rsidR="006B409D" w:rsidRPr="00031E88" w14:paraId="1B8A4CC9" w14:textId="77777777" w:rsidTr="005F4440">
        <w:tc>
          <w:tcPr>
            <w:tcW w:w="1701" w:type="dxa"/>
          </w:tcPr>
          <w:p w14:paraId="0271BE8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FAO</w:t>
            </w:r>
          </w:p>
        </w:tc>
        <w:tc>
          <w:tcPr>
            <w:tcW w:w="1418" w:type="dxa"/>
          </w:tcPr>
          <w:p w14:paraId="60A6F31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7FC8C67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0.5-6</w:t>
            </w:r>
          </w:p>
        </w:tc>
        <w:tc>
          <w:tcPr>
            <w:tcW w:w="1512" w:type="dxa"/>
          </w:tcPr>
          <w:p w14:paraId="5471F56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30-100</w:t>
            </w:r>
          </w:p>
        </w:tc>
        <w:tc>
          <w:tcPr>
            <w:tcW w:w="1428" w:type="dxa"/>
          </w:tcPr>
          <w:p w14:paraId="32DF6EB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10-100</w:t>
            </w:r>
          </w:p>
        </w:tc>
        <w:tc>
          <w:tcPr>
            <w:tcW w:w="1312" w:type="dxa"/>
          </w:tcPr>
          <w:p w14:paraId="40A75293"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54" w:type="dxa"/>
          </w:tcPr>
          <w:p w14:paraId="6E17A10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(FAO</w:t>
            </w:r>
            <w:r w:rsidR="005C4D76">
              <w:rPr>
                <w:rFonts w:ascii="Arial" w:hAnsi="Arial" w:cs="Arial"/>
                <w:noProof/>
                <w:sz w:val="20"/>
                <w:szCs w:val="20"/>
              </w:rPr>
              <w:t>,</w:t>
            </w:r>
            <w:r w:rsidRPr="00031E88">
              <w:rPr>
                <w:rFonts w:ascii="Arial" w:hAnsi="Arial" w:cs="Arial"/>
                <w:noProof/>
                <w:sz w:val="20"/>
                <w:szCs w:val="20"/>
              </w:rPr>
              <w:t xml:space="preserve"> 1983)</w:t>
            </w:r>
            <w:r w:rsidRPr="00031E88">
              <w:rPr>
                <w:rFonts w:ascii="Arial" w:hAnsi="Arial" w:cs="Arial"/>
                <w:sz w:val="20"/>
                <w:szCs w:val="20"/>
              </w:rPr>
              <w:fldChar w:fldCharType="end"/>
            </w:r>
          </w:p>
        </w:tc>
      </w:tr>
      <w:tr w:rsidR="006B409D" w:rsidRPr="00031E88" w14:paraId="1EDE7B38" w14:textId="77777777" w:rsidTr="005F4440">
        <w:tc>
          <w:tcPr>
            <w:tcW w:w="1701" w:type="dxa"/>
          </w:tcPr>
          <w:p w14:paraId="23B0859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 xml:space="preserve">IAEA-407 </w:t>
            </w:r>
          </w:p>
        </w:tc>
        <w:tc>
          <w:tcPr>
            <w:tcW w:w="1418" w:type="dxa"/>
          </w:tcPr>
          <w:p w14:paraId="460127F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13.8</w:t>
            </w:r>
          </w:p>
        </w:tc>
        <w:tc>
          <w:tcPr>
            <w:tcW w:w="1276" w:type="dxa"/>
          </w:tcPr>
          <w:p w14:paraId="356777E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0.12</w:t>
            </w:r>
          </w:p>
        </w:tc>
        <w:tc>
          <w:tcPr>
            <w:tcW w:w="1512" w:type="dxa"/>
          </w:tcPr>
          <w:p w14:paraId="5D701A8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67.1</w:t>
            </w:r>
          </w:p>
        </w:tc>
        <w:tc>
          <w:tcPr>
            <w:tcW w:w="1428" w:type="dxa"/>
          </w:tcPr>
          <w:p w14:paraId="30B6BB0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3.28</w:t>
            </w:r>
          </w:p>
        </w:tc>
        <w:tc>
          <w:tcPr>
            <w:tcW w:w="1312" w:type="dxa"/>
          </w:tcPr>
          <w:p w14:paraId="6D3203C3"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0.189</w:t>
            </w:r>
          </w:p>
        </w:tc>
        <w:tc>
          <w:tcPr>
            <w:tcW w:w="1554" w:type="dxa"/>
          </w:tcPr>
          <w:p w14:paraId="32C7323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(IAEA-407</w:t>
            </w:r>
            <w:r w:rsidR="005C4D76">
              <w:rPr>
                <w:rFonts w:ascii="Arial" w:hAnsi="Arial" w:cs="Arial"/>
                <w:noProof/>
                <w:sz w:val="20"/>
                <w:szCs w:val="20"/>
              </w:rPr>
              <w:t>,</w:t>
            </w:r>
            <w:r w:rsidRPr="00031E88">
              <w:rPr>
                <w:rFonts w:ascii="Arial" w:hAnsi="Arial" w:cs="Arial"/>
                <w:noProof/>
                <w:sz w:val="20"/>
                <w:szCs w:val="20"/>
              </w:rPr>
              <w:t xml:space="preserve"> 2003)</w:t>
            </w:r>
            <w:r w:rsidRPr="00031E88">
              <w:rPr>
                <w:rFonts w:ascii="Arial" w:hAnsi="Arial" w:cs="Arial"/>
                <w:sz w:val="20"/>
                <w:szCs w:val="20"/>
              </w:rPr>
              <w:fldChar w:fldCharType="end"/>
            </w:r>
          </w:p>
        </w:tc>
      </w:tr>
      <w:tr w:rsidR="006B409D" w:rsidRPr="00031E88" w14:paraId="1554F2A2" w14:textId="77777777" w:rsidTr="005F4440">
        <w:tc>
          <w:tcPr>
            <w:tcW w:w="1701" w:type="dxa"/>
          </w:tcPr>
          <w:p w14:paraId="5829C3E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European Community</w:t>
            </w:r>
          </w:p>
        </w:tc>
        <w:tc>
          <w:tcPr>
            <w:tcW w:w="1418" w:type="dxa"/>
          </w:tcPr>
          <w:p w14:paraId="554D1D0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0A5E900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0.2</w:t>
            </w:r>
          </w:p>
        </w:tc>
        <w:tc>
          <w:tcPr>
            <w:tcW w:w="1512" w:type="dxa"/>
          </w:tcPr>
          <w:p w14:paraId="68C7F5CB"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428" w:type="dxa"/>
          </w:tcPr>
          <w:p w14:paraId="5A2D4EC0"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312" w:type="dxa"/>
          </w:tcPr>
          <w:p w14:paraId="17330C1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0.05</w:t>
            </w:r>
          </w:p>
        </w:tc>
        <w:tc>
          <w:tcPr>
            <w:tcW w:w="1554" w:type="dxa"/>
          </w:tcPr>
          <w:p w14:paraId="1C62CCB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(EC</w:t>
            </w:r>
            <w:r w:rsidR="005C4D76">
              <w:rPr>
                <w:rFonts w:ascii="Arial" w:hAnsi="Arial" w:cs="Arial"/>
                <w:noProof/>
                <w:sz w:val="20"/>
                <w:szCs w:val="20"/>
              </w:rPr>
              <w:t>,</w:t>
            </w:r>
            <w:r w:rsidRPr="00031E88">
              <w:rPr>
                <w:rFonts w:ascii="Arial" w:hAnsi="Arial" w:cs="Arial"/>
                <w:noProof/>
                <w:sz w:val="20"/>
                <w:szCs w:val="20"/>
              </w:rPr>
              <w:t xml:space="preserve"> 2005)</w:t>
            </w:r>
            <w:r w:rsidRPr="00031E88">
              <w:rPr>
                <w:rFonts w:ascii="Arial" w:hAnsi="Arial" w:cs="Arial"/>
                <w:sz w:val="20"/>
                <w:szCs w:val="20"/>
              </w:rPr>
              <w:fldChar w:fldCharType="end"/>
            </w:r>
          </w:p>
        </w:tc>
      </w:tr>
      <w:tr w:rsidR="006B409D" w:rsidRPr="00031E88" w14:paraId="1E1096AC" w14:textId="77777777" w:rsidTr="005F4440">
        <w:tc>
          <w:tcPr>
            <w:tcW w:w="1701" w:type="dxa"/>
          </w:tcPr>
          <w:p w14:paraId="76ECFC6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England</w:t>
            </w:r>
          </w:p>
        </w:tc>
        <w:tc>
          <w:tcPr>
            <w:tcW w:w="1418" w:type="dxa"/>
          </w:tcPr>
          <w:p w14:paraId="7C9AF2A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F5C9DC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w:t>
            </w:r>
          </w:p>
        </w:tc>
        <w:tc>
          <w:tcPr>
            <w:tcW w:w="1512" w:type="dxa"/>
          </w:tcPr>
          <w:p w14:paraId="7F1EC245"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50</w:t>
            </w:r>
          </w:p>
        </w:tc>
        <w:tc>
          <w:tcPr>
            <w:tcW w:w="1428" w:type="dxa"/>
          </w:tcPr>
          <w:p w14:paraId="5A0FDA7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20</w:t>
            </w:r>
          </w:p>
        </w:tc>
        <w:tc>
          <w:tcPr>
            <w:tcW w:w="1312" w:type="dxa"/>
          </w:tcPr>
          <w:p w14:paraId="2D3DA5F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0.2</w:t>
            </w:r>
          </w:p>
        </w:tc>
        <w:tc>
          <w:tcPr>
            <w:tcW w:w="1554" w:type="dxa"/>
          </w:tcPr>
          <w:p w14:paraId="31156D5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(MAFF</w:t>
            </w:r>
            <w:r w:rsidR="005C4D76">
              <w:rPr>
                <w:rFonts w:ascii="Arial" w:hAnsi="Arial" w:cs="Arial"/>
                <w:noProof/>
                <w:sz w:val="20"/>
                <w:szCs w:val="20"/>
              </w:rPr>
              <w:t>,</w:t>
            </w:r>
            <w:r w:rsidRPr="00031E88">
              <w:rPr>
                <w:rFonts w:ascii="Arial" w:hAnsi="Arial" w:cs="Arial"/>
                <w:noProof/>
                <w:sz w:val="20"/>
                <w:szCs w:val="20"/>
              </w:rPr>
              <w:t xml:space="preserve"> 1995)</w:t>
            </w:r>
            <w:r w:rsidRPr="00031E88">
              <w:rPr>
                <w:rFonts w:ascii="Arial" w:hAnsi="Arial" w:cs="Arial"/>
                <w:sz w:val="20"/>
                <w:szCs w:val="20"/>
              </w:rPr>
              <w:fldChar w:fldCharType="end"/>
            </w:r>
          </w:p>
        </w:tc>
      </w:tr>
      <w:tr w:rsidR="006B409D" w:rsidRPr="00031E88" w14:paraId="6F147FA2" w14:textId="77777777" w:rsidTr="005F4440">
        <w:tc>
          <w:tcPr>
            <w:tcW w:w="1701" w:type="dxa"/>
          </w:tcPr>
          <w:p w14:paraId="7D7105D2"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USA</w:t>
            </w:r>
          </w:p>
        </w:tc>
        <w:tc>
          <w:tcPr>
            <w:tcW w:w="1418" w:type="dxa"/>
          </w:tcPr>
          <w:p w14:paraId="73F9321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3A0460DF"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12" w:type="dxa"/>
          </w:tcPr>
          <w:p w14:paraId="550518DC"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75</w:t>
            </w:r>
          </w:p>
        </w:tc>
        <w:tc>
          <w:tcPr>
            <w:tcW w:w="1428" w:type="dxa"/>
          </w:tcPr>
          <w:p w14:paraId="3F97A58F"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6</w:t>
            </w:r>
          </w:p>
        </w:tc>
        <w:tc>
          <w:tcPr>
            <w:tcW w:w="1312" w:type="dxa"/>
          </w:tcPr>
          <w:p w14:paraId="37B73F88"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w:t>
            </w:r>
          </w:p>
        </w:tc>
        <w:tc>
          <w:tcPr>
            <w:tcW w:w="1554" w:type="dxa"/>
          </w:tcPr>
          <w:p w14:paraId="0C0D236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Hee, and Ambrose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(Cohen et al.</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38EF69CB" w14:textId="77777777" w:rsidTr="005F4440">
        <w:tc>
          <w:tcPr>
            <w:tcW w:w="1701" w:type="dxa"/>
          </w:tcPr>
          <w:p w14:paraId="007159C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EU limits</w:t>
            </w:r>
          </w:p>
        </w:tc>
        <w:tc>
          <w:tcPr>
            <w:tcW w:w="1418" w:type="dxa"/>
          </w:tcPr>
          <w:p w14:paraId="178EA8F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Pr>
          <w:p w14:paraId="56F52555"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w:t>
            </w:r>
          </w:p>
        </w:tc>
        <w:tc>
          <w:tcPr>
            <w:tcW w:w="1512" w:type="dxa"/>
          </w:tcPr>
          <w:p w14:paraId="15A62129"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428" w:type="dxa"/>
          </w:tcPr>
          <w:p w14:paraId="2152D3A6"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10</w:t>
            </w:r>
          </w:p>
        </w:tc>
        <w:tc>
          <w:tcPr>
            <w:tcW w:w="1312" w:type="dxa"/>
          </w:tcPr>
          <w:p w14:paraId="018E522A"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0.1</w:t>
            </w:r>
          </w:p>
        </w:tc>
        <w:tc>
          <w:tcPr>
            <w:tcW w:w="1554" w:type="dxa"/>
          </w:tcPr>
          <w:p w14:paraId="4BF2B3F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(EU</w:t>
            </w:r>
            <w:r w:rsidR="005C4D76">
              <w:rPr>
                <w:rFonts w:ascii="Arial" w:hAnsi="Arial" w:cs="Arial"/>
                <w:noProof/>
                <w:sz w:val="20"/>
                <w:szCs w:val="20"/>
              </w:rPr>
              <w:t>,</w:t>
            </w:r>
            <w:r w:rsidRPr="00031E88">
              <w:rPr>
                <w:rFonts w:ascii="Arial" w:hAnsi="Arial" w:cs="Arial"/>
                <w:noProof/>
                <w:sz w:val="20"/>
                <w:szCs w:val="20"/>
              </w:rPr>
              <w:t xml:space="preserve"> 2001)</w:t>
            </w:r>
            <w:r w:rsidRPr="00031E88">
              <w:rPr>
                <w:rFonts w:ascii="Arial" w:hAnsi="Arial" w:cs="Arial"/>
                <w:sz w:val="20"/>
                <w:szCs w:val="20"/>
              </w:rPr>
              <w:fldChar w:fldCharType="end"/>
            </w:r>
          </w:p>
        </w:tc>
      </w:tr>
      <w:tr w:rsidR="006B409D" w:rsidRPr="00031E88" w14:paraId="03781206" w14:textId="77777777" w:rsidTr="005F4440">
        <w:tc>
          <w:tcPr>
            <w:tcW w:w="1701" w:type="dxa"/>
            <w:tcBorders>
              <w:bottom w:val="single" w:sz="4" w:space="0" w:color="auto"/>
            </w:tcBorders>
          </w:tcPr>
          <w:p w14:paraId="53BA6C3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Korean</w:t>
            </w:r>
          </w:p>
        </w:tc>
        <w:tc>
          <w:tcPr>
            <w:tcW w:w="1418" w:type="dxa"/>
            <w:tcBorders>
              <w:bottom w:val="single" w:sz="4" w:space="0" w:color="auto"/>
            </w:tcBorders>
          </w:tcPr>
          <w:p w14:paraId="31D70B52"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w:t>
            </w:r>
          </w:p>
        </w:tc>
        <w:tc>
          <w:tcPr>
            <w:tcW w:w="1276" w:type="dxa"/>
            <w:tcBorders>
              <w:bottom w:val="single" w:sz="4" w:space="0" w:color="auto"/>
            </w:tcBorders>
          </w:tcPr>
          <w:p w14:paraId="21DA143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4-53</w:t>
            </w:r>
          </w:p>
        </w:tc>
        <w:tc>
          <w:tcPr>
            <w:tcW w:w="1512" w:type="dxa"/>
            <w:tcBorders>
              <w:bottom w:val="single" w:sz="4" w:space="0" w:color="auto"/>
            </w:tcBorders>
          </w:tcPr>
          <w:p w14:paraId="464764FE"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70-316</w:t>
            </w:r>
          </w:p>
        </w:tc>
        <w:tc>
          <w:tcPr>
            <w:tcW w:w="1428" w:type="dxa"/>
            <w:tcBorders>
              <w:bottom w:val="single" w:sz="4" w:space="0" w:color="auto"/>
            </w:tcBorders>
          </w:tcPr>
          <w:p w14:paraId="3BFA2F47"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5-7</w:t>
            </w:r>
          </w:p>
        </w:tc>
        <w:tc>
          <w:tcPr>
            <w:tcW w:w="1312" w:type="dxa"/>
            <w:tcBorders>
              <w:bottom w:val="single" w:sz="4" w:space="0" w:color="auto"/>
            </w:tcBorders>
          </w:tcPr>
          <w:p w14:paraId="07F489D1" w14:textId="77777777" w:rsidR="006B409D" w:rsidRPr="00031E88" w:rsidRDefault="006B409D" w:rsidP="00031E88">
            <w:pPr>
              <w:jc w:val="center"/>
              <w:rPr>
                <w:rFonts w:ascii="Arial" w:hAnsi="Arial" w:cs="Arial"/>
                <w:sz w:val="20"/>
                <w:szCs w:val="20"/>
              </w:rPr>
            </w:pPr>
            <w:r w:rsidRPr="00031E88">
              <w:rPr>
                <w:rFonts w:ascii="Arial" w:hAnsi="Arial" w:cs="Arial"/>
                <w:sz w:val="20"/>
                <w:szCs w:val="20"/>
              </w:rPr>
              <w:t>&lt;1-2</w:t>
            </w:r>
          </w:p>
        </w:tc>
        <w:tc>
          <w:tcPr>
            <w:tcW w:w="1554" w:type="dxa"/>
            <w:tcBorders>
              <w:bottom w:val="single" w:sz="4" w:space="0" w:color="auto"/>
            </w:tcBorders>
          </w:tcPr>
          <w:p w14:paraId="4B57D44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fldChar w:fldCharType="begin" w:fldLock="1"/>
            </w:r>
            <w:r w:rsidRPr="00031E88">
              <w:rPr>
                <w:rFonts w:ascii="Arial" w:hAnsi="Arial" w:cs="Arial"/>
                <w:sz w:val="20"/>
                <w:szCs w:val="20"/>
              </w:rPr>
              <w:instrText>ADDIN CSL_CITATION {"citationItems":[{"id":"ITEM-1","itemData":{"DOI":"https://doi.org/10.1016/j.envpol.2003.10.012","ISSN":"02697491","abstract":"The concentrations of Cd, Co, Cu, Cr, Fe, Hg, Mn, Ni, Pb, Sn, Ti and Zn were analyzed by AAS, ICP MS and AFS in soft tissues and byssal threads of Mytilus galloprovincialis from Masan Bay and Ulsan Bay, Korea. Spatial variations in metal concentrations were found. The levels of Cd, Pb, Hg, Cu, Zn, Co and Mn were very high in the mussels from Ulsan Bay (Sts. U1, U2) and comparable with elevated concentrations of these elements in Mytilus sp. reported to date for other geographical areas. Seasonal differences in some metal concentrations were also observed. These variations may be caused by factors such as: a large difference in seawater temperature, food supply for the mussel population and/or freshwater runoff of particulate metal to the coastal water and weight changes brought about by gonadal development and the release of sexual products. Pb, Cu, Zn, Co, Ni, Fe and Mn were more enriched in byssal threads than in the soft tissues, hence the byssus seems to be more sensitive in reflecting the availabilities of trace metals in the ambient waters. Concentrations of trace metals varied with respect to the size of mussels and season, depending on many factors like sexual development, and seawater temperature, etc. The levels of some trace metals in seawater, especially in suspended matter were correlated significantly with those in soft tissues and byssal threads. There were spatial variations in metal concentrations in the soft tissue and byssus attributed to different sources of trace elements located near the sampling sites. There were significant relationships between concentrations of some metals (Cd, Cu, Pb, and Zn) in mussel soft tissues and byssal threads and suspended matter. This suggests that M. galloprovincialis can be used as a sensitive biomonitor for the availabilities of trace elements in the coastal waters off Korea. © 2004 Elsevier Ltd. All rights reserved.","author":[{"dropping-particle":"","family":"Szefer, P., Kim, B.S., Kim, C.K., Kim, E.H., Lee","given":"C.B","non-dropping-particle":"","parse-names":false,"suffix":""}],"container-title":"Environmental Pollution","id":"ITEM-1","issue":"2","issued":{"date-parts":[["2004"]]},"page":"209-228","title":"Distribution and coassociations of trace elements in soft tissue and byssus of Mytilus galloprovincialis relative to the surrounding seawater and suspended matter of the southern part of the Korean Peninsula","type":"article-journal","volume":"129"},"uris":["http://www.mendeley.com/documents/?uuid=3763d65d-4f8a-4464-a285-8e734c37c3ca"]}],"mendeley":{"formattedCitation":"(Szefer, P., Kim, B.S., Kim, C.K., Kim, E.H., Lee, 2004)","plainTextFormattedCitation":"(Szefer, P., Kim, B.S., Kim, C.K., Kim, E.H., Lee, 2004)","previouslyFormattedCitation":"(Szefer, P., Kim, B.S., Kim, C.K., Kim, E.H., Lee 2004)"},"properties":{"noteIndex":0},"schema":"https://github.com/citation-style-language/schema/raw/master/csl-citation.json"}</w:instrText>
            </w:r>
            <w:r w:rsidRPr="00031E88">
              <w:rPr>
                <w:rFonts w:ascii="Arial" w:hAnsi="Arial" w:cs="Arial"/>
                <w:sz w:val="20"/>
                <w:szCs w:val="20"/>
              </w:rPr>
              <w:fldChar w:fldCharType="separate"/>
            </w:r>
            <w:r w:rsidRPr="00031E88">
              <w:rPr>
                <w:rFonts w:ascii="Arial" w:hAnsi="Arial" w:cs="Arial"/>
                <w:noProof/>
                <w:sz w:val="20"/>
                <w:szCs w:val="20"/>
              </w:rPr>
              <w:t>(Szefer et al.</w:t>
            </w:r>
            <w:r w:rsidR="005C4D76">
              <w:rPr>
                <w:rFonts w:ascii="Arial" w:hAnsi="Arial" w:cs="Arial"/>
                <w:noProof/>
                <w:sz w:val="20"/>
                <w:szCs w:val="20"/>
              </w:rPr>
              <w:t>,</w:t>
            </w:r>
            <w:r w:rsidRPr="00031E88">
              <w:rPr>
                <w:rFonts w:ascii="Arial" w:hAnsi="Arial" w:cs="Arial"/>
                <w:noProof/>
                <w:sz w:val="20"/>
                <w:szCs w:val="20"/>
              </w:rPr>
              <w:t xml:space="preserve"> 2004)</w:t>
            </w:r>
            <w:r w:rsidRPr="00031E88">
              <w:rPr>
                <w:rFonts w:ascii="Arial" w:hAnsi="Arial" w:cs="Arial"/>
                <w:sz w:val="20"/>
                <w:szCs w:val="20"/>
              </w:rPr>
              <w:fldChar w:fldCharType="end"/>
            </w:r>
          </w:p>
        </w:tc>
      </w:tr>
    </w:tbl>
    <w:p w14:paraId="30581C50" w14:textId="77777777" w:rsidR="006B409D" w:rsidRDefault="006B409D" w:rsidP="006B409D">
      <w:pPr>
        <w:spacing w:line="240" w:lineRule="auto"/>
        <w:jc w:val="both"/>
        <w:rPr>
          <w:rFonts w:ascii="Times New Roman" w:hAnsi="Times New Roman" w:cs="Times New Roman"/>
          <w:b/>
          <w:bCs/>
          <w:sz w:val="24"/>
          <w:szCs w:val="24"/>
        </w:rPr>
      </w:pPr>
    </w:p>
    <w:p w14:paraId="3F430261" w14:textId="77777777" w:rsidR="006B409D" w:rsidRPr="00031E88" w:rsidRDefault="004C31EE" w:rsidP="00031E88">
      <w:pPr>
        <w:spacing w:line="240" w:lineRule="auto"/>
        <w:jc w:val="both"/>
        <w:rPr>
          <w:rFonts w:ascii="Arial" w:hAnsi="Arial" w:cs="Arial"/>
          <w:sz w:val="20"/>
          <w:szCs w:val="20"/>
        </w:rPr>
      </w:pPr>
      <w:r w:rsidRPr="00031E88">
        <w:rPr>
          <w:rFonts w:ascii="Arial" w:hAnsi="Arial" w:cs="Arial"/>
          <w:sz w:val="20"/>
          <w:szCs w:val="20"/>
        </w:rPr>
        <w:t xml:space="preserve">In Table </w:t>
      </w:r>
      <w:r w:rsidR="00EB2E14" w:rsidRPr="00031E88">
        <w:rPr>
          <w:rFonts w:ascii="Arial" w:hAnsi="Arial" w:cs="Arial"/>
          <w:sz w:val="20"/>
          <w:szCs w:val="20"/>
        </w:rPr>
        <w:t>3</w:t>
      </w:r>
      <w:r w:rsidRPr="00031E88">
        <w:rPr>
          <w:rFonts w:ascii="Arial" w:hAnsi="Arial" w:cs="Arial"/>
          <w:sz w:val="20"/>
          <w:szCs w:val="20"/>
        </w:rPr>
        <w:t>. t</w:t>
      </w:r>
      <w:r w:rsidR="002C7B9E" w:rsidRPr="00031E88">
        <w:rPr>
          <w:rFonts w:ascii="Arial" w:hAnsi="Arial" w:cs="Arial"/>
          <w:sz w:val="20"/>
          <w:szCs w:val="20"/>
        </w:rPr>
        <w:t>he levels of the heavy metal concentrations in</w:t>
      </w:r>
      <w:r w:rsidR="004D4C42" w:rsidRPr="00031E88">
        <w:rPr>
          <w:rFonts w:ascii="Arial" w:hAnsi="Arial" w:cs="Arial"/>
          <w:sz w:val="20"/>
          <w:szCs w:val="20"/>
        </w:rPr>
        <w:t xml:space="preserve"> different organs of</w:t>
      </w:r>
      <w:r w:rsidR="000D1D65" w:rsidRPr="00031E88">
        <w:rPr>
          <w:rFonts w:ascii="Arial" w:hAnsi="Arial" w:cs="Arial"/>
          <w:sz w:val="20"/>
          <w:szCs w:val="20"/>
        </w:rPr>
        <w:t xml:space="preserve"> Banana prawn </w:t>
      </w:r>
      <w:r w:rsidR="000D1D65" w:rsidRPr="00031E88">
        <w:rPr>
          <w:rFonts w:ascii="Arial" w:hAnsi="Arial" w:cs="Arial"/>
          <w:i/>
          <w:iCs/>
          <w:sz w:val="20"/>
          <w:szCs w:val="20"/>
        </w:rPr>
        <w:t xml:space="preserve">Fenneropenaeus merguiensis </w:t>
      </w:r>
      <w:r w:rsidR="000D1D65" w:rsidRPr="00031E88">
        <w:rPr>
          <w:rFonts w:ascii="Arial" w:hAnsi="Arial" w:cs="Arial"/>
          <w:sz w:val="20"/>
          <w:szCs w:val="20"/>
        </w:rPr>
        <w:t>and R</w:t>
      </w:r>
      <w:proofErr w:type="spellStart"/>
      <w:r w:rsidR="000D1D65" w:rsidRPr="00031E88">
        <w:rPr>
          <w:rFonts w:ascii="Arial" w:hAnsi="Arial" w:cs="Arial"/>
          <w:sz w:val="20"/>
          <w:szCs w:val="20"/>
          <w:lang w:val="en-GB"/>
        </w:rPr>
        <w:t>edtail</w:t>
      </w:r>
      <w:proofErr w:type="spellEnd"/>
      <w:r w:rsidR="000D1D65" w:rsidRPr="00031E88">
        <w:rPr>
          <w:rFonts w:ascii="Arial" w:hAnsi="Arial" w:cs="Arial"/>
          <w:sz w:val="20"/>
          <w:szCs w:val="20"/>
          <w:lang w:val="en-GB"/>
        </w:rPr>
        <w:t xml:space="preserve"> shrimp </w:t>
      </w:r>
      <w:proofErr w:type="spellStart"/>
      <w:r w:rsidR="000D1D65" w:rsidRPr="00031E88">
        <w:rPr>
          <w:rFonts w:ascii="Arial" w:hAnsi="Arial" w:cs="Arial"/>
          <w:i/>
          <w:iCs/>
          <w:sz w:val="20"/>
          <w:szCs w:val="20"/>
          <w:lang w:val="en-GB"/>
        </w:rPr>
        <w:t>Fenneropenaeus</w:t>
      </w:r>
      <w:proofErr w:type="spellEnd"/>
      <w:r w:rsidR="000D1D65" w:rsidRPr="00031E88">
        <w:rPr>
          <w:rFonts w:ascii="Arial" w:hAnsi="Arial" w:cs="Arial"/>
          <w:sz w:val="20"/>
          <w:szCs w:val="20"/>
          <w:lang w:val="en-GB"/>
        </w:rPr>
        <w:t xml:space="preserve"> </w:t>
      </w:r>
      <w:proofErr w:type="spellStart"/>
      <w:r w:rsidR="000D1D65" w:rsidRPr="00031E88">
        <w:rPr>
          <w:rFonts w:ascii="Arial" w:hAnsi="Arial" w:cs="Arial"/>
          <w:i/>
          <w:iCs/>
          <w:sz w:val="20"/>
          <w:szCs w:val="20"/>
          <w:lang w:val="en-GB"/>
        </w:rPr>
        <w:t>penicillatus</w:t>
      </w:r>
      <w:proofErr w:type="spellEnd"/>
      <w:r w:rsidR="000D1D65" w:rsidRPr="00031E88">
        <w:rPr>
          <w:rFonts w:ascii="Arial" w:hAnsi="Arial" w:cs="Arial"/>
          <w:sz w:val="20"/>
          <w:szCs w:val="20"/>
        </w:rPr>
        <w:t xml:space="preserve"> </w:t>
      </w:r>
      <w:r w:rsidR="002C7B9E" w:rsidRPr="00031E88">
        <w:rPr>
          <w:rFonts w:ascii="Arial" w:hAnsi="Arial" w:cs="Arial"/>
          <w:sz w:val="20"/>
          <w:szCs w:val="20"/>
        </w:rPr>
        <w:t>are compared with the international standards for metals compiled by the</w:t>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{"citationItems":[{"id":"ITEM-1","itemData":{"ISSN":"0250863X","abstract":"Xylene is an aromatic hydrocarbon which exists in three isomeric forms: ortho, meta and para. Technical grade xylene contains a mixture of the three isomers and also some ethylbenzene. The estimated world production in 1984 was 15.4 million tonnes. Xylene is a colourless liquid at room temperature with an aromatic odour. The vapour pressure lies between 0.66 and 0.86 kPa for the three isomers. Approximately 92% of mixed xylenes is blended into petrol. It is also used in a variety of solvent applications, particularly in the paint and printing ink industries. The majority of xylene released into the environment enters the atmosphere directly. In the atmosphere the xylene isomers are readily degraded, primarily by photooxidation. Volatilization to the atmosphere from water is rapid for all three isomers. In soil and water, the meta and para isomers are readily biodegraded under a wide range of aerobic and anaerobic conditions, but the ortho isomer is more persistent. The limited evidence available suggests that bioaccumulation of the xylene isomers by fish and invertebrates is low. Elimination of xylene from aquatic organisms is fairly rapid once exposure has ceased. Typically, mean background levels of all three xylene isomers in ambient air are around 1 μg/m3, but in suburban areas they are around 3 μg/m3. Higher levels have been measured in urban and industrialized areas, mean concentrations ranging up to 500 μg/m3. However, concentrations are generally below 100 μg/m3. Estimated daily exposure of the general population through inhalations is 70 μg in rural areas and less than 2000 μg in urban areas. The concentration in drinking-water ranges from not detectable to 12 μg/litre. The data on the level in food are too limited to estimate daily oral exposure. Mean background concentrations of xylenes in surface water are generally below 0.1 μg/litre. However, much higher values have been measured in industrial areas and areas associated with the oil industry (up to 30 μg/litre in polluted waters and up to 2000 μg/litre near to discharge pipes). Similar background levels have been reported for groundwater although high levels have been reported due to localized pollution from underground storage tanks and pipes. After inhalation exposure the retention in the lungs is about 60% of the inhaled dose. Xylene is efficiently metabolized. More than 90% is biotransformed to methylhippuric acid, which is excreted in mice. Xylene does not accumulate significantly in …","author":[{"dropping-particle":"","family":"WHO","given":"","non-dropping-particle":"","parse-names":false,"suffix":""}],"container-title":"No. 85, Geneva","id":"ITEM-1","issued":{"date-parts":[["1989"]]},"title":"Heavy metals environmental aspects. Environmental Health Criteria","type":"article-journal"},"uris":["http://www.mendeley.com/documents/?uuid=1622ddb4-cfea-4d93-9b13-894a8393c09b"]}],"mendeley":{"formattedCitation":"(WHO, 1989)","plainTextFormattedCitation":"(WHO, 1989)","previouslyFormattedCitation":"(WHO 1989)"},"properties":{"noteIndex":0},"schema":"https://github.com/citation-style-language/schema/raw/master/csl-citation.json"}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(WHO</w:t>
      </w:r>
      <w:r w:rsidR="005C4D76">
        <w:rPr>
          <w:rFonts w:ascii="Arial" w:hAnsi="Arial" w:cs="Arial"/>
          <w:noProof/>
          <w:sz w:val="20"/>
          <w:szCs w:val="20"/>
        </w:rPr>
        <w:t>,</w:t>
      </w:r>
      <w:r w:rsidR="000A7347" w:rsidRPr="00031E88">
        <w:rPr>
          <w:rFonts w:ascii="Arial" w:hAnsi="Arial" w:cs="Arial"/>
          <w:noProof/>
          <w:sz w:val="20"/>
          <w:szCs w:val="20"/>
        </w:rPr>
        <w:t xml:space="preserve"> 1989</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{"citationItems":[{"id":"ITEM-1","itemData":{"DOI":"https://trove.nla.gov.au/version/22206109","author":[{"dropping-particle":"","family":"FAO","given":"","non-dropping-particle":"","parse-names":false,"suffix":""}],"container-title":"FAO Fish Circ","id":"ITEM-1","issue":"764","issued":{"date-parts":[["1983"]]},"page":"5–100","title":"Compilation of legal limits for hazardous substances in fish and fishery products","type":"article-journal"},"uris":["http://www.mendeley.com/documents/?uuid=5526ca75-ec5c-478f-81a8-a9649b8f1ac4"]}],"mendeley":{"formattedCitation":"(FAO, 1983)","plainTextFormattedCitation":"(FAO, 1983)","previouslyFormattedCitation":"(FAO 1983)"},"properties":{"noteIndex":0},"schema":"https://github.com/citation-style-language/schema/raw/master/csl-citation.json"}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FAO</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1983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{"citationItems":[{"id":"ITEM-1","itemData":{"author":[{"dropping-particle":"","family":"IAEA-407","given":"","non-dropping-particle":"","parse-names":false,"suffix":""}],"id":"ITEM-1","issued":{"date-parts":[["2003"]]},"page":"4","title":"Trace Elements and methylmercury in fish tissue.","type":"article-journal"},"uris":["http://www.mendeley.com/documents/?uuid=d3650fd6-5ecc-4095-84d1-2129a5ac2dfa"]}],"mendeley":{"formattedCitation":"(IAEA-407, 2003)","plainTextFormattedCitation":"(IAEA-407, 2003)","previouslyFormattedCitation":"(IAEA-407 2003)"},"properties":{"noteIndex":0},"schema":"https://github.com/citation-style-language/schema/raw/master/csl-citation.json"}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IAEA-407</w:t>
      </w:r>
      <w:r w:rsidR="005C4D76">
        <w:rPr>
          <w:rFonts w:ascii="Arial" w:hAnsi="Arial" w:cs="Arial"/>
          <w:noProof/>
          <w:sz w:val="20"/>
          <w:szCs w:val="20"/>
        </w:rPr>
        <w:t>,</w:t>
      </w:r>
      <w:r w:rsidR="000A7347" w:rsidRPr="00031E88">
        <w:rPr>
          <w:rFonts w:ascii="Arial" w:hAnsi="Arial" w:cs="Arial"/>
          <w:noProof/>
          <w:sz w:val="20"/>
          <w:szCs w:val="20"/>
        </w:rPr>
        <w:t xml:space="preserve"> 2003</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2D301D"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{"citationItems":[{"id":"ITEM-1","itemData":{"DOI":"http://data.europa.eu/eli/reg/2005/78/oj","author":[{"dropping-particle":"","family":"E.C European Community","given":"","non-dropping-particle":"","parse-names":false,"suffix":""}],"container-title":"Official Journal of the European Union","id":"ITEM-1","issued":{"date-parts":[["2005"]]},"title":"Commission Regulation No 78/2005 (pp. L16/43–L16/45)","type":"article-journal","volume":"(20.1.2005"},"uris":["http://www.mendeley.com/documents/?uuid=21683ca1-fc59-4aa5-a1f0-c823b2755c32"]}],"mendeley":{"formattedCitation":"(E.C European Community, 2005)","plainTextFormattedCitation":"(E.C European Community, 2005)","previouslyFormattedCitation":"(E.C European Community 2005)"},"properties":{"noteIndex":0},"schema":"https://github.com/citation-style-language/schema/raw/master/csl-citation.json"}</w:instrText>
      </w:r>
      <w:r w:rsidR="002D301D" w:rsidRPr="00031E88">
        <w:rPr>
          <w:rFonts w:ascii="Arial" w:hAnsi="Arial" w:cs="Arial"/>
          <w:sz w:val="20"/>
          <w:szCs w:val="20"/>
        </w:rPr>
        <w:fldChar w:fldCharType="separate"/>
      </w:r>
      <w:r w:rsidR="000A7347" w:rsidRPr="00031E88">
        <w:rPr>
          <w:rFonts w:ascii="Arial" w:hAnsi="Arial" w:cs="Arial"/>
          <w:noProof/>
          <w:sz w:val="20"/>
          <w:szCs w:val="20"/>
        </w:rPr>
        <w:t>EC</w:t>
      </w:r>
      <w:r w:rsidR="005C4D76">
        <w:rPr>
          <w:rFonts w:ascii="Arial" w:hAnsi="Arial" w:cs="Arial"/>
          <w:noProof/>
          <w:sz w:val="20"/>
          <w:szCs w:val="20"/>
        </w:rPr>
        <w:t>,</w:t>
      </w:r>
      <w:r w:rsidR="000A7347" w:rsidRPr="00031E88">
        <w:rPr>
          <w:rFonts w:ascii="Arial" w:hAnsi="Arial" w:cs="Arial"/>
          <w:noProof/>
          <w:sz w:val="20"/>
          <w:szCs w:val="20"/>
        </w:rPr>
        <w:t xml:space="preserve"> 2005</w:t>
      </w:r>
      <w:r w:rsidR="002D301D" w:rsidRPr="00031E88">
        <w:rPr>
          <w:rFonts w:ascii="Arial" w:hAnsi="Arial" w:cs="Arial"/>
          <w:sz w:val="20"/>
          <w:szCs w:val="20"/>
        </w:rPr>
        <w:fldChar w:fldCharType="end"/>
      </w:r>
      <w:r w:rsidR="002D301D"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{"citationItems":[{"id":"ITEM-1","itemData":{"author":[{"dropping-particle":"","family":"MAFF","given":"","non-dropping-particle":"","parse-names":false,"suffix":""}],"container-title":"Directorate of Fisheries Research, Lowestoft, UK.","id":"ITEM-1","issue":"47","issued":{"date-parts":[["1995"]]},"title":"Monitoring and surveillance of non-radioactive contaminants in the aquatic environment and activities regulating the disposal of waste at sea, 1993. Aquatic Environment Monitoring Report No. 44. Technical Report.","type":"article-journal","volume":"1"},"uris":["http://www.mendeley.com/documents/?uuid=fd7cf621-5fcd-44a6-8d8b-1a74d2b98ec0"]}],"mendeley":{"formattedCitation":"(MAFF, 1995)","plainTextFormattedCitation":"(MAFF, 1995)","previouslyFormattedCitation":"(MAFF 1995)"},"properties":{"noteIndex":0},"schema":"https://github.com/citation-style-language/schema/raw/master/csl-citation.json"}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MAFF</w:t>
      </w:r>
      <w:r w:rsidR="005C4D76">
        <w:rPr>
          <w:rFonts w:ascii="Arial" w:hAnsi="Arial" w:cs="Arial"/>
          <w:noProof/>
          <w:sz w:val="20"/>
          <w:szCs w:val="20"/>
        </w:rPr>
        <w:t>,</w:t>
      </w:r>
      <w:r w:rsidR="000A7347" w:rsidRPr="00031E88">
        <w:rPr>
          <w:rFonts w:ascii="Arial" w:hAnsi="Arial" w:cs="Arial"/>
          <w:noProof/>
          <w:sz w:val="20"/>
          <w:szCs w:val="20"/>
        </w:rPr>
        <w:t xml:space="preserve"> 1995</w:t>
      </w:r>
      <w:r w:rsidR="00153C53" w:rsidRPr="00031E88">
        <w:rPr>
          <w:rFonts w:ascii="Arial" w:hAnsi="Arial" w:cs="Arial"/>
          <w:sz w:val="20"/>
          <w:szCs w:val="20"/>
        </w:rPr>
        <w:fldChar w:fldCharType="end"/>
      </w:r>
      <w:r w:rsidR="00153C53" w:rsidRPr="00031E88">
        <w:rPr>
          <w:rFonts w:ascii="Arial" w:hAnsi="Arial" w:cs="Arial"/>
          <w:sz w:val="20"/>
          <w:szCs w:val="20"/>
        </w:rPr>
        <w:t>;</w:t>
      </w:r>
      <w:r w:rsidR="002C7B9E" w:rsidRPr="00031E88">
        <w:rPr>
          <w:rFonts w:ascii="Arial" w:hAnsi="Arial" w:cs="Arial"/>
          <w:sz w:val="20"/>
          <w:szCs w:val="20"/>
        </w:rPr>
        <w:t xml:space="preserve"> </w:t>
      </w:r>
      <w:r w:rsidR="00153C53"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{"citationItems":[{"id":"ITEM-1","itemData":{"DOI":"http://dx.doi.org/10.1016/s0025-326x(00)00146-6","ISSN":"0025326X","abstract":"Metal concentrations were measured in selected fish and invertebrate species from Mugu Lagoon, Malibu Lagoon and Ballona Wetlands in southern California in order to assess the extent of metal contamination in these three wetlands. Ranges of element concentrations (in μg/g) found in biota were: Zn 12-650; Cu 1.9-440; Ni&lt;1-37; Cr&lt;1-55; Pb&lt;0.5-6.8; As&lt;1-8.5; Se&lt;1-3.8; Cd&lt;0.2-0.90; and Ag&lt;0.3-5.9. Relative to previous studies of California biota, the highest metal concentrations found were for chromium and nickel. The highest levels were in one of the two bottom-dwelling fish (juvenile Leptocottus armatus) (55 μg/g) and the two water-column fish sampled (Fundulus parvipinnis and Atherinops affinis) (30 and 24 μg/g). At Ballona Lagoon, elevated levels of copper and silver were found in the bivalve Tagelus californianus (440 and 5.9 μg/g). Chromium and nickel appeared to be most persistent in fish from Mugu (4.6-55 and 2.6-37 μg/g), the most northern site and an active military base, and Ballona (&lt;1-30 and &lt;1-16 μg/g), believed to be the most metal-contaminated site. Compared to previously measured metal concentrations in species of California coastal waters, these regions revealed higher levels of chromium, nickel, silver, arsenic, zinc, copper and, to a lesser extent, cadmium and selenium. Chromium and silver were present at high enough levels at all three sites to be considered environmental health hazards. Copyright © 2001 Elsevier Science Ltd.","author":[{"dropping-particle":"","family":"Cohen","given":"Tamira","non-dropping-particle":"","parse-names":false,"suffix":""},{"dropping-particle":"","family":"Hee","given":"Shane S.Que","non-dropping-particle":"","parse-names":false,"suffix":""},{"dropping-particle":"","family":"Ambrose","given":"Richard F.","non-dropping-particle":"","parse-names":false,"suffix":""}],"container-title":"Marine Pollution Bulletin","id":"ITEM-1","issue":"3","issued":{"date-parts":[["2001"]]},"page":"224-232","title":"Trace metals in fish and invertebrates of three California Coastal Wetlands","type":"article-journal","volume":"42"},"uris":["http://www.mendeley.com/documents/?uuid=a89b452e-f992-49af-8349-6a18323a9876"]}],"mendeley":{"formattedCitation":"(Cohen et al., 2001)","plainTextFormattedCitation":"(Cohen et al., 2001)","previouslyFormattedCitation":"(Cohen et al. 2001)"},"properties":{"noteIndex":0},"schema":"https://github.com/citation-style-language/schema/raw/master/csl-citation.json"}</w:instrText>
      </w:r>
      <w:r w:rsidR="00153C53" w:rsidRPr="00031E88">
        <w:rPr>
          <w:rFonts w:ascii="Arial" w:hAnsi="Arial" w:cs="Arial"/>
          <w:sz w:val="20"/>
          <w:szCs w:val="20"/>
        </w:rPr>
        <w:fldChar w:fldCharType="separate"/>
      </w:r>
      <w:r w:rsidR="000A7347" w:rsidRPr="00031E88">
        <w:rPr>
          <w:rFonts w:ascii="Arial" w:hAnsi="Arial" w:cs="Arial"/>
          <w:noProof/>
          <w:sz w:val="20"/>
          <w:szCs w:val="20"/>
        </w:rPr>
        <w:t>Cohen et al.</w:t>
      </w:r>
      <w:r w:rsidR="005C4D76">
        <w:rPr>
          <w:rFonts w:ascii="Arial" w:hAnsi="Arial" w:cs="Arial"/>
          <w:noProof/>
          <w:sz w:val="20"/>
          <w:szCs w:val="20"/>
        </w:rPr>
        <w:t>,</w:t>
      </w:r>
      <w:r w:rsidR="000A7347" w:rsidRPr="00031E88">
        <w:rPr>
          <w:rFonts w:ascii="Arial" w:hAnsi="Arial" w:cs="Arial"/>
          <w:noProof/>
          <w:sz w:val="20"/>
          <w:szCs w:val="20"/>
        </w:rPr>
        <w:t xml:space="preserve"> 2001</w:t>
      </w:r>
      <w:r w:rsidR="00153C53" w:rsidRPr="00031E88">
        <w:rPr>
          <w:rFonts w:ascii="Arial" w:hAnsi="Arial" w:cs="Arial"/>
          <w:sz w:val="20"/>
          <w:szCs w:val="20"/>
        </w:rPr>
        <w:fldChar w:fldCharType="end"/>
      </w:r>
      <w:r w:rsidR="00153C53" w:rsidRPr="00031E88">
        <w:rPr>
          <w:rFonts w:ascii="Arial" w:hAnsi="Arial" w:cs="Arial"/>
          <w:sz w:val="20"/>
          <w:szCs w:val="20"/>
        </w:rPr>
        <w:t>;</w:t>
      </w:r>
      <w:r w:rsidR="00833BCB" w:rsidRPr="00031E88">
        <w:rPr>
          <w:rFonts w:ascii="Arial" w:hAnsi="Arial" w:cs="Arial"/>
          <w:sz w:val="20"/>
          <w:szCs w:val="20"/>
        </w:rPr>
        <w:t xml:space="preserve"> </w:t>
      </w:r>
      <w:r w:rsidR="00833BCB"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{"citationItems":[{"id":"ITEM-1","itemData":{"abstract":"Regulation about human food contaminants","author":[{"dropping-particle":"","family":"European Union E.U","given":"","non-dropping-particle":"","parse-names":false,"suffix":""}],"id":"ITEM-1","issue":"2001/22/EC, No: 466.","issued":{"date-parts":[["2001"]]},"title":"Commission Regulation as regards heavy metals, Directive","type":"article-journal"},"uris":["http://www.mendeley.com/documents/?uuid=d530db44-81f6-46be-9e52-5b6d02593dba"]}],"mendeley":{"formattedCitation":"(European Union E.U, 2001)","plainTextFormattedCitation":"(European Union E.U, 2001)","previouslyFormattedCitation":"(European Union E.U 2001)"},"properties":{"noteIndex":0},"schema":"https://github.com/citation-style-language/schema/raw/master/csl-citation.json"}</w:instrText>
      </w:r>
      <w:r w:rsidR="00833BCB" w:rsidRPr="00031E88">
        <w:rPr>
          <w:rFonts w:ascii="Arial" w:hAnsi="Arial" w:cs="Arial"/>
          <w:sz w:val="20"/>
          <w:szCs w:val="20"/>
        </w:rPr>
        <w:fldChar w:fldCharType="separate"/>
      </w:r>
      <w:r w:rsidR="000A7347" w:rsidRPr="00031E88">
        <w:rPr>
          <w:rFonts w:ascii="Arial" w:hAnsi="Arial" w:cs="Arial"/>
          <w:noProof/>
          <w:sz w:val="20"/>
          <w:szCs w:val="20"/>
        </w:rPr>
        <w:t xml:space="preserve"> EU</w:t>
      </w:r>
      <w:r w:rsidR="005C4D76">
        <w:rPr>
          <w:rFonts w:ascii="Arial" w:hAnsi="Arial" w:cs="Arial"/>
          <w:noProof/>
          <w:sz w:val="20"/>
          <w:szCs w:val="20"/>
        </w:rPr>
        <w:t>,</w:t>
      </w:r>
      <w:r w:rsidR="009D782E" w:rsidRPr="00031E88">
        <w:rPr>
          <w:rFonts w:ascii="Arial" w:hAnsi="Arial" w:cs="Arial"/>
          <w:noProof/>
          <w:sz w:val="20"/>
          <w:szCs w:val="20"/>
        </w:rPr>
        <w:t xml:space="preserve"> </w:t>
      </w:r>
      <w:r w:rsidR="000A7347" w:rsidRPr="00031E88">
        <w:rPr>
          <w:rFonts w:ascii="Arial" w:hAnsi="Arial" w:cs="Arial"/>
          <w:noProof/>
          <w:sz w:val="20"/>
          <w:szCs w:val="20"/>
        </w:rPr>
        <w:t>2001)</w:t>
      </w:r>
      <w:r w:rsidR="00833BCB" w:rsidRPr="00031E88">
        <w:rPr>
          <w:rFonts w:ascii="Arial" w:hAnsi="Arial" w:cs="Arial"/>
          <w:sz w:val="20"/>
          <w:szCs w:val="20"/>
        </w:rPr>
        <w:fldChar w:fldCharType="end"/>
      </w:r>
      <w:r w:rsidR="00833BCB" w:rsidRPr="00031E88">
        <w:rPr>
          <w:rFonts w:ascii="Arial" w:hAnsi="Arial" w:cs="Arial"/>
          <w:sz w:val="20"/>
          <w:szCs w:val="20"/>
        </w:rPr>
        <w:t>.</w:t>
      </w:r>
      <w:r w:rsidR="002C7B9E" w:rsidRPr="00031E88">
        <w:rPr>
          <w:rFonts w:ascii="Arial" w:hAnsi="Arial" w:cs="Arial"/>
          <w:sz w:val="20"/>
          <w:szCs w:val="20"/>
        </w:rPr>
        <w:t xml:space="preserve"> The maen concentrations of the</w:t>
      </w:r>
      <w:r w:rsidR="00693B61" w:rsidRPr="00031E88">
        <w:rPr>
          <w:rFonts w:ascii="Arial" w:hAnsi="Arial" w:cs="Arial"/>
          <w:sz w:val="20"/>
          <w:szCs w:val="20"/>
        </w:rPr>
        <w:t xml:space="preserve"> metals in F</w:t>
      </w:r>
      <w:r w:rsidR="00EE382F" w:rsidRPr="00031E88">
        <w:rPr>
          <w:rFonts w:ascii="Arial" w:hAnsi="Arial" w:cs="Arial"/>
          <w:sz w:val="20"/>
          <w:szCs w:val="20"/>
        </w:rPr>
        <w:t>.</w:t>
      </w:r>
      <w:r w:rsidR="00693B61" w:rsidRPr="00031E88">
        <w:rPr>
          <w:rFonts w:ascii="Arial" w:hAnsi="Arial" w:cs="Arial"/>
          <w:sz w:val="20"/>
          <w:szCs w:val="20"/>
        </w:rPr>
        <w:t xml:space="preserve"> </w:t>
      </w:r>
      <w:r w:rsidR="00693B61" w:rsidRPr="00031E88">
        <w:rPr>
          <w:rFonts w:ascii="Arial" w:hAnsi="Arial" w:cs="Arial"/>
          <w:i/>
          <w:iCs/>
          <w:sz w:val="20"/>
          <w:szCs w:val="20"/>
        </w:rPr>
        <w:t xml:space="preserve">merguiensis </w:t>
      </w:r>
      <w:r w:rsidR="002C7B9E" w:rsidRPr="00031E88">
        <w:rPr>
          <w:rFonts w:ascii="Arial" w:hAnsi="Arial" w:cs="Arial"/>
          <w:sz w:val="20"/>
          <w:szCs w:val="20"/>
        </w:rPr>
        <w:t xml:space="preserve"> </w:t>
      </w:r>
      <w:r w:rsidR="00B21943" w:rsidRPr="00031E88">
        <w:rPr>
          <w:rFonts w:ascii="Arial" w:hAnsi="Arial" w:cs="Arial"/>
          <w:sz w:val="20"/>
          <w:szCs w:val="20"/>
        </w:rPr>
        <w:t>compared to</w:t>
      </w:r>
      <w:r w:rsidR="00693B61" w:rsidRPr="00031E88">
        <w:rPr>
          <w:rFonts w:ascii="Arial" w:hAnsi="Arial" w:cs="Arial"/>
          <w:sz w:val="20"/>
          <w:szCs w:val="20"/>
        </w:rPr>
        <w:t xml:space="preserve"> international standards were Pb was above the EC and EU, Cu was above than IAEA-407 and USA standards, Cd was abov</w:t>
      </w:r>
      <w:r w:rsidR="00EE382F" w:rsidRPr="00031E88">
        <w:rPr>
          <w:rFonts w:ascii="Arial" w:hAnsi="Arial" w:cs="Arial"/>
          <w:sz w:val="20"/>
          <w:szCs w:val="20"/>
        </w:rPr>
        <w:t xml:space="preserve">e the EC standards respectively, and the concentrations in </w:t>
      </w:r>
      <w:r w:rsidR="00EE382F" w:rsidRPr="00031E88">
        <w:rPr>
          <w:rFonts w:ascii="Arial" w:hAnsi="Arial" w:cs="Arial"/>
          <w:sz w:val="20"/>
          <w:szCs w:val="20"/>
          <w:lang w:val="en-GB"/>
        </w:rPr>
        <w:t xml:space="preserve">F </w:t>
      </w:r>
      <w:proofErr w:type="spellStart"/>
      <w:r w:rsidR="00EE382F" w:rsidRPr="00031E88">
        <w:rPr>
          <w:rFonts w:ascii="Arial" w:hAnsi="Arial" w:cs="Arial"/>
          <w:i/>
          <w:iCs/>
          <w:sz w:val="20"/>
          <w:szCs w:val="20"/>
          <w:lang w:val="en-GB"/>
        </w:rPr>
        <w:lastRenderedPageBreak/>
        <w:t>penicillatus</w:t>
      </w:r>
      <w:proofErr w:type="spellEnd"/>
      <w:r w:rsidR="00EE382F" w:rsidRPr="00031E88">
        <w:rPr>
          <w:rFonts w:ascii="Arial" w:hAnsi="Arial" w:cs="Arial"/>
          <w:sz w:val="20"/>
          <w:szCs w:val="20"/>
        </w:rPr>
        <w:t xml:space="preserve"> Pb was above than EC, EU and USA, Zn above than MAFF, Cu above than IAEA-407 and USA, Cd above than EC, MAFF, IAEA-407 and EU </w:t>
      </w:r>
      <w:r w:rsidR="002C7B9E" w:rsidRPr="00031E88">
        <w:rPr>
          <w:rFonts w:ascii="Arial" w:hAnsi="Arial" w:cs="Arial"/>
          <w:sz w:val="20"/>
          <w:szCs w:val="20"/>
        </w:rPr>
        <w:t>standards. Heavy metals pollution in water also leads to changes in the chemical components of the aquatic environment, usually influences the behavioural, physiological and bloodstream patterns, cell structures ionic balance</w:t>
      </w:r>
      <w:r w:rsidR="0002411C" w:rsidRPr="00031E88">
        <w:rPr>
          <w:rFonts w:ascii="Arial" w:hAnsi="Arial" w:cs="Arial"/>
          <w:sz w:val="20"/>
          <w:szCs w:val="20"/>
          <w:lang w:val="en-GB"/>
        </w:rPr>
        <w:t xml:space="preserve"> </w:t>
      </w:r>
      <w:r w:rsidR="0002411C" w:rsidRPr="00031E88">
        <w:rPr>
          <w:rFonts w:ascii="Arial" w:hAnsi="Arial" w:cs="Arial"/>
          <w:sz w:val="20"/>
          <w:szCs w:val="20"/>
          <w:lang w:val="en-GB"/>
        </w:rPr>
        <w:fldChar w:fldCharType="begin" w:fldLock="1"/>
      </w:r>
      <w:r w:rsidR="000A7347" w:rsidRPr="00031E88">
        <w:rPr>
          <w:rFonts w:ascii="Arial" w:hAnsi="Arial" w:cs="Arial"/>
          <w:sz w:val="20"/>
          <w:szCs w:val="20"/>
          <w:lang w:val="en-GB"/>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lang w:val="en-GB"/>
        </w:rPr>
        <w:instrText>�</w:instrText>
      </w:r>
      <w:r w:rsidR="000A7347" w:rsidRPr="00031E88">
        <w:rPr>
          <w:rFonts w:ascii="Arial" w:hAnsi="Arial" w:cs="Arial"/>
          <w:sz w:val="20"/>
          <w:szCs w:val="20"/>
          <w:lang w:val="en-GB"/>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lang w:val="en-GB"/>
        </w:rPr>
        <w:fldChar w:fldCharType="separate"/>
      </w:r>
      <w:r w:rsidR="000A7347" w:rsidRPr="00031E88">
        <w:rPr>
          <w:rFonts w:ascii="Arial" w:hAnsi="Arial" w:cs="Arial"/>
          <w:noProof/>
          <w:sz w:val="20"/>
          <w:szCs w:val="20"/>
          <w:lang w:val="en-GB"/>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lang w:val="en-GB"/>
        </w:rPr>
        <w:t xml:space="preserve"> Soivio 1976)</w:t>
      </w:r>
      <w:r w:rsidR="0002411C" w:rsidRPr="00031E88">
        <w:rPr>
          <w:rFonts w:ascii="Arial" w:hAnsi="Arial" w:cs="Arial"/>
          <w:sz w:val="20"/>
          <w:szCs w:val="20"/>
          <w:lang w:val="en-GB"/>
        </w:rPr>
        <w:fldChar w:fldCharType="end"/>
      </w:r>
      <w:r w:rsidR="002C7B9E" w:rsidRPr="00031E88">
        <w:rPr>
          <w:rFonts w:ascii="Arial" w:hAnsi="Arial" w:cs="Arial"/>
          <w:sz w:val="20"/>
          <w:szCs w:val="20"/>
        </w:rPr>
        <w:t>, carbohydrate metabolism and liver function</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{"citationItems":[{"id":"ITEM-1","itemData":{"abstract":"The main objective of this study was to investigate the characteristics of pulp and paper mill sludge leachates and to assess their toxicity. Sludges from three mills in British Columbia were subjected to aqueous leaching in laboratory columns at different pH levels to evaluate the relationship between leachability of the contaminants and pH. Leachates were fractionated by ultrafiltration into different molecular size fractions and the leachable contaminants were characterized for carbon content, colour and fluorescence properties, chlorinated phenolics, resin acids, metals and AOX content. The toxicity of the leachates was assessed by conducting laboratory bioassays on Daphnia magna and using the Microtox bioassay. The bioconcentration potential of the chlorinated phenolic compounds was measured using fresh water leeches. Leachates were also collected from sludge previously applied to a test site and analyzed for characteristics and toxicity to investigate the feasibility of applying pulp and paper mill sludge to forest land as an organic fertilizer. Leachability of carbon varied considerably between sludge leachates from different mills. The soluble carbon content of subsamples of the same sludge leachate varied between one to another, indicating the highly variable nature of these sludge leachates. Leachates of different molecular size fractions had different colour and fluorescence properties. No consistent relationship was found between the carbon distribution in the fractions and colour or fluorescence suggesting that colour or fluorescence cannot be used as an estimate of the total dissolved carbon or the predominance of any molecular size fraction in a sludge leachate. Leachability of contaminants was affected by pH. Generally the total concentration of chlorinated phenolics and resin acids increased with increasing pH for sludge leachates for all the mills. At higher pH</w:instrText>
      </w:r>
      <w:r w:rsidR="000A7347" w:rsidRPr="00031E88">
        <w:rPr>
          <w:rFonts w:ascii="Tahoma" w:hAnsi="Tahoma" w:cs="Tahoma"/>
          <w:sz w:val="20"/>
          <w:szCs w:val="20"/>
        </w:rPr>
        <w:instrText>�</w:instrText>
      </w:r>
      <w:r w:rsidR="000A7347" w:rsidRPr="00031E88">
        <w:rPr>
          <w:rFonts w:ascii="Arial" w:hAnsi="Arial" w:cs="Arial"/>
          <w:sz w:val="20"/>
          <w:szCs w:val="20"/>
        </w:rPr>
        <w:instrText>s, there was a tendency for the chlorinated phenolics with the lower chlorination number to leach out more. The identifiable chlorinated phenolics were a very small percentage (&lt;0.5 %) of the adsorbable organic halides (AOX) in the leachates. The chlorinated phenolic concentrations in the sludge leachates were low when compared to concentrations found in treated effluents. Analysis of individual molecular fractions revealed the presence of low molecular weight chlorinated phenolics and resin acids (&lt;1000 Daltons) in the high molecular (&gt;1000 Daltons) weight fraction which indica…","author":[{"dropping-particle":"","family":"Oikari, A., Soivio","given":"A.","non-dropping-particle":"","parse-names":false,"suffix":""}],"container-title":"[Europe]. FAO, Rome (Italy). Fisheries Dept. European Inland Fisheries Advisory Commission. Symposium on Biological Monitoring, Helsinki (Finland), 7 June 1976.","id":"ITEM-1","issue":"7 June","issued":{"date-parts":[["1976"]]},"title":"Physiological condition of fish exposed to water containing pulp and paper industry wastes and sewage","type":"article-journal"},"uris":["http://www.mendeley.com/documents/?uuid=4e036ae9-5284-4992-adf0-f95183689a8f"]}],"mendeley":{"formattedCitation":"(Oikari, A., Soivio, 1976)","plainTextFormattedCitation":"(Oikari, A., Soivio, 1976)","previouslyFormattedCitation":"(Oikari, A., Soivio 1976)"},"properties":{"noteIndex":0},"schema":"https://github.com/citation-style-language/schema/raw/master/csl-citation.json"}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(Oikari</w:t>
      </w:r>
      <w:r w:rsidR="009D782E" w:rsidRPr="00031E88">
        <w:rPr>
          <w:rFonts w:ascii="Arial" w:hAnsi="Arial" w:cs="Arial"/>
          <w:noProof/>
          <w:sz w:val="20"/>
          <w:szCs w:val="20"/>
        </w:rPr>
        <w:t xml:space="preserve"> and</w:t>
      </w:r>
      <w:r w:rsidR="000A7347" w:rsidRPr="00031E88">
        <w:rPr>
          <w:rFonts w:ascii="Arial" w:hAnsi="Arial" w:cs="Arial"/>
          <w:noProof/>
          <w:sz w:val="20"/>
          <w:szCs w:val="20"/>
        </w:rPr>
        <w:t xml:space="preserve"> Soivio, 1976</w:t>
      </w:r>
      <w:r w:rsidR="0002411C" w:rsidRPr="00031E88">
        <w:rPr>
          <w:rFonts w:ascii="Arial" w:hAnsi="Arial" w:cs="Arial"/>
          <w:sz w:val="20"/>
          <w:szCs w:val="20"/>
        </w:rPr>
        <w:fldChar w:fldCharType="end"/>
      </w:r>
      <w:r w:rsidR="0002411C" w:rsidRPr="00031E88">
        <w:rPr>
          <w:rFonts w:ascii="Arial" w:hAnsi="Arial" w:cs="Arial"/>
          <w:sz w:val="20"/>
          <w:szCs w:val="20"/>
          <w:lang w:val="en-GB"/>
        </w:rPr>
        <w:t>;</w:t>
      </w:r>
      <w:r w:rsidR="00D83FD4" w:rsidRPr="00031E88">
        <w:rPr>
          <w:rFonts w:ascii="Arial" w:hAnsi="Arial" w:cs="Arial"/>
          <w:sz w:val="20"/>
          <w:szCs w:val="20"/>
        </w:rPr>
        <w:t xml:space="preserve"> </w:t>
      </w:r>
      <w:r w:rsidR="0002411C"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{"citationItems":[{"id":"ITEM-1","itemData":{"DOI":"https://doi.org/10.1007/BF01608505","ISSN":"00074861","author":[{"dropping-particle":"","family":"Oikari","given":"A. O.J.","non-dropping-particle":"","parse-names":false,"suffix":""},{"dropping-particle":"","family":"Nakari","given":"Tarja","non-dropping-particle":"","parse-names":false,"suffix":""}],"container-title":"Bulletin of Environmental Contamination and Toxicology","id":"ITEM-1","issue":"3","issued":{"date-parts":[["1982"]]},"page":"266-270","title":"Kraft pulp mill effluent components cause liver dysfunction in trout","type":"article-journal","volume":"28"},"uris":["http://www.mendeley.com/documents/?uuid=861908bb-5ed8-4871-84e8-9235ebb589a4"]}],"mendeley":{"formattedCitation":"(Oikari &amp; Nakari, 1982)","plainTextFormattedCitation":"(Oikari &amp; Nakari, 1982)","previouslyFormattedCitation":"(Oikari and Nakari 1982)"},"properties":{"noteIndex":0},"schema":"https://github.com/citation-style-language/schema/raw/master/csl-citation.json"}</w:instrText>
      </w:r>
      <w:r w:rsidR="0002411C" w:rsidRPr="00031E88">
        <w:rPr>
          <w:rFonts w:ascii="Arial" w:hAnsi="Arial" w:cs="Arial"/>
          <w:sz w:val="20"/>
          <w:szCs w:val="20"/>
        </w:rPr>
        <w:fldChar w:fldCharType="separate"/>
      </w:r>
      <w:r w:rsidR="000A7347" w:rsidRPr="00031E88">
        <w:rPr>
          <w:rFonts w:ascii="Arial" w:hAnsi="Arial" w:cs="Arial"/>
          <w:noProof/>
          <w:sz w:val="20"/>
          <w:szCs w:val="20"/>
        </w:rPr>
        <w:t xml:space="preserve">Oikari </w:t>
      </w:r>
      <w:r w:rsidR="009D782E" w:rsidRPr="00031E88">
        <w:rPr>
          <w:rFonts w:ascii="Arial" w:hAnsi="Arial" w:cs="Arial"/>
          <w:noProof/>
          <w:sz w:val="20"/>
          <w:szCs w:val="20"/>
        </w:rPr>
        <w:t>and</w:t>
      </w:r>
      <w:r w:rsidR="000A7347" w:rsidRPr="00031E88">
        <w:rPr>
          <w:rFonts w:ascii="Arial" w:hAnsi="Arial" w:cs="Arial"/>
          <w:noProof/>
          <w:sz w:val="20"/>
          <w:szCs w:val="20"/>
        </w:rPr>
        <w:t xml:space="preserve"> Naka</w:t>
      </w:r>
      <w:r w:rsidR="005C4D76">
        <w:rPr>
          <w:rFonts w:ascii="Arial" w:hAnsi="Arial" w:cs="Arial"/>
          <w:noProof/>
          <w:sz w:val="20"/>
          <w:szCs w:val="20"/>
        </w:rPr>
        <w:t>z</w:t>
      </w:r>
      <w:r w:rsidR="000A7347" w:rsidRPr="00031E88">
        <w:rPr>
          <w:rFonts w:ascii="Arial" w:hAnsi="Arial" w:cs="Arial"/>
          <w:noProof/>
          <w:sz w:val="20"/>
          <w:szCs w:val="20"/>
        </w:rPr>
        <w:t>ri</w:t>
      </w:r>
      <w:r w:rsidR="005C4D76">
        <w:rPr>
          <w:rFonts w:ascii="Arial" w:hAnsi="Arial" w:cs="Arial"/>
          <w:noProof/>
          <w:sz w:val="20"/>
          <w:szCs w:val="20"/>
        </w:rPr>
        <w:t>,</w:t>
      </w:r>
      <w:r w:rsidR="000A7347" w:rsidRPr="00031E88">
        <w:rPr>
          <w:rFonts w:ascii="Arial" w:hAnsi="Arial" w:cs="Arial"/>
          <w:noProof/>
          <w:sz w:val="20"/>
          <w:szCs w:val="20"/>
        </w:rPr>
        <w:t xml:space="preserve"> 1982)</w:t>
      </w:r>
      <w:r w:rsidR="0002411C" w:rsidRPr="00031E88">
        <w:rPr>
          <w:rFonts w:ascii="Arial" w:hAnsi="Arial" w:cs="Arial"/>
          <w:sz w:val="20"/>
          <w:szCs w:val="20"/>
        </w:rPr>
        <w:fldChar w:fldCharType="end"/>
      </w:r>
      <w:r w:rsidR="0002411C" w:rsidRPr="00031E88">
        <w:rPr>
          <w:rFonts w:ascii="Arial" w:hAnsi="Arial" w:cs="Arial"/>
          <w:sz w:val="20"/>
          <w:szCs w:val="20"/>
          <w:lang w:val="en-GB"/>
        </w:rPr>
        <w:t xml:space="preserve"> </w:t>
      </w:r>
      <w:r w:rsidR="002C7B9E" w:rsidRPr="00031E88">
        <w:rPr>
          <w:rFonts w:ascii="Arial" w:hAnsi="Arial" w:cs="Arial"/>
          <w:sz w:val="20"/>
          <w:szCs w:val="20"/>
        </w:rPr>
        <w:t>of fishes. Earlier reports, also showed that industrial and domestic effluent constitute largest sources of heavy metal which contribute to the steadily increasing metallic contaminant in aquatic and terrestrials environment in most part of the world</w:t>
      </w:r>
      <w:r w:rsidR="00C5580F"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{"citationItems":[{"id":"ITEM-1","itemData":{"DOI":"https://doi.org/10.1051/radiopro:2007053","abstract":"Ecological Risk Assessment is used to evaluate the potential hazards to the environment that are attributable to emissions of pollutants from industries. There is guidance available regarding the general ecological risk assessment process including problem formulation, exposure and effect analyses, and risk characterization. In a first step, the Screening-Level Ecological Risk Assessment (SLERA) is used to evaluate whether the emissions can put the receptor ecosystems at risk or not. Concerning releases from nuclear facilities under authorization, any SLERA is a challenging task because of (1) the large number of substances, (2) the various quantities that may be emitted to the aquatic ecosystems and (3) the various environmental situations to be considered. This task must be performed for two categories of pollutants, radionuclides and chemicals, each exhibiting specificities in terms of concentration in media or dose-effect relationships. Since these relationships for radioactive substances are based on the tissue-absorbed dose in Gray, the first step is to express critical exposure values to radionuclides in a consistent way with the critical concentration used for chemicals. We describe here the screening and ranking method that was developed and an application to the electronuclear sites along the Rhône River.","author":[{"dropping-particle":"","family":"Jibiri N.N. and Adewuyi","given":"G.O.","non-dropping-particle":"","parse-names":false,"suffix":""}],"container-title":"Radioprotection","id":"ITEM-1","issued":{"date-parts":[["2008"]]},"page":"227-252","title":"Radionuclide contents and physico- chemical characterization of solid waste and effluent samples of some selected industries in the city of Lagos, Nigeria","type":"article-journal","volume":"41"},"uris":["http://www.mendeley.com/documents/?uuid=e2f08900-fc72-40c7-8fc7-e2a84cf7c3c5"]}],"mendeley":{"formattedCitation":"(Jibiri N.N. and Adewuyi, 2008)","plainTextFormattedCitation":"(Jibiri N.N. and Adewuyi, 2008)","previouslyFormattedCitation":"(Jibiri N.N. and Adewuyi 2008)"},"properties":{"noteIndex":0},"schema":"https://github.com/citation-style-language/schema/raw/master/csl-citation.json"}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(Jibiri and Adewuyi</w:t>
      </w:r>
      <w:r w:rsidR="005C4D76">
        <w:rPr>
          <w:rFonts w:ascii="Arial" w:hAnsi="Arial" w:cs="Arial"/>
          <w:noProof/>
          <w:sz w:val="20"/>
          <w:szCs w:val="20"/>
        </w:rPr>
        <w:t>,</w:t>
      </w:r>
      <w:r w:rsidR="000A7347" w:rsidRPr="00031E88">
        <w:rPr>
          <w:rFonts w:ascii="Arial" w:hAnsi="Arial" w:cs="Arial"/>
          <w:noProof/>
          <w:sz w:val="20"/>
          <w:szCs w:val="20"/>
        </w:rPr>
        <w:t xml:space="preserve"> 2008</w:t>
      </w:r>
      <w:r w:rsidR="00C5580F" w:rsidRPr="00031E88">
        <w:rPr>
          <w:rFonts w:ascii="Arial" w:hAnsi="Arial" w:cs="Arial"/>
          <w:sz w:val="20"/>
          <w:szCs w:val="20"/>
        </w:rPr>
        <w:fldChar w:fldCharType="end"/>
      </w:r>
      <w:r w:rsidR="00C5580F" w:rsidRPr="00031E88">
        <w:rPr>
          <w:rFonts w:ascii="Arial" w:hAnsi="Arial" w:cs="Arial"/>
          <w:sz w:val="20"/>
          <w:szCs w:val="20"/>
        </w:rPr>
        <w:t>;</w:t>
      </w:r>
      <w:r w:rsidR="002C7B9E" w:rsidRPr="00031E88">
        <w:rPr>
          <w:rFonts w:ascii="Arial" w:hAnsi="Arial" w:cs="Arial"/>
          <w:sz w:val="20"/>
          <w:szCs w:val="20"/>
        </w:rPr>
        <w:t xml:space="preserve"> </w:t>
      </w:r>
      <w:r w:rsidR="00C5580F" w:rsidRPr="00031E88">
        <w:rPr>
          <w:rFonts w:ascii="Arial" w:hAnsi="Arial" w:cs="Arial"/>
          <w:sz w:val="20"/>
          <w:szCs w:val="20"/>
        </w:rPr>
        <w:fldChar w:fldCharType="begin" w:fldLock="1"/>
      </w:r>
      <w:r w:rsidR="000A7347" w:rsidRPr="00031E88">
        <w:rPr>
          <w:rFonts w:ascii="Arial" w:hAnsi="Arial" w:cs="Arial"/>
          <w:sz w:val="20"/>
          <w:szCs w:val="20"/>
        </w:rPr>
        <w:instrText>ADDIN CSL_CITATION {"citationItems":[{"id":"ITEM-1","itemData":{"DOI":"10.1016/j.scitotenv.2019.03.164","ISBN":"0048969719311","ISSN":"18791026","abstract":"Bivalves are extensively employed as biomonitors of coastal pollution, but the comparability among different species and geographic environments needs to be further scrutinized. The present study conducted a meta-analysis of trace metals (Ag, Cd, Cr, Cu, Ni, Pb, Ti, and Zn) in the soft tissues of three groups of marine bivalves (oysters, mussels, and clams) collected from China and worldwide. By conducting cumulative frequency distribution analysis of metal distribution, we modeled the 5% cumulative values as the bio-baseline metal concentrations in these bivalves. We further modeled their potential baseline concentrations using a well-developed biokinetic model. The baseline concentrations of Cd, Cu, and Zn in the tissue-specific Environmental Quality Standards (EQSs) for China were 0.99, 34.5, and 340 μg/g dw in oysters, 0.38, 4.32, and 49.6 μg/g dw in mussels, and 0.35, 3.02, 51.4 μg/g dw in clams, respectively. Of the 8 metals examined in this study, the calculated baseline concentrations of Ag, Cr, Cd, Cu and Zn in the oysters were 3.7–48, 2.7–3.6, 2.6–2.8, 8.0–11.4, 6.6–6.8 times higher than those in the mussels and clams, and only Ti showed comparable baseline concentrations among the three bivalves (8.43–9.67 μg/g dw). These data strongly suggested the inter-group as well as inter-metal difference in the baseline metal concentrations in marine bivalves. Further, the potential baseline concentrations of Cd and Cu predicted by the biokinetic model were comparable to those modeled by the probability frequency distribution. Combined statistical frequency analysis and biokinetic modeling therefore provided an innovative method to establish the baseline metal concentrations in bivalves and the tissue-specific EQSs, which are now urgently needed for coastal management, biomonitoring, and geochemical records in the world.","author":[{"dropping-particle":"","family":"Lu","given":"Guangyuan","non-dropping-particle":"","parse-names":false,"suffix":""},{"dropping-particle":"","family":"Zhu","given":"Aijia","non-dropping-particle":"","parse-names":false,"suffix":""},{"dropping-particle":"","family":"Fang","given":"Hongda","non-dropping-particle":"","parse-names":false,"suffix":""},{"dropping-particle":"","family":"Dong","given":"Yanhong","non-dropping-particle":"","parse-names":false,"suffix":""},{"dropping-particle":"","family":"Wang","given":"Wen Xiong","non-dropping-particle":"","parse-names":false,"suffix":""}],"container-title":"Science of the Total Environment","id":"ITEM-1","issue":"March","issued":{"date-parts":[["2019"]]},"page":"746-753","publisher":"Elsevier B.V.","title":"Establishing baseline trace metals in marine bivalves in China and worldwide: Meta-analysis and modeling approach","type":"article-journal","volume":"669"},"uris":["http://www.mendeley.com/documents/?uuid=6c9cbdb7-4191-4844-a60b-8fbf3db5a6f6"]}],"mendeley":{"formattedCitation":"(Lu et al., 2019)","plainTextFormattedCitation":"(Lu et al., 2019)","previouslyFormattedCitation":"(Lu et al. 2019)"},"properties":{"noteIndex":0},"schema":"https://github.com/citation-style-language/schema/raw/master/csl-citation.json"}</w:instrText>
      </w:r>
      <w:r w:rsidR="00C5580F" w:rsidRPr="00031E88">
        <w:rPr>
          <w:rFonts w:ascii="Arial" w:hAnsi="Arial" w:cs="Arial"/>
          <w:sz w:val="20"/>
          <w:szCs w:val="20"/>
        </w:rPr>
        <w:fldChar w:fldCharType="separate"/>
      </w:r>
      <w:r w:rsidR="000A7347" w:rsidRPr="00031E88">
        <w:rPr>
          <w:rFonts w:ascii="Arial" w:hAnsi="Arial" w:cs="Arial"/>
          <w:noProof/>
          <w:sz w:val="20"/>
          <w:szCs w:val="20"/>
        </w:rPr>
        <w:t>Lu et al.</w:t>
      </w:r>
      <w:r w:rsidR="005C4D76">
        <w:rPr>
          <w:rFonts w:ascii="Arial" w:hAnsi="Arial" w:cs="Arial"/>
          <w:noProof/>
          <w:sz w:val="20"/>
          <w:szCs w:val="20"/>
        </w:rPr>
        <w:t>,</w:t>
      </w:r>
      <w:r w:rsidR="000A7347" w:rsidRPr="00031E88">
        <w:rPr>
          <w:rFonts w:ascii="Arial" w:hAnsi="Arial" w:cs="Arial"/>
          <w:noProof/>
          <w:sz w:val="20"/>
          <w:szCs w:val="20"/>
        </w:rPr>
        <w:t xml:space="preserve"> 2019)</w:t>
      </w:r>
      <w:r w:rsidR="00C5580F" w:rsidRPr="00031E88">
        <w:rPr>
          <w:rFonts w:ascii="Arial" w:hAnsi="Arial" w:cs="Arial"/>
          <w:sz w:val="20"/>
          <w:szCs w:val="20"/>
        </w:rPr>
        <w:fldChar w:fldCharType="end"/>
      </w:r>
      <w:r w:rsidR="00C5580F" w:rsidRPr="00031E88">
        <w:rPr>
          <w:rFonts w:ascii="Arial" w:hAnsi="Arial" w:cs="Arial"/>
          <w:sz w:val="20"/>
          <w:szCs w:val="20"/>
        </w:rPr>
        <w:t xml:space="preserve">. </w:t>
      </w:r>
      <w:r w:rsidR="002C7B9E" w:rsidRPr="00031E88">
        <w:rPr>
          <w:rFonts w:ascii="Arial" w:hAnsi="Arial" w:cs="Arial"/>
          <w:sz w:val="20"/>
          <w:szCs w:val="20"/>
        </w:rPr>
        <w:t>The accumulat</w:t>
      </w:r>
      <w:r w:rsidR="000D3EE9" w:rsidRPr="00031E88">
        <w:rPr>
          <w:rFonts w:ascii="Arial" w:hAnsi="Arial" w:cs="Arial"/>
          <w:sz w:val="20"/>
          <w:szCs w:val="20"/>
        </w:rPr>
        <w:t xml:space="preserve">ion of Al, Pb, Zn, Cu and Cd in </w:t>
      </w:r>
      <w:r w:rsidR="00410A17" w:rsidRPr="00031E88">
        <w:rPr>
          <w:rFonts w:ascii="Arial" w:hAnsi="Arial" w:cs="Arial"/>
          <w:sz w:val="20"/>
          <w:szCs w:val="20"/>
        </w:rPr>
        <w:t xml:space="preserve">different organs of </w:t>
      </w:r>
      <w:r w:rsidR="00E54A58" w:rsidRPr="00031E88">
        <w:rPr>
          <w:rFonts w:ascii="Arial" w:hAnsi="Arial" w:cs="Arial"/>
          <w:sz w:val="20"/>
          <w:szCs w:val="20"/>
        </w:rPr>
        <w:t xml:space="preserve">Banana prawn </w:t>
      </w:r>
      <w:r w:rsidR="00E54A58" w:rsidRPr="00031E88">
        <w:rPr>
          <w:rFonts w:ascii="Arial" w:hAnsi="Arial" w:cs="Arial"/>
          <w:i/>
          <w:iCs/>
          <w:sz w:val="20"/>
          <w:szCs w:val="20"/>
        </w:rPr>
        <w:t>Fenneropenaeus merguiensis</w:t>
      </w:r>
      <w:r w:rsidR="00CB2379" w:rsidRPr="00031E88">
        <w:rPr>
          <w:rFonts w:ascii="Arial" w:hAnsi="Arial" w:cs="Arial"/>
          <w:i/>
          <w:iCs/>
          <w:sz w:val="20"/>
          <w:szCs w:val="20"/>
        </w:rPr>
        <w:t xml:space="preserve"> </w:t>
      </w:r>
      <w:r w:rsidR="00E54A58" w:rsidRPr="00031E88">
        <w:rPr>
          <w:rFonts w:ascii="Arial" w:hAnsi="Arial" w:cs="Arial"/>
          <w:sz w:val="20"/>
          <w:szCs w:val="20"/>
        </w:rPr>
        <w:t>and R</w:t>
      </w:r>
      <w:proofErr w:type="spellStart"/>
      <w:r w:rsidR="00E54A58" w:rsidRPr="00031E88">
        <w:rPr>
          <w:rFonts w:ascii="Arial" w:hAnsi="Arial" w:cs="Arial"/>
          <w:sz w:val="20"/>
          <w:szCs w:val="20"/>
          <w:lang w:val="en-GB"/>
        </w:rPr>
        <w:t>edtail</w:t>
      </w:r>
      <w:proofErr w:type="spellEnd"/>
      <w:r w:rsidR="00E54A58" w:rsidRPr="00031E88">
        <w:rPr>
          <w:rFonts w:ascii="Arial" w:hAnsi="Arial" w:cs="Arial"/>
          <w:sz w:val="20"/>
          <w:szCs w:val="20"/>
          <w:lang w:val="en-GB"/>
        </w:rPr>
        <w:t xml:space="preserve"> shrimp </w:t>
      </w:r>
      <w:proofErr w:type="spellStart"/>
      <w:r w:rsidR="00E54A58" w:rsidRPr="00031E88">
        <w:rPr>
          <w:rFonts w:ascii="Arial" w:hAnsi="Arial" w:cs="Arial"/>
          <w:i/>
          <w:iCs/>
          <w:sz w:val="20"/>
          <w:szCs w:val="20"/>
          <w:lang w:val="en-GB"/>
        </w:rPr>
        <w:t>Fenneropenaeus</w:t>
      </w:r>
      <w:proofErr w:type="spellEnd"/>
      <w:r w:rsidR="00E54A58" w:rsidRPr="00031E88">
        <w:rPr>
          <w:rFonts w:ascii="Arial" w:hAnsi="Arial" w:cs="Arial"/>
          <w:sz w:val="20"/>
          <w:szCs w:val="20"/>
          <w:lang w:val="en-GB"/>
        </w:rPr>
        <w:t xml:space="preserve"> </w:t>
      </w:r>
      <w:proofErr w:type="spellStart"/>
      <w:r w:rsidR="00E54A58" w:rsidRPr="00031E88">
        <w:rPr>
          <w:rFonts w:ascii="Arial" w:hAnsi="Arial" w:cs="Arial"/>
          <w:i/>
          <w:iCs/>
          <w:sz w:val="20"/>
          <w:szCs w:val="20"/>
          <w:lang w:val="en-GB"/>
        </w:rPr>
        <w:t>penicillatus</w:t>
      </w:r>
      <w:proofErr w:type="spellEnd"/>
      <w:r w:rsidR="00E54A58" w:rsidRPr="00031E88">
        <w:rPr>
          <w:rFonts w:ascii="Arial" w:hAnsi="Arial" w:cs="Arial"/>
          <w:sz w:val="20"/>
          <w:szCs w:val="20"/>
        </w:rPr>
        <w:t xml:space="preserve"> </w:t>
      </w:r>
      <w:r w:rsidR="005F5E68" w:rsidRPr="00031E88">
        <w:rPr>
          <w:rFonts w:ascii="Arial" w:hAnsi="Arial" w:cs="Arial"/>
          <w:sz w:val="20"/>
          <w:szCs w:val="20"/>
        </w:rPr>
        <w:t xml:space="preserve">was found to be significantly </w:t>
      </w:r>
      <w:r w:rsidR="002C7B9E" w:rsidRPr="00031E88">
        <w:rPr>
          <w:rFonts w:ascii="Arial" w:hAnsi="Arial" w:cs="Arial"/>
          <w:sz w:val="20"/>
          <w:szCs w:val="20"/>
        </w:rPr>
        <w:t xml:space="preserve">different between </w:t>
      </w:r>
      <w:r w:rsidR="00EF6E3A" w:rsidRPr="00031E88">
        <w:rPr>
          <w:rFonts w:ascii="Arial" w:hAnsi="Arial" w:cs="Arial"/>
          <w:sz w:val="20"/>
          <w:szCs w:val="20"/>
        </w:rPr>
        <w:t>the three different groups</w:t>
      </w:r>
      <w:r w:rsidR="002C7B9E" w:rsidRPr="00031E88">
        <w:rPr>
          <w:rFonts w:ascii="Arial" w:hAnsi="Arial" w:cs="Arial"/>
          <w:sz w:val="20"/>
          <w:szCs w:val="20"/>
        </w:rPr>
        <w:t xml:space="preserve"> (p &lt; 0.05). </w:t>
      </w:r>
    </w:p>
    <w:p w14:paraId="08BF0A80"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b/>
          <w:bCs/>
          <w:sz w:val="20"/>
          <w:szCs w:val="20"/>
        </w:rPr>
        <w:t>Table 4.</w:t>
      </w:r>
      <w:r w:rsidRPr="00031E88">
        <w:rPr>
          <w:rFonts w:ascii="Arial" w:hAnsi="Arial" w:cs="Arial"/>
          <w:sz w:val="20"/>
          <w:szCs w:val="20"/>
        </w:rPr>
        <w:t xml:space="preserve"> Pearson correlation coefficients for the relationships between the concentrations of different metals in muscle and </w:t>
      </w:r>
      <w:r w:rsidRPr="00031E88">
        <w:rPr>
          <w:rFonts w:ascii="Arial" w:hAnsi="Arial" w:cs="Arial"/>
          <w:sz w:val="20"/>
          <w:szCs w:val="20"/>
          <w:lang w:val="en-GB"/>
        </w:rPr>
        <w:t xml:space="preserve">exoskeleton </w:t>
      </w:r>
      <w:r w:rsidRPr="00031E88">
        <w:rPr>
          <w:rFonts w:ascii="Arial" w:hAnsi="Arial" w:cs="Arial"/>
          <w:sz w:val="20"/>
          <w:szCs w:val="20"/>
        </w:rPr>
        <w:t xml:space="preserve">of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r w:rsidRPr="00031E88">
        <w:rPr>
          <w:rFonts w:ascii="Arial" w:hAnsi="Arial" w:cs="Arial"/>
          <w:sz w:val="20"/>
          <w:szCs w:val="20"/>
        </w:rPr>
        <w:t xml:space="preserve"> and </w:t>
      </w: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850"/>
        <w:gridCol w:w="993"/>
        <w:gridCol w:w="992"/>
        <w:gridCol w:w="850"/>
        <w:gridCol w:w="993"/>
        <w:gridCol w:w="657"/>
      </w:tblGrid>
      <w:tr w:rsidR="006B409D" w:rsidRPr="00031E88" w14:paraId="32A1518A" w14:textId="77777777" w:rsidTr="005F4440">
        <w:tc>
          <w:tcPr>
            <w:tcW w:w="3119" w:type="dxa"/>
            <w:tcBorders>
              <w:top w:val="single" w:sz="4" w:space="0" w:color="auto"/>
              <w:bottom w:val="single" w:sz="4" w:space="0" w:color="auto"/>
            </w:tcBorders>
          </w:tcPr>
          <w:p w14:paraId="24027A03" w14:textId="77777777" w:rsidR="006B409D" w:rsidRPr="00031E88" w:rsidRDefault="006B409D" w:rsidP="00031E88">
            <w:pPr>
              <w:rPr>
                <w:rFonts w:ascii="Arial" w:hAnsi="Arial" w:cs="Arial"/>
                <w:sz w:val="20"/>
                <w:szCs w:val="20"/>
              </w:rPr>
            </w:pPr>
          </w:p>
        </w:tc>
        <w:tc>
          <w:tcPr>
            <w:tcW w:w="709" w:type="dxa"/>
            <w:tcBorders>
              <w:top w:val="single" w:sz="4" w:space="0" w:color="auto"/>
              <w:bottom w:val="single" w:sz="4" w:space="0" w:color="auto"/>
            </w:tcBorders>
          </w:tcPr>
          <w:p w14:paraId="0E0F90B2" w14:textId="77777777" w:rsidR="006B409D" w:rsidRPr="00031E88" w:rsidRDefault="006B409D" w:rsidP="00031E88">
            <w:pPr>
              <w:rPr>
                <w:rFonts w:ascii="Arial" w:hAnsi="Arial" w:cs="Arial"/>
                <w:sz w:val="20"/>
                <w:szCs w:val="20"/>
              </w:rPr>
            </w:pPr>
          </w:p>
        </w:tc>
        <w:tc>
          <w:tcPr>
            <w:tcW w:w="850" w:type="dxa"/>
            <w:tcBorders>
              <w:top w:val="single" w:sz="4" w:space="0" w:color="auto"/>
              <w:bottom w:val="single" w:sz="4" w:space="0" w:color="auto"/>
            </w:tcBorders>
          </w:tcPr>
          <w:p w14:paraId="062EBAB5" w14:textId="77777777" w:rsidR="006B409D" w:rsidRPr="00031E88" w:rsidRDefault="006B409D" w:rsidP="00031E88">
            <w:pPr>
              <w:rPr>
                <w:rFonts w:ascii="Arial" w:hAnsi="Arial" w:cs="Arial"/>
                <w:sz w:val="20"/>
                <w:szCs w:val="20"/>
              </w:rPr>
            </w:pPr>
            <w:r w:rsidRPr="00031E88">
              <w:rPr>
                <w:rFonts w:ascii="Arial" w:hAnsi="Arial" w:cs="Arial"/>
                <w:sz w:val="20"/>
                <w:szCs w:val="20"/>
              </w:rPr>
              <w:t>Al</w:t>
            </w:r>
          </w:p>
        </w:tc>
        <w:tc>
          <w:tcPr>
            <w:tcW w:w="993" w:type="dxa"/>
            <w:tcBorders>
              <w:top w:val="single" w:sz="4" w:space="0" w:color="auto"/>
              <w:bottom w:val="single" w:sz="4" w:space="0" w:color="auto"/>
            </w:tcBorders>
          </w:tcPr>
          <w:p w14:paraId="49BD7484" w14:textId="77777777" w:rsidR="006B409D" w:rsidRPr="00031E88" w:rsidRDefault="006B409D" w:rsidP="00031E88">
            <w:pPr>
              <w:rPr>
                <w:rFonts w:ascii="Arial" w:hAnsi="Arial" w:cs="Arial"/>
                <w:sz w:val="20"/>
                <w:szCs w:val="20"/>
              </w:rPr>
            </w:pPr>
            <w:r w:rsidRPr="00031E88">
              <w:rPr>
                <w:rFonts w:ascii="Arial" w:hAnsi="Arial" w:cs="Arial"/>
                <w:sz w:val="20"/>
                <w:szCs w:val="20"/>
              </w:rPr>
              <w:t>Pb</w:t>
            </w:r>
          </w:p>
        </w:tc>
        <w:tc>
          <w:tcPr>
            <w:tcW w:w="992" w:type="dxa"/>
            <w:tcBorders>
              <w:top w:val="single" w:sz="4" w:space="0" w:color="auto"/>
              <w:bottom w:val="single" w:sz="4" w:space="0" w:color="auto"/>
            </w:tcBorders>
          </w:tcPr>
          <w:p w14:paraId="042BBFBA" w14:textId="77777777" w:rsidR="006B409D" w:rsidRPr="00031E88" w:rsidRDefault="006B409D" w:rsidP="00031E88">
            <w:pPr>
              <w:rPr>
                <w:rFonts w:ascii="Arial" w:hAnsi="Arial" w:cs="Arial"/>
                <w:sz w:val="20"/>
                <w:szCs w:val="20"/>
              </w:rPr>
            </w:pPr>
            <w:r w:rsidRPr="00031E88">
              <w:rPr>
                <w:rFonts w:ascii="Arial" w:hAnsi="Arial" w:cs="Arial"/>
                <w:sz w:val="20"/>
                <w:szCs w:val="20"/>
              </w:rPr>
              <w:t>Zn</w:t>
            </w:r>
          </w:p>
        </w:tc>
        <w:tc>
          <w:tcPr>
            <w:tcW w:w="850" w:type="dxa"/>
            <w:tcBorders>
              <w:top w:val="single" w:sz="4" w:space="0" w:color="auto"/>
              <w:bottom w:val="single" w:sz="4" w:space="0" w:color="auto"/>
            </w:tcBorders>
          </w:tcPr>
          <w:p w14:paraId="1D66F8E5" w14:textId="77777777" w:rsidR="006B409D" w:rsidRPr="00031E88" w:rsidRDefault="006B409D" w:rsidP="00031E88">
            <w:pPr>
              <w:rPr>
                <w:rFonts w:ascii="Arial" w:hAnsi="Arial" w:cs="Arial"/>
                <w:sz w:val="20"/>
                <w:szCs w:val="20"/>
              </w:rPr>
            </w:pPr>
            <w:r w:rsidRPr="00031E88">
              <w:rPr>
                <w:rFonts w:ascii="Arial" w:hAnsi="Arial" w:cs="Arial"/>
                <w:sz w:val="20"/>
                <w:szCs w:val="20"/>
              </w:rPr>
              <w:t>Cu</w:t>
            </w:r>
          </w:p>
        </w:tc>
        <w:tc>
          <w:tcPr>
            <w:tcW w:w="993" w:type="dxa"/>
            <w:tcBorders>
              <w:top w:val="single" w:sz="4" w:space="0" w:color="auto"/>
              <w:bottom w:val="single" w:sz="4" w:space="0" w:color="auto"/>
            </w:tcBorders>
          </w:tcPr>
          <w:p w14:paraId="1267371F" w14:textId="77777777" w:rsidR="006B409D" w:rsidRPr="00031E88" w:rsidRDefault="006B409D" w:rsidP="00031E88">
            <w:pPr>
              <w:rPr>
                <w:rFonts w:ascii="Arial" w:hAnsi="Arial" w:cs="Arial"/>
                <w:sz w:val="20"/>
                <w:szCs w:val="20"/>
              </w:rPr>
            </w:pPr>
            <w:r w:rsidRPr="00031E88">
              <w:rPr>
                <w:rFonts w:ascii="Arial" w:hAnsi="Arial" w:cs="Arial"/>
                <w:sz w:val="20"/>
                <w:szCs w:val="20"/>
              </w:rPr>
              <w:t>Cd</w:t>
            </w:r>
          </w:p>
        </w:tc>
        <w:tc>
          <w:tcPr>
            <w:tcW w:w="657" w:type="dxa"/>
            <w:tcBorders>
              <w:top w:val="single" w:sz="4" w:space="0" w:color="auto"/>
              <w:bottom w:val="single" w:sz="4" w:space="0" w:color="auto"/>
            </w:tcBorders>
          </w:tcPr>
          <w:p w14:paraId="1CBA5025" w14:textId="77777777" w:rsidR="006B409D" w:rsidRPr="00031E88" w:rsidRDefault="006B409D" w:rsidP="00031E88">
            <w:pPr>
              <w:rPr>
                <w:rFonts w:ascii="Arial" w:hAnsi="Arial" w:cs="Arial"/>
                <w:sz w:val="20"/>
                <w:szCs w:val="20"/>
              </w:rPr>
            </w:pPr>
            <w:r w:rsidRPr="00031E88">
              <w:rPr>
                <w:rFonts w:ascii="Arial" w:hAnsi="Arial" w:cs="Arial"/>
                <w:sz w:val="20"/>
                <w:szCs w:val="20"/>
              </w:rPr>
              <w:t>L.R</w:t>
            </w:r>
          </w:p>
        </w:tc>
      </w:tr>
      <w:tr w:rsidR="006B409D" w:rsidRPr="00031E88" w14:paraId="6868DA6B" w14:textId="77777777" w:rsidTr="005F4440">
        <w:tc>
          <w:tcPr>
            <w:tcW w:w="3119" w:type="dxa"/>
            <w:vMerge w:val="restart"/>
            <w:tcBorders>
              <w:top w:val="single" w:sz="4" w:space="0" w:color="auto"/>
            </w:tcBorders>
          </w:tcPr>
          <w:p w14:paraId="71C1FA84" w14:textId="77777777" w:rsidR="006B409D" w:rsidRPr="00031E88" w:rsidRDefault="006B409D" w:rsidP="00031E88">
            <w:pPr>
              <w:jc w:val="both"/>
              <w:rPr>
                <w:rFonts w:ascii="Arial" w:hAnsi="Arial" w:cs="Arial"/>
                <w:sz w:val="20"/>
                <w:szCs w:val="20"/>
              </w:rPr>
            </w:pPr>
          </w:p>
          <w:p w14:paraId="39B47C8F" w14:textId="77777777" w:rsidR="006B409D" w:rsidRPr="00031E88" w:rsidRDefault="006B409D" w:rsidP="00031E88">
            <w:pPr>
              <w:jc w:val="both"/>
              <w:rPr>
                <w:rFonts w:ascii="Arial" w:hAnsi="Arial" w:cs="Arial"/>
                <w:sz w:val="20"/>
                <w:szCs w:val="20"/>
              </w:rPr>
            </w:pPr>
          </w:p>
          <w:p w14:paraId="5C1B5549" w14:textId="77777777" w:rsidR="006B409D" w:rsidRPr="00031E88" w:rsidRDefault="006B409D" w:rsidP="00031E88">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709" w:type="dxa"/>
            <w:tcBorders>
              <w:top w:val="single" w:sz="4" w:space="0" w:color="auto"/>
            </w:tcBorders>
          </w:tcPr>
          <w:p w14:paraId="1FA3BB7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675BBE4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459FF29A" w14:textId="77777777" w:rsidR="006B409D" w:rsidRPr="00031E88" w:rsidRDefault="006B409D" w:rsidP="00031E88">
            <w:pPr>
              <w:jc w:val="both"/>
              <w:rPr>
                <w:rFonts w:ascii="Arial" w:hAnsi="Arial" w:cs="Arial"/>
                <w:sz w:val="20"/>
                <w:szCs w:val="20"/>
              </w:rPr>
            </w:pPr>
          </w:p>
        </w:tc>
        <w:tc>
          <w:tcPr>
            <w:tcW w:w="992" w:type="dxa"/>
            <w:tcBorders>
              <w:top w:val="single" w:sz="4" w:space="0" w:color="auto"/>
            </w:tcBorders>
          </w:tcPr>
          <w:p w14:paraId="242ACFFE" w14:textId="77777777" w:rsidR="006B409D" w:rsidRPr="00031E88" w:rsidRDefault="006B409D" w:rsidP="00031E88">
            <w:pPr>
              <w:jc w:val="both"/>
              <w:rPr>
                <w:rFonts w:ascii="Arial" w:hAnsi="Arial" w:cs="Arial"/>
                <w:sz w:val="20"/>
                <w:szCs w:val="20"/>
              </w:rPr>
            </w:pPr>
          </w:p>
        </w:tc>
        <w:tc>
          <w:tcPr>
            <w:tcW w:w="850" w:type="dxa"/>
            <w:tcBorders>
              <w:top w:val="single" w:sz="4" w:space="0" w:color="auto"/>
            </w:tcBorders>
          </w:tcPr>
          <w:p w14:paraId="197A1925" w14:textId="77777777" w:rsidR="006B409D" w:rsidRPr="00031E88" w:rsidRDefault="006B409D" w:rsidP="00031E88">
            <w:pPr>
              <w:jc w:val="both"/>
              <w:rPr>
                <w:rFonts w:ascii="Arial" w:hAnsi="Arial" w:cs="Arial"/>
                <w:sz w:val="20"/>
                <w:szCs w:val="20"/>
              </w:rPr>
            </w:pPr>
          </w:p>
        </w:tc>
        <w:tc>
          <w:tcPr>
            <w:tcW w:w="993" w:type="dxa"/>
            <w:tcBorders>
              <w:top w:val="single" w:sz="4" w:space="0" w:color="auto"/>
            </w:tcBorders>
          </w:tcPr>
          <w:p w14:paraId="7C235A0F" w14:textId="77777777" w:rsidR="006B409D" w:rsidRPr="00031E88" w:rsidRDefault="006B409D" w:rsidP="00031E88">
            <w:pPr>
              <w:jc w:val="both"/>
              <w:rPr>
                <w:rFonts w:ascii="Arial" w:hAnsi="Arial" w:cs="Arial"/>
                <w:sz w:val="20"/>
                <w:szCs w:val="20"/>
              </w:rPr>
            </w:pPr>
          </w:p>
        </w:tc>
        <w:tc>
          <w:tcPr>
            <w:tcW w:w="657" w:type="dxa"/>
            <w:tcBorders>
              <w:top w:val="single" w:sz="4" w:space="0" w:color="auto"/>
            </w:tcBorders>
          </w:tcPr>
          <w:p w14:paraId="7342E56F" w14:textId="77777777" w:rsidR="006B409D" w:rsidRPr="00031E88" w:rsidRDefault="006B409D" w:rsidP="00031E88">
            <w:pPr>
              <w:jc w:val="both"/>
              <w:rPr>
                <w:rFonts w:ascii="Arial" w:hAnsi="Arial" w:cs="Arial"/>
                <w:sz w:val="20"/>
                <w:szCs w:val="20"/>
              </w:rPr>
            </w:pPr>
          </w:p>
        </w:tc>
      </w:tr>
      <w:tr w:rsidR="006B409D" w:rsidRPr="00031E88" w14:paraId="2D4D2721" w14:textId="77777777" w:rsidTr="005F4440">
        <w:tc>
          <w:tcPr>
            <w:tcW w:w="3119" w:type="dxa"/>
            <w:vMerge/>
          </w:tcPr>
          <w:p w14:paraId="199027E5" w14:textId="77777777" w:rsidR="006B409D" w:rsidRPr="00031E88" w:rsidRDefault="006B409D" w:rsidP="00031E88">
            <w:pPr>
              <w:jc w:val="both"/>
              <w:rPr>
                <w:rFonts w:ascii="Arial" w:hAnsi="Arial" w:cs="Arial"/>
                <w:sz w:val="20"/>
                <w:szCs w:val="20"/>
              </w:rPr>
            </w:pPr>
          </w:p>
        </w:tc>
        <w:tc>
          <w:tcPr>
            <w:tcW w:w="709" w:type="dxa"/>
          </w:tcPr>
          <w:p w14:paraId="4A573AA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850" w:type="dxa"/>
          </w:tcPr>
          <w:p w14:paraId="0F7311C9"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0.755</w:t>
            </w:r>
          </w:p>
        </w:tc>
        <w:tc>
          <w:tcPr>
            <w:tcW w:w="993" w:type="dxa"/>
          </w:tcPr>
          <w:p w14:paraId="4C7E071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2" w:type="dxa"/>
          </w:tcPr>
          <w:p w14:paraId="19E1CFC0" w14:textId="77777777" w:rsidR="006B409D" w:rsidRPr="00031E88" w:rsidRDefault="006B409D" w:rsidP="00031E88">
            <w:pPr>
              <w:jc w:val="both"/>
              <w:rPr>
                <w:rFonts w:ascii="Arial" w:hAnsi="Arial" w:cs="Arial"/>
                <w:sz w:val="20"/>
                <w:szCs w:val="20"/>
              </w:rPr>
            </w:pPr>
          </w:p>
        </w:tc>
        <w:tc>
          <w:tcPr>
            <w:tcW w:w="850" w:type="dxa"/>
          </w:tcPr>
          <w:p w14:paraId="06EBB18D" w14:textId="77777777" w:rsidR="006B409D" w:rsidRPr="00031E88" w:rsidRDefault="006B409D" w:rsidP="00031E88">
            <w:pPr>
              <w:jc w:val="both"/>
              <w:rPr>
                <w:rFonts w:ascii="Arial" w:hAnsi="Arial" w:cs="Arial"/>
                <w:sz w:val="20"/>
                <w:szCs w:val="20"/>
              </w:rPr>
            </w:pPr>
          </w:p>
        </w:tc>
        <w:tc>
          <w:tcPr>
            <w:tcW w:w="993" w:type="dxa"/>
          </w:tcPr>
          <w:p w14:paraId="1B071590" w14:textId="77777777" w:rsidR="006B409D" w:rsidRPr="00031E88" w:rsidRDefault="006B409D" w:rsidP="00031E88">
            <w:pPr>
              <w:jc w:val="both"/>
              <w:rPr>
                <w:rFonts w:ascii="Arial" w:hAnsi="Arial" w:cs="Arial"/>
                <w:sz w:val="20"/>
                <w:szCs w:val="20"/>
              </w:rPr>
            </w:pPr>
          </w:p>
        </w:tc>
        <w:tc>
          <w:tcPr>
            <w:tcW w:w="657" w:type="dxa"/>
          </w:tcPr>
          <w:p w14:paraId="79D2F6A6" w14:textId="77777777" w:rsidR="006B409D" w:rsidRPr="00031E88" w:rsidRDefault="006B409D" w:rsidP="00031E88">
            <w:pPr>
              <w:jc w:val="both"/>
              <w:rPr>
                <w:rFonts w:ascii="Arial" w:hAnsi="Arial" w:cs="Arial"/>
                <w:sz w:val="20"/>
                <w:szCs w:val="20"/>
              </w:rPr>
            </w:pPr>
          </w:p>
        </w:tc>
      </w:tr>
      <w:tr w:rsidR="006B409D" w:rsidRPr="00031E88" w14:paraId="1184BBA0" w14:textId="77777777" w:rsidTr="005F4440">
        <w:tc>
          <w:tcPr>
            <w:tcW w:w="3119" w:type="dxa"/>
            <w:vMerge/>
          </w:tcPr>
          <w:p w14:paraId="03E2FB54" w14:textId="77777777" w:rsidR="006B409D" w:rsidRPr="00031E88" w:rsidRDefault="006B409D" w:rsidP="00031E88">
            <w:pPr>
              <w:jc w:val="both"/>
              <w:rPr>
                <w:rFonts w:ascii="Arial" w:hAnsi="Arial" w:cs="Arial"/>
                <w:sz w:val="20"/>
                <w:szCs w:val="20"/>
              </w:rPr>
            </w:pPr>
          </w:p>
        </w:tc>
        <w:tc>
          <w:tcPr>
            <w:tcW w:w="709" w:type="dxa"/>
          </w:tcPr>
          <w:p w14:paraId="35D06CE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850" w:type="dxa"/>
          </w:tcPr>
          <w:p w14:paraId="17EFAEC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0.434</w:t>
            </w:r>
          </w:p>
        </w:tc>
        <w:tc>
          <w:tcPr>
            <w:tcW w:w="993" w:type="dxa"/>
          </w:tcPr>
          <w:p w14:paraId="611079E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0.873</w:t>
            </w:r>
            <w:r w:rsidRPr="00031E88">
              <w:rPr>
                <w:rFonts w:ascii="Arial" w:hAnsi="Arial" w:cs="Arial"/>
                <w:sz w:val="20"/>
                <w:szCs w:val="20"/>
                <w:vertAlign w:val="superscript"/>
              </w:rPr>
              <w:t>*</w:t>
            </w:r>
          </w:p>
        </w:tc>
        <w:tc>
          <w:tcPr>
            <w:tcW w:w="992" w:type="dxa"/>
          </w:tcPr>
          <w:p w14:paraId="502197EA"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850" w:type="dxa"/>
          </w:tcPr>
          <w:p w14:paraId="33CDD5A8" w14:textId="77777777" w:rsidR="006B409D" w:rsidRPr="00031E88" w:rsidRDefault="006B409D" w:rsidP="00031E88">
            <w:pPr>
              <w:jc w:val="both"/>
              <w:rPr>
                <w:rFonts w:ascii="Arial" w:hAnsi="Arial" w:cs="Arial"/>
                <w:sz w:val="20"/>
                <w:szCs w:val="20"/>
              </w:rPr>
            </w:pPr>
          </w:p>
        </w:tc>
        <w:tc>
          <w:tcPr>
            <w:tcW w:w="993" w:type="dxa"/>
          </w:tcPr>
          <w:p w14:paraId="7A8A6C36" w14:textId="77777777" w:rsidR="006B409D" w:rsidRPr="00031E88" w:rsidRDefault="006B409D" w:rsidP="00031E88">
            <w:pPr>
              <w:jc w:val="both"/>
              <w:rPr>
                <w:rFonts w:ascii="Arial" w:hAnsi="Arial" w:cs="Arial"/>
                <w:sz w:val="20"/>
                <w:szCs w:val="20"/>
              </w:rPr>
            </w:pPr>
          </w:p>
        </w:tc>
        <w:tc>
          <w:tcPr>
            <w:tcW w:w="657" w:type="dxa"/>
          </w:tcPr>
          <w:p w14:paraId="2B66602F" w14:textId="77777777" w:rsidR="006B409D" w:rsidRPr="00031E88" w:rsidRDefault="006B409D" w:rsidP="00031E88">
            <w:pPr>
              <w:jc w:val="both"/>
              <w:rPr>
                <w:rFonts w:ascii="Arial" w:hAnsi="Arial" w:cs="Arial"/>
                <w:sz w:val="20"/>
                <w:szCs w:val="20"/>
              </w:rPr>
            </w:pPr>
          </w:p>
        </w:tc>
      </w:tr>
      <w:tr w:rsidR="006B409D" w:rsidRPr="00031E88" w14:paraId="71F45FFB" w14:textId="77777777" w:rsidTr="005F4440">
        <w:tc>
          <w:tcPr>
            <w:tcW w:w="3119" w:type="dxa"/>
            <w:vMerge/>
          </w:tcPr>
          <w:p w14:paraId="2C1EA6B8" w14:textId="77777777" w:rsidR="006B409D" w:rsidRPr="00031E88" w:rsidRDefault="006B409D" w:rsidP="00031E88">
            <w:pPr>
              <w:jc w:val="both"/>
              <w:rPr>
                <w:rFonts w:ascii="Arial" w:hAnsi="Arial" w:cs="Arial"/>
                <w:sz w:val="20"/>
                <w:szCs w:val="20"/>
              </w:rPr>
            </w:pPr>
          </w:p>
        </w:tc>
        <w:tc>
          <w:tcPr>
            <w:tcW w:w="709" w:type="dxa"/>
          </w:tcPr>
          <w:p w14:paraId="2EEEA02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850" w:type="dxa"/>
          </w:tcPr>
          <w:p w14:paraId="13830B0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-0.640</w:t>
            </w:r>
          </w:p>
        </w:tc>
        <w:tc>
          <w:tcPr>
            <w:tcW w:w="993" w:type="dxa"/>
          </w:tcPr>
          <w:p w14:paraId="254AE5F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-0.896</w:t>
            </w:r>
            <w:r w:rsidRPr="00031E88">
              <w:rPr>
                <w:rFonts w:ascii="Arial" w:hAnsi="Arial" w:cs="Arial"/>
                <w:sz w:val="20"/>
                <w:szCs w:val="20"/>
                <w:vertAlign w:val="superscript"/>
              </w:rPr>
              <w:t>*</w:t>
            </w:r>
          </w:p>
        </w:tc>
        <w:tc>
          <w:tcPr>
            <w:tcW w:w="992" w:type="dxa"/>
          </w:tcPr>
          <w:p w14:paraId="4565B13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-0.741</w:t>
            </w:r>
          </w:p>
        </w:tc>
        <w:tc>
          <w:tcPr>
            <w:tcW w:w="850" w:type="dxa"/>
          </w:tcPr>
          <w:p w14:paraId="694D4FF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Pr>
          <w:p w14:paraId="5600C823" w14:textId="77777777" w:rsidR="006B409D" w:rsidRPr="00031E88" w:rsidRDefault="006B409D" w:rsidP="00031E88">
            <w:pPr>
              <w:jc w:val="both"/>
              <w:rPr>
                <w:rFonts w:ascii="Arial" w:hAnsi="Arial" w:cs="Arial"/>
                <w:sz w:val="20"/>
                <w:szCs w:val="20"/>
              </w:rPr>
            </w:pPr>
          </w:p>
        </w:tc>
        <w:tc>
          <w:tcPr>
            <w:tcW w:w="657" w:type="dxa"/>
          </w:tcPr>
          <w:p w14:paraId="770ABCA8" w14:textId="77777777" w:rsidR="006B409D" w:rsidRPr="00031E88" w:rsidRDefault="006B409D" w:rsidP="00031E88">
            <w:pPr>
              <w:jc w:val="both"/>
              <w:rPr>
                <w:rFonts w:ascii="Arial" w:hAnsi="Arial" w:cs="Arial"/>
                <w:sz w:val="20"/>
                <w:szCs w:val="20"/>
              </w:rPr>
            </w:pPr>
          </w:p>
        </w:tc>
      </w:tr>
      <w:tr w:rsidR="006B409D" w:rsidRPr="00031E88" w14:paraId="407E7347" w14:textId="77777777" w:rsidTr="005F4440">
        <w:tc>
          <w:tcPr>
            <w:tcW w:w="3119" w:type="dxa"/>
            <w:vMerge/>
          </w:tcPr>
          <w:p w14:paraId="47131034" w14:textId="77777777" w:rsidR="006B409D" w:rsidRPr="00031E88" w:rsidRDefault="006B409D" w:rsidP="00031E88">
            <w:pPr>
              <w:jc w:val="both"/>
              <w:rPr>
                <w:rFonts w:ascii="Arial" w:hAnsi="Arial" w:cs="Arial"/>
                <w:sz w:val="20"/>
                <w:szCs w:val="20"/>
              </w:rPr>
            </w:pPr>
          </w:p>
        </w:tc>
        <w:tc>
          <w:tcPr>
            <w:tcW w:w="709" w:type="dxa"/>
          </w:tcPr>
          <w:p w14:paraId="416163A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850" w:type="dxa"/>
          </w:tcPr>
          <w:p w14:paraId="5038991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0.204</w:t>
            </w:r>
          </w:p>
        </w:tc>
        <w:tc>
          <w:tcPr>
            <w:tcW w:w="993" w:type="dxa"/>
          </w:tcPr>
          <w:p w14:paraId="2655F3A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0.604</w:t>
            </w:r>
          </w:p>
        </w:tc>
        <w:tc>
          <w:tcPr>
            <w:tcW w:w="992" w:type="dxa"/>
          </w:tcPr>
          <w:p w14:paraId="4A702D0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0.852</w:t>
            </w:r>
            <w:r w:rsidRPr="00031E88">
              <w:rPr>
                <w:rFonts w:ascii="Arial" w:hAnsi="Arial" w:cs="Arial"/>
                <w:sz w:val="20"/>
                <w:szCs w:val="20"/>
                <w:vertAlign w:val="superscript"/>
              </w:rPr>
              <w:t>*</w:t>
            </w:r>
          </w:p>
        </w:tc>
        <w:tc>
          <w:tcPr>
            <w:tcW w:w="850" w:type="dxa"/>
          </w:tcPr>
          <w:p w14:paraId="4C7C083C"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-0.363</w:t>
            </w:r>
          </w:p>
        </w:tc>
        <w:tc>
          <w:tcPr>
            <w:tcW w:w="993" w:type="dxa"/>
          </w:tcPr>
          <w:p w14:paraId="4D54C375"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657" w:type="dxa"/>
          </w:tcPr>
          <w:p w14:paraId="47DB3B4A" w14:textId="77777777" w:rsidR="006B409D" w:rsidRPr="00031E88" w:rsidRDefault="006B409D" w:rsidP="00031E88">
            <w:pPr>
              <w:jc w:val="both"/>
              <w:rPr>
                <w:rFonts w:ascii="Arial" w:hAnsi="Arial" w:cs="Arial"/>
                <w:sz w:val="20"/>
                <w:szCs w:val="20"/>
              </w:rPr>
            </w:pPr>
          </w:p>
        </w:tc>
      </w:tr>
      <w:tr w:rsidR="006B409D" w:rsidRPr="00031E88" w14:paraId="5C736217" w14:textId="77777777" w:rsidTr="005F4440">
        <w:tc>
          <w:tcPr>
            <w:tcW w:w="3119" w:type="dxa"/>
            <w:vMerge/>
            <w:tcBorders>
              <w:bottom w:val="single" w:sz="4" w:space="0" w:color="auto"/>
            </w:tcBorders>
          </w:tcPr>
          <w:p w14:paraId="4E194C20" w14:textId="77777777" w:rsidR="006B409D" w:rsidRPr="00031E88" w:rsidRDefault="006B409D" w:rsidP="00031E88">
            <w:pPr>
              <w:jc w:val="both"/>
              <w:rPr>
                <w:rFonts w:ascii="Arial" w:hAnsi="Arial" w:cs="Arial"/>
                <w:sz w:val="20"/>
                <w:szCs w:val="20"/>
              </w:rPr>
            </w:pPr>
          </w:p>
        </w:tc>
        <w:tc>
          <w:tcPr>
            <w:tcW w:w="709" w:type="dxa"/>
            <w:tcBorders>
              <w:bottom w:val="single" w:sz="4" w:space="0" w:color="auto"/>
            </w:tcBorders>
          </w:tcPr>
          <w:p w14:paraId="3B8A3F9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41B6672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0.390</w:t>
            </w:r>
          </w:p>
        </w:tc>
        <w:tc>
          <w:tcPr>
            <w:tcW w:w="993" w:type="dxa"/>
            <w:tcBorders>
              <w:bottom w:val="single" w:sz="4" w:space="0" w:color="auto"/>
            </w:tcBorders>
          </w:tcPr>
          <w:p w14:paraId="0D9F770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0.823</w:t>
            </w:r>
            <w:r w:rsidRPr="00031E88">
              <w:rPr>
                <w:rFonts w:ascii="Arial" w:hAnsi="Arial" w:cs="Arial"/>
                <w:sz w:val="20"/>
                <w:szCs w:val="20"/>
                <w:vertAlign w:val="superscript"/>
              </w:rPr>
              <w:t>*</w:t>
            </w:r>
          </w:p>
        </w:tc>
        <w:tc>
          <w:tcPr>
            <w:tcW w:w="992" w:type="dxa"/>
            <w:tcBorders>
              <w:bottom w:val="single" w:sz="4" w:space="0" w:color="auto"/>
            </w:tcBorders>
          </w:tcPr>
          <w:p w14:paraId="39A6A5D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0.979</w:t>
            </w:r>
            <w:r w:rsidRPr="00031E88">
              <w:rPr>
                <w:rFonts w:ascii="Arial" w:hAnsi="Arial" w:cs="Arial"/>
                <w:sz w:val="20"/>
                <w:szCs w:val="20"/>
                <w:vertAlign w:val="superscript"/>
              </w:rPr>
              <w:t>**</w:t>
            </w:r>
          </w:p>
        </w:tc>
        <w:tc>
          <w:tcPr>
            <w:tcW w:w="850" w:type="dxa"/>
            <w:tcBorders>
              <w:bottom w:val="single" w:sz="4" w:space="0" w:color="auto"/>
            </w:tcBorders>
          </w:tcPr>
          <w:p w14:paraId="493599A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-0.632</w:t>
            </w:r>
          </w:p>
        </w:tc>
        <w:tc>
          <w:tcPr>
            <w:tcW w:w="993" w:type="dxa"/>
            <w:tcBorders>
              <w:bottom w:val="single" w:sz="4" w:space="0" w:color="auto"/>
            </w:tcBorders>
          </w:tcPr>
          <w:p w14:paraId="28536B8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0.935</w:t>
            </w:r>
            <w:r w:rsidRPr="00031E88">
              <w:rPr>
                <w:rFonts w:ascii="Arial" w:hAnsi="Arial" w:cs="Arial"/>
                <w:sz w:val="20"/>
                <w:szCs w:val="20"/>
                <w:vertAlign w:val="superscript"/>
              </w:rPr>
              <w:t>**</w:t>
            </w:r>
          </w:p>
        </w:tc>
        <w:tc>
          <w:tcPr>
            <w:tcW w:w="657" w:type="dxa"/>
            <w:tcBorders>
              <w:bottom w:val="single" w:sz="4" w:space="0" w:color="auto"/>
            </w:tcBorders>
          </w:tcPr>
          <w:p w14:paraId="23505902"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r>
      <w:tr w:rsidR="006B409D" w:rsidRPr="00031E88" w14:paraId="5B316638" w14:textId="77777777" w:rsidTr="005F4440">
        <w:tc>
          <w:tcPr>
            <w:tcW w:w="3119" w:type="dxa"/>
            <w:vMerge w:val="restart"/>
            <w:tcBorders>
              <w:top w:val="single" w:sz="4" w:space="0" w:color="auto"/>
            </w:tcBorders>
          </w:tcPr>
          <w:p w14:paraId="5186E751" w14:textId="77777777" w:rsidR="006B409D" w:rsidRPr="00031E88" w:rsidRDefault="006B409D" w:rsidP="00031E88">
            <w:pPr>
              <w:jc w:val="both"/>
              <w:rPr>
                <w:rFonts w:ascii="Arial" w:hAnsi="Arial" w:cs="Arial"/>
                <w:sz w:val="20"/>
                <w:szCs w:val="20"/>
              </w:rPr>
            </w:pPr>
          </w:p>
          <w:p w14:paraId="3F64FBE5" w14:textId="77777777" w:rsidR="006B409D" w:rsidRPr="00031E88" w:rsidRDefault="006B409D" w:rsidP="00031E88">
            <w:pPr>
              <w:jc w:val="both"/>
              <w:rPr>
                <w:rFonts w:ascii="Arial" w:hAnsi="Arial" w:cs="Arial"/>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c>
          <w:tcPr>
            <w:tcW w:w="709" w:type="dxa"/>
            <w:tcBorders>
              <w:top w:val="single" w:sz="4" w:space="0" w:color="auto"/>
            </w:tcBorders>
          </w:tcPr>
          <w:p w14:paraId="2020687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Al</w:t>
            </w:r>
          </w:p>
        </w:tc>
        <w:tc>
          <w:tcPr>
            <w:tcW w:w="850" w:type="dxa"/>
            <w:tcBorders>
              <w:top w:val="single" w:sz="4" w:space="0" w:color="auto"/>
            </w:tcBorders>
          </w:tcPr>
          <w:p w14:paraId="16557D9F"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Borders>
              <w:top w:val="single" w:sz="4" w:space="0" w:color="auto"/>
            </w:tcBorders>
          </w:tcPr>
          <w:p w14:paraId="68C0FA0D" w14:textId="77777777" w:rsidR="006B409D" w:rsidRPr="00031E88" w:rsidRDefault="006B409D" w:rsidP="00031E88">
            <w:pPr>
              <w:jc w:val="both"/>
              <w:rPr>
                <w:rFonts w:ascii="Arial" w:hAnsi="Arial" w:cs="Arial"/>
                <w:sz w:val="20"/>
                <w:szCs w:val="20"/>
              </w:rPr>
            </w:pPr>
          </w:p>
        </w:tc>
        <w:tc>
          <w:tcPr>
            <w:tcW w:w="992" w:type="dxa"/>
            <w:tcBorders>
              <w:top w:val="single" w:sz="4" w:space="0" w:color="auto"/>
            </w:tcBorders>
          </w:tcPr>
          <w:p w14:paraId="4E45B4E4" w14:textId="77777777" w:rsidR="006B409D" w:rsidRPr="00031E88" w:rsidRDefault="006B409D" w:rsidP="00031E88">
            <w:pPr>
              <w:jc w:val="both"/>
              <w:rPr>
                <w:rFonts w:ascii="Arial" w:hAnsi="Arial" w:cs="Arial"/>
                <w:sz w:val="20"/>
                <w:szCs w:val="20"/>
              </w:rPr>
            </w:pPr>
          </w:p>
        </w:tc>
        <w:tc>
          <w:tcPr>
            <w:tcW w:w="850" w:type="dxa"/>
            <w:tcBorders>
              <w:top w:val="single" w:sz="4" w:space="0" w:color="auto"/>
            </w:tcBorders>
          </w:tcPr>
          <w:p w14:paraId="63396572" w14:textId="77777777" w:rsidR="006B409D" w:rsidRPr="00031E88" w:rsidRDefault="006B409D" w:rsidP="00031E88">
            <w:pPr>
              <w:jc w:val="both"/>
              <w:rPr>
                <w:rFonts w:ascii="Arial" w:hAnsi="Arial" w:cs="Arial"/>
                <w:sz w:val="20"/>
                <w:szCs w:val="20"/>
              </w:rPr>
            </w:pPr>
          </w:p>
        </w:tc>
        <w:tc>
          <w:tcPr>
            <w:tcW w:w="993" w:type="dxa"/>
            <w:tcBorders>
              <w:top w:val="single" w:sz="4" w:space="0" w:color="auto"/>
            </w:tcBorders>
          </w:tcPr>
          <w:p w14:paraId="2BF59F5B" w14:textId="77777777" w:rsidR="006B409D" w:rsidRPr="00031E88" w:rsidRDefault="006B409D" w:rsidP="00031E88">
            <w:pPr>
              <w:jc w:val="both"/>
              <w:rPr>
                <w:rFonts w:ascii="Arial" w:hAnsi="Arial" w:cs="Arial"/>
                <w:sz w:val="20"/>
                <w:szCs w:val="20"/>
              </w:rPr>
            </w:pPr>
          </w:p>
        </w:tc>
        <w:tc>
          <w:tcPr>
            <w:tcW w:w="657" w:type="dxa"/>
            <w:tcBorders>
              <w:top w:val="single" w:sz="4" w:space="0" w:color="auto"/>
            </w:tcBorders>
          </w:tcPr>
          <w:p w14:paraId="08EF30D7" w14:textId="77777777" w:rsidR="006B409D" w:rsidRPr="00031E88" w:rsidRDefault="006B409D" w:rsidP="00031E88">
            <w:pPr>
              <w:jc w:val="both"/>
              <w:rPr>
                <w:rFonts w:ascii="Arial" w:hAnsi="Arial" w:cs="Arial"/>
                <w:sz w:val="20"/>
                <w:szCs w:val="20"/>
              </w:rPr>
            </w:pPr>
          </w:p>
        </w:tc>
      </w:tr>
      <w:tr w:rsidR="006B409D" w:rsidRPr="00031E88" w14:paraId="3A4BC74F" w14:textId="77777777" w:rsidTr="005F4440">
        <w:tc>
          <w:tcPr>
            <w:tcW w:w="3119" w:type="dxa"/>
            <w:vMerge/>
          </w:tcPr>
          <w:p w14:paraId="112B6271" w14:textId="77777777" w:rsidR="006B409D" w:rsidRPr="00031E88" w:rsidRDefault="006B409D" w:rsidP="00031E88">
            <w:pPr>
              <w:jc w:val="both"/>
              <w:rPr>
                <w:rFonts w:ascii="Arial" w:hAnsi="Arial" w:cs="Arial"/>
                <w:sz w:val="20"/>
                <w:szCs w:val="20"/>
              </w:rPr>
            </w:pPr>
          </w:p>
        </w:tc>
        <w:tc>
          <w:tcPr>
            <w:tcW w:w="709" w:type="dxa"/>
          </w:tcPr>
          <w:p w14:paraId="486C3256"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Pb</w:t>
            </w:r>
          </w:p>
        </w:tc>
        <w:tc>
          <w:tcPr>
            <w:tcW w:w="850" w:type="dxa"/>
          </w:tcPr>
          <w:p w14:paraId="79D3EA4D"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0.467</w:t>
            </w:r>
          </w:p>
        </w:tc>
        <w:tc>
          <w:tcPr>
            <w:tcW w:w="993" w:type="dxa"/>
          </w:tcPr>
          <w:p w14:paraId="51D07CB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2" w:type="dxa"/>
          </w:tcPr>
          <w:p w14:paraId="464E46BC" w14:textId="77777777" w:rsidR="006B409D" w:rsidRPr="00031E88" w:rsidRDefault="006B409D" w:rsidP="00031E88">
            <w:pPr>
              <w:jc w:val="both"/>
              <w:rPr>
                <w:rFonts w:ascii="Arial" w:hAnsi="Arial" w:cs="Arial"/>
                <w:sz w:val="20"/>
                <w:szCs w:val="20"/>
              </w:rPr>
            </w:pPr>
          </w:p>
        </w:tc>
        <w:tc>
          <w:tcPr>
            <w:tcW w:w="850" w:type="dxa"/>
          </w:tcPr>
          <w:p w14:paraId="43FC7F9A" w14:textId="77777777" w:rsidR="006B409D" w:rsidRPr="00031E88" w:rsidRDefault="006B409D" w:rsidP="00031E88">
            <w:pPr>
              <w:jc w:val="both"/>
              <w:rPr>
                <w:rFonts w:ascii="Arial" w:hAnsi="Arial" w:cs="Arial"/>
                <w:sz w:val="20"/>
                <w:szCs w:val="20"/>
              </w:rPr>
            </w:pPr>
          </w:p>
        </w:tc>
        <w:tc>
          <w:tcPr>
            <w:tcW w:w="993" w:type="dxa"/>
          </w:tcPr>
          <w:p w14:paraId="48B8009A" w14:textId="77777777" w:rsidR="006B409D" w:rsidRPr="00031E88" w:rsidRDefault="006B409D" w:rsidP="00031E88">
            <w:pPr>
              <w:jc w:val="both"/>
              <w:rPr>
                <w:rFonts w:ascii="Arial" w:hAnsi="Arial" w:cs="Arial"/>
                <w:sz w:val="20"/>
                <w:szCs w:val="20"/>
              </w:rPr>
            </w:pPr>
          </w:p>
        </w:tc>
        <w:tc>
          <w:tcPr>
            <w:tcW w:w="657" w:type="dxa"/>
          </w:tcPr>
          <w:p w14:paraId="55FBDCA0" w14:textId="77777777" w:rsidR="006B409D" w:rsidRPr="00031E88" w:rsidRDefault="006B409D" w:rsidP="00031E88">
            <w:pPr>
              <w:jc w:val="both"/>
              <w:rPr>
                <w:rFonts w:ascii="Arial" w:hAnsi="Arial" w:cs="Arial"/>
                <w:sz w:val="20"/>
                <w:szCs w:val="20"/>
              </w:rPr>
            </w:pPr>
          </w:p>
        </w:tc>
      </w:tr>
      <w:tr w:rsidR="006B409D" w:rsidRPr="00031E88" w14:paraId="1116FEE0" w14:textId="77777777" w:rsidTr="005F4440">
        <w:tc>
          <w:tcPr>
            <w:tcW w:w="3119" w:type="dxa"/>
            <w:vMerge/>
          </w:tcPr>
          <w:p w14:paraId="0829EBBB" w14:textId="77777777" w:rsidR="006B409D" w:rsidRPr="00031E88" w:rsidRDefault="006B409D" w:rsidP="00031E88">
            <w:pPr>
              <w:jc w:val="both"/>
              <w:rPr>
                <w:rFonts w:ascii="Arial" w:hAnsi="Arial" w:cs="Arial"/>
                <w:sz w:val="20"/>
                <w:szCs w:val="20"/>
              </w:rPr>
            </w:pPr>
          </w:p>
        </w:tc>
        <w:tc>
          <w:tcPr>
            <w:tcW w:w="709" w:type="dxa"/>
          </w:tcPr>
          <w:p w14:paraId="4B452A1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Zn</w:t>
            </w:r>
          </w:p>
        </w:tc>
        <w:tc>
          <w:tcPr>
            <w:tcW w:w="850" w:type="dxa"/>
          </w:tcPr>
          <w:p w14:paraId="376CA74C"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0.847</w:t>
            </w:r>
            <w:r w:rsidRPr="00031E88">
              <w:rPr>
                <w:rFonts w:ascii="Arial" w:hAnsi="Arial" w:cs="Arial"/>
                <w:sz w:val="20"/>
                <w:szCs w:val="20"/>
                <w:vertAlign w:val="superscript"/>
              </w:rPr>
              <w:t>*</w:t>
            </w:r>
          </w:p>
        </w:tc>
        <w:tc>
          <w:tcPr>
            <w:tcW w:w="993" w:type="dxa"/>
          </w:tcPr>
          <w:p w14:paraId="5E5ADA83"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-0.294</w:t>
            </w:r>
          </w:p>
        </w:tc>
        <w:tc>
          <w:tcPr>
            <w:tcW w:w="992" w:type="dxa"/>
          </w:tcPr>
          <w:p w14:paraId="5E7DAD8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850" w:type="dxa"/>
          </w:tcPr>
          <w:p w14:paraId="16760682" w14:textId="77777777" w:rsidR="006B409D" w:rsidRPr="00031E88" w:rsidRDefault="006B409D" w:rsidP="00031E88">
            <w:pPr>
              <w:jc w:val="both"/>
              <w:rPr>
                <w:rFonts w:ascii="Arial" w:hAnsi="Arial" w:cs="Arial"/>
                <w:sz w:val="20"/>
                <w:szCs w:val="20"/>
              </w:rPr>
            </w:pPr>
          </w:p>
        </w:tc>
        <w:tc>
          <w:tcPr>
            <w:tcW w:w="993" w:type="dxa"/>
          </w:tcPr>
          <w:p w14:paraId="48E45822" w14:textId="77777777" w:rsidR="006B409D" w:rsidRPr="00031E88" w:rsidRDefault="006B409D" w:rsidP="00031E88">
            <w:pPr>
              <w:jc w:val="both"/>
              <w:rPr>
                <w:rFonts w:ascii="Arial" w:hAnsi="Arial" w:cs="Arial"/>
                <w:sz w:val="20"/>
                <w:szCs w:val="20"/>
              </w:rPr>
            </w:pPr>
          </w:p>
        </w:tc>
        <w:tc>
          <w:tcPr>
            <w:tcW w:w="657" w:type="dxa"/>
          </w:tcPr>
          <w:p w14:paraId="7B15DEF3" w14:textId="77777777" w:rsidR="006B409D" w:rsidRPr="00031E88" w:rsidRDefault="006B409D" w:rsidP="00031E88">
            <w:pPr>
              <w:jc w:val="both"/>
              <w:rPr>
                <w:rFonts w:ascii="Arial" w:hAnsi="Arial" w:cs="Arial"/>
                <w:sz w:val="20"/>
                <w:szCs w:val="20"/>
              </w:rPr>
            </w:pPr>
          </w:p>
        </w:tc>
      </w:tr>
      <w:tr w:rsidR="006B409D" w:rsidRPr="00031E88" w14:paraId="3672E357" w14:textId="77777777" w:rsidTr="005F4440">
        <w:tc>
          <w:tcPr>
            <w:tcW w:w="3119" w:type="dxa"/>
            <w:vMerge/>
          </w:tcPr>
          <w:p w14:paraId="3A3C8EBF" w14:textId="77777777" w:rsidR="006B409D" w:rsidRPr="00031E88" w:rsidRDefault="006B409D" w:rsidP="00031E88">
            <w:pPr>
              <w:jc w:val="both"/>
              <w:rPr>
                <w:rFonts w:ascii="Arial" w:hAnsi="Arial" w:cs="Arial"/>
                <w:sz w:val="20"/>
                <w:szCs w:val="20"/>
              </w:rPr>
            </w:pPr>
          </w:p>
        </w:tc>
        <w:tc>
          <w:tcPr>
            <w:tcW w:w="709" w:type="dxa"/>
          </w:tcPr>
          <w:p w14:paraId="403D1824"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Cu</w:t>
            </w:r>
          </w:p>
        </w:tc>
        <w:tc>
          <w:tcPr>
            <w:tcW w:w="850" w:type="dxa"/>
          </w:tcPr>
          <w:p w14:paraId="02D4065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-0.183</w:t>
            </w:r>
          </w:p>
        </w:tc>
        <w:tc>
          <w:tcPr>
            <w:tcW w:w="993" w:type="dxa"/>
          </w:tcPr>
          <w:p w14:paraId="1B048C6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0.055</w:t>
            </w:r>
          </w:p>
        </w:tc>
        <w:tc>
          <w:tcPr>
            <w:tcW w:w="992" w:type="dxa"/>
          </w:tcPr>
          <w:p w14:paraId="188B1FDE"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-0.015</w:t>
            </w:r>
          </w:p>
        </w:tc>
        <w:tc>
          <w:tcPr>
            <w:tcW w:w="850" w:type="dxa"/>
          </w:tcPr>
          <w:p w14:paraId="2C5246F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993" w:type="dxa"/>
          </w:tcPr>
          <w:p w14:paraId="6B7937DC" w14:textId="77777777" w:rsidR="006B409D" w:rsidRPr="00031E88" w:rsidRDefault="006B409D" w:rsidP="00031E88">
            <w:pPr>
              <w:jc w:val="both"/>
              <w:rPr>
                <w:rFonts w:ascii="Arial" w:hAnsi="Arial" w:cs="Arial"/>
                <w:sz w:val="20"/>
                <w:szCs w:val="20"/>
              </w:rPr>
            </w:pPr>
          </w:p>
        </w:tc>
        <w:tc>
          <w:tcPr>
            <w:tcW w:w="657" w:type="dxa"/>
          </w:tcPr>
          <w:p w14:paraId="2460F3BA" w14:textId="77777777" w:rsidR="006B409D" w:rsidRPr="00031E88" w:rsidRDefault="006B409D" w:rsidP="00031E88">
            <w:pPr>
              <w:jc w:val="both"/>
              <w:rPr>
                <w:rFonts w:ascii="Arial" w:hAnsi="Arial" w:cs="Arial"/>
                <w:sz w:val="20"/>
                <w:szCs w:val="20"/>
              </w:rPr>
            </w:pPr>
          </w:p>
        </w:tc>
      </w:tr>
      <w:tr w:rsidR="006B409D" w:rsidRPr="00031E88" w14:paraId="5B55A6AA" w14:textId="77777777" w:rsidTr="005F4440">
        <w:tc>
          <w:tcPr>
            <w:tcW w:w="3119" w:type="dxa"/>
            <w:vMerge/>
          </w:tcPr>
          <w:p w14:paraId="70883FFE" w14:textId="77777777" w:rsidR="006B409D" w:rsidRPr="00031E88" w:rsidRDefault="006B409D" w:rsidP="00031E88">
            <w:pPr>
              <w:jc w:val="both"/>
              <w:rPr>
                <w:rFonts w:ascii="Arial" w:hAnsi="Arial" w:cs="Arial"/>
                <w:sz w:val="20"/>
                <w:szCs w:val="20"/>
              </w:rPr>
            </w:pPr>
          </w:p>
        </w:tc>
        <w:tc>
          <w:tcPr>
            <w:tcW w:w="709" w:type="dxa"/>
          </w:tcPr>
          <w:p w14:paraId="360BE6B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Cd</w:t>
            </w:r>
          </w:p>
        </w:tc>
        <w:tc>
          <w:tcPr>
            <w:tcW w:w="850" w:type="dxa"/>
          </w:tcPr>
          <w:p w14:paraId="019FB70E"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-0.721</w:t>
            </w:r>
          </w:p>
        </w:tc>
        <w:tc>
          <w:tcPr>
            <w:tcW w:w="993" w:type="dxa"/>
          </w:tcPr>
          <w:p w14:paraId="673E581E" w14:textId="77777777" w:rsidR="006B409D" w:rsidRPr="00031E88" w:rsidRDefault="006B409D" w:rsidP="00031E88">
            <w:pPr>
              <w:jc w:val="both"/>
              <w:rPr>
                <w:rFonts w:ascii="Arial" w:hAnsi="Arial" w:cs="Arial"/>
                <w:sz w:val="20"/>
                <w:szCs w:val="20"/>
                <w:vertAlign w:val="superscript"/>
              </w:rPr>
            </w:pPr>
            <w:r w:rsidRPr="00031E88">
              <w:rPr>
                <w:rFonts w:ascii="Arial" w:hAnsi="Arial" w:cs="Arial"/>
                <w:sz w:val="20"/>
                <w:szCs w:val="20"/>
              </w:rPr>
              <w:t>-0.358</w:t>
            </w:r>
          </w:p>
        </w:tc>
        <w:tc>
          <w:tcPr>
            <w:tcW w:w="992" w:type="dxa"/>
          </w:tcPr>
          <w:p w14:paraId="5DC7746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0.931</w:t>
            </w:r>
            <w:r w:rsidRPr="00031E88">
              <w:rPr>
                <w:rFonts w:ascii="Arial" w:hAnsi="Arial" w:cs="Arial"/>
                <w:sz w:val="20"/>
                <w:szCs w:val="20"/>
                <w:vertAlign w:val="superscript"/>
              </w:rPr>
              <w:t>**</w:t>
            </w:r>
          </w:p>
        </w:tc>
        <w:tc>
          <w:tcPr>
            <w:tcW w:w="850" w:type="dxa"/>
          </w:tcPr>
          <w:p w14:paraId="47C9823D"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-0.030</w:t>
            </w:r>
          </w:p>
        </w:tc>
        <w:tc>
          <w:tcPr>
            <w:tcW w:w="993" w:type="dxa"/>
          </w:tcPr>
          <w:p w14:paraId="18962A71"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c>
          <w:tcPr>
            <w:tcW w:w="657" w:type="dxa"/>
          </w:tcPr>
          <w:p w14:paraId="53E6E114" w14:textId="77777777" w:rsidR="006B409D" w:rsidRPr="00031E88" w:rsidRDefault="006B409D" w:rsidP="00031E88">
            <w:pPr>
              <w:jc w:val="both"/>
              <w:rPr>
                <w:rFonts w:ascii="Arial" w:hAnsi="Arial" w:cs="Arial"/>
                <w:sz w:val="20"/>
                <w:szCs w:val="20"/>
              </w:rPr>
            </w:pPr>
          </w:p>
        </w:tc>
      </w:tr>
      <w:tr w:rsidR="006B409D" w:rsidRPr="00031E88" w14:paraId="55C0F037" w14:textId="77777777" w:rsidTr="005F4440">
        <w:tc>
          <w:tcPr>
            <w:tcW w:w="3119" w:type="dxa"/>
            <w:vMerge/>
            <w:tcBorders>
              <w:bottom w:val="single" w:sz="4" w:space="0" w:color="auto"/>
            </w:tcBorders>
          </w:tcPr>
          <w:p w14:paraId="7FE79EE5" w14:textId="77777777" w:rsidR="006B409D" w:rsidRPr="00031E88" w:rsidRDefault="006B409D" w:rsidP="00031E88">
            <w:pPr>
              <w:jc w:val="both"/>
              <w:rPr>
                <w:rFonts w:ascii="Arial" w:hAnsi="Arial" w:cs="Arial"/>
                <w:sz w:val="20"/>
                <w:szCs w:val="20"/>
              </w:rPr>
            </w:pPr>
          </w:p>
        </w:tc>
        <w:tc>
          <w:tcPr>
            <w:tcW w:w="709" w:type="dxa"/>
            <w:tcBorders>
              <w:bottom w:val="single" w:sz="4" w:space="0" w:color="auto"/>
            </w:tcBorders>
          </w:tcPr>
          <w:p w14:paraId="73C7C0E8"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L.R</w:t>
            </w:r>
          </w:p>
        </w:tc>
        <w:tc>
          <w:tcPr>
            <w:tcW w:w="850" w:type="dxa"/>
            <w:tcBorders>
              <w:bottom w:val="single" w:sz="4" w:space="0" w:color="auto"/>
            </w:tcBorders>
          </w:tcPr>
          <w:p w14:paraId="51407F17"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-0.794</w:t>
            </w:r>
          </w:p>
        </w:tc>
        <w:tc>
          <w:tcPr>
            <w:tcW w:w="993" w:type="dxa"/>
            <w:tcBorders>
              <w:bottom w:val="single" w:sz="4" w:space="0" w:color="auto"/>
            </w:tcBorders>
          </w:tcPr>
          <w:p w14:paraId="3258641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-0.290</w:t>
            </w:r>
          </w:p>
        </w:tc>
        <w:tc>
          <w:tcPr>
            <w:tcW w:w="992" w:type="dxa"/>
            <w:tcBorders>
              <w:bottom w:val="single" w:sz="4" w:space="0" w:color="auto"/>
            </w:tcBorders>
          </w:tcPr>
          <w:p w14:paraId="040535FB"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0.971</w:t>
            </w:r>
            <w:r w:rsidRPr="00031E88">
              <w:rPr>
                <w:rFonts w:ascii="Arial" w:hAnsi="Arial" w:cs="Arial"/>
                <w:sz w:val="20"/>
                <w:szCs w:val="20"/>
                <w:vertAlign w:val="superscript"/>
              </w:rPr>
              <w:t>**</w:t>
            </w:r>
          </w:p>
        </w:tc>
        <w:tc>
          <w:tcPr>
            <w:tcW w:w="850" w:type="dxa"/>
            <w:tcBorders>
              <w:bottom w:val="single" w:sz="4" w:space="0" w:color="auto"/>
            </w:tcBorders>
          </w:tcPr>
          <w:p w14:paraId="56F48D5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0.036</w:t>
            </w:r>
          </w:p>
        </w:tc>
        <w:tc>
          <w:tcPr>
            <w:tcW w:w="993" w:type="dxa"/>
            <w:tcBorders>
              <w:bottom w:val="single" w:sz="4" w:space="0" w:color="auto"/>
            </w:tcBorders>
          </w:tcPr>
          <w:p w14:paraId="7EDE1990"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0.861*</w:t>
            </w:r>
          </w:p>
        </w:tc>
        <w:tc>
          <w:tcPr>
            <w:tcW w:w="657" w:type="dxa"/>
            <w:tcBorders>
              <w:bottom w:val="single" w:sz="4" w:space="0" w:color="auto"/>
            </w:tcBorders>
          </w:tcPr>
          <w:p w14:paraId="2987B1E9" w14:textId="77777777" w:rsidR="006B409D" w:rsidRPr="00031E88" w:rsidRDefault="006B409D" w:rsidP="00031E88">
            <w:pPr>
              <w:jc w:val="both"/>
              <w:rPr>
                <w:rFonts w:ascii="Arial" w:hAnsi="Arial" w:cs="Arial"/>
                <w:sz w:val="20"/>
                <w:szCs w:val="20"/>
              </w:rPr>
            </w:pPr>
            <w:r w:rsidRPr="00031E88">
              <w:rPr>
                <w:rFonts w:ascii="Arial" w:hAnsi="Arial" w:cs="Arial"/>
                <w:sz w:val="20"/>
                <w:szCs w:val="20"/>
              </w:rPr>
              <w:t>1</w:t>
            </w:r>
          </w:p>
        </w:tc>
      </w:tr>
    </w:tbl>
    <w:p w14:paraId="65CC4D23" w14:textId="77777777" w:rsidR="006B409D" w:rsidRPr="00031E88" w:rsidRDefault="006B409D" w:rsidP="006B409D">
      <w:pPr>
        <w:spacing w:line="240" w:lineRule="auto"/>
        <w:jc w:val="both"/>
        <w:rPr>
          <w:rFonts w:ascii="Arial" w:hAnsi="Arial" w:cs="Arial"/>
          <w:sz w:val="20"/>
          <w:szCs w:val="20"/>
        </w:rPr>
      </w:pPr>
      <w:r w:rsidRPr="00031E88">
        <w:rPr>
          <w:rFonts w:ascii="Arial" w:hAnsi="Arial" w:cs="Arial"/>
          <w:sz w:val="20"/>
          <w:szCs w:val="20"/>
        </w:rPr>
        <w:t>*Correlation is significant at the 0.05 level; **correlation is significant at the 0.01 level (L.R= length range)</w:t>
      </w:r>
    </w:p>
    <w:p w14:paraId="69B82BC7" w14:textId="77777777" w:rsidR="006B409D" w:rsidRDefault="006B409D" w:rsidP="006B409D">
      <w:pPr>
        <w:spacing w:line="240" w:lineRule="auto"/>
        <w:jc w:val="both"/>
        <w:rPr>
          <w:rFonts w:ascii="Times New Roman" w:hAnsi="Times New Roman" w:cs="Times New Roman"/>
          <w:sz w:val="24"/>
          <w:szCs w:val="24"/>
        </w:rPr>
      </w:pPr>
    </w:p>
    <w:p w14:paraId="597458FE" w14:textId="77777777" w:rsidR="008927CD" w:rsidRPr="00031E88" w:rsidRDefault="002C7B9E" w:rsidP="00031E88">
      <w:pPr>
        <w:spacing w:line="240" w:lineRule="auto"/>
        <w:jc w:val="both"/>
        <w:rPr>
          <w:rFonts w:ascii="Arial" w:hAnsi="Arial" w:cs="Arial"/>
          <w:sz w:val="20"/>
          <w:szCs w:val="20"/>
        </w:rPr>
      </w:pPr>
      <w:r w:rsidRPr="00031E88">
        <w:rPr>
          <w:rFonts w:ascii="Arial" w:hAnsi="Arial" w:cs="Arial"/>
          <w:sz w:val="20"/>
          <w:szCs w:val="20"/>
        </w:rPr>
        <w:t xml:space="preserve">Table </w:t>
      </w:r>
      <w:r w:rsidR="00EB2E14" w:rsidRPr="00031E88">
        <w:rPr>
          <w:rFonts w:ascii="Arial" w:hAnsi="Arial" w:cs="Arial"/>
          <w:sz w:val="20"/>
          <w:szCs w:val="20"/>
        </w:rPr>
        <w:t>4</w:t>
      </w:r>
      <w:r w:rsidRPr="00031E88">
        <w:rPr>
          <w:rFonts w:ascii="Arial" w:hAnsi="Arial" w:cs="Arial"/>
          <w:sz w:val="20"/>
          <w:szCs w:val="20"/>
        </w:rPr>
        <w:t xml:space="preserve">. sumarizes the correlation coefficients among the metal levels </w:t>
      </w:r>
      <w:r w:rsidR="00BF17D1" w:rsidRPr="00031E88">
        <w:rPr>
          <w:rFonts w:ascii="Arial" w:hAnsi="Arial" w:cs="Arial"/>
          <w:sz w:val="20"/>
          <w:szCs w:val="20"/>
        </w:rPr>
        <w:t xml:space="preserve">in different organs in </w:t>
      </w:r>
      <w:r w:rsidR="00DD26F7" w:rsidRPr="00031E88">
        <w:rPr>
          <w:rFonts w:ascii="Arial" w:hAnsi="Arial" w:cs="Arial"/>
          <w:sz w:val="20"/>
          <w:szCs w:val="20"/>
        </w:rPr>
        <w:t xml:space="preserve">Banana prawn </w:t>
      </w:r>
      <w:r w:rsidR="00DD26F7" w:rsidRPr="00031E88">
        <w:rPr>
          <w:rFonts w:ascii="Arial" w:hAnsi="Arial" w:cs="Arial"/>
          <w:i/>
          <w:iCs/>
          <w:sz w:val="20"/>
          <w:szCs w:val="20"/>
        </w:rPr>
        <w:t>Fenneropenaeus merguiensis</w:t>
      </w:r>
      <w:r w:rsidR="00DD26F7" w:rsidRPr="00031E88">
        <w:rPr>
          <w:rFonts w:ascii="Arial" w:hAnsi="Arial" w:cs="Arial"/>
          <w:sz w:val="20"/>
          <w:szCs w:val="20"/>
        </w:rPr>
        <w:t xml:space="preserve">, </w:t>
      </w:r>
      <w:r w:rsidRPr="00031E88">
        <w:rPr>
          <w:rFonts w:ascii="Arial" w:hAnsi="Arial" w:cs="Arial"/>
          <w:sz w:val="20"/>
          <w:szCs w:val="20"/>
        </w:rPr>
        <w:t xml:space="preserve">significant correlations (p &lt; 0.05) and (p &lt; 0.01) are in asterisks (*) and (**) respectively. Clearly seen from the table, the most noticeble correlations were found between the pairs </w:t>
      </w:r>
      <w:r w:rsidR="00C12457" w:rsidRPr="00031E88">
        <w:rPr>
          <w:rFonts w:ascii="Arial" w:hAnsi="Arial" w:cs="Arial"/>
          <w:sz w:val="20"/>
          <w:szCs w:val="20"/>
        </w:rPr>
        <w:t>(Zn</w:t>
      </w:r>
      <w:r w:rsidR="008175C2" w:rsidRPr="00031E88">
        <w:rPr>
          <w:rFonts w:ascii="Arial" w:hAnsi="Arial" w:cs="Arial"/>
          <w:sz w:val="20"/>
          <w:szCs w:val="20"/>
        </w:rPr>
        <w:t xml:space="preserve">-Pb </w:t>
      </w:r>
      <w:r w:rsidR="00C12457" w:rsidRPr="00031E88">
        <w:rPr>
          <w:rFonts w:ascii="Arial" w:hAnsi="Arial" w:cs="Arial"/>
          <w:sz w:val="20"/>
          <w:szCs w:val="20"/>
        </w:rPr>
        <w:t>0.873</w:t>
      </w:r>
      <w:r w:rsidR="00C12457" w:rsidRPr="00031E88">
        <w:rPr>
          <w:rFonts w:ascii="Arial" w:hAnsi="Arial" w:cs="Arial"/>
          <w:sz w:val="20"/>
          <w:szCs w:val="20"/>
          <w:vertAlign w:val="superscript"/>
        </w:rPr>
        <w:t>*</w:t>
      </w:r>
      <w:r w:rsidR="00C12457" w:rsidRPr="00031E88">
        <w:rPr>
          <w:rFonts w:ascii="Arial" w:hAnsi="Arial" w:cs="Arial"/>
          <w:sz w:val="20"/>
          <w:szCs w:val="20"/>
        </w:rPr>
        <w:t>), (Cu</w:t>
      </w:r>
      <w:r w:rsidR="008175C2" w:rsidRPr="00031E88">
        <w:rPr>
          <w:rFonts w:ascii="Arial" w:hAnsi="Arial" w:cs="Arial"/>
          <w:sz w:val="20"/>
          <w:szCs w:val="20"/>
        </w:rPr>
        <w:t>-</w:t>
      </w:r>
      <w:r w:rsidR="00C12457" w:rsidRPr="00031E88">
        <w:rPr>
          <w:rFonts w:ascii="Arial" w:hAnsi="Arial" w:cs="Arial"/>
          <w:sz w:val="20"/>
          <w:szCs w:val="20"/>
        </w:rPr>
        <w:t>Pb -0.896</w:t>
      </w:r>
      <w:r w:rsidR="008175C2" w:rsidRPr="00031E88">
        <w:rPr>
          <w:rFonts w:ascii="Arial" w:hAnsi="Arial" w:cs="Arial"/>
          <w:sz w:val="20"/>
          <w:szCs w:val="20"/>
          <w:vertAlign w:val="superscript"/>
        </w:rPr>
        <w:t>*</w:t>
      </w:r>
      <w:r w:rsidR="008175C2" w:rsidRPr="00031E88">
        <w:rPr>
          <w:rFonts w:ascii="Arial" w:hAnsi="Arial" w:cs="Arial"/>
          <w:sz w:val="20"/>
          <w:szCs w:val="20"/>
        </w:rPr>
        <w:t xml:space="preserve">), </w:t>
      </w:r>
      <w:r w:rsidR="00C12457" w:rsidRPr="00031E88">
        <w:rPr>
          <w:rFonts w:ascii="Arial" w:hAnsi="Arial" w:cs="Arial"/>
          <w:sz w:val="20"/>
          <w:szCs w:val="20"/>
        </w:rPr>
        <w:t>(Cd</w:t>
      </w:r>
      <w:r w:rsidR="002923B4" w:rsidRPr="00031E88">
        <w:rPr>
          <w:rFonts w:ascii="Arial" w:hAnsi="Arial" w:cs="Arial"/>
          <w:sz w:val="20"/>
          <w:szCs w:val="20"/>
        </w:rPr>
        <w:t>-Zn 0.</w:t>
      </w:r>
      <w:r w:rsidR="00C12457" w:rsidRPr="00031E88">
        <w:rPr>
          <w:rFonts w:ascii="Arial" w:hAnsi="Arial" w:cs="Arial"/>
          <w:sz w:val="20"/>
          <w:szCs w:val="20"/>
        </w:rPr>
        <w:t>852</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L.R-Pb  0.823</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 xml:space="preserve">L.R-Zn </w:t>
      </w:r>
      <w:r w:rsidR="002923B4" w:rsidRPr="00031E88">
        <w:rPr>
          <w:rFonts w:ascii="Arial" w:hAnsi="Arial" w:cs="Arial"/>
          <w:sz w:val="20"/>
          <w:szCs w:val="20"/>
        </w:rPr>
        <w:t>0.9</w:t>
      </w:r>
      <w:r w:rsidR="00C12457" w:rsidRPr="00031E88">
        <w:rPr>
          <w:rFonts w:ascii="Arial" w:hAnsi="Arial" w:cs="Arial"/>
          <w:sz w:val="20"/>
          <w:szCs w:val="20"/>
        </w:rPr>
        <w:t>7</w:t>
      </w:r>
      <w:r w:rsidR="002923B4" w:rsidRPr="00031E88">
        <w:rPr>
          <w:rFonts w:ascii="Arial" w:hAnsi="Arial" w:cs="Arial"/>
          <w:sz w:val="20"/>
          <w:szCs w:val="20"/>
        </w:rPr>
        <w:t>9</w:t>
      </w:r>
      <w:r w:rsidR="00C12457" w:rsidRPr="00031E88">
        <w:rPr>
          <w:rFonts w:ascii="Arial" w:hAnsi="Arial" w:cs="Arial"/>
          <w:sz w:val="20"/>
          <w:szCs w:val="20"/>
          <w:vertAlign w:val="superscript"/>
        </w:rPr>
        <w:t>*</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C12457" w:rsidRPr="00031E88">
        <w:rPr>
          <w:rFonts w:ascii="Arial" w:hAnsi="Arial" w:cs="Arial"/>
          <w:sz w:val="20"/>
          <w:szCs w:val="20"/>
        </w:rPr>
        <w:t>L.R-Cd 0.935</w:t>
      </w:r>
      <w:r w:rsidR="00C12457" w:rsidRPr="00031E88">
        <w:rPr>
          <w:rFonts w:ascii="Arial" w:hAnsi="Arial" w:cs="Arial"/>
          <w:sz w:val="20"/>
          <w:szCs w:val="20"/>
          <w:vertAlign w:val="superscript"/>
        </w:rPr>
        <w:t>*</w:t>
      </w:r>
      <w:r w:rsidR="00C12457" w:rsidRPr="00031E88">
        <w:rPr>
          <w:rFonts w:ascii="Arial" w:hAnsi="Arial" w:cs="Arial"/>
          <w:sz w:val="20"/>
          <w:szCs w:val="20"/>
        </w:rPr>
        <w:t xml:space="preserve">), and </w:t>
      </w:r>
      <w:r w:rsidR="00630DCD" w:rsidRPr="00031E88">
        <w:rPr>
          <w:rFonts w:ascii="Arial" w:hAnsi="Arial" w:cs="Arial"/>
          <w:sz w:val="20"/>
          <w:szCs w:val="20"/>
        </w:rPr>
        <w:t>the pearson correlation coefficients for the relationships between the concentrations of different metals</w:t>
      </w:r>
      <w:r w:rsidR="00EA718F" w:rsidRPr="00031E88">
        <w:rPr>
          <w:rFonts w:ascii="Arial" w:hAnsi="Arial" w:cs="Arial"/>
          <w:sz w:val="20"/>
          <w:szCs w:val="20"/>
        </w:rPr>
        <w:t xml:space="preserve"> correlations  </w:t>
      </w:r>
      <w:r w:rsidR="00630DCD" w:rsidRPr="00031E88">
        <w:rPr>
          <w:rFonts w:ascii="Arial" w:hAnsi="Arial" w:cs="Arial"/>
          <w:sz w:val="20"/>
          <w:szCs w:val="20"/>
        </w:rPr>
        <w:t xml:space="preserve">in </w:t>
      </w:r>
      <w:r w:rsidR="00C12457" w:rsidRPr="00031E88">
        <w:rPr>
          <w:rFonts w:ascii="Arial" w:hAnsi="Arial" w:cs="Arial"/>
          <w:sz w:val="20"/>
          <w:szCs w:val="20"/>
        </w:rPr>
        <w:t>R</w:t>
      </w:r>
      <w:proofErr w:type="spellStart"/>
      <w:r w:rsidR="00C12457" w:rsidRPr="00031E88">
        <w:rPr>
          <w:rFonts w:ascii="Arial" w:hAnsi="Arial" w:cs="Arial"/>
          <w:sz w:val="20"/>
          <w:szCs w:val="20"/>
          <w:lang w:val="en-GB"/>
        </w:rPr>
        <w:t>edtail</w:t>
      </w:r>
      <w:proofErr w:type="spellEnd"/>
      <w:r w:rsidR="00C12457" w:rsidRPr="00031E88">
        <w:rPr>
          <w:rFonts w:ascii="Arial" w:hAnsi="Arial" w:cs="Arial"/>
          <w:sz w:val="20"/>
          <w:szCs w:val="20"/>
          <w:lang w:val="en-GB"/>
        </w:rPr>
        <w:t xml:space="preserve"> shrimp </w:t>
      </w:r>
      <w:proofErr w:type="spellStart"/>
      <w:r w:rsidR="00C12457" w:rsidRPr="00031E88">
        <w:rPr>
          <w:rFonts w:ascii="Arial" w:hAnsi="Arial" w:cs="Arial"/>
          <w:i/>
          <w:iCs/>
          <w:sz w:val="20"/>
          <w:szCs w:val="20"/>
          <w:lang w:val="en-GB"/>
        </w:rPr>
        <w:t>Fenneropenaeus</w:t>
      </w:r>
      <w:proofErr w:type="spellEnd"/>
      <w:r w:rsidR="00C12457" w:rsidRPr="00031E88">
        <w:rPr>
          <w:rFonts w:ascii="Arial" w:hAnsi="Arial" w:cs="Arial"/>
          <w:sz w:val="20"/>
          <w:szCs w:val="20"/>
          <w:lang w:val="en-GB"/>
        </w:rPr>
        <w:t xml:space="preserve"> </w:t>
      </w:r>
      <w:proofErr w:type="spellStart"/>
      <w:r w:rsidR="00C12457" w:rsidRPr="00031E88">
        <w:rPr>
          <w:rFonts w:ascii="Arial" w:hAnsi="Arial" w:cs="Arial"/>
          <w:i/>
          <w:iCs/>
          <w:sz w:val="20"/>
          <w:szCs w:val="20"/>
          <w:lang w:val="en-GB"/>
        </w:rPr>
        <w:t>penicillatus</w:t>
      </w:r>
      <w:proofErr w:type="spellEnd"/>
      <w:r w:rsidR="002923B4" w:rsidRPr="00031E88">
        <w:rPr>
          <w:rFonts w:ascii="Arial" w:hAnsi="Arial" w:cs="Arial"/>
          <w:sz w:val="20"/>
          <w:szCs w:val="20"/>
        </w:rPr>
        <w:t xml:space="preserve"> </w:t>
      </w:r>
      <w:r w:rsidR="00EA718F" w:rsidRPr="00031E88">
        <w:rPr>
          <w:rFonts w:ascii="Arial" w:hAnsi="Arial" w:cs="Arial"/>
          <w:sz w:val="20"/>
          <w:szCs w:val="20"/>
        </w:rPr>
        <w:t xml:space="preserve">were found between the pairs </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-Al 0.</w:t>
      </w:r>
      <w:r w:rsidR="00B65ECE" w:rsidRPr="00031E88">
        <w:rPr>
          <w:rFonts w:ascii="Arial" w:hAnsi="Arial" w:cs="Arial"/>
          <w:sz w:val="20"/>
          <w:szCs w:val="20"/>
        </w:rPr>
        <w:t>847</w:t>
      </w:r>
      <w:r w:rsidR="002923B4" w:rsidRPr="00031E88">
        <w:rPr>
          <w:rFonts w:ascii="Arial" w:hAnsi="Arial" w:cs="Arial"/>
          <w:sz w:val="20"/>
          <w:szCs w:val="20"/>
          <w:vertAlign w:val="superscript"/>
        </w:rPr>
        <w:t>*</w:t>
      </w:r>
      <w:r w:rsidR="002923B4" w:rsidRPr="00031E88">
        <w:rPr>
          <w:rFonts w:ascii="Arial" w:hAnsi="Arial" w:cs="Arial"/>
          <w:sz w:val="20"/>
          <w:szCs w:val="20"/>
        </w:rPr>
        <w:t>), (Cd-</w:t>
      </w:r>
      <w:r w:rsidR="00B65ECE" w:rsidRPr="00031E88">
        <w:rPr>
          <w:rFonts w:ascii="Arial" w:hAnsi="Arial" w:cs="Arial"/>
          <w:sz w:val="20"/>
          <w:szCs w:val="20"/>
        </w:rPr>
        <w:t>Zn</w:t>
      </w:r>
      <w:r w:rsidR="002923B4" w:rsidRPr="00031E88">
        <w:rPr>
          <w:rFonts w:ascii="Arial" w:hAnsi="Arial" w:cs="Arial"/>
          <w:sz w:val="20"/>
          <w:szCs w:val="20"/>
        </w:rPr>
        <w:t xml:space="preserve"> </w:t>
      </w:r>
      <w:r w:rsidR="00B65ECE" w:rsidRPr="00031E88">
        <w:rPr>
          <w:rFonts w:ascii="Arial" w:hAnsi="Arial" w:cs="Arial"/>
          <w:sz w:val="20"/>
          <w:szCs w:val="20"/>
        </w:rPr>
        <w:t>0.931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w:t>
      </w:r>
      <w:r w:rsidR="002923B4" w:rsidRPr="00031E88">
        <w:rPr>
          <w:rFonts w:ascii="Arial" w:hAnsi="Arial" w:cs="Arial"/>
          <w:sz w:val="20"/>
          <w:szCs w:val="20"/>
        </w:rPr>
        <w:t>-</w:t>
      </w:r>
      <w:r w:rsidR="00B65ECE" w:rsidRPr="00031E88">
        <w:rPr>
          <w:rFonts w:ascii="Arial" w:hAnsi="Arial" w:cs="Arial"/>
          <w:sz w:val="20"/>
          <w:szCs w:val="20"/>
        </w:rPr>
        <w:t>Zn</w:t>
      </w:r>
      <w:r w:rsidR="002923B4" w:rsidRPr="00031E88">
        <w:rPr>
          <w:rFonts w:ascii="Arial" w:hAnsi="Arial" w:cs="Arial"/>
          <w:sz w:val="20"/>
          <w:szCs w:val="20"/>
        </w:rPr>
        <w:t xml:space="preserve"> 0.9</w:t>
      </w:r>
      <w:r w:rsidR="00B65ECE" w:rsidRPr="00031E88">
        <w:rPr>
          <w:rFonts w:ascii="Arial" w:hAnsi="Arial" w:cs="Arial"/>
          <w:sz w:val="20"/>
          <w:szCs w:val="20"/>
        </w:rPr>
        <w:t>71</w:t>
      </w:r>
      <w:r w:rsidR="002923B4" w:rsidRPr="00031E88">
        <w:rPr>
          <w:rFonts w:ascii="Arial" w:hAnsi="Arial" w:cs="Arial"/>
          <w:sz w:val="20"/>
          <w:szCs w:val="20"/>
          <w:vertAlign w:val="superscript"/>
        </w:rPr>
        <w:t>*</w:t>
      </w:r>
      <w:r w:rsidR="002923B4" w:rsidRPr="00031E88">
        <w:rPr>
          <w:rFonts w:ascii="Arial" w:hAnsi="Arial" w:cs="Arial"/>
          <w:sz w:val="20"/>
          <w:szCs w:val="20"/>
        </w:rPr>
        <w:t>), (</w:t>
      </w:r>
      <w:r w:rsidR="00B65ECE" w:rsidRPr="00031E88">
        <w:rPr>
          <w:rFonts w:ascii="Arial" w:hAnsi="Arial" w:cs="Arial"/>
          <w:sz w:val="20"/>
          <w:szCs w:val="20"/>
        </w:rPr>
        <w:t>L.R-Cd 0.861</w:t>
      </w:r>
      <w:r w:rsidR="00B65ECE" w:rsidRPr="00031E88">
        <w:rPr>
          <w:rFonts w:ascii="Arial" w:hAnsi="Arial" w:cs="Arial"/>
          <w:sz w:val="20"/>
          <w:szCs w:val="20"/>
          <w:vertAlign w:val="superscript"/>
        </w:rPr>
        <w:t>*</w:t>
      </w:r>
      <w:r w:rsidR="00B65ECE" w:rsidRPr="00031E88">
        <w:rPr>
          <w:rFonts w:ascii="Arial" w:hAnsi="Arial" w:cs="Arial"/>
          <w:sz w:val="20"/>
          <w:szCs w:val="20"/>
        </w:rPr>
        <w:t xml:space="preserve">). </w:t>
      </w:r>
    </w:p>
    <w:p w14:paraId="5F86F119" w14:textId="77777777" w:rsidR="00E9335D" w:rsidRPr="00031E88" w:rsidRDefault="00E9335D" w:rsidP="00E9335D">
      <w:pPr>
        <w:spacing w:line="240" w:lineRule="auto"/>
        <w:jc w:val="both"/>
        <w:rPr>
          <w:rFonts w:ascii="Arial" w:hAnsi="Arial" w:cs="Arial"/>
          <w:sz w:val="20"/>
          <w:szCs w:val="20"/>
        </w:rPr>
      </w:pPr>
      <w:r w:rsidRPr="00031E88">
        <w:rPr>
          <w:rFonts w:ascii="Arial" w:hAnsi="Arial" w:cs="Arial"/>
          <w:b/>
          <w:bCs/>
          <w:sz w:val="20"/>
          <w:szCs w:val="20"/>
        </w:rPr>
        <w:t>Table 5.</w:t>
      </w:r>
      <w:r w:rsidRPr="00031E88">
        <w:rPr>
          <w:rFonts w:ascii="Arial" w:hAnsi="Arial" w:cs="Arial"/>
          <w:sz w:val="20"/>
          <w:szCs w:val="20"/>
        </w:rPr>
        <w:t xml:space="preserve"> Metal pollution index (MPI) of different tissues in F. </w:t>
      </w:r>
      <w:r w:rsidRPr="00031E88">
        <w:rPr>
          <w:rFonts w:ascii="Arial" w:hAnsi="Arial" w:cs="Arial"/>
          <w:i/>
          <w:iCs/>
          <w:sz w:val="20"/>
          <w:szCs w:val="20"/>
        </w:rPr>
        <w:t xml:space="preserve">Merguiensis </w:t>
      </w:r>
      <w:r w:rsidRPr="00031E88">
        <w:rPr>
          <w:rFonts w:ascii="Arial" w:hAnsi="Arial" w:cs="Arial"/>
          <w:sz w:val="20"/>
          <w:szCs w:val="20"/>
        </w:rPr>
        <w:t>and F.</w:t>
      </w:r>
      <w:r w:rsidRPr="00031E88">
        <w:rPr>
          <w:rFonts w:ascii="Arial" w:hAnsi="Arial" w:cs="Arial"/>
          <w:i/>
          <w:iCs/>
          <w:sz w:val="20"/>
          <w:szCs w:val="20"/>
        </w:rPr>
        <w:t xml:space="preserve"> penicillatus </w:t>
      </w:r>
      <w:r w:rsidRPr="00031E88">
        <w:rPr>
          <w:rFonts w:ascii="Arial" w:hAnsi="Arial" w:cs="Arial"/>
          <w:sz w:val="20"/>
          <w:szCs w:val="20"/>
        </w:rPr>
        <w:t xml:space="preserve"> </w:t>
      </w:r>
    </w:p>
    <w:tbl>
      <w:tblPr>
        <w:tblStyle w:val="TableGrid"/>
        <w:tblW w:w="80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717"/>
        <w:gridCol w:w="1832"/>
        <w:gridCol w:w="1281"/>
        <w:gridCol w:w="2405"/>
      </w:tblGrid>
      <w:tr w:rsidR="00E9335D" w:rsidRPr="00031E88" w14:paraId="1A34D52D" w14:textId="77777777" w:rsidTr="004F225E">
        <w:trPr>
          <w:jc w:val="center"/>
        </w:trPr>
        <w:tc>
          <w:tcPr>
            <w:tcW w:w="846" w:type="dxa"/>
            <w:tcBorders>
              <w:top w:val="single" w:sz="4" w:space="0" w:color="auto"/>
            </w:tcBorders>
          </w:tcPr>
          <w:p w14:paraId="56DC2A57" w14:textId="77777777" w:rsidR="00E9335D" w:rsidRPr="00031E88" w:rsidRDefault="00E9335D" w:rsidP="004F225E">
            <w:pPr>
              <w:jc w:val="both"/>
              <w:rPr>
                <w:rFonts w:ascii="Arial" w:hAnsi="Arial" w:cs="Arial"/>
                <w:sz w:val="20"/>
                <w:szCs w:val="20"/>
              </w:rPr>
            </w:pPr>
          </w:p>
        </w:tc>
        <w:tc>
          <w:tcPr>
            <w:tcW w:w="3549" w:type="dxa"/>
            <w:gridSpan w:val="2"/>
            <w:tcBorders>
              <w:top w:val="single" w:sz="4" w:space="0" w:color="auto"/>
              <w:bottom w:val="single" w:sz="4" w:space="0" w:color="auto"/>
            </w:tcBorders>
          </w:tcPr>
          <w:p w14:paraId="575138C6" w14:textId="77777777" w:rsidR="00E9335D" w:rsidRPr="00031E88" w:rsidRDefault="00E9335D" w:rsidP="004F225E">
            <w:pPr>
              <w:jc w:val="center"/>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merguiensis</w:t>
            </w:r>
          </w:p>
        </w:tc>
        <w:tc>
          <w:tcPr>
            <w:tcW w:w="3686" w:type="dxa"/>
            <w:gridSpan w:val="2"/>
            <w:tcBorders>
              <w:top w:val="single" w:sz="4" w:space="0" w:color="auto"/>
              <w:bottom w:val="single" w:sz="4" w:space="0" w:color="auto"/>
            </w:tcBorders>
          </w:tcPr>
          <w:p w14:paraId="61FBF6B8" w14:textId="77777777" w:rsidR="00E9335D" w:rsidRPr="00031E88" w:rsidRDefault="00E9335D" w:rsidP="004F225E">
            <w:pPr>
              <w:jc w:val="center"/>
              <w:rPr>
                <w:rFonts w:ascii="Arial" w:hAnsi="Arial" w:cs="Arial"/>
                <w:b/>
                <w:bCs/>
                <w:sz w:val="20"/>
                <w:szCs w:val="20"/>
              </w:rPr>
            </w:pPr>
            <w:r w:rsidRPr="00031E88">
              <w:rPr>
                <w:rFonts w:ascii="Arial" w:hAnsi="Arial" w:cs="Arial"/>
                <w:i/>
                <w:iCs/>
                <w:sz w:val="20"/>
                <w:szCs w:val="20"/>
              </w:rPr>
              <w:t>Fenneropenaeus</w:t>
            </w:r>
            <w:r w:rsidRPr="00031E88">
              <w:rPr>
                <w:rFonts w:ascii="Arial" w:hAnsi="Arial" w:cs="Arial"/>
                <w:sz w:val="20"/>
                <w:szCs w:val="20"/>
              </w:rPr>
              <w:t xml:space="preserve"> </w:t>
            </w:r>
            <w:r w:rsidRPr="00031E88">
              <w:rPr>
                <w:rFonts w:ascii="Arial" w:hAnsi="Arial" w:cs="Arial"/>
                <w:i/>
                <w:iCs/>
                <w:sz w:val="20"/>
                <w:szCs w:val="20"/>
              </w:rPr>
              <w:t>penicillatus</w:t>
            </w:r>
          </w:p>
        </w:tc>
      </w:tr>
      <w:tr w:rsidR="00E9335D" w:rsidRPr="00031E88" w14:paraId="3339693D" w14:textId="77777777" w:rsidTr="004F225E">
        <w:trPr>
          <w:jc w:val="center"/>
        </w:trPr>
        <w:tc>
          <w:tcPr>
            <w:tcW w:w="846" w:type="dxa"/>
            <w:tcBorders>
              <w:bottom w:val="single" w:sz="4" w:space="0" w:color="auto"/>
            </w:tcBorders>
          </w:tcPr>
          <w:p w14:paraId="77E2DB23" w14:textId="77777777" w:rsidR="00E9335D" w:rsidRPr="00031E88" w:rsidRDefault="00E9335D" w:rsidP="004F225E">
            <w:pPr>
              <w:jc w:val="both"/>
              <w:rPr>
                <w:rFonts w:ascii="Arial" w:hAnsi="Arial" w:cs="Arial"/>
                <w:sz w:val="20"/>
                <w:szCs w:val="20"/>
              </w:rPr>
            </w:pPr>
            <w:r w:rsidRPr="00031E88">
              <w:rPr>
                <w:rFonts w:ascii="Arial" w:hAnsi="Arial" w:cs="Arial"/>
                <w:sz w:val="20"/>
                <w:szCs w:val="20"/>
              </w:rPr>
              <w:t>Tissue</w:t>
            </w:r>
          </w:p>
        </w:tc>
        <w:tc>
          <w:tcPr>
            <w:tcW w:w="1717" w:type="dxa"/>
            <w:tcBorders>
              <w:top w:val="single" w:sz="4" w:space="0" w:color="auto"/>
              <w:bottom w:val="single" w:sz="4" w:space="0" w:color="auto"/>
            </w:tcBorders>
          </w:tcPr>
          <w:p w14:paraId="54FDCBF8"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Muscle</w:t>
            </w:r>
          </w:p>
        </w:tc>
        <w:tc>
          <w:tcPr>
            <w:tcW w:w="1832" w:type="dxa"/>
            <w:tcBorders>
              <w:top w:val="single" w:sz="4" w:space="0" w:color="auto"/>
              <w:bottom w:val="single" w:sz="4" w:space="0" w:color="auto"/>
            </w:tcBorders>
          </w:tcPr>
          <w:p w14:paraId="2786C57B"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Exoskeleton</w:t>
            </w:r>
          </w:p>
        </w:tc>
        <w:tc>
          <w:tcPr>
            <w:tcW w:w="1281" w:type="dxa"/>
            <w:tcBorders>
              <w:top w:val="single" w:sz="4" w:space="0" w:color="auto"/>
              <w:bottom w:val="single" w:sz="4" w:space="0" w:color="auto"/>
            </w:tcBorders>
          </w:tcPr>
          <w:p w14:paraId="7852D819"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Muscle</w:t>
            </w:r>
          </w:p>
        </w:tc>
        <w:tc>
          <w:tcPr>
            <w:tcW w:w="2405" w:type="dxa"/>
            <w:tcBorders>
              <w:top w:val="single" w:sz="4" w:space="0" w:color="auto"/>
              <w:bottom w:val="single" w:sz="4" w:space="0" w:color="auto"/>
            </w:tcBorders>
          </w:tcPr>
          <w:p w14:paraId="1D391DD0" w14:textId="77777777" w:rsidR="00E9335D" w:rsidRPr="00031E88" w:rsidRDefault="00E9335D" w:rsidP="004F225E">
            <w:pPr>
              <w:jc w:val="center"/>
              <w:rPr>
                <w:rFonts w:ascii="Arial" w:hAnsi="Arial" w:cs="Arial"/>
                <w:sz w:val="20"/>
                <w:szCs w:val="20"/>
              </w:rPr>
            </w:pPr>
            <w:r w:rsidRPr="00031E88">
              <w:rPr>
                <w:rFonts w:ascii="Arial" w:hAnsi="Arial" w:cs="Arial"/>
                <w:sz w:val="20"/>
                <w:szCs w:val="20"/>
              </w:rPr>
              <w:t>Exoskeleton</w:t>
            </w:r>
          </w:p>
        </w:tc>
      </w:tr>
      <w:tr w:rsidR="00E9335D" w:rsidRPr="00031E88" w14:paraId="077453D9" w14:textId="77777777" w:rsidTr="004F225E">
        <w:trPr>
          <w:jc w:val="center"/>
        </w:trPr>
        <w:tc>
          <w:tcPr>
            <w:tcW w:w="846" w:type="dxa"/>
            <w:tcBorders>
              <w:top w:val="single" w:sz="4" w:space="0" w:color="auto"/>
              <w:bottom w:val="single" w:sz="4" w:space="0" w:color="auto"/>
            </w:tcBorders>
          </w:tcPr>
          <w:p w14:paraId="3C87173C" w14:textId="77777777" w:rsidR="00E9335D" w:rsidRPr="00031E88" w:rsidRDefault="00E9335D" w:rsidP="004F225E">
            <w:pPr>
              <w:jc w:val="both"/>
              <w:rPr>
                <w:rFonts w:ascii="Arial" w:hAnsi="Arial" w:cs="Arial"/>
                <w:sz w:val="20"/>
                <w:szCs w:val="20"/>
              </w:rPr>
            </w:pPr>
            <w:r w:rsidRPr="00031E88">
              <w:rPr>
                <w:rFonts w:ascii="Arial" w:hAnsi="Arial" w:cs="Arial"/>
                <w:sz w:val="20"/>
                <w:szCs w:val="20"/>
              </w:rPr>
              <w:t>MPI</w:t>
            </w:r>
          </w:p>
        </w:tc>
        <w:tc>
          <w:tcPr>
            <w:tcW w:w="1717" w:type="dxa"/>
            <w:tcBorders>
              <w:top w:val="single" w:sz="4" w:space="0" w:color="auto"/>
              <w:bottom w:val="single" w:sz="4" w:space="0" w:color="auto"/>
            </w:tcBorders>
          </w:tcPr>
          <w:p w14:paraId="25933CFA"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2.14±0.27</w:t>
            </w:r>
            <w:r w:rsidRPr="00031E88">
              <w:rPr>
                <w:rFonts w:ascii="Arial" w:hAnsi="Arial" w:cs="Arial"/>
                <w:sz w:val="20"/>
                <w:szCs w:val="20"/>
                <w:vertAlign w:val="superscript"/>
              </w:rPr>
              <w:t>c</w:t>
            </w:r>
          </w:p>
        </w:tc>
        <w:tc>
          <w:tcPr>
            <w:tcW w:w="1832" w:type="dxa"/>
            <w:tcBorders>
              <w:top w:val="single" w:sz="4" w:space="0" w:color="auto"/>
              <w:bottom w:val="single" w:sz="4" w:space="0" w:color="auto"/>
            </w:tcBorders>
          </w:tcPr>
          <w:p w14:paraId="1C97170B"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2.17±0.36</w:t>
            </w:r>
            <w:r w:rsidRPr="00031E88">
              <w:rPr>
                <w:rFonts w:ascii="Arial" w:hAnsi="Arial" w:cs="Arial"/>
                <w:sz w:val="20"/>
                <w:szCs w:val="20"/>
                <w:vertAlign w:val="superscript"/>
              </w:rPr>
              <w:t>c</w:t>
            </w:r>
          </w:p>
        </w:tc>
        <w:tc>
          <w:tcPr>
            <w:tcW w:w="1281" w:type="dxa"/>
            <w:tcBorders>
              <w:top w:val="single" w:sz="4" w:space="0" w:color="auto"/>
              <w:bottom w:val="single" w:sz="4" w:space="0" w:color="auto"/>
            </w:tcBorders>
          </w:tcPr>
          <w:p w14:paraId="6B5BBAC3"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5.00±0.19</w:t>
            </w:r>
            <w:r w:rsidRPr="00031E88">
              <w:rPr>
                <w:rFonts w:ascii="Arial" w:hAnsi="Arial" w:cs="Arial"/>
                <w:sz w:val="20"/>
                <w:szCs w:val="20"/>
                <w:vertAlign w:val="superscript"/>
              </w:rPr>
              <w:t>b</w:t>
            </w:r>
          </w:p>
        </w:tc>
        <w:tc>
          <w:tcPr>
            <w:tcW w:w="2405" w:type="dxa"/>
            <w:tcBorders>
              <w:top w:val="single" w:sz="4" w:space="0" w:color="auto"/>
              <w:bottom w:val="single" w:sz="4" w:space="0" w:color="auto"/>
            </w:tcBorders>
          </w:tcPr>
          <w:p w14:paraId="3918CCC4" w14:textId="77777777" w:rsidR="00E9335D" w:rsidRPr="00031E88" w:rsidRDefault="00E9335D" w:rsidP="004F225E">
            <w:pPr>
              <w:jc w:val="center"/>
              <w:rPr>
                <w:rFonts w:ascii="Arial" w:hAnsi="Arial" w:cs="Arial"/>
                <w:sz w:val="20"/>
                <w:szCs w:val="20"/>
                <w:vertAlign w:val="superscript"/>
              </w:rPr>
            </w:pPr>
            <w:r w:rsidRPr="00031E88">
              <w:rPr>
                <w:rFonts w:ascii="Arial" w:hAnsi="Arial" w:cs="Arial"/>
                <w:sz w:val="20"/>
                <w:szCs w:val="20"/>
              </w:rPr>
              <w:t>5.15±0.87</w:t>
            </w:r>
            <w:r w:rsidRPr="00031E88">
              <w:rPr>
                <w:rFonts w:ascii="Arial" w:hAnsi="Arial" w:cs="Arial"/>
                <w:sz w:val="20"/>
                <w:szCs w:val="20"/>
                <w:vertAlign w:val="superscript"/>
              </w:rPr>
              <w:t>a</w:t>
            </w:r>
          </w:p>
        </w:tc>
      </w:tr>
    </w:tbl>
    <w:p w14:paraId="14C15ABD" w14:textId="77777777" w:rsidR="00E9335D" w:rsidRPr="00AF5F7F" w:rsidRDefault="00E9335D" w:rsidP="00E9335D">
      <w:pPr>
        <w:spacing w:line="480" w:lineRule="auto"/>
        <w:jc w:val="both"/>
        <w:rPr>
          <w:rFonts w:ascii="Arial" w:hAnsi="Arial" w:cs="Arial"/>
          <w:sz w:val="20"/>
          <w:szCs w:val="20"/>
        </w:rPr>
      </w:pPr>
      <w:r>
        <w:rPr>
          <w:rFonts w:ascii="Times New Roman" w:hAnsi="Times New Roman" w:cs="Times New Roman"/>
          <w:sz w:val="24"/>
          <w:szCs w:val="24"/>
        </w:rPr>
        <w:t xml:space="preserve">                    </w:t>
      </w:r>
      <w:r w:rsidRPr="00AF5F7F">
        <w:rPr>
          <w:rFonts w:ascii="Arial" w:hAnsi="Arial" w:cs="Arial"/>
          <w:sz w:val="20"/>
          <w:szCs w:val="20"/>
        </w:rPr>
        <w:t>Different letters denote significant differences (</w:t>
      </w:r>
      <w:r w:rsidRPr="00AF5F7F">
        <w:rPr>
          <w:rFonts w:ascii="Arial" w:hAnsi="Arial" w:cs="Arial"/>
          <w:i/>
          <w:iCs/>
          <w:sz w:val="20"/>
          <w:szCs w:val="20"/>
        </w:rPr>
        <w:t>p&lt;0.05</w:t>
      </w:r>
      <w:r w:rsidRPr="00AF5F7F">
        <w:rPr>
          <w:rFonts w:ascii="Arial" w:hAnsi="Arial" w:cs="Arial"/>
          <w:sz w:val="20"/>
          <w:szCs w:val="20"/>
        </w:rPr>
        <w:t>)</w:t>
      </w:r>
    </w:p>
    <w:p w14:paraId="58C2D342" w14:textId="77777777" w:rsidR="0031013B" w:rsidRPr="00AF5F7F" w:rsidRDefault="00E9335D" w:rsidP="00AF5F7F">
      <w:pPr>
        <w:spacing w:line="240" w:lineRule="auto"/>
        <w:jc w:val="both"/>
        <w:rPr>
          <w:rFonts w:ascii="Arial" w:hAnsi="Arial" w:cs="Arial"/>
          <w:sz w:val="20"/>
          <w:szCs w:val="20"/>
          <w:lang w:val="en-GB"/>
        </w:rPr>
      </w:pPr>
      <w:r w:rsidRPr="00AF5F7F">
        <w:rPr>
          <w:rFonts w:ascii="Arial" w:hAnsi="Arial" w:cs="Arial"/>
          <w:sz w:val="20"/>
          <w:szCs w:val="20"/>
        </w:rPr>
        <w:t>The</w:t>
      </w:r>
      <w:r w:rsidR="00CA1D45" w:rsidRPr="00AF5F7F">
        <w:rPr>
          <w:rFonts w:ascii="Arial" w:hAnsi="Arial" w:cs="Arial"/>
          <w:sz w:val="20"/>
          <w:szCs w:val="20"/>
        </w:rPr>
        <w:t xml:space="preserve"> MPI values </w:t>
      </w:r>
      <w:r w:rsidRPr="00AF5F7F">
        <w:rPr>
          <w:rFonts w:ascii="Arial" w:hAnsi="Arial" w:cs="Arial"/>
          <w:sz w:val="20"/>
          <w:szCs w:val="20"/>
        </w:rPr>
        <w:t>Table 5</w:t>
      </w:r>
      <w:r w:rsidR="00CA1D45" w:rsidRPr="00AF5F7F">
        <w:rPr>
          <w:rFonts w:ascii="Arial" w:hAnsi="Arial" w:cs="Arial"/>
          <w:sz w:val="20"/>
          <w:szCs w:val="20"/>
        </w:rPr>
        <w:t>.</w:t>
      </w:r>
      <w:r w:rsidRPr="00AF5F7F">
        <w:rPr>
          <w:rFonts w:ascii="Arial" w:hAnsi="Arial" w:cs="Arial"/>
          <w:sz w:val="20"/>
          <w:szCs w:val="20"/>
        </w:rPr>
        <w:t xml:space="preserve"> in this study were calculated to compare the total metal uptake in different tissues of the fish. The order of MPI values was Ex F.P &gt; MSl F.P &gt; Ex F.M &gt; M. F.M.  The concentrations of different metals in muscle tissue were relatively low compared to the exoskeleton. This may be due to less extensive blood circulation in muscles than exoskeleton. Also, muscle is a less metabolically active tissue</w:t>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{"citationItems":[{"id":"ITEM-1","itemData":{"DOI":"10.1016/j.ecoenv.2008.10.011","ISSN":"01476513","abstract":"The distributions of trace metals (Pb, Cd, Cr Mn, Zn and Cu) in water, sediment, plankton and four fish species (Labeo rohita, Catla catla, Pangasius pangasius and Cirrhinus mrigala) from fishponds of Kolleru Lake, India were determined using atomic absorption spectroscopy. The concentrations of lead (0.01-0.03 mg/l) and copper (0.01-0.08 mg/l) in water and cadmium (3.0-9.0 mg/kg), chromium (47-211 mg/kg) and copper (10-64 mg/kg) in sediment were above the EPA threshold effects level (TEL) and are of biological concern. The abundance orders of metals were Mn&gt;Cd&gt;Cu&gt;Pb in water, Mn&gt;Cr&gt;Zn&gt;Cu &gt;Pb&gt;Cd in sediment and Cu&gt;Mn&gt;Cr&gt;Zn&gt;Pb&gt;Cd in plankton. The concentrations of the metals in the muscles of these four fish species apparently decrease in the order Zn&gt;Cu&gt;Cr&gt;Mn=Pb&gt;Cd and were well below WHO permissible limits that were safe for human consumption. © 2008 Elsevier Inc. All rights reserved.","author":[{"dropping-particle":"","family":"Adhikari","given":"S.","non-dropping-particle":"","parse-names":false,"suffix":""},{"dropping-particle":"","family":"Ghosh","given":"Lopa","non-dropping-particle":"","parse-names":false,"suffix":""},{"dropping-particle":"","family":"Giri","given":"B. S.","non-dropping-particle":"","parse-names":false,"suffix":""},{"dropping-particle":"","family":"Ayyappan","given":"S.","non-dropping-particle":"","parse-names":false,"suffix":""}],"container-title":"Ecotoxicology and Environmental Safety","id":"ITEM-1","issue":"4","issued":{"date-parts":[["2009"]]},"page":"1242-1248","title":"Distributions of metals in the food web of fishponds of Kolleru Lake, India","type":"article-journal","volume":"72"},"uris":["http://www.mendeley.com/documents/?uuid=afd107be-a90d-4945-8fa4-1b66e998dca4"]}],"mendeley":{"formattedCitation":"(Adhikari et al., 2009)","plainTextFormattedCitation":"(Adhikari et al., 2009)","previouslyFormattedCitation":"(Adhikari et al. 2009)"},"properties":{"noteIndex":0},"schema":"https://github.com/citation-style-language/schema/raw/master/csl-citation.json"}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(Adhikari et al.</w:t>
      </w:r>
      <w:r w:rsidR="005C4D76">
        <w:rPr>
          <w:rFonts w:ascii="Arial" w:hAnsi="Arial" w:cs="Arial"/>
          <w:noProof/>
          <w:sz w:val="20"/>
          <w:szCs w:val="20"/>
        </w:rPr>
        <w:t>,</w:t>
      </w:r>
      <w:r w:rsidR="000A7347" w:rsidRPr="00AF5F7F">
        <w:rPr>
          <w:rFonts w:ascii="Arial" w:hAnsi="Arial" w:cs="Arial"/>
          <w:noProof/>
          <w:sz w:val="20"/>
          <w:szCs w:val="20"/>
          <w:lang w:val="en-GB"/>
        </w:rPr>
        <w:t xml:space="preserve"> 2009</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{"citationItems":[{"id":"ITEM-1","itemData":{"DOI":"10.1016/j.sab.2003.05.003","ISSN":"05848547","abstract":"The aim of this study was to investigate the potential impact of a coal combustion power plant in the northern part of Vietnam with regard to elemental pollution on the surrounding environment. Freshwater fishes (Clarias fucus) were sampled both at a site exposed to the emissions of the power plant and at a reference site seemingly free from industrial activities. The elemental concentrations in muscle and liver tissue were analyzed using total-reflection X-ray fluorescence and atomic absorption spectroscopy. A comparison of muscle tissue with International Standards (Food and Agricultural Organization) showed that the fishes from both sites did not constitute any health risk for human consumers with regard to the elements Cu, Zn, As, Se, Cd, Pb and Cr. Generally, concentration differences between sites were found to be small in the edible tissue. Compared to the muscle tissue, concentrations of metals were elevated in the liver. The elemental concentrations of P, S, K, Ca, Fe, Mn, Zn and Pb were significantly higher in the hepatic tissue from the exposed site, suggesting - together with measurements of airborne pollutants - emissions from the power plant as a probable source of these elements. © 2003 Elsevier B.V. All rights reserved.","author":[{"dropping-particle":"","family":"Wagner","given":"Annemarie","non-dropping-particle":"","parse-names":false,"suffix":""},{"dropping-particle":"","family":"Boman","given":"Johan","non-dropping-particle":"","parse-names":false,"suffix":""}],"container-title":"Spectrochimica Acta - Part B Atomic Spectroscopy","id":"ITEM-1","issue":"12","issued":{"date-parts":[["2003"]]},"page":"2215-2226","title":"Biomonitoring of trace elements in muscle and liver tissue of freshwater fish","type":"article-journal","volume":"58"},"uris":["http://www.mendeley.com/documents/?uuid=fc346628-a03b-4d32-a789-3c2651672546"]}],"mendeley":{"formattedCitation":"(Wagner &amp; Boman, 2003)","plainTextFormattedCitation":"(Wagner &amp; Boman, 2003)","previouslyFormattedCitation":"(Wagner and Boman 2003)"},"properties":{"noteIndex":0},"schema":"https://github.com/citation-style-language/schema/raw/master/csl-citation.json"}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 xml:space="preserve">Wagner </w:t>
      </w:r>
      <w:r w:rsidR="009D782E" w:rsidRPr="00AF5F7F">
        <w:rPr>
          <w:rFonts w:ascii="Arial" w:hAnsi="Arial" w:cs="Arial"/>
          <w:noProof/>
          <w:sz w:val="20"/>
          <w:szCs w:val="20"/>
        </w:rPr>
        <w:t>and</w:t>
      </w:r>
      <w:r w:rsidR="000A7347" w:rsidRPr="00AF5F7F">
        <w:rPr>
          <w:rFonts w:ascii="Arial" w:hAnsi="Arial" w:cs="Arial"/>
          <w:noProof/>
          <w:sz w:val="20"/>
          <w:szCs w:val="20"/>
          <w:lang w:val="en-GB"/>
        </w:rPr>
        <w:t xml:space="preserve"> Boman</w:t>
      </w:r>
      <w:r w:rsidR="005C4D76">
        <w:rPr>
          <w:rFonts w:ascii="Arial" w:hAnsi="Arial" w:cs="Arial"/>
          <w:noProof/>
          <w:sz w:val="20"/>
          <w:szCs w:val="20"/>
        </w:rPr>
        <w:t>,</w:t>
      </w:r>
      <w:r w:rsidR="000A7347" w:rsidRPr="00AF5F7F">
        <w:rPr>
          <w:rFonts w:ascii="Arial" w:hAnsi="Arial" w:cs="Arial"/>
          <w:noProof/>
          <w:sz w:val="20"/>
          <w:szCs w:val="20"/>
          <w:lang w:val="en-GB"/>
        </w:rPr>
        <w:t xml:space="preserve"> 2003</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{"citationItems":[{"id":"ITEM-1","itemData":{"ISSN":"2349-6800","abstract":"The healthy condition of an aquatic ecosystem depends upon the physico-chemical and biological characteristics, which usually fluctuate with season and degree of pollution. The present investigation was carried out to assess the seasonal variations in bioaccumulation of metals (Cr, Mn, Fe, Cu, Zn and Pb) in selected tissues (Gill, Liver, Kidney and Muscle) of the freshwater fish Trichiurus lepturus collected from Chaliyar River, Kerala state. The results showed variation in accumulation of metals in different seasons. Gills accumulated maximum quantities in monsoon period followed by post monsoon, summer and pre monsoon period respectively. Liver, kidney and muscle accumulated maximum in monsoon and post monsoon periods. The order of accumulation was Fe &gt; Zn &gt;Mn&gt; Cu &gt; Cr &gt;Pb. From this study it is clear that the Chaliyar River is polluted due to the discharge of industrial effluents, sewage run off from the villages as well as gold mining activities in the bank of the river by tribal people. The entry of metals into the river system reflects the pollution by industries which may adversely affect the fish population. Hence, to maintain a healthy biodiversity and abundance of fish, educate locals about the negative impact of pollution with sewage, fertilizers, pesticides and other chemicals. 1. Introduction During last few decades, there has been considerable concern over heavy metals contamination of aquatic environment and the potential health threat to public potable water sources. The non-degradable and persistent nature of the metal ions results in longer exposure and accumulation of these substances in the aquatic flora and fauna. This would result in deterioration and disturbance of aquatic ecosystem. Heavy metal accumulation in the aquatic environment could result in toxicity to both aquatic life and human. Edible fish present in aquatic bodies form an important group of organism as heavy metal once accumulated in fish tissues could act as a potential carrier of metal ion along the food chain. At the end, directly or indirectly the metal ion in the aquatic medium reaches to the man. Hence several studies involving bioaccumulation of heavy metals have been conducted in fishes","author":[{"dropping-particle":"","family":"Radhakrishnan","given":"","non-dropping-particle":"","parse-names":false,"suffix":""}],"container-title":"World J Fish Mar Sci","id":"ITEM-1","issue":"2","issued":{"date-parts":[["2010"]]},"page":"303–306","title":"Accumulation of trace metals in tissues of Heteropneustes fossilis collected from Chaliyar River, Kerala, India.","type":"article-journal"},"uris":["http://www.mendeley.com/documents/?uuid=e6a55706-b3c4-4b5d-8647-51a6e67db7bb"]}],"mendeley":{"formattedCitation":"(Radhakrishnan, 2010)","plainTextFormattedCitation":"(Radhakrishnan, 2010)","previouslyFormattedCitation":"(Radhakrishnan 2010)"},"properties":{"noteIndex":0},"schema":"https://github.com/citation-style-language/schema/raw/master/csl-citation.json"}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Radhakrishnan</w:t>
      </w:r>
      <w:r w:rsidR="005C4D76">
        <w:rPr>
          <w:rFonts w:ascii="Arial" w:hAnsi="Arial" w:cs="Arial"/>
          <w:noProof/>
          <w:sz w:val="20"/>
          <w:szCs w:val="20"/>
        </w:rPr>
        <w:t>,</w:t>
      </w:r>
      <w:r w:rsidR="000A7347" w:rsidRPr="00AF5F7F">
        <w:rPr>
          <w:rFonts w:ascii="Arial" w:hAnsi="Arial" w:cs="Arial"/>
          <w:noProof/>
          <w:sz w:val="20"/>
          <w:szCs w:val="20"/>
          <w:lang w:val="en-GB"/>
        </w:rPr>
        <w:t xml:space="preserve"> 2010</w:t>
      </w:r>
      <w:r w:rsidR="009D782E" w:rsidRPr="00AF5F7F">
        <w:rPr>
          <w:rFonts w:ascii="Arial" w:hAnsi="Arial" w:cs="Arial"/>
          <w:noProof/>
          <w:sz w:val="20"/>
          <w:szCs w:val="20"/>
        </w:rPr>
        <w:t>;</w:t>
      </w:r>
      <w:r w:rsidRPr="00AF5F7F">
        <w:rPr>
          <w:rFonts w:ascii="Arial" w:hAnsi="Arial" w:cs="Arial"/>
          <w:sz w:val="20"/>
          <w:szCs w:val="20"/>
          <w:lang w:val="en-GB"/>
        </w:rPr>
        <w:fldChar w:fldCharType="end"/>
      </w:r>
      <w:r w:rsidRPr="00AF5F7F">
        <w:rPr>
          <w:rFonts w:ascii="Arial" w:hAnsi="Arial" w:cs="Arial"/>
          <w:sz w:val="20"/>
          <w:szCs w:val="20"/>
          <w:lang w:val="en-GB"/>
        </w:rPr>
        <w:t xml:space="preserve"> </w:t>
      </w:r>
      <w:r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{"citationItems":[{"id":"ITEM-1","itemData":{"DOI":"10.1007/s00128-013-1003-x","ISSN":"00074861","abstract":"In the present paper, accumulation of zinc (Zn), iron (Fe), copper (Cu), chromium (Cr), nickel (Ni), manganese (Mn) and lead (Pb) was determined in different tissues (skin, muscles, liver, gills, kidney and brain) of rohu (Labeo rohita) collected from the River Ganga in Varanasi, India. Concentrations of Cu (except gills), Fe and Cr (except brain for Cr) in most of the tissues were above the permissible safe limits for human consumption suggested by the Food and Agricultural Organization (FAO 1983). Concentrations of all metals were higher in River Ganga fish than those from the University fish farm. With the exception of Zn in skin, muscle and brain tissue, the studied metals were bioaccumulated in all tissues. The total metal accumulation or metal pollution index was highest in liver (20.8 ± 0.50) followed by kidney (16.8 ± 0.44), gills (15.2 ± 0.15), muscles (12.1 ± 0.08), skin (10.5 ± 0.53) and brain (7.0 ± 0.02). © 2013 Springer Science+Business Media New York.","author":[{"dropping-particle":"","family":"Vaseem","given":"Huma","non-dropping-particle":"","parse-names":false,"suffix":""},{"dropping-particle":"","family":"Banerjee","given":"T. K.","non-dropping-particle":"","parse-names":false,"suffix":""}],"container-title":"Bulletin of Environmental Contamination and Toxicology","id":"ITEM-1","issue":"1","issued":{"date-parts":[["2013"]]},"page":"36-41","title":"Contamination of metals in different tissues of rohu (labeo rohita, cyprinidae) collected from the Indian River Ganga","type":"article-journal","volume":"91"},"uris":["http://www.mendeley.com/documents/?uuid=9670f3ff-0e2d-4c35-910c-02fd942ea3b0"]}],"mendeley":{"formattedCitation":"(Vaseem &amp; Banerjee, 2013)","plainTextFormattedCitation":"(Vaseem &amp; Banerjee, 2013)","previouslyFormattedCitation":"(Vaseem and Banerjee 2013)"},"properties":{"noteIndex":0},"schema":"https://github.com/citation-style-language/schema/raw/master/csl-citation.json"}</w:instrText>
      </w:r>
      <w:r w:rsidRPr="00AF5F7F">
        <w:rPr>
          <w:rFonts w:ascii="Arial" w:hAnsi="Arial" w:cs="Arial"/>
          <w:sz w:val="20"/>
          <w:szCs w:val="20"/>
          <w:lang w:val="en-GB"/>
        </w:rPr>
        <w:fldChar w:fldCharType="separate"/>
      </w:r>
      <w:r w:rsidR="000A7347" w:rsidRPr="00AF5F7F">
        <w:rPr>
          <w:rFonts w:ascii="Arial" w:hAnsi="Arial" w:cs="Arial"/>
          <w:noProof/>
          <w:sz w:val="20"/>
          <w:szCs w:val="20"/>
          <w:lang w:val="en-GB"/>
        </w:rPr>
        <w:t xml:space="preserve">Vaseem </w:t>
      </w:r>
      <w:r w:rsidR="009D782E" w:rsidRPr="00AF5F7F">
        <w:rPr>
          <w:rFonts w:ascii="Arial" w:hAnsi="Arial" w:cs="Arial"/>
          <w:noProof/>
          <w:sz w:val="20"/>
          <w:szCs w:val="20"/>
        </w:rPr>
        <w:t>and</w:t>
      </w:r>
      <w:r w:rsidR="000A7347" w:rsidRPr="00AF5F7F">
        <w:rPr>
          <w:rFonts w:ascii="Arial" w:hAnsi="Arial" w:cs="Arial"/>
          <w:noProof/>
          <w:sz w:val="20"/>
          <w:szCs w:val="20"/>
          <w:lang w:val="en-GB"/>
        </w:rPr>
        <w:t xml:space="preserve"> Banerjee</w:t>
      </w:r>
      <w:r w:rsidR="005C4D76">
        <w:rPr>
          <w:rFonts w:ascii="Arial" w:hAnsi="Arial" w:cs="Arial"/>
          <w:noProof/>
          <w:sz w:val="20"/>
          <w:szCs w:val="20"/>
        </w:rPr>
        <w:t>,</w:t>
      </w:r>
      <w:r w:rsidR="000A7347" w:rsidRPr="00AF5F7F">
        <w:rPr>
          <w:rFonts w:ascii="Arial" w:hAnsi="Arial" w:cs="Arial"/>
          <w:noProof/>
          <w:sz w:val="20"/>
          <w:szCs w:val="20"/>
          <w:lang w:val="en-GB"/>
        </w:rPr>
        <w:t xml:space="preserve"> 2013)</w:t>
      </w:r>
      <w:r w:rsidRPr="00AF5F7F">
        <w:rPr>
          <w:rFonts w:ascii="Arial" w:hAnsi="Arial" w:cs="Arial"/>
          <w:sz w:val="20"/>
          <w:szCs w:val="20"/>
          <w:lang w:val="en-GB"/>
        </w:rPr>
        <w:fldChar w:fldCharType="end"/>
      </w:r>
      <w:r w:rsidRPr="00AF5F7F">
        <w:rPr>
          <w:rFonts w:ascii="Arial" w:hAnsi="Arial" w:cs="Arial"/>
          <w:sz w:val="20"/>
          <w:szCs w:val="20"/>
          <w:lang w:val="en-GB"/>
        </w:rPr>
        <w:t>.</w:t>
      </w:r>
      <w:r w:rsidR="0031013B" w:rsidRPr="00AF5F7F">
        <w:rPr>
          <w:rFonts w:ascii="Arial" w:hAnsi="Arial" w:cs="Arial"/>
          <w:sz w:val="20"/>
          <w:szCs w:val="20"/>
        </w:rPr>
        <w:t xml:space="preserve"> </w:t>
      </w:r>
      <w:r w:rsidR="0031013B"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{"citationItems":[{"id":"ITEM-1","itemData":{"DOI":"10.1016/j.envint.2013.05.005","ISSN":"18736750","abstract":"Although fish intake has potential health benefits, the presence of metal contamination in seafood has raised public health concerns. In this study, levels of mercury, cadmium, lead, tin and arsenic have been determined in fresh, canned and frozen fish and shellfish products and compared with the maximum levels currently in force. In a further step, potential human health risks for the consumers were assessed. A total of 485 samples of the 43 most frequently consumed fish and shellfish species in Andalusia (Southern Spain) were analyzed for their toxic elements content. High mercury concentrations were found in some predatory species (blue shark, cat shark, swordfish and tuna), although they were below the regulatory maximum levels. In the case of cadmium, bivalve mollusks such as canned clams and mussels presented higher concentrations than fish, but almost none of the samples analyzed exceeded the maximum levels. Lead concentrations were almost negligible with the exception of frozen common sole, which showed median levels above the legal limit. Tin levels in canned products were far below the maximum regulatory limit, indicating that no significant tin was transferred from the can. Arsenic concentrations were higher in crustaceans such as fresh and frozen shrimps. The risk assessment performed indicated that fish and shellfish products were safe for the average consumer, although a potential risk cannot be dismissed for regular or excessive consumers of particular fish species, such as tuna, swordfish, blue shark and cat shark (for mercury) and common sole (for lead). © 2013 Elsevier Ltd.","author":[{"dropping-particle":"","family":"Olmedo","given":"P.","non-dropping-particle":"","parse-names":false,"suffix":""},{"dropping-particle":"","family":"Pla","given":"A.","non-dropping-particle":"","parse-names":false,"suffix":""},{"dropping-particle":"","family":"Hernández","given":"A. F.","non-dropping-particle":"","parse-names":false,"suffix":""},{"dropping-particle":"","family":"Barbier","given":"F.","non-dropping-particle":"","parse-names":false,"suffix":""},{"dropping-particle":"","family":"Ayouni","given":"L.","non-dropping-particle":"","parse-names":false,"suffix":""},{"dropping-particle":"","family":"Gil","given":"F.","non-dropping-particle":"","parse-names":false,"suffix":""}],"container-title":"Environment International","id":"ITEM-1","issued":{"date-parts":[["2013"]]},"page":"63-72","publisher":"Elsevier Ltd","title":"Determination of toxic elements (mercury, cadmium, lead, tin and arsenic) in fish and shellfish samples. Risk assessment for the consumers","type":"article-journal","volume":"59"},"uris":["http://www.mendeley.com/documents/?uuid=db871bf9-e6b0-4004-a8e7-c87ce453fc49"]}],"mendeley":{"formattedCitation":"(Olmedo et al., 2013)","plainTextFormattedCitation":"(Olmedo et al., 2013)","previouslyFormattedCitation":"(Olmedo et al. 2013)"},"properties":{"noteIndex":0},"schema":"https://github.com/citation-style-language/schema/raw/master/csl-citation.json"}</w:instrText>
      </w:r>
      <w:r w:rsidR="0031013B" w:rsidRPr="00AF5F7F">
        <w:rPr>
          <w:rFonts w:ascii="Arial" w:hAnsi="Arial" w:cs="Arial"/>
          <w:sz w:val="20"/>
          <w:szCs w:val="20"/>
          <w:lang w:val="en-GB"/>
        </w:rPr>
        <w:fldChar w:fldCharType="separate"/>
      </w:r>
      <w:r w:rsidR="000A7347" w:rsidRPr="00AF5F7F">
        <w:rPr>
          <w:rFonts w:ascii="Arial" w:hAnsi="Arial" w:cs="Arial"/>
          <w:noProof/>
          <w:sz w:val="20"/>
          <w:szCs w:val="20"/>
          <w:lang w:val="en-GB"/>
        </w:rPr>
        <w:t>(Olmedo et al.</w:t>
      </w:r>
      <w:r w:rsidR="005C4D76">
        <w:rPr>
          <w:rFonts w:ascii="Arial" w:hAnsi="Arial" w:cs="Arial"/>
          <w:noProof/>
          <w:sz w:val="20"/>
          <w:szCs w:val="20"/>
        </w:rPr>
        <w:t>,</w:t>
      </w:r>
      <w:r w:rsidR="000A7347" w:rsidRPr="00AF5F7F">
        <w:rPr>
          <w:rFonts w:ascii="Arial" w:hAnsi="Arial" w:cs="Arial"/>
          <w:noProof/>
          <w:sz w:val="20"/>
          <w:szCs w:val="20"/>
          <w:lang w:val="en-GB"/>
        </w:rPr>
        <w:t xml:space="preserve"> 2013)</w:t>
      </w:r>
      <w:r w:rsidR="0031013B" w:rsidRPr="00AF5F7F">
        <w:rPr>
          <w:rFonts w:ascii="Arial" w:hAnsi="Arial" w:cs="Arial"/>
          <w:sz w:val="20"/>
          <w:szCs w:val="20"/>
          <w:lang w:val="en-GB"/>
        </w:rPr>
        <w:fldChar w:fldCharType="end"/>
      </w:r>
      <w:r w:rsidR="0031013B" w:rsidRPr="00AF5F7F">
        <w:rPr>
          <w:rFonts w:ascii="Arial" w:hAnsi="Arial" w:cs="Arial"/>
          <w:sz w:val="20"/>
          <w:szCs w:val="20"/>
          <w:lang w:val="en-GB"/>
        </w:rPr>
        <w:t xml:space="preserve"> recommended that the intake of heavy metal-rich fish and shellfish should be restricted for particular population groups, including vulnerable children and pregnant women. </w:t>
      </w:r>
      <w:r w:rsidR="0031013B" w:rsidRPr="00AF5F7F">
        <w:rPr>
          <w:rFonts w:ascii="Arial" w:hAnsi="Arial" w:cs="Arial"/>
          <w:sz w:val="20"/>
          <w:szCs w:val="20"/>
          <w:lang w:val="en-GB"/>
        </w:rPr>
        <w:fldChar w:fldCharType="begin" w:fldLock="1"/>
      </w:r>
      <w:r w:rsidR="000A7347" w:rsidRPr="00AF5F7F">
        <w:rPr>
          <w:rFonts w:ascii="Arial" w:hAnsi="Arial" w:cs="Arial"/>
          <w:sz w:val="20"/>
          <w:szCs w:val="20"/>
          <w:lang w:val="en-GB"/>
        </w:rPr>
        <w:instrText>ADDIN CSL_CITATION {"citationItems":[{"id":"ITEM-1","itemData":{"DOI":"10.1007/s11356-019-06580-2","ISSN":"16147499","PMID":"31773527","abstract":"Despite the benefits of shellfish consumption, the bioaccumulation of heavy metals in shellfish can endanger consumer’s health. The consumption of seafood in Shenzhen (a fast-developing metropolis in China) has received more and more attention. Arsenic (As), cadmium (Cd), copper (Cu), mercury (Hg), and lead (Pb) in ten common shellfish species and associated health risks were analyzed for Shenzhen’s consumers by evaluating estimated weekly intake (EWI), non-carcinogenic and carcinogenic health risks to children, adolescents, and adults. In this study, 50 shellfish samples were collected in total. The results showed that the levels of inorganic arsenic (iAs) in Babylonia areolata exceeded the maximum permissible limit set by the food safety guidelines (0.5 mg/kg), while other elements were below the limit in the present guidelines (Ministry of Health of the People’s Republic of China, GB 2762-2012). EWI values of children, adolescents, and adults were all lower than provisional tolerable weekly intakes (PTWIs) of all shellfish species. The analysis of total target hazard quotients (TTHQ) showed that the ingested B. areolata in children, adolescents, and adults were all at non-carcinogenic risks; the consumption of Argopecten irradians and Chlamys farreri would pose non-carcinogenic risks for children only. In all age groups, the consumption of A. irradians, B. areolata, C. farreri, and Crassostrea ariakensis would lead to lifetime cancer risk due to Cd bioaccumulation, with toxicity of Pb and iAs to be acceptable and negligible.","author":[{"dropping-particle":"","family":"Gong","given":"Yuan","non-dropping-particle":"","parse-names":false,"suffix":""},{"dropping-particle":"","family":"Chai","given":"Minwei","non-dropping-particle":"","parse-names":false,"suffix":""},{"dropping-particle":"","family":"Ding","given":"Huan","non-dropping-particle":"","parse-names":false,"suffix":""},{"dropping-particle":"","family":"Shi","given":"Cong","non-dropping-particle":"","parse-names":false,"suffix":""},{"dropping-particle":"","family":"Wang","given":"Yao","non-dropping-particle":"","parse-names":false,"suffix":""},{"dropping-particle":"","family":"Li","given":"Ruili","non-dropping-particle":"","parse-names":false,"suffix":""}],"container-title":"Environmental Science and Pollution Research","id":"ITEM-1","issue":"2","issued":{"date-parts":[["2020"]]},"page":"2096-2106","publisher":"Environmental Science and Pollution Research","title":"Bioaccumulation and human health risk of shellfish contamination to heavy metals and As in most rapid urbanized Shenzhen, China","type":"article-journal","volume":"27"},"uris":["http://www.mendeley.com/documents/?uuid=2a7eed0b-4027-450b-9467-eec1c5cc7c02"]}],"mendeley":{"formattedCitation":"(Gong et al., 2020)","plainTextFormattedCitation":"(Gong et al., 2020)","previouslyFormattedCitation":"(Gong et al. 2020)"},"properties":{"noteIndex":0},"schema":"https://github.com/citation-style-language/schema/raw/master/csl-citation.json"}</w:instrText>
      </w:r>
      <w:r w:rsidR="0031013B" w:rsidRPr="00AF5F7F">
        <w:rPr>
          <w:rFonts w:ascii="Arial" w:hAnsi="Arial" w:cs="Arial"/>
          <w:sz w:val="20"/>
          <w:szCs w:val="20"/>
          <w:lang w:val="en-GB"/>
        </w:rPr>
        <w:fldChar w:fldCharType="separate"/>
      </w:r>
      <w:r w:rsidR="000A7347" w:rsidRPr="00AF5F7F">
        <w:rPr>
          <w:rFonts w:ascii="Arial" w:hAnsi="Arial" w:cs="Arial"/>
          <w:noProof/>
          <w:sz w:val="20"/>
          <w:szCs w:val="20"/>
          <w:lang w:val="en-GB"/>
        </w:rPr>
        <w:t>(Gong et al.</w:t>
      </w:r>
      <w:r w:rsidR="005C4D76">
        <w:rPr>
          <w:rFonts w:ascii="Arial" w:hAnsi="Arial" w:cs="Arial"/>
          <w:noProof/>
          <w:sz w:val="20"/>
          <w:szCs w:val="20"/>
        </w:rPr>
        <w:t>,</w:t>
      </w:r>
      <w:r w:rsidR="000A7347" w:rsidRPr="00AF5F7F">
        <w:rPr>
          <w:rFonts w:ascii="Arial" w:hAnsi="Arial" w:cs="Arial"/>
          <w:noProof/>
          <w:sz w:val="20"/>
          <w:szCs w:val="20"/>
          <w:lang w:val="en-GB"/>
        </w:rPr>
        <w:t xml:space="preserve"> 2020)</w:t>
      </w:r>
      <w:r w:rsidR="0031013B" w:rsidRPr="00AF5F7F">
        <w:rPr>
          <w:rFonts w:ascii="Arial" w:hAnsi="Arial" w:cs="Arial"/>
          <w:sz w:val="20"/>
          <w:szCs w:val="20"/>
          <w:lang w:val="en-GB"/>
        </w:rPr>
        <w:fldChar w:fldCharType="end"/>
      </w:r>
      <w:r w:rsidR="000D1C92" w:rsidRPr="00AF5F7F">
        <w:rPr>
          <w:rFonts w:ascii="Arial" w:hAnsi="Arial" w:cs="Arial"/>
          <w:sz w:val="20"/>
          <w:szCs w:val="20"/>
        </w:rPr>
        <w:t xml:space="preserve"> </w:t>
      </w:r>
      <w:r w:rsidR="0031013B" w:rsidRPr="00AF5F7F">
        <w:rPr>
          <w:rFonts w:ascii="Arial" w:hAnsi="Arial" w:cs="Arial"/>
          <w:sz w:val="20"/>
          <w:szCs w:val="20"/>
          <w:lang w:val="en-GB"/>
        </w:rPr>
        <w:t>reported that the bioaccumulation of heavy metals in shellfish can endanger consumer’s health.</w:t>
      </w:r>
    </w:p>
    <w:p w14:paraId="452F7992" w14:textId="77777777" w:rsidR="00876D74" w:rsidRPr="00AF5F7F" w:rsidRDefault="007909D5" w:rsidP="00876D74">
      <w:pPr>
        <w:tabs>
          <w:tab w:val="left" w:pos="2880"/>
        </w:tabs>
        <w:spacing w:line="480" w:lineRule="auto"/>
        <w:rPr>
          <w:rFonts w:ascii="Arial" w:hAnsi="Arial" w:cs="Arial"/>
          <w:b/>
          <w:bCs/>
        </w:rPr>
      </w:pPr>
      <w:r>
        <w:rPr>
          <w:rFonts w:ascii="Arial" w:hAnsi="Arial" w:cs="Arial"/>
          <w:b/>
          <w:bCs/>
        </w:rPr>
        <w:t xml:space="preserve">4. </w:t>
      </w:r>
      <w:r w:rsidR="00AF5F7F" w:rsidRPr="00AF5F7F">
        <w:rPr>
          <w:rFonts w:ascii="Arial" w:hAnsi="Arial" w:cs="Arial"/>
          <w:b/>
          <w:bCs/>
        </w:rPr>
        <w:t>CONCLUSION</w:t>
      </w:r>
    </w:p>
    <w:p w14:paraId="6584F61F" w14:textId="1498ABA9" w:rsidR="00D9714C" w:rsidRPr="00AF5F7F" w:rsidRDefault="00D9714C" w:rsidP="00983C9A">
      <w:pPr>
        <w:tabs>
          <w:tab w:val="left" w:pos="2880"/>
        </w:tabs>
        <w:spacing w:line="240" w:lineRule="auto"/>
        <w:jc w:val="both"/>
        <w:rPr>
          <w:rFonts w:asciiTheme="minorBidi" w:hAnsiTheme="minorBidi"/>
          <w:sz w:val="20"/>
          <w:szCs w:val="20"/>
        </w:rPr>
      </w:pPr>
      <w:r w:rsidRPr="00D9714C">
        <w:rPr>
          <w:rFonts w:asciiTheme="minorBidi" w:hAnsiTheme="minorBidi"/>
          <w:sz w:val="20"/>
          <w:szCs w:val="20"/>
        </w:rPr>
        <w:lastRenderedPageBreak/>
        <w:t xml:space="preserve">This study confirms the accumulation of Al, Pb, Zn, Cu, and Cd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merguiensis</w:t>
      </w:r>
      <w:r w:rsidRPr="00D9714C">
        <w:rPr>
          <w:rFonts w:asciiTheme="minorBidi" w:hAnsiTheme="minorBidi"/>
          <w:sz w:val="20"/>
          <w:szCs w:val="20"/>
        </w:rPr>
        <w:t xml:space="preserve"> and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xml:space="preserve"> from Karachi Fish Harbour, with higher levels consistently observed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xml:space="preserve">. Most metal concentrations (Zn, Cu, and Cd) were within WHO and FAO permissible limits. However, Pb levels in </w:t>
      </w:r>
      <w:r>
        <w:rPr>
          <w:rFonts w:asciiTheme="minorBidi" w:hAnsiTheme="minorBidi"/>
          <w:sz w:val="20"/>
          <w:szCs w:val="20"/>
        </w:rPr>
        <w:t xml:space="preserve">both species, particularly in </w:t>
      </w:r>
      <w:r w:rsidRPr="00D9714C">
        <w:rPr>
          <w:rFonts w:asciiTheme="minorBidi" w:hAnsiTheme="minorBidi"/>
          <w:i/>
          <w:iCs/>
          <w:sz w:val="20"/>
          <w:szCs w:val="20"/>
        </w:rPr>
        <w:t>Fenneropenaeus</w:t>
      </w:r>
      <w:r w:rsidRPr="00D9714C">
        <w:rPr>
          <w:rFonts w:asciiTheme="minorBidi" w:hAnsiTheme="minorBidi"/>
          <w:sz w:val="20"/>
          <w:szCs w:val="20"/>
        </w:rPr>
        <w:t xml:space="preserve"> </w:t>
      </w:r>
      <w:r w:rsidRPr="00D9714C">
        <w:rPr>
          <w:rFonts w:asciiTheme="minorBidi" w:hAnsiTheme="minorBidi"/>
          <w:i/>
          <w:iCs/>
          <w:sz w:val="20"/>
          <w:szCs w:val="20"/>
        </w:rPr>
        <w:t>penicillatus</w:t>
      </w:r>
      <w:r w:rsidRPr="00D9714C">
        <w:rPr>
          <w:rFonts w:asciiTheme="minorBidi" w:hAnsiTheme="minorBidi"/>
          <w:sz w:val="20"/>
          <w:szCs w:val="20"/>
        </w:rPr>
        <w:t>, exceeded or approached stricter regulatory thresholds (e.g., EU and IAEA), while Cd values were near or marginally above some guideline limits.</w:t>
      </w:r>
      <w:r w:rsidR="00983C9A">
        <w:rPr>
          <w:rFonts w:asciiTheme="minorBidi" w:hAnsiTheme="minorBidi"/>
          <w:sz w:val="20"/>
          <w:szCs w:val="20"/>
        </w:rPr>
        <w:t xml:space="preserve"> </w:t>
      </w:r>
      <w:r w:rsidRPr="00D9714C">
        <w:rPr>
          <w:rFonts w:asciiTheme="minorBidi" w:hAnsiTheme="minorBidi"/>
          <w:sz w:val="20"/>
          <w:szCs w:val="20"/>
        </w:rPr>
        <w:t>These results indicate potential risks associated with long-term consumption, especially for F. penicillatus. Regular monitoring of heavy metals in shrimp and their environment is recommended to ensure food safety and support sustainable fisheries management.</w:t>
      </w:r>
    </w:p>
    <w:p w14:paraId="743EBD89" w14:textId="77777777" w:rsidR="009A055F" w:rsidRPr="00AF5F7F" w:rsidRDefault="009A055F" w:rsidP="009A055F">
      <w:pPr>
        <w:tabs>
          <w:tab w:val="left" w:pos="2880"/>
        </w:tabs>
        <w:spacing w:line="480" w:lineRule="auto"/>
        <w:rPr>
          <w:rFonts w:ascii="Arial" w:hAnsi="Arial" w:cs="Arial"/>
          <w:b/>
          <w:bCs/>
        </w:rPr>
      </w:pPr>
      <w:r w:rsidRPr="00AF5F7F">
        <w:rPr>
          <w:rFonts w:ascii="Arial" w:hAnsi="Arial" w:cs="Arial"/>
          <w:b/>
          <w:bCs/>
        </w:rPr>
        <w:t xml:space="preserve">Ethics Approval and Consent to Participate: </w:t>
      </w:r>
      <w:r w:rsidRPr="00AF5F7F">
        <w:rPr>
          <w:rFonts w:ascii="Arial" w:hAnsi="Arial" w:cs="Arial"/>
        </w:rPr>
        <w:t>Not applicable</w:t>
      </w:r>
    </w:p>
    <w:p w14:paraId="25FA2B94" w14:textId="77777777" w:rsidR="009A055F" w:rsidRPr="00AF5F7F" w:rsidRDefault="009A055F" w:rsidP="009A055F">
      <w:pPr>
        <w:tabs>
          <w:tab w:val="left" w:pos="2880"/>
        </w:tabs>
        <w:spacing w:line="480" w:lineRule="auto"/>
        <w:rPr>
          <w:rFonts w:ascii="Arial" w:hAnsi="Arial" w:cs="Arial"/>
          <w:b/>
          <w:bCs/>
        </w:rPr>
      </w:pPr>
      <w:r w:rsidRPr="00AF5F7F">
        <w:rPr>
          <w:rFonts w:ascii="Arial" w:hAnsi="Arial" w:cs="Arial"/>
          <w:b/>
          <w:bCs/>
        </w:rPr>
        <w:t>Ethical Statement</w:t>
      </w:r>
    </w:p>
    <w:p w14:paraId="09669B85" w14:textId="77777777" w:rsidR="009A055F" w:rsidRPr="00AF5F7F" w:rsidRDefault="009A055F" w:rsidP="00AF5F7F">
      <w:pPr>
        <w:tabs>
          <w:tab w:val="left" w:pos="2880"/>
        </w:tabs>
        <w:spacing w:line="240" w:lineRule="auto"/>
        <w:jc w:val="both"/>
        <w:rPr>
          <w:rFonts w:ascii="Arial" w:hAnsi="Arial" w:cs="Arial"/>
          <w:sz w:val="20"/>
          <w:szCs w:val="20"/>
        </w:rPr>
      </w:pPr>
      <w:r w:rsidRPr="00AF5F7F">
        <w:rPr>
          <w:rFonts w:ascii="Arial" w:hAnsi="Arial" w:cs="Arial"/>
          <w:sz w:val="20"/>
          <w:szCs w:val="20"/>
        </w:rPr>
        <w:t>Authors are agree of all the rules and criterias of the journal regarding the ethical responsibilities of authors</w:t>
      </w:r>
    </w:p>
    <w:p w14:paraId="4068ED1F" w14:textId="77777777" w:rsidR="009A055F" w:rsidRPr="00AF5F7F" w:rsidRDefault="009A055F" w:rsidP="009A055F">
      <w:pPr>
        <w:tabs>
          <w:tab w:val="left" w:pos="2880"/>
        </w:tabs>
        <w:spacing w:line="480" w:lineRule="auto"/>
        <w:rPr>
          <w:rFonts w:ascii="Arial" w:hAnsi="Arial" w:cs="Arial"/>
          <w:b/>
          <w:bCs/>
        </w:rPr>
      </w:pPr>
      <w:r w:rsidRPr="00AF5F7F">
        <w:rPr>
          <w:rFonts w:ascii="Arial" w:hAnsi="Arial" w:cs="Arial"/>
          <w:b/>
          <w:bCs/>
        </w:rPr>
        <w:t>Competing Interests</w:t>
      </w:r>
    </w:p>
    <w:p w14:paraId="145D93C2" w14:textId="77777777" w:rsidR="009A055F" w:rsidRPr="00AF5F7F" w:rsidRDefault="009A055F" w:rsidP="009A055F">
      <w:pPr>
        <w:tabs>
          <w:tab w:val="left" w:pos="2880"/>
        </w:tabs>
        <w:spacing w:line="480" w:lineRule="auto"/>
        <w:rPr>
          <w:rFonts w:ascii="Arial" w:hAnsi="Arial" w:cs="Arial"/>
          <w:sz w:val="20"/>
          <w:szCs w:val="20"/>
        </w:rPr>
      </w:pPr>
      <w:r w:rsidRPr="00AF5F7F">
        <w:rPr>
          <w:rFonts w:ascii="Arial" w:hAnsi="Arial" w:cs="Arial"/>
          <w:sz w:val="20"/>
          <w:szCs w:val="20"/>
        </w:rPr>
        <w:t>The authors declare that they have no competing interests</w:t>
      </w:r>
      <w:r w:rsidR="00796664">
        <w:rPr>
          <w:rFonts w:ascii="Arial" w:hAnsi="Arial" w:cs="Arial"/>
          <w:sz w:val="20"/>
          <w:szCs w:val="20"/>
        </w:rPr>
        <w:t xml:space="preserve"> exist</w:t>
      </w:r>
      <w:r w:rsidR="00223A61">
        <w:rPr>
          <w:rFonts w:ascii="Arial" w:hAnsi="Arial" w:cs="Arial"/>
          <w:sz w:val="20"/>
          <w:szCs w:val="20"/>
        </w:rPr>
        <w:t>.</w:t>
      </w:r>
    </w:p>
    <w:p w14:paraId="083B743F" w14:textId="77777777" w:rsidR="002219CD" w:rsidRPr="002219CD" w:rsidRDefault="002219CD" w:rsidP="002F2A83">
      <w:pPr>
        <w:tabs>
          <w:tab w:val="left" w:pos="2880"/>
        </w:tabs>
        <w:spacing w:line="240" w:lineRule="auto"/>
        <w:rPr>
          <w:rFonts w:ascii="Arial" w:hAnsi="Arial" w:cs="Arial"/>
          <w:b/>
          <w:bCs/>
        </w:rPr>
      </w:pPr>
      <w:r w:rsidRPr="002219CD">
        <w:rPr>
          <w:rFonts w:ascii="Arial" w:hAnsi="Arial" w:cs="Arial"/>
          <w:b/>
          <w:bCs/>
        </w:rPr>
        <w:t>Disclaimer (Artificial Intelligence)</w:t>
      </w:r>
    </w:p>
    <w:p w14:paraId="6BE74D9B" w14:textId="77777777" w:rsidR="002219CD" w:rsidRPr="002F2A83" w:rsidRDefault="002219CD" w:rsidP="002219CD">
      <w:pPr>
        <w:tabs>
          <w:tab w:val="left" w:pos="2880"/>
        </w:tabs>
        <w:spacing w:line="240" w:lineRule="auto"/>
        <w:jc w:val="both"/>
        <w:rPr>
          <w:rFonts w:ascii="Arial" w:hAnsi="Arial" w:cs="Arial"/>
          <w:sz w:val="20"/>
          <w:szCs w:val="20"/>
        </w:rPr>
      </w:pPr>
      <w:r w:rsidRPr="002219CD">
        <w:rPr>
          <w:rFonts w:ascii="Arial" w:hAnsi="Arial" w:cs="Arial"/>
          <w:sz w:val="20"/>
          <w:szCs w:val="20"/>
        </w:rPr>
        <w:t>Author(s) hereby declare that NO generative AI technologies such as Large Language Models (ChatGPT,</w:t>
      </w:r>
      <w:r>
        <w:rPr>
          <w:rFonts w:ascii="Arial" w:hAnsi="Arial" w:cs="Arial"/>
          <w:sz w:val="20"/>
          <w:szCs w:val="20"/>
        </w:rPr>
        <w:t xml:space="preserve"> </w:t>
      </w:r>
      <w:r w:rsidRPr="002219CD">
        <w:rPr>
          <w:rFonts w:ascii="Arial" w:hAnsi="Arial" w:cs="Arial"/>
          <w:sz w:val="20"/>
          <w:szCs w:val="20"/>
        </w:rPr>
        <w:t>COPILOT, etc) and text to image generators have been used during writing or editing of this manuscript.</w:t>
      </w:r>
    </w:p>
    <w:p w14:paraId="23992068" w14:textId="77777777" w:rsidR="00153A47" w:rsidRPr="007E476F" w:rsidRDefault="007E476F">
      <w:pPr>
        <w:rPr>
          <w:rFonts w:ascii="Arial" w:hAnsi="Arial" w:cs="Arial"/>
          <w:b/>
          <w:bCs/>
        </w:rPr>
      </w:pPr>
      <w:r w:rsidRPr="007E476F">
        <w:rPr>
          <w:rFonts w:ascii="Arial" w:hAnsi="Arial" w:cs="Arial"/>
          <w:b/>
          <w:bCs/>
        </w:rPr>
        <w:t>REFERENCES</w:t>
      </w:r>
    </w:p>
    <w:p w14:paraId="447CFB3D" w14:textId="77777777" w:rsidR="000A7347" w:rsidRPr="00406E49" w:rsidRDefault="004F3DB3"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sz w:val="20"/>
          <w:szCs w:val="20"/>
        </w:rPr>
        <w:fldChar w:fldCharType="begin" w:fldLock="1"/>
      </w:r>
      <w:r w:rsidRPr="00406E49">
        <w:rPr>
          <w:rFonts w:ascii="Arial" w:hAnsi="Arial" w:cs="Arial"/>
          <w:sz w:val="20"/>
          <w:szCs w:val="20"/>
        </w:rPr>
        <w:instrText xml:space="preserve">ADDIN Mendeley Bibliography CSL_BIBLIOGRAPHY </w:instrText>
      </w:r>
      <w:r w:rsidRPr="00406E49">
        <w:rPr>
          <w:rFonts w:ascii="Arial" w:hAnsi="Arial" w:cs="Arial"/>
          <w:sz w:val="20"/>
          <w:szCs w:val="20"/>
        </w:rPr>
        <w:fldChar w:fldCharType="separate"/>
      </w:r>
      <w:r w:rsidR="000A7347" w:rsidRPr="00406E49">
        <w:rPr>
          <w:rFonts w:ascii="Arial" w:hAnsi="Arial" w:cs="Arial"/>
          <w:noProof/>
          <w:sz w:val="20"/>
          <w:szCs w:val="20"/>
        </w:rPr>
        <w:t xml:space="preserve">Abdel Gawad, S. S. (2018). Concentrations of heavy metals in water, sediment and mollusk gastropod, Lanistes carinatus from Lake Manzala, Egypt. </w:t>
      </w:r>
      <w:r w:rsidR="000A7347" w:rsidRPr="00406E49">
        <w:rPr>
          <w:rFonts w:ascii="Arial" w:hAnsi="Arial" w:cs="Arial"/>
          <w:i/>
          <w:iCs/>
          <w:noProof/>
          <w:sz w:val="20"/>
          <w:szCs w:val="20"/>
        </w:rPr>
        <w:t>Egyptian Journal of Aquatic Research</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44</w:t>
      </w:r>
      <w:r w:rsidR="000A7347" w:rsidRPr="00406E49">
        <w:rPr>
          <w:rFonts w:ascii="Arial" w:hAnsi="Arial" w:cs="Arial"/>
          <w:noProof/>
          <w:sz w:val="20"/>
          <w:szCs w:val="20"/>
        </w:rPr>
        <w:t>(2), 77–82. https://doi.org/10.1016/j.ejar.2018.05.001</w:t>
      </w:r>
      <w:r w:rsidR="00857463" w:rsidRPr="00406E49">
        <w:rPr>
          <w:rFonts w:ascii="Arial" w:hAnsi="Arial" w:cs="Arial"/>
          <w:noProof/>
          <w:sz w:val="20"/>
          <w:szCs w:val="20"/>
        </w:rPr>
        <w:t xml:space="preserve"> </w:t>
      </w:r>
    </w:p>
    <w:p w14:paraId="09BF3B9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Abougabal K, M. W. &amp; K. F. (2020). The effect of cadmium toxicity on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human health. </w:t>
      </w:r>
      <w:r w:rsidRPr="00406E49">
        <w:rPr>
          <w:rFonts w:ascii="Arial" w:hAnsi="Arial" w:cs="Arial"/>
          <w:i/>
          <w:iCs/>
          <w:noProof/>
          <w:sz w:val="20"/>
          <w:szCs w:val="20"/>
        </w:rPr>
        <w:t>African Journal of Aquatic Science</w:t>
      </w:r>
      <w:r w:rsidRPr="00406E49">
        <w:rPr>
          <w:rFonts w:ascii="Arial" w:hAnsi="Arial" w:cs="Arial"/>
          <w:noProof/>
          <w:sz w:val="20"/>
          <w:szCs w:val="20"/>
        </w:rPr>
        <w:t>. https://doi.org/10.2989/16085914.2019.1707429</w:t>
      </w:r>
    </w:p>
    <w:p w14:paraId="085EB17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Adhikari, S., Ghosh, L., Giri, B. S., &amp; Ayyappan, S. (2009). Distributions of metals in the food web of fishponds of Kolleru Lake, India. </w:t>
      </w:r>
      <w:r w:rsidRPr="00406E49">
        <w:rPr>
          <w:rFonts w:ascii="Arial" w:hAnsi="Arial" w:cs="Arial"/>
          <w:i/>
          <w:iCs/>
          <w:noProof/>
          <w:sz w:val="20"/>
          <w:szCs w:val="20"/>
        </w:rPr>
        <w:t>Ecotoxicology and Environmental Safety</w:t>
      </w:r>
      <w:r w:rsidRPr="00406E49">
        <w:rPr>
          <w:rFonts w:ascii="Arial" w:hAnsi="Arial" w:cs="Arial"/>
          <w:noProof/>
          <w:sz w:val="20"/>
          <w:szCs w:val="20"/>
        </w:rPr>
        <w:t xml:space="preserve">, </w:t>
      </w:r>
      <w:r w:rsidRPr="00406E49">
        <w:rPr>
          <w:rFonts w:ascii="Arial" w:hAnsi="Arial" w:cs="Arial"/>
          <w:i/>
          <w:iCs/>
          <w:noProof/>
          <w:sz w:val="20"/>
          <w:szCs w:val="20"/>
        </w:rPr>
        <w:t>72</w:t>
      </w:r>
      <w:r w:rsidRPr="00406E49">
        <w:rPr>
          <w:rFonts w:ascii="Arial" w:hAnsi="Arial" w:cs="Arial"/>
          <w:noProof/>
          <w:sz w:val="20"/>
          <w:szCs w:val="20"/>
        </w:rPr>
        <w:t>(4), 1242–1248. https://doi.org/10.1016/j.ecoenv.2008.10.011</w:t>
      </w:r>
    </w:p>
    <w:p w14:paraId="33CA8A8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Ahmed, M. K., Baki, M. A., Islam, M. S., Kundu, G. K., Habibullah-Al-Mamun, M., Sarkar, S. K., &amp; Hossain, M. M. (2015). Human health risk assessment of heavy metals in tropical fish and shellfish collected from the river Buriganga, Bangladesh.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(20), 15880–15890. https://doi.org/https://doi.org/10.1007/s11356-015-4813-z</w:t>
      </w:r>
    </w:p>
    <w:p w14:paraId="7C32342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Alhashemi, A. H., Karbassi, A., Kiabi, B. H., Monavari, S. M., &amp; Sekhavatjou, M. S. (2012). Bioaccumulation of trace elements in different tissues of three commonly available fish species regarding their gender, gonadosomatic index, and condition factor in a wetland ecosystem.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184</w:t>
      </w:r>
      <w:r w:rsidRPr="00406E49">
        <w:rPr>
          <w:rFonts w:ascii="Arial" w:hAnsi="Arial" w:cs="Arial"/>
          <w:noProof/>
          <w:sz w:val="20"/>
          <w:szCs w:val="20"/>
        </w:rPr>
        <w:t>(4), 1865–1878. https://doi.org/http://dx.doi.org/10.1007/s10661-011-2085-8</w:t>
      </w:r>
    </w:p>
    <w:p w14:paraId="2D0718A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Alinnor, I., Obiji, I. (2010). Assessment of trace metal composition in fish samples from Nworie River. Pakistan (pp. 81–85). </w:t>
      </w:r>
      <w:r w:rsidRPr="00406E49">
        <w:rPr>
          <w:rFonts w:ascii="Arial" w:hAnsi="Arial" w:cs="Arial"/>
          <w:i/>
          <w:iCs/>
          <w:noProof/>
          <w:sz w:val="20"/>
          <w:szCs w:val="20"/>
        </w:rPr>
        <w:t>Pakistan Journal of Nutrition</w:t>
      </w:r>
      <w:r w:rsidRPr="00406E49">
        <w:rPr>
          <w:rFonts w:ascii="Arial" w:hAnsi="Arial" w:cs="Arial"/>
          <w:noProof/>
          <w:sz w:val="20"/>
          <w:szCs w:val="20"/>
        </w:rPr>
        <w:t>. https://doi.org/https://doi.org/10.3923/pjn.2010.81.85</w:t>
      </w:r>
    </w:p>
    <w:p w14:paraId="044994EA" w14:textId="77777777" w:rsidR="000A7347"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Aytekin, T., Kargın, D., Çoğun, H. Y., Temiz, Ö., Varkal, H. S., &amp; Kargın, F. (2019). Accumulation and health risk assessment of heavy metals in tissues of the shrimp and fish species from the Yumurtalik coast of Iskenderun Gulf, Turkey. </w:t>
      </w:r>
      <w:r w:rsidRPr="00406E49">
        <w:rPr>
          <w:rFonts w:ascii="Arial" w:hAnsi="Arial" w:cs="Arial"/>
          <w:i/>
          <w:iCs/>
          <w:noProof/>
          <w:sz w:val="20"/>
          <w:szCs w:val="20"/>
        </w:rPr>
        <w:t>Heliyon</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(8). https://doi.org/10.1016/j.heliyon.2019.e02131</w:t>
      </w:r>
    </w:p>
    <w:p w14:paraId="76076CD4" w14:textId="77777777" w:rsidR="001327C7" w:rsidRPr="00406E49" w:rsidRDefault="001327C7" w:rsidP="001327C7">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Baboli, M., &amp; Velayatzadeh, M. (2013). Determination of heavy metals and trace elements in the </w:t>
      </w:r>
      <w:r w:rsidRPr="00406E49">
        <w:rPr>
          <w:rFonts w:ascii="Arial" w:hAnsi="Arial" w:cs="Arial"/>
          <w:noProof/>
          <w:sz w:val="20"/>
          <w:szCs w:val="20"/>
        </w:rPr>
        <w:lastRenderedPageBreak/>
        <w:t xml:space="preserve">muscles of marine shrimp,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from Persian Gulf, Iran. </w:t>
      </w:r>
      <w:r w:rsidRPr="00406E49">
        <w:rPr>
          <w:rFonts w:ascii="Arial" w:hAnsi="Arial" w:cs="Arial"/>
          <w:i/>
          <w:iCs/>
          <w:noProof/>
          <w:sz w:val="20"/>
          <w:szCs w:val="20"/>
        </w:rPr>
        <w:t>Journal of Animal and Plant Sciences</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786–791.</w:t>
      </w:r>
    </w:p>
    <w:p w14:paraId="15E28B1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Bogdanovic T, Ujevic I, Sedak M, Listeš E, Šimat V, Petricevic S, P., &amp; V. (2014). As, cd, hg and Pb in four edible shellfish species from breeding and harvesting areas along the eastern Adriatic coast, Croatia. </w:t>
      </w:r>
      <w:r w:rsidRPr="00406E49">
        <w:rPr>
          <w:rFonts w:ascii="Arial" w:hAnsi="Arial" w:cs="Arial"/>
          <w:i/>
          <w:iCs/>
          <w:noProof/>
          <w:sz w:val="20"/>
          <w:szCs w:val="20"/>
        </w:rPr>
        <w:t>Food Chem</w:t>
      </w:r>
      <w:r w:rsidRPr="00406E49">
        <w:rPr>
          <w:rFonts w:ascii="Arial" w:hAnsi="Arial" w:cs="Arial"/>
          <w:noProof/>
          <w:sz w:val="20"/>
          <w:szCs w:val="20"/>
        </w:rPr>
        <w:t xml:space="preserve">, </w:t>
      </w:r>
      <w:r w:rsidRPr="00406E49">
        <w:rPr>
          <w:rFonts w:ascii="Arial" w:hAnsi="Arial" w:cs="Arial"/>
          <w:i/>
          <w:iCs/>
          <w:noProof/>
          <w:sz w:val="20"/>
          <w:szCs w:val="20"/>
        </w:rPr>
        <w:t>146</w:t>
      </w:r>
      <w:r w:rsidRPr="00406E49">
        <w:rPr>
          <w:rFonts w:ascii="Arial" w:hAnsi="Arial" w:cs="Arial"/>
          <w:noProof/>
          <w:sz w:val="20"/>
          <w:szCs w:val="20"/>
        </w:rPr>
        <w:t>, 197–203.</w:t>
      </w:r>
    </w:p>
    <w:p w14:paraId="2EFF6A32" w14:textId="77777777" w:rsidR="000A7347"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Bryan, G. W., &amp; Langston, W. J. (1992). Bioavailability, accumulation and effects of heavy metals in sediments with special reference to United Kingdom estuaries: a review.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t>76</w:t>
      </w:r>
      <w:r w:rsidRPr="00406E49">
        <w:rPr>
          <w:rFonts w:ascii="Arial" w:hAnsi="Arial" w:cs="Arial"/>
          <w:noProof/>
          <w:sz w:val="20"/>
          <w:szCs w:val="20"/>
        </w:rPr>
        <w:t>(2), 89–131. https://doi.org/https://doi.org/10.1016/0269-7491(92)90099-v</w:t>
      </w:r>
    </w:p>
    <w:p w14:paraId="30BB1DEF" w14:textId="77777777" w:rsidR="001327C7" w:rsidRPr="00406E49" w:rsidRDefault="001327C7" w:rsidP="00406E49">
      <w:pPr>
        <w:widowControl w:val="0"/>
        <w:autoSpaceDE w:val="0"/>
        <w:autoSpaceDN w:val="0"/>
        <w:adjustRightInd w:val="0"/>
        <w:spacing w:line="240" w:lineRule="auto"/>
        <w:ind w:left="480" w:hanging="480"/>
        <w:jc w:val="both"/>
        <w:rPr>
          <w:rFonts w:ascii="Arial" w:hAnsi="Arial" w:cs="Arial"/>
          <w:noProof/>
          <w:sz w:val="20"/>
          <w:szCs w:val="20"/>
        </w:rPr>
      </w:pPr>
    </w:p>
    <w:p w14:paraId="1799BC69"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Chelladurai, G., &amp; Uma, V. (2020).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spirata</w:t>
      </w:r>
      <w:r w:rsidRPr="00406E49">
        <w:rPr>
          <w:rFonts w:ascii="Arial" w:hAnsi="Arial" w:cs="Arial"/>
          <w:noProof/>
          <w:sz w:val="20"/>
          <w:szCs w:val="20"/>
        </w:rPr>
        <w:t xml:space="preserve"> (Linnaeus, 1758) on biochemical and nutritional composition levels are altered by </w:t>
      </w:r>
      <w:r w:rsidRPr="00406E49">
        <w:rPr>
          <w:rFonts w:ascii="Arial" w:hAnsi="Arial" w:cs="Arial"/>
          <w:i/>
          <w:iCs/>
          <w:noProof/>
          <w:sz w:val="20"/>
          <w:szCs w:val="20"/>
        </w:rPr>
        <w:t>Aeromonas</w:t>
      </w:r>
      <w:r w:rsidRPr="00406E49">
        <w:rPr>
          <w:rFonts w:ascii="Arial" w:hAnsi="Arial" w:cs="Arial"/>
          <w:noProof/>
          <w:sz w:val="20"/>
          <w:szCs w:val="20"/>
        </w:rPr>
        <w:t xml:space="preserve"> </w:t>
      </w:r>
      <w:r w:rsidRPr="00406E49">
        <w:rPr>
          <w:rFonts w:ascii="Arial" w:hAnsi="Arial" w:cs="Arial"/>
          <w:i/>
          <w:iCs/>
          <w:noProof/>
          <w:sz w:val="20"/>
          <w:szCs w:val="20"/>
        </w:rPr>
        <w:t>hydrophila</w:t>
      </w:r>
      <w:r w:rsidRPr="00406E49">
        <w:rPr>
          <w:rFonts w:ascii="Arial" w:hAnsi="Arial" w:cs="Arial"/>
          <w:noProof/>
          <w:sz w:val="20"/>
          <w:szCs w:val="20"/>
        </w:rPr>
        <w:t xml:space="preserve"> infection. </w:t>
      </w:r>
      <w:r w:rsidRPr="00406E49">
        <w:rPr>
          <w:rFonts w:ascii="Arial" w:hAnsi="Arial" w:cs="Arial"/>
          <w:i/>
          <w:iCs/>
          <w:noProof/>
          <w:sz w:val="20"/>
          <w:szCs w:val="20"/>
        </w:rPr>
        <w:t>Biochemistry and Biophysics Reports</w:t>
      </w:r>
      <w:r w:rsidRPr="00406E49">
        <w:rPr>
          <w:rFonts w:ascii="Arial" w:hAnsi="Arial" w:cs="Arial"/>
          <w:noProof/>
          <w:sz w:val="20"/>
          <w:szCs w:val="20"/>
        </w:rPr>
        <w:t xml:space="preserve">, </w:t>
      </w:r>
      <w:r w:rsidRPr="00406E49">
        <w:rPr>
          <w:rFonts w:ascii="Arial" w:hAnsi="Arial" w:cs="Arial"/>
          <w:i/>
          <w:iCs/>
          <w:noProof/>
          <w:sz w:val="20"/>
          <w:szCs w:val="20"/>
        </w:rPr>
        <w:t>22</w:t>
      </w:r>
      <w:r w:rsidRPr="00406E49">
        <w:rPr>
          <w:rFonts w:ascii="Arial" w:hAnsi="Arial" w:cs="Arial"/>
          <w:noProof/>
          <w:sz w:val="20"/>
          <w:szCs w:val="20"/>
        </w:rPr>
        <w:t>(November 2019), 100746. https://doi.org/10.1016/j.bbrep.2020.100746</w:t>
      </w:r>
    </w:p>
    <w:p w14:paraId="7FDDBD1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Cohen, T., Hee, S. S. Q., &amp; Ambrose, R. F. (2001). Trace metals in fish and invertebrates of three California Coastal Wetlands.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42</w:t>
      </w:r>
      <w:r w:rsidRPr="00406E49">
        <w:rPr>
          <w:rFonts w:ascii="Arial" w:hAnsi="Arial" w:cs="Arial"/>
          <w:noProof/>
          <w:sz w:val="20"/>
          <w:szCs w:val="20"/>
        </w:rPr>
        <w:t>(3), 224–232. https://doi.org/http://dx.doi.org/10.1016/s0025-326x(00)00146-6</w:t>
      </w:r>
    </w:p>
    <w:p w14:paraId="78AD11D8" w14:textId="77777777" w:rsidR="000A7347"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Darmono, D., &amp; Denton, G. R. W. (1990). Heavy metal concentrations in the banana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and leader prawn, P. monodon, in the townsv region of Australia.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44</w:t>
      </w:r>
      <w:r w:rsidRPr="00406E49">
        <w:rPr>
          <w:rFonts w:ascii="Arial" w:hAnsi="Arial" w:cs="Arial"/>
          <w:noProof/>
          <w:sz w:val="20"/>
          <w:szCs w:val="20"/>
        </w:rPr>
        <w:t>(3), 479–486. https://doi.org/10.1007/BF01701233</w:t>
      </w:r>
    </w:p>
    <w:p w14:paraId="0AE76FF1" w14:textId="65D37EFA" w:rsidR="00422E9A" w:rsidRDefault="00422E9A" w:rsidP="00406E49">
      <w:pPr>
        <w:widowControl w:val="0"/>
        <w:autoSpaceDE w:val="0"/>
        <w:autoSpaceDN w:val="0"/>
        <w:adjustRightInd w:val="0"/>
        <w:spacing w:line="240" w:lineRule="auto"/>
        <w:ind w:left="480" w:hanging="480"/>
        <w:jc w:val="both"/>
        <w:rPr>
          <w:rFonts w:ascii="Arial" w:hAnsi="Arial" w:cs="Arial"/>
          <w:noProof/>
          <w:sz w:val="20"/>
          <w:szCs w:val="20"/>
        </w:rPr>
      </w:pPr>
      <w:r w:rsidRPr="00422E9A">
        <w:rPr>
          <w:rFonts w:ascii="Arial" w:hAnsi="Arial" w:cs="Arial"/>
          <w:noProof/>
          <w:sz w:val="20"/>
          <w:szCs w:val="20"/>
        </w:rPr>
        <w:t xml:space="preserve">Draz, A., Qazi, M. A., Hussain, T., Ahmad, O., Nazir, M. M., Bhatti, M. B., Hussain, N., &amp; Sherzada, S. (2025). Heavy metals concentration and human health risk assessment in selected shrimp species of Pakistan. </w:t>
      </w:r>
      <w:r w:rsidRPr="00422E9A">
        <w:rPr>
          <w:rFonts w:ascii="Arial" w:hAnsi="Arial" w:cs="Arial"/>
          <w:i/>
          <w:iCs/>
          <w:noProof/>
          <w:sz w:val="20"/>
          <w:szCs w:val="20"/>
        </w:rPr>
        <w:t>Food Additives &amp; Contaminants:</w:t>
      </w:r>
      <w:r w:rsidRPr="00422E9A">
        <w:rPr>
          <w:rFonts w:ascii="Arial" w:hAnsi="Arial" w:cs="Arial"/>
          <w:noProof/>
          <w:sz w:val="20"/>
          <w:szCs w:val="20"/>
        </w:rPr>
        <w:t xml:space="preserve"> Part B, 18(1), 78–85. https://doi.org/10.1080/19393210.2024.2434678</w:t>
      </w:r>
    </w:p>
    <w:p w14:paraId="16EC7FD7" w14:textId="3ED7C655" w:rsidR="00B52ECF" w:rsidRPr="00406E49" w:rsidRDefault="00B52ECF" w:rsidP="00406E49">
      <w:pPr>
        <w:widowControl w:val="0"/>
        <w:autoSpaceDE w:val="0"/>
        <w:autoSpaceDN w:val="0"/>
        <w:adjustRightInd w:val="0"/>
        <w:spacing w:line="240" w:lineRule="auto"/>
        <w:ind w:left="480" w:hanging="480"/>
        <w:jc w:val="both"/>
        <w:rPr>
          <w:rFonts w:ascii="Arial" w:hAnsi="Arial" w:cs="Arial"/>
          <w:noProof/>
          <w:sz w:val="20"/>
          <w:szCs w:val="20"/>
        </w:rPr>
      </w:pPr>
      <w:r>
        <w:rPr>
          <w:rFonts w:ascii="Arial" w:hAnsi="Arial" w:cs="Arial"/>
          <w:noProof/>
          <w:sz w:val="20"/>
          <w:szCs w:val="20"/>
        </w:rPr>
        <w:t>Derrick</w:t>
      </w:r>
      <w:r w:rsidRPr="00B52ECF">
        <w:rPr>
          <w:rFonts w:ascii="Arial" w:hAnsi="Arial" w:cs="Arial"/>
          <w:noProof/>
          <w:sz w:val="20"/>
          <w:szCs w:val="20"/>
        </w:rPr>
        <w:t xml:space="preserve"> A. (2025). Understanding the detrimental effects of heavy metals on shrimp physiology and aquaculture sustainability. </w:t>
      </w:r>
      <w:r w:rsidRPr="00B52ECF">
        <w:rPr>
          <w:rFonts w:ascii="Arial" w:hAnsi="Arial" w:cs="Arial"/>
          <w:i/>
          <w:iCs/>
          <w:noProof/>
          <w:sz w:val="20"/>
          <w:szCs w:val="20"/>
        </w:rPr>
        <w:t>Annals of Animal Science</w:t>
      </w:r>
      <w:r w:rsidRPr="00B52ECF">
        <w:rPr>
          <w:rFonts w:ascii="Arial" w:hAnsi="Arial" w:cs="Arial"/>
          <w:noProof/>
          <w:sz w:val="20"/>
          <w:szCs w:val="20"/>
        </w:rPr>
        <w:t>. https://doi.org/10.2478/aoas-2024-0041</w:t>
      </w:r>
    </w:p>
    <w:p w14:paraId="229285A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E.C European Community. (2005). Commission Regulation No 78/2005 (pp. L16/43–L16/45). </w:t>
      </w:r>
      <w:r w:rsidRPr="00406E49">
        <w:rPr>
          <w:rFonts w:ascii="Arial" w:hAnsi="Arial" w:cs="Arial"/>
          <w:i/>
          <w:iCs/>
          <w:noProof/>
          <w:sz w:val="20"/>
          <w:szCs w:val="20"/>
        </w:rPr>
        <w:t>Official Journal of the European Union</w:t>
      </w:r>
      <w:r w:rsidRPr="00406E49">
        <w:rPr>
          <w:rFonts w:ascii="Arial" w:hAnsi="Arial" w:cs="Arial"/>
          <w:noProof/>
          <w:sz w:val="20"/>
          <w:szCs w:val="20"/>
        </w:rPr>
        <w:t xml:space="preserve">, </w:t>
      </w:r>
      <w:r w:rsidRPr="00406E49">
        <w:rPr>
          <w:rFonts w:ascii="Arial" w:hAnsi="Arial" w:cs="Arial"/>
          <w:i/>
          <w:iCs/>
          <w:noProof/>
          <w:sz w:val="20"/>
          <w:szCs w:val="20"/>
        </w:rPr>
        <w:t>(20.1.2005</w:t>
      </w:r>
      <w:r w:rsidRPr="00406E49">
        <w:rPr>
          <w:rFonts w:ascii="Arial" w:hAnsi="Arial" w:cs="Arial"/>
          <w:noProof/>
          <w:sz w:val="20"/>
          <w:szCs w:val="20"/>
        </w:rPr>
        <w:t>. https://doi.org/http://data.europa.eu/eli/reg/2005/78/oj</w:t>
      </w:r>
    </w:p>
    <w:p w14:paraId="6A1F219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European Union E.U. (2001). Commission Regulation as regards heavy metals, Directive. 2001/22/EC, No: 466.</w:t>
      </w:r>
    </w:p>
    <w:p w14:paraId="4757FB8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Fakhri, Y., Saha, N., Ghanbari, S., Rasouli, M., Miri, A., Avazpour, M., Rahimizadeh, A., Riahi, S. M., Ghaderpoori, M., Keramati, H., Moradi, B., Amanidaz, N., &amp; Mousavi Khaneghah, A. (2018). Carcinogenic and non-carcinogenic health risks of metal</w:t>
      </w:r>
      <w:r w:rsidR="00857463" w:rsidRPr="00406E49">
        <w:rPr>
          <w:rFonts w:ascii="Arial" w:hAnsi="Arial" w:cs="Arial"/>
          <w:noProof/>
          <w:sz w:val="20"/>
          <w:szCs w:val="20"/>
        </w:rPr>
        <w:t xml:space="preserve"> </w:t>
      </w:r>
      <w:r w:rsidRPr="00406E49">
        <w:rPr>
          <w:rFonts w:ascii="Arial" w:hAnsi="Arial" w:cs="Arial"/>
          <w:noProof/>
          <w:sz w:val="20"/>
          <w:szCs w:val="20"/>
        </w:rPr>
        <w:t xml:space="preserve">(oid)s in tap water from Ilam city, Iran. </w:t>
      </w:r>
      <w:r w:rsidRPr="00406E49">
        <w:rPr>
          <w:rFonts w:ascii="Arial" w:hAnsi="Arial" w:cs="Arial"/>
          <w:i/>
          <w:iCs/>
          <w:noProof/>
          <w:sz w:val="20"/>
          <w:szCs w:val="20"/>
        </w:rPr>
        <w:t>Food and Chemical Toxicology</w:t>
      </w:r>
      <w:r w:rsidRPr="00406E49">
        <w:rPr>
          <w:rFonts w:ascii="Arial" w:hAnsi="Arial" w:cs="Arial"/>
          <w:noProof/>
          <w:sz w:val="20"/>
          <w:szCs w:val="20"/>
        </w:rPr>
        <w:t xml:space="preserve">, </w:t>
      </w:r>
      <w:r w:rsidRPr="00406E49">
        <w:rPr>
          <w:rFonts w:ascii="Arial" w:hAnsi="Arial" w:cs="Arial"/>
          <w:i/>
          <w:iCs/>
          <w:noProof/>
          <w:sz w:val="20"/>
          <w:szCs w:val="20"/>
        </w:rPr>
        <w:t>118</w:t>
      </w:r>
      <w:r w:rsidRPr="00406E49">
        <w:rPr>
          <w:rFonts w:ascii="Arial" w:hAnsi="Arial" w:cs="Arial"/>
          <w:noProof/>
          <w:sz w:val="20"/>
          <w:szCs w:val="20"/>
        </w:rPr>
        <w:t>, 204–211. https://doi.org/10.1016/j.fct.2018.04.039</w:t>
      </w:r>
    </w:p>
    <w:p w14:paraId="1559AFA2"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FAO. (1983). Compilation of legal limits for hazardous substances in fish and fishery products. </w:t>
      </w:r>
      <w:r w:rsidRPr="00406E49">
        <w:rPr>
          <w:rFonts w:ascii="Arial" w:hAnsi="Arial" w:cs="Arial"/>
          <w:i/>
          <w:iCs/>
          <w:noProof/>
          <w:sz w:val="20"/>
          <w:szCs w:val="20"/>
        </w:rPr>
        <w:t>FAO Fish Circ</w:t>
      </w:r>
      <w:r w:rsidRPr="00406E49">
        <w:rPr>
          <w:rFonts w:ascii="Arial" w:hAnsi="Arial" w:cs="Arial"/>
          <w:noProof/>
          <w:sz w:val="20"/>
          <w:szCs w:val="20"/>
        </w:rPr>
        <w:t xml:space="preserve">, </w:t>
      </w:r>
      <w:r w:rsidRPr="00406E49">
        <w:rPr>
          <w:rFonts w:ascii="Arial" w:hAnsi="Arial" w:cs="Arial"/>
          <w:i/>
          <w:iCs/>
          <w:noProof/>
          <w:sz w:val="20"/>
          <w:szCs w:val="20"/>
        </w:rPr>
        <w:t>764</w:t>
      </w:r>
      <w:r w:rsidRPr="00406E49">
        <w:rPr>
          <w:rFonts w:ascii="Arial" w:hAnsi="Arial" w:cs="Arial"/>
          <w:noProof/>
          <w:sz w:val="20"/>
          <w:szCs w:val="20"/>
        </w:rPr>
        <w:t>, 5–100. https://doi.org/https://trove.nla.gov.au/version/22206109</w:t>
      </w:r>
    </w:p>
    <w:p w14:paraId="2CB38CC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Genç and Yilmaz. (2017). Metal ccumulations in water, sediment, crab (</w:t>
      </w:r>
      <w:r w:rsidRPr="00406E49">
        <w:rPr>
          <w:rFonts w:ascii="Arial" w:hAnsi="Arial" w:cs="Arial"/>
          <w:i/>
          <w:iCs/>
          <w:noProof/>
          <w:sz w:val="20"/>
          <w:szCs w:val="20"/>
        </w:rPr>
        <w:t>Callinectes</w:t>
      </w:r>
      <w:r w:rsidRPr="00406E49">
        <w:rPr>
          <w:rFonts w:ascii="Arial" w:hAnsi="Arial" w:cs="Arial"/>
          <w:noProof/>
          <w:sz w:val="20"/>
          <w:szCs w:val="20"/>
        </w:rPr>
        <w:t xml:space="preserve"> </w:t>
      </w:r>
      <w:r w:rsidRPr="00406E49">
        <w:rPr>
          <w:rFonts w:ascii="Arial" w:hAnsi="Arial" w:cs="Arial"/>
          <w:i/>
          <w:iCs/>
          <w:noProof/>
          <w:sz w:val="20"/>
          <w:szCs w:val="20"/>
        </w:rPr>
        <w:t>sapidus</w:t>
      </w:r>
      <w:r w:rsidRPr="00406E49">
        <w:rPr>
          <w:rFonts w:ascii="Arial" w:hAnsi="Arial" w:cs="Arial"/>
          <w:noProof/>
          <w:sz w:val="20"/>
          <w:szCs w:val="20"/>
        </w:rPr>
        <w:t>) and two fish species (</w:t>
      </w:r>
      <w:r w:rsidRPr="00406E49">
        <w:rPr>
          <w:rFonts w:ascii="Arial" w:hAnsi="Arial" w:cs="Arial"/>
          <w:i/>
          <w:iCs/>
          <w:noProof/>
          <w:sz w:val="20"/>
          <w:szCs w:val="20"/>
        </w:rPr>
        <w:t>Mugil</w:t>
      </w:r>
      <w:r w:rsidRPr="00406E49">
        <w:rPr>
          <w:rFonts w:ascii="Arial" w:hAnsi="Arial" w:cs="Arial"/>
          <w:noProof/>
          <w:sz w:val="20"/>
          <w:szCs w:val="20"/>
        </w:rPr>
        <w:t xml:space="preserve"> </w:t>
      </w:r>
      <w:r w:rsidRPr="00406E49">
        <w:rPr>
          <w:rFonts w:ascii="Arial" w:hAnsi="Arial" w:cs="Arial"/>
          <w:i/>
          <w:iCs/>
          <w:noProof/>
          <w:sz w:val="20"/>
          <w:szCs w:val="20"/>
        </w:rPr>
        <w:t>cephalus</w:t>
      </w:r>
      <w:r w:rsidRPr="00406E49">
        <w:rPr>
          <w:rFonts w:ascii="Arial" w:hAnsi="Arial" w:cs="Arial"/>
          <w:noProof/>
          <w:sz w:val="20"/>
          <w:szCs w:val="20"/>
        </w:rPr>
        <w:t xml:space="preserve"> and </w:t>
      </w:r>
      <w:r w:rsidRPr="00406E49">
        <w:rPr>
          <w:rFonts w:ascii="Arial" w:hAnsi="Arial" w:cs="Arial"/>
          <w:i/>
          <w:iCs/>
          <w:noProof/>
          <w:sz w:val="20"/>
          <w:szCs w:val="20"/>
        </w:rPr>
        <w:t>Anguilla</w:t>
      </w:r>
      <w:r w:rsidRPr="00406E49">
        <w:rPr>
          <w:rFonts w:ascii="Arial" w:hAnsi="Arial" w:cs="Arial"/>
          <w:noProof/>
          <w:sz w:val="20"/>
          <w:szCs w:val="20"/>
        </w:rPr>
        <w:t xml:space="preserve"> </w:t>
      </w:r>
      <w:r w:rsidRPr="00406E49">
        <w:rPr>
          <w:rFonts w:ascii="Arial" w:hAnsi="Arial" w:cs="Arial"/>
          <w:i/>
          <w:iCs/>
          <w:noProof/>
          <w:sz w:val="20"/>
          <w:szCs w:val="20"/>
        </w:rPr>
        <w:t>anguilla</w:t>
      </w:r>
      <w:r w:rsidRPr="00406E49">
        <w:rPr>
          <w:rFonts w:ascii="Arial" w:hAnsi="Arial" w:cs="Arial"/>
          <w:noProof/>
          <w:sz w:val="20"/>
          <w:szCs w:val="20"/>
        </w:rPr>
        <w:t xml:space="preserve">) from the K€oyce_giz Lagoon System–Turkey: an index analysis approach. </w:t>
      </w:r>
      <w:r w:rsidRPr="00406E49">
        <w:rPr>
          <w:rFonts w:ascii="Arial" w:hAnsi="Arial" w:cs="Arial"/>
          <w:i/>
          <w:iCs/>
          <w:noProof/>
          <w:sz w:val="20"/>
          <w:szCs w:val="20"/>
        </w:rPr>
        <w:t>Bull. Environ. Contam. Toxicol.</w:t>
      </w:r>
      <w:r w:rsidRPr="00406E49">
        <w:rPr>
          <w:rFonts w:ascii="Arial" w:hAnsi="Arial" w:cs="Arial"/>
          <w:noProof/>
          <w:sz w:val="20"/>
          <w:szCs w:val="20"/>
        </w:rPr>
        <w:t xml:space="preserve">, </w:t>
      </w:r>
      <w:r w:rsidRPr="00406E49">
        <w:rPr>
          <w:rFonts w:ascii="Arial" w:hAnsi="Arial" w:cs="Arial"/>
          <w:i/>
          <w:iCs/>
          <w:noProof/>
          <w:sz w:val="20"/>
          <w:szCs w:val="20"/>
        </w:rPr>
        <w:t>99</w:t>
      </w:r>
      <w:r w:rsidRPr="00406E49">
        <w:rPr>
          <w:rFonts w:ascii="Arial" w:hAnsi="Arial" w:cs="Arial"/>
          <w:noProof/>
          <w:sz w:val="20"/>
          <w:szCs w:val="20"/>
        </w:rPr>
        <w:t>, 173–181.</w:t>
      </w:r>
    </w:p>
    <w:p w14:paraId="7F2D821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Ginsberg, G. L., &amp; Toal, B. F. (2009). Quantitative approach for incorporating methylmercury risks and omega-3 fatty acid benefits in developing species-specific fish consumption advice. </w:t>
      </w:r>
      <w:r w:rsidRPr="00406E49">
        <w:rPr>
          <w:rFonts w:ascii="Arial" w:hAnsi="Arial" w:cs="Arial"/>
          <w:i/>
          <w:iCs/>
          <w:noProof/>
          <w:sz w:val="20"/>
          <w:szCs w:val="20"/>
        </w:rPr>
        <w:t>Environmental Health Perspectives</w:t>
      </w:r>
      <w:r w:rsidRPr="00406E49">
        <w:rPr>
          <w:rFonts w:ascii="Arial" w:hAnsi="Arial" w:cs="Arial"/>
          <w:noProof/>
          <w:sz w:val="20"/>
          <w:szCs w:val="20"/>
        </w:rPr>
        <w:t xml:space="preserve">, </w:t>
      </w:r>
      <w:r w:rsidRPr="00406E49">
        <w:rPr>
          <w:rFonts w:ascii="Arial" w:hAnsi="Arial" w:cs="Arial"/>
          <w:i/>
          <w:iCs/>
          <w:noProof/>
          <w:sz w:val="20"/>
          <w:szCs w:val="20"/>
        </w:rPr>
        <w:t>117</w:t>
      </w:r>
      <w:r w:rsidRPr="00406E49">
        <w:rPr>
          <w:rFonts w:ascii="Arial" w:hAnsi="Arial" w:cs="Arial"/>
          <w:noProof/>
          <w:sz w:val="20"/>
          <w:szCs w:val="20"/>
        </w:rPr>
        <w:t>(2), 267–275. https://doi.org/10.1289/ehp.11368</w:t>
      </w:r>
    </w:p>
    <w:p w14:paraId="0FE4A29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Glamuzina, I. (2009). Integralni planovi razvoja školjkarstva. Podrucˇja Malostonskog zaljeva, ušc’a rijeke Krke i akvatorija sjeverozapadnog dijela Zadarske zˇupanije.</w:t>
      </w:r>
    </w:p>
    <w:p w14:paraId="513E6CF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Gong, Y., Chai, M., Ding, H., Shi, C., Wang, Y., &amp; Li, R. (2020). Bioaccumulation and human health risk of shellfish contamination to heavy metals and As in most rapid urbanized Shenzhen, China.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(2), 2096–2106. https://doi.org/10.1007/s11356-019-06580-2</w:t>
      </w:r>
    </w:p>
    <w:p w14:paraId="62E7586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Guérin, T., Chekri, R., Vastel, C., Sirot, V., Volatier, J. L., Leblanc, J. C., &amp; Noël, L. (2011). </w:t>
      </w:r>
      <w:r w:rsidRPr="00406E49">
        <w:rPr>
          <w:rFonts w:ascii="Arial" w:hAnsi="Arial" w:cs="Arial"/>
          <w:noProof/>
          <w:sz w:val="20"/>
          <w:szCs w:val="20"/>
        </w:rPr>
        <w:lastRenderedPageBreak/>
        <w:t xml:space="preserve">Determination of 20 trace elements in fish and other seafood from the French market.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127</w:t>
      </w:r>
      <w:r w:rsidRPr="00406E49">
        <w:rPr>
          <w:rFonts w:ascii="Arial" w:hAnsi="Arial" w:cs="Arial"/>
          <w:noProof/>
          <w:sz w:val="20"/>
          <w:szCs w:val="20"/>
        </w:rPr>
        <w:t>(3), 934–942. https://doi.org/10.1016/j.foodchem.2011.01.061</w:t>
      </w:r>
    </w:p>
    <w:p w14:paraId="60387B34"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Hoenig, M. (2001). Preparation steps in environmental trace element analysis - Facts and traps. </w:t>
      </w:r>
      <w:r w:rsidRPr="00406E49">
        <w:rPr>
          <w:rFonts w:ascii="Arial" w:hAnsi="Arial" w:cs="Arial"/>
          <w:i/>
          <w:iCs/>
          <w:noProof/>
          <w:sz w:val="20"/>
          <w:szCs w:val="20"/>
        </w:rPr>
        <w:t>Talanta</w:t>
      </w:r>
      <w:r w:rsidRPr="00406E49">
        <w:rPr>
          <w:rFonts w:ascii="Arial" w:hAnsi="Arial" w:cs="Arial"/>
          <w:noProof/>
          <w:sz w:val="20"/>
          <w:szCs w:val="20"/>
        </w:rPr>
        <w:t xml:space="preserve">, </w:t>
      </w:r>
      <w:r w:rsidRPr="00406E49">
        <w:rPr>
          <w:rFonts w:ascii="Arial" w:hAnsi="Arial" w:cs="Arial"/>
          <w:i/>
          <w:iCs/>
          <w:noProof/>
          <w:sz w:val="20"/>
          <w:szCs w:val="20"/>
        </w:rPr>
        <w:t>54</w:t>
      </w:r>
      <w:r w:rsidRPr="00406E49">
        <w:rPr>
          <w:rFonts w:ascii="Arial" w:hAnsi="Arial" w:cs="Arial"/>
          <w:noProof/>
          <w:sz w:val="20"/>
          <w:szCs w:val="20"/>
        </w:rPr>
        <w:t>(6), 1021–1038. https://doi.org/http://dx.doi.org/10.1016/s0039-9140(01)00329-0</w:t>
      </w:r>
    </w:p>
    <w:p w14:paraId="71DB74C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IAEA-407. (2003). Trace Elements and methylmercury in fish tissue. 4. https://nucleus.iaea.org/rpst/Documents/rs_iaea-407.pdf</w:t>
      </w:r>
    </w:p>
    <w:p w14:paraId="0B1BA594" w14:textId="77777777" w:rsidR="003356DB" w:rsidRPr="00406E49" w:rsidRDefault="003356DB"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Idam, O. A., Elhashmi, Y. H., Musa, R. S.,  Babiker, M. S.,  Yousif, R. A., Sulieman, H. M. A. and Dowelmadina, I. M. M. (2020). Assessment of Some Heavy Metals in </w:t>
      </w:r>
      <w:r w:rsidRPr="00406E49">
        <w:rPr>
          <w:rFonts w:ascii="Arial" w:hAnsi="Arial" w:cs="Arial"/>
          <w:i/>
          <w:iCs/>
          <w:noProof/>
          <w:sz w:val="20"/>
          <w:szCs w:val="20"/>
        </w:rPr>
        <w:t>Oreochromis</w:t>
      </w:r>
      <w:r w:rsidRPr="00406E49">
        <w:rPr>
          <w:rFonts w:ascii="Arial" w:hAnsi="Arial" w:cs="Arial"/>
          <w:noProof/>
          <w:sz w:val="20"/>
          <w:szCs w:val="20"/>
        </w:rPr>
        <w:t xml:space="preserve"> </w:t>
      </w:r>
      <w:r w:rsidRPr="00406E49">
        <w:rPr>
          <w:rFonts w:ascii="Arial" w:hAnsi="Arial" w:cs="Arial"/>
          <w:i/>
          <w:iCs/>
          <w:noProof/>
          <w:sz w:val="20"/>
          <w:szCs w:val="20"/>
        </w:rPr>
        <w:t>niloticus</w:t>
      </w:r>
      <w:r w:rsidRPr="00406E49">
        <w:rPr>
          <w:rFonts w:ascii="Arial" w:hAnsi="Arial" w:cs="Arial"/>
          <w:noProof/>
          <w:sz w:val="20"/>
          <w:szCs w:val="20"/>
        </w:rPr>
        <w:t xml:space="preserve"> and </w:t>
      </w:r>
      <w:r w:rsidRPr="00406E49">
        <w:rPr>
          <w:rFonts w:ascii="Arial" w:hAnsi="Arial" w:cs="Arial"/>
          <w:i/>
          <w:iCs/>
          <w:noProof/>
          <w:sz w:val="20"/>
          <w:szCs w:val="20"/>
        </w:rPr>
        <w:t>Bagrus</w:t>
      </w:r>
      <w:r w:rsidRPr="00406E49">
        <w:rPr>
          <w:rFonts w:ascii="Arial" w:hAnsi="Arial" w:cs="Arial"/>
          <w:noProof/>
          <w:sz w:val="20"/>
          <w:szCs w:val="20"/>
        </w:rPr>
        <w:t xml:space="preserve"> </w:t>
      </w:r>
      <w:r w:rsidRPr="00406E49">
        <w:rPr>
          <w:rFonts w:ascii="Arial" w:hAnsi="Arial" w:cs="Arial"/>
          <w:i/>
          <w:iCs/>
          <w:noProof/>
          <w:sz w:val="20"/>
          <w:szCs w:val="20"/>
        </w:rPr>
        <w:t>bayad</w:t>
      </w:r>
      <w:r w:rsidRPr="00406E49">
        <w:rPr>
          <w:rFonts w:ascii="Arial" w:hAnsi="Arial" w:cs="Arial"/>
          <w:noProof/>
          <w:sz w:val="20"/>
          <w:szCs w:val="20"/>
        </w:rPr>
        <w:t xml:space="preserve">, from River Nile and Swamp Water, Sudan. </w:t>
      </w:r>
      <w:r w:rsidRPr="00406E49">
        <w:rPr>
          <w:rFonts w:ascii="Arial" w:hAnsi="Arial" w:cs="Arial"/>
          <w:i/>
          <w:iCs/>
          <w:noProof/>
          <w:sz w:val="20"/>
          <w:szCs w:val="20"/>
        </w:rPr>
        <w:t>Journal of Aquatic Science and Marine Biology</w:t>
      </w:r>
      <w:r w:rsidRPr="00406E49">
        <w:rPr>
          <w:rFonts w:ascii="Arial" w:hAnsi="Arial" w:cs="Arial"/>
          <w:noProof/>
          <w:sz w:val="20"/>
          <w:szCs w:val="20"/>
        </w:rPr>
        <w:t>, 3, (2), Pp. 18-25, ISSN 2638-5481</w:t>
      </w:r>
    </w:p>
    <w:p w14:paraId="5E79FF8B"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Jibiri N.N. and Adewuyi, G. O. (2008). Rad</w:t>
      </w:r>
      <w:r w:rsidR="00857463" w:rsidRPr="00406E49">
        <w:rPr>
          <w:rFonts w:ascii="Arial" w:hAnsi="Arial" w:cs="Arial"/>
          <w:noProof/>
          <w:sz w:val="20"/>
          <w:szCs w:val="20"/>
        </w:rPr>
        <w:t>ionuclide contents and physico-</w:t>
      </w:r>
      <w:r w:rsidRPr="00406E49">
        <w:rPr>
          <w:rFonts w:ascii="Arial" w:hAnsi="Arial" w:cs="Arial"/>
          <w:noProof/>
          <w:sz w:val="20"/>
          <w:szCs w:val="20"/>
        </w:rPr>
        <w:t xml:space="preserve">chemical characterization of solid waste and effluent samples of some selected industries in the city of Lagos, Nigeria. </w:t>
      </w:r>
      <w:r w:rsidRPr="00406E49">
        <w:rPr>
          <w:rFonts w:ascii="Arial" w:hAnsi="Arial" w:cs="Arial"/>
          <w:i/>
          <w:iCs/>
          <w:noProof/>
          <w:sz w:val="20"/>
          <w:szCs w:val="20"/>
        </w:rPr>
        <w:t>Radioprotection</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 227–252. https://doi.org/https://doi.org/10.1051/radiopro:2007053</w:t>
      </w:r>
    </w:p>
    <w:p w14:paraId="094D52F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Kamal, T., Tanoli, M., M, M., Ali, N., &amp; Ayub, S. (2015). Bioconcentration Potential Studies of Heavy Metals in </w:t>
      </w:r>
      <w:r w:rsidRPr="00406E49">
        <w:rPr>
          <w:rFonts w:ascii="Arial" w:hAnsi="Arial" w:cs="Arial"/>
          <w:i/>
          <w:iCs/>
          <w:noProof/>
          <w:sz w:val="20"/>
          <w:szCs w:val="20"/>
        </w:rPr>
        <w:t>Fenneropenaeus</w:t>
      </w:r>
      <w:r w:rsidRPr="00406E49">
        <w:rPr>
          <w:rFonts w:ascii="Arial" w:hAnsi="Arial" w:cs="Arial"/>
          <w:noProof/>
          <w:sz w:val="20"/>
          <w:szCs w:val="20"/>
        </w:rPr>
        <w:t xml:space="preserve"> </w:t>
      </w:r>
      <w:r w:rsidRPr="00406E49">
        <w:rPr>
          <w:rFonts w:ascii="Arial" w:hAnsi="Arial" w:cs="Arial"/>
          <w:i/>
          <w:iCs/>
          <w:noProof/>
          <w:sz w:val="20"/>
          <w:szCs w:val="20"/>
        </w:rPr>
        <w:t>penicillatus</w:t>
      </w:r>
      <w:r w:rsidRPr="00406E49">
        <w:rPr>
          <w:rFonts w:ascii="Arial" w:hAnsi="Arial" w:cs="Arial"/>
          <w:noProof/>
          <w:sz w:val="20"/>
          <w:szCs w:val="20"/>
        </w:rPr>
        <w:t xml:space="preserve"> (Jaira or Red Tail Shrimp) along the Littoral States of Karachi City. </w:t>
      </w:r>
      <w:r w:rsidRPr="00406E49">
        <w:rPr>
          <w:rFonts w:ascii="Arial" w:hAnsi="Arial" w:cs="Arial"/>
          <w:i/>
          <w:iCs/>
          <w:noProof/>
          <w:sz w:val="20"/>
          <w:szCs w:val="20"/>
        </w:rPr>
        <w:t>Journal of Basic &amp; Applied Sciences</w:t>
      </w:r>
      <w:r w:rsidRPr="00406E49">
        <w:rPr>
          <w:rFonts w:ascii="Arial" w:hAnsi="Arial" w:cs="Arial"/>
          <w:noProof/>
          <w:sz w:val="20"/>
          <w:szCs w:val="20"/>
        </w:rPr>
        <w:t xml:space="preserve">, </w:t>
      </w:r>
      <w:r w:rsidRPr="00406E49">
        <w:rPr>
          <w:rFonts w:ascii="Arial" w:hAnsi="Arial" w:cs="Arial"/>
          <w:i/>
          <w:iCs/>
          <w:noProof/>
          <w:sz w:val="20"/>
          <w:szCs w:val="20"/>
        </w:rPr>
        <w:t>11</w:t>
      </w:r>
      <w:r w:rsidRPr="00406E49">
        <w:rPr>
          <w:rFonts w:ascii="Arial" w:hAnsi="Arial" w:cs="Arial"/>
          <w:noProof/>
          <w:sz w:val="20"/>
          <w:szCs w:val="20"/>
        </w:rPr>
        <w:t>(November), 611–618. https://doi.org/10.6000/1927-5129.2015.11.82</w:t>
      </w:r>
    </w:p>
    <w:p w14:paraId="76755F1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Kennedy, C. . (2011). The toxicology of metals in fishes, in Encyclopedia of Fish Physiology: From Genome to Environment. </w:t>
      </w:r>
      <w:r w:rsidRPr="00406E49">
        <w:rPr>
          <w:rFonts w:ascii="Arial" w:hAnsi="Arial" w:cs="Arial"/>
          <w:i/>
          <w:iCs/>
          <w:noProof/>
          <w:sz w:val="20"/>
          <w:szCs w:val="20"/>
        </w:rPr>
        <w:t>Academic Press, San Diego, Calif, USA</w:t>
      </w:r>
      <w:r w:rsidRPr="00406E49">
        <w:rPr>
          <w:rFonts w:ascii="Arial" w:hAnsi="Arial" w:cs="Arial"/>
          <w:noProof/>
          <w:sz w:val="20"/>
          <w:szCs w:val="20"/>
        </w:rPr>
        <w:t>, 2061–2068.</w:t>
      </w:r>
    </w:p>
    <w:p w14:paraId="0FCD00F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Khan, M. I., Khisroon, M., Khan, A., Gulfam, N., Siraj, M., Zaidi, F., Ahmadullah, Abidullah, Fatima, S. H., Noreen, S., Hamidullah, Shah, Z. A., &amp; Qadir, F. (2018). Bioaccumulation of heavy metals in water, sediments, and tissues and their histopathological effects on </w:t>
      </w:r>
      <w:r w:rsidR="00857463" w:rsidRPr="00406E49">
        <w:rPr>
          <w:rFonts w:ascii="Arial" w:hAnsi="Arial" w:cs="Arial"/>
          <w:i/>
          <w:iCs/>
          <w:noProof/>
          <w:sz w:val="20"/>
          <w:szCs w:val="20"/>
        </w:rPr>
        <w:t>A</w:t>
      </w:r>
      <w:r w:rsidRPr="00406E49">
        <w:rPr>
          <w:rFonts w:ascii="Arial" w:hAnsi="Arial" w:cs="Arial"/>
          <w:i/>
          <w:iCs/>
          <w:noProof/>
          <w:sz w:val="20"/>
          <w:szCs w:val="20"/>
        </w:rPr>
        <w:t>nodonta</w:t>
      </w:r>
      <w:r w:rsidRPr="00406E49">
        <w:rPr>
          <w:rFonts w:ascii="Arial" w:hAnsi="Arial" w:cs="Arial"/>
          <w:noProof/>
          <w:sz w:val="20"/>
          <w:szCs w:val="20"/>
        </w:rPr>
        <w:t xml:space="preserve"> </w:t>
      </w:r>
      <w:r w:rsidRPr="00406E49">
        <w:rPr>
          <w:rFonts w:ascii="Arial" w:hAnsi="Arial" w:cs="Arial"/>
          <w:i/>
          <w:iCs/>
          <w:noProof/>
          <w:sz w:val="20"/>
          <w:szCs w:val="20"/>
        </w:rPr>
        <w:t>cygnea</w:t>
      </w:r>
      <w:r w:rsidRPr="00406E49">
        <w:rPr>
          <w:rFonts w:ascii="Arial" w:hAnsi="Arial" w:cs="Arial"/>
          <w:noProof/>
          <w:sz w:val="20"/>
          <w:szCs w:val="20"/>
        </w:rPr>
        <w:t xml:space="preserve"> (Linea, 1876) in Kabul River, Khyber Pakhtunkhwa, Pakistan. </w:t>
      </w:r>
      <w:r w:rsidRPr="00406E49">
        <w:rPr>
          <w:rFonts w:ascii="Arial" w:hAnsi="Arial" w:cs="Arial"/>
          <w:i/>
          <w:iCs/>
          <w:noProof/>
          <w:sz w:val="20"/>
          <w:szCs w:val="20"/>
        </w:rPr>
        <w:t>BioMed Research International</w:t>
      </w:r>
      <w:r w:rsidRPr="00406E49">
        <w:rPr>
          <w:rFonts w:ascii="Arial" w:hAnsi="Arial" w:cs="Arial"/>
          <w:noProof/>
          <w:sz w:val="20"/>
          <w:szCs w:val="20"/>
        </w:rPr>
        <w:t xml:space="preserve">, </w:t>
      </w:r>
      <w:r w:rsidRPr="00406E49">
        <w:rPr>
          <w:rFonts w:ascii="Arial" w:hAnsi="Arial" w:cs="Arial"/>
          <w:i/>
          <w:iCs/>
          <w:noProof/>
          <w:sz w:val="20"/>
          <w:szCs w:val="20"/>
        </w:rPr>
        <w:t>2018</w:t>
      </w:r>
      <w:r w:rsidRPr="00406E49">
        <w:rPr>
          <w:rFonts w:ascii="Arial" w:hAnsi="Arial" w:cs="Arial"/>
          <w:noProof/>
          <w:sz w:val="20"/>
          <w:szCs w:val="20"/>
        </w:rPr>
        <w:t>. https://doi.org/10.1155/2018/1910274</w:t>
      </w:r>
    </w:p>
    <w:p w14:paraId="46ABE6D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Kibria, G., Hossain, M. M., Mallick, D., Lau, T. C., &amp; Wu, R. (2016). Monitoring of metal pollution in waterways across Bangladesh and ecological and public health implications of pollution. </w:t>
      </w:r>
      <w:r w:rsidRPr="00406E49">
        <w:rPr>
          <w:rFonts w:ascii="Arial" w:hAnsi="Arial" w:cs="Arial"/>
          <w:i/>
          <w:iCs/>
          <w:noProof/>
          <w:sz w:val="20"/>
          <w:szCs w:val="20"/>
        </w:rPr>
        <w:t>Chemosphere</w:t>
      </w:r>
      <w:r w:rsidRPr="00406E49">
        <w:rPr>
          <w:rFonts w:ascii="Arial" w:hAnsi="Arial" w:cs="Arial"/>
          <w:noProof/>
          <w:sz w:val="20"/>
          <w:szCs w:val="20"/>
        </w:rPr>
        <w:t xml:space="preserve">, </w:t>
      </w:r>
      <w:r w:rsidRPr="00406E49">
        <w:rPr>
          <w:rFonts w:ascii="Arial" w:hAnsi="Arial" w:cs="Arial"/>
          <w:i/>
          <w:iCs/>
          <w:noProof/>
          <w:sz w:val="20"/>
          <w:szCs w:val="20"/>
        </w:rPr>
        <w:t>165</w:t>
      </w:r>
      <w:r w:rsidRPr="00406E49">
        <w:rPr>
          <w:rFonts w:ascii="Arial" w:hAnsi="Arial" w:cs="Arial"/>
          <w:noProof/>
          <w:sz w:val="20"/>
          <w:szCs w:val="20"/>
        </w:rPr>
        <w:t>, 1–9. https://doi.org/https://doi.org/10.1016/j.chemosphere.2016.08.121</w:t>
      </w:r>
    </w:p>
    <w:p w14:paraId="4BC2B1E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Kong Yap, C., Hee Cheng, W., Hafetz Ali, M., Nulit, R., Hao Tony Peng, S., Saupi Ismail, M., &amp; Seng Leow, C. (2019). Health Risk Assessment of Heavy Metals in Prawn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merguiensis</w:t>
      </w:r>
      <w:r w:rsidRPr="00406E49">
        <w:rPr>
          <w:rFonts w:ascii="Arial" w:hAnsi="Arial" w:cs="Arial"/>
          <w:noProof/>
          <w:sz w:val="20"/>
          <w:szCs w:val="20"/>
        </w:rPr>
        <w:t xml:space="preserve"> Collected in 2007 from Sri Serdang Market, Peninsular Malaysia. </w:t>
      </w:r>
      <w:r w:rsidRPr="00406E49">
        <w:rPr>
          <w:rFonts w:ascii="Arial" w:hAnsi="Arial" w:cs="Arial"/>
          <w:i/>
          <w:iCs/>
          <w:noProof/>
          <w:sz w:val="20"/>
          <w:szCs w:val="20"/>
        </w:rPr>
        <w:t>Acta Scientifci Nutritional Health</w:t>
      </w:r>
      <w:r w:rsidRPr="00406E49">
        <w:rPr>
          <w:rFonts w:ascii="Arial" w:hAnsi="Arial" w:cs="Arial"/>
          <w:noProof/>
          <w:sz w:val="20"/>
          <w:szCs w:val="20"/>
        </w:rPr>
        <w:t xml:space="preserve">, </w:t>
      </w:r>
      <w:r w:rsidRPr="00406E49">
        <w:rPr>
          <w:rFonts w:ascii="Arial" w:hAnsi="Arial" w:cs="Arial"/>
          <w:i/>
          <w:iCs/>
          <w:noProof/>
          <w:sz w:val="20"/>
          <w:szCs w:val="20"/>
        </w:rPr>
        <w:t>3</w:t>
      </w:r>
      <w:r w:rsidRPr="00406E49">
        <w:rPr>
          <w:rFonts w:ascii="Arial" w:hAnsi="Arial" w:cs="Arial"/>
          <w:noProof/>
          <w:sz w:val="20"/>
          <w:szCs w:val="20"/>
        </w:rPr>
        <w:t>(8), 109–113. https://doi.org/10.31080/asnh.2019.03.0376</w:t>
      </w:r>
    </w:p>
    <w:p w14:paraId="072F937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Kress, N., Hornung, H., &amp; Herut, B. (1998). Concentrations of Hg, Cd, Cu, Zn, Fe and Mn in deep sea benthic fauna from the southeastern Mediterranean sea: A comparison study between fauna collected at a pristine area and at two waste disposal sites. </w:t>
      </w:r>
      <w:r w:rsidRPr="00406E49">
        <w:rPr>
          <w:rFonts w:ascii="Arial" w:hAnsi="Arial" w:cs="Arial"/>
          <w:i/>
          <w:iCs/>
          <w:noProof/>
          <w:sz w:val="20"/>
          <w:szCs w:val="20"/>
        </w:rPr>
        <w:t>Marine Pollution Bulletin</w:t>
      </w:r>
      <w:r w:rsidRPr="00406E49">
        <w:rPr>
          <w:rFonts w:ascii="Arial" w:hAnsi="Arial" w:cs="Arial"/>
          <w:noProof/>
          <w:sz w:val="20"/>
          <w:szCs w:val="20"/>
        </w:rPr>
        <w:t xml:space="preserve">, </w:t>
      </w:r>
      <w:r w:rsidRPr="00406E49">
        <w:rPr>
          <w:rFonts w:ascii="Arial" w:hAnsi="Arial" w:cs="Arial"/>
          <w:i/>
          <w:iCs/>
          <w:noProof/>
          <w:sz w:val="20"/>
          <w:szCs w:val="20"/>
        </w:rPr>
        <w:t>36</w:t>
      </w:r>
      <w:r w:rsidRPr="00406E49">
        <w:rPr>
          <w:rFonts w:ascii="Arial" w:hAnsi="Arial" w:cs="Arial"/>
          <w:noProof/>
          <w:sz w:val="20"/>
          <w:szCs w:val="20"/>
        </w:rPr>
        <w:t>(11), 911–921. https://doi.org/10.1016/S0025-326X(98)00069-1</w:t>
      </w:r>
    </w:p>
    <w:p w14:paraId="4738AD3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Langston, W. (1990). Toxic effects of metals and incidence of marine ecosystems. In: Furness RW, Rainbow PS, editors. Heavy metals in the marine environment. </w:t>
      </w:r>
      <w:r w:rsidRPr="00406E49">
        <w:rPr>
          <w:rFonts w:ascii="Arial" w:hAnsi="Arial" w:cs="Arial"/>
          <w:i/>
          <w:iCs/>
          <w:noProof/>
          <w:sz w:val="20"/>
          <w:szCs w:val="20"/>
        </w:rPr>
        <w:t>New York: CRC Press;</w:t>
      </w:r>
      <w:r w:rsidRPr="00406E49">
        <w:rPr>
          <w:rFonts w:ascii="Arial" w:hAnsi="Arial" w:cs="Arial"/>
          <w:noProof/>
          <w:sz w:val="20"/>
          <w:szCs w:val="20"/>
        </w:rPr>
        <w:t>, P 256. https://doi.org/10.4172/2155-9546.1000401</w:t>
      </w:r>
    </w:p>
    <w:p w14:paraId="645B172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Lu, G., Zhu, A., Fang, H., Dong, Y., &amp; Wang, W. X. (2019). Establishing baseline trace metals in marine bivalves in China and worldwide: Meta-analysis and modeling approach.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669</w:t>
      </w:r>
      <w:r w:rsidRPr="00406E49">
        <w:rPr>
          <w:rFonts w:ascii="Arial" w:hAnsi="Arial" w:cs="Arial"/>
          <w:noProof/>
          <w:sz w:val="20"/>
          <w:szCs w:val="20"/>
        </w:rPr>
        <w:t>(March), 746–753. https://doi.org/10.1016/j.scitotenv.2019.03.164</w:t>
      </w:r>
    </w:p>
    <w:p w14:paraId="15937DF9"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 Lambert, B.A. Leven,  and R. M. G. (2000). New Methods of Cleaning Up Heavy Metal in Soils and Water Innovative Solutions to an Environmental Problem. </w:t>
      </w:r>
      <w:r w:rsidRPr="00406E49">
        <w:rPr>
          <w:rFonts w:ascii="Arial" w:hAnsi="Arial" w:cs="Arial"/>
          <w:i/>
          <w:iCs/>
          <w:noProof/>
          <w:sz w:val="20"/>
          <w:szCs w:val="20"/>
        </w:rPr>
        <w:t>Environmental Science and Technology Briefs for Citizens</w:t>
      </w:r>
      <w:r w:rsidRPr="00406E49">
        <w:rPr>
          <w:rFonts w:ascii="Arial" w:hAnsi="Arial" w:cs="Arial"/>
          <w:noProof/>
          <w:sz w:val="20"/>
          <w:szCs w:val="20"/>
        </w:rPr>
        <w:t>, 1–3. http://www.engg.ksu.edu/HSRC/Tosc/metals.pdf</w:t>
      </w:r>
    </w:p>
    <w:p w14:paraId="56546E4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MAFF. (1995). Monitoring and surveillance of non-radioactive contaminants in the aquatic environment and activities regulating the disposal of waste at sea, 1993. Aquatic Environment Monitoring Report No. 44. Technical Report. </w:t>
      </w:r>
      <w:r w:rsidRPr="00406E49">
        <w:rPr>
          <w:rFonts w:ascii="Arial" w:hAnsi="Arial" w:cs="Arial"/>
          <w:i/>
          <w:iCs/>
          <w:noProof/>
          <w:sz w:val="20"/>
          <w:szCs w:val="20"/>
        </w:rPr>
        <w:t>Directorate of Fisheries Research, Lowestoft, UK.</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(47).</w:t>
      </w:r>
    </w:p>
    <w:p w14:paraId="00179C2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Mantelatto, F.L.M., W.E.P. Avelar, D.M.L. Silwa, A. C., &amp; Tomazelli, J. L. C. L. and T. S. (1999). Heavy metals in the shrimp </w:t>
      </w:r>
      <w:r w:rsidRPr="00406E49">
        <w:rPr>
          <w:rFonts w:ascii="Arial" w:hAnsi="Arial" w:cs="Arial"/>
          <w:i/>
          <w:iCs/>
          <w:noProof/>
          <w:sz w:val="20"/>
          <w:szCs w:val="20"/>
        </w:rPr>
        <w:t>Xiphopenaeus</w:t>
      </w:r>
      <w:r w:rsidRPr="00406E49">
        <w:rPr>
          <w:rFonts w:ascii="Arial" w:hAnsi="Arial" w:cs="Arial"/>
          <w:noProof/>
          <w:sz w:val="20"/>
          <w:szCs w:val="20"/>
        </w:rPr>
        <w:t xml:space="preserve"> </w:t>
      </w:r>
      <w:r w:rsidRPr="00406E49">
        <w:rPr>
          <w:rFonts w:ascii="Arial" w:hAnsi="Arial" w:cs="Arial"/>
          <w:i/>
          <w:iCs/>
          <w:noProof/>
          <w:sz w:val="20"/>
          <w:szCs w:val="20"/>
        </w:rPr>
        <w:t>kroyeri</w:t>
      </w:r>
      <w:r w:rsidRPr="00406E49">
        <w:rPr>
          <w:rFonts w:ascii="Arial" w:hAnsi="Arial" w:cs="Arial"/>
          <w:noProof/>
          <w:sz w:val="20"/>
          <w:szCs w:val="20"/>
        </w:rPr>
        <w:t xml:space="preserve"> (crustacea, penaeidae) from Ubatuba Bay, Sao Paulo, Brazil.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62</w:t>
      </w:r>
      <w:r w:rsidRPr="00406E49">
        <w:rPr>
          <w:rFonts w:ascii="Arial" w:hAnsi="Arial" w:cs="Arial"/>
          <w:noProof/>
          <w:sz w:val="20"/>
          <w:szCs w:val="20"/>
        </w:rPr>
        <w:t>, 152–159.</w:t>
      </w:r>
    </w:p>
    <w:p w14:paraId="24CEF98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lastRenderedPageBreak/>
        <w:t xml:space="preserve">Mehana, E. S. E., Khafaga, A. F., Elblehi, S. S., Abd El-Hack, M. E., Naiel, M. A. E., Bin-Jumah, M., Othman, S. I., &amp; Allam, A. A. (2020). Biomonitoring of heavy metal pollution using acanthocephalans parasite in ecosystem: An updated overview. </w:t>
      </w:r>
      <w:r w:rsidRPr="00406E49">
        <w:rPr>
          <w:rFonts w:ascii="Arial" w:hAnsi="Arial" w:cs="Arial"/>
          <w:i/>
          <w:iCs/>
          <w:noProof/>
          <w:sz w:val="20"/>
          <w:szCs w:val="20"/>
        </w:rPr>
        <w:t>Animals</w:t>
      </w:r>
      <w:r w:rsidRPr="00406E49">
        <w:rPr>
          <w:rFonts w:ascii="Arial" w:hAnsi="Arial" w:cs="Arial"/>
          <w:noProof/>
          <w:sz w:val="20"/>
          <w:szCs w:val="20"/>
        </w:rPr>
        <w:t xml:space="preserve">, </w:t>
      </w:r>
      <w:r w:rsidRPr="00406E49">
        <w:rPr>
          <w:rFonts w:ascii="Arial" w:hAnsi="Arial" w:cs="Arial"/>
          <w:i/>
          <w:iCs/>
          <w:noProof/>
          <w:sz w:val="20"/>
          <w:szCs w:val="20"/>
        </w:rPr>
        <w:t>10</w:t>
      </w:r>
      <w:r w:rsidRPr="00406E49">
        <w:rPr>
          <w:rFonts w:ascii="Arial" w:hAnsi="Arial" w:cs="Arial"/>
          <w:noProof/>
          <w:sz w:val="20"/>
          <w:szCs w:val="20"/>
        </w:rPr>
        <w:t>(5). https://doi.org/10.3390/ani10050811</w:t>
      </w:r>
    </w:p>
    <w:p w14:paraId="3348B7EC" w14:textId="77777777" w:rsidR="000A7347"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Miri, A., Warriner, C. L., Seely, J. S., Elsayed, G. F., Cunningham, J. P., Churchland, M. M., &amp; Jessell, T. M. (2017). Behaviorally Selective Engagement of Short-Latency Effector Pathways by Motor Cortex. </w:t>
      </w:r>
      <w:r w:rsidRPr="00406E49">
        <w:rPr>
          <w:rFonts w:ascii="Arial" w:hAnsi="Arial" w:cs="Arial"/>
          <w:i/>
          <w:iCs/>
          <w:noProof/>
          <w:sz w:val="20"/>
          <w:szCs w:val="20"/>
        </w:rPr>
        <w:t>Neuron</w:t>
      </w:r>
      <w:r w:rsidRPr="00406E49">
        <w:rPr>
          <w:rFonts w:ascii="Arial" w:hAnsi="Arial" w:cs="Arial"/>
          <w:noProof/>
          <w:sz w:val="20"/>
          <w:szCs w:val="20"/>
        </w:rPr>
        <w:t xml:space="preserve">, </w:t>
      </w:r>
      <w:r w:rsidRPr="00406E49">
        <w:rPr>
          <w:rFonts w:ascii="Arial" w:hAnsi="Arial" w:cs="Arial"/>
          <w:i/>
          <w:iCs/>
          <w:noProof/>
          <w:sz w:val="20"/>
          <w:szCs w:val="20"/>
        </w:rPr>
        <w:t>95</w:t>
      </w:r>
      <w:r w:rsidRPr="00406E49">
        <w:rPr>
          <w:rFonts w:ascii="Arial" w:hAnsi="Arial" w:cs="Arial"/>
          <w:noProof/>
          <w:sz w:val="20"/>
          <w:szCs w:val="20"/>
        </w:rPr>
        <w:t>(3), 683-696.e11. https://doi.org/10.1016/j.neuron.2017.06.042</w:t>
      </w:r>
    </w:p>
    <w:p w14:paraId="0BF96BCD" w14:textId="633240C3" w:rsidR="00BB3A9B" w:rsidRPr="00406E49" w:rsidRDefault="00BB3A9B" w:rsidP="00406E49">
      <w:pPr>
        <w:widowControl w:val="0"/>
        <w:autoSpaceDE w:val="0"/>
        <w:autoSpaceDN w:val="0"/>
        <w:adjustRightInd w:val="0"/>
        <w:spacing w:line="240" w:lineRule="auto"/>
        <w:ind w:left="480" w:hanging="480"/>
        <w:jc w:val="both"/>
        <w:rPr>
          <w:rFonts w:ascii="Arial" w:hAnsi="Arial" w:cs="Arial"/>
          <w:noProof/>
          <w:sz w:val="20"/>
          <w:szCs w:val="20"/>
        </w:rPr>
      </w:pPr>
      <w:r w:rsidRPr="00BB3A9B">
        <w:rPr>
          <w:rFonts w:ascii="Arial" w:hAnsi="Arial" w:cs="Arial"/>
          <w:noProof/>
          <w:sz w:val="20"/>
          <w:szCs w:val="20"/>
        </w:rPr>
        <w:t>Nkansah, M.A., Adrewie, D., Quarm, I.S. et al.</w:t>
      </w:r>
      <w:r>
        <w:rPr>
          <w:rFonts w:ascii="Arial" w:hAnsi="Arial" w:cs="Arial"/>
          <w:noProof/>
          <w:sz w:val="20"/>
          <w:szCs w:val="20"/>
        </w:rPr>
        <w:t xml:space="preserve"> (2026).</w:t>
      </w:r>
      <w:r w:rsidRPr="00BB3A9B">
        <w:rPr>
          <w:rFonts w:ascii="Arial" w:hAnsi="Arial" w:cs="Arial"/>
          <w:noProof/>
          <w:sz w:val="20"/>
          <w:szCs w:val="20"/>
        </w:rPr>
        <w:t xml:space="preserve"> Metals profile of milled shrimps and the potential risk associated with their consumption. </w:t>
      </w:r>
      <w:r w:rsidRPr="00BB3A9B">
        <w:rPr>
          <w:rFonts w:ascii="Arial" w:hAnsi="Arial" w:cs="Arial"/>
          <w:i/>
          <w:iCs/>
          <w:noProof/>
          <w:sz w:val="20"/>
          <w:szCs w:val="20"/>
        </w:rPr>
        <w:t>Environ Syst Res</w:t>
      </w:r>
      <w:r w:rsidRPr="00BB3A9B">
        <w:rPr>
          <w:rFonts w:ascii="Arial" w:hAnsi="Arial" w:cs="Arial"/>
          <w:noProof/>
          <w:sz w:val="20"/>
          <w:szCs w:val="20"/>
        </w:rPr>
        <w:t xml:space="preserve"> 13, 20 (2024). https://doi.org/10.1186/s40068-024-00339-6</w:t>
      </w:r>
    </w:p>
    <w:p w14:paraId="07C4991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Nour, H. E. S., &amp; Nouh, E. S. (2020). Using coral skeletons for monitoring of heavy metals pollution in the Red Sea Coast, Egypt. </w:t>
      </w:r>
      <w:r w:rsidRPr="00406E49">
        <w:rPr>
          <w:rFonts w:ascii="Arial" w:hAnsi="Arial" w:cs="Arial"/>
          <w:i/>
          <w:iCs/>
          <w:noProof/>
          <w:sz w:val="20"/>
          <w:szCs w:val="20"/>
        </w:rPr>
        <w:t>Arabian Journal of Geosciences</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(10). https://doi.org/10.1007/s12517-020-05308-8</w:t>
      </w:r>
    </w:p>
    <w:p w14:paraId="1C322F0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Nyika, J., Onyari, E., Dinka, M. O., &amp; Mishra, S. B. (2019). A comparison of reproducibility of inductively coupled spectrometric techniques in soil metal analyses. </w:t>
      </w:r>
      <w:r w:rsidRPr="00406E49">
        <w:rPr>
          <w:rFonts w:ascii="Arial" w:hAnsi="Arial" w:cs="Arial"/>
          <w:i/>
          <w:iCs/>
          <w:noProof/>
          <w:sz w:val="20"/>
          <w:szCs w:val="20"/>
        </w:rPr>
        <w:t>Air, Soil and Water Research</w:t>
      </w:r>
      <w:r w:rsidRPr="00406E49">
        <w:rPr>
          <w:rFonts w:ascii="Arial" w:hAnsi="Arial" w:cs="Arial"/>
          <w:noProof/>
          <w:sz w:val="20"/>
          <w:szCs w:val="20"/>
        </w:rPr>
        <w:t xml:space="preserve">, </w:t>
      </w:r>
      <w:r w:rsidRPr="00406E49">
        <w:rPr>
          <w:rFonts w:ascii="Arial" w:hAnsi="Arial" w:cs="Arial"/>
          <w:i/>
          <w:iCs/>
          <w:noProof/>
          <w:sz w:val="20"/>
          <w:szCs w:val="20"/>
        </w:rPr>
        <w:t>12</w:t>
      </w:r>
      <w:r w:rsidRPr="00406E49">
        <w:rPr>
          <w:rFonts w:ascii="Arial" w:hAnsi="Arial" w:cs="Arial"/>
          <w:noProof/>
          <w:sz w:val="20"/>
          <w:szCs w:val="20"/>
        </w:rPr>
        <w:t>. https://doi.org/https://doi.org/10.1177/1178622119869002</w:t>
      </w:r>
    </w:p>
    <w:p w14:paraId="4C43A677"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Soivio, A. (1976). Physiological condition of fish exposed to water containing pulp and paper industry wastes and sewage. </w:t>
      </w:r>
      <w:r w:rsidRPr="00406E49">
        <w:rPr>
          <w:rFonts w:ascii="Arial" w:hAnsi="Arial" w:cs="Arial"/>
          <w:i/>
          <w:iCs/>
          <w:noProof/>
          <w:sz w:val="20"/>
          <w:szCs w:val="20"/>
        </w:rPr>
        <w:t>[Europe]. FAO, Rome (Italy). Fisheries Dept. European Inland Fisheries Advisory Commission. Symposium on Biological Monitoring, Helsinki (Finland), 7 June 1976.</w:t>
      </w:r>
      <w:r w:rsidRPr="00406E49">
        <w:rPr>
          <w:rFonts w:ascii="Arial" w:hAnsi="Arial" w:cs="Arial"/>
          <w:noProof/>
          <w:sz w:val="20"/>
          <w:szCs w:val="20"/>
        </w:rPr>
        <w:t xml:space="preserve">, </w:t>
      </w:r>
      <w:r w:rsidRPr="00406E49">
        <w:rPr>
          <w:rFonts w:ascii="Arial" w:hAnsi="Arial" w:cs="Arial"/>
          <w:i/>
          <w:iCs/>
          <w:noProof/>
          <w:sz w:val="20"/>
          <w:szCs w:val="20"/>
        </w:rPr>
        <w:t>7 June</w:t>
      </w:r>
      <w:r w:rsidRPr="00406E49">
        <w:rPr>
          <w:rFonts w:ascii="Arial" w:hAnsi="Arial" w:cs="Arial"/>
          <w:noProof/>
          <w:sz w:val="20"/>
          <w:szCs w:val="20"/>
        </w:rPr>
        <w:t>.</w:t>
      </w:r>
    </w:p>
    <w:p w14:paraId="5A560B8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Oikari, A. O. J., &amp; Nakari, T. (1982). Kraft pulp mill effluent components cause liver dysfunction in trout.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28</w:t>
      </w:r>
      <w:r w:rsidRPr="00406E49">
        <w:rPr>
          <w:rFonts w:ascii="Arial" w:hAnsi="Arial" w:cs="Arial"/>
          <w:noProof/>
          <w:sz w:val="20"/>
          <w:szCs w:val="20"/>
        </w:rPr>
        <w:t>(3), 266–270. https://doi.org/https://doi.org/10.1007/BF01608505</w:t>
      </w:r>
    </w:p>
    <w:p w14:paraId="3205344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Olmedo, P., Pla, A., Hernández, A. F., Barbier, F., Ayouni, L., &amp; Gil, F. (2013). Determination of toxic elements (mercury, cadmium, lead, tin and arsenic) in fish and shellfish samples. Risk assessment for the consumers.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59</w:t>
      </w:r>
      <w:r w:rsidRPr="00406E49">
        <w:rPr>
          <w:rFonts w:ascii="Arial" w:hAnsi="Arial" w:cs="Arial"/>
          <w:noProof/>
          <w:sz w:val="20"/>
          <w:szCs w:val="20"/>
        </w:rPr>
        <w:t>, 63–72. https://doi.org/10.1016/j.envint.2013.05.005</w:t>
      </w:r>
    </w:p>
    <w:p w14:paraId="0CB25EE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Osuna-Mascaro, A., Cruz-Bustos, T., Marie, B., Checa, A. G., &amp; Marin, F. (2015). Heavy metals in mollusc shells: A quick method for their detection. </w:t>
      </w:r>
      <w:r w:rsidRPr="00406E49">
        <w:rPr>
          <w:rFonts w:ascii="Arial" w:hAnsi="Arial" w:cs="Arial"/>
          <w:i/>
          <w:iCs/>
          <w:noProof/>
          <w:sz w:val="20"/>
          <w:szCs w:val="20"/>
        </w:rPr>
        <w:t>Key Engineering Materials</w:t>
      </w:r>
      <w:r w:rsidRPr="00406E49">
        <w:rPr>
          <w:rFonts w:ascii="Arial" w:hAnsi="Arial" w:cs="Arial"/>
          <w:noProof/>
          <w:sz w:val="20"/>
          <w:szCs w:val="20"/>
        </w:rPr>
        <w:t xml:space="preserve">, </w:t>
      </w:r>
      <w:r w:rsidRPr="00406E49">
        <w:rPr>
          <w:rFonts w:ascii="Arial" w:hAnsi="Arial" w:cs="Arial"/>
          <w:i/>
          <w:iCs/>
          <w:noProof/>
          <w:sz w:val="20"/>
          <w:szCs w:val="20"/>
        </w:rPr>
        <w:t>672</w:t>
      </w:r>
      <w:r w:rsidRPr="00406E49">
        <w:rPr>
          <w:rFonts w:ascii="Arial" w:hAnsi="Arial" w:cs="Arial"/>
          <w:noProof/>
          <w:sz w:val="20"/>
          <w:szCs w:val="20"/>
        </w:rPr>
        <w:t>, 340–345. https://doi.org/10.4028/www.scientific.net/KEM.672.340</w:t>
      </w:r>
    </w:p>
    <w:p w14:paraId="31EFB41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Pärt, P., Svanberg, O., &amp; Kiessling, A. (1985). The availability of cadmium to perfused rainbow trout gills in different water qualities. </w:t>
      </w:r>
      <w:r w:rsidRPr="00406E49">
        <w:rPr>
          <w:rFonts w:ascii="Arial" w:hAnsi="Arial" w:cs="Arial"/>
          <w:i/>
          <w:iCs/>
          <w:noProof/>
          <w:sz w:val="20"/>
          <w:szCs w:val="20"/>
        </w:rPr>
        <w:t>Water Research</w:t>
      </w:r>
      <w:r w:rsidRPr="00406E49">
        <w:rPr>
          <w:rFonts w:ascii="Arial" w:hAnsi="Arial" w:cs="Arial"/>
          <w:noProof/>
          <w:sz w:val="20"/>
          <w:szCs w:val="20"/>
        </w:rPr>
        <w:t xml:space="preserve">, </w:t>
      </w:r>
      <w:r w:rsidRPr="00406E49">
        <w:rPr>
          <w:rFonts w:ascii="Arial" w:hAnsi="Arial" w:cs="Arial"/>
          <w:i/>
          <w:iCs/>
          <w:noProof/>
          <w:sz w:val="20"/>
          <w:szCs w:val="20"/>
        </w:rPr>
        <w:t>19</w:t>
      </w:r>
      <w:r w:rsidRPr="00406E49">
        <w:rPr>
          <w:rFonts w:ascii="Arial" w:hAnsi="Arial" w:cs="Arial"/>
          <w:noProof/>
          <w:sz w:val="20"/>
          <w:szCs w:val="20"/>
        </w:rPr>
        <w:t>(4), 427–434. https://doi.org/10.1016/0043-1354(85)90033-8</w:t>
      </w:r>
    </w:p>
    <w:p w14:paraId="53DC869C" w14:textId="77777777" w:rsidR="000A7347" w:rsidRPr="00406E49" w:rsidRDefault="00691B0E"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Pourang, N., &amp; Amini, G.</w:t>
      </w:r>
      <w:r w:rsidR="000A7347" w:rsidRPr="00406E49">
        <w:rPr>
          <w:rFonts w:ascii="Arial" w:hAnsi="Arial" w:cs="Arial"/>
          <w:noProof/>
          <w:sz w:val="20"/>
          <w:szCs w:val="20"/>
        </w:rPr>
        <w:t xml:space="preserve"> (2001). Costs of secondary parasitism in the facultative hyperparasitoid </w:t>
      </w:r>
      <w:r w:rsidR="000A7347" w:rsidRPr="00406E49">
        <w:rPr>
          <w:rFonts w:ascii="Arial" w:hAnsi="Arial" w:cs="Arial"/>
          <w:i/>
          <w:iCs/>
          <w:noProof/>
          <w:sz w:val="20"/>
          <w:szCs w:val="20"/>
        </w:rPr>
        <w:t>Pachycrepoideus</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dubius</w:t>
      </w:r>
      <w:r w:rsidR="000A7347" w:rsidRPr="00406E49">
        <w:rPr>
          <w:rFonts w:ascii="Arial" w:hAnsi="Arial" w:cs="Arial"/>
          <w:noProof/>
          <w:sz w:val="20"/>
          <w:szCs w:val="20"/>
        </w:rPr>
        <w:t xml:space="preserve">: Does host size matter? </w:t>
      </w:r>
      <w:r w:rsidR="000A7347" w:rsidRPr="00406E49">
        <w:rPr>
          <w:rFonts w:ascii="Arial" w:hAnsi="Arial" w:cs="Arial"/>
          <w:i/>
          <w:iCs/>
          <w:noProof/>
          <w:sz w:val="20"/>
          <w:szCs w:val="20"/>
        </w:rPr>
        <w:t>Water, Air, and Soil Pollution</w:t>
      </w:r>
      <w:r w:rsidR="000A7347" w:rsidRPr="00406E49">
        <w:rPr>
          <w:rFonts w:ascii="Arial" w:hAnsi="Arial" w:cs="Arial"/>
          <w:noProof/>
          <w:sz w:val="20"/>
          <w:szCs w:val="20"/>
        </w:rPr>
        <w:t xml:space="preserve">, </w:t>
      </w:r>
      <w:r w:rsidR="000A7347" w:rsidRPr="00406E49">
        <w:rPr>
          <w:rFonts w:ascii="Arial" w:hAnsi="Arial" w:cs="Arial"/>
          <w:i/>
          <w:iCs/>
          <w:noProof/>
          <w:sz w:val="20"/>
          <w:szCs w:val="20"/>
        </w:rPr>
        <w:t>129</w:t>
      </w:r>
      <w:r w:rsidR="000A7347" w:rsidRPr="00406E49">
        <w:rPr>
          <w:rFonts w:ascii="Arial" w:hAnsi="Arial" w:cs="Arial"/>
          <w:noProof/>
          <w:sz w:val="20"/>
          <w:szCs w:val="20"/>
        </w:rPr>
        <w:t>(3), 229–243.</w:t>
      </w:r>
    </w:p>
    <w:p w14:paraId="4E24E79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Prato, E., Biandolino, F., Parlapiano, I., Giandomenico, S., Denti, G., Calò, M., Spada, L., &amp; Di Leo, A. (2019). Proximate, fatty acids and metals in edible marine bivalves from Italian market: Beneficial and risk for consumers health. </w:t>
      </w:r>
      <w:r w:rsidRPr="00406E49">
        <w:rPr>
          <w:rFonts w:ascii="Arial" w:hAnsi="Arial" w:cs="Arial"/>
          <w:i/>
          <w:iCs/>
          <w:noProof/>
          <w:sz w:val="20"/>
          <w:szCs w:val="20"/>
        </w:rPr>
        <w:t>Science of the Total Environment</w:t>
      </w:r>
      <w:r w:rsidRPr="00406E49">
        <w:rPr>
          <w:rFonts w:ascii="Arial" w:hAnsi="Arial" w:cs="Arial"/>
          <w:noProof/>
          <w:sz w:val="20"/>
          <w:szCs w:val="20"/>
        </w:rPr>
        <w:t xml:space="preserve">, </w:t>
      </w:r>
      <w:r w:rsidRPr="00406E49">
        <w:rPr>
          <w:rFonts w:ascii="Arial" w:hAnsi="Arial" w:cs="Arial"/>
          <w:i/>
          <w:iCs/>
          <w:noProof/>
          <w:sz w:val="20"/>
          <w:szCs w:val="20"/>
        </w:rPr>
        <w:t>648</w:t>
      </w:r>
      <w:r w:rsidRPr="00406E49">
        <w:rPr>
          <w:rFonts w:ascii="Arial" w:hAnsi="Arial" w:cs="Arial"/>
          <w:noProof/>
          <w:sz w:val="20"/>
          <w:szCs w:val="20"/>
        </w:rPr>
        <w:t>, 153–163. https://doi.org/10.1016/j.scitotenv.2018.07.382</w:t>
      </w:r>
    </w:p>
    <w:p w14:paraId="78D63CCF"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Radhakrishnan. (2010). Accumulation of trace metals in tissues of </w:t>
      </w:r>
      <w:r w:rsidRPr="00406E49">
        <w:rPr>
          <w:rFonts w:ascii="Arial" w:hAnsi="Arial" w:cs="Arial"/>
          <w:i/>
          <w:iCs/>
          <w:noProof/>
          <w:sz w:val="20"/>
          <w:szCs w:val="20"/>
        </w:rPr>
        <w:t>Heteropneustes</w:t>
      </w:r>
      <w:r w:rsidRPr="00406E49">
        <w:rPr>
          <w:rFonts w:ascii="Arial" w:hAnsi="Arial" w:cs="Arial"/>
          <w:noProof/>
          <w:sz w:val="20"/>
          <w:szCs w:val="20"/>
        </w:rPr>
        <w:t xml:space="preserve"> </w:t>
      </w:r>
      <w:r w:rsidRPr="00406E49">
        <w:rPr>
          <w:rFonts w:ascii="Arial" w:hAnsi="Arial" w:cs="Arial"/>
          <w:i/>
          <w:iCs/>
          <w:noProof/>
          <w:sz w:val="20"/>
          <w:szCs w:val="20"/>
        </w:rPr>
        <w:t>fossilis</w:t>
      </w:r>
      <w:r w:rsidRPr="00406E49">
        <w:rPr>
          <w:rFonts w:ascii="Arial" w:hAnsi="Arial" w:cs="Arial"/>
          <w:noProof/>
          <w:sz w:val="20"/>
          <w:szCs w:val="20"/>
        </w:rPr>
        <w:t xml:space="preserve"> collected from Chaliyar River, Kerala, India. </w:t>
      </w:r>
      <w:r w:rsidRPr="00406E49">
        <w:rPr>
          <w:rFonts w:ascii="Arial" w:hAnsi="Arial" w:cs="Arial"/>
          <w:i/>
          <w:iCs/>
          <w:noProof/>
          <w:sz w:val="20"/>
          <w:szCs w:val="20"/>
        </w:rPr>
        <w:t>World J Fish Mar Sci</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303–306.</w:t>
      </w:r>
    </w:p>
    <w:p w14:paraId="4DE7DC0A"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Raja, P., Veerasingam, S., Suresh, G., Marichamy, G., Venkatachalapathy, R. (2009). Heavy Metals Concentration in Four Commercially Valuable Marine Edible Fish Species from Parangipettai Coast, South East Coast of India. </w:t>
      </w:r>
      <w:r w:rsidRPr="00406E49">
        <w:rPr>
          <w:rFonts w:ascii="Arial" w:hAnsi="Arial" w:cs="Arial"/>
          <w:i/>
          <w:iCs/>
          <w:noProof/>
          <w:sz w:val="20"/>
          <w:szCs w:val="20"/>
        </w:rPr>
        <w:t>International Journal of Animal and Veterinary Advances</w:t>
      </w:r>
      <w:r w:rsidRPr="00406E49">
        <w:rPr>
          <w:rFonts w:ascii="Arial" w:hAnsi="Arial" w:cs="Arial"/>
          <w:noProof/>
          <w:sz w:val="20"/>
          <w:szCs w:val="20"/>
        </w:rPr>
        <w:t xml:space="preserve">, </w:t>
      </w:r>
      <w:r w:rsidRPr="00406E49">
        <w:rPr>
          <w:rFonts w:ascii="Arial" w:hAnsi="Arial" w:cs="Arial"/>
          <w:i/>
          <w:iCs/>
          <w:noProof/>
          <w:sz w:val="20"/>
          <w:szCs w:val="20"/>
        </w:rPr>
        <w:t>1</w:t>
      </w:r>
      <w:r w:rsidRPr="00406E49">
        <w:rPr>
          <w:rFonts w:ascii="Arial" w:hAnsi="Arial" w:cs="Arial"/>
          <w:noProof/>
          <w:sz w:val="20"/>
          <w:szCs w:val="20"/>
        </w:rPr>
        <w:t>(1), 10–14.</w:t>
      </w:r>
    </w:p>
    <w:p w14:paraId="52F15BC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Rajeshkumar, S., &amp; Li, X. (2018). Bioaccumulation of heavy metals in fish species from the Meiliang Bay, Taihu Lake, China. </w:t>
      </w:r>
      <w:r w:rsidRPr="00406E49">
        <w:rPr>
          <w:rFonts w:ascii="Arial" w:hAnsi="Arial" w:cs="Arial"/>
          <w:i/>
          <w:iCs/>
          <w:noProof/>
          <w:sz w:val="20"/>
          <w:szCs w:val="20"/>
        </w:rPr>
        <w:t>Toxicology Reports</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(January), 288–295. https://doi.org/10.1016/j.toxrep.2018.01.007</w:t>
      </w:r>
    </w:p>
    <w:p w14:paraId="105B9E18" w14:textId="77777777" w:rsidR="000A7347"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Rashed, M. N. (2001). Monitoring of environmental heavy metals in fish from nasser lake.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27</w:t>
      </w:r>
      <w:r w:rsidRPr="00406E49">
        <w:rPr>
          <w:rFonts w:ascii="Arial" w:hAnsi="Arial" w:cs="Arial"/>
          <w:noProof/>
          <w:sz w:val="20"/>
          <w:szCs w:val="20"/>
        </w:rPr>
        <w:t>(1), 27–33. https://doi.org/https://doi.org/10.1016/s0160-4120(01)00050-2</w:t>
      </w:r>
    </w:p>
    <w:p w14:paraId="6648DD1A" w14:textId="5F77EDD9" w:rsidR="00B52ECF" w:rsidRPr="00406E49" w:rsidRDefault="00B52ECF" w:rsidP="00B52ECF">
      <w:pPr>
        <w:widowControl w:val="0"/>
        <w:autoSpaceDE w:val="0"/>
        <w:autoSpaceDN w:val="0"/>
        <w:adjustRightInd w:val="0"/>
        <w:spacing w:line="240" w:lineRule="auto"/>
        <w:ind w:left="480" w:hanging="480"/>
        <w:jc w:val="both"/>
        <w:rPr>
          <w:rFonts w:ascii="Arial" w:hAnsi="Arial" w:cs="Arial"/>
          <w:noProof/>
          <w:sz w:val="20"/>
          <w:szCs w:val="20"/>
        </w:rPr>
      </w:pPr>
      <w:r w:rsidRPr="00B52ECF">
        <w:rPr>
          <w:rFonts w:ascii="Arial" w:hAnsi="Arial" w:cs="Arial"/>
          <w:noProof/>
          <w:sz w:val="20"/>
          <w:szCs w:val="20"/>
        </w:rPr>
        <w:lastRenderedPageBreak/>
        <w:t xml:space="preserve">Ray S </w:t>
      </w:r>
      <w:r>
        <w:rPr>
          <w:rFonts w:ascii="Arial" w:hAnsi="Arial" w:cs="Arial"/>
          <w:noProof/>
          <w:sz w:val="20"/>
          <w:szCs w:val="20"/>
        </w:rPr>
        <w:t xml:space="preserve">&amp;  Vashishth R (2026). </w:t>
      </w:r>
      <w:r w:rsidRPr="00B52ECF">
        <w:rPr>
          <w:rFonts w:ascii="Arial" w:hAnsi="Arial" w:cs="Arial"/>
          <w:noProof/>
          <w:sz w:val="20"/>
          <w:szCs w:val="20"/>
        </w:rPr>
        <w:t xml:space="preserve">Organ-specific bioaccumulation and deterministic health risk assessment of selected heavy metal(loid)s in commercial fish from a southern harbor region (Nagapattinam). </w:t>
      </w:r>
      <w:r w:rsidRPr="001327C7">
        <w:rPr>
          <w:rFonts w:ascii="Arial" w:hAnsi="Arial" w:cs="Arial"/>
          <w:i/>
          <w:iCs/>
          <w:noProof/>
          <w:sz w:val="20"/>
          <w:szCs w:val="20"/>
        </w:rPr>
        <w:t>Front. Toxico</w:t>
      </w:r>
      <w:r w:rsidRPr="00B52ECF">
        <w:rPr>
          <w:rFonts w:ascii="Arial" w:hAnsi="Arial" w:cs="Arial"/>
          <w:noProof/>
          <w:sz w:val="20"/>
          <w:szCs w:val="20"/>
        </w:rPr>
        <w:t>l. 8:1773891. doi: 10.3389/ftox.2026.1773891</w:t>
      </w:r>
    </w:p>
    <w:p w14:paraId="25CCB14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Rumisha, C., Leermakers, M., Mdegela, R. H., Kochzius, M., &amp; Elskens, M. (2017). Bioaccumulation and public health implications of trace metals in edible tissues of the crustaceans </w:t>
      </w:r>
      <w:r w:rsidRPr="00406E49">
        <w:rPr>
          <w:rFonts w:ascii="Arial" w:hAnsi="Arial" w:cs="Arial"/>
          <w:i/>
          <w:iCs/>
          <w:noProof/>
          <w:sz w:val="20"/>
          <w:szCs w:val="20"/>
        </w:rPr>
        <w:t>Scylla</w:t>
      </w:r>
      <w:r w:rsidRPr="00406E49">
        <w:rPr>
          <w:rFonts w:ascii="Arial" w:hAnsi="Arial" w:cs="Arial"/>
          <w:noProof/>
          <w:sz w:val="20"/>
          <w:szCs w:val="20"/>
        </w:rPr>
        <w:t xml:space="preserve"> </w:t>
      </w:r>
      <w:r w:rsidRPr="00406E49">
        <w:rPr>
          <w:rFonts w:ascii="Arial" w:hAnsi="Arial" w:cs="Arial"/>
          <w:i/>
          <w:iCs/>
          <w:noProof/>
          <w:sz w:val="20"/>
          <w:szCs w:val="20"/>
        </w:rPr>
        <w:t>serrata</w:t>
      </w:r>
      <w:r w:rsidRPr="00406E49">
        <w:rPr>
          <w:rFonts w:ascii="Arial" w:hAnsi="Arial" w:cs="Arial"/>
          <w:noProof/>
          <w:sz w:val="20"/>
          <w:szCs w:val="20"/>
        </w:rPr>
        <w:t xml:space="preserve"> and </w:t>
      </w:r>
      <w:r w:rsidRPr="00406E49">
        <w:rPr>
          <w:rFonts w:ascii="Arial" w:hAnsi="Arial" w:cs="Arial"/>
          <w:i/>
          <w:iCs/>
          <w:noProof/>
          <w:sz w:val="20"/>
          <w:szCs w:val="20"/>
        </w:rPr>
        <w:t>Penaeus</w:t>
      </w:r>
      <w:r w:rsidRPr="00406E49">
        <w:rPr>
          <w:rFonts w:ascii="Arial" w:hAnsi="Arial" w:cs="Arial"/>
          <w:noProof/>
          <w:sz w:val="20"/>
          <w:szCs w:val="20"/>
        </w:rPr>
        <w:t xml:space="preserve"> </w:t>
      </w:r>
      <w:r w:rsidRPr="00406E49">
        <w:rPr>
          <w:rFonts w:ascii="Arial" w:hAnsi="Arial" w:cs="Arial"/>
          <w:i/>
          <w:iCs/>
          <w:noProof/>
          <w:sz w:val="20"/>
          <w:szCs w:val="20"/>
        </w:rPr>
        <w:t>monodon</w:t>
      </w:r>
      <w:r w:rsidRPr="00406E49">
        <w:rPr>
          <w:rFonts w:ascii="Arial" w:hAnsi="Arial" w:cs="Arial"/>
          <w:noProof/>
          <w:sz w:val="20"/>
          <w:szCs w:val="20"/>
        </w:rPr>
        <w:t xml:space="preserve"> from the Tanzanian coast.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189</w:t>
      </w:r>
      <w:r w:rsidRPr="00406E49">
        <w:rPr>
          <w:rFonts w:ascii="Arial" w:hAnsi="Arial" w:cs="Arial"/>
          <w:noProof/>
          <w:sz w:val="20"/>
          <w:szCs w:val="20"/>
        </w:rPr>
        <w:t>(10). https://doi.org/10.1007/s10661-017-6248-0</w:t>
      </w:r>
    </w:p>
    <w:p w14:paraId="38BA7B6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Saher, N. U., &amp; Kanwal, N. (2019). Assessment of some heavy metal accumulation and nutritional quality of shellfish with reference to human health and cancer risk assessment: a seafood safety approach. </w:t>
      </w:r>
      <w:r w:rsidRPr="00406E49">
        <w:rPr>
          <w:rFonts w:ascii="Arial" w:hAnsi="Arial" w:cs="Arial"/>
          <w:i/>
          <w:iCs/>
          <w:noProof/>
          <w:sz w:val="20"/>
          <w:szCs w:val="20"/>
        </w:rPr>
        <w:t>Environmental Science and Pollution Research</w:t>
      </w:r>
      <w:r w:rsidRPr="00406E49">
        <w:rPr>
          <w:rFonts w:ascii="Arial" w:hAnsi="Arial" w:cs="Arial"/>
          <w:noProof/>
          <w:sz w:val="20"/>
          <w:szCs w:val="20"/>
        </w:rPr>
        <w:t xml:space="preserve">, </w:t>
      </w:r>
      <w:r w:rsidRPr="00406E49">
        <w:rPr>
          <w:rFonts w:ascii="Arial" w:hAnsi="Arial" w:cs="Arial"/>
          <w:i/>
          <w:iCs/>
          <w:noProof/>
          <w:sz w:val="20"/>
          <w:szCs w:val="20"/>
        </w:rPr>
        <w:t>26</w:t>
      </w:r>
      <w:r w:rsidRPr="00406E49">
        <w:rPr>
          <w:rFonts w:ascii="Arial" w:hAnsi="Arial" w:cs="Arial"/>
          <w:noProof/>
          <w:sz w:val="20"/>
          <w:szCs w:val="20"/>
        </w:rPr>
        <w:t>(5), 5189–5201. https://doi.org/10.1007/s11356-018-3764-6</w:t>
      </w:r>
    </w:p>
    <w:p w14:paraId="651C697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Salam, M. A., Paul, S. C., Noor, S. N. B. M., Siddiqua, S. A., Aka, T. D., Wahab, R., &amp; Aweng, E. R. (2019). Contamination profile of heavy metals in marine fish and shellfish. </w:t>
      </w:r>
      <w:r w:rsidRPr="00406E49">
        <w:rPr>
          <w:rFonts w:ascii="Arial" w:hAnsi="Arial" w:cs="Arial"/>
          <w:i/>
          <w:iCs/>
          <w:noProof/>
          <w:sz w:val="20"/>
          <w:szCs w:val="20"/>
        </w:rPr>
        <w:t>Global Journal of Environmental Science and Management</w:t>
      </w:r>
      <w:r w:rsidRPr="00406E49">
        <w:rPr>
          <w:rFonts w:ascii="Arial" w:hAnsi="Arial" w:cs="Arial"/>
          <w:noProof/>
          <w:sz w:val="20"/>
          <w:szCs w:val="20"/>
        </w:rPr>
        <w:t xml:space="preserve">, </w:t>
      </w:r>
      <w:r w:rsidRPr="00406E49">
        <w:rPr>
          <w:rFonts w:ascii="Arial" w:hAnsi="Arial" w:cs="Arial"/>
          <w:i/>
          <w:iCs/>
          <w:noProof/>
          <w:sz w:val="20"/>
          <w:szCs w:val="20"/>
        </w:rPr>
        <w:t>5</w:t>
      </w:r>
      <w:r w:rsidRPr="00406E49">
        <w:rPr>
          <w:rFonts w:ascii="Arial" w:hAnsi="Arial" w:cs="Arial"/>
          <w:noProof/>
          <w:sz w:val="20"/>
          <w:szCs w:val="20"/>
        </w:rPr>
        <w:t>(2), 225–236. https://doi.org/http://dx.doi.org/10.22034/gjesm.2019.02.08</w:t>
      </w:r>
    </w:p>
    <w:p w14:paraId="0E06042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Sfakianakis, D. G., Renieri, E., Kentouri, M., &amp; Tsatsakis, A. M. (2015). Effect of heavy metals on fish larvae deformities: A review. </w:t>
      </w:r>
      <w:r w:rsidRPr="00406E49">
        <w:rPr>
          <w:rFonts w:ascii="Arial" w:hAnsi="Arial" w:cs="Arial"/>
          <w:i/>
          <w:iCs/>
          <w:noProof/>
          <w:sz w:val="20"/>
          <w:szCs w:val="20"/>
        </w:rPr>
        <w:t>Environmental Research</w:t>
      </w:r>
      <w:r w:rsidRPr="00406E49">
        <w:rPr>
          <w:rFonts w:ascii="Arial" w:hAnsi="Arial" w:cs="Arial"/>
          <w:noProof/>
          <w:sz w:val="20"/>
          <w:szCs w:val="20"/>
        </w:rPr>
        <w:t xml:space="preserve">, </w:t>
      </w:r>
      <w:r w:rsidRPr="00406E49">
        <w:rPr>
          <w:rFonts w:ascii="Arial" w:hAnsi="Arial" w:cs="Arial"/>
          <w:i/>
          <w:iCs/>
          <w:noProof/>
          <w:sz w:val="20"/>
          <w:szCs w:val="20"/>
        </w:rPr>
        <w:t>137</w:t>
      </w:r>
      <w:r w:rsidRPr="00406E49">
        <w:rPr>
          <w:rFonts w:ascii="Arial" w:hAnsi="Arial" w:cs="Arial"/>
          <w:noProof/>
          <w:sz w:val="20"/>
          <w:szCs w:val="20"/>
        </w:rPr>
        <w:t>, 246–255. https://doi.org/http://dx.doi.org/10.1016/j.envres.2014.12.014</w:t>
      </w:r>
    </w:p>
    <w:p w14:paraId="17D9CF1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Sneddon, J., &amp; Vincent, M. D. (2008). ICP-OES and ICP-MS for the determination of metals: Application to oysters. </w:t>
      </w:r>
      <w:r w:rsidRPr="00406E49">
        <w:rPr>
          <w:rFonts w:ascii="Arial" w:hAnsi="Arial" w:cs="Arial"/>
          <w:i/>
          <w:iCs/>
          <w:noProof/>
          <w:sz w:val="20"/>
          <w:szCs w:val="20"/>
        </w:rPr>
        <w:t>Analytical Letters</w:t>
      </w:r>
      <w:r w:rsidRPr="00406E49">
        <w:rPr>
          <w:rFonts w:ascii="Arial" w:hAnsi="Arial" w:cs="Arial"/>
          <w:noProof/>
          <w:sz w:val="20"/>
          <w:szCs w:val="20"/>
        </w:rPr>
        <w:t xml:space="preserve">, </w:t>
      </w:r>
      <w:r w:rsidRPr="00406E49">
        <w:rPr>
          <w:rFonts w:ascii="Arial" w:hAnsi="Arial" w:cs="Arial"/>
          <w:i/>
          <w:iCs/>
          <w:noProof/>
          <w:sz w:val="20"/>
          <w:szCs w:val="20"/>
        </w:rPr>
        <w:t>41</w:t>
      </w:r>
      <w:r w:rsidRPr="00406E49">
        <w:rPr>
          <w:rFonts w:ascii="Arial" w:hAnsi="Arial" w:cs="Arial"/>
          <w:noProof/>
          <w:sz w:val="20"/>
          <w:szCs w:val="20"/>
        </w:rPr>
        <w:t>(8), 1291–1303. https://doi.org/https://doi.org/10.1080/00032710802013991</w:t>
      </w:r>
    </w:p>
    <w:p w14:paraId="19EA826B"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Sulieman, H. M. A., &amp; Suliman, E. A. M. (2019). Appraisal of heavy metal levels in some marine organisms gathered from the Vellar and Uppanar estuaries Southeast Coast of Indian Ocean. </w:t>
      </w:r>
      <w:r w:rsidRPr="00406E49">
        <w:rPr>
          <w:rFonts w:ascii="Arial" w:hAnsi="Arial" w:cs="Arial"/>
          <w:i/>
          <w:iCs/>
          <w:noProof/>
          <w:sz w:val="20"/>
          <w:szCs w:val="20"/>
        </w:rPr>
        <w:t>Journal of Taibah University for Science</w:t>
      </w:r>
      <w:r w:rsidRPr="00406E49">
        <w:rPr>
          <w:rFonts w:ascii="Arial" w:hAnsi="Arial" w:cs="Arial"/>
          <w:noProof/>
          <w:sz w:val="20"/>
          <w:szCs w:val="20"/>
        </w:rPr>
        <w:t xml:space="preserve">, </w:t>
      </w:r>
      <w:r w:rsidRPr="00406E49">
        <w:rPr>
          <w:rFonts w:ascii="Arial" w:hAnsi="Arial" w:cs="Arial"/>
          <w:i/>
          <w:iCs/>
          <w:noProof/>
          <w:sz w:val="20"/>
          <w:szCs w:val="20"/>
        </w:rPr>
        <w:t>13</w:t>
      </w:r>
      <w:r w:rsidRPr="00406E49">
        <w:rPr>
          <w:rFonts w:ascii="Arial" w:hAnsi="Arial" w:cs="Arial"/>
          <w:noProof/>
          <w:sz w:val="20"/>
          <w:szCs w:val="20"/>
        </w:rPr>
        <w:t>(1), 338–343. https://doi.org/10.1080/16583655.2019.1576276</w:t>
      </w:r>
    </w:p>
    <w:p w14:paraId="549A0D4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Szefer, P., Kim, B.S., Kim, C.K., Kim, E.H., Lee, C. . (2004). Distribution and coassociations of trace elements in soft tissue and byssus of </w:t>
      </w:r>
      <w:r w:rsidRPr="00406E49">
        <w:rPr>
          <w:rFonts w:ascii="Arial" w:hAnsi="Arial" w:cs="Arial"/>
          <w:i/>
          <w:iCs/>
          <w:noProof/>
          <w:sz w:val="20"/>
          <w:szCs w:val="20"/>
        </w:rPr>
        <w:t>Mytilus</w:t>
      </w:r>
      <w:r w:rsidRPr="00406E49">
        <w:rPr>
          <w:rFonts w:ascii="Arial" w:hAnsi="Arial" w:cs="Arial"/>
          <w:noProof/>
          <w:sz w:val="20"/>
          <w:szCs w:val="20"/>
        </w:rPr>
        <w:t xml:space="preserve"> </w:t>
      </w:r>
      <w:r w:rsidRPr="00406E49">
        <w:rPr>
          <w:rFonts w:ascii="Arial" w:hAnsi="Arial" w:cs="Arial"/>
          <w:i/>
          <w:iCs/>
          <w:noProof/>
          <w:sz w:val="20"/>
          <w:szCs w:val="20"/>
        </w:rPr>
        <w:t>galloprovincialis</w:t>
      </w:r>
      <w:r w:rsidRPr="00406E49">
        <w:rPr>
          <w:rFonts w:ascii="Arial" w:hAnsi="Arial" w:cs="Arial"/>
          <w:noProof/>
          <w:sz w:val="20"/>
          <w:szCs w:val="20"/>
        </w:rPr>
        <w:t xml:space="preserve"> relative to the surrounding seawater and suspended matter of the southern part of the Korean Peninsula. </w:t>
      </w:r>
      <w:r w:rsidRPr="00406E49">
        <w:rPr>
          <w:rFonts w:ascii="Arial" w:hAnsi="Arial" w:cs="Arial"/>
          <w:i/>
          <w:iCs/>
          <w:noProof/>
          <w:sz w:val="20"/>
          <w:szCs w:val="20"/>
        </w:rPr>
        <w:t>Environmental Pollution</w:t>
      </w:r>
      <w:r w:rsidRPr="00406E49">
        <w:rPr>
          <w:rFonts w:ascii="Arial" w:hAnsi="Arial" w:cs="Arial"/>
          <w:noProof/>
          <w:sz w:val="20"/>
          <w:szCs w:val="20"/>
        </w:rPr>
        <w:t xml:space="preserve">, </w:t>
      </w:r>
      <w:r w:rsidRPr="00406E49">
        <w:rPr>
          <w:rFonts w:ascii="Arial" w:hAnsi="Arial" w:cs="Arial"/>
          <w:i/>
          <w:iCs/>
          <w:noProof/>
          <w:sz w:val="20"/>
          <w:szCs w:val="20"/>
        </w:rPr>
        <w:t>129</w:t>
      </w:r>
      <w:r w:rsidRPr="00406E49">
        <w:rPr>
          <w:rFonts w:ascii="Arial" w:hAnsi="Arial" w:cs="Arial"/>
          <w:noProof/>
          <w:sz w:val="20"/>
          <w:szCs w:val="20"/>
        </w:rPr>
        <w:t>(2), 209–228. https://doi.org/https://doi.org/10.1016/j.envpol.2003.10.012</w:t>
      </w:r>
    </w:p>
    <w:p w14:paraId="34FC1E6E"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Taylor, H. E. (2001). Inductively coupled plasma-mass spectrometry: Practices and techniques. New York, NY: Academic Press.</w:t>
      </w:r>
      <w:r w:rsidRPr="00406E49">
        <w:rPr>
          <w:rFonts w:ascii="Arial" w:hAnsi="Arial" w:cs="Arial"/>
          <w:i/>
          <w:iCs/>
          <w:noProof/>
          <w:sz w:val="20"/>
          <w:szCs w:val="20"/>
        </w:rPr>
        <w:t xml:space="preserve"> Journal of Chemical Education Today</w:t>
      </w:r>
      <w:r w:rsidRPr="00406E49">
        <w:rPr>
          <w:rFonts w:ascii="Arial" w:hAnsi="Arial" w:cs="Arial"/>
          <w:noProof/>
          <w:sz w:val="20"/>
          <w:szCs w:val="20"/>
        </w:rPr>
        <w:t xml:space="preserve">, </w:t>
      </w:r>
      <w:r w:rsidRPr="00406E49">
        <w:rPr>
          <w:rFonts w:ascii="Arial" w:hAnsi="Arial" w:cs="Arial"/>
          <w:i/>
          <w:iCs/>
          <w:noProof/>
          <w:sz w:val="20"/>
          <w:szCs w:val="20"/>
        </w:rPr>
        <w:t>78</w:t>
      </w:r>
      <w:r w:rsidRPr="00406E49">
        <w:rPr>
          <w:rFonts w:ascii="Arial" w:hAnsi="Arial" w:cs="Arial"/>
          <w:noProof/>
          <w:sz w:val="20"/>
          <w:szCs w:val="20"/>
        </w:rPr>
        <w:t>(11), 1465. https://doi.org/10.1021/ed078p1465</w:t>
      </w:r>
    </w:p>
    <w:p w14:paraId="4728404C"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Türkmen, A., Türkmen, M., Tepe, Y., &amp; Çekiç, M. (2010). Metals in tissues of fish from Yelkoma Lagoon, northeastern Mediterranean. </w:t>
      </w:r>
      <w:r w:rsidRPr="00406E49">
        <w:rPr>
          <w:rFonts w:ascii="Arial" w:hAnsi="Arial" w:cs="Arial"/>
          <w:i/>
          <w:iCs/>
          <w:noProof/>
          <w:sz w:val="20"/>
          <w:szCs w:val="20"/>
        </w:rPr>
        <w:t>Environmental Monitoring and Assessment</w:t>
      </w:r>
      <w:r w:rsidRPr="00406E49">
        <w:rPr>
          <w:rFonts w:ascii="Arial" w:hAnsi="Arial" w:cs="Arial"/>
          <w:noProof/>
          <w:sz w:val="20"/>
          <w:szCs w:val="20"/>
        </w:rPr>
        <w:t xml:space="preserve">, </w:t>
      </w:r>
      <w:r w:rsidRPr="00406E49">
        <w:rPr>
          <w:rFonts w:ascii="Arial" w:hAnsi="Arial" w:cs="Arial"/>
          <w:i/>
          <w:iCs/>
          <w:noProof/>
          <w:sz w:val="20"/>
          <w:szCs w:val="20"/>
        </w:rPr>
        <w:t>168</w:t>
      </w:r>
      <w:r w:rsidRPr="00406E49">
        <w:rPr>
          <w:rFonts w:ascii="Arial" w:hAnsi="Arial" w:cs="Arial"/>
          <w:noProof/>
          <w:sz w:val="20"/>
          <w:szCs w:val="20"/>
        </w:rPr>
        <w:t>(1–4), 223–230. https://doi.org/10.1007/s10661-009-1106-3</w:t>
      </w:r>
    </w:p>
    <w:p w14:paraId="6E377162"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Tüzen, M. (2003). Determination of heavy metals in fish samples of the middle Black Sea (Turkey) by graphite furnace atomic absorption spectrometry. </w:t>
      </w:r>
      <w:r w:rsidRPr="00406E49">
        <w:rPr>
          <w:rFonts w:ascii="Arial" w:hAnsi="Arial" w:cs="Arial"/>
          <w:i/>
          <w:iCs/>
          <w:noProof/>
          <w:sz w:val="20"/>
          <w:szCs w:val="20"/>
        </w:rPr>
        <w:t>Food Chemistry</w:t>
      </w:r>
      <w:r w:rsidRPr="00406E49">
        <w:rPr>
          <w:rFonts w:ascii="Arial" w:hAnsi="Arial" w:cs="Arial"/>
          <w:noProof/>
          <w:sz w:val="20"/>
          <w:szCs w:val="20"/>
        </w:rPr>
        <w:t xml:space="preserve">, </w:t>
      </w:r>
      <w:r w:rsidRPr="00406E49">
        <w:rPr>
          <w:rFonts w:ascii="Arial" w:hAnsi="Arial" w:cs="Arial"/>
          <w:i/>
          <w:iCs/>
          <w:noProof/>
          <w:sz w:val="20"/>
          <w:szCs w:val="20"/>
        </w:rPr>
        <w:t>80</w:t>
      </w:r>
      <w:r w:rsidRPr="00406E49">
        <w:rPr>
          <w:rFonts w:ascii="Arial" w:hAnsi="Arial" w:cs="Arial"/>
          <w:noProof/>
          <w:sz w:val="20"/>
          <w:szCs w:val="20"/>
        </w:rPr>
        <w:t>(1), 119–123. https://doi.org/https://doi.org/10.1016/S0308-8146(02)00264-9</w:t>
      </w:r>
    </w:p>
    <w:p w14:paraId="6005AB45"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Usero, J., González-Regalado, E., &amp; Gracia, I. (1997). Trace metals in the bivalve molluscs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decussatus</w:t>
      </w:r>
      <w:r w:rsidRPr="00406E49">
        <w:rPr>
          <w:rFonts w:ascii="Arial" w:hAnsi="Arial" w:cs="Arial"/>
          <w:noProof/>
          <w:sz w:val="20"/>
          <w:szCs w:val="20"/>
        </w:rPr>
        <w:t xml:space="preserve"> and </w:t>
      </w:r>
      <w:r w:rsidRPr="00406E49">
        <w:rPr>
          <w:rFonts w:ascii="Arial" w:hAnsi="Arial" w:cs="Arial"/>
          <w:i/>
          <w:iCs/>
          <w:noProof/>
          <w:sz w:val="20"/>
          <w:szCs w:val="20"/>
        </w:rPr>
        <w:t>Ruditapes</w:t>
      </w:r>
      <w:r w:rsidRPr="00406E49">
        <w:rPr>
          <w:rFonts w:ascii="Arial" w:hAnsi="Arial" w:cs="Arial"/>
          <w:noProof/>
          <w:sz w:val="20"/>
          <w:szCs w:val="20"/>
        </w:rPr>
        <w:t xml:space="preserve"> </w:t>
      </w:r>
      <w:r w:rsidRPr="00406E49">
        <w:rPr>
          <w:rFonts w:ascii="Arial" w:hAnsi="Arial" w:cs="Arial"/>
          <w:i/>
          <w:iCs/>
          <w:noProof/>
          <w:sz w:val="20"/>
          <w:szCs w:val="20"/>
        </w:rPr>
        <w:t>philippinarum</w:t>
      </w:r>
      <w:r w:rsidRPr="00406E49">
        <w:rPr>
          <w:rFonts w:ascii="Arial" w:hAnsi="Arial" w:cs="Arial"/>
          <w:noProof/>
          <w:sz w:val="20"/>
          <w:szCs w:val="20"/>
        </w:rPr>
        <w:t xml:space="preserve"> from the Atlantic Coast of Southern Spain. </w:t>
      </w:r>
      <w:r w:rsidRPr="00406E49">
        <w:rPr>
          <w:rFonts w:ascii="Arial" w:hAnsi="Arial" w:cs="Arial"/>
          <w:i/>
          <w:iCs/>
          <w:noProof/>
          <w:sz w:val="20"/>
          <w:szCs w:val="20"/>
        </w:rPr>
        <w:t>Environment International</w:t>
      </w:r>
      <w:r w:rsidRPr="00406E49">
        <w:rPr>
          <w:rFonts w:ascii="Arial" w:hAnsi="Arial" w:cs="Arial"/>
          <w:noProof/>
          <w:sz w:val="20"/>
          <w:szCs w:val="20"/>
        </w:rPr>
        <w:t xml:space="preserve">, </w:t>
      </w:r>
      <w:r w:rsidRPr="00406E49">
        <w:rPr>
          <w:rFonts w:ascii="Arial" w:hAnsi="Arial" w:cs="Arial"/>
          <w:i/>
          <w:iCs/>
          <w:noProof/>
          <w:sz w:val="20"/>
          <w:szCs w:val="20"/>
        </w:rPr>
        <w:t>23</w:t>
      </w:r>
      <w:r w:rsidRPr="00406E49">
        <w:rPr>
          <w:rFonts w:ascii="Arial" w:hAnsi="Arial" w:cs="Arial"/>
          <w:noProof/>
          <w:sz w:val="20"/>
          <w:szCs w:val="20"/>
        </w:rPr>
        <w:t>(3), 291–298. https://doi.org/10.1016/S0160-4120(97)00030-5</w:t>
      </w:r>
    </w:p>
    <w:p w14:paraId="54885AD8"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Vaseem, H., &amp; Banerjee, T. K. (2013). Contamination of metals in different tissues of rohu (</w:t>
      </w:r>
      <w:r w:rsidR="00CC580B" w:rsidRPr="00406E49">
        <w:rPr>
          <w:rFonts w:ascii="Arial" w:hAnsi="Arial" w:cs="Arial"/>
          <w:i/>
          <w:iCs/>
          <w:noProof/>
          <w:sz w:val="20"/>
          <w:szCs w:val="20"/>
        </w:rPr>
        <w:t>L</w:t>
      </w:r>
      <w:r w:rsidRPr="00406E49">
        <w:rPr>
          <w:rFonts w:ascii="Arial" w:hAnsi="Arial" w:cs="Arial"/>
          <w:i/>
          <w:iCs/>
          <w:noProof/>
          <w:sz w:val="20"/>
          <w:szCs w:val="20"/>
        </w:rPr>
        <w:t>abeo</w:t>
      </w:r>
      <w:r w:rsidRPr="00406E49">
        <w:rPr>
          <w:rFonts w:ascii="Arial" w:hAnsi="Arial" w:cs="Arial"/>
          <w:noProof/>
          <w:sz w:val="20"/>
          <w:szCs w:val="20"/>
        </w:rPr>
        <w:t xml:space="preserve"> </w:t>
      </w:r>
      <w:r w:rsidRPr="00406E49">
        <w:rPr>
          <w:rFonts w:ascii="Arial" w:hAnsi="Arial" w:cs="Arial"/>
          <w:i/>
          <w:iCs/>
          <w:noProof/>
          <w:sz w:val="20"/>
          <w:szCs w:val="20"/>
        </w:rPr>
        <w:t>rohita</w:t>
      </w:r>
      <w:r w:rsidRPr="00406E49">
        <w:rPr>
          <w:rFonts w:ascii="Arial" w:hAnsi="Arial" w:cs="Arial"/>
          <w:noProof/>
          <w:sz w:val="20"/>
          <w:szCs w:val="20"/>
        </w:rPr>
        <w:t xml:space="preserve">, cyprinidae) collected from the Indian River Ganga. </w:t>
      </w:r>
      <w:r w:rsidRPr="00406E49">
        <w:rPr>
          <w:rFonts w:ascii="Arial" w:hAnsi="Arial" w:cs="Arial"/>
          <w:i/>
          <w:iCs/>
          <w:noProof/>
          <w:sz w:val="20"/>
          <w:szCs w:val="20"/>
        </w:rPr>
        <w:t>Bulletin of Environmental Contamination and Toxicology</w:t>
      </w:r>
      <w:r w:rsidRPr="00406E49">
        <w:rPr>
          <w:rFonts w:ascii="Arial" w:hAnsi="Arial" w:cs="Arial"/>
          <w:noProof/>
          <w:sz w:val="20"/>
          <w:szCs w:val="20"/>
        </w:rPr>
        <w:t xml:space="preserve">, </w:t>
      </w:r>
      <w:r w:rsidRPr="00406E49">
        <w:rPr>
          <w:rFonts w:ascii="Arial" w:hAnsi="Arial" w:cs="Arial"/>
          <w:i/>
          <w:iCs/>
          <w:noProof/>
          <w:sz w:val="20"/>
          <w:szCs w:val="20"/>
        </w:rPr>
        <w:t>91</w:t>
      </w:r>
      <w:r w:rsidRPr="00406E49">
        <w:rPr>
          <w:rFonts w:ascii="Arial" w:hAnsi="Arial" w:cs="Arial"/>
          <w:noProof/>
          <w:sz w:val="20"/>
          <w:szCs w:val="20"/>
        </w:rPr>
        <w:t>(1), 36–41. https://doi.org/10.1007/s00128-013-1003-x</w:t>
      </w:r>
    </w:p>
    <w:p w14:paraId="0E11F613"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Wagner, A., &amp; Boman, J. (2003). Biomonitoring of trace elements in muscle and liver tissue of freshwater fish. </w:t>
      </w:r>
      <w:r w:rsidRPr="00406E49">
        <w:rPr>
          <w:rFonts w:ascii="Arial" w:hAnsi="Arial" w:cs="Arial"/>
          <w:i/>
          <w:iCs/>
          <w:noProof/>
          <w:sz w:val="20"/>
          <w:szCs w:val="20"/>
        </w:rPr>
        <w:t>Spectrochimica Acta - Part B Atomic Spectroscopy</w:t>
      </w:r>
      <w:r w:rsidRPr="00406E49">
        <w:rPr>
          <w:rFonts w:ascii="Arial" w:hAnsi="Arial" w:cs="Arial"/>
          <w:noProof/>
          <w:sz w:val="20"/>
          <w:szCs w:val="20"/>
        </w:rPr>
        <w:t xml:space="preserve">, </w:t>
      </w:r>
      <w:r w:rsidRPr="00406E49">
        <w:rPr>
          <w:rFonts w:ascii="Arial" w:hAnsi="Arial" w:cs="Arial"/>
          <w:i/>
          <w:iCs/>
          <w:noProof/>
          <w:sz w:val="20"/>
          <w:szCs w:val="20"/>
        </w:rPr>
        <w:t>58</w:t>
      </w:r>
      <w:r w:rsidRPr="00406E49">
        <w:rPr>
          <w:rFonts w:ascii="Arial" w:hAnsi="Arial" w:cs="Arial"/>
          <w:noProof/>
          <w:sz w:val="20"/>
          <w:szCs w:val="20"/>
        </w:rPr>
        <w:t>(12), 2215–2226. https://doi.org/10.1016/j.sab.2003.05.003</w:t>
      </w:r>
    </w:p>
    <w:p w14:paraId="6219F611"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Waykar, B., &amp; Petare, R. (2016). Studies on monitoring the heavy metal contents in water, sediment and snail species in Latipada reservoir. </w:t>
      </w:r>
      <w:r w:rsidRPr="00406E49">
        <w:rPr>
          <w:rFonts w:ascii="Arial" w:hAnsi="Arial" w:cs="Arial"/>
          <w:i/>
          <w:iCs/>
          <w:noProof/>
          <w:sz w:val="20"/>
          <w:szCs w:val="20"/>
        </w:rPr>
        <w:t>Journal of Environmental Biology</w:t>
      </w:r>
      <w:r w:rsidRPr="00406E49">
        <w:rPr>
          <w:rFonts w:ascii="Arial" w:hAnsi="Arial" w:cs="Arial"/>
          <w:noProof/>
          <w:sz w:val="20"/>
          <w:szCs w:val="20"/>
        </w:rPr>
        <w:t xml:space="preserve">, </w:t>
      </w:r>
      <w:r w:rsidRPr="00406E49">
        <w:rPr>
          <w:rFonts w:ascii="Arial" w:hAnsi="Arial" w:cs="Arial"/>
          <w:i/>
          <w:iCs/>
          <w:noProof/>
          <w:sz w:val="20"/>
          <w:szCs w:val="20"/>
        </w:rPr>
        <w:t>37</w:t>
      </w:r>
      <w:r w:rsidRPr="00406E49">
        <w:rPr>
          <w:rFonts w:ascii="Arial" w:hAnsi="Arial" w:cs="Arial"/>
          <w:noProof/>
          <w:sz w:val="20"/>
          <w:szCs w:val="20"/>
        </w:rPr>
        <w:t>(4), 585–589.</w:t>
      </w:r>
    </w:p>
    <w:p w14:paraId="1901C8BD"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WHO. (1989). Heavy metals environmental aspects. Environmental Health Criteria. </w:t>
      </w:r>
      <w:r w:rsidRPr="00406E49">
        <w:rPr>
          <w:rFonts w:ascii="Arial" w:hAnsi="Arial" w:cs="Arial"/>
          <w:i/>
          <w:iCs/>
          <w:noProof/>
          <w:sz w:val="20"/>
          <w:szCs w:val="20"/>
        </w:rPr>
        <w:t>No. 85, Geneva</w:t>
      </w:r>
      <w:r w:rsidRPr="00406E49">
        <w:rPr>
          <w:rFonts w:ascii="Arial" w:hAnsi="Arial" w:cs="Arial"/>
          <w:noProof/>
          <w:sz w:val="20"/>
          <w:szCs w:val="20"/>
        </w:rPr>
        <w:t>.</w:t>
      </w:r>
    </w:p>
    <w:p w14:paraId="747EB6F9" w14:textId="77777777" w:rsidR="00CE0751" w:rsidRPr="00406E49" w:rsidRDefault="00CE0751"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lastRenderedPageBreak/>
        <w:t>Yousif, R.A., Zehra, S., Ahmed, SH., Choudhary, M.I., Siddiq, F., Ayub, S. &amp;  Zafar, S. (2022). Bioaccumulation of Heavy Metals in Spotted Babylon Snail (</w:t>
      </w:r>
      <w:r w:rsidRPr="00406E49">
        <w:rPr>
          <w:rFonts w:ascii="Arial" w:hAnsi="Arial" w:cs="Arial"/>
          <w:i/>
          <w:iCs/>
          <w:noProof/>
          <w:sz w:val="20"/>
          <w:szCs w:val="20"/>
        </w:rPr>
        <w:t>Babylonia</w:t>
      </w:r>
      <w:r w:rsidRPr="00406E49">
        <w:rPr>
          <w:rFonts w:ascii="Arial" w:hAnsi="Arial" w:cs="Arial"/>
          <w:noProof/>
          <w:sz w:val="20"/>
          <w:szCs w:val="20"/>
        </w:rPr>
        <w:t xml:space="preserve"> </w:t>
      </w:r>
      <w:r w:rsidRPr="00406E49">
        <w:rPr>
          <w:rFonts w:ascii="Arial" w:hAnsi="Arial" w:cs="Arial"/>
          <w:i/>
          <w:iCs/>
          <w:noProof/>
          <w:sz w:val="20"/>
          <w:szCs w:val="20"/>
        </w:rPr>
        <w:t>areolate</w:t>
      </w:r>
      <w:r w:rsidRPr="00406E49">
        <w:rPr>
          <w:rFonts w:ascii="Arial" w:hAnsi="Arial" w:cs="Arial"/>
          <w:noProof/>
          <w:sz w:val="20"/>
          <w:szCs w:val="20"/>
        </w:rPr>
        <w:t xml:space="preserve"> Link, 1807), Karachi Coast, Pakistan. </w:t>
      </w:r>
      <w:r w:rsidRPr="00406E49">
        <w:rPr>
          <w:rFonts w:ascii="Arial" w:hAnsi="Arial" w:cs="Arial"/>
          <w:i/>
          <w:iCs/>
          <w:noProof/>
          <w:sz w:val="20"/>
          <w:szCs w:val="20"/>
        </w:rPr>
        <w:t>Journal of Applied Science</w:t>
      </w:r>
      <w:r w:rsidRPr="00406E49">
        <w:rPr>
          <w:rFonts w:ascii="Arial" w:hAnsi="Arial" w:cs="Arial"/>
          <w:noProof/>
          <w:sz w:val="20"/>
          <w:szCs w:val="20"/>
        </w:rPr>
        <w:t>s,  22:295-303  https://doi.org/10.3923/jas.2022.295.303</w:t>
      </w:r>
    </w:p>
    <w:p w14:paraId="3C3E7720" w14:textId="77777777" w:rsidR="00F91622" w:rsidRPr="00406E49" w:rsidRDefault="00F91622"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Yousif, R. A., Choudhary, M. I., Ahmed, S. and Ahmed, Q. (2021). Bioaccumulation of heavy metals in fish and other aquatic organisms from Karachi Coast, Pakistan. </w:t>
      </w:r>
      <w:r w:rsidRPr="00406E49">
        <w:rPr>
          <w:rFonts w:ascii="Arial" w:hAnsi="Arial" w:cs="Arial"/>
          <w:i/>
          <w:iCs/>
          <w:noProof/>
          <w:sz w:val="20"/>
          <w:szCs w:val="20"/>
        </w:rPr>
        <w:t>Nusantara Bioscience,</w:t>
      </w:r>
      <w:r w:rsidRPr="00406E49">
        <w:rPr>
          <w:rFonts w:ascii="Arial" w:hAnsi="Arial" w:cs="Arial"/>
          <w:noProof/>
          <w:sz w:val="20"/>
          <w:szCs w:val="20"/>
        </w:rPr>
        <w:t xml:space="preserve"> 13 (1), pp. 73-84. https://doi.org/10.13057/nusbiosci/n130111</w:t>
      </w:r>
    </w:p>
    <w:p w14:paraId="436CEC74" w14:textId="77777777" w:rsidR="000C7DA7" w:rsidRPr="00406E49" w:rsidRDefault="000C7DA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Yousif, R. A., Masyamsir, Dhahiyat, Y., Sunarto, A. and Zahidah, H. (2016). Assessment the Levels of Heavy Metals and Water Quality in Cikuda River, Indonesia. </w:t>
      </w:r>
      <w:r w:rsidRPr="00406E49">
        <w:rPr>
          <w:rFonts w:ascii="Arial" w:hAnsi="Arial" w:cs="Arial"/>
          <w:i/>
          <w:iCs/>
          <w:noProof/>
          <w:sz w:val="20"/>
          <w:szCs w:val="20"/>
        </w:rPr>
        <w:t>Global Journal of Bio-Science and Biotechnology</w:t>
      </w:r>
      <w:r w:rsidRPr="00406E49">
        <w:rPr>
          <w:rFonts w:ascii="Arial" w:hAnsi="Arial" w:cs="Arial"/>
          <w:noProof/>
          <w:sz w:val="20"/>
          <w:szCs w:val="20"/>
        </w:rPr>
        <w:t>, 5 (2), pp. 240-244. ISSN: 2278 – 9103.</w:t>
      </w:r>
    </w:p>
    <w:p w14:paraId="44B7F236" w14:textId="77777777" w:rsidR="000A7347" w:rsidRPr="00406E49" w:rsidRDefault="000A7347" w:rsidP="00406E49">
      <w:pPr>
        <w:widowControl w:val="0"/>
        <w:autoSpaceDE w:val="0"/>
        <w:autoSpaceDN w:val="0"/>
        <w:adjustRightInd w:val="0"/>
        <w:spacing w:line="240" w:lineRule="auto"/>
        <w:ind w:left="480" w:hanging="480"/>
        <w:jc w:val="both"/>
        <w:rPr>
          <w:rFonts w:ascii="Arial" w:hAnsi="Arial" w:cs="Arial"/>
          <w:noProof/>
          <w:sz w:val="20"/>
          <w:szCs w:val="20"/>
        </w:rPr>
      </w:pPr>
      <w:r w:rsidRPr="00406E49">
        <w:rPr>
          <w:rFonts w:ascii="Arial" w:hAnsi="Arial" w:cs="Arial"/>
          <w:noProof/>
          <w:sz w:val="20"/>
          <w:szCs w:val="20"/>
        </w:rPr>
        <w:t xml:space="preserve">Zhang, H., Cui, B., Xiao, R., &amp; Zhao, H. (2010). Heavy metals in water, soils and plants in riparian wetlands in the Pearl River Estuary, South China. </w:t>
      </w:r>
      <w:r w:rsidRPr="00406E49">
        <w:rPr>
          <w:rFonts w:ascii="Arial" w:hAnsi="Arial" w:cs="Arial"/>
          <w:i/>
          <w:iCs/>
          <w:noProof/>
          <w:sz w:val="20"/>
          <w:szCs w:val="20"/>
        </w:rPr>
        <w:t>Procedia Environmental Sciences</w:t>
      </w:r>
      <w:r w:rsidRPr="00406E49">
        <w:rPr>
          <w:rFonts w:ascii="Arial" w:hAnsi="Arial" w:cs="Arial"/>
          <w:noProof/>
          <w:sz w:val="20"/>
          <w:szCs w:val="20"/>
        </w:rPr>
        <w:t xml:space="preserve">, </w:t>
      </w:r>
      <w:r w:rsidRPr="00406E49">
        <w:rPr>
          <w:rFonts w:ascii="Arial" w:hAnsi="Arial" w:cs="Arial"/>
          <w:i/>
          <w:iCs/>
          <w:noProof/>
          <w:sz w:val="20"/>
          <w:szCs w:val="20"/>
        </w:rPr>
        <w:t>2</w:t>
      </w:r>
      <w:r w:rsidRPr="00406E49">
        <w:rPr>
          <w:rFonts w:ascii="Arial" w:hAnsi="Arial" w:cs="Arial"/>
          <w:noProof/>
          <w:sz w:val="20"/>
          <w:szCs w:val="20"/>
        </w:rPr>
        <w:t>, 1344–1354. https://doi.org/https://doi.org/10.1016/j.proenv.2010.10.145</w:t>
      </w:r>
    </w:p>
    <w:p w14:paraId="5FD3D3D0" w14:textId="77777777" w:rsidR="00DC0163" w:rsidRPr="00406E49" w:rsidRDefault="004F3DB3" w:rsidP="00406E49">
      <w:pPr>
        <w:widowControl w:val="0"/>
        <w:autoSpaceDE w:val="0"/>
        <w:autoSpaceDN w:val="0"/>
        <w:adjustRightInd w:val="0"/>
        <w:spacing w:line="240" w:lineRule="auto"/>
        <w:jc w:val="both"/>
        <w:rPr>
          <w:rFonts w:ascii="Arial" w:hAnsi="Arial" w:cs="Arial"/>
          <w:sz w:val="20"/>
          <w:szCs w:val="20"/>
        </w:rPr>
      </w:pPr>
      <w:r w:rsidRPr="00406E49">
        <w:rPr>
          <w:rFonts w:ascii="Arial" w:hAnsi="Arial" w:cs="Arial"/>
          <w:sz w:val="20"/>
          <w:szCs w:val="20"/>
        </w:rPr>
        <w:fldChar w:fldCharType="end"/>
      </w:r>
      <w:r w:rsidRPr="00406E49">
        <w:rPr>
          <w:rFonts w:ascii="Arial" w:hAnsi="Arial" w:cs="Arial"/>
          <w:sz w:val="20"/>
          <w:szCs w:val="20"/>
        </w:rPr>
        <w:t xml:space="preserve"> </w:t>
      </w:r>
    </w:p>
    <w:p w14:paraId="5C71B65E" w14:textId="77777777" w:rsidR="00DC0163" w:rsidRPr="00406E49" w:rsidRDefault="00DC0163" w:rsidP="00406E49">
      <w:pPr>
        <w:spacing w:line="240" w:lineRule="auto"/>
        <w:jc w:val="both"/>
        <w:rPr>
          <w:rFonts w:ascii="Arial" w:hAnsi="Arial" w:cs="Arial"/>
          <w:sz w:val="20"/>
          <w:szCs w:val="20"/>
        </w:rPr>
      </w:pPr>
    </w:p>
    <w:sectPr w:rsidR="00DC0163" w:rsidRPr="00406E49" w:rsidSect="00C57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DE9D9" w14:textId="77777777" w:rsidR="00AC5A21" w:rsidRDefault="00AC5A21" w:rsidP="00AE4D52">
      <w:pPr>
        <w:spacing w:after="0" w:line="240" w:lineRule="auto"/>
      </w:pPr>
      <w:r>
        <w:separator/>
      </w:r>
    </w:p>
  </w:endnote>
  <w:endnote w:type="continuationSeparator" w:id="0">
    <w:p w14:paraId="4E9361A3" w14:textId="77777777" w:rsidR="00AC5A21" w:rsidRDefault="00AC5A21" w:rsidP="00AE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7438" w14:textId="77777777" w:rsidR="00C57E26" w:rsidRDefault="00C57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B3047" w14:textId="77777777" w:rsidR="00C57E26" w:rsidRDefault="00C57E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46FD7" w14:textId="77777777" w:rsidR="00C57E26" w:rsidRDefault="00C57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2DBA9" w14:textId="77777777" w:rsidR="00AC5A21" w:rsidRDefault="00AC5A21" w:rsidP="00AE4D52">
      <w:pPr>
        <w:spacing w:after="0" w:line="240" w:lineRule="auto"/>
      </w:pPr>
      <w:r>
        <w:separator/>
      </w:r>
    </w:p>
  </w:footnote>
  <w:footnote w:type="continuationSeparator" w:id="0">
    <w:p w14:paraId="55A323EF" w14:textId="77777777" w:rsidR="00AC5A21" w:rsidRDefault="00AC5A21" w:rsidP="00AE4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493A" w14:textId="2ABC65A1" w:rsidR="00C57E26" w:rsidRDefault="00AC5A21">
    <w:pPr>
      <w:pStyle w:val="Header"/>
    </w:pPr>
    <w:r>
      <w:rPr>
        <w:noProof/>
      </w:rPr>
      <w:pict w14:anchorId="2E310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AC046" w14:textId="40E324B0" w:rsidR="00C57E26" w:rsidRDefault="00AC5A21">
    <w:pPr>
      <w:pStyle w:val="Header"/>
    </w:pPr>
    <w:r>
      <w:rPr>
        <w:noProof/>
      </w:rPr>
      <w:pict w14:anchorId="0C94B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88A8" w14:textId="4E1C7205" w:rsidR="00C57E26" w:rsidRDefault="00AC5A21">
    <w:pPr>
      <w:pStyle w:val="Header"/>
    </w:pPr>
    <w:r>
      <w:rPr>
        <w:noProof/>
      </w:rPr>
      <w:pict w14:anchorId="3AD66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8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4B15"/>
    <w:multiLevelType w:val="hybridMultilevel"/>
    <w:tmpl w:val="A00C89C4"/>
    <w:lvl w:ilvl="0" w:tplc="9FDEAA4C">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D5"/>
    <w:rsid w:val="000052DC"/>
    <w:rsid w:val="00005D89"/>
    <w:rsid w:val="000149DB"/>
    <w:rsid w:val="00015E6D"/>
    <w:rsid w:val="0001614B"/>
    <w:rsid w:val="0002060C"/>
    <w:rsid w:val="0002411C"/>
    <w:rsid w:val="00026A72"/>
    <w:rsid w:val="0002749A"/>
    <w:rsid w:val="000313D9"/>
    <w:rsid w:val="00031E88"/>
    <w:rsid w:val="000329A9"/>
    <w:rsid w:val="00033266"/>
    <w:rsid w:val="00035935"/>
    <w:rsid w:val="00035DF5"/>
    <w:rsid w:val="00036A42"/>
    <w:rsid w:val="00043200"/>
    <w:rsid w:val="0004557B"/>
    <w:rsid w:val="00047989"/>
    <w:rsid w:val="00050983"/>
    <w:rsid w:val="00056F0D"/>
    <w:rsid w:val="00066120"/>
    <w:rsid w:val="00066989"/>
    <w:rsid w:val="00074222"/>
    <w:rsid w:val="000751E9"/>
    <w:rsid w:val="00075A16"/>
    <w:rsid w:val="00076E26"/>
    <w:rsid w:val="00077749"/>
    <w:rsid w:val="00085026"/>
    <w:rsid w:val="00094307"/>
    <w:rsid w:val="000951E1"/>
    <w:rsid w:val="000A7347"/>
    <w:rsid w:val="000B1B23"/>
    <w:rsid w:val="000B215D"/>
    <w:rsid w:val="000B4061"/>
    <w:rsid w:val="000C4B5E"/>
    <w:rsid w:val="000C4DB9"/>
    <w:rsid w:val="000C6BD0"/>
    <w:rsid w:val="000C7DA7"/>
    <w:rsid w:val="000D087F"/>
    <w:rsid w:val="000D1C92"/>
    <w:rsid w:val="000D1D65"/>
    <w:rsid w:val="000D3EE9"/>
    <w:rsid w:val="000D4629"/>
    <w:rsid w:val="000D6FA8"/>
    <w:rsid w:val="000E256A"/>
    <w:rsid w:val="000E5B32"/>
    <w:rsid w:val="000E6015"/>
    <w:rsid w:val="000F034F"/>
    <w:rsid w:val="000F20AE"/>
    <w:rsid w:val="000F3C36"/>
    <w:rsid w:val="000F675F"/>
    <w:rsid w:val="000F6D0F"/>
    <w:rsid w:val="00103351"/>
    <w:rsid w:val="00105E35"/>
    <w:rsid w:val="00111EC0"/>
    <w:rsid w:val="001137D5"/>
    <w:rsid w:val="00113BAA"/>
    <w:rsid w:val="00126BB0"/>
    <w:rsid w:val="001302B1"/>
    <w:rsid w:val="00130EEF"/>
    <w:rsid w:val="00131D71"/>
    <w:rsid w:val="00131FA3"/>
    <w:rsid w:val="001327C7"/>
    <w:rsid w:val="00137B5C"/>
    <w:rsid w:val="00140921"/>
    <w:rsid w:val="001419FC"/>
    <w:rsid w:val="0014366B"/>
    <w:rsid w:val="00143D4C"/>
    <w:rsid w:val="00145FA5"/>
    <w:rsid w:val="00147917"/>
    <w:rsid w:val="001501E1"/>
    <w:rsid w:val="0015053C"/>
    <w:rsid w:val="00152AEE"/>
    <w:rsid w:val="00153A47"/>
    <w:rsid w:val="00153C53"/>
    <w:rsid w:val="0015410A"/>
    <w:rsid w:val="00157C48"/>
    <w:rsid w:val="00160502"/>
    <w:rsid w:val="0016092A"/>
    <w:rsid w:val="00175772"/>
    <w:rsid w:val="001773FD"/>
    <w:rsid w:val="00184028"/>
    <w:rsid w:val="00193FD3"/>
    <w:rsid w:val="00195162"/>
    <w:rsid w:val="0019747A"/>
    <w:rsid w:val="001A4F5A"/>
    <w:rsid w:val="001A5F86"/>
    <w:rsid w:val="001B0626"/>
    <w:rsid w:val="001B2B0D"/>
    <w:rsid w:val="001B4E59"/>
    <w:rsid w:val="001D34F6"/>
    <w:rsid w:val="001D4BAE"/>
    <w:rsid w:val="001E290E"/>
    <w:rsid w:val="001E332E"/>
    <w:rsid w:val="001E49BC"/>
    <w:rsid w:val="001E6166"/>
    <w:rsid w:val="001F26A6"/>
    <w:rsid w:val="001F4B33"/>
    <w:rsid w:val="00200C95"/>
    <w:rsid w:val="002043A3"/>
    <w:rsid w:val="00204B23"/>
    <w:rsid w:val="0020663E"/>
    <w:rsid w:val="002079D9"/>
    <w:rsid w:val="002111B0"/>
    <w:rsid w:val="00211983"/>
    <w:rsid w:val="00212CB2"/>
    <w:rsid w:val="002158AC"/>
    <w:rsid w:val="002219CD"/>
    <w:rsid w:val="00223A61"/>
    <w:rsid w:val="00223E0F"/>
    <w:rsid w:val="0022420C"/>
    <w:rsid w:val="00224F58"/>
    <w:rsid w:val="00227AFD"/>
    <w:rsid w:val="00230C5E"/>
    <w:rsid w:val="00232439"/>
    <w:rsid w:val="00233512"/>
    <w:rsid w:val="0023467C"/>
    <w:rsid w:val="00240445"/>
    <w:rsid w:val="0024117D"/>
    <w:rsid w:val="0024281B"/>
    <w:rsid w:val="00243A28"/>
    <w:rsid w:val="00247129"/>
    <w:rsid w:val="002478E7"/>
    <w:rsid w:val="00252D98"/>
    <w:rsid w:val="00252F22"/>
    <w:rsid w:val="00256E5B"/>
    <w:rsid w:val="00257831"/>
    <w:rsid w:val="002625A8"/>
    <w:rsid w:val="00264FB8"/>
    <w:rsid w:val="00272AEB"/>
    <w:rsid w:val="0027730E"/>
    <w:rsid w:val="00280511"/>
    <w:rsid w:val="0028106E"/>
    <w:rsid w:val="00284360"/>
    <w:rsid w:val="0028488A"/>
    <w:rsid w:val="00285845"/>
    <w:rsid w:val="002917E1"/>
    <w:rsid w:val="002923B4"/>
    <w:rsid w:val="0029278F"/>
    <w:rsid w:val="0029419B"/>
    <w:rsid w:val="002941F9"/>
    <w:rsid w:val="002964B2"/>
    <w:rsid w:val="002A16B5"/>
    <w:rsid w:val="002A1EB3"/>
    <w:rsid w:val="002A4264"/>
    <w:rsid w:val="002A5910"/>
    <w:rsid w:val="002B0784"/>
    <w:rsid w:val="002B21F6"/>
    <w:rsid w:val="002B433F"/>
    <w:rsid w:val="002B59FD"/>
    <w:rsid w:val="002B7187"/>
    <w:rsid w:val="002B7D52"/>
    <w:rsid w:val="002C362C"/>
    <w:rsid w:val="002C7572"/>
    <w:rsid w:val="002C7B9E"/>
    <w:rsid w:val="002D0810"/>
    <w:rsid w:val="002D301D"/>
    <w:rsid w:val="002D4A67"/>
    <w:rsid w:val="002E09E8"/>
    <w:rsid w:val="002E2813"/>
    <w:rsid w:val="002E28EF"/>
    <w:rsid w:val="002E45A5"/>
    <w:rsid w:val="002E4968"/>
    <w:rsid w:val="002E500B"/>
    <w:rsid w:val="002E5E00"/>
    <w:rsid w:val="002E796E"/>
    <w:rsid w:val="002F17B3"/>
    <w:rsid w:val="002F2824"/>
    <w:rsid w:val="002F2A83"/>
    <w:rsid w:val="002F739F"/>
    <w:rsid w:val="002F7F72"/>
    <w:rsid w:val="00303A74"/>
    <w:rsid w:val="00304CC2"/>
    <w:rsid w:val="0031013B"/>
    <w:rsid w:val="003122ED"/>
    <w:rsid w:val="00324AFE"/>
    <w:rsid w:val="00325854"/>
    <w:rsid w:val="00326B75"/>
    <w:rsid w:val="00327249"/>
    <w:rsid w:val="00330402"/>
    <w:rsid w:val="00330AC9"/>
    <w:rsid w:val="00334AC7"/>
    <w:rsid w:val="003356DB"/>
    <w:rsid w:val="00336239"/>
    <w:rsid w:val="00336752"/>
    <w:rsid w:val="003445AD"/>
    <w:rsid w:val="00344D6F"/>
    <w:rsid w:val="003501D2"/>
    <w:rsid w:val="0035352A"/>
    <w:rsid w:val="0035457F"/>
    <w:rsid w:val="003552D4"/>
    <w:rsid w:val="00363CBF"/>
    <w:rsid w:val="003654A0"/>
    <w:rsid w:val="00365A0A"/>
    <w:rsid w:val="00374DE5"/>
    <w:rsid w:val="00386553"/>
    <w:rsid w:val="00397DBC"/>
    <w:rsid w:val="003A58FE"/>
    <w:rsid w:val="003B1753"/>
    <w:rsid w:val="003B1905"/>
    <w:rsid w:val="003B45A5"/>
    <w:rsid w:val="003B5154"/>
    <w:rsid w:val="003C4746"/>
    <w:rsid w:val="003D1B9D"/>
    <w:rsid w:val="003D5BC7"/>
    <w:rsid w:val="003E0E7B"/>
    <w:rsid w:val="003E0FDD"/>
    <w:rsid w:val="003E5731"/>
    <w:rsid w:val="003E6EC6"/>
    <w:rsid w:val="003F1C38"/>
    <w:rsid w:val="003F1E42"/>
    <w:rsid w:val="003F4AC8"/>
    <w:rsid w:val="003F56D0"/>
    <w:rsid w:val="003F5FDD"/>
    <w:rsid w:val="00401B93"/>
    <w:rsid w:val="00405EAE"/>
    <w:rsid w:val="00406E49"/>
    <w:rsid w:val="004079A3"/>
    <w:rsid w:val="00410855"/>
    <w:rsid w:val="00410A17"/>
    <w:rsid w:val="004173AD"/>
    <w:rsid w:val="00422E9A"/>
    <w:rsid w:val="004257F1"/>
    <w:rsid w:val="0042723A"/>
    <w:rsid w:val="0044047E"/>
    <w:rsid w:val="00440D32"/>
    <w:rsid w:val="00442703"/>
    <w:rsid w:val="004433D5"/>
    <w:rsid w:val="00444153"/>
    <w:rsid w:val="00447B25"/>
    <w:rsid w:val="00452D7A"/>
    <w:rsid w:val="0045347A"/>
    <w:rsid w:val="0045374C"/>
    <w:rsid w:val="00455489"/>
    <w:rsid w:val="00461732"/>
    <w:rsid w:val="00462165"/>
    <w:rsid w:val="00463814"/>
    <w:rsid w:val="00466270"/>
    <w:rsid w:val="00467EDE"/>
    <w:rsid w:val="00471688"/>
    <w:rsid w:val="00490940"/>
    <w:rsid w:val="00490C6C"/>
    <w:rsid w:val="0049339F"/>
    <w:rsid w:val="00496E24"/>
    <w:rsid w:val="004971A4"/>
    <w:rsid w:val="004A0416"/>
    <w:rsid w:val="004A1502"/>
    <w:rsid w:val="004A20DB"/>
    <w:rsid w:val="004A2174"/>
    <w:rsid w:val="004A279A"/>
    <w:rsid w:val="004A6A7F"/>
    <w:rsid w:val="004B1DCF"/>
    <w:rsid w:val="004B34B2"/>
    <w:rsid w:val="004B4AF5"/>
    <w:rsid w:val="004C1F6A"/>
    <w:rsid w:val="004C31EE"/>
    <w:rsid w:val="004C3F5F"/>
    <w:rsid w:val="004C49FC"/>
    <w:rsid w:val="004C6B45"/>
    <w:rsid w:val="004D4C42"/>
    <w:rsid w:val="004E0A61"/>
    <w:rsid w:val="004E16B6"/>
    <w:rsid w:val="004E22ED"/>
    <w:rsid w:val="004E4C3F"/>
    <w:rsid w:val="004E4E53"/>
    <w:rsid w:val="004F0E89"/>
    <w:rsid w:val="004F1832"/>
    <w:rsid w:val="004F225E"/>
    <w:rsid w:val="004F2559"/>
    <w:rsid w:val="004F3DB3"/>
    <w:rsid w:val="004F72BF"/>
    <w:rsid w:val="00503FCC"/>
    <w:rsid w:val="00511E08"/>
    <w:rsid w:val="00511E0C"/>
    <w:rsid w:val="00511E30"/>
    <w:rsid w:val="00520CF8"/>
    <w:rsid w:val="005270CE"/>
    <w:rsid w:val="00527515"/>
    <w:rsid w:val="00531485"/>
    <w:rsid w:val="00532C3D"/>
    <w:rsid w:val="00532FF3"/>
    <w:rsid w:val="005365E5"/>
    <w:rsid w:val="00540DA6"/>
    <w:rsid w:val="005459FC"/>
    <w:rsid w:val="005538AE"/>
    <w:rsid w:val="00553C2A"/>
    <w:rsid w:val="00555BBD"/>
    <w:rsid w:val="00557686"/>
    <w:rsid w:val="0056307B"/>
    <w:rsid w:val="00564666"/>
    <w:rsid w:val="00567254"/>
    <w:rsid w:val="00573171"/>
    <w:rsid w:val="00573511"/>
    <w:rsid w:val="00573546"/>
    <w:rsid w:val="0057449F"/>
    <w:rsid w:val="00576DEB"/>
    <w:rsid w:val="00587717"/>
    <w:rsid w:val="005903CE"/>
    <w:rsid w:val="0059060F"/>
    <w:rsid w:val="0059140E"/>
    <w:rsid w:val="0059154E"/>
    <w:rsid w:val="00597BB7"/>
    <w:rsid w:val="005A3660"/>
    <w:rsid w:val="005A4009"/>
    <w:rsid w:val="005A43A3"/>
    <w:rsid w:val="005A69A0"/>
    <w:rsid w:val="005B062F"/>
    <w:rsid w:val="005B43B0"/>
    <w:rsid w:val="005B5CA4"/>
    <w:rsid w:val="005C4D76"/>
    <w:rsid w:val="005D01A7"/>
    <w:rsid w:val="005D51AB"/>
    <w:rsid w:val="005D5F56"/>
    <w:rsid w:val="005D7928"/>
    <w:rsid w:val="005E352E"/>
    <w:rsid w:val="005E3F42"/>
    <w:rsid w:val="005F1683"/>
    <w:rsid w:val="005F173A"/>
    <w:rsid w:val="005F206F"/>
    <w:rsid w:val="005F4440"/>
    <w:rsid w:val="005F45B4"/>
    <w:rsid w:val="005F5E68"/>
    <w:rsid w:val="006011D0"/>
    <w:rsid w:val="006024D2"/>
    <w:rsid w:val="00604E4A"/>
    <w:rsid w:val="0061389E"/>
    <w:rsid w:val="00614CDD"/>
    <w:rsid w:val="00615B6B"/>
    <w:rsid w:val="006177D3"/>
    <w:rsid w:val="00622864"/>
    <w:rsid w:val="0062441E"/>
    <w:rsid w:val="00624F26"/>
    <w:rsid w:val="006258E1"/>
    <w:rsid w:val="00630DCD"/>
    <w:rsid w:val="00632C35"/>
    <w:rsid w:val="00642714"/>
    <w:rsid w:val="0064448F"/>
    <w:rsid w:val="00644957"/>
    <w:rsid w:val="00651AAE"/>
    <w:rsid w:val="00655727"/>
    <w:rsid w:val="00656166"/>
    <w:rsid w:val="00656F9D"/>
    <w:rsid w:val="006578CE"/>
    <w:rsid w:val="00676824"/>
    <w:rsid w:val="00677041"/>
    <w:rsid w:val="006835B2"/>
    <w:rsid w:val="0068647C"/>
    <w:rsid w:val="00687528"/>
    <w:rsid w:val="00691B0E"/>
    <w:rsid w:val="00693B61"/>
    <w:rsid w:val="00693ED0"/>
    <w:rsid w:val="00695E27"/>
    <w:rsid w:val="006A0A2B"/>
    <w:rsid w:val="006A1328"/>
    <w:rsid w:val="006B036C"/>
    <w:rsid w:val="006B03FF"/>
    <w:rsid w:val="006B1220"/>
    <w:rsid w:val="006B2A60"/>
    <w:rsid w:val="006B409D"/>
    <w:rsid w:val="006B4145"/>
    <w:rsid w:val="006B5780"/>
    <w:rsid w:val="006B63E9"/>
    <w:rsid w:val="006B7544"/>
    <w:rsid w:val="006B78A6"/>
    <w:rsid w:val="006C0FFD"/>
    <w:rsid w:val="006C4C69"/>
    <w:rsid w:val="006C501F"/>
    <w:rsid w:val="006C62A9"/>
    <w:rsid w:val="006D1720"/>
    <w:rsid w:val="006D1C6D"/>
    <w:rsid w:val="006D232A"/>
    <w:rsid w:val="006D4846"/>
    <w:rsid w:val="006D6464"/>
    <w:rsid w:val="006D792E"/>
    <w:rsid w:val="006E10B3"/>
    <w:rsid w:val="006E64A9"/>
    <w:rsid w:val="006F1CBB"/>
    <w:rsid w:val="006F206E"/>
    <w:rsid w:val="006F3906"/>
    <w:rsid w:val="006F50D7"/>
    <w:rsid w:val="006F53B7"/>
    <w:rsid w:val="006F5DDA"/>
    <w:rsid w:val="006F5E5C"/>
    <w:rsid w:val="007003E9"/>
    <w:rsid w:val="00700695"/>
    <w:rsid w:val="0070426D"/>
    <w:rsid w:val="00711393"/>
    <w:rsid w:val="00712771"/>
    <w:rsid w:val="00722D6E"/>
    <w:rsid w:val="00732040"/>
    <w:rsid w:val="00732A31"/>
    <w:rsid w:val="007353E6"/>
    <w:rsid w:val="00736CE4"/>
    <w:rsid w:val="00737A95"/>
    <w:rsid w:val="00752CC4"/>
    <w:rsid w:val="00756FCD"/>
    <w:rsid w:val="007635D7"/>
    <w:rsid w:val="00763E5A"/>
    <w:rsid w:val="00766052"/>
    <w:rsid w:val="007909D5"/>
    <w:rsid w:val="00792C00"/>
    <w:rsid w:val="00794B54"/>
    <w:rsid w:val="0079575A"/>
    <w:rsid w:val="00796664"/>
    <w:rsid w:val="00796C23"/>
    <w:rsid w:val="007971C1"/>
    <w:rsid w:val="007A07B5"/>
    <w:rsid w:val="007A156D"/>
    <w:rsid w:val="007A582A"/>
    <w:rsid w:val="007B548F"/>
    <w:rsid w:val="007B74F5"/>
    <w:rsid w:val="007C16DA"/>
    <w:rsid w:val="007C5E5E"/>
    <w:rsid w:val="007D1B16"/>
    <w:rsid w:val="007D38E4"/>
    <w:rsid w:val="007D4ABF"/>
    <w:rsid w:val="007D545B"/>
    <w:rsid w:val="007D5E66"/>
    <w:rsid w:val="007D6C3B"/>
    <w:rsid w:val="007D6CE9"/>
    <w:rsid w:val="007E476F"/>
    <w:rsid w:val="007E51D2"/>
    <w:rsid w:val="007E6304"/>
    <w:rsid w:val="007E6729"/>
    <w:rsid w:val="007E7DD4"/>
    <w:rsid w:val="007F2E9A"/>
    <w:rsid w:val="008016C5"/>
    <w:rsid w:val="00805663"/>
    <w:rsid w:val="00805CDC"/>
    <w:rsid w:val="00810271"/>
    <w:rsid w:val="00817000"/>
    <w:rsid w:val="008175C2"/>
    <w:rsid w:val="0082014F"/>
    <w:rsid w:val="00821603"/>
    <w:rsid w:val="00822060"/>
    <w:rsid w:val="00826BB3"/>
    <w:rsid w:val="00830DE6"/>
    <w:rsid w:val="00833BCB"/>
    <w:rsid w:val="0084025C"/>
    <w:rsid w:val="008415C2"/>
    <w:rsid w:val="0084381D"/>
    <w:rsid w:val="00843DE7"/>
    <w:rsid w:val="0085316D"/>
    <w:rsid w:val="00857463"/>
    <w:rsid w:val="008649CD"/>
    <w:rsid w:val="00873E5A"/>
    <w:rsid w:val="00876D74"/>
    <w:rsid w:val="00881875"/>
    <w:rsid w:val="00886CBF"/>
    <w:rsid w:val="008927CD"/>
    <w:rsid w:val="008955D2"/>
    <w:rsid w:val="008A0EE6"/>
    <w:rsid w:val="008A2155"/>
    <w:rsid w:val="008A21FC"/>
    <w:rsid w:val="008A43EB"/>
    <w:rsid w:val="008B15C1"/>
    <w:rsid w:val="008B70A7"/>
    <w:rsid w:val="008C0D1A"/>
    <w:rsid w:val="008D22F2"/>
    <w:rsid w:val="008D6C70"/>
    <w:rsid w:val="008E0649"/>
    <w:rsid w:val="008E1C63"/>
    <w:rsid w:val="008F0E48"/>
    <w:rsid w:val="008F1F87"/>
    <w:rsid w:val="008F294D"/>
    <w:rsid w:val="009032B5"/>
    <w:rsid w:val="00907D6C"/>
    <w:rsid w:val="00914DBC"/>
    <w:rsid w:val="00926651"/>
    <w:rsid w:val="00931A04"/>
    <w:rsid w:val="009365E1"/>
    <w:rsid w:val="009372BA"/>
    <w:rsid w:val="009377B5"/>
    <w:rsid w:val="00942CE9"/>
    <w:rsid w:val="00943AA7"/>
    <w:rsid w:val="00946EDA"/>
    <w:rsid w:val="00951299"/>
    <w:rsid w:val="009643C7"/>
    <w:rsid w:val="00965C02"/>
    <w:rsid w:val="0096642C"/>
    <w:rsid w:val="009729A5"/>
    <w:rsid w:val="009740F0"/>
    <w:rsid w:val="00974654"/>
    <w:rsid w:val="00976B26"/>
    <w:rsid w:val="00981E78"/>
    <w:rsid w:val="00983C9A"/>
    <w:rsid w:val="00986597"/>
    <w:rsid w:val="00990734"/>
    <w:rsid w:val="00997F5F"/>
    <w:rsid w:val="00997FEA"/>
    <w:rsid w:val="009A055F"/>
    <w:rsid w:val="009A4439"/>
    <w:rsid w:val="009A711F"/>
    <w:rsid w:val="009B104C"/>
    <w:rsid w:val="009B43E9"/>
    <w:rsid w:val="009B7C06"/>
    <w:rsid w:val="009B7E74"/>
    <w:rsid w:val="009C4494"/>
    <w:rsid w:val="009C661C"/>
    <w:rsid w:val="009C6C35"/>
    <w:rsid w:val="009D0A2D"/>
    <w:rsid w:val="009D782E"/>
    <w:rsid w:val="009E0064"/>
    <w:rsid w:val="009E1595"/>
    <w:rsid w:val="009E280C"/>
    <w:rsid w:val="009E72B0"/>
    <w:rsid w:val="009E74A3"/>
    <w:rsid w:val="009F0F7D"/>
    <w:rsid w:val="009F253B"/>
    <w:rsid w:val="009F3CBD"/>
    <w:rsid w:val="009F4E08"/>
    <w:rsid w:val="009F5568"/>
    <w:rsid w:val="009F7E95"/>
    <w:rsid w:val="00A02773"/>
    <w:rsid w:val="00A02EA4"/>
    <w:rsid w:val="00A107CE"/>
    <w:rsid w:val="00A11496"/>
    <w:rsid w:val="00A11AA8"/>
    <w:rsid w:val="00A13382"/>
    <w:rsid w:val="00A14B39"/>
    <w:rsid w:val="00A16615"/>
    <w:rsid w:val="00A25651"/>
    <w:rsid w:val="00A26001"/>
    <w:rsid w:val="00A27C9B"/>
    <w:rsid w:val="00A3334B"/>
    <w:rsid w:val="00A33744"/>
    <w:rsid w:val="00A37229"/>
    <w:rsid w:val="00A50D5E"/>
    <w:rsid w:val="00A56487"/>
    <w:rsid w:val="00A57FA9"/>
    <w:rsid w:val="00A63DBC"/>
    <w:rsid w:val="00A67C88"/>
    <w:rsid w:val="00A72138"/>
    <w:rsid w:val="00A740E6"/>
    <w:rsid w:val="00A75621"/>
    <w:rsid w:val="00A77C60"/>
    <w:rsid w:val="00A80733"/>
    <w:rsid w:val="00A82D11"/>
    <w:rsid w:val="00A867A0"/>
    <w:rsid w:val="00A86AB3"/>
    <w:rsid w:val="00A874A3"/>
    <w:rsid w:val="00A9276D"/>
    <w:rsid w:val="00A92B15"/>
    <w:rsid w:val="00A93C7A"/>
    <w:rsid w:val="00AA0C69"/>
    <w:rsid w:val="00AA1539"/>
    <w:rsid w:val="00AA40F8"/>
    <w:rsid w:val="00AA5016"/>
    <w:rsid w:val="00AB0B2E"/>
    <w:rsid w:val="00AB5009"/>
    <w:rsid w:val="00AC26BD"/>
    <w:rsid w:val="00AC48FB"/>
    <w:rsid w:val="00AC5A21"/>
    <w:rsid w:val="00AC5C08"/>
    <w:rsid w:val="00AC7590"/>
    <w:rsid w:val="00AD3BA5"/>
    <w:rsid w:val="00AD491B"/>
    <w:rsid w:val="00AD64CF"/>
    <w:rsid w:val="00AD78DB"/>
    <w:rsid w:val="00AE171D"/>
    <w:rsid w:val="00AE3598"/>
    <w:rsid w:val="00AE4D52"/>
    <w:rsid w:val="00AE5B6A"/>
    <w:rsid w:val="00AE66BF"/>
    <w:rsid w:val="00AF2768"/>
    <w:rsid w:val="00AF3052"/>
    <w:rsid w:val="00AF4F15"/>
    <w:rsid w:val="00AF5F7F"/>
    <w:rsid w:val="00AF6D45"/>
    <w:rsid w:val="00AF7F57"/>
    <w:rsid w:val="00B0002B"/>
    <w:rsid w:val="00B071DE"/>
    <w:rsid w:val="00B21943"/>
    <w:rsid w:val="00B24A10"/>
    <w:rsid w:val="00B276E7"/>
    <w:rsid w:val="00B27F2E"/>
    <w:rsid w:val="00B348AC"/>
    <w:rsid w:val="00B35020"/>
    <w:rsid w:val="00B3631C"/>
    <w:rsid w:val="00B44B28"/>
    <w:rsid w:val="00B45894"/>
    <w:rsid w:val="00B45A80"/>
    <w:rsid w:val="00B51638"/>
    <w:rsid w:val="00B51FA0"/>
    <w:rsid w:val="00B522D1"/>
    <w:rsid w:val="00B52ECF"/>
    <w:rsid w:val="00B61694"/>
    <w:rsid w:val="00B6235C"/>
    <w:rsid w:val="00B63CFC"/>
    <w:rsid w:val="00B64462"/>
    <w:rsid w:val="00B64493"/>
    <w:rsid w:val="00B64662"/>
    <w:rsid w:val="00B6559E"/>
    <w:rsid w:val="00B65ECE"/>
    <w:rsid w:val="00B70978"/>
    <w:rsid w:val="00B70A34"/>
    <w:rsid w:val="00B73622"/>
    <w:rsid w:val="00B73C13"/>
    <w:rsid w:val="00B81F63"/>
    <w:rsid w:val="00B842A2"/>
    <w:rsid w:val="00B87FD5"/>
    <w:rsid w:val="00BA0220"/>
    <w:rsid w:val="00BA1B90"/>
    <w:rsid w:val="00BA4401"/>
    <w:rsid w:val="00BA4518"/>
    <w:rsid w:val="00BB31D6"/>
    <w:rsid w:val="00BB321E"/>
    <w:rsid w:val="00BB3A9B"/>
    <w:rsid w:val="00BC7D80"/>
    <w:rsid w:val="00BD5192"/>
    <w:rsid w:val="00BD5242"/>
    <w:rsid w:val="00BE3A50"/>
    <w:rsid w:val="00BE5E3A"/>
    <w:rsid w:val="00BE6A4E"/>
    <w:rsid w:val="00BE7791"/>
    <w:rsid w:val="00BF17D1"/>
    <w:rsid w:val="00BF2F06"/>
    <w:rsid w:val="00BF48D6"/>
    <w:rsid w:val="00C0156D"/>
    <w:rsid w:val="00C039C7"/>
    <w:rsid w:val="00C10AAE"/>
    <w:rsid w:val="00C12457"/>
    <w:rsid w:val="00C1523E"/>
    <w:rsid w:val="00C16C89"/>
    <w:rsid w:val="00C179CA"/>
    <w:rsid w:val="00C202DF"/>
    <w:rsid w:val="00C20BA3"/>
    <w:rsid w:val="00C21AC7"/>
    <w:rsid w:val="00C324DF"/>
    <w:rsid w:val="00C41230"/>
    <w:rsid w:val="00C4291C"/>
    <w:rsid w:val="00C46368"/>
    <w:rsid w:val="00C51176"/>
    <w:rsid w:val="00C51F9D"/>
    <w:rsid w:val="00C52876"/>
    <w:rsid w:val="00C5363F"/>
    <w:rsid w:val="00C54B27"/>
    <w:rsid w:val="00C55261"/>
    <w:rsid w:val="00C5580F"/>
    <w:rsid w:val="00C56BE2"/>
    <w:rsid w:val="00C57E26"/>
    <w:rsid w:val="00C57E3D"/>
    <w:rsid w:val="00C63BDD"/>
    <w:rsid w:val="00C71CF2"/>
    <w:rsid w:val="00C7314B"/>
    <w:rsid w:val="00C80A73"/>
    <w:rsid w:val="00C8515A"/>
    <w:rsid w:val="00C851B5"/>
    <w:rsid w:val="00C92A7F"/>
    <w:rsid w:val="00C93CAF"/>
    <w:rsid w:val="00CA1A39"/>
    <w:rsid w:val="00CA1D45"/>
    <w:rsid w:val="00CB1481"/>
    <w:rsid w:val="00CB2379"/>
    <w:rsid w:val="00CB56D7"/>
    <w:rsid w:val="00CC1780"/>
    <w:rsid w:val="00CC580B"/>
    <w:rsid w:val="00CD0666"/>
    <w:rsid w:val="00CD1B83"/>
    <w:rsid w:val="00CD465C"/>
    <w:rsid w:val="00CD79AF"/>
    <w:rsid w:val="00CE0751"/>
    <w:rsid w:val="00CE0E66"/>
    <w:rsid w:val="00CE1604"/>
    <w:rsid w:val="00CE1DD7"/>
    <w:rsid w:val="00CE2136"/>
    <w:rsid w:val="00CF29F4"/>
    <w:rsid w:val="00CF506B"/>
    <w:rsid w:val="00CF526B"/>
    <w:rsid w:val="00CF53D6"/>
    <w:rsid w:val="00D03241"/>
    <w:rsid w:val="00D0602B"/>
    <w:rsid w:val="00D11822"/>
    <w:rsid w:val="00D14277"/>
    <w:rsid w:val="00D17287"/>
    <w:rsid w:val="00D17361"/>
    <w:rsid w:val="00D21D02"/>
    <w:rsid w:val="00D22E89"/>
    <w:rsid w:val="00D24976"/>
    <w:rsid w:val="00D315B0"/>
    <w:rsid w:val="00D41A9D"/>
    <w:rsid w:val="00D42174"/>
    <w:rsid w:val="00D4428B"/>
    <w:rsid w:val="00D452A7"/>
    <w:rsid w:val="00D47668"/>
    <w:rsid w:val="00D5061B"/>
    <w:rsid w:val="00D5462C"/>
    <w:rsid w:val="00D54BB3"/>
    <w:rsid w:val="00D578B8"/>
    <w:rsid w:val="00D60AAB"/>
    <w:rsid w:val="00D61FBB"/>
    <w:rsid w:val="00D6525B"/>
    <w:rsid w:val="00D6622F"/>
    <w:rsid w:val="00D66E2F"/>
    <w:rsid w:val="00D67958"/>
    <w:rsid w:val="00D71F68"/>
    <w:rsid w:val="00D734F0"/>
    <w:rsid w:val="00D80408"/>
    <w:rsid w:val="00D83FD4"/>
    <w:rsid w:val="00D85A5D"/>
    <w:rsid w:val="00D86384"/>
    <w:rsid w:val="00D870D5"/>
    <w:rsid w:val="00D91143"/>
    <w:rsid w:val="00D92B15"/>
    <w:rsid w:val="00D93C7C"/>
    <w:rsid w:val="00D95CF9"/>
    <w:rsid w:val="00D962D2"/>
    <w:rsid w:val="00D9714C"/>
    <w:rsid w:val="00D97812"/>
    <w:rsid w:val="00DA3BE7"/>
    <w:rsid w:val="00DB1A5E"/>
    <w:rsid w:val="00DB4544"/>
    <w:rsid w:val="00DB6DDF"/>
    <w:rsid w:val="00DC0163"/>
    <w:rsid w:val="00DC118C"/>
    <w:rsid w:val="00DC1AA7"/>
    <w:rsid w:val="00DC2748"/>
    <w:rsid w:val="00DC5CA5"/>
    <w:rsid w:val="00DC7E69"/>
    <w:rsid w:val="00DD172D"/>
    <w:rsid w:val="00DD2021"/>
    <w:rsid w:val="00DD21B9"/>
    <w:rsid w:val="00DD26F7"/>
    <w:rsid w:val="00DD29B0"/>
    <w:rsid w:val="00DE44C2"/>
    <w:rsid w:val="00DE4B1C"/>
    <w:rsid w:val="00DE536E"/>
    <w:rsid w:val="00DE616E"/>
    <w:rsid w:val="00DF1754"/>
    <w:rsid w:val="00DF2AAD"/>
    <w:rsid w:val="00DF74C0"/>
    <w:rsid w:val="00E05D8A"/>
    <w:rsid w:val="00E10002"/>
    <w:rsid w:val="00E101F2"/>
    <w:rsid w:val="00E1206D"/>
    <w:rsid w:val="00E12EF2"/>
    <w:rsid w:val="00E14D16"/>
    <w:rsid w:val="00E173F5"/>
    <w:rsid w:val="00E17677"/>
    <w:rsid w:val="00E20097"/>
    <w:rsid w:val="00E274DA"/>
    <w:rsid w:val="00E30A08"/>
    <w:rsid w:val="00E323F5"/>
    <w:rsid w:val="00E369DC"/>
    <w:rsid w:val="00E37601"/>
    <w:rsid w:val="00E4378E"/>
    <w:rsid w:val="00E511B7"/>
    <w:rsid w:val="00E5362C"/>
    <w:rsid w:val="00E54A58"/>
    <w:rsid w:val="00E55C6F"/>
    <w:rsid w:val="00E635E5"/>
    <w:rsid w:val="00E643A3"/>
    <w:rsid w:val="00E65E41"/>
    <w:rsid w:val="00E706DF"/>
    <w:rsid w:val="00E768FD"/>
    <w:rsid w:val="00E81724"/>
    <w:rsid w:val="00E834F5"/>
    <w:rsid w:val="00E83841"/>
    <w:rsid w:val="00E87326"/>
    <w:rsid w:val="00E9335D"/>
    <w:rsid w:val="00E961A3"/>
    <w:rsid w:val="00EA0291"/>
    <w:rsid w:val="00EA1375"/>
    <w:rsid w:val="00EA23D1"/>
    <w:rsid w:val="00EA5B53"/>
    <w:rsid w:val="00EA718F"/>
    <w:rsid w:val="00EB2E14"/>
    <w:rsid w:val="00EB65D5"/>
    <w:rsid w:val="00EB72D2"/>
    <w:rsid w:val="00EC1822"/>
    <w:rsid w:val="00EC4DC1"/>
    <w:rsid w:val="00ED2989"/>
    <w:rsid w:val="00ED52B0"/>
    <w:rsid w:val="00ED63C9"/>
    <w:rsid w:val="00ED72ED"/>
    <w:rsid w:val="00ED7CC9"/>
    <w:rsid w:val="00EE1D74"/>
    <w:rsid w:val="00EE1F0A"/>
    <w:rsid w:val="00EE382F"/>
    <w:rsid w:val="00EE51C1"/>
    <w:rsid w:val="00EE6507"/>
    <w:rsid w:val="00EF60F5"/>
    <w:rsid w:val="00EF6E3A"/>
    <w:rsid w:val="00F03BDA"/>
    <w:rsid w:val="00F05A01"/>
    <w:rsid w:val="00F06B65"/>
    <w:rsid w:val="00F10C8D"/>
    <w:rsid w:val="00F14C06"/>
    <w:rsid w:val="00F16490"/>
    <w:rsid w:val="00F228CC"/>
    <w:rsid w:val="00F24AA7"/>
    <w:rsid w:val="00F33C54"/>
    <w:rsid w:val="00F353E3"/>
    <w:rsid w:val="00F37B0B"/>
    <w:rsid w:val="00F4594F"/>
    <w:rsid w:val="00F5239C"/>
    <w:rsid w:val="00F54EF2"/>
    <w:rsid w:val="00F570FE"/>
    <w:rsid w:val="00F571DA"/>
    <w:rsid w:val="00F6425A"/>
    <w:rsid w:val="00F64FD7"/>
    <w:rsid w:val="00F6642D"/>
    <w:rsid w:val="00F706C3"/>
    <w:rsid w:val="00F71795"/>
    <w:rsid w:val="00F765EF"/>
    <w:rsid w:val="00F775D5"/>
    <w:rsid w:val="00F8558D"/>
    <w:rsid w:val="00F874ED"/>
    <w:rsid w:val="00F9041D"/>
    <w:rsid w:val="00F91622"/>
    <w:rsid w:val="00F93D74"/>
    <w:rsid w:val="00F93F72"/>
    <w:rsid w:val="00F9552B"/>
    <w:rsid w:val="00FA0411"/>
    <w:rsid w:val="00FA1EBD"/>
    <w:rsid w:val="00FA3FA1"/>
    <w:rsid w:val="00FA4099"/>
    <w:rsid w:val="00FB0BA3"/>
    <w:rsid w:val="00FB282C"/>
    <w:rsid w:val="00FB2F31"/>
    <w:rsid w:val="00FB4973"/>
    <w:rsid w:val="00FB5187"/>
    <w:rsid w:val="00FB59FF"/>
    <w:rsid w:val="00FC276E"/>
    <w:rsid w:val="00FC29BF"/>
    <w:rsid w:val="00FC3C51"/>
    <w:rsid w:val="00FC677C"/>
    <w:rsid w:val="00FC6B65"/>
    <w:rsid w:val="00FC72A3"/>
    <w:rsid w:val="00FE0695"/>
    <w:rsid w:val="00FE1897"/>
    <w:rsid w:val="00FE3B7D"/>
    <w:rsid w:val="00FE700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41028"/>
  <w15:chartTrackingRefBased/>
  <w15:docId w15:val="{39FA26A9-A7B5-4D44-B1EE-614A753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00"/>
    <w:rPr>
      <w:color w:val="0563C1" w:themeColor="hyperlink"/>
      <w:u w:val="single"/>
    </w:rPr>
  </w:style>
  <w:style w:type="character" w:styleId="LineNumber">
    <w:name w:val="line number"/>
    <w:basedOn w:val="DefaultParagraphFont"/>
    <w:uiPriority w:val="99"/>
    <w:semiHidden/>
    <w:unhideWhenUsed/>
    <w:rsid w:val="007D4ABF"/>
  </w:style>
  <w:style w:type="table" w:styleId="TableGrid">
    <w:name w:val="Table Grid"/>
    <w:basedOn w:val="TableNormal"/>
    <w:uiPriority w:val="39"/>
    <w:rsid w:val="0089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1F68"/>
    <w:rPr>
      <w:color w:val="808080"/>
    </w:rPr>
  </w:style>
  <w:style w:type="table" w:customStyle="1" w:styleId="TableGrid1">
    <w:name w:val="Table Grid1"/>
    <w:basedOn w:val="TableNormal"/>
    <w:next w:val="TableGrid"/>
    <w:uiPriority w:val="39"/>
    <w:rsid w:val="0007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D52"/>
  </w:style>
  <w:style w:type="paragraph" w:styleId="Footer">
    <w:name w:val="footer"/>
    <w:basedOn w:val="Normal"/>
    <w:link w:val="FooterChar"/>
    <w:uiPriority w:val="99"/>
    <w:unhideWhenUsed/>
    <w:rsid w:val="00AE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D52"/>
  </w:style>
  <w:style w:type="paragraph" w:styleId="ListParagraph">
    <w:name w:val="List Paragraph"/>
    <w:basedOn w:val="Normal"/>
    <w:uiPriority w:val="34"/>
    <w:qFormat/>
    <w:rsid w:val="009A711F"/>
    <w:pPr>
      <w:ind w:left="720"/>
      <w:contextualSpacing/>
    </w:pPr>
  </w:style>
  <w:style w:type="paragraph" w:customStyle="1" w:styleId="Body">
    <w:name w:val="Body"/>
    <w:basedOn w:val="Normal"/>
    <w:rsid w:val="005F4440"/>
    <w:pPr>
      <w:spacing w:after="240" w:line="240" w:lineRule="auto"/>
      <w:jc w:val="both"/>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6030">
      <w:bodyDiv w:val="1"/>
      <w:marLeft w:val="0"/>
      <w:marRight w:val="0"/>
      <w:marTop w:val="0"/>
      <w:marBottom w:val="0"/>
      <w:divBdr>
        <w:top w:val="none" w:sz="0" w:space="0" w:color="auto"/>
        <w:left w:val="none" w:sz="0" w:space="0" w:color="auto"/>
        <w:bottom w:val="none" w:sz="0" w:space="0" w:color="auto"/>
        <w:right w:val="none" w:sz="0" w:space="0" w:color="auto"/>
      </w:divBdr>
    </w:div>
    <w:div w:id="804007433">
      <w:bodyDiv w:val="1"/>
      <w:marLeft w:val="0"/>
      <w:marRight w:val="0"/>
      <w:marTop w:val="0"/>
      <w:marBottom w:val="0"/>
      <w:divBdr>
        <w:top w:val="none" w:sz="0" w:space="0" w:color="auto"/>
        <w:left w:val="none" w:sz="0" w:space="0" w:color="auto"/>
        <w:bottom w:val="none" w:sz="0" w:space="0" w:color="auto"/>
        <w:right w:val="none" w:sz="0" w:space="0" w:color="auto"/>
      </w:divBdr>
    </w:div>
    <w:div w:id="1743983159">
      <w:bodyDiv w:val="1"/>
      <w:marLeft w:val="0"/>
      <w:marRight w:val="0"/>
      <w:marTop w:val="0"/>
      <w:marBottom w:val="0"/>
      <w:divBdr>
        <w:top w:val="none" w:sz="0" w:space="0" w:color="auto"/>
        <w:left w:val="none" w:sz="0" w:space="0" w:color="auto"/>
        <w:bottom w:val="none" w:sz="0" w:space="0" w:color="auto"/>
        <w:right w:val="none" w:sz="0" w:space="0" w:color="auto"/>
      </w:divBdr>
    </w:div>
    <w:div w:id="19429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i="0">
                <a:latin typeface="Times New Roman" panose="02020603050405020304" pitchFamily="18" charset="0"/>
                <a:cs typeface="Times New Roman" panose="02020603050405020304" pitchFamily="18" charset="0"/>
              </a:rPr>
              <a:t>Al</a:t>
            </a:r>
            <a:endParaRPr lang="id-ID" sz="1200"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formatCode="General">
                  <c:v>4.59</c:v>
                </c:pt>
                <c:pt idx="1">
                  <c:v>11.183333333333335</c:v>
                </c:pt>
              </c:numCache>
            </c:numRef>
          </c:val>
          <c:extLst xmlns:c16r2="http://schemas.microsoft.com/office/drawing/2015/06/chart">
            <c:ext xmlns:c16="http://schemas.microsoft.com/office/drawing/2014/chart" uri="{C3380CC4-5D6E-409C-BE32-E72D297353CC}">
              <c16:uniqueId val="{00000000-902C-40E4-93FD-8D9CD27C5E86}"/>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3.5</c:v>
                </c:pt>
                <c:pt idx="1">
                  <c:v>9.5766666666666662</c:v>
                </c:pt>
              </c:numCache>
            </c:numRef>
          </c:val>
          <c:extLst xmlns:c16r2="http://schemas.microsoft.com/office/drawing/2015/06/chart">
            <c:ext xmlns:c16="http://schemas.microsoft.com/office/drawing/2014/chart" uri="{C3380CC4-5D6E-409C-BE32-E72D297353CC}">
              <c16:uniqueId val="{00000001-902C-40E4-93FD-8D9CD27C5E86}"/>
            </c:ext>
          </c:extLst>
        </c:ser>
        <c:dLbls>
          <c:showLegendKey val="0"/>
          <c:showVal val="0"/>
          <c:showCatName val="0"/>
          <c:showSerName val="0"/>
          <c:showPercent val="0"/>
          <c:showBubbleSize val="0"/>
        </c:dLbls>
        <c:gapWidth val="219"/>
        <c:overlap val="-27"/>
        <c:axId val="422113256"/>
        <c:axId val="422172536"/>
      </c:barChart>
      <c:catAx>
        <c:axId val="42211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22172536"/>
        <c:crosses val="autoZero"/>
        <c:auto val="0"/>
        <c:lblAlgn val="ctr"/>
        <c:lblOffset val="100"/>
        <c:noMultiLvlLbl val="0"/>
      </c:catAx>
      <c:valAx>
        <c:axId val="422172536"/>
        <c:scaling>
          <c:orientation val="minMax"/>
        </c:scaling>
        <c:delete val="0"/>
        <c:axPos val="l"/>
        <c:title>
          <c:tx>
            <c:rich>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b="0" i="0" baseline="0">
                    <a:effectLst/>
                    <a:latin typeface="Times New Roman" panose="02020603050405020304" pitchFamily="18" charset="0"/>
                    <a:cs typeface="Times New Roman" panose="02020603050405020304" pitchFamily="18" charset="0"/>
                  </a:rPr>
                  <a:t>Al (μg/g)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2113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pPr>
      <a:endParaRPr lang="id-I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Pb</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0.36999999999999994</c:v>
                </c:pt>
                <c:pt idx="1">
                  <c:v>1.1233333333333333</c:v>
                </c:pt>
              </c:numCache>
            </c:numRef>
          </c:val>
          <c:extLst xmlns:c16r2="http://schemas.microsoft.com/office/drawing/2015/06/chart">
            <c:ext xmlns:c16="http://schemas.microsoft.com/office/drawing/2014/chart" uri="{C3380CC4-5D6E-409C-BE32-E72D297353CC}">
              <c16:uniqueId val="{00000000-132E-47EE-BF94-724D03A04F1F}"/>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General</c:formatCode>
                <c:ptCount val="2"/>
                <c:pt idx="0" formatCode="0.00">
                  <c:v>0.39333333333333337</c:v>
                </c:pt>
                <c:pt idx="1">
                  <c:v>1.23</c:v>
                </c:pt>
              </c:numCache>
            </c:numRef>
          </c:val>
          <c:extLst xmlns:c16r2="http://schemas.microsoft.com/office/drawing/2015/06/chart">
            <c:ext xmlns:c16="http://schemas.microsoft.com/office/drawing/2014/chart" uri="{C3380CC4-5D6E-409C-BE32-E72D297353CC}">
              <c16:uniqueId val="{00000001-132E-47EE-BF94-724D03A04F1F}"/>
            </c:ext>
          </c:extLst>
        </c:ser>
        <c:dLbls>
          <c:showLegendKey val="0"/>
          <c:showVal val="0"/>
          <c:showCatName val="0"/>
          <c:showSerName val="0"/>
          <c:showPercent val="0"/>
          <c:showBubbleSize val="0"/>
        </c:dLbls>
        <c:gapWidth val="219"/>
        <c:overlap val="-27"/>
        <c:axId val="384084064"/>
        <c:axId val="384087200"/>
      </c:barChart>
      <c:catAx>
        <c:axId val="38408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84087200"/>
        <c:crosses val="autoZero"/>
        <c:auto val="1"/>
        <c:lblAlgn val="ctr"/>
        <c:lblOffset val="100"/>
        <c:tickLblSkip val="1"/>
        <c:noMultiLvlLbl val="0"/>
      </c:catAx>
      <c:valAx>
        <c:axId val="384087200"/>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Pb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408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Zn</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21.41333333333333</c:v>
                </c:pt>
                <c:pt idx="1">
                  <c:v>60.043333333333329</c:v>
                </c:pt>
              </c:numCache>
            </c:numRef>
          </c:val>
          <c:extLst xmlns:c16r2="http://schemas.microsoft.com/office/drawing/2015/06/chart">
            <c:ext xmlns:c16="http://schemas.microsoft.com/office/drawing/2014/chart" uri="{C3380CC4-5D6E-409C-BE32-E72D297353CC}">
              <c16:uniqueId val="{00000000-64C3-4ED1-A3B1-83D3EA5B30E5}"/>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25.03</c:v>
                </c:pt>
                <c:pt idx="1">
                  <c:v>61.593333333333334</c:v>
                </c:pt>
              </c:numCache>
            </c:numRef>
          </c:val>
          <c:extLst xmlns:c16r2="http://schemas.microsoft.com/office/drawing/2015/06/chart">
            <c:ext xmlns:c16="http://schemas.microsoft.com/office/drawing/2014/chart" uri="{C3380CC4-5D6E-409C-BE32-E72D297353CC}">
              <c16:uniqueId val="{00000001-64C3-4ED1-A3B1-83D3EA5B30E5}"/>
            </c:ext>
          </c:extLst>
        </c:ser>
        <c:dLbls>
          <c:showLegendKey val="0"/>
          <c:showVal val="0"/>
          <c:showCatName val="0"/>
          <c:showSerName val="0"/>
          <c:showPercent val="0"/>
          <c:showBubbleSize val="0"/>
        </c:dLbls>
        <c:gapWidth val="219"/>
        <c:overlap val="-27"/>
        <c:axId val="426797240"/>
        <c:axId val="426798024"/>
      </c:barChart>
      <c:catAx>
        <c:axId val="42679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26798024"/>
        <c:crosses val="autoZero"/>
        <c:auto val="1"/>
        <c:lblAlgn val="ctr"/>
        <c:lblOffset val="100"/>
        <c:noMultiLvlLbl val="0"/>
      </c:catAx>
      <c:valAx>
        <c:axId val="426798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Zn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679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Cu</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7.4666666666666659</c:v>
                </c:pt>
                <c:pt idx="1">
                  <c:v>15.676666666666668</c:v>
                </c:pt>
              </c:numCache>
            </c:numRef>
          </c:val>
          <c:extLst xmlns:c16r2="http://schemas.microsoft.com/office/drawing/2015/06/chart">
            <c:ext xmlns:c16="http://schemas.microsoft.com/office/drawing/2014/chart" uri="{C3380CC4-5D6E-409C-BE32-E72D297353CC}">
              <c16:uniqueId val="{00000000-4C60-4E72-95B3-DD8FAFBDFF09}"/>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7.3366666666666669</c:v>
                </c:pt>
                <c:pt idx="1">
                  <c:v>17.78</c:v>
                </c:pt>
              </c:numCache>
            </c:numRef>
          </c:val>
          <c:extLst xmlns:c16r2="http://schemas.microsoft.com/office/drawing/2015/06/chart">
            <c:ext xmlns:c16="http://schemas.microsoft.com/office/drawing/2014/chart" uri="{C3380CC4-5D6E-409C-BE32-E72D297353CC}">
              <c16:uniqueId val="{00000001-4C60-4E72-95B3-DD8FAFBDFF09}"/>
            </c:ext>
          </c:extLst>
        </c:ser>
        <c:dLbls>
          <c:showLegendKey val="0"/>
          <c:showVal val="0"/>
          <c:showCatName val="0"/>
          <c:showSerName val="0"/>
          <c:showPercent val="0"/>
          <c:showBubbleSize val="0"/>
        </c:dLbls>
        <c:gapWidth val="219"/>
        <c:overlap val="-27"/>
        <c:axId val="422114432"/>
        <c:axId val="422945992"/>
      </c:barChart>
      <c:catAx>
        <c:axId val="4221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22945992"/>
        <c:crosses val="autoZero"/>
        <c:auto val="1"/>
        <c:lblAlgn val="ctr"/>
        <c:lblOffset val="100"/>
        <c:noMultiLvlLbl val="0"/>
      </c:catAx>
      <c:valAx>
        <c:axId val="422945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baseline="0">
                    <a:effectLst/>
                    <a:latin typeface="Times New Roman" panose="02020603050405020304" pitchFamily="18" charset="0"/>
                    <a:cs typeface="Times New Roman" panose="02020603050405020304" pitchFamily="18" charset="0"/>
                  </a:rPr>
                  <a:t>Cu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211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Cd</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Muscle</c:v>
                </c:pt>
              </c:strCache>
            </c:strRef>
          </c:tx>
          <c:spPr>
            <a:solidFill>
              <a:schemeClr val="dk1">
                <a:tint val="885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Sheet1!$B$2:$B$3</c:f>
              <c:numCache>
                <c:formatCode>0.00</c:formatCode>
                <c:ptCount val="2"/>
                <c:pt idx="0">
                  <c:v>0.16666666666666666</c:v>
                </c:pt>
                <c:pt idx="1">
                  <c:v>0.26333333333333336</c:v>
                </c:pt>
              </c:numCache>
            </c:numRef>
          </c:val>
          <c:extLst xmlns:c16r2="http://schemas.microsoft.com/office/drawing/2015/06/chart">
            <c:ext xmlns:c16="http://schemas.microsoft.com/office/drawing/2014/chart" uri="{C3380CC4-5D6E-409C-BE32-E72D297353CC}">
              <c16:uniqueId val="{00000000-CB93-458F-93FB-7D603420CAAE}"/>
            </c:ext>
          </c:extLst>
        </c:ser>
        <c:ser>
          <c:idx val="1"/>
          <c:order val="1"/>
          <c:tx>
            <c:strRef>
              <c:f>Sheet1!$C$1</c:f>
              <c:strCache>
                <c:ptCount val="1"/>
                <c:pt idx="0">
                  <c:v>Exoskeleton</c:v>
                </c:pt>
              </c:strCache>
            </c:strRef>
          </c:tx>
          <c:spPr>
            <a:solidFill>
              <a:schemeClr val="dk1">
                <a:tint val="5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Sheet1!$A$2:$A$3</c:f>
              <c:strCache>
                <c:ptCount val="2"/>
                <c:pt idx="0">
                  <c:v>F. merguiensis</c:v>
                </c:pt>
                <c:pt idx="1">
                  <c:v>F. penicillatus</c:v>
                </c:pt>
              </c:strCache>
            </c:strRef>
          </c:cat>
          <c:val>
            <c:numRef>
              <c:f>Sheet1!$C$2:$C$3</c:f>
              <c:numCache>
                <c:formatCode>0.00</c:formatCode>
                <c:ptCount val="2"/>
                <c:pt idx="0">
                  <c:v>0.18999999999999997</c:v>
                </c:pt>
                <c:pt idx="1">
                  <c:v>0.27999999999999997</c:v>
                </c:pt>
              </c:numCache>
            </c:numRef>
          </c:val>
          <c:extLst xmlns:c16r2="http://schemas.microsoft.com/office/drawing/2015/06/chart">
            <c:ext xmlns:c16="http://schemas.microsoft.com/office/drawing/2014/chart" uri="{C3380CC4-5D6E-409C-BE32-E72D297353CC}">
              <c16:uniqueId val="{00000001-CB93-458F-93FB-7D603420CAAE}"/>
            </c:ext>
          </c:extLst>
        </c:ser>
        <c:dLbls>
          <c:showLegendKey val="0"/>
          <c:showVal val="0"/>
          <c:showCatName val="0"/>
          <c:showSerName val="0"/>
          <c:showPercent val="0"/>
          <c:showBubbleSize val="0"/>
        </c:dLbls>
        <c:gapWidth val="219"/>
        <c:overlap val="-27"/>
        <c:axId val="416405136"/>
        <c:axId val="416407096"/>
      </c:barChart>
      <c:catAx>
        <c:axId val="41640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16407096"/>
        <c:crosses val="autoZero"/>
        <c:auto val="1"/>
        <c:lblAlgn val="ctr"/>
        <c:lblOffset val="100"/>
        <c:noMultiLvlLbl val="0"/>
      </c:catAx>
      <c:valAx>
        <c:axId val="416407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Cd </a:t>
                </a:r>
                <a:r>
                  <a:rPr lang="id-ID" sz="1000" b="0" i="0" baseline="0">
                    <a:effectLst/>
                    <a:latin typeface="Times New Roman" panose="02020603050405020304" pitchFamily="18" charset="0"/>
                    <a:cs typeface="Times New Roman" panose="02020603050405020304" pitchFamily="18" charset="0"/>
                  </a:rPr>
                  <a:t>(μg/g)</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1640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145CF5B-8CA4-499A-B0FF-C04B3E3D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5590</TotalTime>
  <Pages>13</Pages>
  <Words>37091</Words>
  <Characters>211425</Characters>
  <Application>Microsoft Office Word</Application>
  <DocSecurity>0</DocSecurity>
  <Lines>1761</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Ramzy</dc:creator>
  <cp:keywords/>
  <dc:description/>
  <cp:lastModifiedBy>Ramzy</cp:lastModifiedBy>
  <cp:revision>877</cp:revision>
  <dcterms:created xsi:type="dcterms:W3CDTF">2020-04-25T19:47:00Z</dcterms:created>
  <dcterms:modified xsi:type="dcterms:W3CDTF">2026-04-25T07:07:00Z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289d01d1-6cd1-32c7-b8ee-8161c6449d3c</vt:lpwstr>
  </property>
  <property fmtid="{D5CDD505-2E9C-101B-9397-08002B2CF9AE}" pid="24" name="Mendeley Citation Style_1">
    <vt:lpwstr>http://www.zotero.org/styles/apa</vt:lpwstr>
  </property>
</Properties>
</file>