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70E70" w14:textId="2D2AF79F" w:rsidR="0032717A" w:rsidRDefault="006620A1" w:rsidP="00C215C3">
      <w:pPr>
        <w:ind w:right="429"/>
        <w:jc w:val="center"/>
        <w:rPr>
          <w:rFonts w:eastAsia="Arial"/>
          <w:b/>
          <w:bCs/>
        </w:rPr>
      </w:pPr>
      <w:r w:rsidRPr="006E7E99">
        <w:rPr>
          <w:rFonts w:eastAsia="Arial"/>
          <w:b/>
          <w:bCs/>
        </w:rPr>
        <w:t>Faculty Competence</w:t>
      </w:r>
      <w:r w:rsidR="00AB3D78">
        <w:rPr>
          <w:rFonts w:eastAsia="Arial"/>
          <w:b/>
          <w:bCs/>
        </w:rPr>
        <w:t xml:space="preserve"> </w:t>
      </w:r>
      <w:r w:rsidR="003B1A0A">
        <w:rPr>
          <w:rFonts w:eastAsia="Arial"/>
          <w:b/>
          <w:bCs/>
        </w:rPr>
        <w:t xml:space="preserve">and </w:t>
      </w:r>
      <w:r w:rsidR="00821146">
        <w:rPr>
          <w:rFonts w:eastAsia="Arial"/>
          <w:b/>
          <w:bCs/>
        </w:rPr>
        <w:t>Innovative</w:t>
      </w:r>
      <w:r w:rsidR="00523FA2">
        <w:rPr>
          <w:rFonts w:eastAsia="Arial"/>
          <w:b/>
          <w:bCs/>
        </w:rPr>
        <w:t xml:space="preserve"> Teaching</w:t>
      </w:r>
      <w:r w:rsidR="00821146">
        <w:rPr>
          <w:rFonts w:eastAsia="Arial"/>
          <w:b/>
          <w:bCs/>
        </w:rPr>
        <w:t xml:space="preserve"> Approach</w:t>
      </w:r>
      <w:r w:rsidR="00523FA2">
        <w:rPr>
          <w:rFonts w:eastAsia="Arial"/>
          <w:b/>
          <w:bCs/>
        </w:rPr>
        <w:t>es</w:t>
      </w:r>
      <w:r w:rsidR="00821146">
        <w:rPr>
          <w:rFonts w:eastAsia="Arial"/>
          <w:b/>
          <w:bCs/>
        </w:rPr>
        <w:t xml:space="preserve"> </w:t>
      </w:r>
      <w:r w:rsidR="00523FA2">
        <w:rPr>
          <w:rFonts w:eastAsia="Arial"/>
          <w:b/>
          <w:bCs/>
        </w:rPr>
        <w:t xml:space="preserve">in </w:t>
      </w:r>
      <w:r w:rsidR="00C36430">
        <w:rPr>
          <w:rFonts w:eastAsia="Arial"/>
          <w:b/>
          <w:bCs/>
        </w:rPr>
        <w:t>Enhancing</w:t>
      </w:r>
      <w:r w:rsidR="00821146">
        <w:rPr>
          <w:rFonts w:eastAsia="Arial"/>
          <w:b/>
          <w:bCs/>
        </w:rPr>
        <w:t xml:space="preserve"> Nursing Students </w:t>
      </w:r>
      <w:proofErr w:type="gramStart"/>
      <w:r w:rsidR="00821146">
        <w:rPr>
          <w:rFonts w:eastAsia="Arial"/>
          <w:b/>
          <w:bCs/>
        </w:rPr>
        <w:t>Engagement :</w:t>
      </w:r>
      <w:proofErr w:type="gramEnd"/>
      <w:r w:rsidR="00815E40" w:rsidRPr="006E7E99">
        <w:rPr>
          <w:rFonts w:eastAsia="Arial"/>
          <w:b/>
          <w:bCs/>
        </w:rPr>
        <w:t xml:space="preserve"> </w:t>
      </w:r>
      <w:r w:rsidRPr="006E7E99">
        <w:rPr>
          <w:rFonts w:eastAsia="Arial"/>
          <w:b/>
          <w:bCs/>
        </w:rPr>
        <w:t>A Systematic Review</w:t>
      </w:r>
    </w:p>
    <w:p w14:paraId="271F730E" w14:textId="77777777" w:rsidR="00A3192E" w:rsidRDefault="00A3192E" w:rsidP="00C215C3">
      <w:pPr>
        <w:ind w:right="429"/>
        <w:jc w:val="center"/>
        <w:rPr>
          <w:rFonts w:eastAsia="Arial"/>
          <w:b/>
          <w:bCs/>
        </w:rPr>
      </w:pPr>
    </w:p>
    <w:p w14:paraId="593EC4AE" w14:textId="27ED1E93" w:rsidR="00040F6B" w:rsidRPr="00283A12" w:rsidRDefault="00040F6B" w:rsidP="00536DB3">
      <w:pPr>
        <w:ind w:right="429"/>
        <w:rPr>
          <w:color w:val="000000"/>
        </w:rPr>
      </w:pPr>
    </w:p>
    <w:p w14:paraId="580C368E" w14:textId="77777777" w:rsidR="00040F6B" w:rsidRPr="00283A12" w:rsidRDefault="00040F6B" w:rsidP="00040F6B">
      <w:pPr>
        <w:ind w:right="429" w:hanging="180"/>
        <w:jc w:val="center"/>
      </w:pPr>
    </w:p>
    <w:p w14:paraId="6795BC47" w14:textId="77777777" w:rsidR="00040F6B" w:rsidRPr="00AD603A" w:rsidRDefault="00040F6B" w:rsidP="00D16AF3">
      <w:pPr>
        <w:ind w:right="4"/>
        <w:jc w:val="both"/>
        <w:rPr>
          <w:b/>
          <w:highlight w:val="yellow"/>
        </w:rPr>
      </w:pPr>
      <w:r w:rsidRPr="00AD603A">
        <w:rPr>
          <w:b/>
          <w:highlight w:val="yellow"/>
        </w:rPr>
        <w:t>ABSTRACT</w:t>
      </w:r>
    </w:p>
    <w:p w14:paraId="3EFD8907" w14:textId="77777777" w:rsidR="00363A27" w:rsidRPr="00AD603A" w:rsidRDefault="00363A27" w:rsidP="00D16AF3">
      <w:pPr>
        <w:ind w:right="4"/>
        <w:jc w:val="both"/>
        <w:rPr>
          <w:b/>
          <w:highlight w:val="yellow"/>
        </w:rPr>
      </w:pPr>
    </w:p>
    <w:p w14:paraId="0BA60B98" w14:textId="32AAF153" w:rsidR="00D57ADA" w:rsidRPr="00AD603A" w:rsidRDefault="00040F6B" w:rsidP="00D57ADA">
      <w:pPr>
        <w:ind w:right="4"/>
        <w:jc w:val="both"/>
        <w:rPr>
          <w:bCs/>
          <w:color w:val="000000" w:themeColor="text1"/>
          <w:highlight w:val="yellow"/>
          <w:shd w:val="clear" w:color="auto" w:fill="FFFFFF"/>
        </w:rPr>
      </w:pPr>
      <w:r w:rsidRPr="00AD603A">
        <w:rPr>
          <w:b/>
          <w:highlight w:val="yellow"/>
        </w:rPr>
        <w:t>Background:</w:t>
      </w:r>
      <w:r w:rsidRPr="00AD603A">
        <w:rPr>
          <w:bCs/>
          <w:color w:val="000000" w:themeColor="text1"/>
          <w:highlight w:val="yellow"/>
          <w:shd w:val="clear" w:color="auto" w:fill="FFFFFF"/>
        </w:rPr>
        <w:t xml:space="preserve"> </w:t>
      </w:r>
      <w:r w:rsidR="0077699F" w:rsidRPr="00AD603A">
        <w:rPr>
          <w:bCs/>
          <w:color w:val="000000" w:themeColor="text1"/>
          <w:highlight w:val="yellow"/>
          <w:shd w:val="clear" w:color="auto" w:fill="FFFFFF"/>
        </w:rPr>
        <w:t>Teaching foster students’ engagement</w:t>
      </w:r>
      <w:r w:rsidR="00880E6E" w:rsidRPr="00AD603A">
        <w:rPr>
          <w:bCs/>
          <w:color w:val="000000" w:themeColor="text1"/>
          <w:highlight w:val="yellow"/>
          <w:shd w:val="clear" w:color="auto" w:fill="FFFFFF"/>
        </w:rPr>
        <w:t>, h</w:t>
      </w:r>
      <w:r w:rsidR="0077699F" w:rsidRPr="00AD603A">
        <w:rPr>
          <w:bCs/>
          <w:color w:val="000000" w:themeColor="text1"/>
          <w:highlight w:val="yellow"/>
          <w:shd w:val="clear" w:color="auto" w:fill="FFFFFF"/>
        </w:rPr>
        <w:t>owever when educators lack</w:t>
      </w:r>
      <w:r w:rsidR="00D57ADA" w:rsidRPr="00AD603A">
        <w:rPr>
          <w:bCs/>
          <w:color w:val="000000" w:themeColor="text1"/>
          <w:highlight w:val="yellow"/>
          <w:shd w:val="clear" w:color="auto" w:fill="FFFFFF"/>
        </w:rPr>
        <w:t xml:space="preserve"> in</w:t>
      </w:r>
      <w:r w:rsidR="0077699F" w:rsidRPr="00AD603A">
        <w:rPr>
          <w:bCs/>
          <w:color w:val="000000" w:themeColor="text1"/>
          <w:highlight w:val="yellow"/>
          <w:shd w:val="clear" w:color="auto" w:fill="FFFFFF"/>
        </w:rPr>
        <w:t xml:space="preserve"> training</w:t>
      </w:r>
      <w:r w:rsidR="00D57ADA" w:rsidRPr="00AD603A">
        <w:rPr>
          <w:bCs/>
          <w:color w:val="000000" w:themeColor="text1"/>
          <w:highlight w:val="yellow"/>
          <w:shd w:val="clear" w:color="auto" w:fill="FFFFFF"/>
        </w:rPr>
        <w:t>,</w:t>
      </w:r>
      <w:r w:rsidR="0077699F" w:rsidRPr="00AD603A">
        <w:rPr>
          <w:bCs/>
          <w:color w:val="000000" w:themeColor="text1"/>
          <w:highlight w:val="yellow"/>
          <w:shd w:val="clear" w:color="auto" w:fill="FFFFFF"/>
        </w:rPr>
        <w:t xml:space="preserve"> it can lead to passive learning </w:t>
      </w:r>
      <w:r w:rsidR="00D57ADA" w:rsidRPr="00AD603A">
        <w:rPr>
          <w:bCs/>
          <w:color w:val="000000" w:themeColor="text1"/>
          <w:highlight w:val="yellow"/>
          <w:shd w:val="clear" w:color="auto" w:fill="FFFFFF"/>
        </w:rPr>
        <w:t xml:space="preserve">among nursing </w:t>
      </w:r>
      <w:r w:rsidR="0077699F" w:rsidRPr="00AD603A">
        <w:rPr>
          <w:bCs/>
          <w:color w:val="000000" w:themeColor="text1"/>
          <w:highlight w:val="yellow"/>
          <w:shd w:val="clear" w:color="auto" w:fill="FFFFFF"/>
        </w:rPr>
        <w:t>student</w:t>
      </w:r>
      <w:r w:rsidR="00D57ADA" w:rsidRPr="00AD603A">
        <w:rPr>
          <w:bCs/>
          <w:color w:val="000000" w:themeColor="text1"/>
          <w:highlight w:val="yellow"/>
          <w:shd w:val="clear" w:color="auto" w:fill="FFFFFF"/>
        </w:rPr>
        <w:t>s</w:t>
      </w:r>
      <w:r w:rsidR="0077699F" w:rsidRPr="00AD603A">
        <w:rPr>
          <w:bCs/>
          <w:color w:val="000000" w:themeColor="text1"/>
          <w:highlight w:val="yellow"/>
          <w:shd w:val="clear" w:color="auto" w:fill="FFFFFF"/>
        </w:rPr>
        <w:t xml:space="preserve">. Issues such reliance on traditional or heavy lecture methodology </w:t>
      </w:r>
      <w:r w:rsidR="00880E6E" w:rsidRPr="00AD603A">
        <w:rPr>
          <w:bCs/>
          <w:color w:val="000000" w:themeColor="text1"/>
          <w:highlight w:val="yellow"/>
          <w:shd w:val="clear" w:color="auto" w:fill="FFFFFF"/>
        </w:rPr>
        <w:t>serve as barrier in students learning</w:t>
      </w:r>
      <w:r w:rsidR="00D57ADA" w:rsidRPr="00AD603A">
        <w:rPr>
          <w:bCs/>
          <w:color w:val="000000" w:themeColor="text1"/>
          <w:highlight w:val="yellow"/>
          <w:shd w:val="clear" w:color="auto" w:fill="FFFFFF"/>
        </w:rPr>
        <w:t xml:space="preserve">. </w:t>
      </w:r>
      <w:r w:rsidR="00880E6E" w:rsidRPr="00AD603A">
        <w:rPr>
          <w:bCs/>
          <w:color w:val="000000" w:themeColor="text1"/>
          <w:highlight w:val="yellow"/>
          <w:shd w:val="clear" w:color="auto" w:fill="FFFFFF"/>
        </w:rPr>
        <w:t xml:space="preserve">Studies shows that translating theory to practice map the </w:t>
      </w:r>
      <w:proofErr w:type="gramStart"/>
      <w:r w:rsidR="00880E6E" w:rsidRPr="00AD603A">
        <w:rPr>
          <w:bCs/>
          <w:color w:val="000000" w:themeColor="text1"/>
          <w:highlight w:val="yellow"/>
          <w:shd w:val="clear" w:color="auto" w:fill="FFFFFF"/>
        </w:rPr>
        <w:t>struggle  in</w:t>
      </w:r>
      <w:proofErr w:type="gramEnd"/>
      <w:r w:rsidR="00880E6E" w:rsidRPr="00AD603A">
        <w:rPr>
          <w:bCs/>
          <w:color w:val="000000" w:themeColor="text1"/>
          <w:highlight w:val="yellow"/>
          <w:shd w:val="clear" w:color="auto" w:fill="FFFFFF"/>
        </w:rPr>
        <w:t xml:space="preserve"> the pedagogical theories.</w:t>
      </w:r>
      <w:r w:rsidR="00AD6D2A" w:rsidRPr="00AD603A">
        <w:rPr>
          <w:bCs/>
          <w:color w:val="000000" w:themeColor="text1"/>
          <w:highlight w:val="yellow"/>
          <w:shd w:val="clear" w:color="auto" w:fill="FFFFFF"/>
        </w:rPr>
        <w:t xml:space="preserve"> Many studies examine faculty competence separately but few studies investigate how this variable influence in the student </w:t>
      </w:r>
      <w:r w:rsidR="00D57ADA" w:rsidRPr="00AD603A">
        <w:rPr>
          <w:bCs/>
          <w:color w:val="000000" w:themeColor="text1"/>
          <w:highlight w:val="yellow"/>
          <w:shd w:val="clear" w:color="auto" w:fill="FFFFFF"/>
        </w:rPr>
        <w:t>engagement. Although</w:t>
      </w:r>
      <w:r w:rsidR="00AD6D2A" w:rsidRPr="00AD603A">
        <w:rPr>
          <w:bCs/>
          <w:color w:val="000000" w:themeColor="text1"/>
          <w:highlight w:val="yellow"/>
          <w:shd w:val="clear" w:color="auto" w:fill="FFFFFF"/>
        </w:rPr>
        <w:t xml:space="preserve"> there </w:t>
      </w:r>
      <w:proofErr w:type="gramStart"/>
      <w:r w:rsidR="00AD6D2A" w:rsidRPr="00AD603A">
        <w:rPr>
          <w:bCs/>
          <w:color w:val="000000" w:themeColor="text1"/>
          <w:highlight w:val="yellow"/>
          <w:shd w:val="clear" w:color="auto" w:fill="FFFFFF"/>
        </w:rPr>
        <w:t>is</w:t>
      </w:r>
      <w:proofErr w:type="gramEnd"/>
      <w:r w:rsidR="00AD6D2A" w:rsidRPr="00AD603A">
        <w:rPr>
          <w:bCs/>
          <w:color w:val="000000" w:themeColor="text1"/>
          <w:highlight w:val="yellow"/>
          <w:shd w:val="clear" w:color="auto" w:fill="FFFFFF"/>
        </w:rPr>
        <w:t xml:space="preserve"> innovative teaching strategies</w:t>
      </w:r>
      <w:r w:rsidR="00D57ADA" w:rsidRPr="00AD603A">
        <w:rPr>
          <w:bCs/>
          <w:color w:val="000000" w:themeColor="text1"/>
          <w:highlight w:val="yellow"/>
          <w:shd w:val="clear" w:color="auto" w:fill="FFFFFF"/>
        </w:rPr>
        <w:t>,</w:t>
      </w:r>
      <w:r w:rsidR="00AD6D2A" w:rsidRPr="00AD603A">
        <w:rPr>
          <w:bCs/>
          <w:color w:val="000000" w:themeColor="text1"/>
          <w:highlight w:val="yellow"/>
          <w:shd w:val="clear" w:color="auto" w:fill="FFFFFF"/>
        </w:rPr>
        <w:t xml:space="preserve"> the effectiveness in the implementation by competent faculty remain insufficient particularly in </w:t>
      </w:r>
      <w:r w:rsidR="00D57ADA" w:rsidRPr="00AD603A">
        <w:rPr>
          <w:bCs/>
          <w:color w:val="000000" w:themeColor="text1"/>
          <w:highlight w:val="yellow"/>
          <w:shd w:val="clear" w:color="auto" w:fill="FFFFFF"/>
        </w:rPr>
        <w:t xml:space="preserve">clinical environment. </w:t>
      </w:r>
      <w:proofErr w:type="gramStart"/>
      <w:r w:rsidR="00D57ADA" w:rsidRPr="00AD603A">
        <w:rPr>
          <w:bCs/>
          <w:color w:val="000000" w:themeColor="text1"/>
          <w:highlight w:val="yellow"/>
          <w:shd w:val="clear" w:color="auto" w:fill="FFFFFF"/>
        </w:rPr>
        <w:t>Therefore</w:t>
      </w:r>
      <w:proofErr w:type="gramEnd"/>
      <w:r w:rsidR="00D57ADA" w:rsidRPr="00AD603A">
        <w:rPr>
          <w:bCs/>
          <w:color w:val="000000" w:themeColor="text1"/>
          <w:highlight w:val="yellow"/>
          <w:shd w:val="clear" w:color="auto" w:fill="FFFFFF"/>
        </w:rPr>
        <w:t xml:space="preserve"> faculty competence is important in fostering classroom management </w:t>
      </w:r>
      <w:r w:rsidR="00D57ADA" w:rsidRPr="00AD603A">
        <w:rPr>
          <w:bCs/>
          <w:highlight w:val="yellow"/>
        </w:rPr>
        <w:t xml:space="preserve">and innovative teaching methodology in the delivery </w:t>
      </w:r>
      <w:proofErr w:type="gramStart"/>
      <w:r w:rsidR="00D57ADA" w:rsidRPr="00AD603A">
        <w:rPr>
          <w:bCs/>
          <w:highlight w:val="yellow"/>
        </w:rPr>
        <w:t>of  theory</w:t>
      </w:r>
      <w:proofErr w:type="gramEnd"/>
      <w:r w:rsidR="00D57ADA" w:rsidRPr="00AD603A">
        <w:rPr>
          <w:bCs/>
          <w:highlight w:val="yellow"/>
        </w:rPr>
        <w:t xml:space="preserve"> and related learning experience. Faculty competence promotes engagement through creating positive learning environment that set clear instructions, offer valuable feedback and adapt innovative teaching strategies to meet the diverse needs of the students.</w:t>
      </w:r>
    </w:p>
    <w:p w14:paraId="3948C399" w14:textId="3C6D7F70" w:rsidR="00101957" w:rsidRPr="00AD603A" w:rsidRDefault="00040F6B" w:rsidP="003E320E">
      <w:pPr>
        <w:pStyle w:val="ListParagraph"/>
        <w:spacing w:line="240" w:lineRule="auto"/>
        <w:ind w:left="0" w:right="4"/>
        <w:jc w:val="both"/>
        <w:rPr>
          <w:rFonts w:ascii="Times New Roman" w:hAnsi="Times New Roman" w:cs="Times New Roman"/>
          <w:bCs/>
          <w:color w:val="000000"/>
          <w:highlight w:val="yellow"/>
        </w:rPr>
      </w:pPr>
      <w:r w:rsidRPr="00AD603A">
        <w:rPr>
          <w:rFonts w:ascii="Times New Roman" w:hAnsi="Times New Roman" w:cs="Times New Roman"/>
          <w:b/>
          <w:highlight w:val="yellow"/>
        </w:rPr>
        <w:t>Purpose:</w:t>
      </w:r>
      <w:r w:rsidRPr="00AD603A">
        <w:rPr>
          <w:rFonts w:ascii="Times New Roman" w:hAnsi="Times New Roman" w:cs="Times New Roman"/>
          <w:bCs/>
          <w:color w:val="000000" w:themeColor="text1"/>
          <w:highlight w:val="yellow"/>
        </w:rPr>
        <w:t xml:space="preserve"> </w:t>
      </w:r>
      <w:r w:rsidR="003E320E" w:rsidRPr="00AD603A">
        <w:rPr>
          <w:rFonts w:ascii="Times New Roman" w:hAnsi="Times New Roman" w:cs="Times New Roman"/>
          <w:bCs/>
          <w:color w:val="000000"/>
          <w:highlight w:val="yellow"/>
        </w:rPr>
        <w:t>The review aimed to synthesize existing evidence that fill the gap by exploring how faculty competence</w:t>
      </w:r>
      <w:r w:rsidR="00101957" w:rsidRPr="00AD603A">
        <w:rPr>
          <w:rFonts w:ascii="Times New Roman" w:hAnsi="Times New Roman" w:cs="Times New Roman"/>
          <w:bCs/>
          <w:color w:val="000000"/>
          <w:highlight w:val="yellow"/>
        </w:rPr>
        <w:t xml:space="preserve"> and innovative teaching approaches in enhancing nursing </w:t>
      </w:r>
      <w:proofErr w:type="gramStart"/>
      <w:r w:rsidR="00101957" w:rsidRPr="00AD603A">
        <w:rPr>
          <w:rFonts w:ascii="Times New Roman" w:hAnsi="Times New Roman" w:cs="Times New Roman"/>
          <w:bCs/>
          <w:color w:val="000000"/>
          <w:highlight w:val="yellow"/>
        </w:rPr>
        <w:t>students</w:t>
      </w:r>
      <w:proofErr w:type="gramEnd"/>
      <w:r w:rsidR="00101957" w:rsidRPr="00AD603A">
        <w:rPr>
          <w:rFonts w:ascii="Times New Roman" w:hAnsi="Times New Roman" w:cs="Times New Roman"/>
          <w:bCs/>
          <w:color w:val="000000"/>
          <w:highlight w:val="yellow"/>
        </w:rPr>
        <w:t xml:space="preserve"> engagement. The study </w:t>
      </w:r>
      <w:proofErr w:type="gramStart"/>
      <w:r w:rsidR="00101957" w:rsidRPr="00AD603A">
        <w:rPr>
          <w:rFonts w:ascii="Times New Roman" w:hAnsi="Times New Roman" w:cs="Times New Roman"/>
          <w:bCs/>
          <w:color w:val="000000"/>
          <w:highlight w:val="yellow"/>
        </w:rPr>
        <w:t>serve</w:t>
      </w:r>
      <w:proofErr w:type="gramEnd"/>
      <w:r w:rsidR="00101957" w:rsidRPr="00AD603A">
        <w:rPr>
          <w:rFonts w:ascii="Times New Roman" w:hAnsi="Times New Roman" w:cs="Times New Roman"/>
          <w:bCs/>
          <w:color w:val="000000"/>
          <w:highlight w:val="yellow"/>
        </w:rPr>
        <w:t xml:space="preserve"> as valuable insight in the faculty’s role in fostering environment that enhance student engagement and </w:t>
      </w:r>
      <w:proofErr w:type="gramStart"/>
      <w:r w:rsidR="00101957" w:rsidRPr="00AD603A">
        <w:rPr>
          <w:rFonts w:ascii="Times New Roman" w:hAnsi="Times New Roman" w:cs="Times New Roman"/>
          <w:bCs/>
          <w:color w:val="000000"/>
          <w:highlight w:val="yellow"/>
        </w:rPr>
        <w:t>students</w:t>
      </w:r>
      <w:proofErr w:type="gramEnd"/>
      <w:r w:rsidR="00101957" w:rsidRPr="00AD603A">
        <w:rPr>
          <w:rFonts w:ascii="Times New Roman" w:hAnsi="Times New Roman" w:cs="Times New Roman"/>
          <w:bCs/>
          <w:color w:val="000000"/>
          <w:highlight w:val="yellow"/>
        </w:rPr>
        <w:t xml:space="preserve"> well-being.</w:t>
      </w:r>
      <w:r w:rsidR="00D57ADA" w:rsidRPr="00AD603A">
        <w:rPr>
          <w:rFonts w:ascii="Times New Roman" w:hAnsi="Times New Roman" w:cs="Times New Roman"/>
          <w:bCs/>
          <w:color w:val="000000"/>
          <w:highlight w:val="yellow"/>
        </w:rPr>
        <w:t xml:space="preserve"> It al</w:t>
      </w:r>
      <w:r w:rsidR="007E5B06" w:rsidRPr="00AD603A">
        <w:rPr>
          <w:rFonts w:ascii="Times New Roman" w:hAnsi="Times New Roman" w:cs="Times New Roman"/>
          <w:bCs/>
          <w:color w:val="000000"/>
          <w:highlight w:val="yellow"/>
        </w:rPr>
        <w:t xml:space="preserve">so </w:t>
      </w:r>
      <w:proofErr w:type="gramStart"/>
      <w:r w:rsidR="007E5B06" w:rsidRPr="00AD603A">
        <w:rPr>
          <w:rFonts w:ascii="Times New Roman" w:hAnsi="Times New Roman" w:cs="Times New Roman"/>
          <w:bCs/>
          <w:color w:val="000000"/>
          <w:highlight w:val="yellow"/>
        </w:rPr>
        <w:t>seek</w:t>
      </w:r>
      <w:proofErr w:type="gramEnd"/>
      <w:r w:rsidR="007E5B06" w:rsidRPr="00AD603A">
        <w:rPr>
          <w:rFonts w:ascii="Times New Roman" w:hAnsi="Times New Roman" w:cs="Times New Roman"/>
          <w:bCs/>
          <w:color w:val="000000"/>
          <w:highlight w:val="yellow"/>
        </w:rPr>
        <w:t xml:space="preserve"> to examine existing research trends, methodologies and gap in the literature to provide comprehensive understanding of how competent faculty utilize innovative teaching approaches to enhance student engagement.</w:t>
      </w:r>
    </w:p>
    <w:p w14:paraId="1E6E0DA8" w14:textId="7BDD1601" w:rsidR="003E320E" w:rsidRPr="00AD603A" w:rsidRDefault="00040F6B" w:rsidP="003E320E">
      <w:pPr>
        <w:pStyle w:val="ListParagraph"/>
        <w:spacing w:after="0" w:line="240" w:lineRule="auto"/>
        <w:ind w:left="0" w:right="4"/>
        <w:jc w:val="both"/>
        <w:rPr>
          <w:rFonts w:ascii="Times New Roman" w:hAnsi="Times New Roman" w:cs="Times New Roman"/>
          <w:bCs/>
          <w:color w:val="000000"/>
          <w:highlight w:val="yellow"/>
        </w:rPr>
      </w:pPr>
      <w:r w:rsidRPr="00AD603A">
        <w:rPr>
          <w:rFonts w:ascii="Times New Roman" w:hAnsi="Times New Roman" w:cs="Times New Roman"/>
          <w:b/>
          <w:highlight w:val="yellow"/>
        </w:rPr>
        <w:t>Methods:</w:t>
      </w:r>
      <w:r w:rsidRPr="00AD603A">
        <w:rPr>
          <w:rFonts w:ascii="Times New Roman" w:hAnsi="Times New Roman" w:cs="Times New Roman"/>
          <w:bCs/>
          <w:highlight w:val="yellow"/>
        </w:rPr>
        <w:t xml:space="preserve"> </w:t>
      </w:r>
      <w:r w:rsidR="003E320E" w:rsidRPr="00AD603A">
        <w:rPr>
          <w:rFonts w:ascii="Times New Roman" w:hAnsi="Times New Roman" w:cs="Times New Roman"/>
          <w:bCs/>
          <w:color w:val="000000"/>
          <w:highlight w:val="yellow"/>
        </w:rPr>
        <w:t xml:space="preserve">This systematic review was conducted to </w:t>
      </w:r>
      <w:r w:rsidR="003B1A0A" w:rsidRPr="00AD603A">
        <w:rPr>
          <w:rFonts w:ascii="Times New Roman" w:hAnsi="Times New Roman" w:cs="Times New Roman"/>
          <w:bCs/>
          <w:color w:val="000000"/>
          <w:highlight w:val="yellow"/>
        </w:rPr>
        <w:t xml:space="preserve">comprehensively identify, </w:t>
      </w:r>
      <w:proofErr w:type="gramStart"/>
      <w:r w:rsidR="003B1A0A" w:rsidRPr="00AD603A">
        <w:rPr>
          <w:rFonts w:ascii="Times New Roman" w:hAnsi="Times New Roman" w:cs="Times New Roman"/>
          <w:bCs/>
          <w:color w:val="000000"/>
          <w:highlight w:val="yellow"/>
        </w:rPr>
        <w:t>evaluate  and</w:t>
      </w:r>
      <w:proofErr w:type="gramEnd"/>
      <w:r w:rsidR="003B1A0A" w:rsidRPr="00AD603A">
        <w:rPr>
          <w:rFonts w:ascii="Times New Roman" w:hAnsi="Times New Roman" w:cs="Times New Roman"/>
          <w:bCs/>
          <w:color w:val="000000"/>
          <w:highlight w:val="yellow"/>
        </w:rPr>
        <w:t xml:space="preserve"> synthesize existing liter</w:t>
      </w:r>
      <w:r w:rsidR="00AD603A" w:rsidRPr="00AD603A">
        <w:rPr>
          <w:rFonts w:ascii="Times New Roman" w:hAnsi="Times New Roman" w:cs="Times New Roman"/>
          <w:bCs/>
          <w:color w:val="000000"/>
          <w:highlight w:val="yellow"/>
        </w:rPr>
        <w:t xml:space="preserve">ature regarding faculty competence utilizing innovative teaching approaches. The review protocols </w:t>
      </w:r>
      <w:proofErr w:type="gramStart"/>
      <w:r w:rsidR="00AD603A" w:rsidRPr="00AD603A">
        <w:rPr>
          <w:rFonts w:ascii="Times New Roman" w:hAnsi="Times New Roman" w:cs="Times New Roman"/>
          <w:bCs/>
          <w:color w:val="000000"/>
          <w:highlight w:val="yellow"/>
        </w:rPr>
        <w:t>has</w:t>
      </w:r>
      <w:proofErr w:type="gramEnd"/>
      <w:r w:rsidR="00AD603A" w:rsidRPr="00AD603A">
        <w:rPr>
          <w:rFonts w:ascii="Times New Roman" w:hAnsi="Times New Roman" w:cs="Times New Roman"/>
          <w:bCs/>
          <w:color w:val="000000"/>
          <w:highlight w:val="yellow"/>
        </w:rPr>
        <w:t xml:space="preserve"> been implemented in guidance utilizing,</w:t>
      </w:r>
      <w:r w:rsidR="00AD603A" w:rsidRPr="00AD603A">
        <w:rPr>
          <w:rFonts w:ascii="Times New Roman" w:hAnsi="Times New Roman" w:cs="Times New Roman"/>
          <w:bCs/>
          <w:color w:val="1B1B1B"/>
          <w:highlight w:val="yellow"/>
          <w:shd w:val="clear" w:color="auto" w:fill="FFFFFF"/>
        </w:rPr>
        <w:t xml:space="preserve"> Preferred</w:t>
      </w:r>
      <w:r w:rsidR="003E320E" w:rsidRPr="00AD603A">
        <w:rPr>
          <w:rFonts w:ascii="Times New Roman" w:hAnsi="Times New Roman" w:cs="Times New Roman"/>
          <w:bCs/>
          <w:color w:val="1B1B1B"/>
          <w:highlight w:val="yellow"/>
          <w:shd w:val="clear" w:color="auto" w:fill="FFFFFF"/>
        </w:rPr>
        <w:t xml:space="preserve"> Reporting Items for Systematic Reviews and Meta-Analyses (PRISMA) framework</w:t>
      </w:r>
      <w:r w:rsidR="003E320E" w:rsidRPr="00AD603A">
        <w:rPr>
          <w:rStyle w:val="apple-converted-space"/>
          <w:rFonts w:ascii="Times New Roman" w:hAnsi="Times New Roman" w:cs="Times New Roman"/>
          <w:bCs/>
          <w:color w:val="1B1B1B"/>
          <w:highlight w:val="yellow"/>
          <w:shd w:val="clear" w:color="auto" w:fill="FFFFFF"/>
        </w:rPr>
        <w:t>.</w:t>
      </w:r>
      <w:r w:rsidR="003E320E" w:rsidRPr="00AD603A">
        <w:rPr>
          <w:rStyle w:val="apple-converted-space"/>
          <w:rFonts w:ascii="Times New Roman" w:hAnsi="Times New Roman" w:cs="Times New Roman"/>
          <w:bCs/>
          <w:color w:val="333333"/>
          <w:highlight w:val="yellow"/>
          <w:shd w:val="clear" w:color="auto" w:fill="FFFFFF"/>
        </w:rPr>
        <w:t xml:space="preserve"> The research questions were formulated </w:t>
      </w:r>
      <w:r w:rsidR="003E320E" w:rsidRPr="00AD603A">
        <w:rPr>
          <w:rFonts w:ascii="Times New Roman" w:hAnsi="Times New Roman" w:cs="Times New Roman"/>
          <w:bCs/>
          <w:color w:val="1B1B1B"/>
          <w:highlight w:val="yellow"/>
          <w:shd w:val="clear" w:color="auto" w:fill="FFFFFF"/>
        </w:rPr>
        <w:t>Population–Concept–Context (PCC) framework</w:t>
      </w:r>
      <w:r w:rsidR="009D5674">
        <w:rPr>
          <w:rFonts w:ascii="Times New Roman" w:hAnsi="Times New Roman" w:cs="Times New Roman"/>
          <w:bCs/>
          <w:color w:val="1B1B1B"/>
          <w:highlight w:val="yellow"/>
          <w:shd w:val="clear" w:color="auto" w:fill="FFFFFF"/>
        </w:rPr>
        <w:t>.</w:t>
      </w:r>
      <w:r w:rsidR="003E320E" w:rsidRPr="00AD603A">
        <w:rPr>
          <w:rFonts w:ascii="Times New Roman" w:hAnsi="Times New Roman" w:cs="Times New Roman"/>
          <w:bCs/>
          <w:color w:val="1B1B1B"/>
          <w:highlight w:val="yellow"/>
          <w:shd w:val="clear" w:color="auto" w:fill="FFFFFF"/>
        </w:rPr>
        <w:t xml:space="preserve"> </w:t>
      </w:r>
      <w:r w:rsidR="00AD603A" w:rsidRPr="00AD603A">
        <w:rPr>
          <w:rFonts w:ascii="Times New Roman" w:hAnsi="Times New Roman" w:cs="Times New Roman"/>
          <w:bCs/>
          <w:color w:val="1B1B1B"/>
          <w:highlight w:val="yellow"/>
          <w:shd w:val="clear" w:color="auto" w:fill="FFFFFF"/>
        </w:rPr>
        <w:t>The electronic databases are selected from PubMed, Science Direct, Google scholar, CINAHL</w:t>
      </w:r>
      <w:r w:rsidR="00AD603A" w:rsidRPr="00AD603A">
        <w:rPr>
          <w:rFonts w:ascii="Times New Roman" w:hAnsi="Times New Roman" w:cs="Times New Roman"/>
          <w:color w:val="000000"/>
          <w:highlight w:val="yellow"/>
        </w:rPr>
        <w:t xml:space="preserve"> Elsevier, and EBSCOhost.</w:t>
      </w:r>
    </w:p>
    <w:p w14:paraId="2D03C278" w14:textId="2CCBA0AF" w:rsidR="00797565" w:rsidRPr="00AD603A" w:rsidRDefault="00040F6B" w:rsidP="003E320E">
      <w:pPr>
        <w:pStyle w:val="ListParagraph"/>
        <w:spacing w:after="0" w:line="240" w:lineRule="auto"/>
        <w:ind w:left="0" w:right="4"/>
        <w:jc w:val="both"/>
        <w:rPr>
          <w:rFonts w:ascii="Times New Roman" w:hAnsi="Times New Roman" w:cs="Times New Roman"/>
          <w:bCs/>
          <w:color w:val="1B1B1B"/>
          <w:highlight w:val="yellow"/>
          <w:shd w:val="clear" w:color="auto" w:fill="FFFFFF"/>
        </w:rPr>
      </w:pPr>
      <w:r w:rsidRPr="00AD603A">
        <w:rPr>
          <w:rFonts w:ascii="Times New Roman" w:hAnsi="Times New Roman" w:cs="Times New Roman"/>
          <w:b/>
          <w:color w:val="000000" w:themeColor="text1"/>
          <w:highlight w:val="yellow"/>
        </w:rPr>
        <w:t>Result:</w:t>
      </w:r>
      <w:r w:rsidRPr="00AD603A">
        <w:rPr>
          <w:rFonts w:ascii="Times New Roman" w:hAnsi="Times New Roman" w:cs="Times New Roman"/>
          <w:bCs/>
          <w:color w:val="000000" w:themeColor="text1"/>
          <w:highlight w:val="yellow"/>
        </w:rPr>
        <w:t xml:space="preserve">  </w:t>
      </w:r>
      <w:r w:rsidR="002D2DB7" w:rsidRPr="00AD603A">
        <w:rPr>
          <w:rFonts w:ascii="Times New Roman" w:hAnsi="Times New Roman" w:cs="Times New Roman"/>
          <w:bCs/>
          <w:color w:val="000000" w:themeColor="text1"/>
          <w:highlight w:val="yellow"/>
        </w:rPr>
        <w:t xml:space="preserve"> A total </w:t>
      </w:r>
      <w:proofErr w:type="gramStart"/>
      <w:r w:rsidR="002D2DB7" w:rsidRPr="00AD603A">
        <w:rPr>
          <w:rFonts w:ascii="Times New Roman" w:hAnsi="Times New Roman" w:cs="Times New Roman"/>
          <w:bCs/>
          <w:color w:val="000000" w:themeColor="text1"/>
          <w:highlight w:val="yellow"/>
        </w:rPr>
        <w:t>of  11</w:t>
      </w:r>
      <w:proofErr w:type="gramEnd"/>
      <w:r w:rsidR="002D2DB7" w:rsidRPr="00AD603A">
        <w:rPr>
          <w:rFonts w:ascii="Times New Roman" w:hAnsi="Times New Roman" w:cs="Times New Roman"/>
          <w:bCs/>
          <w:color w:val="000000" w:themeColor="text1"/>
          <w:highlight w:val="yellow"/>
        </w:rPr>
        <w:t xml:space="preserve"> related literature in this review. A total of </w:t>
      </w:r>
      <w:r w:rsidR="003E320E" w:rsidRPr="00AD603A">
        <w:rPr>
          <w:rFonts w:ascii="Times New Roman" w:hAnsi="Times New Roman" w:cs="Times New Roman"/>
          <w:bCs/>
          <w:color w:val="000000" w:themeColor="text1"/>
          <w:highlight w:val="yellow"/>
        </w:rPr>
        <w:t>four</w:t>
      </w:r>
      <w:r w:rsidR="002D2DB7" w:rsidRPr="00AD603A">
        <w:rPr>
          <w:rFonts w:ascii="Times New Roman" w:hAnsi="Times New Roman" w:cs="Times New Roman"/>
          <w:bCs/>
          <w:color w:val="000000" w:themeColor="text1"/>
          <w:highlight w:val="yellow"/>
        </w:rPr>
        <w:t xml:space="preserve"> was </w:t>
      </w:r>
      <w:r w:rsidR="003E320E" w:rsidRPr="00AD603A">
        <w:rPr>
          <w:rFonts w:ascii="Times New Roman" w:hAnsi="Times New Roman" w:cs="Times New Roman"/>
          <w:bCs/>
          <w:color w:val="000000" w:themeColor="text1"/>
          <w:highlight w:val="yellow"/>
        </w:rPr>
        <w:t xml:space="preserve">emerge in the </w:t>
      </w:r>
      <w:proofErr w:type="gramStart"/>
      <w:r w:rsidR="003E320E" w:rsidRPr="00AD603A">
        <w:rPr>
          <w:rFonts w:ascii="Times New Roman" w:hAnsi="Times New Roman" w:cs="Times New Roman"/>
          <w:bCs/>
          <w:color w:val="000000" w:themeColor="text1"/>
          <w:highlight w:val="yellow"/>
        </w:rPr>
        <w:t>study  (</w:t>
      </w:r>
      <w:proofErr w:type="gramEnd"/>
      <w:r w:rsidR="003E320E" w:rsidRPr="00AD603A">
        <w:rPr>
          <w:rFonts w:ascii="Times New Roman" w:hAnsi="Times New Roman" w:cs="Times New Roman"/>
          <w:bCs/>
          <w:color w:val="000000" w:themeColor="text1"/>
          <w:highlight w:val="yellow"/>
        </w:rPr>
        <w:t>1)</w:t>
      </w:r>
      <w:r w:rsidR="003E320E" w:rsidRPr="00AD603A">
        <w:rPr>
          <w:rFonts w:ascii="Times New Roman" w:hAnsi="Times New Roman" w:cs="Times New Roman"/>
          <w:bCs/>
          <w:highlight w:val="yellow"/>
        </w:rPr>
        <w:t xml:space="preserve"> Faculty Competence </w:t>
      </w:r>
      <w:proofErr w:type="gramStart"/>
      <w:r w:rsidR="003E320E" w:rsidRPr="00AD603A">
        <w:rPr>
          <w:rFonts w:ascii="Times New Roman" w:hAnsi="Times New Roman" w:cs="Times New Roman"/>
          <w:bCs/>
          <w:highlight w:val="yellow"/>
        </w:rPr>
        <w:t>and  Professional</w:t>
      </w:r>
      <w:proofErr w:type="gramEnd"/>
      <w:r w:rsidR="003E320E" w:rsidRPr="00AD603A">
        <w:rPr>
          <w:rFonts w:ascii="Times New Roman" w:hAnsi="Times New Roman" w:cs="Times New Roman"/>
          <w:bCs/>
          <w:highlight w:val="yellow"/>
        </w:rPr>
        <w:t xml:space="preserve"> Development (2) </w:t>
      </w:r>
      <w:proofErr w:type="gramStart"/>
      <w:r w:rsidR="003E320E" w:rsidRPr="00AD603A">
        <w:rPr>
          <w:rFonts w:ascii="Times New Roman" w:hAnsi="Times New Roman" w:cs="Times New Roman"/>
          <w:bCs/>
          <w:highlight w:val="yellow"/>
        </w:rPr>
        <w:t>Technological  Adaptability</w:t>
      </w:r>
      <w:proofErr w:type="gramEnd"/>
      <w:r w:rsidR="003E320E" w:rsidRPr="00AD603A">
        <w:rPr>
          <w:rFonts w:ascii="Times New Roman" w:hAnsi="Times New Roman" w:cs="Times New Roman"/>
          <w:bCs/>
          <w:highlight w:val="yellow"/>
        </w:rPr>
        <w:t xml:space="preserve"> for Learning Engagement (3</w:t>
      </w:r>
      <w:proofErr w:type="gramStart"/>
      <w:r w:rsidR="003E320E" w:rsidRPr="00AD603A">
        <w:rPr>
          <w:rFonts w:ascii="Times New Roman" w:hAnsi="Times New Roman" w:cs="Times New Roman"/>
          <w:bCs/>
          <w:highlight w:val="yellow"/>
        </w:rPr>
        <w:t>)  Supportive</w:t>
      </w:r>
      <w:proofErr w:type="gramEnd"/>
      <w:r w:rsidR="003E320E" w:rsidRPr="00AD603A">
        <w:rPr>
          <w:rFonts w:ascii="Times New Roman" w:hAnsi="Times New Roman" w:cs="Times New Roman"/>
          <w:bCs/>
          <w:highlight w:val="yellow"/>
        </w:rPr>
        <w:t xml:space="preserve"> Environment and lifelong learning (4) Teaching Methods and strategies</w:t>
      </w:r>
      <w:r w:rsidR="003E320E" w:rsidRPr="00AD603A">
        <w:rPr>
          <w:rFonts w:ascii="Times New Roman" w:hAnsi="Times New Roman" w:cs="Times New Roman"/>
          <w:bCs/>
          <w:color w:val="1B1B1B"/>
          <w:highlight w:val="yellow"/>
          <w:shd w:val="clear" w:color="auto" w:fill="FFFFFF"/>
        </w:rPr>
        <w:t>.</w:t>
      </w:r>
    </w:p>
    <w:p w14:paraId="0ACA3236" w14:textId="79A2C772" w:rsidR="003B1A0A" w:rsidRPr="003B1A0A" w:rsidRDefault="00040F6B" w:rsidP="006E7E99">
      <w:pPr>
        <w:tabs>
          <w:tab w:val="left" w:pos="1963"/>
        </w:tabs>
        <w:ind w:right="4"/>
        <w:jc w:val="both"/>
        <w:rPr>
          <w:b/>
          <w:bCs/>
        </w:rPr>
      </w:pPr>
      <w:r w:rsidRPr="00AD603A">
        <w:rPr>
          <w:b/>
          <w:highlight w:val="yellow"/>
        </w:rPr>
        <w:t>Conclusion:</w:t>
      </w:r>
      <w:r w:rsidR="003B1A0A" w:rsidRPr="00AD603A">
        <w:rPr>
          <w:rFonts w:eastAsia="Times"/>
          <w:highlight w:val="yellow"/>
        </w:rPr>
        <w:t xml:space="preserve"> The findings from the reviewed literature indicate that faculty who utilized innovative strategies such as students centered, </w:t>
      </w:r>
      <w:proofErr w:type="gramStart"/>
      <w:r w:rsidR="003B1A0A" w:rsidRPr="00AD603A">
        <w:rPr>
          <w:rFonts w:eastAsia="Times"/>
          <w:highlight w:val="yellow"/>
        </w:rPr>
        <w:t>simulation based</w:t>
      </w:r>
      <w:proofErr w:type="gramEnd"/>
      <w:r w:rsidR="003B1A0A" w:rsidRPr="00AD603A">
        <w:rPr>
          <w:rFonts w:eastAsia="Times"/>
          <w:highlight w:val="yellow"/>
        </w:rPr>
        <w:t xml:space="preserve"> training and technology assisted learning contribute positively to student engagement. </w:t>
      </w:r>
      <w:r w:rsidR="003B1A0A" w:rsidRPr="00AD603A">
        <w:rPr>
          <w:color w:val="000000"/>
          <w:highlight w:val="yellow"/>
        </w:rPr>
        <w:t xml:space="preserve">Creating engaging, effective and transformative learning among students </w:t>
      </w:r>
      <w:proofErr w:type="gramStart"/>
      <w:r w:rsidR="003B1A0A" w:rsidRPr="00AD603A">
        <w:rPr>
          <w:color w:val="000000"/>
          <w:highlight w:val="yellow"/>
        </w:rPr>
        <w:t>foster</w:t>
      </w:r>
      <w:proofErr w:type="gramEnd"/>
      <w:r w:rsidR="003B1A0A" w:rsidRPr="00AD603A">
        <w:rPr>
          <w:color w:val="000000"/>
          <w:highlight w:val="yellow"/>
        </w:rPr>
        <w:t xml:space="preserve"> innovative ways in understanding competence in clinical field and adapt the complexity of nursing profession.</w:t>
      </w:r>
      <w:r w:rsidR="003B1A0A" w:rsidRPr="00AD603A">
        <w:rPr>
          <w:rFonts w:eastAsia="Times"/>
          <w:highlight w:val="yellow"/>
        </w:rPr>
        <w:t xml:space="preserve"> Overall, combined faculty competence and innovative teaching approaches strengthen nursing </w:t>
      </w:r>
      <w:proofErr w:type="gramStart"/>
      <w:r w:rsidR="003B1A0A" w:rsidRPr="00AD603A">
        <w:rPr>
          <w:rFonts w:eastAsia="Times"/>
          <w:highlight w:val="yellow"/>
        </w:rPr>
        <w:t>students</w:t>
      </w:r>
      <w:proofErr w:type="gramEnd"/>
      <w:r w:rsidR="003B1A0A" w:rsidRPr="00AD603A">
        <w:rPr>
          <w:rFonts w:eastAsia="Times"/>
          <w:highlight w:val="yellow"/>
        </w:rPr>
        <w:t xml:space="preserve"> educational outcomes. The finding may serve as basis for future research, faculty development and evidence base practices in nursing education programs.</w:t>
      </w:r>
    </w:p>
    <w:p w14:paraId="17FE3312" w14:textId="3A49E110" w:rsidR="00101957" w:rsidRPr="00AD603A" w:rsidRDefault="00040F6B" w:rsidP="00AD603A">
      <w:pPr>
        <w:ind w:right="4"/>
        <w:jc w:val="both"/>
      </w:pPr>
      <w:r w:rsidRPr="00283A12">
        <w:rPr>
          <w:b/>
          <w:bCs/>
        </w:rPr>
        <w:t>Keywords:</w:t>
      </w:r>
      <w:r w:rsidR="00797565">
        <w:rPr>
          <w:b/>
          <w:bCs/>
        </w:rPr>
        <w:t xml:space="preserve"> </w:t>
      </w:r>
      <w:r w:rsidR="003E320E">
        <w:rPr>
          <w:b/>
          <w:bCs/>
          <w:i/>
          <w:iCs/>
        </w:rPr>
        <w:t>Faculty competence, Innovative approach, Nursing students, Teaching strategies</w:t>
      </w:r>
    </w:p>
    <w:p w14:paraId="4AD523CB" w14:textId="77777777" w:rsidR="00101957" w:rsidRDefault="00101957" w:rsidP="00040F6B">
      <w:pPr>
        <w:ind w:right="288"/>
        <w:jc w:val="both"/>
        <w:rPr>
          <w:b/>
          <w:bCs/>
        </w:rPr>
      </w:pPr>
    </w:p>
    <w:p w14:paraId="200C4F5F" w14:textId="77777777" w:rsidR="00101957" w:rsidRDefault="00101957" w:rsidP="00040F6B">
      <w:pPr>
        <w:ind w:right="288"/>
        <w:jc w:val="both"/>
        <w:rPr>
          <w:b/>
          <w:bCs/>
        </w:rPr>
      </w:pPr>
    </w:p>
    <w:p w14:paraId="5559B916" w14:textId="6DCB01AE" w:rsidR="00040F6B" w:rsidRPr="00283A12" w:rsidRDefault="00797565" w:rsidP="00040F6B">
      <w:pPr>
        <w:ind w:right="288"/>
        <w:jc w:val="both"/>
        <w:rPr>
          <w:b/>
          <w:bCs/>
        </w:rPr>
      </w:pPr>
      <w:r>
        <w:rPr>
          <w:b/>
          <w:bCs/>
        </w:rPr>
        <w:lastRenderedPageBreak/>
        <w:t xml:space="preserve">1.0. </w:t>
      </w:r>
      <w:r w:rsidR="00040F6B" w:rsidRPr="00283A12">
        <w:rPr>
          <w:b/>
          <w:bCs/>
        </w:rPr>
        <w:t>BACKGROUND</w:t>
      </w:r>
    </w:p>
    <w:p w14:paraId="23D81CD0" w14:textId="77777777" w:rsidR="0033285B" w:rsidRDefault="0033285B"/>
    <w:p w14:paraId="4B602DBE" w14:textId="2E463235" w:rsidR="006E30B6" w:rsidRDefault="00AD603A" w:rsidP="006E30B6">
      <w:pPr>
        <w:spacing w:before="100" w:beforeAutospacing="1" w:after="100" w:afterAutospacing="1" w:line="480" w:lineRule="auto"/>
        <w:ind w:firstLine="709"/>
        <w:jc w:val="both"/>
        <w:rPr>
          <w:color w:val="000000"/>
        </w:rPr>
      </w:pPr>
      <w:r w:rsidRPr="005C16F0">
        <w:rPr>
          <w:color w:val="000000"/>
        </w:rPr>
        <w:t>Commission on Higher Education (CHED) has established minimum qualifications for faculty members teaching in the Bachelor of Science in Nursing (BSN) program to ensure the delivery of high-quality education</w:t>
      </w:r>
      <w:r>
        <w:rPr>
          <w:color w:val="000000"/>
        </w:rPr>
        <w:t xml:space="preserve">. Faculty who </w:t>
      </w:r>
      <w:proofErr w:type="gramStart"/>
      <w:r>
        <w:rPr>
          <w:color w:val="000000"/>
        </w:rPr>
        <w:t>teach</w:t>
      </w:r>
      <w:proofErr w:type="gramEnd"/>
      <w:r>
        <w:rPr>
          <w:color w:val="000000"/>
        </w:rPr>
        <w:t xml:space="preserve"> in the program must </w:t>
      </w:r>
      <w:r w:rsidRPr="005C16F0">
        <w:rPr>
          <w:color w:val="000000"/>
        </w:rPr>
        <w:t>equipped with the academic knowledge and practical experience to</w:t>
      </w:r>
      <w:r>
        <w:rPr>
          <w:color w:val="000000"/>
        </w:rPr>
        <w:t xml:space="preserve"> be</w:t>
      </w:r>
      <w:r w:rsidRPr="005C16F0">
        <w:rPr>
          <w:color w:val="000000"/>
        </w:rPr>
        <w:t xml:space="preserve"> </w:t>
      </w:r>
      <w:r>
        <w:rPr>
          <w:color w:val="000000"/>
        </w:rPr>
        <w:t>efficient in teaching future nurses.</w:t>
      </w:r>
      <w:r w:rsidR="006E30B6" w:rsidRPr="006E30B6">
        <w:t xml:space="preserve"> </w:t>
      </w:r>
      <w:r w:rsidR="006E30B6" w:rsidRPr="005C16F0">
        <w:t xml:space="preserve">Faculty plays significant role in the </w:t>
      </w:r>
      <w:proofErr w:type="gramStart"/>
      <w:r w:rsidR="006E30B6" w:rsidRPr="005C16F0">
        <w:t>students</w:t>
      </w:r>
      <w:proofErr w:type="gramEnd"/>
      <w:r w:rsidR="006E30B6" w:rsidRPr="005C16F0">
        <w:t xml:space="preserve"> professional development</w:t>
      </w:r>
      <w:r w:rsidR="006E30B6">
        <w:t>,</w:t>
      </w:r>
      <w:r w:rsidR="006E30B6" w:rsidRPr="006E30B6">
        <w:rPr>
          <w:color w:val="000000"/>
        </w:rPr>
        <w:t xml:space="preserve"> </w:t>
      </w:r>
      <w:proofErr w:type="gramStart"/>
      <w:r w:rsidR="006E30B6">
        <w:rPr>
          <w:color w:val="000000"/>
        </w:rPr>
        <w:t>It</w:t>
      </w:r>
      <w:proofErr w:type="gramEnd"/>
      <w:r w:rsidR="006E30B6">
        <w:rPr>
          <w:color w:val="000000"/>
        </w:rPr>
        <w:t xml:space="preserve"> underscore the importance of partnership between the students and faculty in shaping effective teaching and learning in higher education. </w:t>
      </w:r>
      <w:r w:rsidR="006E30B6" w:rsidRPr="00C4157A">
        <w:rPr>
          <w:color w:val="333333"/>
          <w:shd w:val="clear" w:color="auto" w:fill="FFFFFF"/>
        </w:rPr>
        <w:t>Azadian, et.al. (2024</w:t>
      </w:r>
      <w:r w:rsidR="006E30B6">
        <w:rPr>
          <w:color w:val="333333"/>
          <w:shd w:val="clear" w:color="auto" w:fill="FFFFFF"/>
        </w:rPr>
        <w:t xml:space="preserve">).  In addition, it </w:t>
      </w:r>
      <w:r w:rsidR="006E30B6" w:rsidRPr="00B462D7">
        <w:rPr>
          <w:color w:val="333333"/>
          <w:shd w:val="clear" w:color="auto" w:fill="FFFFFF"/>
        </w:rPr>
        <w:t xml:space="preserve">also </w:t>
      </w:r>
      <w:proofErr w:type="gramStart"/>
      <w:r w:rsidR="006E30B6" w:rsidRPr="00B462D7">
        <w:rPr>
          <w:color w:val="333333"/>
          <w:shd w:val="clear" w:color="auto" w:fill="FFFFFF"/>
        </w:rPr>
        <w:t>serve</w:t>
      </w:r>
      <w:proofErr w:type="gramEnd"/>
      <w:r w:rsidR="006E30B6" w:rsidRPr="00B462D7">
        <w:rPr>
          <w:color w:val="333333"/>
          <w:shd w:val="clear" w:color="auto" w:fill="FFFFFF"/>
        </w:rPr>
        <w:t xml:space="preserve"> as facilitator in building theory and clinical practice. </w:t>
      </w:r>
      <w:proofErr w:type="spellStart"/>
      <w:r w:rsidR="006E30B6" w:rsidRPr="00B462D7">
        <w:t>Aryuwat</w:t>
      </w:r>
      <w:proofErr w:type="spellEnd"/>
      <w:r w:rsidR="006E30B6" w:rsidRPr="00B462D7">
        <w:t xml:space="preserve">, et.al. (2024). </w:t>
      </w:r>
      <w:r w:rsidR="006E30B6" w:rsidRPr="00B462D7">
        <w:rPr>
          <w:color w:val="000000"/>
        </w:rPr>
        <w:t>Alongside faculty competence, students’ attitudes toward lifelong learning are a significant determinant of their success in nursing education and practice.</w:t>
      </w:r>
    </w:p>
    <w:p w14:paraId="29FA617F" w14:textId="77777777" w:rsidR="006E30B6" w:rsidRDefault="006E30B6" w:rsidP="006E30B6">
      <w:pPr>
        <w:spacing w:line="480" w:lineRule="auto"/>
        <w:ind w:right="4" w:firstLine="709"/>
        <w:jc w:val="both"/>
        <w:rPr>
          <w:bCs/>
          <w:color w:val="000000" w:themeColor="text1"/>
          <w:shd w:val="clear" w:color="auto" w:fill="FFFFFF"/>
        </w:rPr>
      </w:pPr>
      <w:r>
        <w:rPr>
          <w:bCs/>
          <w:color w:val="000000" w:themeColor="text1"/>
          <w:shd w:val="clear" w:color="auto" w:fill="FFFFFF"/>
        </w:rPr>
        <w:t xml:space="preserve">Teaching foster students’ engagement, however when educators lack in training, it can lead to passive learning among nursing students. Issues such reliance on traditional or heavy lecture methodology serve as barrier in students learning. Studies shows that translating theory to practice map the </w:t>
      </w:r>
      <w:proofErr w:type="gramStart"/>
      <w:r>
        <w:rPr>
          <w:bCs/>
          <w:color w:val="000000" w:themeColor="text1"/>
          <w:shd w:val="clear" w:color="auto" w:fill="FFFFFF"/>
        </w:rPr>
        <w:t>struggle  in</w:t>
      </w:r>
      <w:proofErr w:type="gramEnd"/>
      <w:r>
        <w:rPr>
          <w:bCs/>
          <w:color w:val="000000" w:themeColor="text1"/>
          <w:shd w:val="clear" w:color="auto" w:fill="FFFFFF"/>
        </w:rPr>
        <w:t xml:space="preserve"> the pedagogical theories. Many studies examine faculty competence separately but few studies investigate how this variable influence in the student engagement. Although there </w:t>
      </w:r>
      <w:proofErr w:type="gramStart"/>
      <w:r>
        <w:rPr>
          <w:bCs/>
          <w:color w:val="000000" w:themeColor="text1"/>
          <w:shd w:val="clear" w:color="auto" w:fill="FFFFFF"/>
        </w:rPr>
        <w:t>is</w:t>
      </w:r>
      <w:proofErr w:type="gramEnd"/>
      <w:r>
        <w:rPr>
          <w:bCs/>
          <w:color w:val="000000" w:themeColor="text1"/>
          <w:shd w:val="clear" w:color="auto" w:fill="FFFFFF"/>
        </w:rPr>
        <w:t xml:space="preserve"> innovative teaching strategies, the effectiveness in the implementation by competent faculty remain insufficient particularly in clinical environment. </w:t>
      </w:r>
      <w:proofErr w:type="gramStart"/>
      <w:r>
        <w:rPr>
          <w:bCs/>
          <w:color w:val="000000" w:themeColor="text1"/>
          <w:shd w:val="clear" w:color="auto" w:fill="FFFFFF"/>
        </w:rPr>
        <w:t>Therefore</w:t>
      </w:r>
      <w:proofErr w:type="gramEnd"/>
      <w:r>
        <w:rPr>
          <w:bCs/>
          <w:color w:val="000000" w:themeColor="text1"/>
          <w:shd w:val="clear" w:color="auto" w:fill="FFFFFF"/>
        </w:rPr>
        <w:t xml:space="preserve"> faculty competence is important in fostering classroom management </w:t>
      </w:r>
      <w:r>
        <w:rPr>
          <w:bCs/>
        </w:rPr>
        <w:t xml:space="preserve">and innovative teaching methodology in the delivery </w:t>
      </w:r>
      <w:proofErr w:type="gramStart"/>
      <w:r>
        <w:rPr>
          <w:bCs/>
        </w:rPr>
        <w:t>of  theory</w:t>
      </w:r>
      <w:proofErr w:type="gramEnd"/>
      <w:r>
        <w:rPr>
          <w:bCs/>
        </w:rPr>
        <w:t xml:space="preserve"> and related learning experience. Faculty competence promotes engagement through creating positive learning environment that set clear instructions, offer valuable feedback and adapt </w:t>
      </w:r>
      <w:r w:rsidRPr="00DD4B71">
        <w:rPr>
          <w:bCs/>
        </w:rPr>
        <w:t>innovative teaching strategies to meet the diverse needs of the students</w:t>
      </w:r>
      <w:r>
        <w:rPr>
          <w:bCs/>
        </w:rPr>
        <w:t>.</w:t>
      </w:r>
    </w:p>
    <w:p w14:paraId="18C1662A" w14:textId="6EF6A464" w:rsidR="00B462D7" w:rsidRDefault="001753EC" w:rsidP="006E30B6">
      <w:pPr>
        <w:spacing w:line="480" w:lineRule="auto"/>
        <w:ind w:right="4" w:firstLine="709"/>
        <w:jc w:val="both"/>
      </w:pPr>
      <w:r>
        <w:lastRenderedPageBreak/>
        <w:t xml:space="preserve"> Faculty competence in nursing education is about the ability to design teaching strategies that helps students in a </w:t>
      </w:r>
      <w:proofErr w:type="gramStart"/>
      <w:r>
        <w:t>lifelong learning experiences</w:t>
      </w:r>
      <w:proofErr w:type="gramEnd"/>
      <w:r>
        <w:t xml:space="preserve"> in nursing field. To gain competency, it </w:t>
      </w:r>
      <w:r w:rsidR="006E30B6">
        <w:t xml:space="preserve">must </w:t>
      </w:r>
      <w:r>
        <w:t>refine through continuous education, professional development and engagement.</w:t>
      </w:r>
      <w:r w:rsidR="0052074B">
        <w:t xml:space="preserve">  Studies shows that when faculty possess high level of expertise in the subject, it </w:t>
      </w:r>
      <w:r w:rsidR="006E30B6">
        <w:t xml:space="preserve">is </w:t>
      </w:r>
      <w:r w:rsidR="0052074B">
        <w:t xml:space="preserve">more likely for the students to engage and meet the learning outcome. </w:t>
      </w:r>
      <w:r w:rsidR="007A6AA5">
        <w:t>Fajardo</w:t>
      </w:r>
      <w:r w:rsidR="0052074B">
        <w:t xml:space="preserve">, </w:t>
      </w:r>
      <w:proofErr w:type="spellStart"/>
      <w:r w:rsidR="0052074B">
        <w:t>et</w:t>
      </w:r>
      <w:proofErr w:type="gramStart"/>
      <w:r w:rsidR="007A6AA5">
        <w:t>.,</w:t>
      </w:r>
      <w:r w:rsidR="0052074B">
        <w:t>al</w:t>
      </w:r>
      <w:proofErr w:type="spellEnd"/>
      <w:r w:rsidR="0052074B">
        <w:t>.</w:t>
      </w:r>
      <w:proofErr w:type="gramEnd"/>
      <w:r w:rsidR="0052074B">
        <w:t xml:space="preserve"> (202</w:t>
      </w:r>
      <w:r w:rsidR="007A6AA5">
        <w:t>1</w:t>
      </w:r>
      <w:r w:rsidR="0052074B">
        <w:t>).</w:t>
      </w:r>
      <w:r w:rsidR="006E30B6">
        <w:t xml:space="preserve"> Studies shows that a </w:t>
      </w:r>
      <w:proofErr w:type="gramStart"/>
      <w:r w:rsidR="006E30B6">
        <w:t xml:space="preserve">competent  </w:t>
      </w:r>
      <w:r w:rsidR="0052074B">
        <w:t>faculty</w:t>
      </w:r>
      <w:proofErr w:type="gramEnd"/>
      <w:r w:rsidR="0052074B">
        <w:t xml:space="preserve"> ca</w:t>
      </w:r>
      <w:r w:rsidR="00DE7EE6">
        <w:t>n</w:t>
      </w:r>
      <w:r w:rsidR="0052074B">
        <w:t xml:space="preserve"> create positive learning environment </w:t>
      </w:r>
      <w:r w:rsidR="006E30B6">
        <w:t>that</w:t>
      </w:r>
      <w:r w:rsidR="0052074B">
        <w:t xml:space="preserve"> set clear instruction, offer valuable feedback and adapt innovative teaching strategies to meet the diverse needs of the students.</w:t>
      </w:r>
      <w:r w:rsidR="00E503F1">
        <w:t xml:space="preserve">  </w:t>
      </w:r>
      <w:proofErr w:type="gramStart"/>
      <w:r w:rsidR="00E503F1">
        <w:t xml:space="preserve">It </w:t>
      </w:r>
      <w:r w:rsidR="006E30B6">
        <w:t xml:space="preserve"> is</w:t>
      </w:r>
      <w:proofErr w:type="gramEnd"/>
      <w:r w:rsidR="006E30B6">
        <w:t xml:space="preserve"> </w:t>
      </w:r>
      <w:r w:rsidR="00E503F1">
        <w:t>about building experience, providing guidance, mentorship and assess</w:t>
      </w:r>
      <w:r w:rsidR="006E30B6">
        <w:t>ing</w:t>
      </w:r>
      <w:r w:rsidR="00E503F1">
        <w:t xml:space="preserve"> students’ progress in a meaningful way.  Creation of positive environment is also </w:t>
      </w:r>
      <w:proofErr w:type="gramStart"/>
      <w:r w:rsidR="00E503F1">
        <w:t>important  for</w:t>
      </w:r>
      <w:proofErr w:type="gramEnd"/>
      <w:r w:rsidR="00E503F1">
        <w:t xml:space="preserve"> the students </w:t>
      </w:r>
      <w:proofErr w:type="gramStart"/>
      <w:r w:rsidR="00E503F1">
        <w:t>to  feel</w:t>
      </w:r>
      <w:proofErr w:type="gramEnd"/>
      <w:r w:rsidR="00E503F1">
        <w:t xml:space="preserve"> supported, encourage and inspired. Therefore, competence is about transforming students</w:t>
      </w:r>
      <w:r w:rsidR="006E30B6">
        <w:t xml:space="preserve"> to </w:t>
      </w:r>
      <w:proofErr w:type="gramStart"/>
      <w:r w:rsidR="006E30B6">
        <w:t>engaged,  adapt</w:t>
      </w:r>
      <w:proofErr w:type="gramEnd"/>
      <w:r w:rsidR="006E30B6">
        <w:t xml:space="preserve"> </w:t>
      </w:r>
      <w:proofErr w:type="gramStart"/>
      <w:r w:rsidR="006E30B6">
        <w:t>and  developed</w:t>
      </w:r>
      <w:proofErr w:type="gramEnd"/>
      <w:r w:rsidR="006E30B6">
        <w:t xml:space="preserve"> clinical skills. It also </w:t>
      </w:r>
      <w:proofErr w:type="gramStart"/>
      <w:r w:rsidR="006E30B6">
        <w:t>ensure</w:t>
      </w:r>
      <w:proofErr w:type="gramEnd"/>
      <w:r w:rsidR="006E30B6">
        <w:t xml:space="preserve"> students in </w:t>
      </w:r>
      <w:r w:rsidR="00E503F1">
        <w:t xml:space="preserve">creating holistic </w:t>
      </w:r>
      <w:proofErr w:type="gramStart"/>
      <w:r w:rsidR="00E503F1">
        <w:t>environment  prepare</w:t>
      </w:r>
      <w:proofErr w:type="gramEnd"/>
      <w:r w:rsidR="00E503F1">
        <w:t xml:space="preserve"> students in professional field. Velasco</w:t>
      </w:r>
      <w:r w:rsidR="00CB5546">
        <w:t xml:space="preserve">, </w:t>
      </w:r>
      <w:proofErr w:type="spellStart"/>
      <w:proofErr w:type="gramStart"/>
      <w:r w:rsidR="00CB5546">
        <w:t>et,al</w:t>
      </w:r>
      <w:proofErr w:type="spellEnd"/>
      <w:r w:rsidR="00CB5546">
        <w:t>.</w:t>
      </w:r>
      <w:proofErr w:type="gramEnd"/>
      <w:r w:rsidR="00CB5546">
        <w:t xml:space="preserve"> (2022)</w:t>
      </w:r>
      <w:r w:rsidR="00B462D7">
        <w:t xml:space="preserve">. </w:t>
      </w:r>
    </w:p>
    <w:p w14:paraId="0A7649A5" w14:textId="77777777" w:rsidR="00DF73EC" w:rsidRDefault="006E30B6" w:rsidP="00DF73EC">
      <w:pPr>
        <w:spacing w:line="480" w:lineRule="auto"/>
        <w:ind w:right="4" w:firstLine="709"/>
        <w:jc w:val="both"/>
      </w:pPr>
      <w:r>
        <w:t xml:space="preserve">Integration of innovative teaching strategies has transformed </w:t>
      </w:r>
      <w:r w:rsidR="003836A7">
        <w:t xml:space="preserve">the learning environment among diverse students. The approach such utilization of technology, return demonstration and </w:t>
      </w:r>
      <w:proofErr w:type="gramStart"/>
      <w:r w:rsidR="003836A7">
        <w:t>simulation based</w:t>
      </w:r>
      <w:proofErr w:type="gramEnd"/>
      <w:r w:rsidR="003836A7">
        <w:t xml:space="preserve"> training </w:t>
      </w:r>
      <w:proofErr w:type="gramStart"/>
      <w:r w:rsidR="003836A7">
        <w:t>are</w:t>
      </w:r>
      <w:proofErr w:type="gramEnd"/>
      <w:r w:rsidR="003836A7">
        <w:t xml:space="preserve"> some of the approaches which the faculty implement in promoting </w:t>
      </w:r>
      <w:proofErr w:type="spellStart"/>
      <w:proofErr w:type="gramStart"/>
      <w:r w:rsidR="003836A7">
        <w:t>students</w:t>
      </w:r>
      <w:proofErr w:type="spellEnd"/>
      <w:proofErr w:type="gramEnd"/>
      <w:r w:rsidR="003836A7">
        <w:t xml:space="preserve"> knowledge, skills and attitude towards nursing professions. Despite the growing innovative teaching, several challenges in nursing education remain. Some educator may experience difficulty in navigating technological advancement, integrating student-centered approach and maintaining student engagement. Studies shows </w:t>
      </w:r>
      <w:proofErr w:type="gramStart"/>
      <w:r w:rsidR="003836A7">
        <w:t>that  traditional</w:t>
      </w:r>
      <w:proofErr w:type="gramEnd"/>
      <w:r w:rsidR="003836A7">
        <w:t xml:space="preserve"> lecture-based instruction is gradually replace. </w:t>
      </w:r>
      <w:proofErr w:type="gramStart"/>
      <w:r w:rsidR="003836A7">
        <w:t>These innovative approach</w:t>
      </w:r>
      <w:proofErr w:type="gramEnd"/>
      <w:r w:rsidR="003836A7">
        <w:t xml:space="preserve"> encourage students to actively participate in the learning process.  By combining faculty competence and utilizing innovative teaching approaches, it </w:t>
      </w:r>
      <w:proofErr w:type="gramStart"/>
      <w:r w:rsidR="003836A7">
        <w:t>navigate</w:t>
      </w:r>
      <w:proofErr w:type="gramEnd"/>
      <w:r w:rsidR="003836A7">
        <w:t xml:space="preserve"> the deeper understanding </w:t>
      </w:r>
      <w:proofErr w:type="gramStart"/>
      <w:r w:rsidR="003836A7">
        <w:t>of  different</w:t>
      </w:r>
      <w:proofErr w:type="gramEnd"/>
      <w:r w:rsidR="003836A7">
        <w:t xml:space="preserve"> concept in nursing.</w:t>
      </w:r>
    </w:p>
    <w:p w14:paraId="04C256FF" w14:textId="773E0F35" w:rsidR="00DF73EC" w:rsidRDefault="003836A7" w:rsidP="00DF73EC">
      <w:pPr>
        <w:spacing w:line="480" w:lineRule="auto"/>
        <w:ind w:right="4" w:firstLine="709"/>
        <w:jc w:val="both"/>
        <w:rPr>
          <w:color w:val="000000"/>
        </w:rPr>
      </w:pPr>
      <w:r w:rsidRPr="00857D9D">
        <w:lastRenderedPageBreak/>
        <w:t xml:space="preserve">Continuous </w:t>
      </w:r>
      <w:proofErr w:type="gramStart"/>
      <w:r w:rsidRPr="00857D9D">
        <w:t>learning  can</w:t>
      </w:r>
      <w:proofErr w:type="gramEnd"/>
      <w:r w:rsidRPr="00857D9D">
        <w:t xml:space="preserve"> adapt challenges and enrich nursing </w:t>
      </w:r>
      <w:proofErr w:type="gramStart"/>
      <w:r w:rsidRPr="00857D9D">
        <w:t>students</w:t>
      </w:r>
      <w:proofErr w:type="gramEnd"/>
      <w:r w:rsidRPr="00857D9D">
        <w:t xml:space="preserve"> perspective in the clinical world.</w:t>
      </w:r>
      <w:r>
        <w:t xml:space="preserve"> </w:t>
      </w:r>
      <w:r w:rsidR="00AB3D78" w:rsidRPr="00857D9D">
        <w:t xml:space="preserve">Student engagement is about on what students do, think and feel when </w:t>
      </w:r>
      <w:proofErr w:type="gramStart"/>
      <w:r w:rsidR="00AB3D78" w:rsidRPr="00857D9D">
        <w:t xml:space="preserve">learning </w:t>
      </w:r>
      <w:r>
        <w:t>.</w:t>
      </w:r>
      <w:proofErr w:type="gramEnd"/>
      <w:r w:rsidRPr="003836A7">
        <w:t xml:space="preserve"> </w:t>
      </w:r>
      <w:proofErr w:type="spellStart"/>
      <w:proofErr w:type="gramStart"/>
      <w:r>
        <w:t>Salinda,et.al</w:t>
      </w:r>
      <w:proofErr w:type="spellEnd"/>
      <w:proofErr w:type="gramEnd"/>
      <w:r>
        <w:t xml:space="preserve">. (2021). </w:t>
      </w:r>
      <w:r w:rsidR="00DF73EC">
        <w:t xml:space="preserve">Engaged students are more motivated to learn. However, studies shows that barriers in the student engagement are, different perspective on students view in the learning process. Some students are being passive and expect only </w:t>
      </w:r>
      <w:r w:rsidR="00DF73EC" w:rsidRPr="00857D9D">
        <w:rPr>
          <w:color w:val="000000"/>
        </w:rPr>
        <w:t>to receive knowledge from their instructors without fully taking responsibility for their own learning</w:t>
      </w:r>
      <w:r w:rsidR="00DF73EC">
        <w:rPr>
          <w:color w:val="000000"/>
        </w:rPr>
        <w:t>.</w:t>
      </w:r>
      <w:r w:rsidR="00DF73EC" w:rsidRPr="00DF73EC">
        <w:rPr>
          <w:color w:val="000000"/>
        </w:rPr>
        <w:t xml:space="preserve"> </w:t>
      </w:r>
      <w:r w:rsidR="00DF73EC" w:rsidRPr="00857D9D">
        <w:rPr>
          <w:color w:val="000000"/>
        </w:rPr>
        <w:t>This mindset can hinder the development of critical thinking and self-directed learning skills, which are necessary for success in the nursing profession. Additionally, when students fail to see the relevance of their education to their future careers, they may lose motivation. These challenges make it more difficult for students to focus on lifelong learning, and without the proper support or guidance, many may fall behind in their personal and professional development.</w:t>
      </w:r>
      <w:r w:rsidR="00DF73EC">
        <w:rPr>
          <w:color w:val="000000"/>
        </w:rPr>
        <w:t xml:space="preserve"> Faculty competence in implementing innovative teaching approaches can therefore play significant role in fostering </w:t>
      </w:r>
      <w:proofErr w:type="gramStart"/>
      <w:r w:rsidR="00DF73EC">
        <w:rPr>
          <w:color w:val="000000"/>
        </w:rPr>
        <w:t>students</w:t>
      </w:r>
      <w:proofErr w:type="gramEnd"/>
      <w:r w:rsidR="00DF73EC">
        <w:rPr>
          <w:color w:val="000000"/>
        </w:rPr>
        <w:t xml:space="preserve"> engagement. It helps students to be confident, motivated and committed to learn. </w:t>
      </w:r>
    </w:p>
    <w:p w14:paraId="2E277B71" w14:textId="13CF6671" w:rsidR="00DF73EC" w:rsidRPr="003836A7" w:rsidRDefault="00DF73EC" w:rsidP="00DF73EC">
      <w:pPr>
        <w:spacing w:line="480" w:lineRule="auto"/>
        <w:ind w:right="4" w:firstLine="709"/>
        <w:jc w:val="both"/>
      </w:pPr>
      <w:r>
        <w:rPr>
          <w:color w:val="000000"/>
        </w:rPr>
        <w:t>Despite growing of literature related to faculty competence, innovative approaches in student engagement</w:t>
      </w:r>
      <w:r w:rsidR="007A56B5">
        <w:rPr>
          <w:color w:val="000000"/>
        </w:rPr>
        <w:t xml:space="preserve"> several research remain gaps such as limited attention given on how these factors influence nursing students’ engagement. Furthermore, many studies with diverse perspective which influence in the establishment of comprehensive understanding of effective teaching practices in nursing education. Literature reveals that there are limited evidence pertaining to innovative teaching approaches when utilized by competent faculty members. </w:t>
      </w:r>
      <w:proofErr w:type="gramStart"/>
      <w:r w:rsidR="007A56B5">
        <w:rPr>
          <w:color w:val="000000"/>
        </w:rPr>
        <w:t>Therefore,  systematic</w:t>
      </w:r>
      <w:proofErr w:type="gramEnd"/>
      <w:r w:rsidR="007A56B5">
        <w:rPr>
          <w:color w:val="000000"/>
        </w:rPr>
        <w:t xml:space="preserve"> review aimed to synthesize existing evidence that fill the gap by exploring how faculty competence as factor in learning engagement among nursing students.</w:t>
      </w:r>
    </w:p>
    <w:p w14:paraId="0D34D93B" w14:textId="2E901F33" w:rsidR="003836A7" w:rsidRDefault="003836A7" w:rsidP="00DF73EC">
      <w:pPr>
        <w:spacing w:line="480" w:lineRule="auto"/>
        <w:ind w:right="4" w:firstLine="709"/>
        <w:jc w:val="both"/>
      </w:pPr>
    </w:p>
    <w:p w14:paraId="798676DD" w14:textId="77777777" w:rsidR="00DF73EC" w:rsidRDefault="00DF73EC" w:rsidP="00DF73EC">
      <w:pPr>
        <w:spacing w:line="480" w:lineRule="auto"/>
        <w:ind w:right="4" w:firstLine="709"/>
        <w:jc w:val="both"/>
      </w:pPr>
    </w:p>
    <w:p w14:paraId="0A64776C" w14:textId="77777777" w:rsidR="00DF73EC" w:rsidRDefault="00DF73EC" w:rsidP="00DF73EC">
      <w:pPr>
        <w:spacing w:line="480" w:lineRule="auto"/>
        <w:ind w:right="4" w:firstLine="709"/>
        <w:jc w:val="both"/>
      </w:pPr>
    </w:p>
    <w:p w14:paraId="76B2680C" w14:textId="77777777" w:rsidR="007A56B5" w:rsidRDefault="00857D9D" w:rsidP="007A56B5">
      <w:pPr>
        <w:spacing w:before="100" w:beforeAutospacing="1" w:after="100" w:afterAutospacing="1" w:line="480" w:lineRule="auto"/>
        <w:ind w:firstLine="720"/>
        <w:jc w:val="both"/>
        <w:rPr>
          <w:bCs/>
          <w:color w:val="000000"/>
        </w:rPr>
      </w:pPr>
      <w:r>
        <w:rPr>
          <w:color w:val="000000"/>
        </w:rPr>
        <w:t>The review aimed to synthesize</w:t>
      </w:r>
      <w:r w:rsidR="007A56B5">
        <w:rPr>
          <w:color w:val="000000"/>
        </w:rPr>
        <w:t xml:space="preserve"> </w:t>
      </w:r>
      <w:r w:rsidR="007A56B5" w:rsidRPr="00AD603A">
        <w:rPr>
          <w:bCs/>
          <w:color w:val="000000"/>
          <w:highlight w:val="yellow"/>
        </w:rPr>
        <w:t xml:space="preserve">existing evidence that fill the gap by exploring how faculty competence and innovative teaching approaches in enhancing nursing </w:t>
      </w:r>
      <w:proofErr w:type="gramStart"/>
      <w:r w:rsidR="007A56B5" w:rsidRPr="00AD603A">
        <w:rPr>
          <w:bCs/>
          <w:color w:val="000000"/>
          <w:highlight w:val="yellow"/>
        </w:rPr>
        <w:t>students</w:t>
      </w:r>
      <w:proofErr w:type="gramEnd"/>
      <w:r w:rsidR="007A56B5" w:rsidRPr="00AD603A">
        <w:rPr>
          <w:bCs/>
          <w:color w:val="000000"/>
          <w:highlight w:val="yellow"/>
        </w:rPr>
        <w:t xml:space="preserve"> engagement. The study </w:t>
      </w:r>
      <w:proofErr w:type="gramStart"/>
      <w:r w:rsidR="007A56B5" w:rsidRPr="00AD603A">
        <w:rPr>
          <w:bCs/>
          <w:color w:val="000000"/>
          <w:highlight w:val="yellow"/>
        </w:rPr>
        <w:t>serve</w:t>
      </w:r>
      <w:proofErr w:type="gramEnd"/>
      <w:r w:rsidR="007A56B5" w:rsidRPr="00AD603A">
        <w:rPr>
          <w:bCs/>
          <w:color w:val="000000"/>
          <w:highlight w:val="yellow"/>
        </w:rPr>
        <w:t xml:space="preserve"> as valuable insight in the faculty’s role in fostering environment that enhance student engagement and </w:t>
      </w:r>
      <w:proofErr w:type="gramStart"/>
      <w:r w:rsidR="007A56B5" w:rsidRPr="00AD603A">
        <w:rPr>
          <w:bCs/>
          <w:color w:val="000000"/>
          <w:highlight w:val="yellow"/>
        </w:rPr>
        <w:t>students</w:t>
      </w:r>
      <w:proofErr w:type="gramEnd"/>
      <w:r w:rsidR="007A56B5" w:rsidRPr="00AD603A">
        <w:rPr>
          <w:bCs/>
          <w:color w:val="000000"/>
          <w:highlight w:val="yellow"/>
        </w:rPr>
        <w:t xml:space="preserve"> well-being. It also </w:t>
      </w:r>
      <w:proofErr w:type="gramStart"/>
      <w:r w:rsidR="007A56B5" w:rsidRPr="00AD603A">
        <w:rPr>
          <w:bCs/>
          <w:color w:val="000000"/>
          <w:highlight w:val="yellow"/>
        </w:rPr>
        <w:t>seek</w:t>
      </w:r>
      <w:proofErr w:type="gramEnd"/>
      <w:r w:rsidR="007A56B5" w:rsidRPr="00AD603A">
        <w:rPr>
          <w:bCs/>
          <w:color w:val="000000"/>
          <w:highlight w:val="yellow"/>
        </w:rPr>
        <w:t xml:space="preserve"> to examine existing research trends, methodologies and gap in the literature to provide comprehensive understanding of how competent faculty utilize innovative teaching approaches to enhance student engagement.</w:t>
      </w:r>
    </w:p>
    <w:p w14:paraId="22A07026" w14:textId="0CDF89B4" w:rsidR="00040F6B" w:rsidRDefault="00040F6B" w:rsidP="007A56B5">
      <w:pPr>
        <w:spacing w:before="100" w:beforeAutospacing="1" w:after="100" w:afterAutospacing="1" w:line="480" w:lineRule="auto"/>
        <w:jc w:val="both"/>
        <w:rPr>
          <w:b/>
          <w:bCs/>
          <w:color w:val="000000"/>
        </w:rPr>
      </w:pPr>
      <w:r w:rsidRPr="00976D73">
        <w:rPr>
          <w:b/>
          <w:bCs/>
          <w:color w:val="000000"/>
        </w:rPr>
        <w:t>2.0. Methods and Materials</w:t>
      </w:r>
    </w:p>
    <w:p w14:paraId="1CD7026D" w14:textId="2D37A96D" w:rsidR="00225A73" w:rsidRPr="00583AC8" w:rsidRDefault="009D3069" w:rsidP="009C732B">
      <w:pPr>
        <w:pStyle w:val="NormalWeb"/>
        <w:spacing w:before="240" w:after="240" w:line="480" w:lineRule="auto"/>
        <w:jc w:val="both"/>
        <w:rPr>
          <w:rStyle w:val="apple-converted-space"/>
          <w:color w:val="333333"/>
          <w:shd w:val="clear" w:color="auto" w:fill="FFFFFF"/>
        </w:rPr>
      </w:pPr>
      <w:r>
        <w:rPr>
          <w:b/>
          <w:bCs/>
          <w:color w:val="000000"/>
        </w:rPr>
        <w:tab/>
      </w:r>
      <w:r w:rsidRPr="00FC58C8">
        <w:rPr>
          <w:color w:val="000000"/>
        </w:rPr>
        <w:t xml:space="preserve">This systematic review was conducted to the guidance for </w:t>
      </w:r>
      <w:r w:rsidRPr="00FC58C8">
        <w:rPr>
          <w:color w:val="1B1B1B"/>
          <w:shd w:val="clear" w:color="auto" w:fill="FFFFFF"/>
        </w:rPr>
        <w:t>Preferred Reporting Items for Systematic Reviews and Meta-Analyses (PRISMA) framework</w:t>
      </w:r>
      <w:r w:rsidRPr="00FC58C8">
        <w:rPr>
          <w:rStyle w:val="apple-converted-space"/>
          <w:color w:val="1B1B1B"/>
          <w:shd w:val="clear" w:color="auto" w:fill="FFFFFF"/>
        </w:rPr>
        <w:t xml:space="preserve"> by </w:t>
      </w:r>
      <w:r w:rsidRPr="00FC58C8">
        <w:rPr>
          <w:color w:val="333333"/>
          <w:shd w:val="clear" w:color="auto" w:fill="FFFFFF"/>
        </w:rPr>
        <w:t>Moher</w:t>
      </w:r>
      <w:r w:rsidRPr="00FC58C8">
        <w:rPr>
          <w:rStyle w:val="apple-converted-space"/>
          <w:color w:val="333333"/>
          <w:shd w:val="clear" w:color="auto" w:fill="FFFFFF"/>
        </w:rPr>
        <w:t xml:space="preserve">, et.al. (2009). </w:t>
      </w:r>
      <w:r w:rsidR="00FC58C8">
        <w:rPr>
          <w:rStyle w:val="apple-converted-space"/>
          <w:color w:val="333333"/>
          <w:shd w:val="clear" w:color="auto" w:fill="FFFFFF"/>
        </w:rPr>
        <w:t xml:space="preserve"> The review of the different literature was frame on research question among nursing faculty </w:t>
      </w:r>
      <w:r w:rsidR="00523FA2">
        <w:rPr>
          <w:rStyle w:val="apple-converted-space"/>
          <w:color w:val="333333"/>
          <w:shd w:val="clear" w:color="auto" w:fill="FFFFFF"/>
        </w:rPr>
        <w:t>“</w:t>
      </w:r>
      <w:r w:rsidR="00583AC8">
        <w:rPr>
          <w:rStyle w:val="apple-converted-space"/>
          <w:color w:val="333333"/>
          <w:shd w:val="clear" w:color="auto" w:fill="FFFFFF"/>
        </w:rPr>
        <w:t xml:space="preserve">1. </w:t>
      </w:r>
      <w:r w:rsidR="00523FA2">
        <w:rPr>
          <w:rStyle w:val="apple-converted-space"/>
          <w:color w:val="333333"/>
          <w:shd w:val="clear" w:color="auto" w:fill="FFFFFF"/>
        </w:rPr>
        <w:t xml:space="preserve">What </w:t>
      </w:r>
      <w:proofErr w:type="gramStart"/>
      <w:r w:rsidR="00523FA2">
        <w:rPr>
          <w:rStyle w:val="apple-converted-space"/>
          <w:color w:val="333333"/>
          <w:shd w:val="clear" w:color="auto" w:fill="FFFFFF"/>
        </w:rPr>
        <w:t>are</w:t>
      </w:r>
      <w:proofErr w:type="gramEnd"/>
      <w:r w:rsidR="00523FA2">
        <w:rPr>
          <w:rStyle w:val="apple-converted-space"/>
          <w:color w:val="333333"/>
          <w:shd w:val="clear" w:color="auto" w:fill="FFFFFF"/>
        </w:rPr>
        <w:t xml:space="preserve"> the evidence exist</w:t>
      </w:r>
      <w:r w:rsidR="00225A73">
        <w:rPr>
          <w:rStyle w:val="apple-converted-space"/>
          <w:color w:val="333333"/>
          <w:shd w:val="clear" w:color="auto" w:fill="FFFFFF"/>
        </w:rPr>
        <w:t xml:space="preserve"> </w:t>
      </w:r>
      <w:proofErr w:type="gramStart"/>
      <w:r w:rsidR="00225A73">
        <w:rPr>
          <w:rStyle w:val="apple-converted-space"/>
          <w:color w:val="333333"/>
          <w:shd w:val="clear" w:color="auto" w:fill="FFFFFF"/>
        </w:rPr>
        <w:t>of  faculty</w:t>
      </w:r>
      <w:proofErr w:type="gramEnd"/>
      <w:r w:rsidR="00225A73">
        <w:rPr>
          <w:rStyle w:val="apple-converted-space"/>
          <w:color w:val="333333"/>
          <w:shd w:val="clear" w:color="auto" w:fill="FFFFFF"/>
        </w:rPr>
        <w:t xml:space="preserve"> members competence and innovative teaching approaches on nursing </w:t>
      </w:r>
      <w:proofErr w:type="gramStart"/>
      <w:r w:rsidR="00225A73">
        <w:rPr>
          <w:rStyle w:val="apple-converted-space"/>
          <w:color w:val="333333"/>
          <w:shd w:val="clear" w:color="auto" w:fill="FFFFFF"/>
        </w:rPr>
        <w:t>students</w:t>
      </w:r>
      <w:proofErr w:type="gramEnd"/>
      <w:r w:rsidR="00225A73">
        <w:rPr>
          <w:rStyle w:val="apple-converted-space"/>
          <w:color w:val="333333"/>
          <w:shd w:val="clear" w:color="auto" w:fill="FFFFFF"/>
        </w:rPr>
        <w:t xml:space="preserve"> engagement</w:t>
      </w:r>
      <w:r w:rsidR="00583AC8">
        <w:rPr>
          <w:rStyle w:val="apple-converted-space"/>
          <w:color w:val="333333"/>
          <w:shd w:val="clear" w:color="auto" w:fill="FFFFFF"/>
        </w:rPr>
        <w:t xml:space="preserve">. (2)  What is the impact of higher faculty competence and lower faculty competence in enhancing students </w:t>
      </w:r>
      <w:proofErr w:type="spellStart"/>
      <w:proofErr w:type="gramStart"/>
      <w:r w:rsidR="00583AC8">
        <w:rPr>
          <w:rStyle w:val="apple-converted-space"/>
          <w:color w:val="333333"/>
          <w:shd w:val="clear" w:color="auto" w:fill="FFFFFF"/>
        </w:rPr>
        <w:t>learning.</w:t>
      </w:r>
      <w:r w:rsidR="00225A73" w:rsidRPr="00583AC8">
        <w:rPr>
          <w:rStyle w:val="apple-converted-space"/>
          <w:color w:val="333333"/>
          <w:shd w:val="clear" w:color="auto" w:fill="FFFFFF"/>
        </w:rPr>
        <w:t>The</w:t>
      </w:r>
      <w:proofErr w:type="spellEnd"/>
      <w:proofErr w:type="gramEnd"/>
      <w:r w:rsidR="00225A73" w:rsidRPr="00583AC8">
        <w:rPr>
          <w:rStyle w:val="apple-converted-space"/>
          <w:color w:val="333333"/>
          <w:shd w:val="clear" w:color="auto" w:fill="FFFFFF"/>
        </w:rPr>
        <w:t xml:space="preserve"> research questions were formulated </w:t>
      </w:r>
      <w:r w:rsidR="00583AC8" w:rsidRPr="00583AC8">
        <w:rPr>
          <w:color w:val="1B1B1B"/>
          <w:shd w:val="clear" w:color="auto" w:fill="FFFFFF"/>
        </w:rPr>
        <w:t>Population–Concept–Context (PCC) framework, which is appropriate for systematic reviews that include qualitative, quantitative, and mixed-methods studies.</w:t>
      </w:r>
      <w:r w:rsidR="00225A73" w:rsidRPr="00583AC8">
        <w:rPr>
          <w:rStyle w:val="apple-converted-space"/>
          <w:color w:val="333333"/>
          <w:shd w:val="clear" w:color="auto" w:fill="FFFFFF"/>
        </w:rPr>
        <w:t xml:space="preserve">  which is appropriate for systematic review. This structured approach ensures that review focus on synthesizing within nursing education while accommodating wide range of study design and geographical context.</w:t>
      </w:r>
    </w:p>
    <w:p w14:paraId="45B25223" w14:textId="77777777" w:rsidR="00040F6B" w:rsidRPr="00976D73" w:rsidRDefault="00040F6B" w:rsidP="00040F6B">
      <w:pPr>
        <w:pStyle w:val="NormalWeb"/>
        <w:spacing w:before="240" w:after="240" w:line="480" w:lineRule="auto"/>
        <w:jc w:val="both"/>
        <w:rPr>
          <w:b/>
          <w:bCs/>
          <w:color w:val="000000"/>
        </w:rPr>
      </w:pPr>
      <w:r w:rsidRPr="00976D73">
        <w:rPr>
          <w:b/>
          <w:bCs/>
          <w:color w:val="000000"/>
        </w:rPr>
        <w:t>2.1 Source of Information</w:t>
      </w:r>
    </w:p>
    <w:p w14:paraId="6505D943" w14:textId="53750B71" w:rsidR="00040F6B" w:rsidRPr="00976D73" w:rsidRDefault="00040F6B" w:rsidP="00040F6B">
      <w:pPr>
        <w:pStyle w:val="NormalWeb"/>
        <w:spacing w:before="240" w:after="240" w:line="480" w:lineRule="auto"/>
        <w:jc w:val="both"/>
        <w:rPr>
          <w:color w:val="000000"/>
        </w:rPr>
      </w:pPr>
      <w:r w:rsidRPr="00976D73">
        <w:rPr>
          <w:b/>
          <w:bCs/>
          <w:color w:val="000000"/>
        </w:rPr>
        <w:tab/>
      </w:r>
      <w:r w:rsidRPr="003708A1">
        <w:rPr>
          <w:color w:val="000000"/>
        </w:rPr>
        <w:t>A complex literature review was</w:t>
      </w:r>
      <w:r w:rsidR="007A56B5">
        <w:rPr>
          <w:color w:val="000000"/>
        </w:rPr>
        <w:t xml:space="preserve"> gathered</w:t>
      </w:r>
      <w:r w:rsidRPr="003708A1">
        <w:rPr>
          <w:color w:val="000000"/>
        </w:rPr>
        <w:t xml:space="preserve"> from databases such as Science Direct, CINAHL, PubMed, Google Scholar, Elsevier, and EBSCOhost. </w:t>
      </w:r>
      <w:r w:rsidR="007A56B5">
        <w:rPr>
          <w:color w:val="000000"/>
        </w:rPr>
        <w:t xml:space="preserve"> These are from peer-reviewed </w:t>
      </w:r>
      <w:r w:rsidR="007A56B5">
        <w:rPr>
          <w:color w:val="000000"/>
        </w:rPr>
        <w:lastRenderedPageBreak/>
        <w:t xml:space="preserve">journals, scholarly data bases related to faculty competence, innovative teaching approach and nursing </w:t>
      </w:r>
      <w:proofErr w:type="gramStart"/>
      <w:r w:rsidR="007A56B5">
        <w:rPr>
          <w:color w:val="000000"/>
        </w:rPr>
        <w:t>students</w:t>
      </w:r>
      <w:proofErr w:type="gramEnd"/>
      <w:r w:rsidR="007A56B5">
        <w:rPr>
          <w:color w:val="000000"/>
        </w:rPr>
        <w:t xml:space="preserve"> engagement. </w:t>
      </w:r>
      <w:r w:rsidRPr="003708A1">
        <w:rPr>
          <w:color w:val="000000"/>
        </w:rPr>
        <w:t>The researcher collated research studies published between the years</w:t>
      </w:r>
      <w:r w:rsidR="001D2F43">
        <w:rPr>
          <w:color w:val="000000"/>
        </w:rPr>
        <w:t xml:space="preserve"> March</w:t>
      </w:r>
      <w:r w:rsidRPr="003708A1">
        <w:rPr>
          <w:color w:val="000000"/>
        </w:rPr>
        <w:t xml:space="preserve"> 202</w:t>
      </w:r>
      <w:r w:rsidR="008B441C">
        <w:rPr>
          <w:color w:val="000000"/>
        </w:rPr>
        <w:t>1</w:t>
      </w:r>
      <w:r w:rsidRPr="003708A1">
        <w:rPr>
          <w:color w:val="000000"/>
        </w:rPr>
        <w:t xml:space="preserve">- </w:t>
      </w:r>
      <w:r w:rsidR="001D2F43">
        <w:rPr>
          <w:color w:val="000000"/>
        </w:rPr>
        <w:t xml:space="preserve">March </w:t>
      </w:r>
      <w:r w:rsidRPr="003708A1">
        <w:rPr>
          <w:color w:val="000000"/>
        </w:rPr>
        <w:t>202</w:t>
      </w:r>
      <w:r w:rsidR="008B441C">
        <w:rPr>
          <w:color w:val="000000"/>
        </w:rPr>
        <w:t>6</w:t>
      </w:r>
      <w:r w:rsidRPr="003708A1">
        <w:rPr>
          <w:color w:val="000000"/>
        </w:rPr>
        <w:t>.  The ​search was​ restricted ​to full-text, peer-reviewed journal articles​ ​published in English​.</w:t>
      </w:r>
    </w:p>
    <w:p w14:paraId="2C6CC34C" w14:textId="77777777" w:rsidR="00040F6B" w:rsidRPr="00976D73" w:rsidRDefault="00040F6B" w:rsidP="00040F6B">
      <w:pPr>
        <w:pStyle w:val="NormalWeb"/>
        <w:spacing w:before="240" w:after="240"/>
        <w:jc w:val="both"/>
        <w:rPr>
          <w:b/>
          <w:bCs/>
          <w:color w:val="000000"/>
        </w:rPr>
      </w:pPr>
      <w:r w:rsidRPr="00976D73">
        <w:rPr>
          <w:b/>
          <w:bCs/>
          <w:color w:val="000000"/>
        </w:rPr>
        <w:t>2.2. Search Strategy</w:t>
      </w:r>
    </w:p>
    <w:p w14:paraId="35C000F3" w14:textId="07891BBB" w:rsidR="00EA191E" w:rsidRDefault="00040F6B" w:rsidP="00EE551A">
      <w:pPr>
        <w:pStyle w:val="NormalWeb"/>
        <w:spacing w:before="240" w:after="240" w:line="480" w:lineRule="auto"/>
        <w:ind w:firstLine="720"/>
        <w:jc w:val="both"/>
        <w:rPr>
          <w:color w:val="000000"/>
        </w:rPr>
      </w:pPr>
      <w:r w:rsidRPr="003708A1">
        <w:rPr>
          <w:color w:val="000000"/>
        </w:rPr>
        <w:t xml:space="preserve">These reviews seek answers </w:t>
      </w:r>
      <w:r w:rsidR="00655EA8">
        <w:rPr>
          <w:color w:val="000000"/>
        </w:rPr>
        <w:t xml:space="preserve">how faculty competence enhance the nursing </w:t>
      </w:r>
      <w:proofErr w:type="gramStart"/>
      <w:r w:rsidR="00655EA8">
        <w:rPr>
          <w:color w:val="000000"/>
        </w:rPr>
        <w:t>students</w:t>
      </w:r>
      <w:proofErr w:type="gramEnd"/>
      <w:r w:rsidR="00655EA8">
        <w:rPr>
          <w:color w:val="000000"/>
        </w:rPr>
        <w:t xml:space="preserve"> engagement in learning. </w:t>
      </w:r>
      <w:r w:rsidR="009D5674" w:rsidRPr="00AD603A">
        <w:rPr>
          <w:rStyle w:val="apple-converted-space"/>
          <w:bCs/>
          <w:color w:val="333333"/>
          <w:highlight w:val="yellow"/>
          <w:shd w:val="clear" w:color="auto" w:fill="FFFFFF"/>
        </w:rPr>
        <w:t xml:space="preserve">The research questions were formulated </w:t>
      </w:r>
      <w:r w:rsidR="009D5674" w:rsidRPr="00AD603A">
        <w:rPr>
          <w:bCs/>
          <w:color w:val="1B1B1B"/>
          <w:highlight w:val="yellow"/>
          <w:shd w:val="clear" w:color="auto" w:fill="FFFFFF"/>
        </w:rPr>
        <w:t>Population–Concept–Context (PCC) framework</w:t>
      </w:r>
      <w:r w:rsidR="009D5674">
        <w:rPr>
          <w:bCs/>
          <w:color w:val="1B1B1B"/>
          <w:shd w:val="clear" w:color="auto" w:fill="FFFFFF"/>
        </w:rPr>
        <w:t xml:space="preserve"> to ensure clear, structured and comprehensive identification of relevant literature of main variables in the study. </w:t>
      </w:r>
      <w:r w:rsidR="009D5674" w:rsidRPr="001D4CE4">
        <w:rPr>
          <w:bCs/>
          <w:color w:val="1B1B1B"/>
          <w:highlight w:val="yellow"/>
          <w:shd w:val="clear" w:color="auto" w:fill="FFFFFF"/>
        </w:rPr>
        <w:t xml:space="preserve">The population are nursing students the concepts of review include faculty competence or teaching competence, pedagogical skills, clinical teaching skills, communication and technological competence in delivery of information to the students. second concepts also include innovative teaching strategies such student-centered learning, </w:t>
      </w:r>
      <w:proofErr w:type="gramStart"/>
      <w:r w:rsidR="009D5674" w:rsidRPr="001D4CE4">
        <w:rPr>
          <w:bCs/>
          <w:color w:val="1B1B1B"/>
          <w:highlight w:val="yellow"/>
          <w:shd w:val="clear" w:color="auto" w:fill="FFFFFF"/>
        </w:rPr>
        <w:t>simulation based</w:t>
      </w:r>
      <w:proofErr w:type="gramEnd"/>
      <w:r w:rsidR="009D5674" w:rsidRPr="001D4CE4">
        <w:rPr>
          <w:bCs/>
          <w:color w:val="1B1B1B"/>
          <w:highlight w:val="yellow"/>
          <w:shd w:val="clear" w:color="auto" w:fill="FFFFFF"/>
        </w:rPr>
        <w:t xml:space="preserve"> learning, case </w:t>
      </w:r>
      <w:proofErr w:type="gramStart"/>
      <w:r w:rsidR="009D5674" w:rsidRPr="001D4CE4">
        <w:rPr>
          <w:bCs/>
          <w:color w:val="1B1B1B"/>
          <w:highlight w:val="yellow"/>
          <w:shd w:val="clear" w:color="auto" w:fill="FFFFFF"/>
        </w:rPr>
        <w:t>studies based</w:t>
      </w:r>
      <w:proofErr w:type="gramEnd"/>
      <w:r w:rsidR="009D5674" w:rsidRPr="001D4CE4">
        <w:rPr>
          <w:bCs/>
          <w:color w:val="1B1B1B"/>
          <w:highlight w:val="yellow"/>
          <w:shd w:val="clear" w:color="auto" w:fill="FFFFFF"/>
        </w:rPr>
        <w:t xml:space="preserve"> learning and technology enhance learning. and the last concept is </w:t>
      </w:r>
      <w:proofErr w:type="gramStart"/>
      <w:r w:rsidR="009D5674" w:rsidRPr="001D4CE4">
        <w:rPr>
          <w:bCs/>
          <w:color w:val="1B1B1B"/>
          <w:highlight w:val="yellow"/>
          <w:shd w:val="clear" w:color="auto" w:fill="FFFFFF"/>
        </w:rPr>
        <w:t>students</w:t>
      </w:r>
      <w:proofErr w:type="gramEnd"/>
      <w:r w:rsidR="009D5674" w:rsidRPr="001D4CE4">
        <w:rPr>
          <w:bCs/>
          <w:color w:val="1B1B1B"/>
          <w:highlight w:val="yellow"/>
          <w:shd w:val="clear" w:color="auto" w:fill="FFFFFF"/>
        </w:rPr>
        <w:t xml:space="preserve"> engagement such participation and learning involvement.  The context of the reviewed is on nursing education in higher education institutio</w:t>
      </w:r>
      <w:r w:rsidR="00EE551A" w:rsidRPr="001D4CE4">
        <w:rPr>
          <w:bCs/>
          <w:color w:val="1B1B1B"/>
          <w:highlight w:val="yellow"/>
          <w:shd w:val="clear" w:color="auto" w:fill="FFFFFF"/>
        </w:rPr>
        <w:t xml:space="preserve">n, Face to face </w:t>
      </w:r>
      <w:proofErr w:type="gramStart"/>
      <w:r w:rsidR="00EE551A" w:rsidRPr="001D4CE4">
        <w:rPr>
          <w:bCs/>
          <w:color w:val="1B1B1B"/>
          <w:highlight w:val="yellow"/>
          <w:shd w:val="clear" w:color="auto" w:fill="FFFFFF"/>
        </w:rPr>
        <w:t>learning  and</w:t>
      </w:r>
      <w:proofErr w:type="gramEnd"/>
      <w:r w:rsidR="00EE551A" w:rsidRPr="001D4CE4">
        <w:rPr>
          <w:bCs/>
          <w:color w:val="1B1B1B"/>
          <w:highlight w:val="yellow"/>
          <w:shd w:val="clear" w:color="auto" w:fill="FFFFFF"/>
        </w:rPr>
        <w:t xml:space="preserve"> clinical environment. Based on PCC elements, </w:t>
      </w:r>
      <w:proofErr w:type="gramStart"/>
      <w:r w:rsidR="00EE551A" w:rsidRPr="001D4CE4">
        <w:rPr>
          <w:bCs/>
          <w:color w:val="1B1B1B"/>
          <w:highlight w:val="yellow"/>
          <w:shd w:val="clear" w:color="auto" w:fill="FFFFFF"/>
        </w:rPr>
        <w:t>key  terms</w:t>
      </w:r>
      <w:proofErr w:type="gramEnd"/>
      <w:r w:rsidR="00EE551A" w:rsidRPr="001D4CE4">
        <w:rPr>
          <w:bCs/>
          <w:color w:val="1B1B1B"/>
          <w:highlight w:val="yellow"/>
          <w:shd w:val="clear" w:color="auto" w:fill="FFFFFF"/>
        </w:rPr>
        <w:t xml:space="preserve"> and synonym were identified such </w:t>
      </w:r>
      <w:proofErr w:type="gramStart"/>
      <w:r w:rsidR="00EE551A" w:rsidRPr="001D4CE4">
        <w:rPr>
          <w:bCs/>
          <w:color w:val="1B1B1B"/>
          <w:highlight w:val="yellow"/>
          <w:shd w:val="clear" w:color="auto" w:fill="FFFFFF"/>
        </w:rPr>
        <w:t>as  “</w:t>
      </w:r>
      <w:proofErr w:type="gramEnd"/>
      <w:r w:rsidR="00EE551A" w:rsidRPr="001D4CE4">
        <w:rPr>
          <w:bCs/>
          <w:color w:val="1B1B1B"/>
          <w:highlight w:val="yellow"/>
          <w:shd w:val="clear" w:color="auto" w:fill="FFFFFF"/>
        </w:rPr>
        <w:t xml:space="preserve"> nursing students” student nurses”</w:t>
      </w:r>
      <w:proofErr w:type="gramStart"/>
      <w:r w:rsidR="00EE551A" w:rsidRPr="001D4CE4">
        <w:rPr>
          <w:bCs/>
          <w:color w:val="1B1B1B"/>
          <w:highlight w:val="yellow"/>
          <w:shd w:val="clear" w:color="auto" w:fill="FFFFFF"/>
        </w:rPr>
        <w:t>, ”</w:t>
      </w:r>
      <w:proofErr w:type="gramEnd"/>
      <w:r w:rsidR="00EE551A" w:rsidRPr="001D4CE4">
        <w:rPr>
          <w:bCs/>
          <w:color w:val="1B1B1B"/>
          <w:highlight w:val="yellow"/>
          <w:shd w:val="clear" w:color="auto" w:fill="FFFFFF"/>
        </w:rPr>
        <w:t xml:space="preserve"> undergraduate nursing” and “nursing education”. The concept terms include </w:t>
      </w:r>
      <w:proofErr w:type="gramStart"/>
      <w:r w:rsidR="00EE551A" w:rsidRPr="001D4CE4">
        <w:rPr>
          <w:bCs/>
          <w:color w:val="1B1B1B"/>
          <w:highlight w:val="yellow"/>
          <w:shd w:val="clear" w:color="auto" w:fill="FFFFFF"/>
        </w:rPr>
        <w:t>“ Faculty</w:t>
      </w:r>
      <w:proofErr w:type="gramEnd"/>
      <w:r w:rsidR="00EE551A" w:rsidRPr="001D4CE4">
        <w:rPr>
          <w:bCs/>
          <w:color w:val="1B1B1B"/>
          <w:highlight w:val="yellow"/>
          <w:shd w:val="clear" w:color="auto" w:fill="FFFFFF"/>
        </w:rPr>
        <w:t xml:space="preserve"> competence</w:t>
      </w:r>
      <w:proofErr w:type="gramStart"/>
      <w:r w:rsidR="00EE551A" w:rsidRPr="001D4CE4">
        <w:rPr>
          <w:bCs/>
          <w:color w:val="1B1B1B"/>
          <w:highlight w:val="yellow"/>
          <w:shd w:val="clear" w:color="auto" w:fill="FFFFFF"/>
        </w:rPr>
        <w:t>” ,</w:t>
      </w:r>
      <w:proofErr w:type="gramEnd"/>
      <w:r w:rsidR="00EE551A" w:rsidRPr="001D4CE4">
        <w:rPr>
          <w:bCs/>
          <w:color w:val="1B1B1B"/>
          <w:highlight w:val="yellow"/>
          <w:shd w:val="clear" w:color="auto" w:fill="FFFFFF"/>
        </w:rPr>
        <w:t xml:space="preserve"> “teaching competence” innovative teaching methods and </w:t>
      </w:r>
      <w:proofErr w:type="gramStart"/>
      <w:r w:rsidR="00EE551A" w:rsidRPr="001D4CE4">
        <w:rPr>
          <w:bCs/>
          <w:color w:val="1B1B1B"/>
          <w:highlight w:val="yellow"/>
          <w:shd w:val="clear" w:color="auto" w:fill="FFFFFF"/>
        </w:rPr>
        <w:t>“ student’s</w:t>
      </w:r>
      <w:proofErr w:type="gramEnd"/>
      <w:r w:rsidR="00EE551A" w:rsidRPr="001D4CE4">
        <w:rPr>
          <w:bCs/>
          <w:color w:val="1B1B1B"/>
          <w:highlight w:val="yellow"/>
          <w:shd w:val="clear" w:color="auto" w:fill="FFFFFF"/>
        </w:rPr>
        <w:t xml:space="preserve"> engagement”. The context </w:t>
      </w:r>
      <w:proofErr w:type="gramStart"/>
      <w:r w:rsidR="00EE551A" w:rsidRPr="001D4CE4">
        <w:rPr>
          <w:bCs/>
          <w:color w:val="1B1B1B"/>
          <w:highlight w:val="yellow"/>
          <w:shd w:val="clear" w:color="auto" w:fill="FFFFFF"/>
        </w:rPr>
        <w:t>are</w:t>
      </w:r>
      <w:proofErr w:type="gramEnd"/>
      <w:r w:rsidR="00EE551A" w:rsidRPr="001D4CE4">
        <w:rPr>
          <w:bCs/>
          <w:color w:val="1B1B1B"/>
          <w:highlight w:val="yellow"/>
          <w:shd w:val="clear" w:color="auto" w:fill="FFFFFF"/>
        </w:rPr>
        <w:t xml:space="preserve"> </w:t>
      </w:r>
      <w:proofErr w:type="gramStart"/>
      <w:r w:rsidR="00EE551A" w:rsidRPr="001D4CE4">
        <w:rPr>
          <w:bCs/>
          <w:color w:val="1B1B1B"/>
          <w:highlight w:val="yellow"/>
          <w:shd w:val="clear" w:color="auto" w:fill="FFFFFF"/>
        </w:rPr>
        <w:t>“ higher</w:t>
      </w:r>
      <w:proofErr w:type="gramEnd"/>
      <w:r w:rsidR="00EE551A" w:rsidRPr="001D4CE4">
        <w:rPr>
          <w:bCs/>
          <w:color w:val="1B1B1B"/>
          <w:highlight w:val="yellow"/>
          <w:shd w:val="clear" w:color="auto" w:fill="FFFFFF"/>
        </w:rPr>
        <w:t xml:space="preserve"> education</w:t>
      </w:r>
      <w:proofErr w:type="gramStart"/>
      <w:r w:rsidR="00EE551A" w:rsidRPr="001D4CE4">
        <w:rPr>
          <w:bCs/>
          <w:color w:val="1B1B1B"/>
          <w:highlight w:val="yellow"/>
          <w:shd w:val="clear" w:color="auto" w:fill="FFFFFF"/>
        </w:rPr>
        <w:t>” ,</w:t>
      </w:r>
      <w:proofErr w:type="gramEnd"/>
      <w:r w:rsidR="00EE551A" w:rsidRPr="001D4CE4">
        <w:rPr>
          <w:bCs/>
          <w:color w:val="1B1B1B"/>
          <w:highlight w:val="yellow"/>
          <w:shd w:val="clear" w:color="auto" w:fill="FFFFFF"/>
        </w:rPr>
        <w:t xml:space="preserve"> </w:t>
      </w:r>
      <w:proofErr w:type="gramStart"/>
      <w:r w:rsidR="00EE551A" w:rsidRPr="001D4CE4">
        <w:rPr>
          <w:bCs/>
          <w:color w:val="1B1B1B"/>
          <w:highlight w:val="yellow"/>
          <w:shd w:val="clear" w:color="auto" w:fill="FFFFFF"/>
        </w:rPr>
        <w:t>“ Clinical</w:t>
      </w:r>
      <w:proofErr w:type="gramEnd"/>
      <w:r w:rsidR="00EE551A" w:rsidRPr="001D4CE4">
        <w:rPr>
          <w:bCs/>
          <w:color w:val="1B1B1B"/>
          <w:highlight w:val="yellow"/>
          <w:shd w:val="clear" w:color="auto" w:fill="FFFFFF"/>
        </w:rPr>
        <w:t xml:space="preserve"> education” and academic setting”. </w:t>
      </w:r>
      <w:r w:rsidR="00655EA8" w:rsidRPr="001D4CE4">
        <w:rPr>
          <w:color w:val="000000"/>
          <w:highlight w:val="yellow"/>
        </w:rPr>
        <w:t xml:space="preserve">The search </w:t>
      </w:r>
      <w:proofErr w:type="gramStart"/>
      <w:r w:rsidR="00655EA8" w:rsidRPr="001D4CE4">
        <w:rPr>
          <w:color w:val="000000"/>
          <w:highlight w:val="yellow"/>
        </w:rPr>
        <w:t>include</w:t>
      </w:r>
      <w:proofErr w:type="gramEnd"/>
      <w:r w:rsidR="00655EA8" w:rsidRPr="001D4CE4">
        <w:rPr>
          <w:color w:val="000000"/>
          <w:highlight w:val="yellow"/>
        </w:rPr>
        <w:t xml:space="preserve"> the use of combination keywords and Boolean operators such as Nursing Competence “AND” Innovative Teaching Approach “AND” student engagement.  Faculty competence “OR” teaching skills, Student engagement “OR” Class participations</w:t>
      </w:r>
      <w:r w:rsidR="00EE551A" w:rsidRPr="001D4CE4">
        <w:rPr>
          <w:color w:val="000000"/>
          <w:highlight w:val="yellow"/>
        </w:rPr>
        <w:t xml:space="preserve">. Nursing students </w:t>
      </w:r>
      <w:proofErr w:type="gramStart"/>
      <w:r w:rsidR="00EE551A" w:rsidRPr="001D4CE4">
        <w:rPr>
          <w:color w:val="000000"/>
          <w:highlight w:val="yellow"/>
        </w:rPr>
        <w:t>Or</w:t>
      </w:r>
      <w:proofErr w:type="gramEnd"/>
      <w:r w:rsidR="00EE551A" w:rsidRPr="001D4CE4">
        <w:rPr>
          <w:color w:val="000000"/>
          <w:highlight w:val="yellow"/>
        </w:rPr>
        <w:t xml:space="preserve"> </w:t>
      </w:r>
      <w:proofErr w:type="gramStart"/>
      <w:r w:rsidR="00EE551A" w:rsidRPr="001D4CE4">
        <w:rPr>
          <w:color w:val="000000"/>
          <w:highlight w:val="yellow"/>
        </w:rPr>
        <w:t>“ student</w:t>
      </w:r>
      <w:proofErr w:type="gramEnd"/>
      <w:r w:rsidR="00EE551A" w:rsidRPr="001D4CE4">
        <w:rPr>
          <w:color w:val="000000"/>
          <w:highlight w:val="yellow"/>
        </w:rPr>
        <w:t xml:space="preserve"> nurses OR nursing education.</w:t>
      </w:r>
    </w:p>
    <w:p w14:paraId="517DFAB8" w14:textId="0B66A998" w:rsidR="001D2F43" w:rsidRDefault="00040F6B" w:rsidP="00040F6B">
      <w:pPr>
        <w:pStyle w:val="NormalWeb"/>
        <w:spacing w:before="240" w:after="240" w:line="480" w:lineRule="auto"/>
        <w:jc w:val="both"/>
        <w:rPr>
          <w:b/>
          <w:bCs/>
          <w:color w:val="000000"/>
        </w:rPr>
      </w:pPr>
      <w:r w:rsidRPr="00976D73">
        <w:rPr>
          <w:b/>
          <w:bCs/>
          <w:color w:val="000000"/>
        </w:rPr>
        <w:lastRenderedPageBreak/>
        <w:t xml:space="preserve">2.3. </w:t>
      </w:r>
      <w:r w:rsidR="001D2F43">
        <w:rPr>
          <w:b/>
          <w:bCs/>
          <w:color w:val="000000"/>
        </w:rPr>
        <w:t>Screening Process</w:t>
      </w:r>
    </w:p>
    <w:p w14:paraId="5B90A696" w14:textId="526C669D" w:rsidR="001D4CE4" w:rsidRPr="00C36430" w:rsidRDefault="001D2F43" w:rsidP="00040F6B">
      <w:pPr>
        <w:pStyle w:val="NormalWeb"/>
        <w:spacing w:before="240" w:after="240" w:line="480" w:lineRule="auto"/>
        <w:jc w:val="both"/>
        <w:rPr>
          <w:color w:val="000000"/>
        </w:rPr>
      </w:pPr>
      <w:r>
        <w:rPr>
          <w:b/>
          <w:bCs/>
          <w:color w:val="000000"/>
        </w:rPr>
        <w:tab/>
      </w:r>
      <w:r w:rsidRPr="00C36430">
        <w:rPr>
          <w:color w:val="000000"/>
        </w:rPr>
        <w:t xml:space="preserve">A total of two independent reviewers screen all the titles and the abstract to determine the eligibility of the criteria based on inclusion and exclusion criteria. Two </w:t>
      </w:r>
      <w:proofErr w:type="gramStart"/>
      <w:r w:rsidRPr="00C36430">
        <w:rPr>
          <w:color w:val="000000"/>
        </w:rPr>
        <w:t>reviewer</w:t>
      </w:r>
      <w:proofErr w:type="gramEnd"/>
      <w:r w:rsidRPr="00C36430">
        <w:rPr>
          <w:color w:val="000000"/>
        </w:rPr>
        <w:t xml:space="preserve"> for full text review and one for disagreement resolutions.  </w:t>
      </w:r>
      <w:r w:rsidR="00C36430" w:rsidRPr="00C36430">
        <w:rPr>
          <w:color w:val="000000"/>
        </w:rPr>
        <w:t>T</w:t>
      </w:r>
      <w:r w:rsidRPr="00C36430">
        <w:rPr>
          <w:color w:val="000000"/>
        </w:rPr>
        <w:t xml:space="preserve">wo </w:t>
      </w:r>
      <w:proofErr w:type="gramStart"/>
      <w:r w:rsidRPr="00C36430">
        <w:rPr>
          <w:color w:val="000000"/>
        </w:rPr>
        <w:t>reviewer</w:t>
      </w:r>
      <w:proofErr w:type="gramEnd"/>
      <w:r w:rsidRPr="00C36430">
        <w:rPr>
          <w:color w:val="000000"/>
        </w:rPr>
        <w:t xml:space="preserve"> for data </w:t>
      </w:r>
      <w:proofErr w:type="gramStart"/>
      <w:r w:rsidRPr="00C36430">
        <w:rPr>
          <w:color w:val="000000"/>
        </w:rPr>
        <w:t>extraction  and</w:t>
      </w:r>
      <w:proofErr w:type="gramEnd"/>
      <w:r w:rsidRPr="00C36430">
        <w:rPr>
          <w:color w:val="000000"/>
        </w:rPr>
        <w:t xml:space="preserve"> two </w:t>
      </w:r>
      <w:proofErr w:type="gramStart"/>
      <w:r w:rsidRPr="00C36430">
        <w:rPr>
          <w:color w:val="000000"/>
        </w:rPr>
        <w:t>reviewer</w:t>
      </w:r>
      <w:proofErr w:type="gramEnd"/>
      <w:r w:rsidRPr="00C36430">
        <w:rPr>
          <w:color w:val="000000"/>
        </w:rPr>
        <w:t xml:space="preserve"> for data quality </w:t>
      </w:r>
      <w:r w:rsidR="00583AC8" w:rsidRPr="00C36430">
        <w:rPr>
          <w:color w:val="000000"/>
        </w:rPr>
        <w:t>appraisal.</w:t>
      </w:r>
      <w:r w:rsidR="00583AC8">
        <w:rPr>
          <w:color w:val="000000"/>
        </w:rPr>
        <w:t xml:space="preserve"> The</w:t>
      </w:r>
      <w:r w:rsidR="00655EA8">
        <w:rPr>
          <w:color w:val="000000"/>
        </w:rPr>
        <w:t xml:space="preserve"> studies that were retrieved were uploaded in Mendeley referencing software for the removal of duplicates. </w:t>
      </w:r>
      <w:r w:rsidR="001D4CE4">
        <w:rPr>
          <w:color w:val="000000"/>
        </w:rPr>
        <w:t xml:space="preserve"> The screening process for systematic review on faculty and innovative teaching strategies in enhancing nursing </w:t>
      </w:r>
      <w:proofErr w:type="gramStart"/>
      <w:r w:rsidR="001D4CE4">
        <w:rPr>
          <w:color w:val="000000"/>
        </w:rPr>
        <w:t>students</w:t>
      </w:r>
      <w:proofErr w:type="gramEnd"/>
      <w:r w:rsidR="001D4CE4">
        <w:rPr>
          <w:color w:val="000000"/>
        </w:rPr>
        <w:t xml:space="preserve"> engagement has undergone structured and transparent manner to ensure the inclusion and only relevant and </w:t>
      </w:r>
      <w:proofErr w:type="gramStart"/>
      <w:r w:rsidR="001D4CE4">
        <w:rPr>
          <w:color w:val="000000"/>
        </w:rPr>
        <w:t>high quality</w:t>
      </w:r>
      <w:proofErr w:type="gramEnd"/>
      <w:r w:rsidR="001D4CE4">
        <w:rPr>
          <w:color w:val="000000"/>
        </w:rPr>
        <w:t xml:space="preserve"> study.  The process as follows (1) Identification of studies, (2) Removal of </w:t>
      </w:r>
      <w:proofErr w:type="gramStart"/>
      <w:r w:rsidR="001D4CE4">
        <w:rPr>
          <w:color w:val="000000"/>
        </w:rPr>
        <w:t>Duplicate  (</w:t>
      </w:r>
      <w:proofErr w:type="gramEnd"/>
      <w:r w:rsidR="001D4CE4">
        <w:rPr>
          <w:color w:val="000000"/>
        </w:rPr>
        <w:t>3) Title and Abstract Screening (4) Full Text Screening (5) Eligibility Assessment (6) Inclusion of final study and (7) Documentation.</w:t>
      </w:r>
    </w:p>
    <w:p w14:paraId="325CBF3B" w14:textId="690853F6" w:rsidR="00040F6B" w:rsidRPr="00976D73" w:rsidRDefault="00040F6B" w:rsidP="00040F6B">
      <w:pPr>
        <w:pStyle w:val="NormalWeb"/>
        <w:spacing w:before="240" w:after="240" w:line="480" w:lineRule="auto"/>
        <w:jc w:val="both"/>
        <w:rPr>
          <w:b/>
          <w:bCs/>
        </w:rPr>
      </w:pPr>
      <w:r w:rsidRPr="00976D73">
        <w:rPr>
          <w:b/>
          <w:bCs/>
          <w:color w:val="000000"/>
        </w:rPr>
        <w:t>Inclusion and Exclusion Criteria</w:t>
      </w:r>
    </w:p>
    <w:p w14:paraId="7329F5A1" w14:textId="3CAAFF7B" w:rsidR="00583AC8" w:rsidRDefault="00040F6B" w:rsidP="00040F6B">
      <w:pPr>
        <w:pStyle w:val="NormalWeb"/>
        <w:spacing w:before="240" w:after="240" w:line="480" w:lineRule="auto"/>
        <w:jc w:val="both"/>
        <w:rPr>
          <w:color w:val="000000"/>
        </w:rPr>
      </w:pPr>
      <w:r w:rsidRPr="00976D73">
        <w:rPr>
          <w:color w:val="000000"/>
        </w:rPr>
        <w:tab/>
      </w:r>
      <w:r w:rsidRPr="003708A1">
        <w:rPr>
          <w:color w:val="000000"/>
        </w:rPr>
        <w:t xml:space="preserve">The researcher had to meet the inclusion of criteria </w:t>
      </w:r>
      <w:r w:rsidR="001D4CE4">
        <w:rPr>
          <w:color w:val="000000"/>
        </w:rPr>
        <w:t>(1</w:t>
      </w:r>
      <w:proofErr w:type="gramStart"/>
      <w:r w:rsidR="001D4CE4">
        <w:rPr>
          <w:color w:val="000000"/>
        </w:rPr>
        <w:t>)  Focus</w:t>
      </w:r>
      <w:proofErr w:type="gramEnd"/>
      <w:r w:rsidR="001D4CE4">
        <w:rPr>
          <w:color w:val="000000"/>
        </w:rPr>
        <w:t xml:space="preserve"> on nursing students which the population. (2) Concept include faculty </w:t>
      </w:r>
      <w:proofErr w:type="gramStart"/>
      <w:r w:rsidR="001D4CE4">
        <w:rPr>
          <w:color w:val="000000"/>
        </w:rPr>
        <w:t>competence ,</w:t>
      </w:r>
      <w:proofErr w:type="gramEnd"/>
      <w:r w:rsidR="001D4CE4">
        <w:rPr>
          <w:color w:val="000000"/>
        </w:rPr>
        <w:t xml:space="preserve"> innovative teaching strategies </w:t>
      </w:r>
      <w:proofErr w:type="gramStart"/>
      <w:r w:rsidR="001D4CE4">
        <w:rPr>
          <w:color w:val="000000"/>
        </w:rPr>
        <w:t>and  engagement</w:t>
      </w:r>
      <w:proofErr w:type="gramEnd"/>
      <w:r w:rsidR="001D4CE4">
        <w:rPr>
          <w:color w:val="000000"/>
        </w:rPr>
        <w:t xml:space="preserve"> among students (</w:t>
      </w:r>
      <w:proofErr w:type="gramStart"/>
      <w:r w:rsidR="001D4CE4">
        <w:rPr>
          <w:color w:val="000000"/>
        </w:rPr>
        <w:t>4)</w:t>
      </w:r>
      <w:r w:rsidR="00583AC8">
        <w:rPr>
          <w:color w:val="000000"/>
        </w:rPr>
        <w:t>the</w:t>
      </w:r>
      <w:proofErr w:type="gramEnd"/>
      <w:r w:rsidR="00583AC8">
        <w:rPr>
          <w:color w:val="000000"/>
        </w:rPr>
        <w:t xml:space="preserve"> context </w:t>
      </w:r>
      <w:proofErr w:type="gramStart"/>
      <w:r w:rsidR="00583AC8">
        <w:rPr>
          <w:color w:val="000000"/>
        </w:rPr>
        <w:t>are</w:t>
      </w:r>
      <w:proofErr w:type="gramEnd"/>
      <w:r w:rsidR="00583AC8">
        <w:rPr>
          <w:color w:val="000000"/>
        </w:rPr>
        <w:t xml:space="preserve"> academic and clinical setting where nursing education deliver.  (5) papers that have been peer-</w:t>
      </w:r>
      <w:proofErr w:type="gramStart"/>
      <w:r w:rsidR="00583AC8">
        <w:rPr>
          <w:color w:val="000000"/>
        </w:rPr>
        <w:t>reviewed.</w:t>
      </w:r>
      <w:r w:rsidR="00293793">
        <w:rPr>
          <w:color w:val="000000"/>
        </w:rPr>
        <w:t>(</w:t>
      </w:r>
      <w:proofErr w:type="gramEnd"/>
      <w:r w:rsidR="00293793">
        <w:rPr>
          <w:color w:val="000000"/>
        </w:rPr>
        <w:t>6) English study language</w:t>
      </w:r>
    </w:p>
    <w:p w14:paraId="7C23D519" w14:textId="0BA46544" w:rsidR="00583AC8" w:rsidRDefault="00040F6B" w:rsidP="00040F6B">
      <w:pPr>
        <w:pStyle w:val="NormalWeb"/>
        <w:spacing w:before="240" w:after="240" w:line="480" w:lineRule="auto"/>
        <w:jc w:val="both"/>
        <w:rPr>
          <w:color w:val="000000"/>
        </w:rPr>
      </w:pPr>
      <w:r w:rsidRPr="00976D73">
        <w:rPr>
          <w:color w:val="000000"/>
        </w:rPr>
        <w:tab/>
      </w:r>
      <w:r w:rsidRPr="003708A1">
        <w:rPr>
          <w:color w:val="000000"/>
        </w:rPr>
        <w:t xml:space="preserve">The study Excluded research who did not focus on scope of population and intended scopes which include (1) </w:t>
      </w:r>
      <w:r w:rsidR="00583AC8">
        <w:rPr>
          <w:color w:val="000000"/>
        </w:rPr>
        <w:t xml:space="preserve">other health care professionals (2) Studies not focus on nursing education and clinical practice without exploring how faculty competence and innovative teaching approach in enhancing nursing </w:t>
      </w:r>
      <w:proofErr w:type="gramStart"/>
      <w:r w:rsidR="00583AC8">
        <w:rPr>
          <w:color w:val="000000"/>
        </w:rPr>
        <w:t>students</w:t>
      </w:r>
      <w:proofErr w:type="gramEnd"/>
      <w:r w:rsidR="00583AC8">
        <w:rPr>
          <w:color w:val="000000"/>
        </w:rPr>
        <w:t xml:space="preserve"> engagement.</w:t>
      </w:r>
    </w:p>
    <w:p w14:paraId="1DD11DD5" w14:textId="3EA72FEA" w:rsidR="00722E69" w:rsidRPr="00CD5F63" w:rsidRDefault="00040F6B" w:rsidP="00CD5F63">
      <w:pPr>
        <w:pStyle w:val="NormalWeb"/>
        <w:spacing w:before="240" w:after="240"/>
        <w:jc w:val="both"/>
        <w:rPr>
          <w:color w:val="000000"/>
        </w:rPr>
      </w:pPr>
      <w:proofErr w:type="gramStart"/>
      <w:r w:rsidRPr="00976D73">
        <w:rPr>
          <w:b/>
          <w:bCs/>
          <w:color w:val="000000"/>
        </w:rPr>
        <w:t>2.4</w:t>
      </w:r>
      <w:r w:rsidR="00722E69">
        <w:rPr>
          <w:b/>
          <w:bCs/>
          <w:color w:val="000000"/>
        </w:rPr>
        <w:t xml:space="preserve"> </w:t>
      </w:r>
      <w:r w:rsidR="00722E69" w:rsidRPr="00722E69">
        <w:rPr>
          <w:b/>
          <w:bCs/>
          <w:color w:val="000000"/>
        </w:rPr>
        <w:t xml:space="preserve"> Data</w:t>
      </w:r>
      <w:proofErr w:type="gramEnd"/>
      <w:r w:rsidR="00722E69" w:rsidRPr="00722E69">
        <w:rPr>
          <w:b/>
          <w:bCs/>
          <w:color w:val="000000"/>
        </w:rPr>
        <w:t xml:space="preserve"> Analysis</w:t>
      </w:r>
    </w:p>
    <w:p w14:paraId="613B4E7D" w14:textId="4A0B8B33" w:rsidR="001D4CE4" w:rsidRPr="00CD5F63" w:rsidRDefault="003D5EF5" w:rsidP="00CD5F63">
      <w:pPr>
        <w:pStyle w:val="NormalWeb"/>
        <w:spacing w:before="240" w:beforeAutospacing="1" w:after="240" w:afterAutospacing="1" w:line="480" w:lineRule="auto"/>
        <w:jc w:val="both"/>
        <w:rPr>
          <w:rStyle w:val="Strong"/>
          <w:b w:val="0"/>
          <w:bCs w:val="0"/>
          <w:color w:val="000000"/>
        </w:rPr>
      </w:pPr>
      <w:r>
        <w:rPr>
          <w:b/>
          <w:bCs/>
          <w:color w:val="000000"/>
        </w:rPr>
        <w:lastRenderedPageBreak/>
        <w:tab/>
      </w:r>
      <w:r w:rsidRPr="003D5EF5">
        <w:rPr>
          <w:color w:val="000000"/>
        </w:rPr>
        <w:t xml:space="preserve">Thematic analysis was used in data analysis. The data was first </w:t>
      </w:r>
      <w:proofErr w:type="gramStart"/>
      <w:r w:rsidRPr="003D5EF5">
        <w:rPr>
          <w:color w:val="000000"/>
        </w:rPr>
        <w:t>identify</w:t>
      </w:r>
      <w:proofErr w:type="gramEnd"/>
      <w:r w:rsidRPr="003D5EF5">
        <w:rPr>
          <w:color w:val="000000"/>
        </w:rPr>
        <w:t xml:space="preserve">, organized and interpret from the inclusion of the study. The process began with familiarization to gain comprehensive understanding. Initial code where generated to capture the data related to faculty competence and innovative teaching strategies in enhancing learning engagement among nursing students. Then code </w:t>
      </w:r>
      <w:proofErr w:type="gramStart"/>
      <w:r w:rsidRPr="003D5EF5">
        <w:rPr>
          <w:color w:val="000000"/>
        </w:rPr>
        <w:t>were</w:t>
      </w:r>
      <w:proofErr w:type="gramEnd"/>
      <w:r w:rsidRPr="003D5EF5">
        <w:rPr>
          <w:color w:val="000000"/>
        </w:rPr>
        <w:t xml:space="preserve"> grouped into potential themes. Iterative process of review and discussion also conducted among research team.</w:t>
      </w:r>
    </w:p>
    <w:p w14:paraId="0521AB2C" w14:textId="50AB9336" w:rsidR="00040F6B" w:rsidRDefault="00040F6B" w:rsidP="00040F6B">
      <w:pPr>
        <w:pStyle w:val="NormalWeb"/>
        <w:jc w:val="both"/>
        <w:rPr>
          <w:rStyle w:val="Strong"/>
          <w:rFonts w:eastAsiaTheme="majorEastAsia"/>
          <w:color w:val="252525"/>
        </w:rPr>
      </w:pPr>
      <w:r w:rsidRPr="00976D73">
        <w:rPr>
          <w:rStyle w:val="Strong"/>
          <w:rFonts w:eastAsiaTheme="majorEastAsia"/>
          <w:color w:val="252525"/>
        </w:rPr>
        <w:t xml:space="preserve">Figure 1. The PRISMA Flow Diagram of </w:t>
      </w:r>
      <w:r>
        <w:rPr>
          <w:rStyle w:val="Strong"/>
          <w:rFonts w:eastAsiaTheme="majorEastAsia"/>
          <w:color w:val="252525"/>
        </w:rPr>
        <w:t>L</w:t>
      </w:r>
      <w:r w:rsidRPr="00976D73">
        <w:rPr>
          <w:rStyle w:val="Strong"/>
          <w:rFonts w:eastAsiaTheme="majorEastAsia"/>
          <w:color w:val="252525"/>
        </w:rPr>
        <w:t xml:space="preserve">iterature </w:t>
      </w:r>
      <w:r>
        <w:rPr>
          <w:rStyle w:val="Strong"/>
          <w:rFonts w:eastAsiaTheme="majorEastAsia"/>
          <w:color w:val="252525"/>
        </w:rPr>
        <w:t>S</w:t>
      </w:r>
      <w:r w:rsidRPr="00976D73">
        <w:rPr>
          <w:rStyle w:val="Strong"/>
          <w:rFonts w:eastAsiaTheme="majorEastAsia"/>
          <w:color w:val="252525"/>
        </w:rPr>
        <w:t>earch</w:t>
      </w:r>
    </w:p>
    <w:p w14:paraId="17B1F45A" w14:textId="4D2ED6C9" w:rsidR="00040F6B" w:rsidRDefault="00040F6B" w:rsidP="00040F6B">
      <w:pPr>
        <w:pStyle w:val="NormalWeb"/>
        <w:jc w:val="both"/>
        <w:rPr>
          <w:rStyle w:val="Strong"/>
          <w:rFonts w:eastAsiaTheme="majorEastAsia"/>
          <w:color w:val="252525"/>
        </w:rPr>
      </w:pPr>
      <w:r w:rsidRPr="00976D73">
        <w:rPr>
          <w:noProof/>
          <w:color w:val="000000"/>
          <w14:ligatures w14:val="standardContextual"/>
        </w:rPr>
        <mc:AlternateContent>
          <mc:Choice Requires="wps">
            <w:drawing>
              <wp:anchor distT="0" distB="0" distL="114300" distR="114300" simplePos="0" relativeHeight="251659264" behindDoc="0" locked="0" layoutInCell="1" allowOverlap="1" wp14:anchorId="69D03054" wp14:editId="6108E0C7">
                <wp:simplePos x="0" y="0"/>
                <wp:positionH relativeFrom="column">
                  <wp:posOffset>1379095</wp:posOffset>
                </wp:positionH>
                <wp:positionV relativeFrom="paragraph">
                  <wp:posOffset>104296</wp:posOffset>
                </wp:positionV>
                <wp:extent cx="2146300" cy="1828800"/>
                <wp:effectExtent l="0" t="0" r="12700" b="12700"/>
                <wp:wrapNone/>
                <wp:docPr id="491498102" name="Rounded Rectangle 1"/>
                <wp:cNvGraphicFramePr/>
                <a:graphic xmlns:a="http://schemas.openxmlformats.org/drawingml/2006/main">
                  <a:graphicData uri="http://schemas.microsoft.com/office/word/2010/wordprocessingShape">
                    <wps:wsp>
                      <wps:cNvSpPr/>
                      <wps:spPr>
                        <a:xfrm>
                          <a:off x="0" y="0"/>
                          <a:ext cx="2146300" cy="18288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F8D8F2A" w14:textId="77777777" w:rsidR="00040F6B" w:rsidRDefault="00040F6B" w:rsidP="00040F6B">
                            <w:pPr>
                              <w:jc w:val="center"/>
                              <w:rPr>
                                <w:lang w:val="en-US"/>
                              </w:rPr>
                            </w:pPr>
                            <w:r>
                              <w:rPr>
                                <w:lang w:val="en-US"/>
                              </w:rPr>
                              <w:t>Articles and records identify from various platforms:</w:t>
                            </w:r>
                            <w:r w:rsidRPr="00600887">
                              <w:rPr>
                                <w:color w:val="000000"/>
                                <w:sz w:val="22"/>
                                <w:szCs w:val="22"/>
                              </w:rPr>
                              <w:t xml:space="preserve"> </w:t>
                            </w:r>
                            <w:r>
                              <w:rPr>
                                <w:color w:val="000000"/>
                                <w:sz w:val="22"/>
                                <w:szCs w:val="22"/>
                              </w:rPr>
                              <w:t>Science Direct, CINAHL, PubMed, Google Scholar, Elsevier and EBSCOhost data bases</w:t>
                            </w:r>
                            <w:r>
                              <w:rPr>
                                <w:lang w:val="en-US"/>
                              </w:rPr>
                              <w:t>.</w:t>
                            </w:r>
                          </w:p>
                          <w:p w14:paraId="74BA3D2F" w14:textId="1E1D638F" w:rsidR="00040F6B" w:rsidRDefault="00040F6B" w:rsidP="00040F6B">
                            <w:pPr>
                              <w:jc w:val="center"/>
                              <w:rPr>
                                <w:lang w:val="en-US"/>
                              </w:rPr>
                            </w:pPr>
                            <w:r>
                              <w:rPr>
                                <w:lang w:val="en-US"/>
                              </w:rPr>
                              <w:t>(n=1</w:t>
                            </w:r>
                            <w:r w:rsidR="003D5EF5">
                              <w:rPr>
                                <w:lang w:val="en-US"/>
                              </w:rPr>
                              <w:t>0</w:t>
                            </w:r>
                            <w:r>
                              <w:rPr>
                                <w:lang w:val="en-US"/>
                              </w:rPr>
                              <w:t>20)</w:t>
                            </w:r>
                          </w:p>
                          <w:p w14:paraId="27CA28BD" w14:textId="6881345F" w:rsidR="00040F6B" w:rsidRPr="00600887" w:rsidRDefault="00040F6B" w:rsidP="00040F6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D03054" id="Rounded Rectangle 1" o:spid="_x0000_s1026" style="position:absolute;left:0;text-align:left;margin-left:108.6pt;margin-top:8.2pt;width:169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" fillcolor="white [3201]" strokecolor="#156082 [3204]" strokeweight="1pt">
                <v:stroke joinstyle="miter"/>
                <v:textbox>
                  <w:txbxContent>
                    <w:p w14:paraId="7F8D8F2A" w14:textId="77777777" w:rsidR="00040F6B" w:rsidRDefault="00040F6B" w:rsidP="00040F6B">
                      <w:pPr>
                        <w:jc w:val="center"/>
                        <w:rPr>
                          <w:lang w:val="en-US"/>
                        </w:rPr>
                      </w:pPr>
                      <w:r>
                        <w:rPr>
                          <w:lang w:val="en-US"/>
                        </w:rPr>
                        <w:t>Articles and records identify from various platforms:</w:t>
                      </w:r>
                      <w:r w:rsidRPr="00600887">
                        <w:rPr>
                          <w:color w:val="000000"/>
                          <w:sz w:val="22"/>
                          <w:szCs w:val="22"/>
                        </w:rPr>
                        <w:t xml:space="preserve"> </w:t>
                      </w:r>
                      <w:r>
                        <w:rPr>
                          <w:color w:val="000000"/>
                          <w:sz w:val="22"/>
                          <w:szCs w:val="22"/>
                        </w:rPr>
                        <w:t>Science Direct, CINAHL, PubMed, Google Scholar, Elsevier and EBSCOhost data bases</w:t>
                      </w:r>
                      <w:r>
                        <w:rPr>
                          <w:lang w:val="en-US"/>
                        </w:rPr>
                        <w:t>.</w:t>
                      </w:r>
                    </w:p>
                    <w:p w14:paraId="74BA3D2F" w14:textId="1E1D638F" w:rsidR="00040F6B" w:rsidRDefault="00040F6B" w:rsidP="00040F6B">
                      <w:pPr>
                        <w:jc w:val="center"/>
                        <w:rPr>
                          <w:lang w:val="en-US"/>
                        </w:rPr>
                      </w:pPr>
                      <w:r>
                        <w:rPr>
                          <w:lang w:val="en-US"/>
                        </w:rPr>
                        <w:t>(n=1</w:t>
                      </w:r>
                      <w:r w:rsidR="003D5EF5">
                        <w:rPr>
                          <w:lang w:val="en-US"/>
                        </w:rPr>
                        <w:t>0</w:t>
                      </w:r>
                      <w:r>
                        <w:rPr>
                          <w:lang w:val="en-US"/>
                        </w:rPr>
                        <w:t>20)</w:t>
                      </w:r>
                    </w:p>
                    <w:p w14:paraId="27CA28BD" w14:textId="6881345F" w:rsidR="00040F6B" w:rsidRPr="00600887" w:rsidRDefault="00040F6B" w:rsidP="00040F6B">
                      <w:pPr>
                        <w:jc w:val="center"/>
                        <w:rPr>
                          <w:lang w:val="en-US"/>
                        </w:rPr>
                      </w:pPr>
                    </w:p>
                  </w:txbxContent>
                </v:textbox>
              </v:roundrect>
            </w:pict>
          </mc:Fallback>
        </mc:AlternateContent>
      </w:r>
    </w:p>
    <w:p w14:paraId="61312F86" w14:textId="3CA0FBEB" w:rsidR="00040F6B" w:rsidRDefault="00040F6B" w:rsidP="00040F6B">
      <w:pPr>
        <w:pStyle w:val="NormalWeb"/>
        <w:jc w:val="both"/>
        <w:rPr>
          <w:rStyle w:val="Strong"/>
          <w:rFonts w:eastAsiaTheme="majorEastAsia"/>
          <w:color w:val="252525"/>
        </w:rPr>
      </w:pPr>
      <w:r w:rsidRPr="00976D73">
        <w:rPr>
          <w:noProof/>
          <w:color w:val="000000"/>
          <w14:ligatures w14:val="standardContextual"/>
        </w:rPr>
        <mc:AlternateContent>
          <mc:Choice Requires="wps">
            <w:drawing>
              <wp:anchor distT="0" distB="0" distL="114300" distR="114300" simplePos="0" relativeHeight="251661312" behindDoc="0" locked="0" layoutInCell="1" allowOverlap="1" wp14:anchorId="306BE355" wp14:editId="5C2EB560">
                <wp:simplePos x="0" y="0"/>
                <wp:positionH relativeFrom="column">
                  <wp:posOffset>-325328</wp:posOffset>
                </wp:positionH>
                <wp:positionV relativeFrom="paragraph">
                  <wp:posOffset>348615</wp:posOffset>
                </wp:positionV>
                <wp:extent cx="1791659" cy="669292"/>
                <wp:effectExtent l="2223" t="0" r="14287" b="14288"/>
                <wp:wrapNone/>
                <wp:docPr id="202731301" name="Rounded Rectangle 1"/>
                <wp:cNvGraphicFramePr/>
                <a:graphic xmlns:a="http://schemas.openxmlformats.org/drawingml/2006/main">
                  <a:graphicData uri="http://schemas.microsoft.com/office/word/2010/wordprocessingShape">
                    <wps:wsp>
                      <wps:cNvSpPr/>
                      <wps:spPr>
                        <a:xfrm rot="16200000">
                          <a:off x="0" y="0"/>
                          <a:ext cx="1791659" cy="669292"/>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22F2DA2C" w14:textId="77777777" w:rsidR="00040F6B" w:rsidRPr="00600887" w:rsidRDefault="00040F6B" w:rsidP="00040F6B">
                            <w:pPr>
                              <w:jc w:val="center"/>
                              <w:rPr>
                                <w:lang w:val="en-US"/>
                              </w:rPr>
                            </w:pPr>
                            <w:r>
                              <w:rPr>
                                <w:lang w:val="en-US"/>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6BE355" id="_x0000_s1027" style="position:absolute;left:0;text-align:left;margin-left:-25.6pt;margin-top:27.45pt;width:141.1pt;height:52.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" fillcolor="#81d463 [2169]" strokecolor="#4ea72e [3209]" strokeweight=".5pt">
                <v:fill color2="#66cb42 [2617]" rotate="t" colors="0 #a8d5a0;.5 #9bca93;1 #8ac67e" focus="100%" type="gradient">
                  <o:fill v:ext="view" type="gradientUnscaled"/>
                </v:fill>
                <v:stroke joinstyle="miter"/>
                <v:textbox>
                  <w:txbxContent>
                    <w:p w14:paraId="22F2DA2C" w14:textId="77777777" w:rsidR="00040F6B" w:rsidRPr="00600887" w:rsidRDefault="00040F6B" w:rsidP="00040F6B">
                      <w:pPr>
                        <w:jc w:val="center"/>
                        <w:rPr>
                          <w:lang w:val="en-US"/>
                        </w:rPr>
                      </w:pPr>
                      <w:r>
                        <w:rPr>
                          <w:lang w:val="en-US"/>
                        </w:rPr>
                        <w:t>Identification</w:t>
                      </w:r>
                    </w:p>
                  </w:txbxContent>
                </v:textbox>
              </v:roundrect>
            </w:pict>
          </mc:Fallback>
        </mc:AlternateContent>
      </w:r>
    </w:p>
    <w:p w14:paraId="097FBFB5" w14:textId="19E9E272" w:rsidR="00040F6B" w:rsidRDefault="00040F6B" w:rsidP="00040F6B">
      <w:pPr>
        <w:pStyle w:val="NormalWeb"/>
        <w:jc w:val="both"/>
        <w:rPr>
          <w:rStyle w:val="Strong"/>
          <w:rFonts w:eastAsiaTheme="majorEastAsia"/>
          <w:color w:val="252525"/>
        </w:rPr>
      </w:pPr>
    </w:p>
    <w:p w14:paraId="299696F1" w14:textId="77777777" w:rsidR="00040F6B" w:rsidRDefault="00040F6B" w:rsidP="00040F6B">
      <w:pPr>
        <w:pStyle w:val="NormalWeb"/>
        <w:jc w:val="both"/>
        <w:rPr>
          <w:rStyle w:val="Strong"/>
          <w:rFonts w:eastAsiaTheme="majorEastAsia"/>
          <w:color w:val="252525"/>
        </w:rPr>
      </w:pPr>
    </w:p>
    <w:p w14:paraId="7C028C18" w14:textId="45EAACFC" w:rsidR="00040F6B" w:rsidRDefault="00040F6B" w:rsidP="00040F6B">
      <w:pPr>
        <w:pStyle w:val="NormalWeb"/>
        <w:jc w:val="both"/>
        <w:rPr>
          <w:rStyle w:val="Strong"/>
          <w:rFonts w:eastAsiaTheme="majorEastAsia"/>
          <w:color w:val="252525"/>
        </w:rPr>
      </w:pPr>
      <w:r w:rsidRPr="00976D73">
        <w:rPr>
          <w:noProof/>
          <w14:ligatures w14:val="standardContextual"/>
        </w:rPr>
        <mc:AlternateContent>
          <mc:Choice Requires="wps">
            <w:drawing>
              <wp:anchor distT="0" distB="0" distL="114300" distR="114300" simplePos="0" relativeHeight="251667456" behindDoc="0" locked="0" layoutInCell="1" allowOverlap="1" wp14:anchorId="3B403E2C" wp14:editId="79AA8FD9">
                <wp:simplePos x="0" y="0"/>
                <wp:positionH relativeFrom="column">
                  <wp:posOffset>4227227</wp:posOffset>
                </wp:positionH>
                <wp:positionV relativeFrom="paragraph">
                  <wp:posOffset>315740</wp:posOffset>
                </wp:positionV>
                <wp:extent cx="1497351" cy="1034321"/>
                <wp:effectExtent l="0" t="0" r="13970" b="7620"/>
                <wp:wrapNone/>
                <wp:docPr id="1113124474" name="Rounded Rectangle 2"/>
                <wp:cNvGraphicFramePr/>
                <a:graphic xmlns:a="http://schemas.openxmlformats.org/drawingml/2006/main">
                  <a:graphicData uri="http://schemas.microsoft.com/office/word/2010/wordprocessingShape">
                    <wps:wsp>
                      <wps:cNvSpPr/>
                      <wps:spPr>
                        <a:xfrm>
                          <a:off x="0" y="0"/>
                          <a:ext cx="1497351" cy="1034321"/>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AE5AB8F" w14:textId="4C67C5AA" w:rsidR="00040F6B" w:rsidRPr="003F0832" w:rsidRDefault="00040F6B" w:rsidP="00040F6B">
                            <w:pPr>
                              <w:jc w:val="center"/>
                              <w:rPr>
                                <w:lang w:val="en-US"/>
                              </w:rPr>
                            </w:pPr>
                            <w:r>
                              <w:rPr>
                                <w:lang w:val="en-US"/>
                              </w:rPr>
                              <w:t>Records Remove before screening with duplication (n=</w:t>
                            </w:r>
                            <w:r w:rsidR="003D5EF5">
                              <w:rPr>
                                <w:lang w:val="en-US"/>
                              </w:rPr>
                              <w:t>85</w:t>
                            </w:r>
                            <w:r>
                              <w:rPr>
                                <w:lang w:val="en-U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403E2C" id="Rounded Rectangle 2" o:spid="_x0000_s1028" style="position:absolute;left:0;text-align:left;margin-left:332.85pt;margin-top:24.85pt;width:117.9pt;height:8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" fillcolor="white [3201]" strokecolor="#4ea72e [3209]" strokeweight="1pt">
                <v:stroke joinstyle="miter"/>
                <v:textbox>
                  <w:txbxContent>
                    <w:p w14:paraId="4AE5AB8F" w14:textId="4C67C5AA" w:rsidR="00040F6B" w:rsidRPr="003F0832" w:rsidRDefault="00040F6B" w:rsidP="00040F6B">
                      <w:pPr>
                        <w:jc w:val="center"/>
                        <w:rPr>
                          <w:lang w:val="en-US"/>
                        </w:rPr>
                      </w:pPr>
                      <w:r>
                        <w:rPr>
                          <w:lang w:val="en-US"/>
                        </w:rPr>
                        <w:t>Records Remove before screening with duplication (n=</w:t>
                      </w:r>
                      <w:r w:rsidR="003D5EF5">
                        <w:rPr>
                          <w:lang w:val="en-US"/>
                        </w:rPr>
                        <w:t>85</w:t>
                      </w:r>
                      <w:r>
                        <w:rPr>
                          <w:lang w:val="en-US"/>
                        </w:rPr>
                        <w:t>0)</w:t>
                      </w:r>
                    </w:p>
                  </w:txbxContent>
                </v:textbox>
              </v:roundrect>
            </w:pict>
          </mc:Fallback>
        </mc:AlternateContent>
      </w:r>
    </w:p>
    <w:p w14:paraId="1B0C28EF" w14:textId="0F9DF43C" w:rsidR="00040F6B" w:rsidRDefault="00040F6B" w:rsidP="00040F6B">
      <w:pPr>
        <w:pStyle w:val="NormalWeb"/>
        <w:jc w:val="both"/>
        <w:rPr>
          <w:rStyle w:val="Strong"/>
          <w:rFonts w:eastAsiaTheme="majorEastAsia"/>
          <w:color w:val="252525"/>
        </w:rPr>
      </w:pPr>
      <w:r>
        <w:rPr>
          <w:rFonts w:eastAsiaTheme="majorEastAsia"/>
          <w:b/>
          <w:bCs/>
          <w:noProof/>
          <w:color w:val="252525"/>
          <w14:ligatures w14:val="standardContextual"/>
        </w:rPr>
        <mc:AlternateContent>
          <mc:Choice Requires="wps">
            <w:drawing>
              <wp:anchor distT="0" distB="0" distL="114300" distR="114300" simplePos="0" relativeHeight="251680768" behindDoc="0" locked="0" layoutInCell="1" allowOverlap="1" wp14:anchorId="39AF587F" wp14:editId="3C8C43B7">
                <wp:simplePos x="0" y="0"/>
                <wp:positionH relativeFrom="column">
                  <wp:posOffset>2353456</wp:posOffset>
                </wp:positionH>
                <wp:positionV relativeFrom="paragraph">
                  <wp:posOffset>166849</wp:posOffset>
                </wp:positionV>
                <wp:extent cx="0" cy="719528"/>
                <wp:effectExtent l="0" t="0" r="12700" b="17145"/>
                <wp:wrapNone/>
                <wp:docPr id="937164405" name="Straight Connector 1"/>
                <wp:cNvGraphicFramePr/>
                <a:graphic xmlns:a="http://schemas.openxmlformats.org/drawingml/2006/main">
                  <a:graphicData uri="http://schemas.microsoft.com/office/word/2010/wordprocessingShape">
                    <wps:wsp>
                      <wps:cNvCnPr/>
                      <wps:spPr>
                        <a:xfrm>
                          <a:off x="0" y="0"/>
                          <a:ext cx="0" cy="7195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FBBBF7"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85.3pt,13.15pt" to="185.3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" strokecolor="#156082 [3204]" strokeweight=".5pt">
                <v:stroke joinstyle="miter"/>
              </v:line>
            </w:pict>
          </mc:Fallback>
        </mc:AlternateContent>
      </w:r>
      <w:r>
        <w:rPr>
          <w:rStyle w:val="Strong"/>
          <w:rFonts w:eastAsiaTheme="majorEastAsia"/>
          <w:color w:val="252525"/>
        </w:rPr>
        <w:t xml:space="preserve"> </w:t>
      </w:r>
    </w:p>
    <w:p w14:paraId="3F0A44A2" w14:textId="4D807E3C" w:rsidR="00040F6B" w:rsidRDefault="00040F6B" w:rsidP="00040F6B">
      <w:pPr>
        <w:pStyle w:val="NormalWeb"/>
        <w:jc w:val="both"/>
        <w:rPr>
          <w:rStyle w:val="Strong"/>
          <w:rFonts w:eastAsiaTheme="majorEastAsia"/>
          <w:color w:val="252525"/>
        </w:rPr>
      </w:pPr>
      <w:r>
        <w:rPr>
          <w:rFonts w:eastAsiaTheme="majorEastAsia"/>
          <w:b/>
          <w:bCs/>
          <w:noProof/>
          <w:color w:val="252525"/>
          <w14:ligatures w14:val="standardContextual"/>
        </w:rPr>
        <mc:AlternateContent>
          <mc:Choice Requires="wps">
            <w:drawing>
              <wp:anchor distT="0" distB="0" distL="114300" distR="114300" simplePos="0" relativeHeight="251683840" behindDoc="0" locked="0" layoutInCell="1" allowOverlap="1" wp14:anchorId="55779B2A" wp14:editId="7A8CD298">
                <wp:simplePos x="0" y="0"/>
                <wp:positionH relativeFrom="column">
                  <wp:posOffset>2443396</wp:posOffset>
                </wp:positionH>
                <wp:positionV relativeFrom="paragraph">
                  <wp:posOffset>158563</wp:posOffset>
                </wp:positionV>
                <wp:extent cx="1783829" cy="0"/>
                <wp:effectExtent l="0" t="0" r="6985" b="12700"/>
                <wp:wrapNone/>
                <wp:docPr id="1273797359" name="Straight Connector 4"/>
                <wp:cNvGraphicFramePr/>
                <a:graphic xmlns:a="http://schemas.openxmlformats.org/drawingml/2006/main">
                  <a:graphicData uri="http://schemas.microsoft.com/office/word/2010/wordprocessingShape">
                    <wps:wsp>
                      <wps:cNvCnPr/>
                      <wps:spPr>
                        <a:xfrm>
                          <a:off x="0" y="0"/>
                          <a:ext cx="178382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744448" id="Straight Connector 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92.4pt,12.5pt" to="332.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" strokecolor="#156082 [3204]" strokeweight=".5pt">
                <v:stroke joinstyle="miter"/>
              </v:line>
            </w:pict>
          </mc:Fallback>
        </mc:AlternateContent>
      </w:r>
      <w:r>
        <w:rPr>
          <w:rStyle w:val="Strong"/>
          <w:rFonts w:eastAsiaTheme="majorEastAsia"/>
          <w:color w:val="252525"/>
        </w:rPr>
        <w:t xml:space="preserve"> </w:t>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p>
    <w:p w14:paraId="4AC9AEE9" w14:textId="41A91623" w:rsidR="00040F6B" w:rsidRDefault="00040F6B" w:rsidP="00040F6B">
      <w:pPr>
        <w:pStyle w:val="NormalWeb"/>
        <w:jc w:val="both"/>
        <w:rPr>
          <w:rStyle w:val="Strong"/>
          <w:rFonts w:eastAsiaTheme="majorEastAsia"/>
          <w:color w:val="252525"/>
        </w:rPr>
      </w:pPr>
      <w:r w:rsidRPr="00976D73">
        <w:rPr>
          <w:noProof/>
          <w:color w:val="000000"/>
          <w14:ligatures w14:val="standardContextual"/>
        </w:rPr>
        <mc:AlternateContent>
          <mc:Choice Requires="wps">
            <w:drawing>
              <wp:anchor distT="0" distB="0" distL="114300" distR="114300" simplePos="0" relativeHeight="251665408" behindDoc="0" locked="0" layoutInCell="1" allowOverlap="1" wp14:anchorId="647535DB" wp14:editId="465811F2">
                <wp:simplePos x="0" y="0"/>
                <wp:positionH relativeFrom="column">
                  <wp:posOffset>1379095</wp:posOffset>
                </wp:positionH>
                <wp:positionV relativeFrom="paragraph">
                  <wp:posOffset>180256</wp:posOffset>
                </wp:positionV>
                <wp:extent cx="2146300" cy="824459"/>
                <wp:effectExtent l="0" t="0" r="12700" b="13970"/>
                <wp:wrapNone/>
                <wp:docPr id="1578337985" name="Rounded Rectangle 1"/>
                <wp:cNvGraphicFramePr/>
                <a:graphic xmlns:a="http://schemas.openxmlformats.org/drawingml/2006/main">
                  <a:graphicData uri="http://schemas.microsoft.com/office/word/2010/wordprocessingShape">
                    <wps:wsp>
                      <wps:cNvSpPr/>
                      <wps:spPr>
                        <a:xfrm>
                          <a:off x="0" y="0"/>
                          <a:ext cx="2146300" cy="824459"/>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25242F5" w14:textId="77777777" w:rsidR="00040F6B" w:rsidRDefault="00040F6B" w:rsidP="00040F6B">
                            <w:pPr>
                              <w:jc w:val="center"/>
                              <w:rPr>
                                <w:lang w:val="en-US"/>
                              </w:rPr>
                            </w:pPr>
                            <w:r>
                              <w:rPr>
                                <w:lang w:val="en-US"/>
                              </w:rPr>
                              <w:t>Records screen</w:t>
                            </w:r>
                          </w:p>
                          <w:p w14:paraId="38DF866C" w14:textId="560B5D72" w:rsidR="00040F6B" w:rsidRPr="00600887" w:rsidRDefault="00040F6B" w:rsidP="00040F6B">
                            <w:pPr>
                              <w:jc w:val="center"/>
                              <w:rPr>
                                <w:lang w:val="en-US"/>
                              </w:rPr>
                            </w:pPr>
                            <w:r>
                              <w:rPr>
                                <w:lang w:val="en-US"/>
                              </w:rPr>
                              <w:t>(n=</w:t>
                            </w:r>
                            <w:r w:rsidR="003D5EF5">
                              <w:rPr>
                                <w:lang w:val="en-US"/>
                              </w:rPr>
                              <w:t>17</w:t>
                            </w:r>
                            <w:r>
                              <w:rPr>
                                <w:lang w:val="en-U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7535DB" id="_x0000_s1029" style="position:absolute;left:0;text-align:left;margin-left:108.6pt;margin-top:14.2pt;width:169pt;height:6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" fillcolor="white [3201]" strokecolor="#156082 [3204]" strokeweight="1pt">
                <v:stroke joinstyle="miter"/>
                <v:textbox>
                  <w:txbxContent>
                    <w:p w14:paraId="525242F5" w14:textId="77777777" w:rsidR="00040F6B" w:rsidRDefault="00040F6B" w:rsidP="00040F6B">
                      <w:pPr>
                        <w:jc w:val="center"/>
                        <w:rPr>
                          <w:lang w:val="en-US"/>
                        </w:rPr>
                      </w:pPr>
                      <w:r>
                        <w:rPr>
                          <w:lang w:val="en-US"/>
                        </w:rPr>
                        <w:t>Records screen</w:t>
                      </w:r>
                    </w:p>
                    <w:p w14:paraId="38DF866C" w14:textId="560B5D72" w:rsidR="00040F6B" w:rsidRPr="00600887" w:rsidRDefault="00040F6B" w:rsidP="00040F6B">
                      <w:pPr>
                        <w:jc w:val="center"/>
                        <w:rPr>
                          <w:lang w:val="en-US"/>
                        </w:rPr>
                      </w:pPr>
                      <w:r>
                        <w:rPr>
                          <w:lang w:val="en-US"/>
                        </w:rPr>
                        <w:t>(n=</w:t>
                      </w:r>
                      <w:r w:rsidR="003D5EF5">
                        <w:rPr>
                          <w:lang w:val="en-US"/>
                        </w:rPr>
                        <w:t>17</w:t>
                      </w:r>
                      <w:r>
                        <w:rPr>
                          <w:lang w:val="en-US"/>
                        </w:rPr>
                        <w:t>0)</w:t>
                      </w:r>
                    </w:p>
                  </w:txbxContent>
                </v:textbox>
              </v:roundrect>
            </w:pict>
          </mc:Fallback>
        </mc:AlternateContent>
      </w:r>
      <w:r w:rsidRPr="00976D73">
        <w:rPr>
          <w:noProof/>
          <w:color w:val="000000"/>
          <w14:ligatures w14:val="standardContextual"/>
        </w:rPr>
        <mc:AlternateContent>
          <mc:Choice Requires="wps">
            <w:drawing>
              <wp:anchor distT="0" distB="0" distL="114300" distR="114300" simplePos="0" relativeHeight="251663360" behindDoc="0" locked="0" layoutInCell="1" allowOverlap="1" wp14:anchorId="4AE7C16F" wp14:editId="4420D803">
                <wp:simplePos x="0" y="0"/>
                <wp:positionH relativeFrom="column">
                  <wp:posOffset>80050</wp:posOffset>
                </wp:positionH>
                <wp:positionV relativeFrom="paragraph">
                  <wp:posOffset>193884</wp:posOffset>
                </wp:positionV>
                <wp:extent cx="952500" cy="609600"/>
                <wp:effectExtent l="0" t="6350" r="19050" b="19050"/>
                <wp:wrapNone/>
                <wp:docPr id="176795376" name="Rounded Rectangle 1"/>
                <wp:cNvGraphicFramePr/>
                <a:graphic xmlns:a="http://schemas.openxmlformats.org/drawingml/2006/main">
                  <a:graphicData uri="http://schemas.microsoft.com/office/word/2010/wordprocessingShape">
                    <wps:wsp>
                      <wps:cNvSpPr/>
                      <wps:spPr>
                        <a:xfrm rot="16200000">
                          <a:off x="0" y="0"/>
                          <a:ext cx="952500" cy="6096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30B78D86" w14:textId="77777777" w:rsidR="00040F6B" w:rsidRPr="00600887" w:rsidRDefault="00040F6B" w:rsidP="00040F6B">
                            <w:pPr>
                              <w:jc w:val="center"/>
                              <w:rPr>
                                <w:lang w:val="en-US"/>
                              </w:rPr>
                            </w:pPr>
                            <w:r>
                              <w:rPr>
                                <w:lang w:val="en-US"/>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E7C16F" id="_x0000_s1030" style="position:absolute;left:0;text-align:left;margin-left:6.3pt;margin-top:15.25pt;width:75pt;height:48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" fillcolor="#81d463 [2169]" strokecolor="#4ea72e [3209]" strokeweight=".5pt">
                <v:fill color2="#66cb42 [2617]" rotate="t" colors="0 #a8d5a0;.5 #9bca93;1 #8ac67e" focus="100%" type="gradient">
                  <o:fill v:ext="view" type="gradientUnscaled"/>
                </v:fill>
                <v:stroke joinstyle="miter"/>
                <v:textbox>
                  <w:txbxContent>
                    <w:p w14:paraId="30B78D86" w14:textId="77777777" w:rsidR="00040F6B" w:rsidRPr="00600887" w:rsidRDefault="00040F6B" w:rsidP="00040F6B">
                      <w:pPr>
                        <w:jc w:val="center"/>
                        <w:rPr>
                          <w:lang w:val="en-US"/>
                        </w:rPr>
                      </w:pPr>
                      <w:r>
                        <w:rPr>
                          <w:lang w:val="en-US"/>
                        </w:rPr>
                        <w:t>Screening</w:t>
                      </w:r>
                    </w:p>
                  </w:txbxContent>
                </v:textbox>
              </v:roundrect>
            </w:pict>
          </mc:Fallback>
        </mc:AlternateContent>
      </w:r>
    </w:p>
    <w:p w14:paraId="032D4F8A" w14:textId="69D32C86" w:rsidR="00040F6B" w:rsidRDefault="00040F6B" w:rsidP="00040F6B">
      <w:pPr>
        <w:pStyle w:val="NormalWeb"/>
        <w:jc w:val="both"/>
        <w:rPr>
          <w:rStyle w:val="Strong"/>
          <w:rFonts w:eastAsiaTheme="majorEastAsia"/>
          <w:color w:val="252525"/>
        </w:rPr>
      </w:pPr>
    </w:p>
    <w:p w14:paraId="4FA43E6C" w14:textId="4890F8BF" w:rsidR="00040F6B" w:rsidRDefault="00040F6B" w:rsidP="00040F6B">
      <w:pPr>
        <w:pStyle w:val="NormalWeb"/>
        <w:jc w:val="both"/>
        <w:rPr>
          <w:rStyle w:val="Strong"/>
          <w:rFonts w:eastAsiaTheme="majorEastAsia"/>
          <w:color w:val="252525"/>
        </w:rPr>
      </w:pPr>
      <w:r>
        <w:rPr>
          <w:rFonts w:eastAsiaTheme="majorEastAsia"/>
          <w:b/>
          <w:bCs/>
          <w:noProof/>
          <w:color w:val="252525"/>
          <w14:ligatures w14:val="standardContextual"/>
        </w:rPr>
        <mc:AlternateContent>
          <mc:Choice Requires="wps">
            <w:drawing>
              <wp:anchor distT="0" distB="0" distL="114300" distR="114300" simplePos="0" relativeHeight="251681792" behindDoc="0" locked="0" layoutInCell="1" allowOverlap="1" wp14:anchorId="2544D1D8" wp14:editId="55B23530">
                <wp:simplePos x="0" y="0"/>
                <wp:positionH relativeFrom="column">
                  <wp:posOffset>2353310</wp:posOffset>
                </wp:positionH>
                <wp:positionV relativeFrom="paragraph">
                  <wp:posOffset>345393</wp:posOffset>
                </wp:positionV>
                <wp:extent cx="0" cy="607934"/>
                <wp:effectExtent l="0" t="0" r="12700" b="14605"/>
                <wp:wrapNone/>
                <wp:docPr id="763775457" name="Straight Connector 2"/>
                <wp:cNvGraphicFramePr/>
                <a:graphic xmlns:a="http://schemas.openxmlformats.org/drawingml/2006/main">
                  <a:graphicData uri="http://schemas.microsoft.com/office/word/2010/wordprocessingShape">
                    <wps:wsp>
                      <wps:cNvCnPr/>
                      <wps:spPr>
                        <a:xfrm>
                          <a:off x="0" y="0"/>
                          <a:ext cx="0" cy="6079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427BE6" id="Straight Connector 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85.3pt,27.2pt" to="185.3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" strokecolor="#156082 [3204]" strokeweight=".5pt">
                <v:stroke joinstyle="miter"/>
              </v:line>
            </w:pict>
          </mc:Fallback>
        </mc:AlternateContent>
      </w:r>
      <w:r w:rsidRPr="00976D73">
        <w:rPr>
          <w:noProof/>
          <w14:ligatures w14:val="standardContextual"/>
        </w:rPr>
        <mc:AlternateContent>
          <mc:Choice Requires="wps">
            <w:drawing>
              <wp:anchor distT="0" distB="0" distL="114300" distR="114300" simplePos="0" relativeHeight="251673600" behindDoc="0" locked="0" layoutInCell="1" allowOverlap="1" wp14:anchorId="69D5E6E2" wp14:editId="3B9AC9BB">
                <wp:simplePos x="0" y="0"/>
                <wp:positionH relativeFrom="column">
                  <wp:posOffset>4227580</wp:posOffset>
                </wp:positionH>
                <wp:positionV relativeFrom="paragraph">
                  <wp:posOffset>300480</wp:posOffset>
                </wp:positionV>
                <wp:extent cx="1512320" cy="719528"/>
                <wp:effectExtent l="0" t="0" r="12065" b="17145"/>
                <wp:wrapNone/>
                <wp:docPr id="371317099" name="Rounded Rectangle 2"/>
                <wp:cNvGraphicFramePr/>
                <a:graphic xmlns:a="http://schemas.openxmlformats.org/drawingml/2006/main">
                  <a:graphicData uri="http://schemas.microsoft.com/office/word/2010/wordprocessingShape">
                    <wps:wsp>
                      <wps:cNvSpPr/>
                      <wps:spPr>
                        <a:xfrm>
                          <a:off x="0" y="0"/>
                          <a:ext cx="1512320" cy="71952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2848494" w14:textId="5ECEEA62" w:rsidR="00040F6B" w:rsidRPr="003F0832" w:rsidRDefault="00040F6B" w:rsidP="00040F6B">
                            <w:pPr>
                              <w:jc w:val="center"/>
                              <w:rPr>
                                <w:lang w:val="en-US"/>
                              </w:rPr>
                            </w:pPr>
                            <w:r>
                              <w:rPr>
                                <w:lang w:val="en-US"/>
                              </w:rPr>
                              <w:t>Exclusion Recorded</w:t>
                            </w:r>
                            <w:r w:rsidR="00293793">
                              <w:rPr>
                                <w:lang w:val="en-US"/>
                              </w:rPr>
                              <w:t xml:space="preserve"> not meeting criteria</w:t>
                            </w:r>
                            <w:r>
                              <w:rPr>
                                <w:lang w:val="en-US"/>
                              </w:rPr>
                              <w:t xml:space="preserve"> (n=</w:t>
                            </w:r>
                            <w:r w:rsidR="00A91D4C">
                              <w:rPr>
                                <w:lang w:val="en-US"/>
                              </w:rPr>
                              <w:t>12</w:t>
                            </w:r>
                            <w:r w:rsidR="003D5EF5">
                              <w:rPr>
                                <w:lang w:val="en-US"/>
                              </w:rPr>
                              <w:t>5</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D5E6E2" id="_x0000_s1031" style="position:absolute;left:0;text-align:left;margin-left:332.9pt;margin-top:23.65pt;width:119.1pt;height:5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" fillcolor="white [3201]" strokecolor="#4ea72e [3209]" strokeweight="1pt">
                <v:stroke joinstyle="miter"/>
                <v:textbox>
                  <w:txbxContent>
                    <w:p w14:paraId="42848494" w14:textId="5ECEEA62" w:rsidR="00040F6B" w:rsidRPr="003F0832" w:rsidRDefault="00040F6B" w:rsidP="00040F6B">
                      <w:pPr>
                        <w:jc w:val="center"/>
                        <w:rPr>
                          <w:lang w:val="en-US"/>
                        </w:rPr>
                      </w:pPr>
                      <w:r>
                        <w:rPr>
                          <w:lang w:val="en-US"/>
                        </w:rPr>
                        <w:t>Exclusion Recorded</w:t>
                      </w:r>
                      <w:r w:rsidR="00293793">
                        <w:rPr>
                          <w:lang w:val="en-US"/>
                        </w:rPr>
                        <w:t xml:space="preserve"> not meeting criteria</w:t>
                      </w:r>
                      <w:r>
                        <w:rPr>
                          <w:lang w:val="en-US"/>
                        </w:rPr>
                        <w:t xml:space="preserve"> (n=</w:t>
                      </w:r>
                      <w:r w:rsidR="00A91D4C">
                        <w:rPr>
                          <w:lang w:val="en-US"/>
                        </w:rPr>
                        <w:t>12</w:t>
                      </w:r>
                      <w:r w:rsidR="003D5EF5">
                        <w:rPr>
                          <w:lang w:val="en-US"/>
                        </w:rPr>
                        <w:t>5</w:t>
                      </w:r>
                      <w:r>
                        <w:rPr>
                          <w:lang w:val="en-US"/>
                        </w:rPr>
                        <w:t>)</w:t>
                      </w:r>
                    </w:p>
                  </w:txbxContent>
                </v:textbox>
              </v:roundrect>
            </w:pict>
          </mc:Fallback>
        </mc:AlternateContent>
      </w:r>
      <w:r>
        <w:rPr>
          <w:rStyle w:val="Strong"/>
          <w:rFonts w:eastAsiaTheme="majorEastAsia"/>
          <w:color w:val="252525"/>
        </w:rPr>
        <w:t xml:space="preserve">                                 </w:t>
      </w:r>
    </w:p>
    <w:p w14:paraId="740BF5B4" w14:textId="20981825" w:rsidR="00040F6B" w:rsidRDefault="00040F6B" w:rsidP="00040F6B">
      <w:pPr>
        <w:pStyle w:val="NormalWeb"/>
        <w:jc w:val="both"/>
        <w:rPr>
          <w:rStyle w:val="Strong"/>
          <w:rFonts w:eastAsiaTheme="majorEastAsia"/>
          <w:color w:val="252525"/>
        </w:rPr>
      </w:pPr>
      <w:r>
        <w:rPr>
          <w:rFonts w:eastAsiaTheme="majorEastAsia"/>
          <w:b/>
          <w:bCs/>
          <w:noProof/>
          <w:color w:val="252525"/>
          <w14:ligatures w14:val="standardContextual"/>
        </w:rPr>
        <mc:AlternateContent>
          <mc:Choice Requires="wps">
            <w:drawing>
              <wp:anchor distT="0" distB="0" distL="114300" distR="114300" simplePos="0" relativeHeight="251684864" behindDoc="0" locked="0" layoutInCell="1" allowOverlap="1" wp14:anchorId="05E2FE30" wp14:editId="65B7A406">
                <wp:simplePos x="0" y="0"/>
                <wp:positionH relativeFrom="column">
                  <wp:posOffset>2443397</wp:posOffset>
                </wp:positionH>
                <wp:positionV relativeFrom="paragraph">
                  <wp:posOffset>335280</wp:posOffset>
                </wp:positionV>
                <wp:extent cx="1678898" cy="0"/>
                <wp:effectExtent l="0" t="0" r="10795" b="12700"/>
                <wp:wrapNone/>
                <wp:docPr id="427719799" name="Straight Connector 5"/>
                <wp:cNvGraphicFramePr/>
                <a:graphic xmlns:a="http://schemas.openxmlformats.org/drawingml/2006/main">
                  <a:graphicData uri="http://schemas.microsoft.com/office/word/2010/wordprocessingShape">
                    <wps:wsp>
                      <wps:cNvCnPr/>
                      <wps:spPr>
                        <a:xfrm>
                          <a:off x="0" y="0"/>
                          <a:ext cx="16788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2D2072" id="Straight Connector 5"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4pt,26.4pt" to="324.6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" strokecolor="#156082 [3204]" strokeweight=".5pt">
                <v:stroke joinstyle="miter"/>
              </v:line>
            </w:pict>
          </mc:Fallback>
        </mc:AlternateContent>
      </w:r>
      <w:r>
        <w:rPr>
          <w:rStyle w:val="Strong"/>
          <w:rFonts w:eastAsiaTheme="majorEastAsia"/>
          <w:color w:val="252525"/>
        </w:rPr>
        <w:t xml:space="preserve"> </w:t>
      </w:r>
    </w:p>
    <w:p w14:paraId="43ECF134" w14:textId="7EA0608A" w:rsidR="00040F6B" w:rsidRDefault="00040F6B" w:rsidP="00040F6B">
      <w:pPr>
        <w:pStyle w:val="NormalWeb"/>
        <w:jc w:val="both"/>
        <w:rPr>
          <w:rStyle w:val="Strong"/>
          <w:rFonts w:eastAsiaTheme="majorEastAsia"/>
          <w:color w:val="252525"/>
        </w:rPr>
      </w:pPr>
      <w:r w:rsidRPr="00976D73">
        <w:rPr>
          <w:noProof/>
          <w:color w:val="000000"/>
          <w14:ligatures w14:val="standardContextual"/>
        </w:rPr>
        <mc:AlternateContent>
          <mc:Choice Requires="wps">
            <w:drawing>
              <wp:anchor distT="0" distB="0" distL="114300" distR="114300" simplePos="0" relativeHeight="251671552" behindDoc="0" locked="0" layoutInCell="1" allowOverlap="1" wp14:anchorId="3DA6097E" wp14:editId="6191F762">
                <wp:simplePos x="0" y="0"/>
                <wp:positionH relativeFrom="column">
                  <wp:posOffset>1409075</wp:posOffset>
                </wp:positionH>
                <wp:positionV relativeFrom="paragraph">
                  <wp:posOffset>312004</wp:posOffset>
                </wp:positionV>
                <wp:extent cx="2120900" cy="974360"/>
                <wp:effectExtent l="0" t="0" r="12700" b="16510"/>
                <wp:wrapNone/>
                <wp:docPr id="1834770588" name="Rounded Rectangle 1"/>
                <wp:cNvGraphicFramePr/>
                <a:graphic xmlns:a="http://schemas.openxmlformats.org/drawingml/2006/main">
                  <a:graphicData uri="http://schemas.microsoft.com/office/word/2010/wordprocessingShape">
                    <wps:wsp>
                      <wps:cNvSpPr/>
                      <wps:spPr>
                        <a:xfrm>
                          <a:off x="0" y="0"/>
                          <a:ext cx="2120900" cy="97436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52919B6" w14:textId="77777777" w:rsidR="00040F6B" w:rsidRDefault="00040F6B" w:rsidP="00040F6B">
                            <w:pPr>
                              <w:jc w:val="center"/>
                              <w:rPr>
                                <w:lang w:val="en-US"/>
                              </w:rPr>
                            </w:pPr>
                            <w:r>
                              <w:rPr>
                                <w:lang w:val="en-US"/>
                              </w:rPr>
                              <w:t>Reports asses for eligibility of criteria</w:t>
                            </w:r>
                          </w:p>
                          <w:p w14:paraId="64CC2226" w14:textId="539416CF" w:rsidR="00040F6B" w:rsidRPr="00600887" w:rsidRDefault="00040F6B" w:rsidP="00040F6B">
                            <w:pPr>
                              <w:jc w:val="center"/>
                              <w:rPr>
                                <w:lang w:val="en-US"/>
                              </w:rPr>
                            </w:pPr>
                            <w:r>
                              <w:rPr>
                                <w:lang w:val="en-US"/>
                              </w:rPr>
                              <w:t>(n=</w:t>
                            </w:r>
                            <w:r w:rsidR="00A91D4C">
                              <w:rPr>
                                <w:lang w:val="en-US"/>
                              </w:rPr>
                              <w:t>4</w:t>
                            </w:r>
                            <w:r>
                              <w:rPr>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A6097E" id="_x0000_s1032" style="position:absolute;left:0;text-align:left;margin-left:110.95pt;margin-top:24.55pt;width:167pt;height:7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" fillcolor="white [3201]" strokecolor="#156082 [3204]" strokeweight="1pt">
                <v:stroke joinstyle="miter"/>
                <v:textbox>
                  <w:txbxContent>
                    <w:p w14:paraId="152919B6" w14:textId="77777777" w:rsidR="00040F6B" w:rsidRDefault="00040F6B" w:rsidP="00040F6B">
                      <w:pPr>
                        <w:jc w:val="center"/>
                        <w:rPr>
                          <w:lang w:val="en-US"/>
                        </w:rPr>
                      </w:pPr>
                      <w:r>
                        <w:rPr>
                          <w:lang w:val="en-US"/>
                        </w:rPr>
                        <w:t>Reports asses for eligibility of criteria</w:t>
                      </w:r>
                    </w:p>
                    <w:p w14:paraId="64CC2226" w14:textId="539416CF" w:rsidR="00040F6B" w:rsidRPr="00600887" w:rsidRDefault="00040F6B" w:rsidP="00040F6B">
                      <w:pPr>
                        <w:jc w:val="center"/>
                        <w:rPr>
                          <w:lang w:val="en-US"/>
                        </w:rPr>
                      </w:pPr>
                      <w:r>
                        <w:rPr>
                          <w:lang w:val="en-US"/>
                        </w:rPr>
                        <w:t>(n=</w:t>
                      </w:r>
                      <w:r w:rsidR="00A91D4C">
                        <w:rPr>
                          <w:lang w:val="en-US"/>
                        </w:rPr>
                        <w:t>4</w:t>
                      </w:r>
                      <w:r>
                        <w:rPr>
                          <w:lang w:val="en-US"/>
                        </w:rPr>
                        <w:t>5)</w:t>
                      </w:r>
                    </w:p>
                  </w:txbxContent>
                </v:textbox>
              </v:roundrect>
            </w:pict>
          </mc:Fallback>
        </mc:AlternateContent>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p>
    <w:p w14:paraId="0B7B1922" w14:textId="251ED746" w:rsidR="00040F6B" w:rsidRDefault="00040F6B" w:rsidP="00040F6B">
      <w:pPr>
        <w:pStyle w:val="NormalWeb"/>
        <w:jc w:val="both"/>
        <w:rPr>
          <w:rStyle w:val="Strong"/>
          <w:rFonts w:eastAsiaTheme="majorEastAsia"/>
          <w:color w:val="252525"/>
        </w:rPr>
      </w:pPr>
      <w:r w:rsidRPr="00976D73">
        <w:rPr>
          <w:noProof/>
          <w:color w:val="000000"/>
          <w14:ligatures w14:val="standardContextual"/>
        </w:rPr>
        <mc:AlternateContent>
          <mc:Choice Requires="wps">
            <w:drawing>
              <wp:anchor distT="0" distB="0" distL="114300" distR="114300" simplePos="0" relativeHeight="251669504" behindDoc="0" locked="0" layoutInCell="1" allowOverlap="1" wp14:anchorId="6205AE78" wp14:editId="7BF09A1B">
                <wp:simplePos x="0" y="0"/>
                <wp:positionH relativeFrom="column">
                  <wp:posOffset>9209</wp:posOffset>
                </wp:positionH>
                <wp:positionV relativeFrom="paragraph">
                  <wp:posOffset>89201</wp:posOffset>
                </wp:positionV>
                <wp:extent cx="954088" cy="536575"/>
                <wp:effectExtent l="5397" t="0" r="16828" b="16827"/>
                <wp:wrapNone/>
                <wp:docPr id="490782757" name="Rounded Rectangle 1"/>
                <wp:cNvGraphicFramePr/>
                <a:graphic xmlns:a="http://schemas.openxmlformats.org/drawingml/2006/main">
                  <a:graphicData uri="http://schemas.microsoft.com/office/word/2010/wordprocessingShape">
                    <wps:wsp>
                      <wps:cNvSpPr/>
                      <wps:spPr>
                        <a:xfrm rot="16200000">
                          <a:off x="0" y="0"/>
                          <a:ext cx="954088" cy="53657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4F7AF7DA" w14:textId="77777777" w:rsidR="00040F6B" w:rsidRPr="00600887" w:rsidRDefault="00040F6B" w:rsidP="00040F6B">
                            <w:pPr>
                              <w:jc w:val="center"/>
                              <w:rPr>
                                <w:lang w:val="en-US"/>
                              </w:rPr>
                            </w:pPr>
                            <w:r>
                              <w:rPr>
                                <w:lang w:val="en-US"/>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05AE78" id="_x0000_s1033" style="position:absolute;left:0;text-align:left;margin-left:.75pt;margin-top:7pt;width:75.15pt;height:42.2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" fillcolor="#81d463 [2169]" strokecolor="#4ea72e [3209]" strokeweight=".5pt">
                <v:fill color2="#66cb42 [2617]" rotate="t" colors="0 #a8d5a0;.5 #9bca93;1 #8ac67e" focus="100%" type="gradient">
                  <o:fill v:ext="view" type="gradientUnscaled"/>
                </v:fill>
                <v:stroke joinstyle="miter"/>
                <v:textbox>
                  <w:txbxContent>
                    <w:p w14:paraId="4F7AF7DA" w14:textId="77777777" w:rsidR="00040F6B" w:rsidRPr="00600887" w:rsidRDefault="00040F6B" w:rsidP="00040F6B">
                      <w:pPr>
                        <w:jc w:val="center"/>
                        <w:rPr>
                          <w:lang w:val="en-US"/>
                        </w:rPr>
                      </w:pPr>
                      <w:r>
                        <w:rPr>
                          <w:lang w:val="en-US"/>
                        </w:rPr>
                        <w:t>Eligibility</w:t>
                      </w:r>
                    </w:p>
                  </w:txbxContent>
                </v:textbox>
              </v:roundrect>
            </w:pict>
          </mc:Fallback>
        </mc:AlternateContent>
      </w:r>
    </w:p>
    <w:p w14:paraId="596C8D9F" w14:textId="709DD0B0" w:rsidR="00040F6B" w:rsidRDefault="00040F6B" w:rsidP="00040F6B">
      <w:pPr>
        <w:pStyle w:val="NormalWeb"/>
        <w:jc w:val="both"/>
        <w:rPr>
          <w:rStyle w:val="Strong"/>
          <w:rFonts w:eastAsiaTheme="majorEastAsia"/>
          <w:color w:val="252525"/>
        </w:rPr>
      </w:pPr>
      <w:r>
        <w:rPr>
          <w:rStyle w:val="Strong"/>
          <w:rFonts w:eastAsiaTheme="majorEastAsia"/>
          <w:color w:val="252525"/>
        </w:rPr>
        <w:tab/>
      </w:r>
      <w:r>
        <w:rPr>
          <w:rStyle w:val="Strong"/>
          <w:rFonts w:eastAsiaTheme="majorEastAsia"/>
          <w:color w:val="252525"/>
        </w:rPr>
        <w:tab/>
      </w:r>
    </w:p>
    <w:p w14:paraId="78A61A86" w14:textId="5E4D4AC6" w:rsidR="00040F6B" w:rsidRDefault="00040F6B" w:rsidP="00040F6B">
      <w:pPr>
        <w:pStyle w:val="NormalWeb"/>
        <w:jc w:val="both"/>
        <w:rPr>
          <w:rStyle w:val="Strong"/>
          <w:rFonts w:eastAsiaTheme="majorEastAsia"/>
          <w:color w:val="252525"/>
        </w:rPr>
      </w:pPr>
      <w:r>
        <w:rPr>
          <w:rFonts w:eastAsiaTheme="majorEastAsia"/>
          <w:b/>
          <w:bCs/>
          <w:noProof/>
          <w:color w:val="252525"/>
          <w14:ligatures w14:val="standardContextual"/>
        </w:rPr>
        <mc:AlternateContent>
          <mc:Choice Requires="wps">
            <w:drawing>
              <wp:anchor distT="0" distB="0" distL="114300" distR="114300" simplePos="0" relativeHeight="251682816" behindDoc="0" locked="0" layoutInCell="1" allowOverlap="1" wp14:anchorId="29595FA3" wp14:editId="1E071B87">
                <wp:simplePos x="0" y="0"/>
                <wp:positionH relativeFrom="column">
                  <wp:posOffset>2353456</wp:posOffset>
                </wp:positionH>
                <wp:positionV relativeFrom="paragraph">
                  <wp:posOffset>226914</wp:posOffset>
                </wp:positionV>
                <wp:extent cx="0" cy="571224"/>
                <wp:effectExtent l="0" t="0" r="12700" b="13335"/>
                <wp:wrapNone/>
                <wp:docPr id="753560986" name="Straight Connector 3"/>
                <wp:cNvGraphicFramePr/>
                <a:graphic xmlns:a="http://schemas.openxmlformats.org/drawingml/2006/main">
                  <a:graphicData uri="http://schemas.microsoft.com/office/word/2010/wordprocessingShape">
                    <wps:wsp>
                      <wps:cNvCnPr/>
                      <wps:spPr>
                        <a:xfrm>
                          <a:off x="0" y="0"/>
                          <a:ext cx="0" cy="5712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8F640F" id="Straight Connector 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85.3pt,17.85pt" to="185.3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" strokecolor="#156082 [3204]" strokeweight=".5pt">
                <v:stroke joinstyle="miter"/>
              </v:line>
            </w:pict>
          </mc:Fallback>
        </mc:AlternateContent>
      </w:r>
    </w:p>
    <w:p w14:paraId="21A1D406" w14:textId="563A84D7" w:rsidR="00040F6B" w:rsidRDefault="00040F6B" w:rsidP="00040F6B">
      <w:pPr>
        <w:pStyle w:val="NormalWeb"/>
        <w:jc w:val="both"/>
        <w:rPr>
          <w:rStyle w:val="Strong"/>
          <w:rFonts w:eastAsiaTheme="majorEastAsia"/>
          <w:color w:val="252525"/>
        </w:rPr>
      </w:pPr>
      <w:r w:rsidRPr="00976D73">
        <w:rPr>
          <w:noProof/>
          <w14:ligatures w14:val="standardContextual"/>
        </w:rPr>
        <mc:AlternateContent>
          <mc:Choice Requires="wps">
            <w:drawing>
              <wp:anchor distT="0" distB="0" distL="114300" distR="114300" simplePos="0" relativeHeight="251679744" behindDoc="0" locked="0" layoutInCell="1" allowOverlap="1" wp14:anchorId="43675B4F" wp14:editId="53A6D18A">
                <wp:simplePos x="0" y="0"/>
                <wp:positionH relativeFrom="column">
                  <wp:posOffset>4212236</wp:posOffset>
                </wp:positionH>
                <wp:positionV relativeFrom="paragraph">
                  <wp:posOffset>39016</wp:posOffset>
                </wp:positionV>
                <wp:extent cx="1512320" cy="749508"/>
                <wp:effectExtent l="0" t="0" r="12065" b="12700"/>
                <wp:wrapNone/>
                <wp:docPr id="1975433713" name="Rounded Rectangle 2"/>
                <wp:cNvGraphicFramePr/>
                <a:graphic xmlns:a="http://schemas.openxmlformats.org/drawingml/2006/main">
                  <a:graphicData uri="http://schemas.microsoft.com/office/word/2010/wordprocessingShape">
                    <wps:wsp>
                      <wps:cNvSpPr/>
                      <wps:spPr>
                        <a:xfrm>
                          <a:off x="0" y="0"/>
                          <a:ext cx="1512320" cy="74950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68EA979" w14:textId="61304DD2" w:rsidR="00040F6B" w:rsidRDefault="00040F6B" w:rsidP="00040F6B">
                            <w:pPr>
                              <w:jc w:val="center"/>
                              <w:rPr>
                                <w:lang w:val="en-US"/>
                              </w:rPr>
                            </w:pPr>
                            <w:r>
                              <w:rPr>
                                <w:lang w:val="en-US"/>
                              </w:rPr>
                              <w:t>Exclusion recorded</w:t>
                            </w:r>
                            <w:r w:rsidR="001D4CE4">
                              <w:rPr>
                                <w:lang w:val="en-US"/>
                              </w:rPr>
                              <w:t xml:space="preserve"> </w:t>
                            </w:r>
                            <w:r w:rsidR="00293793">
                              <w:rPr>
                                <w:lang w:val="en-US"/>
                              </w:rPr>
                              <w:t>not meeting criteria</w:t>
                            </w:r>
                          </w:p>
                          <w:p w14:paraId="7A0841B3" w14:textId="77661D44" w:rsidR="00040F6B" w:rsidRPr="003F0832" w:rsidRDefault="00040F6B" w:rsidP="00040F6B">
                            <w:pPr>
                              <w:jc w:val="center"/>
                              <w:rPr>
                                <w:lang w:val="en-US"/>
                              </w:rPr>
                            </w:pPr>
                            <w:r>
                              <w:rPr>
                                <w:lang w:val="en-US"/>
                              </w:rPr>
                              <w:t>(n=</w:t>
                            </w:r>
                            <w:r w:rsidR="00D02A2D">
                              <w:rPr>
                                <w:lang w:val="en-US"/>
                              </w:rPr>
                              <w:t>34</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675B4F" id="_x0000_s1034" style="position:absolute;left:0;text-align:left;margin-left:331.65pt;margin-top:3.05pt;width:119.1pt;height: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" fillcolor="white [3201]" strokecolor="#4ea72e [3209]" strokeweight="1pt">
                <v:stroke joinstyle="miter"/>
                <v:textbox>
                  <w:txbxContent>
                    <w:p w14:paraId="168EA979" w14:textId="61304DD2" w:rsidR="00040F6B" w:rsidRDefault="00040F6B" w:rsidP="00040F6B">
                      <w:pPr>
                        <w:jc w:val="center"/>
                        <w:rPr>
                          <w:lang w:val="en-US"/>
                        </w:rPr>
                      </w:pPr>
                      <w:r>
                        <w:rPr>
                          <w:lang w:val="en-US"/>
                        </w:rPr>
                        <w:t>Exclusion recorded</w:t>
                      </w:r>
                      <w:r w:rsidR="001D4CE4">
                        <w:rPr>
                          <w:lang w:val="en-US"/>
                        </w:rPr>
                        <w:t xml:space="preserve"> </w:t>
                      </w:r>
                      <w:r w:rsidR="00293793">
                        <w:rPr>
                          <w:lang w:val="en-US"/>
                        </w:rPr>
                        <w:t>not meeting criteria</w:t>
                      </w:r>
                    </w:p>
                    <w:p w14:paraId="7A0841B3" w14:textId="77661D44" w:rsidR="00040F6B" w:rsidRPr="003F0832" w:rsidRDefault="00040F6B" w:rsidP="00040F6B">
                      <w:pPr>
                        <w:jc w:val="center"/>
                        <w:rPr>
                          <w:lang w:val="en-US"/>
                        </w:rPr>
                      </w:pPr>
                      <w:r>
                        <w:rPr>
                          <w:lang w:val="en-US"/>
                        </w:rPr>
                        <w:t>(n=</w:t>
                      </w:r>
                      <w:r w:rsidR="00D02A2D">
                        <w:rPr>
                          <w:lang w:val="en-US"/>
                        </w:rPr>
                        <w:t>34</w:t>
                      </w:r>
                      <w:r>
                        <w:rPr>
                          <w:lang w:val="en-US"/>
                        </w:rPr>
                        <w:t>)</w:t>
                      </w:r>
                    </w:p>
                  </w:txbxContent>
                </v:textbox>
              </v:roundrect>
            </w:pict>
          </mc:Fallback>
        </mc:AlternateContent>
      </w:r>
    </w:p>
    <w:p w14:paraId="27655D21" w14:textId="77777777" w:rsidR="00040F6B" w:rsidRDefault="00040F6B" w:rsidP="00040F6B">
      <w:pPr>
        <w:pStyle w:val="NormalWeb"/>
        <w:jc w:val="both"/>
        <w:rPr>
          <w:rStyle w:val="Strong"/>
          <w:rFonts w:eastAsiaTheme="majorEastAsia"/>
          <w:color w:val="252525"/>
        </w:rPr>
      </w:pPr>
      <w:r>
        <w:rPr>
          <w:noProof/>
          <w:color w:val="000000"/>
          <w14:ligatures w14:val="standardContextual"/>
        </w:rPr>
        <w:lastRenderedPageBreak/>
        <mc:AlternateContent>
          <mc:Choice Requires="wps">
            <w:drawing>
              <wp:anchor distT="0" distB="0" distL="114300" distR="114300" simplePos="0" relativeHeight="251685888" behindDoc="0" locked="0" layoutInCell="1" allowOverlap="1" wp14:anchorId="6042DAA9" wp14:editId="045D9DCF">
                <wp:simplePos x="0" y="0"/>
                <wp:positionH relativeFrom="column">
                  <wp:posOffset>2353456</wp:posOffset>
                </wp:positionH>
                <wp:positionV relativeFrom="paragraph">
                  <wp:posOffset>15740</wp:posOffset>
                </wp:positionV>
                <wp:extent cx="1768246" cy="0"/>
                <wp:effectExtent l="0" t="0" r="10160" b="12700"/>
                <wp:wrapNone/>
                <wp:docPr id="555465353" name="Straight Connector 7"/>
                <wp:cNvGraphicFramePr/>
                <a:graphic xmlns:a="http://schemas.openxmlformats.org/drawingml/2006/main">
                  <a:graphicData uri="http://schemas.microsoft.com/office/word/2010/wordprocessingShape">
                    <wps:wsp>
                      <wps:cNvCnPr/>
                      <wps:spPr>
                        <a:xfrm>
                          <a:off x="0" y="0"/>
                          <a:ext cx="17682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5B22A0" id="Straight Connector 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85.3pt,1.25pt" to="324.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" strokecolor="#156082 [3204]" strokeweight=".5pt">
                <v:stroke joinstyle="miter"/>
              </v:line>
            </w:pict>
          </mc:Fallback>
        </mc:AlternateContent>
      </w:r>
      <w:r w:rsidRPr="00976D73">
        <w:rPr>
          <w:noProof/>
          <w:color w:val="000000"/>
          <w14:ligatures w14:val="standardContextual"/>
        </w:rPr>
        <mc:AlternateContent>
          <mc:Choice Requires="wps">
            <w:drawing>
              <wp:anchor distT="0" distB="0" distL="114300" distR="114300" simplePos="0" relativeHeight="251677696" behindDoc="0" locked="0" layoutInCell="1" allowOverlap="1" wp14:anchorId="2AD1DC4C" wp14:editId="02187B7D">
                <wp:simplePos x="0" y="0"/>
                <wp:positionH relativeFrom="column">
                  <wp:posOffset>1528997</wp:posOffset>
                </wp:positionH>
                <wp:positionV relativeFrom="paragraph">
                  <wp:posOffset>135661</wp:posOffset>
                </wp:positionV>
                <wp:extent cx="1917700" cy="1094282"/>
                <wp:effectExtent l="0" t="0" r="12700" b="10795"/>
                <wp:wrapNone/>
                <wp:docPr id="954936318" name="Rounded Rectangle 1"/>
                <wp:cNvGraphicFramePr/>
                <a:graphic xmlns:a="http://schemas.openxmlformats.org/drawingml/2006/main">
                  <a:graphicData uri="http://schemas.microsoft.com/office/word/2010/wordprocessingShape">
                    <wps:wsp>
                      <wps:cNvSpPr/>
                      <wps:spPr>
                        <a:xfrm>
                          <a:off x="0" y="0"/>
                          <a:ext cx="1917700" cy="1094282"/>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EDBBB0D" w14:textId="283817B4" w:rsidR="00040F6B" w:rsidRPr="00600887" w:rsidRDefault="00040F6B" w:rsidP="00040F6B">
                            <w:pPr>
                              <w:jc w:val="center"/>
                              <w:rPr>
                                <w:lang w:val="en-US"/>
                              </w:rPr>
                            </w:pPr>
                            <w:r>
                              <w:rPr>
                                <w:lang w:val="en-US"/>
                              </w:rPr>
                              <w:t>Studies included in review (n=1</w:t>
                            </w:r>
                            <w:r w:rsidR="00D02A2D">
                              <w:rPr>
                                <w:lang w:val="en-US"/>
                              </w:rPr>
                              <w:t>1</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D1DC4C" id="_x0000_s1035" style="position:absolute;left:0;text-align:left;margin-left:120.4pt;margin-top:10.7pt;width:151pt;height:86.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" fillcolor="white [3201]" strokecolor="#156082 [3204]" strokeweight="1pt">
                <v:stroke joinstyle="miter"/>
                <v:textbox>
                  <w:txbxContent>
                    <w:p w14:paraId="4EDBBB0D" w14:textId="283817B4" w:rsidR="00040F6B" w:rsidRPr="00600887" w:rsidRDefault="00040F6B" w:rsidP="00040F6B">
                      <w:pPr>
                        <w:jc w:val="center"/>
                        <w:rPr>
                          <w:lang w:val="en-US"/>
                        </w:rPr>
                      </w:pPr>
                      <w:r>
                        <w:rPr>
                          <w:lang w:val="en-US"/>
                        </w:rPr>
                        <w:t>Studies included in review (n=1</w:t>
                      </w:r>
                      <w:r w:rsidR="00D02A2D">
                        <w:rPr>
                          <w:lang w:val="en-US"/>
                        </w:rPr>
                        <w:t>1</w:t>
                      </w:r>
                      <w:r>
                        <w:rPr>
                          <w:lang w:val="en-US"/>
                        </w:rPr>
                        <w:t>)</w:t>
                      </w:r>
                    </w:p>
                  </w:txbxContent>
                </v:textbox>
              </v:roundrect>
            </w:pict>
          </mc:Fallback>
        </mc:AlternateContent>
      </w:r>
      <w:r w:rsidRPr="00976D73">
        <w:rPr>
          <w:noProof/>
          <w:color w:val="000000"/>
          <w14:ligatures w14:val="standardContextual"/>
        </w:rPr>
        <mc:AlternateContent>
          <mc:Choice Requires="wps">
            <w:drawing>
              <wp:anchor distT="0" distB="0" distL="114300" distR="114300" simplePos="0" relativeHeight="251675648" behindDoc="0" locked="0" layoutInCell="1" allowOverlap="1" wp14:anchorId="1E43807E" wp14:editId="0DB8296B">
                <wp:simplePos x="0" y="0"/>
                <wp:positionH relativeFrom="column">
                  <wp:posOffset>-173851</wp:posOffset>
                </wp:positionH>
                <wp:positionV relativeFrom="paragraph">
                  <wp:posOffset>524448</wp:posOffset>
                </wp:positionV>
                <wp:extent cx="1486754" cy="616585"/>
                <wp:effectExtent l="3175" t="0" r="15240" b="15240"/>
                <wp:wrapNone/>
                <wp:docPr id="2010203029" name="Rounded Rectangle 1"/>
                <wp:cNvGraphicFramePr/>
                <a:graphic xmlns:a="http://schemas.openxmlformats.org/drawingml/2006/main">
                  <a:graphicData uri="http://schemas.microsoft.com/office/word/2010/wordprocessingShape">
                    <wps:wsp>
                      <wps:cNvSpPr/>
                      <wps:spPr>
                        <a:xfrm rot="16200000">
                          <a:off x="0" y="0"/>
                          <a:ext cx="1486754" cy="61658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584F9DE1" w14:textId="77777777" w:rsidR="00040F6B" w:rsidRPr="00600887" w:rsidRDefault="00040F6B" w:rsidP="00040F6B">
                            <w:pPr>
                              <w:jc w:val="center"/>
                              <w:rPr>
                                <w:lang w:val="en-US"/>
                              </w:rPr>
                            </w:pPr>
                            <w:r>
                              <w:rPr>
                                <w:lang w:val="en-US"/>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43807E" id="_x0000_s1036" style="position:absolute;left:0;text-align:left;margin-left:-13.7pt;margin-top:41.3pt;width:117.05pt;height:48.5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" fillcolor="#81d463 [2169]" strokecolor="#4ea72e [3209]" strokeweight=".5pt">
                <v:fill color2="#66cb42 [2617]" rotate="t" colors="0 #a8d5a0;.5 #9bca93;1 #8ac67e" focus="100%" type="gradient">
                  <o:fill v:ext="view" type="gradientUnscaled"/>
                </v:fill>
                <v:stroke joinstyle="miter"/>
                <v:textbox>
                  <w:txbxContent>
                    <w:p w14:paraId="584F9DE1" w14:textId="77777777" w:rsidR="00040F6B" w:rsidRPr="00600887" w:rsidRDefault="00040F6B" w:rsidP="00040F6B">
                      <w:pPr>
                        <w:jc w:val="center"/>
                        <w:rPr>
                          <w:lang w:val="en-US"/>
                        </w:rPr>
                      </w:pPr>
                      <w:r>
                        <w:rPr>
                          <w:lang w:val="en-US"/>
                        </w:rPr>
                        <w:t>Included</w:t>
                      </w:r>
                    </w:p>
                  </w:txbxContent>
                </v:textbox>
              </v:roundrect>
            </w:pict>
          </mc:Fallback>
        </mc:AlternateContent>
      </w:r>
      <w:r>
        <w:rPr>
          <w:rStyle w:val="Strong"/>
          <w:rFonts w:eastAsiaTheme="majorEastAsia"/>
          <w:color w:val="252525"/>
        </w:rPr>
        <w:tab/>
        <w:t xml:space="preserve"> </w:t>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r>
        <w:rPr>
          <w:rStyle w:val="Strong"/>
          <w:rFonts w:eastAsiaTheme="majorEastAsia"/>
          <w:color w:val="252525"/>
        </w:rPr>
        <w:tab/>
      </w:r>
    </w:p>
    <w:p w14:paraId="3A8BCBA1" w14:textId="77777777" w:rsidR="00040F6B" w:rsidRDefault="00040F6B" w:rsidP="00040F6B">
      <w:pPr>
        <w:pStyle w:val="NormalWeb"/>
        <w:jc w:val="both"/>
        <w:rPr>
          <w:rStyle w:val="Strong"/>
          <w:rFonts w:eastAsiaTheme="majorEastAsia"/>
          <w:color w:val="252525"/>
        </w:rPr>
      </w:pPr>
    </w:p>
    <w:p w14:paraId="16A1990D" w14:textId="77777777" w:rsidR="00040F6B" w:rsidRDefault="00040F6B" w:rsidP="00040F6B">
      <w:pPr>
        <w:pStyle w:val="NormalWeb"/>
        <w:jc w:val="both"/>
        <w:rPr>
          <w:rStyle w:val="Strong"/>
          <w:rFonts w:eastAsiaTheme="majorEastAsia"/>
          <w:color w:val="252525"/>
        </w:rPr>
      </w:pPr>
    </w:p>
    <w:p w14:paraId="590B80BA" w14:textId="77777777" w:rsidR="00040F6B" w:rsidRDefault="00040F6B" w:rsidP="00040F6B">
      <w:pPr>
        <w:pStyle w:val="NormalWeb"/>
        <w:jc w:val="both"/>
        <w:rPr>
          <w:rStyle w:val="Strong"/>
          <w:rFonts w:eastAsiaTheme="majorEastAsia"/>
          <w:color w:val="252525"/>
        </w:rPr>
      </w:pPr>
    </w:p>
    <w:p w14:paraId="6FE494C6" w14:textId="77777777" w:rsidR="00040F6B" w:rsidRDefault="00040F6B" w:rsidP="00040F6B">
      <w:pPr>
        <w:pStyle w:val="NormalWeb"/>
        <w:jc w:val="both"/>
        <w:rPr>
          <w:rStyle w:val="Strong"/>
          <w:rFonts w:eastAsiaTheme="majorEastAsia"/>
          <w:color w:val="252525"/>
        </w:rPr>
      </w:pPr>
    </w:p>
    <w:p w14:paraId="25186357" w14:textId="77777777" w:rsidR="00A91D4C" w:rsidRDefault="00A91D4C" w:rsidP="00815E40">
      <w:pPr>
        <w:pStyle w:val="NormalWeb"/>
        <w:spacing w:before="240" w:after="240"/>
        <w:jc w:val="both"/>
        <w:rPr>
          <w:rStyle w:val="Strong"/>
          <w:rFonts w:eastAsiaTheme="majorEastAsia"/>
          <w:color w:val="252525"/>
        </w:rPr>
      </w:pPr>
    </w:p>
    <w:p w14:paraId="4EE65356" w14:textId="4DB147B2" w:rsidR="00815E40" w:rsidRPr="003559E1" w:rsidRDefault="00815E40" w:rsidP="00815E40">
      <w:pPr>
        <w:pStyle w:val="NormalWeb"/>
        <w:spacing w:before="240" w:after="240"/>
        <w:jc w:val="both"/>
        <w:rPr>
          <w:b/>
          <w:bCs/>
          <w:color w:val="000000"/>
        </w:rPr>
      </w:pPr>
      <w:r w:rsidRPr="003559E1">
        <w:rPr>
          <w:rStyle w:val="Strong"/>
          <w:rFonts w:eastAsiaTheme="majorEastAsia"/>
          <w:color w:val="252525"/>
        </w:rPr>
        <w:t>Table 1. Literature Review</w:t>
      </w:r>
    </w:p>
    <w:tbl>
      <w:tblPr>
        <w:tblStyle w:val="TableGrid"/>
        <w:tblW w:w="0" w:type="auto"/>
        <w:tblLook w:val="04A0" w:firstRow="1" w:lastRow="0" w:firstColumn="1" w:lastColumn="0" w:noHBand="0" w:noVBand="1"/>
      </w:tblPr>
      <w:tblGrid>
        <w:gridCol w:w="1582"/>
        <w:gridCol w:w="1670"/>
        <w:gridCol w:w="1732"/>
        <w:gridCol w:w="2336"/>
        <w:gridCol w:w="2030"/>
      </w:tblGrid>
      <w:tr w:rsidR="00815E40" w:rsidRPr="003E320E" w14:paraId="18CEDF86" w14:textId="77777777" w:rsidTr="00D02A2D">
        <w:tc>
          <w:tcPr>
            <w:tcW w:w="1600" w:type="dxa"/>
          </w:tcPr>
          <w:p w14:paraId="7517E99F" w14:textId="77777777" w:rsidR="00815E40" w:rsidRPr="003E320E" w:rsidRDefault="00815E40" w:rsidP="00DC7BA7">
            <w:pPr>
              <w:pStyle w:val="NormalWeb"/>
              <w:spacing w:before="240" w:after="240"/>
              <w:jc w:val="center"/>
              <w:rPr>
                <w:b/>
                <w:bCs/>
                <w:color w:val="000000"/>
                <w:sz w:val="24"/>
                <w:szCs w:val="24"/>
              </w:rPr>
            </w:pPr>
            <w:r w:rsidRPr="003E320E">
              <w:rPr>
                <w:b/>
                <w:sz w:val="24"/>
                <w:szCs w:val="24"/>
              </w:rPr>
              <w:t>Author &amp; Year</w:t>
            </w:r>
          </w:p>
        </w:tc>
        <w:tc>
          <w:tcPr>
            <w:tcW w:w="1589" w:type="dxa"/>
          </w:tcPr>
          <w:p w14:paraId="316A81BB" w14:textId="77777777" w:rsidR="00815E40" w:rsidRPr="003E320E" w:rsidRDefault="00815E40" w:rsidP="00DC7BA7">
            <w:pPr>
              <w:pStyle w:val="NormalWeb"/>
              <w:spacing w:before="240" w:after="240"/>
              <w:jc w:val="center"/>
              <w:rPr>
                <w:b/>
                <w:bCs/>
                <w:color w:val="000000"/>
                <w:sz w:val="24"/>
                <w:szCs w:val="24"/>
              </w:rPr>
            </w:pPr>
            <w:r w:rsidRPr="003E320E">
              <w:rPr>
                <w:b/>
                <w:sz w:val="24"/>
                <w:szCs w:val="24"/>
              </w:rPr>
              <w:t>Aim</w:t>
            </w:r>
          </w:p>
        </w:tc>
        <w:tc>
          <w:tcPr>
            <w:tcW w:w="1750" w:type="dxa"/>
          </w:tcPr>
          <w:p w14:paraId="5DFFBE45" w14:textId="77777777" w:rsidR="00815E40" w:rsidRPr="003E320E" w:rsidRDefault="00815E40" w:rsidP="00DC7BA7">
            <w:pPr>
              <w:pStyle w:val="NormalWeb"/>
              <w:spacing w:before="240" w:after="240"/>
              <w:jc w:val="center"/>
              <w:rPr>
                <w:b/>
                <w:bCs/>
                <w:color w:val="000000"/>
                <w:sz w:val="24"/>
                <w:szCs w:val="24"/>
              </w:rPr>
            </w:pPr>
            <w:r w:rsidRPr="003E320E">
              <w:rPr>
                <w:b/>
                <w:sz w:val="24"/>
                <w:szCs w:val="24"/>
              </w:rPr>
              <w:t>Site</w:t>
            </w:r>
          </w:p>
        </w:tc>
        <w:tc>
          <w:tcPr>
            <w:tcW w:w="2336" w:type="dxa"/>
          </w:tcPr>
          <w:p w14:paraId="37334704" w14:textId="77777777" w:rsidR="00815E40" w:rsidRPr="003E320E" w:rsidRDefault="00815E40" w:rsidP="00DC7BA7">
            <w:pPr>
              <w:pStyle w:val="NormalWeb"/>
              <w:spacing w:before="240" w:after="240"/>
              <w:jc w:val="center"/>
              <w:rPr>
                <w:b/>
                <w:bCs/>
                <w:color w:val="000000"/>
                <w:sz w:val="24"/>
                <w:szCs w:val="24"/>
              </w:rPr>
            </w:pPr>
            <w:r w:rsidRPr="003E320E">
              <w:rPr>
                <w:b/>
                <w:sz w:val="24"/>
                <w:szCs w:val="24"/>
              </w:rPr>
              <w:t>Method/Design/Data Collection</w:t>
            </w:r>
          </w:p>
        </w:tc>
        <w:tc>
          <w:tcPr>
            <w:tcW w:w="2075" w:type="dxa"/>
          </w:tcPr>
          <w:p w14:paraId="45383826" w14:textId="77777777" w:rsidR="00815E40" w:rsidRPr="003E320E" w:rsidRDefault="00815E40" w:rsidP="00DC7BA7">
            <w:pPr>
              <w:pStyle w:val="NormalWeb"/>
              <w:spacing w:before="240" w:after="240"/>
              <w:jc w:val="center"/>
              <w:rPr>
                <w:b/>
                <w:bCs/>
                <w:color w:val="000000"/>
                <w:sz w:val="24"/>
                <w:szCs w:val="24"/>
              </w:rPr>
            </w:pPr>
            <w:r w:rsidRPr="003E320E">
              <w:rPr>
                <w:b/>
                <w:sz w:val="24"/>
                <w:szCs w:val="24"/>
              </w:rPr>
              <w:t>Result</w:t>
            </w:r>
          </w:p>
        </w:tc>
      </w:tr>
      <w:tr w:rsidR="00815E40" w:rsidRPr="003E320E" w14:paraId="6E8774C0" w14:textId="77777777" w:rsidTr="00D02A2D">
        <w:tc>
          <w:tcPr>
            <w:tcW w:w="1600" w:type="dxa"/>
          </w:tcPr>
          <w:p w14:paraId="5361E9BA" w14:textId="52AA7525" w:rsidR="00815E40" w:rsidRPr="003E320E" w:rsidRDefault="007835FE" w:rsidP="00DC7BA7">
            <w:pPr>
              <w:pStyle w:val="NormalWeb"/>
              <w:spacing w:before="240" w:after="240"/>
              <w:jc w:val="both"/>
              <w:rPr>
                <w:color w:val="000000"/>
                <w:sz w:val="24"/>
                <w:szCs w:val="24"/>
              </w:rPr>
            </w:pPr>
            <w:r w:rsidRPr="003E320E">
              <w:rPr>
                <w:color w:val="000000"/>
                <w:sz w:val="24"/>
                <w:szCs w:val="24"/>
              </w:rPr>
              <w:t>Ali, et.al. (2024)</w:t>
            </w:r>
          </w:p>
        </w:tc>
        <w:tc>
          <w:tcPr>
            <w:tcW w:w="1589" w:type="dxa"/>
          </w:tcPr>
          <w:p w14:paraId="0B8EE734"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To measure the level of academic</w:t>
            </w:r>
          </w:p>
          <w:p w14:paraId="04485FB4"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 xml:space="preserve">engagement among nursing students </w:t>
            </w:r>
            <w:proofErr w:type="spellStart"/>
            <w:r w:rsidRPr="003E320E">
              <w:rPr>
                <w:rFonts w:ascii="Times New Roman" w:hAnsi="Times New Roman"/>
                <w:sz w:val="24"/>
                <w:szCs w:val="24"/>
              </w:rPr>
              <w:t>i</w:t>
            </w:r>
            <w:proofErr w:type="spellEnd"/>
          </w:p>
          <w:p w14:paraId="6E505A70" w14:textId="37A37D06" w:rsidR="00815E40" w:rsidRPr="003E320E" w:rsidRDefault="00815E40" w:rsidP="00DC7BA7">
            <w:pPr>
              <w:pStyle w:val="NormalWeb"/>
              <w:spacing w:before="240" w:after="240"/>
              <w:jc w:val="both"/>
              <w:rPr>
                <w:color w:val="000000"/>
                <w:sz w:val="24"/>
                <w:szCs w:val="24"/>
              </w:rPr>
            </w:pPr>
          </w:p>
        </w:tc>
        <w:tc>
          <w:tcPr>
            <w:tcW w:w="1750" w:type="dxa"/>
          </w:tcPr>
          <w:p w14:paraId="1BAA5AAC" w14:textId="352A88B6" w:rsidR="00815E40" w:rsidRPr="003E320E" w:rsidRDefault="007835FE" w:rsidP="00DC7BA7">
            <w:pPr>
              <w:pStyle w:val="NormalWeb"/>
              <w:spacing w:before="240" w:after="240"/>
              <w:jc w:val="both"/>
              <w:rPr>
                <w:color w:val="000000"/>
                <w:sz w:val="24"/>
                <w:szCs w:val="24"/>
              </w:rPr>
            </w:pPr>
            <w:r w:rsidRPr="003E320E">
              <w:rPr>
                <w:color w:val="000000"/>
                <w:sz w:val="24"/>
                <w:szCs w:val="24"/>
              </w:rPr>
              <w:t>PAKISTAN</w:t>
            </w:r>
          </w:p>
        </w:tc>
        <w:tc>
          <w:tcPr>
            <w:tcW w:w="2336" w:type="dxa"/>
          </w:tcPr>
          <w:p w14:paraId="31A8E89A" w14:textId="77777777" w:rsidR="007835FE" w:rsidRPr="003E320E" w:rsidRDefault="007835FE" w:rsidP="007835FE">
            <w:pPr>
              <w:pStyle w:val="p1"/>
              <w:rPr>
                <w:rFonts w:ascii="Times New Roman" w:hAnsi="Times New Roman"/>
                <w:sz w:val="24"/>
                <w:szCs w:val="24"/>
              </w:rPr>
            </w:pPr>
            <w:r w:rsidRPr="003E320E">
              <w:rPr>
                <w:rStyle w:val="apple-converted-space"/>
                <w:rFonts w:ascii="Times New Roman" w:hAnsi="Times New Roman"/>
                <w:sz w:val="24"/>
                <w:szCs w:val="24"/>
              </w:rPr>
              <w:t> </w:t>
            </w:r>
            <w:r w:rsidRPr="003E320E">
              <w:rPr>
                <w:rFonts w:ascii="Times New Roman" w:hAnsi="Times New Roman"/>
                <w:sz w:val="24"/>
                <w:szCs w:val="24"/>
              </w:rPr>
              <w:t>A cross-sectional study methodology</w:t>
            </w:r>
          </w:p>
          <w:p w14:paraId="37F028D3"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 xml:space="preserve">was utilized, encompassing 218 nursing students from </w:t>
            </w:r>
            <w:proofErr w:type="spellStart"/>
            <w:r w:rsidRPr="003E320E">
              <w:rPr>
                <w:rFonts w:ascii="Times New Roman" w:hAnsi="Times New Roman"/>
                <w:sz w:val="24"/>
                <w:szCs w:val="24"/>
              </w:rPr>
              <w:t>ve</w:t>
            </w:r>
            <w:proofErr w:type="spellEnd"/>
            <w:r w:rsidRPr="003E320E">
              <w:rPr>
                <w:rFonts w:ascii="Times New Roman" w:hAnsi="Times New Roman"/>
                <w:sz w:val="24"/>
                <w:szCs w:val="24"/>
              </w:rPr>
              <w:t xml:space="preserve"> private nursing colleges in Swat.</w:t>
            </w:r>
          </w:p>
          <w:p w14:paraId="135AE811"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Students enrolled in the 4th, 5th, and 8th semesters were selected using a convenience</w:t>
            </w:r>
          </w:p>
          <w:p w14:paraId="21859D9C"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sampling technique. Data were collected using the Academic Engagement Scale, which</w:t>
            </w:r>
          </w:p>
          <w:p w14:paraId="1DFC1D73"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consists of 14 items covering three subscales: vigor, dedication, and absorption.</w:t>
            </w:r>
            <w:r w:rsidRPr="003E320E">
              <w:rPr>
                <w:rStyle w:val="apple-converted-space"/>
                <w:rFonts w:ascii="Times New Roman" w:hAnsi="Times New Roman"/>
                <w:sz w:val="24"/>
                <w:szCs w:val="24"/>
              </w:rPr>
              <w:t> </w:t>
            </w:r>
          </w:p>
          <w:p w14:paraId="7165462F" w14:textId="213E5111" w:rsidR="00815E40" w:rsidRPr="003E320E" w:rsidRDefault="00815E40" w:rsidP="00DC7BA7">
            <w:pPr>
              <w:pStyle w:val="NormalWeb"/>
              <w:spacing w:before="240" w:after="240"/>
              <w:jc w:val="both"/>
              <w:rPr>
                <w:color w:val="000000"/>
                <w:sz w:val="24"/>
                <w:szCs w:val="24"/>
              </w:rPr>
            </w:pPr>
          </w:p>
        </w:tc>
        <w:tc>
          <w:tcPr>
            <w:tcW w:w="2075" w:type="dxa"/>
          </w:tcPr>
          <w:p w14:paraId="03B379CF"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The research indicated that 89.4% of participants were male, and 89% of the students</w:t>
            </w:r>
          </w:p>
          <w:p w14:paraId="1754A908"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were aged 20 to 24 years. The average academic engagement score was 70.57 out of 98,</w:t>
            </w:r>
          </w:p>
          <w:p w14:paraId="7A99546C"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indicating a relatively high level of engagement among the students. This his indicates active involvement in</w:t>
            </w:r>
          </w:p>
          <w:p w14:paraId="674899F6"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academic activities, which is crucial for the development of key skills necessary for nursing</w:t>
            </w:r>
          </w:p>
          <w:p w14:paraId="67474D67"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practice.</w:t>
            </w:r>
          </w:p>
          <w:p w14:paraId="25E55F8A" w14:textId="35715CDC" w:rsidR="007835FE" w:rsidRPr="003E320E" w:rsidRDefault="007835FE" w:rsidP="007835FE">
            <w:pPr>
              <w:pStyle w:val="p1"/>
              <w:rPr>
                <w:rFonts w:ascii="Times New Roman" w:hAnsi="Times New Roman"/>
                <w:sz w:val="24"/>
                <w:szCs w:val="24"/>
              </w:rPr>
            </w:pPr>
          </w:p>
          <w:p w14:paraId="554260C6" w14:textId="6EB8B8CA" w:rsidR="00815E40" w:rsidRPr="003E320E" w:rsidRDefault="00815E40" w:rsidP="00DC7BA7">
            <w:pPr>
              <w:pStyle w:val="NormalWeb"/>
              <w:spacing w:before="240" w:after="240"/>
              <w:jc w:val="both"/>
              <w:rPr>
                <w:color w:val="000000"/>
                <w:sz w:val="24"/>
                <w:szCs w:val="24"/>
              </w:rPr>
            </w:pPr>
          </w:p>
        </w:tc>
      </w:tr>
      <w:tr w:rsidR="00FB6874" w:rsidRPr="003E320E" w14:paraId="66E70B6E" w14:textId="77777777" w:rsidTr="00D02A2D">
        <w:tc>
          <w:tcPr>
            <w:tcW w:w="1600" w:type="dxa"/>
          </w:tcPr>
          <w:p w14:paraId="79B502A3" w14:textId="3375E139" w:rsidR="00FB6874" w:rsidRPr="003E320E" w:rsidRDefault="00FB6874" w:rsidP="00DC7BA7">
            <w:pPr>
              <w:pStyle w:val="NormalWeb"/>
              <w:spacing w:before="240" w:after="240"/>
              <w:jc w:val="both"/>
              <w:rPr>
                <w:color w:val="000000"/>
                <w:sz w:val="24"/>
                <w:szCs w:val="24"/>
              </w:rPr>
            </w:pPr>
            <w:proofErr w:type="spellStart"/>
            <w:r w:rsidRPr="003E320E">
              <w:rPr>
                <w:color w:val="000000"/>
                <w:sz w:val="24"/>
                <w:szCs w:val="24"/>
              </w:rPr>
              <w:lastRenderedPageBreak/>
              <w:t>Alturaiki</w:t>
            </w:r>
            <w:proofErr w:type="spellEnd"/>
            <w:r w:rsidRPr="003E320E">
              <w:rPr>
                <w:color w:val="000000"/>
                <w:sz w:val="24"/>
                <w:szCs w:val="24"/>
              </w:rPr>
              <w:t>, et.al. (2025)</w:t>
            </w:r>
          </w:p>
        </w:tc>
        <w:tc>
          <w:tcPr>
            <w:tcW w:w="1589" w:type="dxa"/>
          </w:tcPr>
          <w:p w14:paraId="30331AE8" w14:textId="75F62BF6" w:rsidR="00FB6874" w:rsidRPr="003E320E" w:rsidRDefault="00FB6874" w:rsidP="007835FE">
            <w:pPr>
              <w:pStyle w:val="p1"/>
              <w:rPr>
                <w:rFonts w:ascii="Times New Roman" w:hAnsi="Times New Roman"/>
                <w:sz w:val="24"/>
                <w:szCs w:val="24"/>
              </w:rPr>
            </w:pPr>
            <w:r w:rsidRPr="003E320E">
              <w:rPr>
                <w:rFonts w:ascii="Times New Roman" w:hAnsi="Times New Roman"/>
                <w:color w:val="222222"/>
                <w:sz w:val="24"/>
                <w:szCs w:val="24"/>
                <w:shd w:val="clear" w:color="auto" w:fill="FFFFFF"/>
              </w:rPr>
              <w:t>To evaluate the association between integrating structured gamification into A&amp;P teaching and (a) class engagement and (b) knowledge-based critical-thinking performance</w:t>
            </w:r>
          </w:p>
        </w:tc>
        <w:tc>
          <w:tcPr>
            <w:tcW w:w="1750" w:type="dxa"/>
          </w:tcPr>
          <w:p w14:paraId="339BFB24" w14:textId="4A7C6693" w:rsidR="00FB6874" w:rsidRPr="003E320E" w:rsidRDefault="00FB6874" w:rsidP="00DC7BA7">
            <w:pPr>
              <w:pStyle w:val="NormalWeb"/>
              <w:spacing w:before="240" w:after="240"/>
              <w:jc w:val="both"/>
              <w:rPr>
                <w:color w:val="000000"/>
                <w:sz w:val="24"/>
                <w:szCs w:val="24"/>
              </w:rPr>
            </w:pPr>
            <w:r w:rsidRPr="003E320E">
              <w:rPr>
                <w:color w:val="000000"/>
                <w:sz w:val="24"/>
                <w:szCs w:val="24"/>
              </w:rPr>
              <w:t>SAUDI ARABIA</w:t>
            </w:r>
          </w:p>
        </w:tc>
        <w:tc>
          <w:tcPr>
            <w:tcW w:w="2336" w:type="dxa"/>
          </w:tcPr>
          <w:p w14:paraId="01FE6B26" w14:textId="45BE9C19" w:rsidR="00FB6874" w:rsidRPr="003E320E" w:rsidRDefault="00FB6874" w:rsidP="007835FE">
            <w:pPr>
              <w:pStyle w:val="p1"/>
              <w:rPr>
                <w:rStyle w:val="apple-converted-space"/>
                <w:rFonts w:ascii="Times New Roman" w:hAnsi="Times New Roman"/>
                <w:sz w:val="24"/>
                <w:szCs w:val="24"/>
              </w:rPr>
            </w:pPr>
            <w:r w:rsidRPr="003E320E">
              <w:rPr>
                <w:rFonts w:ascii="Times New Roman" w:hAnsi="Times New Roman"/>
                <w:color w:val="222222"/>
                <w:sz w:val="24"/>
                <w:szCs w:val="24"/>
                <w:shd w:val="clear" w:color="auto" w:fill="FFFFFF"/>
              </w:rPr>
              <w:t>This non-equivalent, quasi-experimental study used existing class cohorts as intervention and control groups; participants were not randomly assigned.</w:t>
            </w:r>
          </w:p>
        </w:tc>
        <w:tc>
          <w:tcPr>
            <w:tcW w:w="2075" w:type="dxa"/>
          </w:tcPr>
          <w:p w14:paraId="186146D5" w14:textId="7F316C15" w:rsidR="00FB6874" w:rsidRPr="003E320E" w:rsidRDefault="00FB6874" w:rsidP="007835FE">
            <w:pPr>
              <w:pStyle w:val="p1"/>
              <w:rPr>
                <w:rFonts w:ascii="Times New Roman" w:hAnsi="Times New Roman"/>
                <w:sz w:val="24"/>
                <w:szCs w:val="24"/>
              </w:rPr>
            </w:pPr>
            <w:r w:rsidRPr="003E320E">
              <w:rPr>
                <w:rStyle w:val="apple-converted-space"/>
                <w:rFonts w:ascii="Times New Roman" w:hAnsi="Times New Roman"/>
                <w:color w:val="222222"/>
                <w:sz w:val="24"/>
                <w:szCs w:val="24"/>
                <w:shd w:val="clear" w:color="auto" w:fill="FFFFFF"/>
              </w:rPr>
              <w:t> </w:t>
            </w:r>
            <w:r w:rsidR="0032717A" w:rsidRPr="003E320E">
              <w:rPr>
                <w:rStyle w:val="apple-converted-space"/>
                <w:rFonts w:ascii="Times New Roman" w:hAnsi="Times New Roman"/>
                <w:color w:val="222222"/>
                <w:sz w:val="24"/>
                <w:szCs w:val="24"/>
                <w:shd w:val="clear" w:color="auto" w:fill="FFFFFF"/>
              </w:rPr>
              <w:t>M</w:t>
            </w:r>
            <w:r w:rsidRPr="003E320E">
              <w:rPr>
                <w:rFonts w:ascii="Times New Roman" w:hAnsi="Times New Roman"/>
                <w:color w:val="222222"/>
                <w:sz w:val="24"/>
                <w:szCs w:val="24"/>
                <w:shd w:val="clear" w:color="auto" w:fill="FFFFFF"/>
              </w:rPr>
              <w:t xml:space="preserve">echanisms plausibly account for the pattern observed. Live, competitive quizzing provides frequent retrieval with immediate feedback, bounded challenge, and salient progress cues; these features are known to increase attention, time-on-task, and metacognitive monitoring. Puzzle-based activities (crossword, word-search, hidden-message, jigsaw) promote elaboration of terminology and relationships among structures, supporting consolidation and near-transfer within the taught units. These mechanism profiles align with contemporary syntheses in nursing education and serious-games research showing the most consistent benefits on knowledge outcomes and </w:t>
            </w:r>
            <w:r w:rsidRPr="003E320E">
              <w:rPr>
                <w:rFonts w:ascii="Times New Roman" w:hAnsi="Times New Roman"/>
                <w:color w:val="222222"/>
                <w:sz w:val="24"/>
                <w:szCs w:val="24"/>
                <w:shd w:val="clear" w:color="auto" w:fill="FFFFFF"/>
              </w:rPr>
              <w:lastRenderedPageBreak/>
              <w:t xml:space="preserve">learner </w:t>
            </w:r>
            <w:proofErr w:type="gramStart"/>
            <w:r w:rsidRPr="003E320E">
              <w:rPr>
                <w:rFonts w:ascii="Times New Roman" w:hAnsi="Times New Roman"/>
                <w:color w:val="222222"/>
                <w:sz w:val="24"/>
                <w:szCs w:val="24"/>
                <w:shd w:val="clear" w:color="auto" w:fill="FFFFFF"/>
              </w:rPr>
              <w:t>engagement</w:t>
            </w:r>
            <w:r w:rsidRPr="003E320E">
              <w:rPr>
                <w:rStyle w:val="apple-converted-space"/>
                <w:rFonts w:ascii="Times New Roman" w:hAnsi="Times New Roman"/>
                <w:color w:val="222222"/>
                <w:sz w:val="24"/>
                <w:szCs w:val="24"/>
                <w:shd w:val="clear" w:color="auto" w:fill="FFFFFF"/>
              </w:rPr>
              <w:t> </w:t>
            </w:r>
            <w:r w:rsidR="00DD4B71">
              <w:rPr>
                <w:rStyle w:val="apple-converted-space"/>
                <w:rFonts w:ascii="Times New Roman" w:hAnsi="Times New Roman"/>
                <w:color w:val="222222"/>
                <w:sz w:val="24"/>
                <w:szCs w:val="24"/>
                <w:shd w:val="clear" w:color="auto" w:fill="FFFFFF"/>
              </w:rPr>
              <w:t>.</w:t>
            </w:r>
            <w:proofErr w:type="gramEnd"/>
          </w:p>
        </w:tc>
      </w:tr>
      <w:tr w:rsidR="00FB6874" w:rsidRPr="003E320E" w14:paraId="3F7EF455" w14:textId="77777777" w:rsidTr="00D02A2D">
        <w:tc>
          <w:tcPr>
            <w:tcW w:w="1600" w:type="dxa"/>
          </w:tcPr>
          <w:p w14:paraId="69D0E5A5" w14:textId="1562CAB1" w:rsidR="00FB6874" w:rsidRPr="003E320E" w:rsidRDefault="00FB6874" w:rsidP="00DC7BA7">
            <w:pPr>
              <w:pStyle w:val="NormalWeb"/>
              <w:spacing w:before="240" w:after="240"/>
              <w:jc w:val="both"/>
              <w:rPr>
                <w:color w:val="000000"/>
                <w:sz w:val="24"/>
                <w:szCs w:val="24"/>
              </w:rPr>
            </w:pPr>
            <w:r w:rsidRPr="003E320E">
              <w:rPr>
                <w:color w:val="000000"/>
                <w:sz w:val="24"/>
                <w:szCs w:val="24"/>
              </w:rPr>
              <w:lastRenderedPageBreak/>
              <w:t>Cabag &amp; Legaspi (</w:t>
            </w:r>
            <w:r w:rsidR="009D0E35" w:rsidRPr="003E320E">
              <w:rPr>
                <w:color w:val="000000"/>
                <w:sz w:val="24"/>
                <w:szCs w:val="24"/>
              </w:rPr>
              <w:t>2025)</w:t>
            </w:r>
          </w:p>
        </w:tc>
        <w:tc>
          <w:tcPr>
            <w:tcW w:w="1589" w:type="dxa"/>
          </w:tcPr>
          <w:p w14:paraId="0E06C9BB" w14:textId="0A9BD718" w:rsidR="00FB6874" w:rsidRPr="003E320E" w:rsidRDefault="009D0E35" w:rsidP="007835FE">
            <w:pPr>
              <w:pStyle w:val="p1"/>
              <w:rPr>
                <w:rFonts w:ascii="Times New Roman" w:hAnsi="Times New Roman"/>
                <w:color w:val="222222"/>
                <w:sz w:val="24"/>
                <w:szCs w:val="24"/>
                <w:shd w:val="clear" w:color="auto" w:fill="FFFFFF"/>
              </w:rPr>
            </w:pPr>
            <w:r w:rsidRPr="003E320E">
              <w:rPr>
                <w:rFonts w:ascii="Times New Roman" w:hAnsi="Times New Roman"/>
                <w:color w:val="333333"/>
                <w:sz w:val="24"/>
                <w:szCs w:val="24"/>
                <w:shd w:val="clear" w:color="auto" w:fill="FFFFFF"/>
              </w:rPr>
              <w:t>This study aimed to assess clinical instructor behavior and student engagement among Level 3 and 4 nursing students</w:t>
            </w:r>
          </w:p>
        </w:tc>
        <w:tc>
          <w:tcPr>
            <w:tcW w:w="1750" w:type="dxa"/>
          </w:tcPr>
          <w:p w14:paraId="3575B5CB" w14:textId="6177280D" w:rsidR="00FB6874" w:rsidRPr="003E320E" w:rsidRDefault="009D0E35" w:rsidP="00DC7BA7">
            <w:pPr>
              <w:pStyle w:val="NormalWeb"/>
              <w:spacing w:before="240" w:after="240"/>
              <w:jc w:val="both"/>
              <w:rPr>
                <w:color w:val="000000"/>
                <w:sz w:val="24"/>
                <w:szCs w:val="24"/>
              </w:rPr>
            </w:pPr>
            <w:r w:rsidRPr="003E320E">
              <w:rPr>
                <w:color w:val="000000"/>
                <w:sz w:val="24"/>
                <w:szCs w:val="24"/>
              </w:rPr>
              <w:t>PHILIPPINES</w:t>
            </w:r>
          </w:p>
        </w:tc>
        <w:tc>
          <w:tcPr>
            <w:tcW w:w="2336" w:type="dxa"/>
          </w:tcPr>
          <w:p w14:paraId="7FCC02AF" w14:textId="19FC9206" w:rsidR="00FB6874" w:rsidRPr="003E320E" w:rsidRDefault="009D0E35" w:rsidP="007835FE">
            <w:pPr>
              <w:pStyle w:val="p1"/>
              <w:rPr>
                <w:rFonts w:ascii="Times New Roman" w:hAnsi="Times New Roman"/>
                <w:color w:val="222222"/>
                <w:sz w:val="24"/>
                <w:szCs w:val="24"/>
                <w:shd w:val="clear" w:color="auto" w:fill="FFFFFF"/>
              </w:rPr>
            </w:pPr>
            <w:r w:rsidRPr="003E320E">
              <w:rPr>
                <w:rFonts w:ascii="Times New Roman" w:hAnsi="Times New Roman"/>
                <w:color w:val="333333"/>
                <w:sz w:val="24"/>
                <w:szCs w:val="24"/>
                <w:shd w:val="clear" w:color="auto" w:fill="FFFFFF"/>
              </w:rPr>
              <w:t xml:space="preserve">This study employed descriptive, comparative, and correlational research designs to assess the extent of clinical instructor behavior and nursing student engagement among Level 3 and 4 students, the significant differences existed in student engagement based on these groupings, and the relationship between instructor </w:t>
            </w:r>
            <w:proofErr w:type="spellStart"/>
            <w:r w:rsidRPr="003E320E">
              <w:rPr>
                <w:rFonts w:ascii="Times New Roman" w:hAnsi="Times New Roman"/>
                <w:color w:val="333333"/>
                <w:sz w:val="24"/>
                <w:szCs w:val="24"/>
                <w:shd w:val="clear" w:color="auto" w:fill="FFFFFF"/>
              </w:rPr>
              <w:t>behaviour</w:t>
            </w:r>
            <w:proofErr w:type="spellEnd"/>
            <w:r w:rsidRPr="003E320E">
              <w:rPr>
                <w:rFonts w:ascii="Times New Roman" w:hAnsi="Times New Roman"/>
                <w:color w:val="333333"/>
                <w:sz w:val="24"/>
                <w:szCs w:val="24"/>
                <w:shd w:val="clear" w:color="auto" w:fill="FFFFFF"/>
              </w:rPr>
              <w:t xml:space="preserve"> and student engagement.</w:t>
            </w:r>
          </w:p>
        </w:tc>
        <w:tc>
          <w:tcPr>
            <w:tcW w:w="2075" w:type="dxa"/>
          </w:tcPr>
          <w:p w14:paraId="509000E3" w14:textId="5FF71DCC" w:rsidR="00FB6874" w:rsidRPr="003E320E" w:rsidRDefault="009D0E35" w:rsidP="007835FE">
            <w:pPr>
              <w:pStyle w:val="p1"/>
              <w:rPr>
                <w:rStyle w:val="apple-converted-space"/>
                <w:rFonts w:ascii="Times New Roman" w:hAnsi="Times New Roman"/>
                <w:color w:val="222222"/>
                <w:sz w:val="24"/>
                <w:szCs w:val="24"/>
                <w:shd w:val="clear" w:color="auto" w:fill="FFFFFF"/>
              </w:rPr>
            </w:pPr>
            <w:r w:rsidRPr="003E320E">
              <w:rPr>
                <w:rFonts w:ascii="Times New Roman" w:hAnsi="Times New Roman"/>
                <w:color w:val="333333"/>
                <w:sz w:val="24"/>
                <w:szCs w:val="24"/>
                <w:shd w:val="clear" w:color="auto" w:fill="FFFFFF"/>
              </w:rPr>
              <w:t>The clinical instructor behavior was rated very great as a whole, and when the BS Nursing students were grouped according to sex and year level in the areas of clinical experience, teaching skills, clinical competency, and professional acceptability. Meanwhile, the degree of student engagement, in all its domains such as meaningful process, participation, and focused attention, is very high.</w:t>
            </w:r>
          </w:p>
        </w:tc>
      </w:tr>
      <w:tr w:rsidR="009D0E35" w:rsidRPr="003E320E" w14:paraId="34EB39C7" w14:textId="77777777" w:rsidTr="00D02A2D">
        <w:tc>
          <w:tcPr>
            <w:tcW w:w="1600" w:type="dxa"/>
          </w:tcPr>
          <w:p w14:paraId="34BD6580" w14:textId="64D5D2DB" w:rsidR="009D0E35" w:rsidRPr="003E320E" w:rsidRDefault="009D0E35" w:rsidP="00DC7BA7">
            <w:pPr>
              <w:pStyle w:val="NormalWeb"/>
              <w:spacing w:before="240" w:after="240"/>
              <w:jc w:val="both"/>
              <w:rPr>
                <w:color w:val="000000"/>
                <w:sz w:val="24"/>
                <w:szCs w:val="24"/>
              </w:rPr>
            </w:pPr>
            <w:proofErr w:type="spellStart"/>
            <w:r w:rsidRPr="003E320E">
              <w:rPr>
                <w:color w:val="000000"/>
                <w:sz w:val="24"/>
                <w:szCs w:val="24"/>
              </w:rPr>
              <w:t>ELsaeed</w:t>
            </w:r>
            <w:proofErr w:type="spellEnd"/>
            <w:r w:rsidRPr="003E320E">
              <w:rPr>
                <w:color w:val="000000"/>
                <w:sz w:val="24"/>
                <w:szCs w:val="24"/>
              </w:rPr>
              <w:t xml:space="preserve"> &amp; Mahmoud </w:t>
            </w:r>
            <w:proofErr w:type="gramStart"/>
            <w:r w:rsidRPr="003E320E">
              <w:rPr>
                <w:color w:val="000000"/>
                <w:sz w:val="24"/>
                <w:szCs w:val="24"/>
              </w:rPr>
              <w:t>( 2025</w:t>
            </w:r>
            <w:proofErr w:type="gramEnd"/>
            <w:r w:rsidRPr="003E320E">
              <w:rPr>
                <w:color w:val="000000"/>
                <w:sz w:val="24"/>
                <w:szCs w:val="24"/>
              </w:rPr>
              <w:t>)</w:t>
            </w:r>
          </w:p>
        </w:tc>
        <w:tc>
          <w:tcPr>
            <w:tcW w:w="1589" w:type="dxa"/>
          </w:tcPr>
          <w:p w14:paraId="38D5873F"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Assess lecturer’ teaching competence and nursing students’</w:t>
            </w:r>
          </w:p>
          <w:p w14:paraId="72B25FD7"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engagement in the use of on-line learning</w:t>
            </w:r>
          </w:p>
          <w:p w14:paraId="60EBB272" w14:textId="77777777" w:rsidR="009D0E35" w:rsidRPr="003E320E" w:rsidRDefault="009D0E35" w:rsidP="007835FE">
            <w:pPr>
              <w:pStyle w:val="p1"/>
              <w:rPr>
                <w:rFonts w:ascii="Times New Roman" w:hAnsi="Times New Roman"/>
                <w:color w:val="333333"/>
                <w:sz w:val="24"/>
                <w:szCs w:val="24"/>
                <w:shd w:val="clear" w:color="auto" w:fill="FFFFFF"/>
              </w:rPr>
            </w:pPr>
          </w:p>
        </w:tc>
        <w:tc>
          <w:tcPr>
            <w:tcW w:w="1750" w:type="dxa"/>
          </w:tcPr>
          <w:p w14:paraId="4D299C2D" w14:textId="5E581254" w:rsidR="009D0E35" w:rsidRPr="003E320E" w:rsidRDefault="009D0E35" w:rsidP="00DC7BA7">
            <w:pPr>
              <w:pStyle w:val="NormalWeb"/>
              <w:spacing w:before="240" w:after="240"/>
              <w:jc w:val="both"/>
              <w:rPr>
                <w:color w:val="000000"/>
                <w:sz w:val="24"/>
                <w:szCs w:val="24"/>
              </w:rPr>
            </w:pPr>
            <w:r w:rsidRPr="003E320E">
              <w:rPr>
                <w:color w:val="000000"/>
                <w:sz w:val="24"/>
                <w:szCs w:val="24"/>
              </w:rPr>
              <w:t>EGYPT</w:t>
            </w:r>
          </w:p>
        </w:tc>
        <w:tc>
          <w:tcPr>
            <w:tcW w:w="2336" w:type="dxa"/>
          </w:tcPr>
          <w:p w14:paraId="77BF80D4"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A descriptive,</w:t>
            </w:r>
          </w:p>
          <w:p w14:paraId="08BE32DD"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correlational design was utilized. Subjects: The nursing students recruited by proportionate</w:t>
            </w:r>
          </w:p>
          <w:p w14:paraId="03B206B4"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stratified random sampling. This study included 943 nursing students from four academic years.</w:t>
            </w:r>
          </w:p>
          <w:p w14:paraId="5FB7E6A1"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Tools: Two tools were used for data collection: Teaching Competence Questionnaire and Nursing</w:t>
            </w:r>
          </w:p>
          <w:p w14:paraId="2D179405"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lastRenderedPageBreak/>
              <w:t>students’ Engagement Questionnaire.</w:t>
            </w:r>
            <w:r w:rsidRPr="003E320E">
              <w:rPr>
                <w:rStyle w:val="apple-converted-space"/>
                <w:rFonts w:ascii="Times New Roman" w:hAnsi="Times New Roman"/>
                <w:sz w:val="24"/>
                <w:szCs w:val="24"/>
              </w:rPr>
              <w:t> </w:t>
            </w:r>
          </w:p>
          <w:p w14:paraId="50593F3E" w14:textId="77777777" w:rsidR="009D0E35" w:rsidRPr="003E320E" w:rsidRDefault="009D0E35" w:rsidP="007835FE">
            <w:pPr>
              <w:pStyle w:val="p1"/>
              <w:rPr>
                <w:rFonts w:ascii="Times New Roman" w:hAnsi="Times New Roman"/>
                <w:color w:val="333333"/>
                <w:sz w:val="24"/>
                <w:szCs w:val="24"/>
                <w:shd w:val="clear" w:color="auto" w:fill="FFFFFF"/>
              </w:rPr>
            </w:pPr>
          </w:p>
        </w:tc>
        <w:tc>
          <w:tcPr>
            <w:tcW w:w="2075" w:type="dxa"/>
          </w:tcPr>
          <w:p w14:paraId="2637D210" w14:textId="77777777" w:rsidR="009D0E35" w:rsidRPr="003E320E" w:rsidRDefault="009D0E35" w:rsidP="009D0E35">
            <w:pPr>
              <w:pStyle w:val="p1"/>
              <w:rPr>
                <w:rFonts w:ascii="Times New Roman" w:hAnsi="Times New Roman"/>
                <w:sz w:val="24"/>
                <w:szCs w:val="24"/>
              </w:rPr>
            </w:pPr>
            <w:r w:rsidRPr="003E320E">
              <w:rPr>
                <w:rStyle w:val="apple-converted-space"/>
                <w:rFonts w:ascii="Times New Roman" w:hAnsi="Times New Roman"/>
                <w:sz w:val="24"/>
                <w:szCs w:val="24"/>
              </w:rPr>
              <w:lastRenderedPageBreak/>
              <w:t> </w:t>
            </w:r>
            <w:r w:rsidRPr="003E320E">
              <w:rPr>
                <w:rFonts w:ascii="Times New Roman" w:hAnsi="Times New Roman"/>
                <w:sz w:val="24"/>
                <w:szCs w:val="24"/>
              </w:rPr>
              <w:t>Lecturer’</w:t>
            </w:r>
          </w:p>
          <w:p w14:paraId="46826649"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 xml:space="preserve">teaching competence </w:t>
            </w:r>
            <w:proofErr w:type="gramStart"/>
            <w:r w:rsidRPr="003E320E">
              <w:rPr>
                <w:rFonts w:ascii="Times New Roman" w:hAnsi="Times New Roman"/>
                <w:sz w:val="24"/>
                <w:szCs w:val="24"/>
              </w:rPr>
              <w:t>affect</w:t>
            </w:r>
            <w:proofErr w:type="gramEnd"/>
            <w:r w:rsidRPr="003E320E">
              <w:rPr>
                <w:rFonts w:ascii="Times New Roman" w:hAnsi="Times New Roman"/>
                <w:sz w:val="24"/>
                <w:szCs w:val="24"/>
              </w:rPr>
              <w:t xml:space="preserve"> nursing students’ engagement where there was a statistically highly</w:t>
            </w:r>
          </w:p>
          <w:p w14:paraId="139ADA62"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significant positive correlation between overall lecturers’ teaching competence and overall nursing</w:t>
            </w:r>
          </w:p>
          <w:p w14:paraId="36B8AF9A"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students’ engagement.</w:t>
            </w:r>
            <w:r w:rsidRPr="003E320E">
              <w:rPr>
                <w:rStyle w:val="apple-converted-space"/>
                <w:rFonts w:ascii="Times New Roman" w:hAnsi="Times New Roman"/>
                <w:sz w:val="24"/>
                <w:szCs w:val="24"/>
              </w:rPr>
              <w:t> </w:t>
            </w:r>
          </w:p>
          <w:p w14:paraId="0ADBFFA6" w14:textId="77777777" w:rsidR="009D0E35" w:rsidRPr="003E320E" w:rsidRDefault="009D0E35" w:rsidP="007835FE">
            <w:pPr>
              <w:pStyle w:val="p1"/>
              <w:rPr>
                <w:rFonts w:ascii="Times New Roman" w:hAnsi="Times New Roman"/>
                <w:color w:val="333333"/>
                <w:sz w:val="24"/>
                <w:szCs w:val="24"/>
                <w:shd w:val="clear" w:color="auto" w:fill="FFFFFF"/>
              </w:rPr>
            </w:pPr>
          </w:p>
        </w:tc>
      </w:tr>
      <w:tr w:rsidR="00372B3F" w:rsidRPr="003E320E" w14:paraId="66ECDAF5" w14:textId="77777777" w:rsidTr="00D02A2D">
        <w:tc>
          <w:tcPr>
            <w:tcW w:w="1600" w:type="dxa"/>
          </w:tcPr>
          <w:p w14:paraId="7936252F" w14:textId="5D1D2A28" w:rsidR="00372B3F" w:rsidRPr="003E320E" w:rsidRDefault="00372B3F" w:rsidP="00DC7BA7">
            <w:pPr>
              <w:pStyle w:val="NormalWeb"/>
              <w:spacing w:before="240" w:after="240"/>
              <w:jc w:val="both"/>
              <w:rPr>
                <w:color w:val="000000"/>
                <w:sz w:val="24"/>
                <w:szCs w:val="24"/>
              </w:rPr>
            </w:pPr>
            <w:proofErr w:type="spellStart"/>
            <w:r w:rsidRPr="003E320E">
              <w:rPr>
                <w:color w:val="000000"/>
                <w:sz w:val="24"/>
                <w:szCs w:val="24"/>
              </w:rPr>
              <w:lastRenderedPageBreak/>
              <w:t>Fuladovandi</w:t>
            </w:r>
            <w:proofErr w:type="spellEnd"/>
            <w:r w:rsidRPr="003E320E">
              <w:rPr>
                <w:color w:val="000000"/>
                <w:sz w:val="24"/>
                <w:szCs w:val="24"/>
              </w:rPr>
              <w:t>, et.al. (2025)</w:t>
            </w:r>
          </w:p>
        </w:tc>
        <w:tc>
          <w:tcPr>
            <w:tcW w:w="1589" w:type="dxa"/>
          </w:tcPr>
          <w:p w14:paraId="2D3D8160" w14:textId="44678E37" w:rsidR="00372B3F" w:rsidRPr="003E320E" w:rsidRDefault="00372B3F" w:rsidP="009D0E35">
            <w:pPr>
              <w:pStyle w:val="p1"/>
              <w:rPr>
                <w:rFonts w:ascii="Times New Roman" w:hAnsi="Times New Roman"/>
                <w:sz w:val="24"/>
                <w:szCs w:val="24"/>
              </w:rPr>
            </w:pPr>
            <w:r w:rsidRPr="003E320E">
              <w:rPr>
                <w:rFonts w:ascii="Times New Roman" w:hAnsi="Times New Roman"/>
                <w:color w:val="1B1B1B"/>
                <w:sz w:val="24"/>
                <w:szCs w:val="24"/>
                <w:shd w:val="clear" w:color="auto" w:fill="FFFFFF"/>
              </w:rPr>
              <w:t>Nursing students require high clinical competence to become proficient and effective nurses. This study aimed to enhance the clinical competence of nursing students through the integration of microlearning and spaced learning</w:t>
            </w:r>
          </w:p>
        </w:tc>
        <w:tc>
          <w:tcPr>
            <w:tcW w:w="1750" w:type="dxa"/>
          </w:tcPr>
          <w:p w14:paraId="2B98F8BF" w14:textId="2A8486B3" w:rsidR="00372B3F" w:rsidRPr="003E320E" w:rsidRDefault="00372B3F" w:rsidP="00DC7BA7">
            <w:pPr>
              <w:pStyle w:val="NormalWeb"/>
              <w:spacing w:before="240" w:after="240"/>
              <w:jc w:val="both"/>
              <w:rPr>
                <w:color w:val="000000"/>
                <w:sz w:val="24"/>
                <w:szCs w:val="24"/>
              </w:rPr>
            </w:pPr>
            <w:r w:rsidRPr="003E320E">
              <w:rPr>
                <w:color w:val="000000"/>
                <w:sz w:val="24"/>
                <w:szCs w:val="24"/>
              </w:rPr>
              <w:t>IRAN</w:t>
            </w:r>
          </w:p>
        </w:tc>
        <w:tc>
          <w:tcPr>
            <w:tcW w:w="2336" w:type="dxa"/>
          </w:tcPr>
          <w:p w14:paraId="268B8C0F" w14:textId="629B69A9" w:rsidR="00372B3F" w:rsidRPr="003E320E" w:rsidRDefault="00372B3F" w:rsidP="009D0E35">
            <w:pPr>
              <w:pStyle w:val="p1"/>
              <w:rPr>
                <w:rFonts w:ascii="Times New Roman" w:hAnsi="Times New Roman"/>
                <w:sz w:val="24"/>
                <w:szCs w:val="24"/>
              </w:rPr>
            </w:pPr>
            <w:r w:rsidRPr="003E320E">
              <w:rPr>
                <w:rFonts w:ascii="Times New Roman" w:hAnsi="Times New Roman"/>
                <w:color w:val="1B1B1B"/>
                <w:sz w:val="24"/>
                <w:szCs w:val="24"/>
                <w:shd w:val="clear" w:color="auto" w:fill="FFFFFF"/>
              </w:rPr>
              <w:t xml:space="preserve">This action research was conducted from 2022 to 2023 in 3 consecutive groups at the School of Nursing, Lorestan University of Medical Sciences. Participants included nursing students, faculty members, specialist nurses, and novice nurses. The study utilized Elliott’s action research model over 2 cycles. In the first cycle, </w:t>
            </w:r>
            <w:r w:rsidR="00DD4B71" w:rsidRPr="003E320E">
              <w:rPr>
                <w:rFonts w:ascii="Times New Roman" w:hAnsi="Times New Roman"/>
                <w:color w:val="1B1B1B"/>
                <w:sz w:val="24"/>
                <w:szCs w:val="24"/>
                <w:shd w:val="clear" w:color="auto" w:fill="FFFFFF"/>
              </w:rPr>
              <w:t>semi structured</w:t>
            </w:r>
            <w:r w:rsidRPr="003E320E">
              <w:rPr>
                <w:rFonts w:ascii="Times New Roman" w:hAnsi="Times New Roman"/>
                <w:color w:val="1B1B1B"/>
                <w:sz w:val="24"/>
                <w:szCs w:val="24"/>
                <w:shd w:val="clear" w:color="auto" w:fill="FFFFFF"/>
              </w:rPr>
              <w:t xml:space="preserve"> interviews with stakeholders were conducted to describe the current situation. Based on the results, appropriate strategies for improving clinical competence were planned and implemented.</w:t>
            </w:r>
            <w:r w:rsidRPr="003E320E">
              <w:rPr>
                <w:rStyle w:val="apple-converted-space"/>
                <w:rFonts w:ascii="Times New Roman" w:hAnsi="Times New Roman"/>
                <w:color w:val="1B1B1B"/>
                <w:sz w:val="24"/>
                <w:szCs w:val="24"/>
                <w:shd w:val="clear" w:color="auto" w:fill="FFFFFF"/>
              </w:rPr>
              <w:t> </w:t>
            </w:r>
          </w:p>
        </w:tc>
        <w:tc>
          <w:tcPr>
            <w:tcW w:w="2075" w:type="dxa"/>
          </w:tcPr>
          <w:p w14:paraId="5288D8AA" w14:textId="043FF01A" w:rsidR="00372B3F" w:rsidRPr="003E320E" w:rsidRDefault="00372B3F" w:rsidP="009D0E35">
            <w:pPr>
              <w:pStyle w:val="p1"/>
              <w:rPr>
                <w:rStyle w:val="apple-converted-space"/>
                <w:rFonts w:ascii="Times New Roman" w:hAnsi="Times New Roman"/>
                <w:sz w:val="24"/>
                <w:szCs w:val="24"/>
              </w:rPr>
            </w:pPr>
            <w:r w:rsidRPr="003E320E">
              <w:rPr>
                <w:rFonts w:ascii="Times New Roman" w:hAnsi="Times New Roman"/>
                <w:color w:val="1B1B1B"/>
                <w:sz w:val="24"/>
                <w:szCs w:val="24"/>
                <w:shd w:val="clear" w:color="auto" w:fill="FFFFFF"/>
              </w:rPr>
              <w:t>Integrating modern educational methods such as microlearning and spaced learning can significantly improve nursing students' clinical skills and understanding.</w:t>
            </w:r>
          </w:p>
        </w:tc>
      </w:tr>
      <w:tr w:rsidR="003559E1" w:rsidRPr="003E320E" w14:paraId="24FE2698" w14:textId="77777777" w:rsidTr="00D02A2D">
        <w:tc>
          <w:tcPr>
            <w:tcW w:w="1600" w:type="dxa"/>
          </w:tcPr>
          <w:p w14:paraId="1C2D2B48" w14:textId="0A51FE32" w:rsidR="003559E1" w:rsidRPr="003E320E" w:rsidRDefault="003559E1" w:rsidP="00DC7BA7">
            <w:pPr>
              <w:pStyle w:val="NormalWeb"/>
              <w:spacing w:before="240" w:after="240"/>
              <w:jc w:val="both"/>
              <w:rPr>
                <w:color w:val="000000"/>
                <w:sz w:val="24"/>
                <w:szCs w:val="24"/>
              </w:rPr>
            </w:pPr>
            <w:r w:rsidRPr="003E320E">
              <w:rPr>
                <w:color w:val="000000"/>
                <w:sz w:val="24"/>
                <w:szCs w:val="24"/>
              </w:rPr>
              <w:t>Martinez- Sanchez, et.al. (2026)</w:t>
            </w:r>
          </w:p>
        </w:tc>
        <w:tc>
          <w:tcPr>
            <w:tcW w:w="1589" w:type="dxa"/>
          </w:tcPr>
          <w:p w14:paraId="0BE21D63" w14:textId="73E554BD" w:rsidR="003559E1" w:rsidRPr="003E320E" w:rsidRDefault="003559E1" w:rsidP="009D0E35">
            <w:pPr>
              <w:pStyle w:val="p1"/>
              <w:rPr>
                <w:rFonts w:ascii="Times New Roman" w:hAnsi="Times New Roman"/>
                <w:color w:val="333333"/>
                <w:sz w:val="24"/>
                <w:szCs w:val="24"/>
                <w:shd w:val="clear" w:color="auto" w:fill="FFFFFF"/>
              </w:rPr>
            </w:pPr>
            <w:r w:rsidRPr="003E320E">
              <w:rPr>
                <w:rFonts w:ascii="Times New Roman" w:hAnsi="Times New Roman"/>
                <w:color w:val="1B1B1B"/>
                <w:sz w:val="24"/>
                <w:szCs w:val="24"/>
                <w:shd w:val="clear" w:color="auto" w:fill="FFFFFF"/>
              </w:rPr>
              <w:t>To describe the level of competence of nurses with teaching responsibilities in clinical practice</w:t>
            </w:r>
          </w:p>
        </w:tc>
        <w:tc>
          <w:tcPr>
            <w:tcW w:w="1750" w:type="dxa"/>
          </w:tcPr>
          <w:p w14:paraId="7C8E033A" w14:textId="6C198E3B" w:rsidR="003559E1" w:rsidRPr="003E320E" w:rsidRDefault="003559E1" w:rsidP="00DC7BA7">
            <w:pPr>
              <w:pStyle w:val="NormalWeb"/>
              <w:spacing w:before="240" w:after="240"/>
              <w:jc w:val="both"/>
              <w:rPr>
                <w:color w:val="000000"/>
                <w:sz w:val="24"/>
                <w:szCs w:val="24"/>
              </w:rPr>
            </w:pPr>
            <w:r w:rsidRPr="003E320E">
              <w:rPr>
                <w:color w:val="000000"/>
                <w:sz w:val="24"/>
                <w:szCs w:val="24"/>
              </w:rPr>
              <w:t>SPAIN</w:t>
            </w:r>
          </w:p>
        </w:tc>
        <w:tc>
          <w:tcPr>
            <w:tcW w:w="2336" w:type="dxa"/>
          </w:tcPr>
          <w:p w14:paraId="6F1EC4F9" w14:textId="0690D997" w:rsidR="003559E1" w:rsidRPr="003E320E" w:rsidRDefault="003559E1" w:rsidP="009D0E35">
            <w:pPr>
              <w:pStyle w:val="p1"/>
              <w:rPr>
                <w:rStyle w:val="apple-converted-space"/>
                <w:rFonts w:ascii="Times New Roman" w:hAnsi="Times New Roman"/>
                <w:color w:val="333333"/>
                <w:sz w:val="24"/>
                <w:szCs w:val="24"/>
                <w:shd w:val="clear" w:color="auto" w:fill="FFFFFF"/>
              </w:rPr>
            </w:pPr>
            <w:r w:rsidRPr="003E320E">
              <w:rPr>
                <w:rFonts w:ascii="Times New Roman" w:hAnsi="Times New Roman"/>
                <w:color w:val="1B1B1B"/>
                <w:sz w:val="24"/>
                <w:szCs w:val="24"/>
                <w:shd w:val="clear" w:color="auto" w:fill="FFFFFF"/>
              </w:rPr>
              <w:t xml:space="preserve">This was a cross-sectional, descriptive, and correlational study conducted at nine hospitals linked to the clinical placement subjects of the Bachelor of Nursing of the University of Barcelona. The study population comprised all nurses directly </w:t>
            </w:r>
            <w:r w:rsidRPr="003E320E">
              <w:rPr>
                <w:rFonts w:ascii="Times New Roman" w:hAnsi="Times New Roman"/>
                <w:color w:val="1B1B1B"/>
                <w:sz w:val="24"/>
                <w:szCs w:val="24"/>
                <w:shd w:val="clear" w:color="auto" w:fill="FFFFFF"/>
              </w:rPr>
              <w:lastRenderedPageBreak/>
              <w:t>involved in clinical teaching.</w:t>
            </w:r>
          </w:p>
        </w:tc>
        <w:tc>
          <w:tcPr>
            <w:tcW w:w="2075" w:type="dxa"/>
          </w:tcPr>
          <w:p w14:paraId="0A777CDF" w14:textId="7345B632" w:rsidR="003559E1" w:rsidRPr="003E320E" w:rsidRDefault="003559E1" w:rsidP="009D0E35">
            <w:pPr>
              <w:pStyle w:val="p1"/>
              <w:rPr>
                <w:rFonts w:ascii="Times New Roman" w:hAnsi="Times New Roman"/>
                <w:color w:val="333333"/>
                <w:sz w:val="24"/>
                <w:szCs w:val="24"/>
                <w:shd w:val="clear" w:color="auto" w:fill="FFFFFF"/>
              </w:rPr>
            </w:pPr>
            <w:r w:rsidRPr="003E320E">
              <w:rPr>
                <w:rFonts w:ascii="Times New Roman" w:hAnsi="Times New Roman"/>
                <w:color w:val="1B1B1B"/>
                <w:sz w:val="24"/>
                <w:szCs w:val="24"/>
                <w:shd w:val="clear" w:color="auto" w:fill="FFFFFF"/>
              </w:rPr>
              <w:lastRenderedPageBreak/>
              <w:t xml:space="preserve">The level of teaching competence and rated themselves as competent overall, especially in professional practice and curriculum design. However, we identified areas for improvement related to pedagogical </w:t>
            </w:r>
            <w:r w:rsidRPr="003E320E">
              <w:rPr>
                <w:rFonts w:ascii="Times New Roman" w:hAnsi="Times New Roman"/>
                <w:color w:val="1B1B1B"/>
                <w:sz w:val="24"/>
                <w:szCs w:val="24"/>
                <w:shd w:val="clear" w:color="auto" w:fill="FFFFFF"/>
              </w:rPr>
              <w:lastRenderedPageBreak/>
              <w:t>innovation and the use of evidence. The findings reinforce the importance of professional development and academic involvement to strengthen teacher competence.</w:t>
            </w:r>
          </w:p>
        </w:tc>
      </w:tr>
      <w:tr w:rsidR="001870E8" w:rsidRPr="003E320E" w14:paraId="441D6C7C" w14:textId="77777777" w:rsidTr="00D02A2D">
        <w:tc>
          <w:tcPr>
            <w:tcW w:w="1600" w:type="dxa"/>
          </w:tcPr>
          <w:p w14:paraId="3FA4964F" w14:textId="1C56EBB4" w:rsidR="001870E8" w:rsidRPr="003E320E" w:rsidRDefault="001870E8" w:rsidP="00DC7BA7">
            <w:pPr>
              <w:pStyle w:val="NormalWeb"/>
              <w:spacing w:before="240" w:after="240"/>
              <w:jc w:val="both"/>
              <w:rPr>
                <w:color w:val="000000"/>
                <w:sz w:val="24"/>
                <w:szCs w:val="24"/>
              </w:rPr>
            </w:pPr>
            <w:r w:rsidRPr="003E320E">
              <w:rPr>
                <w:color w:val="000000"/>
                <w:sz w:val="24"/>
                <w:szCs w:val="24"/>
              </w:rPr>
              <w:lastRenderedPageBreak/>
              <w:t>Mashi &amp; Rubab (2025)</w:t>
            </w:r>
          </w:p>
        </w:tc>
        <w:tc>
          <w:tcPr>
            <w:tcW w:w="1589" w:type="dxa"/>
          </w:tcPr>
          <w:p w14:paraId="28273030" w14:textId="452293AA" w:rsidR="001870E8" w:rsidRPr="003E320E" w:rsidRDefault="001870E8" w:rsidP="009D0E35">
            <w:pPr>
              <w:pStyle w:val="p1"/>
              <w:rPr>
                <w:rFonts w:ascii="Times New Roman" w:hAnsi="Times New Roman"/>
                <w:color w:val="1B1B1B"/>
                <w:sz w:val="24"/>
                <w:szCs w:val="24"/>
                <w:shd w:val="clear" w:color="auto" w:fill="FFFFFF"/>
              </w:rPr>
            </w:pPr>
            <w:r w:rsidRPr="003E320E">
              <w:rPr>
                <w:rFonts w:ascii="Times New Roman" w:hAnsi="Times New Roman"/>
                <w:color w:val="333333"/>
                <w:sz w:val="24"/>
                <w:szCs w:val="24"/>
                <w:shd w:val="clear" w:color="auto" w:fill="FFFFFF"/>
              </w:rPr>
              <w:t>This study aimed to determine undergraduate nursing students' classroom engagement</w:t>
            </w:r>
            <w:r w:rsidRPr="003E320E">
              <w:rPr>
                <w:rStyle w:val="apple-converted-space"/>
                <w:rFonts w:ascii="Times New Roman" w:hAnsi="Times New Roman"/>
                <w:color w:val="333333"/>
                <w:sz w:val="24"/>
                <w:szCs w:val="24"/>
                <w:shd w:val="clear" w:color="auto" w:fill="FFFFFF"/>
              </w:rPr>
              <w:t> </w:t>
            </w:r>
          </w:p>
        </w:tc>
        <w:tc>
          <w:tcPr>
            <w:tcW w:w="1750" w:type="dxa"/>
          </w:tcPr>
          <w:p w14:paraId="027072F7" w14:textId="640AD0C0" w:rsidR="001870E8" w:rsidRPr="003E320E" w:rsidRDefault="001870E8" w:rsidP="00DC7BA7">
            <w:pPr>
              <w:pStyle w:val="NormalWeb"/>
              <w:spacing w:before="240" w:after="240"/>
              <w:jc w:val="both"/>
              <w:rPr>
                <w:color w:val="000000"/>
                <w:sz w:val="24"/>
                <w:szCs w:val="24"/>
              </w:rPr>
            </w:pPr>
            <w:r w:rsidRPr="003E320E">
              <w:rPr>
                <w:color w:val="000000"/>
                <w:sz w:val="24"/>
                <w:szCs w:val="24"/>
              </w:rPr>
              <w:t>PAKISTAN</w:t>
            </w:r>
          </w:p>
        </w:tc>
        <w:tc>
          <w:tcPr>
            <w:tcW w:w="2336" w:type="dxa"/>
          </w:tcPr>
          <w:p w14:paraId="2EF712D2" w14:textId="01943D52" w:rsidR="001870E8" w:rsidRPr="003E320E" w:rsidRDefault="001870E8" w:rsidP="009D0E35">
            <w:pPr>
              <w:pStyle w:val="p1"/>
              <w:rPr>
                <w:rFonts w:ascii="Times New Roman" w:hAnsi="Times New Roman"/>
                <w:color w:val="1B1B1B"/>
                <w:sz w:val="24"/>
                <w:szCs w:val="24"/>
                <w:shd w:val="clear" w:color="auto" w:fill="FFFFFF"/>
              </w:rPr>
            </w:pPr>
            <w:r w:rsidRPr="003E320E">
              <w:rPr>
                <w:rStyle w:val="apple-converted-space"/>
                <w:rFonts w:ascii="Times New Roman" w:hAnsi="Times New Roman"/>
                <w:color w:val="333333"/>
                <w:sz w:val="24"/>
                <w:szCs w:val="24"/>
                <w:shd w:val="clear" w:color="auto" w:fill="FFFFFF"/>
              </w:rPr>
              <w:t> </w:t>
            </w:r>
            <w:r w:rsidRPr="003E320E">
              <w:rPr>
                <w:rFonts w:ascii="Times New Roman" w:hAnsi="Times New Roman"/>
                <w:color w:val="333333"/>
                <w:sz w:val="24"/>
                <w:szCs w:val="24"/>
                <w:shd w:val="clear" w:color="auto" w:fill="FFFFFF"/>
              </w:rPr>
              <w:t>An analytical cross-sectional survey was conducted in Islamabad, Pakistan. Students enrolled in a Bachelor of Nursing Sciences program (</w:t>
            </w:r>
            <w:r w:rsidRPr="003E320E">
              <w:rPr>
                <w:rFonts w:ascii="Times New Roman" w:hAnsi="Times New Roman"/>
                <w:i/>
                <w:iCs/>
                <w:color w:val="333333"/>
                <w:sz w:val="24"/>
                <w:szCs w:val="24"/>
              </w:rPr>
              <w:t>n</w:t>
            </w:r>
            <w:r w:rsidRPr="003E320E">
              <w:rPr>
                <w:rFonts w:ascii="Times New Roman" w:hAnsi="Times New Roman"/>
                <w:color w:val="333333"/>
                <w:sz w:val="24"/>
                <w:szCs w:val="24"/>
                <w:shd w:val="clear" w:color="auto" w:fill="FFFFFF"/>
              </w:rPr>
              <w:t> = 276) participated in this survey. Data were collected using a 40-item Student Engagement Questionnaire.</w:t>
            </w:r>
            <w:r w:rsidRPr="003E320E">
              <w:rPr>
                <w:rStyle w:val="apple-converted-space"/>
                <w:rFonts w:ascii="Times New Roman" w:hAnsi="Times New Roman"/>
                <w:color w:val="333333"/>
                <w:sz w:val="24"/>
                <w:szCs w:val="24"/>
                <w:shd w:val="clear" w:color="auto" w:fill="FFFFFF"/>
              </w:rPr>
              <w:t> </w:t>
            </w:r>
          </w:p>
        </w:tc>
        <w:tc>
          <w:tcPr>
            <w:tcW w:w="2075" w:type="dxa"/>
          </w:tcPr>
          <w:p w14:paraId="5799D8C2" w14:textId="237754A5" w:rsidR="001870E8" w:rsidRPr="003E320E" w:rsidRDefault="001870E8" w:rsidP="009D0E35">
            <w:pPr>
              <w:pStyle w:val="p1"/>
              <w:rPr>
                <w:rFonts w:ascii="Times New Roman" w:hAnsi="Times New Roman"/>
                <w:color w:val="1B1B1B"/>
                <w:sz w:val="24"/>
                <w:szCs w:val="24"/>
                <w:shd w:val="clear" w:color="auto" w:fill="FFFFFF"/>
              </w:rPr>
            </w:pPr>
            <w:r w:rsidRPr="003E320E">
              <w:rPr>
                <w:rFonts w:ascii="Times New Roman" w:hAnsi="Times New Roman"/>
                <w:color w:val="333333"/>
                <w:sz w:val="24"/>
                <w:szCs w:val="24"/>
                <w:shd w:val="clear" w:color="auto" w:fill="FFFFFF"/>
              </w:rPr>
              <w:t xml:space="preserve"> The findings can be valuable for nursing educators and educational institutions to design effective strategies to improve the conduciveness of the teaching and learning environment and student engagement.</w:t>
            </w:r>
          </w:p>
        </w:tc>
      </w:tr>
      <w:tr w:rsidR="00372B3F" w:rsidRPr="003E320E" w14:paraId="76097E35" w14:textId="77777777" w:rsidTr="00D02A2D">
        <w:tc>
          <w:tcPr>
            <w:tcW w:w="1600" w:type="dxa"/>
          </w:tcPr>
          <w:p w14:paraId="2C86A5B3" w14:textId="634F2B85" w:rsidR="00372B3F" w:rsidRPr="003E320E" w:rsidRDefault="00372B3F" w:rsidP="00DC7BA7">
            <w:pPr>
              <w:pStyle w:val="NormalWeb"/>
              <w:spacing w:before="240" w:after="240"/>
              <w:jc w:val="both"/>
              <w:rPr>
                <w:color w:val="000000"/>
                <w:sz w:val="24"/>
                <w:szCs w:val="24"/>
              </w:rPr>
            </w:pPr>
            <w:r w:rsidRPr="003E320E">
              <w:rPr>
                <w:color w:val="000000"/>
                <w:sz w:val="24"/>
                <w:szCs w:val="24"/>
              </w:rPr>
              <w:t>Parker, et.al. (2025)</w:t>
            </w:r>
          </w:p>
        </w:tc>
        <w:tc>
          <w:tcPr>
            <w:tcW w:w="1589" w:type="dxa"/>
          </w:tcPr>
          <w:p w14:paraId="448F9121" w14:textId="5F5C6E8F" w:rsidR="00372B3F" w:rsidRPr="003E320E" w:rsidRDefault="00372B3F" w:rsidP="007835FE">
            <w:pPr>
              <w:pStyle w:val="NormalWeb"/>
              <w:spacing w:before="450" w:after="0"/>
              <w:rPr>
                <w:color w:val="1B1B1B"/>
                <w:sz w:val="24"/>
                <w:szCs w:val="24"/>
                <w:shd w:val="clear" w:color="auto" w:fill="FFFFFF"/>
              </w:rPr>
            </w:pPr>
            <w:r w:rsidRPr="003E320E">
              <w:rPr>
                <w:color w:val="000000"/>
                <w:sz w:val="24"/>
                <w:szCs w:val="24"/>
                <w:shd w:val="clear" w:color="auto" w:fill="FFFFFF"/>
              </w:rPr>
              <w:t xml:space="preserve">The purpose of this </w:t>
            </w:r>
            <w:r w:rsidR="001870E8" w:rsidRPr="003E320E">
              <w:rPr>
                <w:color w:val="000000"/>
                <w:sz w:val="24"/>
                <w:szCs w:val="24"/>
                <w:shd w:val="clear" w:color="auto" w:fill="FFFFFF"/>
              </w:rPr>
              <w:t>study is to assess nursing clinical faculty in fostering learning environment.</w:t>
            </w:r>
          </w:p>
        </w:tc>
        <w:tc>
          <w:tcPr>
            <w:tcW w:w="1750" w:type="dxa"/>
          </w:tcPr>
          <w:p w14:paraId="52BF754E" w14:textId="7E0DFC59" w:rsidR="00372B3F" w:rsidRPr="003E320E" w:rsidRDefault="00372B3F" w:rsidP="00DC7BA7">
            <w:pPr>
              <w:pStyle w:val="NormalWeb"/>
              <w:spacing w:before="240" w:after="240"/>
              <w:jc w:val="both"/>
              <w:rPr>
                <w:color w:val="000000"/>
                <w:sz w:val="24"/>
                <w:szCs w:val="24"/>
              </w:rPr>
            </w:pPr>
            <w:r w:rsidRPr="003E320E">
              <w:rPr>
                <w:color w:val="000000"/>
                <w:sz w:val="24"/>
                <w:szCs w:val="24"/>
              </w:rPr>
              <w:t>USA</w:t>
            </w:r>
          </w:p>
        </w:tc>
        <w:tc>
          <w:tcPr>
            <w:tcW w:w="2336" w:type="dxa"/>
          </w:tcPr>
          <w:p w14:paraId="160414C5" w14:textId="7726CD9B" w:rsidR="00372B3F" w:rsidRPr="003E320E" w:rsidRDefault="001870E8" w:rsidP="007835FE">
            <w:pPr>
              <w:pStyle w:val="p1"/>
              <w:rPr>
                <w:rFonts w:ascii="Times New Roman" w:hAnsi="Times New Roman"/>
                <w:color w:val="1B1B1B"/>
                <w:sz w:val="24"/>
                <w:szCs w:val="24"/>
                <w:shd w:val="clear" w:color="auto" w:fill="FFFFFF"/>
              </w:rPr>
            </w:pPr>
            <w:r w:rsidRPr="003E320E">
              <w:rPr>
                <w:rFonts w:ascii="Times New Roman" w:hAnsi="Times New Roman"/>
                <w:color w:val="000000"/>
                <w:sz w:val="24"/>
                <w:szCs w:val="24"/>
                <w:shd w:val="clear" w:color="auto" w:fill="FFFFFF"/>
              </w:rPr>
              <w:t>The Study utilized non-experimental, descriptive, cross-sectional, correlational research study was to explore the effects of nursing faculty approachability on student engagement in the clinical setting.</w:t>
            </w:r>
          </w:p>
        </w:tc>
        <w:tc>
          <w:tcPr>
            <w:tcW w:w="2075" w:type="dxa"/>
          </w:tcPr>
          <w:p w14:paraId="359D7E77" w14:textId="34799097" w:rsidR="00372B3F" w:rsidRPr="003E320E" w:rsidRDefault="001870E8" w:rsidP="007835FE">
            <w:pPr>
              <w:pStyle w:val="p1"/>
              <w:rPr>
                <w:rFonts w:ascii="Times New Roman" w:hAnsi="Times New Roman"/>
                <w:color w:val="1B1B1B"/>
                <w:sz w:val="24"/>
                <w:szCs w:val="24"/>
                <w:shd w:val="clear" w:color="auto" w:fill="FFFFFF"/>
              </w:rPr>
            </w:pPr>
            <w:r w:rsidRPr="003E320E">
              <w:rPr>
                <w:rFonts w:ascii="Times New Roman" w:hAnsi="Times New Roman"/>
                <w:color w:val="000000"/>
                <w:sz w:val="24"/>
                <w:szCs w:val="24"/>
                <w:shd w:val="clear" w:color="auto" w:fill="FFFFFF"/>
              </w:rPr>
              <w:t xml:space="preserve">Nursing faculty should be trained on traits of approachability. This includes faculty not only in clinical but also those who teach in the classroom and clinical settings in an effort to further decrease the education-practice gap. These implications also apply to new graduate nurse preceptors who work closely with novice nurses and could further </w:t>
            </w:r>
            <w:r w:rsidRPr="003E320E">
              <w:rPr>
                <w:rFonts w:ascii="Times New Roman" w:hAnsi="Times New Roman"/>
                <w:color w:val="000000"/>
                <w:sz w:val="24"/>
                <w:szCs w:val="24"/>
                <w:shd w:val="clear" w:color="auto" w:fill="FFFFFF"/>
              </w:rPr>
              <w:lastRenderedPageBreak/>
              <w:t>decrease the education-practice gap.</w:t>
            </w:r>
          </w:p>
        </w:tc>
      </w:tr>
      <w:tr w:rsidR="007835FE" w:rsidRPr="003E320E" w14:paraId="667CD2C3" w14:textId="77777777" w:rsidTr="00D02A2D">
        <w:tc>
          <w:tcPr>
            <w:tcW w:w="1600" w:type="dxa"/>
          </w:tcPr>
          <w:p w14:paraId="053C4BA3" w14:textId="76D47BAC" w:rsidR="007835FE" w:rsidRPr="003E320E" w:rsidRDefault="007835FE" w:rsidP="00DC7BA7">
            <w:pPr>
              <w:pStyle w:val="NormalWeb"/>
              <w:spacing w:before="240" w:after="240"/>
              <w:jc w:val="both"/>
              <w:rPr>
                <w:color w:val="000000"/>
                <w:sz w:val="24"/>
                <w:szCs w:val="24"/>
              </w:rPr>
            </w:pPr>
            <w:proofErr w:type="spellStart"/>
            <w:r w:rsidRPr="003E320E">
              <w:rPr>
                <w:color w:val="000000"/>
                <w:sz w:val="24"/>
                <w:szCs w:val="24"/>
              </w:rPr>
              <w:lastRenderedPageBreak/>
              <w:t>Quintana</w:t>
            </w:r>
            <w:proofErr w:type="spellEnd"/>
            <w:r w:rsidRPr="003E320E">
              <w:rPr>
                <w:color w:val="000000"/>
                <w:sz w:val="24"/>
                <w:szCs w:val="24"/>
              </w:rPr>
              <w:t>-Alfonso, et.al. (2023)</w:t>
            </w:r>
          </w:p>
        </w:tc>
        <w:tc>
          <w:tcPr>
            <w:tcW w:w="1589" w:type="dxa"/>
          </w:tcPr>
          <w:p w14:paraId="7381C365" w14:textId="77777777" w:rsidR="007835FE" w:rsidRPr="003E320E" w:rsidRDefault="007835FE" w:rsidP="007835FE">
            <w:pPr>
              <w:pStyle w:val="NormalWeb"/>
              <w:spacing w:before="450" w:after="0"/>
              <w:rPr>
                <w:sz w:val="24"/>
                <w:szCs w:val="24"/>
              </w:rPr>
            </w:pPr>
            <w:r w:rsidRPr="003E320E">
              <w:rPr>
                <w:color w:val="1B1B1B"/>
                <w:sz w:val="24"/>
                <w:szCs w:val="24"/>
                <w:shd w:val="clear" w:color="auto" w:fill="FFFFFF"/>
              </w:rPr>
              <w:t xml:space="preserve">This work sought to know the view of Nursing professors and students about the competencies </w:t>
            </w:r>
            <w:proofErr w:type="gramStart"/>
            <w:r w:rsidRPr="003E320E">
              <w:rPr>
                <w:color w:val="1B1B1B"/>
                <w:sz w:val="24"/>
                <w:szCs w:val="24"/>
                <w:shd w:val="clear" w:color="auto" w:fill="FFFFFF"/>
              </w:rPr>
              <w:t xml:space="preserve">to  </w:t>
            </w:r>
            <w:r w:rsidRPr="003E320E">
              <w:rPr>
                <w:sz w:val="24"/>
                <w:szCs w:val="24"/>
              </w:rPr>
              <w:t>their</w:t>
            </w:r>
            <w:proofErr w:type="gramEnd"/>
            <w:r w:rsidRPr="003E320E">
              <w:rPr>
                <w:sz w:val="24"/>
                <w:szCs w:val="24"/>
              </w:rPr>
              <w:t xml:space="preserve"> educational function with maximum quality and efficiency.</w:t>
            </w:r>
          </w:p>
          <w:p w14:paraId="5431DF12" w14:textId="77777777" w:rsidR="007835FE" w:rsidRPr="003E320E" w:rsidRDefault="007835FE" w:rsidP="007835FE">
            <w:pPr>
              <w:rPr>
                <w:sz w:val="24"/>
                <w:szCs w:val="24"/>
              </w:rPr>
            </w:pPr>
          </w:p>
          <w:p w14:paraId="752E6B9A" w14:textId="1847863D" w:rsidR="007835FE" w:rsidRPr="003E320E" w:rsidRDefault="007835FE" w:rsidP="007835FE">
            <w:pPr>
              <w:pStyle w:val="p1"/>
              <w:rPr>
                <w:rFonts w:ascii="Times New Roman" w:hAnsi="Times New Roman"/>
                <w:sz w:val="24"/>
                <w:szCs w:val="24"/>
              </w:rPr>
            </w:pPr>
          </w:p>
        </w:tc>
        <w:tc>
          <w:tcPr>
            <w:tcW w:w="1750" w:type="dxa"/>
          </w:tcPr>
          <w:p w14:paraId="10E2E66A" w14:textId="0E51A57E" w:rsidR="007835FE" w:rsidRPr="003E320E" w:rsidRDefault="007835FE" w:rsidP="00DC7BA7">
            <w:pPr>
              <w:pStyle w:val="NormalWeb"/>
              <w:spacing w:before="240" w:after="240"/>
              <w:jc w:val="both"/>
              <w:rPr>
                <w:color w:val="000000"/>
                <w:sz w:val="24"/>
                <w:szCs w:val="24"/>
              </w:rPr>
            </w:pPr>
            <w:r w:rsidRPr="003E320E">
              <w:rPr>
                <w:color w:val="000000"/>
                <w:sz w:val="24"/>
                <w:szCs w:val="24"/>
              </w:rPr>
              <w:t>SPAIN</w:t>
            </w:r>
          </w:p>
        </w:tc>
        <w:tc>
          <w:tcPr>
            <w:tcW w:w="2336" w:type="dxa"/>
          </w:tcPr>
          <w:p w14:paraId="6BAE2089" w14:textId="525FB46B" w:rsidR="007835FE" w:rsidRPr="003E320E" w:rsidRDefault="007835FE" w:rsidP="007835FE">
            <w:pPr>
              <w:pStyle w:val="p1"/>
              <w:rPr>
                <w:rStyle w:val="apple-converted-space"/>
                <w:rFonts w:ascii="Times New Roman" w:hAnsi="Times New Roman"/>
                <w:sz w:val="24"/>
                <w:szCs w:val="24"/>
              </w:rPr>
            </w:pPr>
            <w:r w:rsidRPr="003E320E">
              <w:rPr>
                <w:rFonts w:ascii="Times New Roman" w:hAnsi="Times New Roman"/>
                <w:color w:val="1B1B1B"/>
                <w:sz w:val="24"/>
                <w:szCs w:val="24"/>
                <w:shd w:val="clear" w:color="auto" w:fill="FFFFFF"/>
              </w:rPr>
              <w:t>Descriptive qualitative study through focus groups conducted with professors, students and recent Nursing career graduates from universities</w:t>
            </w:r>
          </w:p>
        </w:tc>
        <w:tc>
          <w:tcPr>
            <w:tcW w:w="2075" w:type="dxa"/>
          </w:tcPr>
          <w:p w14:paraId="1223122C" w14:textId="7AAC3EFE" w:rsidR="007835FE" w:rsidRPr="003E320E" w:rsidRDefault="007835FE" w:rsidP="007835FE">
            <w:pPr>
              <w:pStyle w:val="p1"/>
              <w:rPr>
                <w:rFonts w:ascii="Times New Roman" w:hAnsi="Times New Roman"/>
                <w:sz w:val="24"/>
                <w:szCs w:val="24"/>
              </w:rPr>
            </w:pPr>
            <w:r w:rsidRPr="003E320E">
              <w:rPr>
                <w:rFonts w:ascii="Times New Roman" w:hAnsi="Times New Roman"/>
                <w:color w:val="1B1B1B"/>
                <w:sz w:val="24"/>
                <w:szCs w:val="24"/>
                <w:shd w:val="clear" w:color="auto" w:fill="FFFFFF"/>
              </w:rPr>
              <w:t>The importance of the proposed teaching competencies was delved into, highlighting the importance of professors knowing the context in which they teach, having the ability to self-evaluate their activity, and having adequate interpersonal communication skills, and deploy the teaching-learning process by performing proper planning, using new technologies, and knowing how to engage in teamwork</w:t>
            </w:r>
          </w:p>
        </w:tc>
      </w:tr>
      <w:tr w:rsidR="00372B3F" w:rsidRPr="003E320E" w14:paraId="6E4F033A" w14:textId="77777777" w:rsidTr="00D02A2D">
        <w:tc>
          <w:tcPr>
            <w:tcW w:w="1600" w:type="dxa"/>
          </w:tcPr>
          <w:p w14:paraId="04179175" w14:textId="6E1641DB" w:rsidR="00372B3F" w:rsidRPr="003E320E" w:rsidRDefault="00D02A2D" w:rsidP="00DC7BA7">
            <w:pPr>
              <w:pStyle w:val="NormalWeb"/>
              <w:spacing w:before="240" w:after="240"/>
              <w:jc w:val="both"/>
              <w:rPr>
                <w:color w:val="000000"/>
                <w:sz w:val="24"/>
                <w:szCs w:val="24"/>
              </w:rPr>
            </w:pPr>
            <w:r w:rsidRPr="003E320E">
              <w:rPr>
                <w:color w:val="000000"/>
                <w:sz w:val="24"/>
                <w:szCs w:val="24"/>
              </w:rPr>
              <w:t>Saleh, et.al. (2021)</w:t>
            </w:r>
          </w:p>
        </w:tc>
        <w:tc>
          <w:tcPr>
            <w:tcW w:w="1589" w:type="dxa"/>
          </w:tcPr>
          <w:p w14:paraId="1733F412" w14:textId="4A0F976D" w:rsidR="00372B3F" w:rsidRPr="003E320E" w:rsidRDefault="00D02A2D" w:rsidP="007835FE">
            <w:pPr>
              <w:pStyle w:val="NormalWeb"/>
              <w:spacing w:before="450" w:after="0"/>
              <w:rPr>
                <w:color w:val="1B1B1B"/>
                <w:sz w:val="24"/>
                <w:szCs w:val="24"/>
                <w:shd w:val="clear" w:color="auto" w:fill="FFFFFF"/>
              </w:rPr>
            </w:pPr>
            <w:r w:rsidRPr="003E320E">
              <w:rPr>
                <w:color w:val="1B1B1B"/>
                <w:sz w:val="24"/>
                <w:szCs w:val="24"/>
                <w:shd w:val="clear" w:color="auto" w:fill="FFFFFF"/>
              </w:rPr>
              <w:t xml:space="preserve">The study </w:t>
            </w:r>
            <w:proofErr w:type="gramStart"/>
            <w:r w:rsidRPr="003E320E">
              <w:rPr>
                <w:color w:val="1B1B1B"/>
                <w:sz w:val="24"/>
                <w:szCs w:val="24"/>
                <w:shd w:val="clear" w:color="auto" w:fill="FFFFFF"/>
              </w:rPr>
              <w:t>aim</w:t>
            </w:r>
            <w:proofErr w:type="gramEnd"/>
            <w:r w:rsidRPr="003E320E">
              <w:rPr>
                <w:color w:val="1B1B1B"/>
                <w:sz w:val="24"/>
                <w:szCs w:val="24"/>
                <w:shd w:val="clear" w:color="auto" w:fill="FFFFFF"/>
              </w:rPr>
              <w:t xml:space="preserve"> to investigate</w:t>
            </w:r>
            <w:r w:rsidRPr="003E320E">
              <w:rPr>
                <w:color w:val="333333"/>
                <w:sz w:val="24"/>
                <w:szCs w:val="24"/>
                <w:shd w:val="clear" w:color="auto" w:fill="FFFFFF"/>
              </w:rPr>
              <w:t xml:space="preserve"> nursing student engagement and motivational education environment</w:t>
            </w:r>
            <w:r w:rsidRPr="003E320E">
              <w:rPr>
                <w:rStyle w:val="apple-converted-space"/>
                <w:color w:val="333333"/>
                <w:sz w:val="24"/>
                <w:szCs w:val="24"/>
                <w:shd w:val="clear" w:color="auto" w:fill="FFFFFF"/>
              </w:rPr>
              <w:t> </w:t>
            </w:r>
          </w:p>
        </w:tc>
        <w:tc>
          <w:tcPr>
            <w:tcW w:w="1750" w:type="dxa"/>
          </w:tcPr>
          <w:p w14:paraId="3F2723B7" w14:textId="4DA6D339" w:rsidR="00372B3F" w:rsidRPr="003E320E" w:rsidRDefault="00D02A2D" w:rsidP="00DC7BA7">
            <w:pPr>
              <w:pStyle w:val="NormalWeb"/>
              <w:spacing w:before="240" w:after="240"/>
              <w:jc w:val="both"/>
              <w:rPr>
                <w:color w:val="000000"/>
                <w:sz w:val="24"/>
                <w:szCs w:val="24"/>
              </w:rPr>
            </w:pPr>
            <w:r w:rsidRPr="003E320E">
              <w:rPr>
                <w:color w:val="000000"/>
                <w:sz w:val="24"/>
                <w:szCs w:val="24"/>
              </w:rPr>
              <w:t>SAUDI ARABIA</w:t>
            </w:r>
          </w:p>
        </w:tc>
        <w:tc>
          <w:tcPr>
            <w:tcW w:w="2336" w:type="dxa"/>
          </w:tcPr>
          <w:p w14:paraId="5B9200C4" w14:textId="2B511E34" w:rsidR="00372B3F" w:rsidRPr="003E320E" w:rsidRDefault="00D02A2D" w:rsidP="007835FE">
            <w:pPr>
              <w:pStyle w:val="p1"/>
              <w:rPr>
                <w:rFonts w:ascii="Times New Roman" w:hAnsi="Times New Roman"/>
                <w:color w:val="1B1B1B"/>
                <w:sz w:val="24"/>
                <w:szCs w:val="24"/>
                <w:shd w:val="clear" w:color="auto" w:fill="FFFFFF"/>
              </w:rPr>
            </w:pPr>
            <w:r w:rsidRPr="003E320E">
              <w:rPr>
                <w:rStyle w:val="apple-converted-space"/>
                <w:rFonts w:ascii="Times New Roman" w:hAnsi="Times New Roman"/>
                <w:color w:val="333333"/>
                <w:sz w:val="24"/>
                <w:szCs w:val="24"/>
              </w:rPr>
              <w:t> </w:t>
            </w:r>
            <w:r w:rsidRPr="003E320E">
              <w:rPr>
                <w:rFonts w:ascii="Times New Roman" w:hAnsi="Times New Roman"/>
                <w:color w:val="333333"/>
                <w:sz w:val="24"/>
                <w:szCs w:val="24"/>
                <w:shd w:val="clear" w:color="auto" w:fill="FFFFFF"/>
              </w:rPr>
              <w:t>A cross-sectional approach was used included 138 undergraduate male and female nursing students from the Shaqra University, (Kingdom of Saudi Arabia).</w:t>
            </w:r>
            <w:r w:rsidRPr="003E320E">
              <w:rPr>
                <w:rStyle w:val="apple-converted-space"/>
                <w:rFonts w:ascii="Times New Roman" w:hAnsi="Times New Roman"/>
                <w:color w:val="333333"/>
                <w:sz w:val="24"/>
                <w:szCs w:val="24"/>
                <w:shd w:val="clear" w:color="auto" w:fill="FFFFFF"/>
              </w:rPr>
              <w:t> </w:t>
            </w:r>
          </w:p>
        </w:tc>
        <w:tc>
          <w:tcPr>
            <w:tcW w:w="2075" w:type="dxa"/>
          </w:tcPr>
          <w:p w14:paraId="0B343E84" w14:textId="53445A62" w:rsidR="00372B3F" w:rsidRPr="003E320E" w:rsidRDefault="00D02A2D" w:rsidP="007835FE">
            <w:pPr>
              <w:pStyle w:val="p1"/>
              <w:rPr>
                <w:rFonts w:ascii="Times New Roman" w:hAnsi="Times New Roman"/>
                <w:color w:val="1B1B1B"/>
                <w:sz w:val="24"/>
                <w:szCs w:val="24"/>
                <w:shd w:val="clear" w:color="auto" w:fill="FFFFFF"/>
              </w:rPr>
            </w:pPr>
            <w:r w:rsidRPr="003E320E">
              <w:rPr>
                <w:rFonts w:ascii="Times New Roman" w:hAnsi="Times New Roman"/>
                <w:color w:val="333333"/>
                <w:sz w:val="24"/>
                <w:szCs w:val="24"/>
                <w:shd w:val="clear" w:color="auto" w:fill="FFFFFF"/>
              </w:rPr>
              <w:t xml:space="preserve">Fostering educational environment in nursing </w:t>
            </w:r>
            <w:proofErr w:type="gramStart"/>
            <w:r w:rsidRPr="003E320E">
              <w:rPr>
                <w:rFonts w:ascii="Times New Roman" w:hAnsi="Times New Roman"/>
                <w:color w:val="333333"/>
                <w:sz w:val="24"/>
                <w:szCs w:val="24"/>
                <w:shd w:val="clear" w:color="auto" w:fill="FFFFFF"/>
              </w:rPr>
              <w:t>students  provide</w:t>
            </w:r>
            <w:proofErr w:type="gramEnd"/>
            <w:r w:rsidRPr="003E320E">
              <w:rPr>
                <w:rFonts w:ascii="Times New Roman" w:hAnsi="Times New Roman"/>
                <w:color w:val="333333"/>
                <w:sz w:val="24"/>
                <w:szCs w:val="24"/>
                <w:shd w:val="clear" w:color="auto" w:fill="FFFFFF"/>
              </w:rPr>
              <w:t xml:space="preserve"> opportunity to create educational environment. allowing student choices throughout the classes will provide an ideal learning opportunity as well as foster a </w:t>
            </w:r>
            <w:r w:rsidRPr="003E320E">
              <w:rPr>
                <w:rFonts w:ascii="Times New Roman" w:hAnsi="Times New Roman"/>
                <w:color w:val="333333"/>
                <w:sz w:val="24"/>
                <w:szCs w:val="24"/>
                <w:shd w:val="clear" w:color="auto" w:fill="FFFFFF"/>
              </w:rPr>
              <w:lastRenderedPageBreak/>
              <w:t>sense of "belonging to learning" that is essential to developing learning competence and lifelong dedication (and high-quality nursing staff with high-quality performance).</w:t>
            </w:r>
            <w:r w:rsidRPr="003E320E">
              <w:rPr>
                <w:rStyle w:val="apple-converted-space"/>
                <w:rFonts w:ascii="Times New Roman" w:hAnsi="Times New Roman"/>
                <w:color w:val="333333"/>
                <w:sz w:val="24"/>
                <w:szCs w:val="24"/>
                <w:shd w:val="clear" w:color="auto" w:fill="FFFFFF"/>
              </w:rPr>
              <w:t> </w:t>
            </w:r>
          </w:p>
        </w:tc>
      </w:tr>
      <w:tr w:rsidR="00D02A2D" w:rsidRPr="003E320E" w14:paraId="1FCB5E16" w14:textId="77777777" w:rsidTr="00D02A2D">
        <w:tc>
          <w:tcPr>
            <w:tcW w:w="1600" w:type="dxa"/>
          </w:tcPr>
          <w:p w14:paraId="6AB39320" w14:textId="4DC1AFE4" w:rsidR="00D02A2D" w:rsidRPr="003E320E" w:rsidRDefault="00D02A2D" w:rsidP="00DC7BA7">
            <w:pPr>
              <w:pStyle w:val="NormalWeb"/>
              <w:spacing w:before="240" w:after="240"/>
              <w:jc w:val="both"/>
              <w:rPr>
                <w:color w:val="000000"/>
                <w:sz w:val="24"/>
                <w:szCs w:val="24"/>
              </w:rPr>
            </w:pPr>
            <w:r w:rsidRPr="003E320E">
              <w:rPr>
                <w:color w:val="000000"/>
                <w:sz w:val="24"/>
                <w:szCs w:val="24"/>
              </w:rPr>
              <w:lastRenderedPageBreak/>
              <w:t>San Juan, et.al. (2025)</w:t>
            </w:r>
          </w:p>
        </w:tc>
        <w:tc>
          <w:tcPr>
            <w:tcW w:w="1589" w:type="dxa"/>
          </w:tcPr>
          <w:p w14:paraId="76D8ABF0" w14:textId="4039EF0E" w:rsidR="00D02A2D" w:rsidRPr="003E320E" w:rsidRDefault="00D02A2D" w:rsidP="00D02A2D">
            <w:pPr>
              <w:pStyle w:val="p1"/>
              <w:rPr>
                <w:rFonts w:ascii="Times New Roman" w:hAnsi="Times New Roman"/>
                <w:sz w:val="24"/>
                <w:szCs w:val="24"/>
              </w:rPr>
            </w:pPr>
            <w:r w:rsidRPr="003E320E">
              <w:rPr>
                <w:rFonts w:ascii="Times New Roman" w:hAnsi="Times New Roman"/>
                <w:sz w:val="24"/>
                <w:szCs w:val="24"/>
              </w:rPr>
              <w:t>The study aimed to</w:t>
            </w:r>
          </w:p>
          <w:p w14:paraId="714920A7" w14:textId="77777777" w:rsidR="00D02A2D" w:rsidRPr="003E320E" w:rsidRDefault="00D02A2D" w:rsidP="00D02A2D">
            <w:pPr>
              <w:pStyle w:val="p1"/>
              <w:rPr>
                <w:rFonts w:ascii="Times New Roman" w:hAnsi="Times New Roman"/>
                <w:sz w:val="24"/>
                <w:szCs w:val="24"/>
              </w:rPr>
            </w:pPr>
            <w:r w:rsidRPr="003E320E">
              <w:rPr>
                <w:rFonts w:ascii="Times New Roman" w:hAnsi="Times New Roman"/>
                <w:sz w:val="24"/>
                <w:szCs w:val="24"/>
              </w:rPr>
              <w:t>examine the perceptions of nursing students regarding faculty teaching engagement in both classroom and clinical settings.</w:t>
            </w:r>
          </w:p>
          <w:p w14:paraId="06202412" w14:textId="77777777" w:rsidR="00D02A2D" w:rsidRPr="003E320E" w:rsidRDefault="00D02A2D" w:rsidP="007835FE">
            <w:pPr>
              <w:pStyle w:val="NormalWeb"/>
              <w:spacing w:before="450" w:after="0"/>
              <w:rPr>
                <w:color w:val="1B1B1B"/>
                <w:sz w:val="24"/>
                <w:szCs w:val="24"/>
                <w:shd w:val="clear" w:color="auto" w:fill="FFFFFF"/>
              </w:rPr>
            </w:pPr>
          </w:p>
        </w:tc>
        <w:tc>
          <w:tcPr>
            <w:tcW w:w="1750" w:type="dxa"/>
          </w:tcPr>
          <w:p w14:paraId="1A147A2B" w14:textId="4FACD94C" w:rsidR="00D02A2D" w:rsidRPr="003E320E" w:rsidRDefault="00D02A2D" w:rsidP="00DC7BA7">
            <w:pPr>
              <w:pStyle w:val="NormalWeb"/>
              <w:spacing w:before="240" w:after="240"/>
              <w:jc w:val="both"/>
              <w:rPr>
                <w:color w:val="000000"/>
                <w:sz w:val="24"/>
                <w:szCs w:val="24"/>
              </w:rPr>
            </w:pPr>
            <w:r w:rsidRPr="003E320E">
              <w:rPr>
                <w:color w:val="000000"/>
                <w:sz w:val="24"/>
                <w:szCs w:val="24"/>
              </w:rPr>
              <w:t>PHILIPPINES</w:t>
            </w:r>
          </w:p>
        </w:tc>
        <w:tc>
          <w:tcPr>
            <w:tcW w:w="2336" w:type="dxa"/>
          </w:tcPr>
          <w:p w14:paraId="3C9C0569" w14:textId="77777777" w:rsidR="00D02A2D" w:rsidRPr="003E320E" w:rsidRDefault="00D02A2D" w:rsidP="00D02A2D">
            <w:pPr>
              <w:pStyle w:val="p1"/>
              <w:rPr>
                <w:rFonts w:ascii="Times New Roman" w:hAnsi="Times New Roman"/>
                <w:sz w:val="24"/>
                <w:szCs w:val="24"/>
              </w:rPr>
            </w:pPr>
            <w:r w:rsidRPr="003E320E">
              <w:rPr>
                <w:rStyle w:val="apple-converted-space"/>
                <w:rFonts w:ascii="Times New Roman" w:hAnsi="Times New Roman"/>
                <w:sz w:val="24"/>
                <w:szCs w:val="24"/>
              </w:rPr>
              <w:t> </w:t>
            </w:r>
            <w:r w:rsidRPr="003E320E">
              <w:rPr>
                <w:rFonts w:ascii="Times New Roman" w:hAnsi="Times New Roman"/>
                <w:sz w:val="24"/>
                <w:szCs w:val="24"/>
              </w:rPr>
              <w:t>A quantitative, descriptive-correlational design was employed, involving 292 nursing students from José Rizal</w:t>
            </w:r>
          </w:p>
          <w:p w14:paraId="4888681B" w14:textId="77777777" w:rsidR="00D02A2D" w:rsidRPr="003E320E" w:rsidRDefault="00D02A2D" w:rsidP="00D02A2D">
            <w:pPr>
              <w:pStyle w:val="p1"/>
              <w:rPr>
                <w:rFonts w:ascii="Times New Roman" w:hAnsi="Times New Roman"/>
                <w:sz w:val="24"/>
                <w:szCs w:val="24"/>
              </w:rPr>
            </w:pPr>
            <w:r w:rsidRPr="003E320E">
              <w:rPr>
                <w:rFonts w:ascii="Times New Roman" w:hAnsi="Times New Roman"/>
                <w:sz w:val="24"/>
                <w:szCs w:val="24"/>
              </w:rPr>
              <w:t xml:space="preserve">University who </w:t>
            </w:r>
            <w:proofErr w:type="gramStart"/>
            <w:r w:rsidRPr="003E320E">
              <w:rPr>
                <w:rFonts w:ascii="Times New Roman" w:hAnsi="Times New Roman"/>
                <w:sz w:val="24"/>
                <w:szCs w:val="24"/>
              </w:rPr>
              <w:t>were</w:t>
            </w:r>
            <w:proofErr w:type="gramEnd"/>
            <w:r w:rsidRPr="003E320E">
              <w:rPr>
                <w:rFonts w:ascii="Times New Roman" w:hAnsi="Times New Roman"/>
                <w:sz w:val="24"/>
                <w:szCs w:val="24"/>
              </w:rPr>
              <w:t xml:space="preserve"> selected through stratified sampling to ensure representation across all academic year levels.</w:t>
            </w:r>
          </w:p>
          <w:p w14:paraId="1E9F7CDE" w14:textId="77777777" w:rsidR="00D02A2D" w:rsidRPr="003E320E" w:rsidRDefault="00D02A2D" w:rsidP="007835FE">
            <w:pPr>
              <w:pStyle w:val="p1"/>
              <w:rPr>
                <w:rStyle w:val="apple-converted-space"/>
                <w:rFonts w:ascii="Times New Roman" w:hAnsi="Times New Roman"/>
                <w:color w:val="333333"/>
                <w:sz w:val="24"/>
                <w:szCs w:val="24"/>
              </w:rPr>
            </w:pPr>
          </w:p>
        </w:tc>
        <w:tc>
          <w:tcPr>
            <w:tcW w:w="2075" w:type="dxa"/>
          </w:tcPr>
          <w:p w14:paraId="45A0917A" w14:textId="4FDD0A86" w:rsidR="00D02A2D" w:rsidRPr="003E320E" w:rsidRDefault="00D02A2D" w:rsidP="00D02A2D">
            <w:pPr>
              <w:pStyle w:val="p1"/>
              <w:rPr>
                <w:rFonts w:ascii="Times New Roman" w:hAnsi="Times New Roman"/>
                <w:sz w:val="24"/>
                <w:szCs w:val="24"/>
              </w:rPr>
            </w:pPr>
            <w:r w:rsidRPr="003E320E">
              <w:rPr>
                <w:rFonts w:ascii="Times New Roman" w:hAnsi="Times New Roman"/>
                <w:sz w:val="24"/>
                <w:szCs w:val="24"/>
              </w:rPr>
              <w:t>The study found that nursing students consistently perceived faculty teaching engagement as very</w:t>
            </w:r>
          </w:p>
          <w:p w14:paraId="3BF9C26C" w14:textId="77777777" w:rsidR="00D02A2D" w:rsidRPr="003E320E" w:rsidRDefault="00D02A2D" w:rsidP="00D02A2D">
            <w:pPr>
              <w:pStyle w:val="p1"/>
              <w:rPr>
                <w:rFonts w:ascii="Times New Roman" w:hAnsi="Times New Roman"/>
                <w:sz w:val="24"/>
                <w:szCs w:val="24"/>
              </w:rPr>
            </w:pPr>
            <w:r w:rsidRPr="003E320E">
              <w:rPr>
                <w:rFonts w:ascii="Times New Roman" w:hAnsi="Times New Roman"/>
                <w:sz w:val="24"/>
                <w:szCs w:val="24"/>
              </w:rPr>
              <w:t>high in both lecture-based and clinical settings, with cognitive and behavioral engagement, instructional clarity, and feedback</w:t>
            </w:r>
          </w:p>
          <w:p w14:paraId="77A47F8C" w14:textId="77777777" w:rsidR="00D02A2D" w:rsidRPr="003E320E" w:rsidRDefault="00D02A2D" w:rsidP="00D02A2D">
            <w:pPr>
              <w:pStyle w:val="p1"/>
              <w:rPr>
                <w:rFonts w:ascii="Times New Roman" w:hAnsi="Times New Roman"/>
                <w:sz w:val="24"/>
                <w:szCs w:val="24"/>
              </w:rPr>
            </w:pPr>
            <w:r w:rsidRPr="003E320E">
              <w:rPr>
                <w:rFonts w:ascii="Times New Roman" w:hAnsi="Times New Roman"/>
                <w:sz w:val="24"/>
                <w:szCs w:val="24"/>
              </w:rPr>
              <w:t>provision rated most positively.</w:t>
            </w:r>
          </w:p>
          <w:p w14:paraId="678621CB" w14:textId="77777777" w:rsidR="00D02A2D" w:rsidRPr="003E320E" w:rsidRDefault="00D02A2D" w:rsidP="007835FE">
            <w:pPr>
              <w:pStyle w:val="p1"/>
              <w:rPr>
                <w:rFonts w:ascii="Times New Roman" w:hAnsi="Times New Roman"/>
                <w:color w:val="333333"/>
                <w:sz w:val="24"/>
                <w:szCs w:val="24"/>
                <w:shd w:val="clear" w:color="auto" w:fill="FFFFFF"/>
              </w:rPr>
            </w:pPr>
          </w:p>
        </w:tc>
      </w:tr>
    </w:tbl>
    <w:p w14:paraId="3686057A" w14:textId="77777777" w:rsidR="00815E40" w:rsidRPr="003E320E" w:rsidRDefault="00815E40" w:rsidP="00815E40">
      <w:pPr>
        <w:pStyle w:val="NormalWeb"/>
        <w:spacing w:before="240" w:after="240"/>
        <w:jc w:val="both"/>
      </w:pPr>
    </w:p>
    <w:p w14:paraId="6239A670" w14:textId="1953F7E8" w:rsidR="00471D2F" w:rsidRPr="003E320E" w:rsidRDefault="00815E40" w:rsidP="00815E40">
      <w:pPr>
        <w:pStyle w:val="NormalWeb"/>
        <w:spacing w:before="240" w:after="240"/>
        <w:jc w:val="both"/>
        <w:rPr>
          <w:b/>
          <w:bCs/>
        </w:rPr>
      </w:pPr>
      <w:r w:rsidRPr="003E320E">
        <w:rPr>
          <w:b/>
          <w:bCs/>
        </w:rPr>
        <w:t>3.0 Result</w:t>
      </w:r>
    </w:p>
    <w:p w14:paraId="476BBD60" w14:textId="7EB40C85" w:rsidR="00277522" w:rsidRPr="003E320E" w:rsidRDefault="00471D2F" w:rsidP="00277522">
      <w:pPr>
        <w:pStyle w:val="NormalWeb"/>
        <w:spacing w:before="240" w:after="240"/>
        <w:jc w:val="both"/>
        <w:rPr>
          <w:b/>
          <w:bCs/>
        </w:rPr>
      </w:pPr>
      <w:proofErr w:type="gramStart"/>
      <w:r w:rsidRPr="003E320E">
        <w:rPr>
          <w:b/>
          <w:bCs/>
        </w:rPr>
        <w:t xml:space="preserve">3.1  </w:t>
      </w:r>
      <w:r w:rsidR="00277522" w:rsidRPr="003E320E">
        <w:rPr>
          <w:b/>
          <w:bCs/>
        </w:rPr>
        <w:t>Faculty</w:t>
      </w:r>
      <w:proofErr w:type="gramEnd"/>
      <w:r w:rsidR="00277522" w:rsidRPr="003E320E">
        <w:rPr>
          <w:b/>
          <w:bCs/>
        </w:rPr>
        <w:t xml:space="preserve"> Competence </w:t>
      </w:r>
      <w:proofErr w:type="gramStart"/>
      <w:r w:rsidR="00277522" w:rsidRPr="003E320E">
        <w:rPr>
          <w:b/>
          <w:bCs/>
        </w:rPr>
        <w:t>and  Professional</w:t>
      </w:r>
      <w:proofErr w:type="gramEnd"/>
      <w:r w:rsidR="00277522" w:rsidRPr="003E320E">
        <w:rPr>
          <w:b/>
          <w:bCs/>
        </w:rPr>
        <w:t xml:space="preserve"> Development </w:t>
      </w:r>
    </w:p>
    <w:p w14:paraId="65AF1C75" w14:textId="0EAC8098" w:rsidR="00BB6D52" w:rsidRPr="003E320E" w:rsidRDefault="00BB6D52" w:rsidP="00BB6D52">
      <w:pPr>
        <w:pStyle w:val="NormalWeb"/>
        <w:spacing w:before="240" w:after="240" w:line="480" w:lineRule="auto"/>
        <w:jc w:val="both"/>
        <w:rPr>
          <w:color w:val="000000"/>
        </w:rPr>
      </w:pPr>
      <w:r w:rsidRPr="003E320E">
        <w:rPr>
          <w:b/>
          <w:bCs/>
        </w:rPr>
        <w:tab/>
      </w:r>
      <w:r w:rsidRPr="003E320E">
        <w:t xml:space="preserve">Faculty competence </w:t>
      </w:r>
      <w:proofErr w:type="gramStart"/>
      <w:r w:rsidRPr="003E320E">
        <w:t>promote</w:t>
      </w:r>
      <w:proofErr w:type="gramEnd"/>
      <w:r w:rsidRPr="003E320E">
        <w:t xml:space="preserve"> professional development among nursing students. It helps to depict character of well-rounded nurse. Salinda, et.al. (2021). It tackles on full potential on how the faculty works on </w:t>
      </w:r>
      <w:r w:rsidRPr="003E320E">
        <w:rPr>
          <w:color w:val="000000"/>
        </w:rPr>
        <w:t xml:space="preserve">pedagogical, personal, social, and professional competencies. It also </w:t>
      </w:r>
      <w:proofErr w:type="gramStart"/>
      <w:r w:rsidRPr="003E320E">
        <w:rPr>
          <w:color w:val="000000"/>
        </w:rPr>
        <w:t>consider</w:t>
      </w:r>
      <w:proofErr w:type="gramEnd"/>
      <w:r w:rsidRPr="003E320E">
        <w:rPr>
          <w:color w:val="000000"/>
        </w:rPr>
        <w:t xml:space="preserve"> that to be able for the faculty to function effectively, continuous education and professional </w:t>
      </w:r>
      <w:r w:rsidRPr="003E320E">
        <w:rPr>
          <w:color w:val="000000"/>
        </w:rPr>
        <w:lastRenderedPageBreak/>
        <w:t>development incorporated. A</w:t>
      </w:r>
      <w:r w:rsidR="00814F7C" w:rsidRPr="003E320E">
        <w:rPr>
          <w:color w:val="000000"/>
        </w:rPr>
        <w:t xml:space="preserve"> pivotal role in faculty competence, as a deep understanding of the content being taught allows educators to provide accurate information, answer student inquiries proficiently, and guide learners towards a nuanced comprehension of the subject matter. Nichols, (2023).</w:t>
      </w:r>
      <w:r w:rsidR="005E72A5" w:rsidRPr="003E320E">
        <w:rPr>
          <w:color w:val="000000"/>
        </w:rPr>
        <w:t xml:space="preserve"> Study shows that to be able for the students to learn effectively it relies on how faculty competence in the delivery </w:t>
      </w:r>
      <w:proofErr w:type="gramStart"/>
      <w:r w:rsidR="005E72A5" w:rsidRPr="003E320E">
        <w:rPr>
          <w:color w:val="000000"/>
        </w:rPr>
        <w:t>of  instructional</w:t>
      </w:r>
      <w:proofErr w:type="gramEnd"/>
      <w:r w:rsidR="005E72A5" w:rsidRPr="003E320E">
        <w:rPr>
          <w:color w:val="000000"/>
        </w:rPr>
        <w:t xml:space="preserve"> learning. </w:t>
      </w:r>
      <w:proofErr w:type="spellStart"/>
      <w:proofErr w:type="gramStart"/>
      <w:r w:rsidR="005E72A5" w:rsidRPr="003E320E">
        <w:rPr>
          <w:color w:val="000000"/>
        </w:rPr>
        <w:t>S</w:t>
      </w:r>
      <w:r w:rsidR="00137CFF">
        <w:rPr>
          <w:color w:val="000000"/>
        </w:rPr>
        <w:t>alinda</w:t>
      </w:r>
      <w:r w:rsidR="005E72A5" w:rsidRPr="003E320E">
        <w:rPr>
          <w:color w:val="000000"/>
        </w:rPr>
        <w:t>,</w:t>
      </w:r>
      <w:r w:rsidR="00137CFF">
        <w:rPr>
          <w:color w:val="000000"/>
        </w:rPr>
        <w:t>et.al</w:t>
      </w:r>
      <w:proofErr w:type="spellEnd"/>
      <w:r w:rsidR="00137CFF">
        <w:rPr>
          <w:color w:val="000000"/>
        </w:rPr>
        <w:t>.(</w:t>
      </w:r>
      <w:r w:rsidR="005E72A5" w:rsidRPr="003E320E">
        <w:rPr>
          <w:color w:val="000000"/>
        </w:rPr>
        <w:t xml:space="preserve"> 2022</w:t>
      </w:r>
      <w:proofErr w:type="gramEnd"/>
      <w:r w:rsidR="005E72A5" w:rsidRPr="003E320E">
        <w:rPr>
          <w:color w:val="000000"/>
        </w:rPr>
        <w:t xml:space="preserve">). </w:t>
      </w:r>
      <w:r w:rsidR="00277522" w:rsidRPr="003E320E">
        <w:rPr>
          <w:color w:val="000000"/>
        </w:rPr>
        <w:t>T</w:t>
      </w:r>
      <w:r w:rsidR="00814F7C" w:rsidRPr="003E320E">
        <w:rPr>
          <w:color w:val="000000"/>
        </w:rPr>
        <w:t xml:space="preserve">he </w:t>
      </w:r>
      <w:proofErr w:type="gramStart"/>
      <w:r w:rsidR="005C16F0" w:rsidRPr="003E320E">
        <w:rPr>
          <w:color w:val="000000"/>
        </w:rPr>
        <w:t>Faculty</w:t>
      </w:r>
      <w:proofErr w:type="gramEnd"/>
      <w:r w:rsidR="005C16F0" w:rsidRPr="003E320E">
        <w:rPr>
          <w:color w:val="000000"/>
        </w:rPr>
        <w:t xml:space="preserve"> </w:t>
      </w:r>
      <w:r w:rsidR="00814F7C" w:rsidRPr="003E320E">
        <w:rPr>
          <w:color w:val="000000"/>
        </w:rPr>
        <w:t xml:space="preserve">professional competence positively and significantly influences learning outcomes when combined with student learning motivation. </w:t>
      </w:r>
    </w:p>
    <w:p w14:paraId="64A294B6" w14:textId="553B011F" w:rsidR="00D931C2" w:rsidRPr="003E320E" w:rsidRDefault="005E72A5" w:rsidP="00BB6D52">
      <w:pPr>
        <w:pStyle w:val="NormalWeb"/>
        <w:spacing w:before="240" w:after="240" w:line="480" w:lineRule="auto"/>
        <w:ind w:firstLine="709"/>
        <w:jc w:val="both"/>
      </w:pPr>
      <w:r w:rsidRPr="003E320E">
        <w:rPr>
          <w:color w:val="000000"/>
        </w:rPr>
        <w:t xml:space="preserve">Faculty with clinical experience are better equipped to integrate real-world scenarios into teaching, making learning more relevant and practical for students (Llorente et al., 2020). This directly impacts students' readiness for professional practice and enhances their problem-solving skills in clinical </w:t>
      </w:r>
      <w:r w:rsidR="00D87FB8" w:rsidRPr="003E320E">
        <w:rPr>
          <w:color w:val="000000"/>
        </w:rPr>
        <w:t>settings. Faculty</w:t>
      </w:r>
      <w:r w:rsidR="00D931C2" w:rsidRPr="003E320E">
        <w:rPr>
          <w:color w:val="000000"/>
        </w:rPr>
        <w:t xml:space="preserve"> with advanced qualifications, such as a Master's degree, and significant clinical experience have a profound effect on students' academic performance and their motivation for lifelong learning. These competencies enable faculty to create enriching learning environments, integrate real-world clinical scenarios, and model continuous professional development. The research highlights the need for nursing programs to invest in faculty development, ensuring that faculty members possess the necessary qualifications and skills to foster academic success and lifelong learning among students</w:t>
      </w:r>
    </w:p>
    <w:p w14:paraId="13749628" w14:textId="08D02EC7" w:rsidR="00277522" w:rsidRDefault="00277522" w:rsidP="00277522">
      <w:pPr>
        <w:pStyle w:val="NormalWeb"/>
        <w:spacing w:before="240" w:after="240"/>
        <w:jc w:val="both"/>
        <w:rPr>
          <w:b/>
          <w:bCs/>
        </w:rPr>
      </w:pPr>
      <w:r w:rsidRPr="003559E1">
        <w:rPr>
          <w:b/>
          <w:bCs/>
        </w:rPr>
        <w:t>3.</w:t>
      </w:r>
      <w:r>
        <w:rPr>
          <w:b/>
          <w:bCs/>
        </w:rPr>
        <w:t>2</w:t>
      </w:r>
      <w:r w:rsidRPr="003559E1">
        <w:rPr>
          <w:b/>
          <w:bCs/>
        </w:rPr>
        <w:t xml:space="preserve">  </w:t>
      </w:r>
      <w:r>
        <w:rPr>
          <w:b/>
          <w:bCs/>
        </w:rPr>
        <w:t xml:space="preserve"> </w:t>
      </w:r>
      <w:proofErr w:type="gramStart"/>
      <w:r>
        <w:rPr>
          <w:b/>
          <w:bCs/>
        </w:rPr>
        <w:t>Technological  Adaptability</w:t>
      </w:r>
      <w:proofErr w:type="gramEnd"/>
      <w:r>
        <w:rPr>
          <w:b/>
          <w:bCs/>
        </w:rPr>
        <w:t xml:space="preserve"> for Learning Engagement</w:t>
      </w:r>
    </w:p>
    <w:p w14:paraId="7AB1370C" w14:textId="101AC600" w:rsidR="00277522" w:rsidRDefault="00277522" w:rsidP="00277522">
      <w:pPr>
        <w:pStyle w:val="NormalWeb"/>
        <w:spacing w:before="240" w:after="240" w:line="480" w:lineRule="auto"/>
        <w:jc w:val="both"/>
      </w:pPr>
      <w:r>
        <w:rPr>
          <w:b/>
          <w:bCs/>
        </w:rPr>
        <w:tab/>
      </w:r>
      <w:r w:rsidRPr="006B410F">
        <w:t xml:space="preserve">The emerging of technology- integrated practice </w:t>
      </w:r>
      <w:r>
        <w:t xml:space="preserve">known to have positive impact in the innovative approach to higher education and faculty must maximize the </w:t>
      </w:r>
      <w:proofErr w:type="gramStart"/>
      <w:r>
        <w:t>potential  resources</w:t>
      </w:r>
      <w:proofErr w:type="gramEnd"/>
      <w:r>
        <w:t xml:space="preserve"> to enhance student engagement. Zhang, &amp; Chen (2025).  </w:t>
      </w:r>
      <w:proofErr w:type="gramStart"/>
      <w:r>
        <w:t>The  faculty</w:t>
      </w:r>
      <w:proofErr w:type="gramEnd"/>
      <w:r>
        <w:t xml:space="preserve"> competence underscore in </w:t>
      </w:r>
      <w:proofErr w:type="gramStart"/>
      <w:r>
        <w:t>responding  societal</w:t>
      </w:r>
      <w:proofErr w:type="gramEnd"/>
      <w:r>
        <w:t xml:space="preserve"> technological changes that ensure relevance and efficacy for the students.  The utilization </w:t>
      </w:r>
      <w:proofErr w:type="gramStart"/>
      <w:r>
        <w:t>of  educational</w:t>
      </w:r>
      <w:proofErr w:type="gramEnd"/>
      <w:r>
        <w:t xml:space="preserve"> platform </w:t>
      </w:r>
      <w:proofErr w:type="gramStart"/>
      <w:r>
        <w:t>enhance</w:t>
      </w:r>
      <w:proofErr w:type="gramEnd"/>
      <w:r>
        <w:t xml:space="preserve"> learning experience among the students.   Evidence </w:t>
      </w:r>
      <w:r>
        <w:lastRenderedPageBreak/>
        <w:t xml:space="preserve">shows that </w:t>
      </w:r>
      <w:proofErr w:type="gramStart"/>
      <w:r>
        <w:t>enhancing  nursing</w:t>
      </w:r>
      <w:proofErr w:type="gramEnd"/>
      <w:r>
        <w:t xml:space="preserve"> </w:t>
      </w:r>
      <w:proofErr w:type="gramStart"/>
      <w:r>
        <w:t>students</w:t>
      </w:r>
      <w:proofErr w:type="gramEnd"/>
      <w:r>
        <w:t xml:space="preserve"> capability with the help of technology help the student adopt in the technological environment </w:t>
      </w:r>
      <w:proofErr w:type="gramStart"/>
      <w:r>
        <w:t>were</w:t>
      </w:r>
      <w:proofErr w:type="gramEnd"/>
      <w:r>
        <w:t xml:space="preserve"> students develop clinical judgement and skills in the delivery of care. </w:t>
      </w:r>
      <w:proofErr w:type="spellStart"/>
      <w:r>
        <w:t>Fornolles</w:t>
      </w:r>
      <w:proofErr w:type="spellEnd"/>
      <w:r>
        <w:t>, et.al. (2025). The growing reliance on technology and education makes adaptability to bridge gap between traditional teaching methods and modern technology driven learning environment.</w:t>
      </w:r>
      <w:r w:rsidR="00D87FB8">
        <w:t xml:space="preserve"> However, unfamiliarity of </w:t>
      </w:r>
      <w:proofErr w:type="gramStart"/>
      <w:r w:rsidR="00D87FB8">
        <w:t>technology based</w:t>
      </w:r>
      <w:proofErr w:type="gramEnd"/>
      <w:r w:rsidR="00D87FB8">
        <w:t xml:space="preserve"> integration serve challenge among faculty. To be able to conquer </w:t>
      </w:r>
      <w:proofErr w:type="gramStart"/>
      <w:r w:rsidR="00D87FB8">
        <w:t>this barriers, technological skills and ability</w:t>
      </w:r>
      <w:proofErr w:type="gramEnd"/>
      <w:r w:rsidR="00D87FB8">
        <w:t xml:space="preserve"> to deal in technology education must enhance. </w:t>
      </w:r>
    </w:p>
    <w:p w14:paraId="7A406521" w14:textId="644082BE" w:rsidR="00277522" w:rsidRDefault="00C734C8" w:rsidP="006B410F">
      <w:pPr>
        <w:pStyle w:val="NormalWeb"/>
        <w:spacing w:before="240" w:after="240" w:line="480" w:lineRule="auto"/>
        <w:jc w:val="both"/>
      </w:pPr>
      <w:r>
        <w:tab/>
      </w:r>
      <w:r w:rsidRPr="00C734C8">
        <w:rPr>
          <w:color w:val="000000"/>
        </w:rPr>
        <w:t xml:space="preserve">The importance of </w:t>
      </w:r>
      <w:proofErr w:type="gramStart"/>
      <w:r w:rsidRPr="00C734C8">
        <w:rPr>
          <w:color w:val="000000"/>
        </w:rPr>
        <w:t xml:space="preserve">flexibility </w:t>
      </w:r>
      <w:r w:rsidR="00D87FB8">
        <w:rPr>
          <w:color w:val="000000"/>
        </w:rPr>
        <w:t xml:space="preserve"> and</w:t>
      </w:r>
      <w:proofErr w:type="gramEnd"/>
      <w:r w:rsidR="00D87FB8">
        <w:rPr>
          <w:color w:val="000000"/>
        </w:rPr>
        <w:t xml:space="preserve"> </w:t>
      </w:r>
      <w:r w:rsidRPr="00C734C8">
        <w:rPr>
          <w:color w:val="000000"/>
        </w:rPr>
        <w:t>how nursing faculty adapted their teaching strategies using technology to maintain educational quality. This transition not only demonstrates the need for nursing programs to be flexible but also emphasizes the importance of preparing students for lifelong learning through various modalities.</w:t>
      </w:r>
      <w:r w:rsidR="00D87FB8">
        <w:rPr>
          <w:color w:val="000000"/>
        </w:rPr>
        <w:t xml:space="preserve"> In addition, learning aptitude toward digital learning prompt to engage in di in digital based learning activities.   </w:t>
      </w:r>
    </w:p>
    <w:p w14:paraId="7EDE0013" w14:textId="4A843C97" w:rsidR="006B410F" w:rsidRDefault="006B410F" w:rsidP="0032717A">
      <w:pPr>
        <w:pStyle w:val="NormalWeb"/>
        <w:spacing w:before="240" w:after="240"/>
        <w:jc w:val="both"/>
        <w:rPr>
          <w:b/>
          <w:bCs/>
        </w:rPr>
      </w:pPr>
      <w:r w:rsidRPr="00D931C2">
        <w:rPr>
          <w:b/>
          <w:bCs/>
        </w:rPr>
        <w:t>3.</w:t>
      </w:r>
      <w:r w:rsidR="00D931C2" w:rsidRPr="00D931C2">
        <w:rPr>
          <w:b/>
          <w:bCs/>
        </w:rPr>
        <w:t>3</w:t>
      </w:r>
      <w:r w:rsidRPr="00D931C2">
        <w:rPr>
          <w:b/>
          <w:bCs/>
        </w:rPr>
        <w:t xml:space="preserve">. </w:t>
      </w:r>
      <w:r w:rsidR="00F97B20" w:rsidRPr="00D931C2">
        <w:rPr>
          <w:b/>
          <w:bCs/>
        </w:rPr>
        <w:t xml:space="preserve"> Supportive</w:t>
      </w:r>
      <w:r w:rsidR="00D931C2" w:rsidRPr="00D931C2">
        <w:rPr>
          <w:b/>
          <w:bCs/>
        </w:rPr>
        <w:t xml:space="preserve"> </w:t>
      </w:r>
      <w:r w:rsidR="00F97B20" w:rsidRPr="00D931C2">
        <w:rPr>
          <w:b/>
          <w:bCs/>
        </w:rPr>
        <w:t>Environment</w:t>
      </w:r>
      <w:r w:rsidR="00D931C2" w:rsidRPr="00D931C2">
        <w:rPr>
          <w:b/>
          <w:bCs/>
        </w:rPr>
        <w:t xml:space="preserve"> and lifelong learning</w:t>
      </w:r>
    </w:p>
    <w:p w14:paraId="5B7DC1F6" w14:textId="4A055010" w:rsidR="00BD4270" w:rsidRPr="00C734C8" w:rsidRDefault="00BB6D52" w:rsidP="00BD4270">
      <w:pPr>
        <w:spacing w:before="100" w:beforeAutospacing="1" w:after="100" w:afterAutospacing="1" w:line="480" w:lineRule="auto"/>
        <w:ind w:firstLine="720"/>
        <w:jc w:val="both"/>
        <w:rPr>
          <w:color w:val="000000"/>
        </w:rPr>
      </w:pPr>
      <w:r>
        <w:rPr>
          <w:b/>
          <w:bCs/>
        </w:rPr>
        <w:tab/>
      </w:r>
      <w:r w:rsidRPr="00BB6D52">
        <w:rPr>
          <w:color w:val="000000"/>
        </w:rPr>
        <w:t>Motivation, institutional support, and the learning environment are crucial in fostering lifelong learning. Pattana (2021)</w:t>
      </w:r>
      <w:r>
        <w:rPr>
          <w:color w:val="000000"/>
        </w:rPr>
        <w:t xml:space="preserve">. </w:t>
      </w:r>
      <w:r w:rsidR="00D87FB8">
        <w:rPr>
          <w:color w:val="000000"/>
        </w:rPr>
        <w:t xml:space="preserve"> The relevance of contextualization of teaching and learning process provide transition in providing supportive environment among student nurses. Fajardo, </w:t>
      </w:r>
      <w:proofErr w:type="gramStart"/>
      <w:r w:rsidR="00D87FB8">
        <w:rPr>
          <w:color w:val="000000"/>
        </w:rPr>
        <w:t>et.al.(</w:t>
      </w:r>
      <w:proofErr w:type="gramEnd"/>
      <w:r w:rsidR="00D87FB8">
        <w:rPr>
          <w:color w:val="000000"/>
        </w:rPr>
        <w:t>2021).</w:t>
      </w:r>
      <w:r w:rsidR="00BD4270">
        <w:rPr>
          <w:color w:val="000000"/>
        </w:rPr>
        <w:t xml:space="preserve"> Nursing students as future provider critical thinking, logical reasoning and problem solving must enhance. Lifelong learning is important in building student character in the delivery of care. It requires compassion as hallmark of rendering quality care for the patient.  </w:t>
      </w:r>
      <w:proofErr w:type="spellStart"/>
      <w:r w:rsidR="00BD4270">
        <w:rPr>
          <w:color w:val="000000"/>
        </w:rPr>
        <w:t>Ilarde</w:t>
      </w:r>
      <w:proofErr w:type="spellEnd"/>
      <w:r w:rsidR="00BD4270">
        <w:rPr>
          <w:color w:val="000000"/>
        </w:rPr>
        <w:t>, et.al. (2021).</w:t>
      </w:r>
      <w:r w:rsidR="00BD4270" w:rsidRPr="00BD4270">
        <w:rPr>
          <w:color w:val="000000"/>
        </w:rPr>
        <w:t xml:space="preserve"> </w:t>
      </w:r>
      <w:r w:rsidR="00BD4270" w:rsidRPr="00C734C8">
        <w:rPr>
          <w:color w:val="000000"/>
        </w:rPr>
        <w:t xml:space="preserve">The importance of lifelong learning in healthcare is further underscored by the increasing expectations of patients. With open access to information, patients are becoming more knowledgeable about their health conditions and treatments, which in turn leads to higher </w:t>
      </w:r>
      <w:r w:rsidR="00BD4270" w:rsidRPr="00C734C8">
        <w:rPr>
          <w:color w:val="000000"/>
        </w:rPr>
        <w:lastRenderedPageBreak/>
        <w:t>expectations of care quality. Nurses and other healthcare professionals are therefore required to keep up with these developments to meet the rising demands for care quality and safety.</w:t>
      </w:r>
    </w:p>
    <w:p w14:paraId="6B58D8FA" w14:textId="42806871" w:rsidR="00BD4270" w:rsidRDefault="00BD4270" w:rsidP="00BD4270">
      <w:pPr>
        <w:pStyle w:val="NormalWeb"/>
        <w:spacing w:before="240" w:after="240" w:line="480" w:lineRule="auto"/>
        <w:jc w:val="both"/>
        <w:rPr>
          <w:color w:val="000000"/>
        </w:rPr>
      </w:pPr>
      <w:r>
        <w:rPr>
          <w:color w:val="000000"/>
        </w:rPr>
        <w:tab/>
        <w:t xml:space="preserve">Despite diversity, providing supportive environment among students is important in building culture of uniqueness of nursing as means to know and help the patient. It is important as faculty and student nurses to foster health relationship </w:t>
      </w:r>
      <w:proofErr w:type="gramStart"/>
      <w:r>
        <w:rPr>
          <w:color w:val="000000"/>
        </w:rPr>
        <w:t>in  the</w:t>
      </w:r>
      <w:proofErr w:type="gramEnd"/>
      <w:r>
        <w:rPr>
          <w:color w:val="000000"/>
        </w:rPr>
        <w:t xml:space="preserve"> commitment of providing quality care and services for the patient. </w:t>
      </w:r>
      <w:r w:rsidR="00137CFF">
        <w:rPr>
          <w:color w:val="000000"/>
        </w:rPr>
        <w:t>Ismail</w:t>
      </w:r>
      <w:r>
        <w:rPr>
          <w:color w:val="000000"/>
        </w:rPr>
        <w:t>, et.al. (202</w:t>
      </w:r>
      <w:r w:rsidR="00137CFF">
        <w:rPr>
          <w:color w:val="000000"/>
        </w:rPr>
        <w:t>3</w:t>
      </w:r>
      <w:proofErr w:type="gramStart"/>
      <w:r>
        <w:rPr>
          <w:color w:val="000000"/>
        </w:rPr>
        <w:t>).F</w:t>
      </w:r>
      <w:r w:rsidR="00D931C2" w:rsidRPr="00C734C8">
        <w:rPr>
          <w:color w:val="000000"/>
        </w:rPr>
        <w:t>ocusing</w:t>
      </w:r>
      <w:proofErr w:type="gramEnd"/>
      <w:r w:rsidR="00D931C2" w:rsidRPr="00C734C8">
        <w:rPr>
          <w:color w:val="000000"/>
        </w:rPr>
        <w:t xml:space="preserve"> on enhancing faculty competence, nursing schools can create a culture of lifelong learning, helping students to develop the skills, knowledge, and motivation needed to succeed in their careers and adapt to the ever-evolving demands of the healthcare field. </w:t>
      </w:r>
    </w:p>
    <w:p w14:paraId="169C1F61" w14:textId="638E60CC" w:rsidR="00D931C2" w:rsidRPr="00C734C8" w:rsidRDefault="00D931C2" w:rsidP="00BD4270">
      <w:pPr>
        <w:pStyle w:val="NormalWeb"/>
        <w:spacing w:before="240" w:after="240" w:line="480" w:lineRule="auto"/>
        <w:ind w:firstLine="720"/>
        <w:jc w:val="both"/>
        <w:rPr>
          <w:color w:val="000000"/>
        </w:rPr>
      </w:pPr>
      <w:r w:rsidRPr="00C734C8">
        <w:rPr>
          <w:color w:val="000000"/>
        </w:rPr>
        <w:t>Lifelong learning refers to the ongoing process of acquiring knowledge and skills throughout one’s life. It involves a commitment to continuous learning and personal development, regardless of age or career stage.</w:t>
      </w:r>
      <w:r w:rsidR="00BD4270">
        <w:rPr>
          <w:color w:val="000000"/>
        </w:rPr>
        <w:t xml:space="preserve"> </w:t>
      </w:r>
      <w:r w:rsidRPr="00C734C8">
        <w:rPr>
          <w:color w:val="000000"/>
        </w:rPr>
        <w:t>The importance of lifelong learning in healthcare is further underscored by the increasing expectations of patients. With open access to information, patients are becoming more knowledgeable about their health conditions and treatments, which in turn leads to higher expectations of care quality. Nurses and other healthcare professionals are therefore required to keep up with these developments to meet the rising demands for care quality and safety.</w:t>
      </w:r>
    </w:p>
    <w:p w14:paraId="5B1B64D0" w14:textId="1D38F0B2" w:rsidR="00D931C2" w:rsidRDefault="00C734C8" w:rsidP="00C734C8">
      <w:pPr>
        <w:pStyle w:val="NormalWeb"/>
        <w:spacing w:before="240" w:after="240" w:line="480" w:lineRule="auto"/>
        <w:jc w:val="both"/>
        <w:rPr>
          <w:b/>
          <w:bCs/>
        </w:rPr>
      </w:pPr>
      <w:r w:rsidRPr="00C734C8">
        <w:rPr>
          <w:b/>
          <w:bCs/>
        </w:rPr>
        <w:t>3.4. Teaching Methods and strategies</w:t>
      </w:r>
    </w:p>
    <w:p w14:paraId="2095CBA4" w14:textId="6F380481" w:rsidR="0032717A" w:rsidRDefault="00C734C8" w:rsidP="00BD4270">
      <w:pPr>
        <w:spacing w:before="100" w:beforeAutospacing="1" w:after="100" w:afterAutospacing="1" w:line="480" w:lineRule="auto"/>
        <w:ind w:firstLine="720"/>
        <w:jc w:val="both"/>
        <w:rPr>
          <w:color w:val="000000"/>
        </w:rPr>
      </w:pPr>
      <w:r w:rsidRPr="00BD4270">
        <w:t>Faculty</w:t>
      </w:r>
      <w:r w:rsidRPr="00BD4270">
        <w:rPr>
          <w:color w:val="000000"/>
        </w:rPr>
        <w:t xml:space="preserve"> effectiveness, refers to the competence of teachers and the quality of the teaching they deliver. Effective teaching encompasses four domains: professional knowledge, professional practice, professional engagement, and professional learning. Teachers who engage in continuous professional development through lifelong learning can enhance their teaching effectiveness, ultimately improving student outcomes. Australian Institute for Teaching and School Leadership </w:t>
      </w:r>
      <w:r w:rsidRPr="00BD4270">
        <w:rPr>
          <w:color w:val="000000"/>
        </w:rPr>
        <w:lastRenderedPageBreak/>
        <w:t xml:space="preserve">(AITSL, 2024). Effective teachers can raise their students' examination scores by as much as a third of a grade. This reinforces the idea that teaching quality is a key factor in improving educational outcomes. </w:t>
      </w:r>
      <w:r w:rsidR="00BD4270" w:rsidRPr="00BD4270">
        <w:rPr>
          <w:color w:val="000000"/>
        </w:rPr>
        <w:t>Therefore, educational institutions must provide teachers with the knowledge and support they need to deliver effective, high-quality education.</w:t>
      </w:r>
    </w:p>
    <w:p w14:paraId="225FDAE0" w14:textId="10310315" w:rsidR="00A32A6A" w:rsidRPr="00BD4270" w:rsidRDefault="00A32A6A" w:rsidP="003E320E">
      <w:pPr>
        <w:spacing w:before="100" w:beforeAutospacing="1" w:after="100" w:afterAutospacing="1" w:line="480" w:lineRule="auto"/>
        <w:ind w:firstLine="720"/>
        <w:jc w:val="both"/>
        <w:rPr>
          <w:color w:val="000000"/>
        </w:rPr>
      </w:pPr>
      <w:r w:rsidRPr="00A32A6A">
        <w:rPr>
          <w:color w:val="000000"/>
        </w:rPr>
        <w:t>Teachers shape learning by actively engaging with students, creating an environment where knowledge is imparted not just through facts but also through supportive interaction. Teaching is both an art and a science—it requires technical expertise, creativity, and the ability to adapt to students’ needs. Effective teaching is a dynamic, tripolar process, combining educational objectives</w:t>
      </w:r>
      <w:r w:rsidRPr="00A32A6A">
        <w:rPr>
          <w:b/>
          <w:bCs/>
          <w:color w:val="000000"/>
        </w:rPr>
        <w:t>, </w:t>
      </w:r>
      <w:r w:rsidRPr="00A32A6A">
        <w:rPr>
          <w:color w:val="000000"/>
        </w:rPr>
        <w:t>learning experiences</w:t>
      </w:r>
      <w:r w:rsidRPr="00A32A6A">
        <w:rPr>
          <w:b/>
          <w:bCs/>
          <w:color w:val="000000"/>
        </w:rPr>
        <w:t xml:space="preserve">, </w:t>
      </w:r>
      <w:r w:rsidRPr="00A32A6A">
        <w:rPr>
          <w:color w:val="000000"/>
        </w:rPr>
        <w:t>and changes in student behavior. These elements must be carefully planned to ensure that teaching is both meaningful and impactful. For example, teachers not only provide content but also foster emotional sensitivity, create a cooperative environment, and address students’ individual challenges. Teaching is more than delivering information; it’s about promoting intellectual growth, encouraging critical thinking, and guiding students toward self-directed learning.</w:t>
      </w:r>
    </w:p>
    <w:p w14:paraId="47FEDFD0" w14:textId="77777777" w:rsidR="00EF3E4B" w:rsidRDefault="00815E40" w:rsidP="00C734C8">
      <w:pPr>
        <w:pStyle w:val="NormalWeb"/>
        <w:spacing w:before="240" w:after="240" w:line="480" w:lineRule="auto"/>
        <w:jc w:val="both"/>
        <w:rPr>
          <w:b/>
          <w:bCs/>
        </w:rPr>
      </w:pPr>
      <w:r w:rsidRPr="00C734C8">
        <w:rPr>
          <w:b/>
          <w:bCs/>
        </w:rPr>
        <w:t>4.0. Discussion</w:t>
      </w:r>
    </w:p>
    <w:p w14:paraId="7438177F" w14:textId="07781030" w:rsidR="00D931C2" w:rsidRPr="00A32A6A" w:rsidRDefault="00BD4270" w:rsidP="00EF3E4B">
      <w:pPr>
        <w:pStyle w:val="NormalWeb"/>
        <w:spacing w:before="240" w:after="240" w:line="480" w:lineRule="auto"/>
        <w:jc w:val="both"/>
        <w:rPr>
          <w:color w:val="000000"/>
        </w:rPr>
      </w:pPr>
      <w:r>
        <w:rPr>
          <w:b/>
          <w:bCs/>
        </w:rPr>
        <w:tab/>
      </w:r>
      <w:r w:rsidRPr="007B6171">
        <w:t xml:space="preserve">The systematic review highlights </w:t>
      </w:r>
      <w:r w:rsidR="0016296E" w:rsidRPr="007B6171">
        <w:t xml:space="preserve">in understanding how faculty competence impact on </w:t>
      </w:r>
      <w:proofErr w:type="spellStart"/>
      <w:r w:rsidR="0016296E" w:rsidRPr="007B6171">
        <w:t>life long</w:t>
      </w:r>
      <w:proofErr w:type="spellEnd"/>
      <w:r w:rsidR="0016296E" w:rsidRPr="007B6171">
        <w:t xml:space="preserve"> learning among nursing students.   Studies shows that to create effective nursing education program that equip students </w:t>
      </w:r>
      <w:proofErr w:type="gramStart"/>
      <w:r w:rsidR="0016296E" w:rsidRPr="007B6171">
        <w:t>to  continue</w:t>
      </w:r>
      <w:proofErr w:type="gramEnd"/>
      <w:r w:rsidR="0016296E" w:rsidRPr="007B6171">
        <w:t xml:space="preserve"> learning throughout </w:t>
      </w:r>
      <w:r w:rsidR="0016296E" w:rsidRPr="007B6171">
        <w:rPr>
          <w:color w:val="000000"/>
        </w:rPr>
        <w:t xml:space="preserve">their careers and respond to the dynamic nature of the healthcare profession. </w:t>
      </w:r>
      <w:r w:rsidR="0016296E" w:rsidRPr="007B6171">
        <w:t xml:space="preserve">Faculty Competence </w:t>
      </w:r>
      <w:proofErr w:type="gramStart"/>
      <w:r w:rsidR="0016296E" w:rsidRPr="007B6171">
        <w:t>and  Professional</w:t>
      </w:r>
      <w:proofErr w:type="gramEnd"/>
      <w:r w:rsidR="0016296E" w:rsidRPr="007B6171">
        <w:t xml:space="preserve"> Development demonstrate </w:t>
      </w:r>
      <w:r w:rsidR="0016296E" w:rsidRPr="007B6171">
        <w:rPr>
          <w:color w:val="000000"/>
        </w:rPr>
        <w:t xml:space="preserve">passion for learning encourage students to adopt these attitudes, which are critical for sustaining lifelong learning habits throughout their nursing careers. Particularly through advanced education and clinical experience, positively influences students' intrinsic motivation to pursue </w:t>
      </w:r>
      <w:r w:rsidR="0016296E" w:rsidRPr="007B6171">
        <w:rPr>
          <w:color w:val="000000"/>
        </w:rPr>
        <w:lastRenderedPageBreak/>
        <w:t xml:space="preserve">continual professional development Oktay &amp; Güler, </w:t>
      </w:r>
      <w:r w:rsidR="00DD4B71">
        <w:rPr>
          <w:color w:val="000000"/>
        </w:rPr>
        <w:t>(</w:t>
      </w:r>
      <w:r w:rsidR="0016296E" w:rsidRPr="007B6171">
        <w:rPr>
          <w:color w:val="000000"/>
        </w:rPr>
        <w:t xml:space="preserve">2022). </w:t>
      </w:r>
      <w:r w:rsidR="007B6171" w:rsidRPr="007B6171">
        <w:rPr>
          <w:color w:val="000000"/>
        </w:rPr>
        <w:t xml:space="preserve">Faculty who </w:t>
      </w:r>
      <w:proofErr w:type="gramStart"/>
      <w:r w:rsidR="007B6171" w:rsidRPr="007B6171">
        <w:rPr>
          <w:color w:val="000000"/>
        </w:rPr>
        <w:t>demonstrate</w:t>
      </w:r>
      <w:proofErr w:type="gramEnd"/>
      <w:r w:rsidR="007B6171" w:rsidRPr="007B6171">
        <w:rPr>
          <w:color w:val="000000"/>
        </w:rPr>
        <w:t xml:space="preserve"> not only subject matter expertise but also effective communication skills and the ability to foster an inclusive and supportive learning environment. Faculty members who exhibit high levels of competence, both in terms of academic qualifications and clinical expertise, are more likely to engage students in meaningful learning experiences.</w:t>
      </w:r>
      <w:r w:rsidR="007B6171">
        <w:rPr>
          <w:color w:val="000000"/>
        </w:rPr>
        <w:t xml:space="preserve"> </w:t>
      </w:r>
      <w:r w:rsidR="0016296E" w:rsidRPr="007B6171">
        <w:rPr>
          <w:color w:val="000000"/>
        </w:rPr>
        <w:t xml:space="preserve">It also shows the importance of </w:t>
      </w:r>
      <w:proofErr w:type="gramStart"/>
      <w:r w:rsidR="0016296E" w:rsidRPr="007B6171">
        <w:t>Technological  Adaptability</w:t>
      </w:r>
      <w:proofErr w:type="gramEnd"/>
      <w:r w:rsidR="0016296E" w:rsidRPr="007B6171">
        <w:t xml:space="preserve"> for Learning Engagement. With the technology it helps to promote learning</w:t>
      </w:r>
      <w:r w:rsidR="007B6171" w:rsidRPr="007B6171">
        <w:t xml:space="preserve">, through </w:t>
      </w:r>
      <w:r w:rsidR="007B6171" w:rsidRPr="007B6171">
        <w:rPr>
          <w:color w:val="222222"/>
          <w:shd w:val="clear" w:color="auto" w:fill="FFFFFF"/>
        </w:rPr>
        <w:t xml:space="preserve">personalized feedback from faculty and Interactive communication that helps to promote </w:t>
      </w:r>
      <w:proofErr w:type="gramStart"/>
      <w:r w:rsidR="007B6171" w:rsidRPr="007B6171">
        <w:rPr>
          <w:color w:val="222222"/>
          <w:shd w:val="clear" w:color="auto" w:fill="FFFFFF"/>
        </w:rPr>
        <w:t>students</w:t>
      </w:r>
      <w:proofErr w:type="gramEnd"/>
      <w:r w:rsidR="007B6171" w:rsidRPr="007B6171">
        <w:rPr>
          <w:color w:val="222222"/>
          <w:shd w:val="clear" w:color="auto" w:fill="FFFFFF"/>
        </w:rPr>
        <w:t xml:space="preserve"> engagement.</w:t>
      </w:r>
      <w:r w:rsidR="007B6171">
        <w:rPr>
          <w:color w:val="222222"/>
          <w:shd w:val="clear" w:color="auto" w:fill="FFFFFF"/>
        </w:rPr>
        <w:t xml:space="preserve"> Yaseen, et.al. (2025</w:t>
      </w:r>
      <w:r w:rsidR="007B6171" w:rsidRPr="00A32A6A">
        <w:rPr>
          <w:color w:val="222222"/>
          <w:shd w:val="clear" w:color="auto" w:fill="FFFFFF"/>
        </w:rPr>
        <w:t>).</w:t>
      </w:r>
      <w:r w:rsidR="00A32A6A" w:rsidRPr="00A32A6A">
        <w:rPr>
          <w:color w:val="000000"/>
        </w:rPr>
        <w:t xml:space="preserve"> As technology and medical practices evolve, continuous education is necessary for personal and professional growth, and nurses who commit to this process are better prepared to mee</w:t>
      </w:r>
      <w:r w:rsidR="00A32A6A">
        <w:rPr>
          <w:color w:val="000000"/>
        </w:rPr>
        <w:t>t.</w:t>
      </w:r>
      <w:r w:rsidR="00A32A6A">
        <w:rPr>
          <w:rFonts w:ascii="Courier New" w:hAnsi="Courier New" w:cs="Courier New"/>
          <w:color w:val="000000"/>
        </w:rPr>
        <w:t xml:space="preserve"> </w:t>
      </w:r>
      <w:r w:rsidR="00A32A6A" w:rsidRPr="00A32A6A">
        <w:rPr>
          <w:color w:val="000000"/>
        </w:rPr>
        <w:t xml:space="preserve">As the ability to convey a sense of "being there" through digital means, which is essential for building connections and fostering engagement. </w:t>
      </w:r>
      <w:proofErr w:type="spellStart"/>
      <w:r w:rsidR="00A32A6A" w:rsidRPr="00A32A6A">
        <w:rPr>
          <w:color w:val="000000"/>
        </w:rPr>
        <w:t>Calefato</w:t>
      </w:r>
      <w:proofErr w:type="spellEnd"/>
      <w:r w:rsidR="00A32A6A" w:rsidRPr="00A32A6A">
        <w:rPr>
          <w:color w:val="000000"/>
        </w:rPr>
        <w:t xml:space="preserve"> (2024)</w:t>
      </w:r>
      <w:r w:rsidR="00765FA9">
        <w:rPr>
          <w:color w:val="000000"/>
        </w:rPr>
        <w:t>.</w:t>
      </w:r>
    </w:p>
    <w:p w14:paraId="77846F41" w14:textId="130F19DC" w:rsidR="00815E40" w:rsidRPr="00765FA9" w:rsidRDefault="007B6171" w:rsidP="00765FA9">
      <w:pPr>
        <w:pStyle w:val="NormalWeb"/>
        <w:spacing w:before="240" w:after="240" w:line="480" w:lineRule="auto"/>
        <w:ind w:firstLine="720"/>
        <w:jc w:val="both"/>
      </w:pPr>
      <w:r w:rsidRPr="007B6171">
        <w:rPr>
          <w:color w:val="000000"/>
        </w:rPr>
        <w:t>T</w:t>
      </w:r>
      <w:r w:rsidR="00D931C2" w:rsidRPr="007B6171">
        <w:rPr>
          <w:color w:val="000000"/>
        </w:rPr>
        <w:t>he mounting challenges in healthcare are compounded by the overwhelming influx of electronic and published information, as well as the rapid acceleration of new medical knowledge. Over time, without continual learning, there is a risk of a decline in a nurse's practice and professional competence. Coady (2021)</w:t>
      </w:r>
      <w:r>
        <w:rPr>
          <w:color w:val="000000"/>
        </w:rPr>
        <w:t xml:space="preserve">. Providing supportive environment among nursing students foster sense of belonging and self-directedness. When students feel valued, it </w:t>
      </w:r>
      <w:proofErr w:type="gramStart"/>
      <w:r>
        <w:rPr>
          <w:color w:val="000000"/>
        </w:rPr>
        <w:t>enhance</w:t>
      </w:r>
      <w:proofErr w:type="gramEnd"/>
      <w:r>
        <w:rPr>
          <w:color w:val="000000"/>
        </w:rPr>
        <w:t xml:space="preserve"> competency and commitment in achieving their goals.</w:t>
      </w:r>
      <w:r w:rsidR="00A32A6A">
        <w:rPr>
          <w:color w:val="000000"/>
        </w:rPr>
        <w:t xml:space="preserve">  Therefore,</w:t>
      </w:r>
      <w:r w:rsidR="00A32A6A" w:rsidRPr="00A32A6A">
        <w:rPr>
          <w:b/>
          <w:bCs/>
        </w:rPr>
        <w:t xml:space="preserve"> </w:t>
      </w:r>
      <w:r w:rsidR="00A32A6A" w:rsidRPr="00A32A6A">
        <w:t>Teaching Methods and strategies</w:t>
      </w:r>
      <w:r w:rsidR="00A32A6A">
        <w:t xml:space="preserve"> is important in the delivery </w:t>
      </w:r>
      <w:proofErr w:type="gramStart"/>
      <w:r w:rsidR="00A32A6A">
        <w:t>of  theoretical</w:t>
      </w:r>
      <w:proofErr w:type="gramEnd"/>
      <w:r w:rsidR="00A32A6A">
        <w:t xml:space="preserve"> knowledge and clinical skills in the nursing practice.</w:t>
      </w:r>
      <w:r w:rsidR="00A32A6A" w:rsidRPr="00A32A6A">
        <w:rPr>
          <w:rFonts w:ascii="Courier New" w:hAnsi="Courier New" w:cs="Courier New"/>
          <w:color w:val="000000"/>
        </w:rPr>
        <w:t xml:space="preserve"> </w:t>
      </w:r>
      <w:r w:rsidR="00A32A6A" w:rsidRPr="00A32A6A">
        <w:rPr>
          <w:color w:val="000000"/>
        </w:rPr>
        <w:t>Teaching presence plays a central role in the learning process, as it involves the guidance and facilitation provided by educators to foster meaningful learning experiences.</w:t>
      </w:r>
    </w:p>
    <w:p w14:paraId="2EAD056E" w14:textId="77777777" w:rsidR="00815E40" w:rsidRPr="00976D73" w:rsidRDefault="00815E40" w:rsidP="00815E40">
      <w:pPr>
        <w:pStyle w:val="NormalWeb"/>
        <w:spacing w:before="240" w:after="240"/>
        <w:jc w:val="both"/>
        <w:rPr>
          <w:b/>
          <w:bCs/>
          <w:color w:val="000000"/>
        </w:rPr>
      </w:pPr>
      <w:r>
        <w:rPr>
          <w:b/>
          <w:bCs/>
          <w:color w:val="000000"/>
        </w:rPr>
        <w:t>5.0.</w:t>
      </w:r>
      <w:r w:rsidRPr="00976D73">
        <w:rPr>
          <w:b/>
          <w:bCs/>
          <w:color w:val="000000"/>
        </w:rPr>
        <w:t xml:space="preserve"> Conclusion </w:t>
      </w:r>
    </w:p>
    <w:p w14:paraId="5A695737" w14:textId="4A7081E8" w:rsidR="00293793" w:rsidRDefault="00293793" w:rsidP="00293793">
      <w:pPr>
        <w:tabs>
          <w:tab w:val="left" w:pos="1963"/>
        </w:tabs>
        <w:spacing w:line="480" w:lineRule="auto"/>
        <w:ind w:right="4"/>
        <w:jc w:val="both"/>
        <w:rPr>
          <w:rFonts w:eastAsia="Times"/>
        </w:rPr>
      </w:pPr>
      <w:r w:rsidRPr="00AD603A">
        <w:rPr>
          <w:rFonts w:eastAsia="Times"/>
          <w:highlight w:val="yellow"/>
        </w:rPr>
        <w:lastRenderedPageBreak/>
        <w:t xml:space="preserve">The findings from the reviewed literature indicate that faculty who utilized innovative strategies such as students centered, </w:t>
      </w:r>
      <w:proofErr w:type="gramStart"/>
      <w:r w:rsidRPr="00AD603A">
        <w:rPr>
          <w:rFonts w:eastAsia="Times"/>
          <w:highlight w:val="yellow"/>
        </w:rPr>
        <w:t>simulation based</w:t>
      </w:r>
      <w:proofErr w:type="gramEnd"/>
      <w:r w:rsidRPr="00AD603A">
        <w:rPr>
          <w:rFonts w:eastAsia="Times"/>
          <w:highlight w:val="yellow"/>
        </w:rPr>
        <w:t xml:space="preserve"> training and technology assisted learning contribute positively to student engagement. </w:t>
      </w:r>
      <w:r w:rsidRPr="00AD603A">
        <w:rPr>
          <w:color w:val="000000"/>
          <w:highlight w:val="yellow"/>
        </w:rPr>
        <w:t>Creating engaging, effective and transformative learning among students foster innovative ways in understanding competence in clinical field and adapt the complexity of nursing profession.</w:t>
      </w:r>
      <w:r w:rsidRPr="00AD603A">
        <w:rPr>
          <w:rFonts w:eastAsia="Times"/>
          <w:highlight w:val="yellow"/>
        </w:rPr>
        <w:t xml:space="preserve"> Overall, combined faculty competence and innovative teaching approaches strengthen nursing </w:t>
      </w:r>
      <w:proofErr w:type="gramStart"/>
      <w:r w:rsidRPr="00AD603A">
        <w:rPr>
          <w:rFonts w:eastAsia="Times"/>
          <w:highlight w:val="yellow"/>
        </w:rPr>
        <w:t>students</w:t>
      </w:r>
      <w:proofErr w:type="gramEnd"/>
      <w:r w:rsidRPr="00AD603A">
        <w:rPr>
          <w:rFonts w:eastAsia="Times"/>
          <w:highlight w:val="yellow"/>
        </w:rPr>
        <w:t xml:space="preserve"> educational outcomes. The finding may serve as basis for future research, faculty development and evidence base practices in nursing education programs.</w:t>
      </w:r>
    </w:p>
    <w:p w14:paraId="1E561514" w14:textId="4DE1F763" w:rsidR="00293793" w:rsidRDefault="00293793" w:rsidP="00293793">
      <w:pPr>
        <w:tabs>
          <w:tab w:val="left" w:pos="1963"/>
        </w:tabs>
        <w:spacing w:line="480" w:lineRule="auto"/>
        <w:ind w:right="4"/>
        <w:jc w:val="both"/>
        <w:rPr>
          <w:rFonts w:eastAsia="Times"/>
        </w:rPr>
      </w:pPr>
    </w:p>
    <w:p w14:paraId="51568563" w14:textId="53823E4F" w:rsidR="00293793" w:rsidRPr="00CD5F63" w:rsidRDefault="00293793" w:rsidP="00293793">
      <w:pPr>
        <w:tabs>
          <w:tab w:val="left" w:pos="1963"/>
        </w:tabs>
        <w:spacing w:line="480" w:lineRule="auto"/>
        <w:ind w:right="4"/>
        <w:jc w:val="both"/>
        <w:rPr>
          <w:rFonts w:eastAsia="Times"/>
          <w:b/>
          <w:bCs/>
          <w:highlight w:val="yellow"/>
        </w:rPr>
      </w:pPr>
      <w:r w:rsidRPr="00CD5F63">
        <w:rPr>
          <w:rFonts w:eastAsia="Times"/>
          <w:b/>
          <w:bCs/>
          <w:highlight w:val="yellow"/>
        </w:rPr>
        <w:t>Limitation of the Study</w:t>
      </w:r>
    </w:p>
    <w:p w14:paraId="11E6FAB9" w14:textId="6DAAAC57" w:rsidR="00293793" w:rsidRPr="00CD5F63" w:rsidRDefault="00293793" w:rsidP="00293793">
      <w:pPr>
        <w:tabs>
          <w:tab w:val="left" w:pos="1963"/>
        </w:tabs>
        <w:spacing w:line="480" w:lineRule="auto"/>
        <w:ind w:right="4"/>
        <w:jc w:val="both"/>
        <w:rPr>
          <w:rFonts w:eastAsia="Times"/>
          <w:highlight w:val="yellow"/>
        </w:rPr>
      </w:pPr>
      <w:r w:rsidRPr="00CD5F63">
        <w:rPr>
          <w:rFonts w:eastAsia="Times"/>
          <w:highlight w:val="yellow"/>
        </w:rPr>
        <w:t xml:space="preserve"> Despite the following rigorous and structured methodology, </w:t>
      </w:r>
      <w:proofErr w:type="gramStart"/>
      <w:r w:rsidRPr="00CD5F63">
        <w:rPr>
          <w:rFonts w:eastAsia="Times"/>
          <w:highlight w:val="yellow"/>
        </w:rPr>
        <w:t>This</w:t>
      </w:r>
      <w:proofErr w:type="gramEnd"/>
      <w:r w:rsidRPr="00CD5F63">
        <w:rPr>
          <w:rFonts w:eastAsia="Times"/>
          <w:highlight w:val="yellow"/>
        </w:rPr>
        <w:t xml:space="preserve"> systematic review has several </w:t>
      </w:r>
      <w:proofErr w:type="gramStart"/>
      <w:r w:rsidRPr="00CD5F63">
        <w:rPr>
          <w:rFonts w:eastAsia="Times"/>
          <w:highlight w:val="yellow"/>
        </w:rPr>
        <w:t>limitation</w:t>
      </w:r>
      <w:proofErr w:type="gramEnd"/>
      <w:r w:rsidRPr="00CD5F63">
        <w:rPr>
          <w:rFonts w:eastAsia="Times"/>
          <w:highlight w:val="yellow"/>
        </w:rPr>
        <w:t xml:space="preserve"> </w:t>
      </w:r>
      <w:proofErr w:type="gramStart"/>
      <w:r w:rsidRPr="00CD5F63">
        <w:rPr>
          <w:rFonts w:eastAsia="Times"/>
          <w:highlight w:val="yellow"/>
        </w:rPr>
        <w:t>such  the</w:t>
      </w:r>
      <w:proofErr w:type="gramEnd"/>
      <w:r w:rsidRPr="00CD5F63">
        <w:rPr>
          <w:rFonts w:eastAsia="Times"/>
          <w:highlight w:val="yellow"/>
        </w:rPr>
        <w:t xml:space="preserve"> review primary </w:t>
      </w:r>
      <w:proofErr w:type="gramStart"/>
      <w:r w:rsidRPr="00CD5F63">
        <w:rPr>
          <w:rFonts w:eastAsia="Times"/>
          <w:highlight w:val="yellow"/>
        </w:rPr>
        <w:t>include</w:t>
      </w:r>
      <w:proofErr w:type="gramEnd"/>
      <w:r w:rsidRPr="00CD5F63">
        <w:rPr>
          <w:rFonts w:eastAsia="Times"/>
          <w:highlight w:val="yellow"/>
        </w:rPr>
        <w:t xml:space="preserve"> peer reviewed journal articles on year 2021 up to presents which may lead to publication bias. The study only </w:t>
      </w:r>
      <w:proofErr w:type="gramStart"/>
      <w:r w:rsidRPr="00CD5F63">
        <w:rPr>
          <w:rFonts w:eastAsia="Times"/>
          <w:highlight w:val="yellow"/>
        </w:rPr>
        <w:t>select</w:t>
      </w:r>
      <w:proofErr w:type="gramEnd"/>
      <w:r w:rsidRPr="00CD5F63">
        <w:rPr>
          <w:rFonts w:eastAsia="Times"/>
          <w:highlight w:val="yellow"/>
        </w:rPr>
        <w:t xml:space="preserve"> published in English language were included</w:t>
      </w:r>
      <w:r w:rsidR="00720D74" w:rsidRPr="00CD5F63">
        <w:rPr>
          <w:rFonts w:eastAsia="Times"/>
          <w:highlight w:val="yellow"/>
        </w:rPr>
        <w:t xml:space="preserve">. This may have excluded the relevant studies published in other language potentially limiting the comprehensiveness. The studies come from different countries were different institutional setting and levels of nursing education which may differ in the context </w:t>
      </w:r>
      <w:proofErr w:type="gramStart"/>
      <w:r w:rsidR="00720D74" w:rsidRPr="00CD5F63">
        <w:rPr>
          <w:rFonts w:eastAsia="Times"/>
          <w:highlight w:val="yellow"/>
        </w:rPr>
        <w:t>of  generalizability</w:t>
      </w:r>
      <w:proofErr w:type="gramEnd"/>
      <w:r w:rsidR="00720D74" w:rsidRPr="00CD5F63">
        <w:rPr>
          <w:rFonts w:eastAsia="Times"/>
          <w:highlight w:val="yellow"/>
        </w:rPr>
        <w:t xml:space="preserve"> of the findings. </w:t>
      </w:r>
    </w:p>
    <w:p w14:paraId="4D834A2C" w14:textId="0BB15126" w:rsidR="00720D74" w:rsidRPr="00CD5F63" w:rsidRDefault="00720D74" w:rsidP="00293793">
      <w:pPr>
        <w:tabs>
          <w:tab w:val="left" w:pos="1963"/>
        </w:tabs>
        <w:spacing w:line="480" w:lineRule="auto"/>
        <w:ind w:right="4"/>
        <w:jc w:val="both"/>
        <w:rPr>
          <w:rFonts w:eastAsia="Times"/>
          <w:b/>
          <w:bCs/>
          <w:highlight w:val="yellow"/>
        </w:rPr>
      </w:pPr>
      <w:r w:rsidRPr="00CD5F63">
        <w:rPr>
          <w:rFonts w:eastAsia="Times"/>
          <w:b/>
          <w:bCs/>
          <w:highlight w:val="yellow"/>
        </w:rPr>
        <w:t>Recommendation</w:t>
      </w:r>
    </w:p>
    <w:p w14:paraId="31F7E3C3" w14:textId="741EE3F2" w:rsidR="00720D74" w:rsidRPr="00CD5F63" w:rsidRDefault="00720D74" w:rsidP="00293793">
      <w:pPr>
        <w:tabs>
          <w:tab w:val="left" w:pos="1963"/>
        </w:tabs>
        <w:spacing w:line="480" w:lineRule="auto"/>
        <w:ind w:right="4"/>
        <w:jc w:val="both"/>
        <w:rPr>
          <w:rFonts w:eastAsia="Times"/>
          <w:highlight w:val="yellow"/>
        </w:rPr>
      </w:pPr>
      <w:r w:rsidRPr="00CD5F63">
        <w:rPr>
          <w:rFonts w:eastAsia="Times"/>
          <w:b/>
          <w:bCs/>
          <w:highlight w:val="yellow"/>
        </w:rPr>
        <w:t xml:space="preserve">Nursing Faculty and Educators. </w:t>
      </w:r>
      <w:r w:rsidRPr="00CD5F63">
        <w:rPr>
          <w:rFonts w:eastAsia="Times"/>
          <w:highlight w:val="yellow"/>
        </w:rPr>
        <w:t xml:space="preserve">The faculty members are encouraged to enhance teaching competence particular in technology integration. A regular participation in professional development programs and training seminar to strengthen innovative teaching strategies. </w:t>
      </w:r>
    </w:p>
    <w:p w14:paraId="1F62880D" w14:textId="1BAF4886" w:rsidR="00720D74" w:rsidRPr="00CD5F63" w:rsidRDefault="00720D74" w:rsidP="00293793">
      <w:pPr>
        <w:tabs>
          <w:tab w:val="left" w:pos="1963"/>
        </w:tabs>
        <w:spacing w:line="480" w:lineRule="auto"/>
        <w:ind w:right="4"/>
        <w:jc w:val="both"/>
        <w:rPr>
          <w:rFonts w:eastAsia="Times"/>
          <w:highlight w:val="yellow"/>
        </w:rPr>
      </w:pPr>
      <w:r w:rsidRPr="00CD5F63">
        <w:rPr>
          <w:rFonts w:eastAsia="Times"/>
          <w:b/>
          <w:bCs/>
          <w:highlight w:val="yellow"/>
        </w:rPr>
        <w:t>Nursing Education</w:t>
      </w:r>
      <w:r w:rsidRPr="00CD5F63">
        <w:rPr>
          <w:rFonts w:eastAsia="Times"/>
          <w:highlight w:val="yellow"/>
        </w:rPr>
        <w:t xml:space="preserve">.  The academic institutions prioritize faculty development to enhance faculty competence.  Simulation laboratories, digital learning </w:t>
      </w:r>
      <w:proofErr w:type="gramStart"/>
      <w:r w:rsidRPr="00CD5F63">
        <w:rPr>
          <w:rFonts w:eastAsia="Times"/>
          <w:highlight w:val="yellow"/>
        </w:rPr>
        <w:t>platform  and</w:t>
      </w:r>
      <w:proofErr w:type="gramEnd"/>
      <w:r w:rsidRPr="00CD5F63">
        <w:rPr>
          <w:rFonts w:eastAsia="Times"/>
          <w:highlight w:val="yellow"/>
        </w:rPr>
        <w:t xml:space="preserve"> modern teaching facilities </w:t>
      </w:r>
      <w:proofErr w:type="gramStart"/>
      <w:r w:rsidRPr="00CD5F63">
        <w:rPr>
          <w:rFonts w:eastAsia="Times"/>
          <w:highlight w:val="yellow"/>
        </w:rPr>
        <w:t xml:space="preserve">to  </w:t>
      </w:r>
      <w:r w:rsidRPr="00CD5F63">
        <w:rPr>
          <w:rFonts w:eastAsia="Times"/>
          <w:highlight w:val="yellow"/>
        </w:rPr>
        <w:lastRenderedPageBreak/>
        <w:t>support</w:t>
      </w:r>
      <w:proofErr w:type="gramEnd"/>
      <w:r w:rsidRPr="00CD5F63">
        <w:rPr>
          <w:rFonts w:eastAsia="Times"/>
          <w:highlight w:val="yellow"/>
        </w:rPr>
        <w:t xml:space="preserve"> in the implementation of </w:t>
      </w:r>
      <w:proofErr w:type="gramStart"/>
      <w:r w:rsidRPr="00CD5F63">
        <w:rPr>
          <w:rFonts w:eastAsia="Times"/>
          <w:highlight w:val="yellow"/>
        </w:rPr>
        <w:t>innovative  approach</w:t>
      </w:r>
      <w:proofErr w:type="gramEnd"/>
      <w:r w:rsidRPr="00CD5F63">
        <w:rPr>
          <w:rFonts w:eastAsia="Times"/>
          <w:highlight w:val="yellow"/>
        </w:rPr>
        <w:t xml:space="preserve"> that promote nursing student engagement in the clinical field.</w:t>
      </w:r>
    </w:p>
    <w:p w14:paraId="34BFEEAC" w14:textId="76F2A4CC" w:rsidR="00720D74" w:rsidRPr="00720D74" w:rsidRDefault="00720D74" w:rsidP="00293793">
      <w:pPr>
        <w:tabs>
          <w:tab w:val="left" w:pos="1963"/>
        </w:tabs>
        <w:spacing w:line="480" w:lineRule="auto"/>
        <w:ind w:right="4"/>
        <w:jc w:val="both"/>
        <w:rPr>
          <w:rFonts w:eastAsia="Times"/>
        </w:rPr>
      </w:pPr>
      <w:r w:rsidRPr="00CD5F63">
        <w:rPr>
          <w:rFonts w:eastAsia="Times"/>
          <w:b/>
          <w:bCs/>
          <w:highlight w:val="yellow"/>
        </w:rPr>
        <w:t xml:space="preserve">Nursing Students. </w:t>
      </w:r>
      <w:r w:rsidRPr="00CD5F63">
        <w:rPr>
          <w:rFonts w:eastAsia="Times"/>
          <w:highlight w:val="yellow"/>
        </w:rPr>
        <w:t>The</w:t>
      </w:r>
      <w:r w:rsidR="00CD5F63" w:rsidRPr="00CD5F63">
        <w:rPr>
          <w:rFonts w:eastAsia="Times"/>
          <w:highlight w:val="yellow"/>
        </w:rPr>
        <w:t xml:space="preserve"> nursing students must enhance active role in learning process by active participations in the learning process engaging the collaborative task to promote professional development as future advocate of care.</w:t>
      </w:r>
    </w:p>
    <w:p w14:paraId="4F209A40" w14:textId="77777777" w:rsidR="00720D74" w:rsidRPr="00720D74" w:rsidRDefault="00720D74" w:rsidP="00293793">
      <w:pPr>
        <w:tabs>
          <w:tab w:val="left" w:pos="1963"/>
        </w:tabs>
        <w:spacing w:line="480" w:lineRule="auto"/>
        <w:ind w:right="4"/>
        <w:jc w:val="both"/>
        <w:rPr>
          <w:b/>
          <w:bCs/>
        </w:rPr>
      </w:pPr>
    </w:p>
    <w:p w14:paraId="14C3305A" w14:textId="77777777" w:rsidR="00797565" w:rsidRPr="00283A12" w:rsidRDefault="00797565" w:rsidP="00797565">
      <w:pPr>
        <w:ind w:right="242"/>
        <w:jc w:val="both"/>
      </w:pPr>
    </w:p>
    <w:p w14:paraId="4AE1E9CE" w14:textId="77777777" w:rsidR="00797565" w:rsidRPr="00283A12" w:rsidRDefault="00797565" w:rsidP="00797565">
      <w:pPr>
        <w:ind w:right="242"/>
        <w:jc w:val="both"/>
        <w:rPr>
          <w:color w:val="000000"/>
        </w:rPr>
      </w:pPr>
      <w:r w:rsidRPr="00283A12">
        <w:rPr>
          <w:b/>
          <w:bCs/>
          <w:color w:val="000000"/>
        </w:rPr>
        <w:t>CONFLICTS OF INTEREST</w:t>
      </w:r>
    </w:p>
    <w:p w14:paraId="57D3623F" w14:textId="77777777" w:rsidR="00797565" w:rsidRPr="00283A12" w:rsidRDefault="00797565" w:rsidP="00797565">
      <w:pPr>
        <w:ind w:right="242"/>
        <w:jc w:val="both"/>
      </w:pPr>
      <w:r w:rsidRPr="00283A12">
        <w:t xml:space="preserve">The authors </w:t>
      </w:r>
      <w:proofErr w:type="gramStart"/>
      <w:r w:rsidRPr="00283A12">
        <w:t>declares</w:t>
      </w:r>
      <w:proofErr w:type="gramEnd"/>
      <w:r w:rsidRPr="00283A12">
        <w:t xml:space="preserve"> there are no significant competing financial, professional, or personal interests that might have influenced the performance or presentation of the work described in this manuscript.</w:t>
      </w:r>
    </w:p>
    <w:p w14:paraId="636CDFA1" w14:textId="77777777" w:rsidR="00797565" w:rsidRPr="00283A12" w:rsidRDefault="00797565" w:rsidP="00797565">
      <w:pPr>
        <w:ind w:right="288"/>
      </w:pPr>
    </w:p>
    <w:p w14:paraId="62CC0E09" w14:textId="77777777" w:rsidR="00797565" w:rsidRDefault="00797565" w:rsidP="00797565">
      <w:pPr>
        <w:ind w:right="288"/>
        <w:rPr>
          <w:b/>
          <w:bCs/>
        </w:rPr>
      </w:pPr>
      <w:r w:rsidRPr="00283A12">
        <w:rPr>
          <w:b/>
          <w:bCs/>
        </w:rPr>
        <w:t>Ethical consideration</w:t>
      </w:r>
    </w:p>
    <w:p w14:paraId="58B4F7B2" w14:textId="5094765C" w:rsidR="00C258E0" w:rsidRDefault="00797565" w:rsidP="00797565">
      <w:pPr>
        <w:ind w:right="288"/>
      </w:pPr>
      <w:r w:rsidRPr="00797565">
        <w:t>Not Applicable</w:t>
      </w:r>
    </w:p>
    <w:p w14:paraId="12E2A1F0" w14:textId="77777777" w:rsidR="00760B97" w:rsidRDefault="00760B97" w:rsidP="00797565">
      <w:pPr>
        <w:ind w:right="288"/>
      </w:pPr>
    </w:p>
    <w:p w14:paraId="1BC59349" w14:textId="7D41B2EF" w:rsidR="00760B97" w:rsidRPr="00293793" w:rsidRDefault="00760B97" w:rsidP="00760B97">
      <w:pPr>
        <w:rPr>
          <w:rFonts w:eastAsia="Calibri"/>
          <w:kern w:val="2"/>
          <w:sz w:val="22"/>
          <w:szCs w:val="22"/>
          <w:lang w:val="en-US"/>
        </w:rPr>
      </w:pPr>
      <w:bookmarkStart w:id="0" w:name="_Hlk198031404"/>
      <w:bookmarkStart w:id="1" w:name="_Hlk219125673"/>
      <w:r w:rsidRPr="00293793">
        <w:rPr>
          <w:rFonts w:eastAsia="Calibri"/>
          <w:kern w:val="2"/>
          <w:sz w:val="22"/>
          <w:szCs w:val="22"/>
          <w:lang w:val="en-US"/>
        </w:rPr>
        <w:t>Disclaimer Artificial intelligence</w:t>
      </w:r>
    </w:p>
    <w:p w14:paraId="05B0077A" w14:textId="77777777" w:rsidR="00760B97" w:rsidRPr="00293793" w:rsidRDefault="00760B97" w:rsidP="00760B97">
      <w:pPr>
        <w:rPr>
          <w:rFonts w:eastAsia="Calibri"/>
          <w:kern w:val="2"/>
          <w:sz w:val="22"/>
          <w:szCs w:val="22"/>
          <w:lang w:val="en-US"/>
        </w:rPr>
      </w:pPr>
    </w:p>
    <w:p w14:paraId="4D1B9063" w14:textId="037EF0CB" w:rsidR="00760B97" w:rsidRPr="00293793" w:rsidRDefault="00CD5F63" w:rsidP="00760B97">
      <w:pPr>
        <w:rPr>
          <w:rFonts w:eastAsia="Calibri"/>
          <w:kern w:val="2"/>
          <w:sz w:val="22"/>
          <w:szCs w:val="22"/>
          <w:lang w:val="en-US"/>
        </w:rPr>
      </w:pPr>
      <w:r w:rsidRPr="00293793">
        <w:rPr>
          <w:rFonts w:eastAsia="Calibri"/>
          <w:kern w:val="2"/>
          <w:sz w:val="22"/>
          <w:szCs w:val="22"/>
          <w:lang w:val="en-US"/>
        </w:rPr>
        <w:t>Authors</w:t>
      </w:r>
      <w:r w:rsidR="00760B97" w:rsidRPr="00293793">
        <w:rPr>
          <w:rFonts w:eastAsia="Calibri"/>
          <w:kern w:val="2"/>
          <w:sz w:val="22"/>
          <w:szCs w:val="22"/>
          <w:lang w:val="en-US"/>
        </w:rPr>
        <w:t xml:space="preserve"> hereby declare that NO generative AI technologies such as Large Language Models (ChatGPT, COPILOT, etc.) and text-to-image generators have been used during the writing or editing of this manuscript. </w:t>
      </w:r>
    </w:p>
    <w:bookmarkEnd w:id="0"/>
    <w:p w14:paraId="357F013A" w14:textId="77777777" w:rsidR="00760B97" w:rsidRPr="00760B97" w:rsidRDefault="00760B97" w:rsidP="00760B97">
      <w:pPr>
        <w:spacing w:after="200" w:line="276" w:lineRule="auto"/>
        <w:rPr>
          <w:rFonts w:ascii="Calibri" w:eastAsia="Calibri" w:hAnsi="Calibri"/>
          <w:sz w:val="28"/>
          <w:szCs w:val="22"/>
          <w:lang w:val="en-US"/>
        </w:rPr>
      </w:pPr>
    </w:p>
    <w:bookmarkEnd w:id="1"/>
    <w:p w14:paraId="7A3F0685" w14:textId="77777777" w:rsidR="00760B97" w:rsidRPr="00760B97" w:rsidRDefault="00760B97" w:rsidP="00797565">
      <w:pPr>
        <w:ind w:right="288"/>
        <w:rPr>
          <w:lang w:val="en-US"/>
        </w:rPr>
      </w:pPr>
    </w:p>
    <w:p w14:paraId="67FFFAAF" w14:textId="77777777" w:rsidR="00CD5F63" w:rsidRDefault="00CD5F63" w:rsidP="00EB7A35">
      <w:pPr>
        <w:pStyle w:val="NormalWeb"/>
        <w:spacing w:before="240" w:after="240" w:line="480" w:lineRule="auto"/>
        <w:jc w:val="both"/>
        <w:rPr>
          <w:b/>
          <w:bCs/>
          <w:color w:val="0D0D0D" w:themeColor="text1" w:themeTint="F2"/>
        </w:rPr>
      </w:pPr>
    </w:p>
    <w:p w14:paraId="73487027" w14:textId="77777777" w:rsidR="00CD5F63" w:rsidRDefault="00CD5F63" w:rsidP="00EB7A35">
      <w:pPr>
        <w:pStyle w:val="NormalWeb"/>
        <w:spacing w:before="240" w:after="240" w:line="480" w:lineRule="auto"/>
        <w:jc w:val="both"/>
        <w:rPr>
          <w:b/>
          <w:bCs/>
          <w:color w:val="0D0D0D" w:themeColor="text1" w:themeTint="F2"/>
        </w:rPr>
      </w:pPr>
    </w:p>
    <w:p w14:paraId="4B42F9E1" w14:textId="77777777" w:rsidR="00CD5F63" w:rsidRDefault="00CD5F63" w:rsidP="00EB7A35">
      <w:pPr>
        <w:pStyle w:val="NormalWeb"/>
        <w:spacing w:before="240" w:after="240" w:line="480" w:lineRule="auto"/>
        <w:jc w:val="both"/>
        <w:rPr>
          <w:b/>
          <w:bCs/>
          <w:color w:val="0D0D0D" w:themeColor="text1" w:themeTint="F2"/>
        </w:rPr>
      </w:pPr>
    </w:p>
    <w:p w14:paraId="3603C1AB" w14:textId="77777777" w:rsidR="00CD5F63" w:rsidRDefault="00CD5F63" w:rsidP="00EB7A35">
      <w:pPr>
        <w:pStyle w:val="NormalWeb"/>
        <w:spacing w:before="240" w:after="240" w:line="480" w:lineRule="auto"/>
        <w:jc w:val="both"/>
        <w:rPr>
          <w:b/>
          <w:bCs/>
          <w:color w:val="0D0D0D" w:themeColor="text1" w:themeTint="F2"/>
        </w:rPr>
      </w:pPr>
    </w:p>
    <w:p w14:paraId="5CCA7EF1" w14:textId="77777777" w:rsidR="00CD5F63" w:rsidRDefault="00CD5F63" w:rsidP="00EB7A35">
      <w:pPr>
        <w:pStyle w:val="NormalWeb"/>
        <w:spacing w:before="240" w:after="240" w:line="480" w:lineRule="auto"/>
        <w:jc w:val="both"/>
        <w:rPr>
          <w:b/>
          <w:bCs/>
          <w:color w:val="0D0D0D" w:themeColor="text1" w:themeTint="F2"/>
        </w:rPr>
      </w:pPr>
    </w:p>
    <w:p w14:paraId="1E2D8482" w14:textId="77777777" w:rsidR="00CD5F63" w:rsidRDefault="00CD5F63" w:rsidP="00EB7A35">
      <w:pPr>
        <w:pStyle w:val="NormalWeb"/>
        <w:spacing w:before="240" w:after="240" w:line="480" w:lineRule="auto"/>
        <w:jc w:val="both"/>
        <w:rPr>
          <w:b/>
          <w:bCs/>
          <w:color w:val="0D0D0D" w:themeColor="text1" w:themeTint="F2"/>
        </w:rPr>
      </w:pPr>
    </w:p>
    <w:p w14:paraId="0BB58573" w14:textId="5F74C81A" w:rsidR="00EB7A35" w:rsidRPr="005E7D5E" w:rsidRDefault="00EB7A35" w:rsidP="00EB7A35">
      <w:pPr>
        <w:pStyle w:val="NormalWeb"/>
        <w:spacing w:before="240" w:after="240" w:line="480" w:lineRule="auto"/>
        <w:jc w:val="both"/>
        <w:rPr>
          <w:b/>
          <w:bCs/>
          <w:color w:val="0D0D0D" w:themeColor="text1" w:themeTint="F2"/>
        </w:rPr>
      </w:pPr>
      <w:r w:rsidRPr="005E7D5E">
        <w:rPr>
          <w:b/>
          <w:bCs/>
          <w:color w:val="0D0D0D" w:themeColor="text1" w:themeTint="F2"/>
        </w:rPr>
        <w:lastRenderedPageBreak/>
        <w:t>References</w:t>
      </w:r>
    </w:p>
    <w:p w14:paraId="30F0772D" w14:textId="77777777" w:rsidR="00137CFF" w:rsidRPr="005E7D5E" w:rsidRDefault="00797565" w:rsidP="005E7D5E">
      <w:pPr>
        <w:pStyle w:val="p1"/>
        <w:ind w:left="720" w:hanging="720"/>
        <w:rPr>
          <w:rFonts w:ascii="Times New Roman" w:hAnsi="Times New Roman"/>
          <w:color w:val="0D0D0D" w:themeColor="text1" w:themeTint="F2"/>
          <w:sz w:val="24"/>
          <w:szCs w:val="24"/>
        </w:rPr>
      </w:pPr>
      <w:r w:rsidRPr="00760B97">
        <w:rPr>
          <w:rFonts w:ascii="Times New Roman" w:hAnsi="Times New Roman"/>
          <w:color w:val="0D0D0D" w:themeColor="text1" w:themeTint="F2"/>
          <w:sz w:val="24"/>
          <w:szCs w:val="24"/>
          <w:shd w:val="clear" w:color="auto" w:fill="FFFFFF"/>
          <w:lang w:val="fr-FR"/>
        </w:rPr>
        <w:t xml:space="preserve">[1] </w:t>
      </w:r>
      <w:r w:rsidR="00137CFF" w:rsidRPr="00760B97">
        <w:rPr>
          <w:rFonts w:ascii="Times New Roman" w:hAnsi="Times New Roman"/>
          <w:color w:val="0D0D0D" w:themeColor="text1" w:themeTint="F2"/>
          <w:sz w:val="24"/>
          <w:szCs w:val="24"/>
          <w:lang w:val="fr-FR"/>
        </w:rPr>
        <w:t xml:space="preserve">Ali, et.al. (2024). </w:t>
      </w:r>
      <w:r w:rsidR="00137CFF" w:rsidRPr="00F002C7">
        <w:rPr>
          <w:rFonts w:ascii="Times New Roman" w:hAnsi="Times New Roman"/>
          <w:color w:val="0D0D0D" w:themeColor="text1" w:themeTint="F2"/>
          <w:sz w:val="24"/>
          <w:szCs w:val="24"/>
          <w:lang w:val="fr-FR"/>
        </w:rPr>
        <w:t xml:space="preserve">Ali, M., </w:t>
      </w:r>
      <w:proofErr w:type="spellStart"/>
      <w:proofErr w:type="gramStart"/>
      <w:r w:rsidR="00137CFF" w:rsidRPr="00F002C7">
        <w:rPr>
          <w:rFonts w:ascii="Times New Roman" w:hAnsi="Times New Roman"/>
          <w:color w:val="0D0D0D" w:themeColor="text1" w:themeTint="F2"/>
          <w:sz w:val="24"/>
          <w:szCs w:val="24"/>
          <w:lang w:val="fr-FR"/>
        </w:rPr>
        <w:t>Bibi,A</w:t>
      </w:r>
      <w:proofErr w:type="spellEnd"/>
      <w:r w:rsidR="00137CFF" w:rsidRPr="00F002C7">
        <w:rPr>
          <w:rFonts w:ascii="Times New Roman" w:hAnsi="Times New Roman"/>
          <w:color w:val="0D0D0D" w:themeColor="text1" w:themeTint="F2"/>
          <w:sz w:val="24"/>
          <w:szCs w:val="24"/>
          <w:lang w:val="fr-FR"/>
        </w:rPr>
        <w:t>.</w:t>
      </w:r>
      <w:proofErr w:type="gramEnd"/>
      <w:r w:rsidR="00137CFF" w:rsidRPr="00F002C7">
        <w:rPr>
          <w:rFonts w:ascii="Times New Roman" w:hAnsi="Times New Roman"/>
          <w:color w:val="0D0D0D" w:themeColor="text1" w:themeTint="F2"/>
          <w:sz w:val="24"/>
          <w:szCs w:val="24"/>
          <w:lang w:val="fr-FR"/>
        </w:rPr>
        <w:t xml:space="preserve">, Ahmad, A., et.al. (2024). </w:t>
      </w:r>
      <w:r w:rsidR="00137CFF" w:rsidRPr="005E7D5E">
        <w:rPr>
          <w:rFonts w:ascii="Times New Roman" w:hAnsi="Times New Roman"/>
          <w:color w:val="0D0D0D" w:themeColor="text1" w:themeTint="F2"/>
          <w:sz w:val="24"/>
          <w:szCs w:val="24"/>
        </w:rPr>
        <w:t xml:space="preserve">Academic Engagement in Undergraduate Nursing Students in Swat. </w:t>
      </w:r>
      <w:proofErr w:type="spellStart"/>
      <w:r w:rsidR="00137CFF" w:rsidRPr="005E7D5E">
        <w:rPr>
          <w:rFonts w:ascii="Times New Roman" w:hAnsi="Times New Roman"/>
          <w:color w:val="0D0D0D" w:themeColor="text1" w:themeTint="F2"/>
          <w:sz w:val="24"/>
          <w:szCs w:val="24"/>
        </w:rPr>
        <w:t>Nursearcher</w:t>
      </w:r>
      <w:proofErr w:type="spellEnd"/>
      <w:r w:rsidR="00137CFF" w:rsidRPr="005E7D5E">
        <w:rPr>
          <w:rFonts w:ascii="Times New Roman" w:hAnsi="Times New Roman"/>
          <w:color w:val="0D0D0D" w:themeColor="text1" w:themeTint="F2"/>
          <w:sz w:val="24"/>
          <w:szCs w:val="24"/>
        </w:rPr>
        <w:t>. ISSN (P) SSN (P): 2958-9746, (E): 2958-9738</w:t>
      </w:r>
    </w:p>
    <w:p w14:paraId="62242304" w14:textId="77777777" w:rsidR="005E7D5E" w:rsidRDefault="00137CFF" w:rsidP="005E7D5E">
      <w:pPr>
        <w:pStyle w:val="Heading1"/>
        <w:spacing w:before="120" w:after="120" w:line="240" w:lineRule="auto"/>
        <w:ind w:left="720" w:hanging="720"/>
        <w:rPr>
          <w:rFonts w:ascii="Times New Roman" w:hAnsi="Times New Roman" w:cs="Times New Roman"/>
          <w:color w:val="0D0D0D" w:themeColor="text1" w:themeTint="F2"/>
          <w:sz w:val="24"/>
          <w:szCs w:val="24"/>
        </w:rPr>
      </w:pPr>
      <w:r w:rsidRPr="005E7D5E">
        <w:rPr>
          <w:rFonts w:ascii="Times New Roman" w:hAnsi="Times New Roman" w:cs="Times New Roman"/>
          <w:color w:val="0D0D0D" w:themeColor="text1" w:themeTint="F2"/>
          <w:sz w:val="24"/>
          <w:szCs w:val="24"/>
        </w:rPr>
        <w:t>[2</w:t>
      </w:r>
      <w:proofErr w:type="gramStart"/>
      <w:r w:rsidRPr="005E7D5E">
        <w:rPr>
          <w:rFonts w:ascii="Times New Roman" w:hAnsi="Times New Roman" w:cs="Times New Roman"/>
          <w:color w:val="0D0D0D" w:themeColor="text1" w:themeTint="F2"/>
          <w:sz w:val="24"/>
          <w:szCs w:val="24"/>
        </w:rPr>
        <w:t xml:space="preserve">] </w:t>
      </w:r>
      <w:r w:rsidRPr="005E7D5E">
        <w:rPr>
          <w:rFonts w:ascii="Times New Roman" w:hAnsi="Times New Roman" w:cs="Times New Roman"/>
          <w:b/>
          <w:bCs/>
          <w:color w:val="0D0D0D" w:themeColor="text1" w:themeTint="F2"/>
          <w:sz w:val="24"/>
          <w:szCs w:val="24"/>
        </w:rPr>
        <w:t>)</w:t>
      </w:r>
      <w:proofErr w:type="spellStart"/>
      <w:r w:rsidRPr="005E7D5E">
        <w:rPr>
          <w:rFonts w:ascii="Times New Roman" w:hAnsi="Times New Roman" w:cs="Times New Roman"/>
          <w:color w:val="0D0D0D" w:themeColor="text1" w:themeTint="F2"/>
          <w:sz w:val="24"/>
          <w:szCs w:val="24"/>
        </w:rPr>
        <w:t>Alturaiki</w:t>
      </w:r>
      <w:proofErr w:type="spellEnd"/>
      <w:proofErr w:type="gramEnd"/>
      <w:r w:rsidRPr="005E7D5E">
        <w:rPr>
          <w:rFonts w:ascii="Times New Roman" w:hAnsi="Times New Roman" w:cs="Times New Roman"/>
          <w:color w:val="0D0D0D" w:themeColor="text1" w:themeTint="F2"/>
          <w:sz w:val="24"/>
          <w:szCs w:val="24"/>
        </w:rPr>
        <w:t xml:space="preserve">, S., </w:t>
      </w:r>
      <w:proofErr w:type="spellStart"/>
      <w:proofErr w:type="gramStart"/>
      <w:r w:rsidRPr="005E7D5E">
        <w:rPr>
          <w:rFonts w:ascii="Times New Roman" w:hAnsi="Times New Roman" w:cs="Times New Roman"/>
          <w:color w:val="0D0D0D" w:themeColor="text1" w:themeTint="F2"/>
          <w:sz w:val="24"/>
          <w:szCs w:val="24"/>
        </w:rPr>
        <w:t>Gaballah,M</w:t>
      </w:r>
      <w:proofErr w:type="spellEnd"/>
      <w:r w:rsidRPr="005E7D5E">
        <w:rPr>
          <w:rFonts w:ascii="Times New Roman" w:hAnsi="Times New Roman" w:cs="Times New Roman"/>
          <w:color w:val="0D0D0D" w:themeColor="text1" w:themeTint="F2"/>
          <w:sz w:val="24"/>
          <w:szCs w:val="24"/>
        </w:rPr>
        <w:t>.</w:t>
      </w:r>
      <w:proofErr w:type="gramEnd"/>
      <w:r w:rsidRPr="005E7D5E">
        <w:rPr>
          <w:rFonts w:ascii="Times New Roman" w:hAnsi="Times New Roman" w:cs="Times New Roman"/>
          <w:color w:val="0D0D0D" w:themeColor="text1" w:themeTint="F2"/>
          <w:sz w:val="24"/>
          <w:szCs w:val="24"/>
        </w:rPr>
        <w:t xml:space="preserve">, El Arab. (2025). </w:t>
      </w:r>
      <w:r w:rsidRPr="005E7D5E">
        <w:rPr>
          <w:rFonts w:ascii="Times New Roman" w:eastAsia="Times New Roman" w:hAnsi="Times New Roman" w:cs="Times New Roman"/>
          <w:color w:val="0D0D0D" w:themeColor="text1" w:themeTint="F2"/>
          <w:kern w:val="36"/>
          <w:sz w:val="24"/>
          <w:szCs w:val="24"/>
          <w14:ligatures w14:val="none"/>
        </w:rPr>
        <w:t>Enhancing Nursing Students’ Engagement and Critical Thinking in Anatomy and Physiology Through Gamified Teaching: A Non-Equivalent Quasi-Experimental Study.</w:t>
      </w:r>
      <w:r w:rsidRPr="005E7D5E">
        <w:rPr>
          <w:rStyle w:val="Heading1Char"/>
          <w:rFonts w:ascii="Times New Roman" w:hAnsi="Times New Roman" w:cs="Times New Roman"/>
          <w:color w:val="0D0D0D" w:themeColor="text1" w:themeTint="F2"/>
          <w:sz w:val="24"/>
          <w:szCs w:val="24"/>
        </w:rPr>
        <w:t xml:space="preserve"> </w:t>
      </w:r>
      <w:r w:rsidRPr="005E7D5E">
        <w:rPr>
          <w:rStyle w:val="Emphasis"/>
          <w:rFonts w:ascii="Times New Roman" w:hAnsi="Times New Roman" w:cs="Times New Roman"/>
          <w:color w:val="0D0D0D" w:themeColor="text1" w:themeTint="F2"/>
          <w:sz w:val="24"/>
          <w:szCs w:val="24"/>
        </w:rPr>
        <w:t>Nurs. Rep.</w:t>
      </w:r>
      <w:r w:rsidRPr="005E7D5E">
        <w:rPr>
          <w:rStyle w:val="apple-converted-space"/>
          <w:rFonts w:ascii="Times New Roman" w:hAnsi="Times New Roman" w:cs="Times New Roman"/>
          <w:color w:val="0D0D0D" w:themeColor="text1" w:themeTint="F2"/>
          <w:sz w:val="24"/>
          <w:szCs w:val="24"/>
          <w:shd w:val="clear" w:color="auto" w:fill="FFFFFF"/>
        </w:rPr>
        <w:t> </w:t>
      </w:r>
      <w:r w:rsidRPr="005E7D5E">
        <w:rPr>
          <w:rFonts w:ascii="Times New Roman" w:hAnsi="Times New Roman" w:cs="Times New Roman"/>
          <w:color w:val="0D0D0D" w:themeColor="text1" w:themeTint="F2"/>
          <w:sz w:val="24"/>
          <w:szCs w:val="24"/>
        </w:rPr>
        <w:t>2025</w:t>
      </w:r>
      <w:r w:rsidRPr="005E7D5E">
        <w:rPr>
          <w:rFonts w:ascii="Times New Roman" w:hAnsi="Times New Roman" w:cs="Times New Roman"/>
          <w:color w:val="0D0D0D" w:themeColor="text1" w:themeTint="F2"/>
          <w:sz w:val="24"/>
          <w:szCs w:val="24"/>
          <w:shd w:val="clear" w:color="auto" w:fill="FFFFFF"/>
        </w:rPr>
        <w:t>,</w:t>
      </w:r>
      <w:r w:rsidRPr="005E7D5E">
        <w:rPr>
          <w:rStyle w:val="apple-converted-space"/>
          <w:rFonts w:ascii="Times New Roman" w:hAnsi="Times New Roman" w:cs="Times New Roman"/>
          <w:color w:val="0D0D0D" w:themeColor="text1" w:themeTint="F2"/>
          <w:sz w:val="24"/>
          <w:szCs w:val="24"/>
          <w:shd w:val="clear" w:color="auto" w:fill="FFFFFF"/>
        </w:rPr>
        <w:t> </w:t>
      </w:r>
      <w:r w:rsidRPr="005E7D5E">
        <w:rPr>
          <w:rStyle w:val="Emphasis"/>
          <w:rFonts w:ascii="Times New Roman" w:hAnsi="Times New Roman" w:cs="Times New Roman"/>
          <w:color w:val="0D0D0D" w:themeColor="text1" w:themeTint="F2"/>
          <w:sz w:val="24"/>
          <w:szCs w:val="24"/>
        </w:rPr>
        <w:t>15</w:t>
      </w:r>
      <w:r w:rsidRPr="005E7D5E">
        <w:rPr>
          <w:rFonts w:ascii="Times New Roman" w:hAnsi="Times New Roman" w:cs="Times New Roman"/>
          <w:color w:val="0D0D0D" w:themeColor="text1" w:themeTint="F2"/>
          <w:sz w:val="24"/>
          <w:szCs w:val="24"/>
          <w:shd w:val="clear" w:color="auto" w:fill="FFFFFF"/>
        </w:rPr>
        <w:t>(9), 333;</w:t>
      </w:r>
      <w:r w:rsidRPr="005E7D5E">
        <w:rPr>
          <w:rStyle w:val="apple-converted-space"/>
          <w:rFonts w:ascii="Times New Roman" w:hAnsi="Times New Roman" w:cs="Times New Roman"/>
          <w:color w:val="0D0D0D" w:themeColor="text1" w:themeTint="F2"/>
          <w:sz w:val="24"/>
          <w:szCs w:val="24"/>
          <w:shd w:val="clear" w:color="auto" w:fill="FFFFFF"/>
        </w:rPr>
        <w:t> </w:t>
      </w:r>
      <w:hyperlink r:id="rId7" w:history="1">
        <w:r w:rsidRPr="005E7D5E">
          <w:rPr>
            <w:rStyle w:val="Hyperlink"/>
            <w:rFonts w:ascii="Times New Roman" w:hAnsi="Times New Roman" w:cs="Times New Roman"/>
            <w:color w:val="0D0D0D" w:themeColor="text1" w:themeTint="F2"/>
            <w:sz w:val="24"/>
            <w:szCs w:val="24"/>
          </w:rPr>
          <w:t>https://doi.org/10.3390/nursrep15090333</w:t>
        </w:r>
      </w:hyperlink>
    </w:p>
    <w:p w14:paraId="46FA071D" w14:textId="77777777" w:rsidR="005E7D5E" w:rsidRDefault="00137CFF" w:rsidP="005E7D5E">
      <w:pPr>
        <w:pStyle w:val="Heading1"/>
        <w:spacing w:before="120" w:after="120" w:line="240" w:lineRule="auto"/>
        <w:ind w:left="720" w:hanging="720"/>
        <w:rPr>
          <w:rFonts w:ascii="Times New Roman" w:hAnsi="Times New Roman" w:cs="Times New Roman"/>
          <w:color w:val="0D0D0D" w:themeColor="text1" w:themeTint="F2"/>
          <w:sz w:val="24"/>
          <w:szCs w:val="24"/>
          <w:shd w:val="clear" w:color="auto" w:fill="FFFFFF"/>
        </w:rPr>
      </w:pPr>
      <w:r w:rsidRPr="005E7D5E">
        <w:rPr>
          <w:rFonts w:ascii="Times New Roman" w:hAnsi="Times New Roman" w:cs="Times New Roman"/>
          <w:color w:val="0D0D0D" w:themeColor="text1" w:themeTint="F2"/>
          <w:sz w:val="24"/>
          <w:szCs w:val="24"/>
        </w:rPr>
        <w:t xml:space="preserve">[3] </w:t>
      </w:r>
      <w:proofErr w:type="spellStart"/>
      <w:r w:rsidRPr="005E7D5E">
        <w:rPr>
          <w:rFonts w:ascii="Times New Roman" w:hAnsi="Times New Roman" w:cs="Times New Roman"/>
          <w:color w:val="0D0D0D" w:themeColor="text1" w:themeTint="F2"/>
          <w:sz w:val="24"/>
          <w:szCs w:val="24"/>
        </w:rPr>
        <w:t>Aryuwat</w:t>
      </w:r>
      <w:proofErr w:type="spellEnd"/>
      <w:r w:rsidRPr="005E7D5E">
        <w:rPr>
          <w:rFonts w:ascii="Times New Roman" w:hAnsi="Times New Roman" w:cs="Times New Roman"/>
          <w:color w:val="0D0D0D" w:themeColor="text1" w:themeTint="F2"/>
          <w:sz w:val="24"/>
          <w:szCs w:val="24"/>
        </w:rPr>
        <w:t>, et.al. (2024).</w:t>
      </w:r>
      <w:r w:rsidRPr="005E7D5E">
        <w:rPr>
          <w:rFonts w:ascii="Times New Roman" w:hAnsi="Times New Roman" w:cs="Times New Roman"/>
          <w:color w:val="0D0D0D" w:themeColor="text1" w:themeTint="F2"/>
          <w:sz w:val="24"/>
          <w:szCs w:val="24"/>
          <w:shd w:val="clear" w:color="auto" w:fill="FFFFFF"/>
        </w:rPr>
        <w:t xml:space="preserve"> </w:t>
      </w:r>
      <w:proofErr w:type="spellStart"/>
      <w:r w:rsidRPr="005E7D5E">
        <w:rPr>
          <w:rFonts w:ascii="Times New Roman" w:hAnsi="Times New Roman" w:cs="Times New Roman"/>
          <w:color w:val="0D0D0D" w:themeColor="text1" w:themeTint="F2"/>
          <w:sz w:val="24"/>
          <w:szCs w:val="24"/>
          <w:shd w:val="clear" w:color="auto" w:fill="FFFFFF"/>
        </w:rPr>
        <w:t>Aryuwat</w:t>
      </w:r>
      <w:proofErr w:type="spellEnd"/>
      <w:r w:rsidRPr="005E7D5E">
        <w:rPr>
          <w:rFonts w:ascii="Times New Roman" w:hAnsi="Times New Roman" w:cs="Times New Roman"/>
          <w:color w:val="0D0D0D" w:themeColor="text1" w:themeTint="F2"/>
          <w:sz w:val="24"/>
          <w:szCs w:val="24"/>
          <w:shd w:val="clear" w:color="auto" w:fill="FFFFFF"/>
        </w:rPr>
        <w:t xml:space="preserve"> P, Holmgren J, Asp M, </w:t>
      </w:r>
      <w:proofErr w:type="spellStart"/>
      <w:r w:rsidRPr="005E7D5E">
        <w:rPr>
          <w:rFonts w:ascii="Times New Roman" w:hAnsi="Times New Roman" w:cs="Times New Roman"/>
          <w:color w:val="0D0D0D" w:themeColor="text1" w:themeTint="F2"/>
          <w:sz w:val="24"/>
          <w:szCs w:val="24"/>
          <w:shd w:val="clear" w:color="auto" w:fill="FFFFFF"/>
        </w:rPr>
        <w:t>Radabutr</w:t>
      </w:r>
      <w:proofErr w:type="spellEnd"/>
      <w:r w:rsidRPr="005E7D5E">
        <w:rPr>
          <w:rFonts w:ascii="Times New Roman" w:hAnsi="Times New Roman" w:cs="Times New Roman"/>
          <w:color w:val="0D0D0D" w:themeColor="text1" w:themeTint="F2"/>
          <w:sz w:val="24"/>
          <w:szCs w:val="24"/>
          <w:shd w:val="clear" w:color="auto" w:fill="FFFFFF"/>
        </w:rPr>
        <w:t xml:space="preserve"> M, </w:t>
      </w:r>
      <w:proofErr w:type="spellStart"/>
      <w:r w:rsidRPr="005E7D5E">
        <w:rPr>
          <w:rFonts w:ascii="Times New Roman" w:hAnsi="Times New Roman" w:cs="Times New Roman"/>
          <w:color w:val="0D0D0D" w:themeColor="text1" w:themeTint="F2"/>
          <w:sz w:val="24"/>
          <w:szCs w:val="24"/>
          <w:shd w:val="clear" w:color="auto" w:fill="FFFFFF"/>
        </w:rPr>
        <w:t>Lövenmark</w:t>
      </w:r>
      <w:proofErr w:type="spellEnd"/>
      <w:r w:rsidRPr="005E7D5E">
        <w:rPr>
          <w:rFonts w:ascii="Times New Roman" w:hAnsi="Times New Roman" w:cs="Times New Roman"/>
          <w:color w:val="0D0D0D" w:themeColor="text1" w:themeTint="F2"/>
          <w:sz w:val="24"/>
          <w:szCs w:val="24"/>
          <w:shd w:val="clear" w:color="auto" w:fill="FFFFFF"/>
        </w:rPr>
        <w:t xml:space="preserve"> A. Experiences of Nursing Students Regarding Challenges and Support for Resilience during Clinical Education: A Qualitative Study. Nurs Rep. 2024 Jun 28;14(3):1604-1620. </w:t>
      </w:r>
      <w:proofErr w:type="spellStart"/>
      <w:r w:rsidRPr="005E7D5E">
        <w:rPr>
          <w:rFonts w:ascii="Times New Roman" w:hAnsi="Times New Roman" w:cs="Times New Roman"/>
          <w:color w:val="0D0D0D" w:themeColor="text1" w:themeTint="F2"/>
          <w:sz w:val="24"/>
          <w:szCs w:val="24"/>
          <w:shd w:val="clear" w:color="auto" w:fill="FFFFFF"/>
        </w:rPr>
        <w:t>doi</w:t>
      </w:r>
      <w:proofErr w:type="spellEnd"/>
      <w:r w:rsidRPr="005E7D5E">
        <w:rPr>
          <w:rFonts w:ascii="Times New Roman" w:hAnsi="Times New Roman" w:cs="Times New Roman"/>
          <w:color w:val="0D0D0D" w:themeColor="text1" w:themeTint="F2"/>
          <w:sz w:val="24"/>
          <w:szCs w:val="24"/>
          <w:shd w:val="clear" w:color="auto" w:fill="FFFFFF"/>
        </w:rPr>
        <w:t>: 10.3390/nursrep14030120. PMID: 39051356; PMCID: PMC11270303.</w:t>
      </w:r>
    </w:p>
    <w:p w14:paraId="77029900" w14:textId="497C7750" w:rsidR="00137CFF" w:rsidRDefault="00137CFF" w:rsidP="005E7D5E">
      <w:pPr>
        <w:pStyle w:val="Heading1"/>
        <w:spacing w:before="120" w:after="120" w:line="240" w:lineRule="auto"/>
        <w:ind w:left="720" w:hanging="720"/>
        <w:rPr>
          <w:rFonts w:ascii="Times New Roman" w:hAnsi="Times New Roman" w:cs="Times New Roman"/>
          <w:color w:val="0D0D0D" w:themeColor="text1" w:themeTint="F2"/>
          <w:sz w:val="24"/>
          <w:szCs w:val="24"/>
          <w:shd w:val="clear" w:color="auto" w:fill="FFFFFF"/>
        </w:rPr>
      </w:pPr>
      <w:r w:rsidRPr="005E7D5E">
        <w:rPr>
          <w:rFonts w:ascii="Times New Roman" w:hAnsi="Times New Roman" w:cs="Times New Roman"/>
          <w:color w:val="0D0D0D" w:themeColor="text1" w:themeTint="F2"/>
          <w:sz w:val="24"/>
          <w:szCs w:val="24"/>
        </w:rPr>
        <w:t xml:space="preserve">[4] </w:t>
      </w:r>
      <w:r w:rsidRPr="005E7D5E">
        <w:rPr>
          <w:rFonts w:ascii="Times New Roman" w:hAnsi="Times New Roman" w:cs="Times New Roman"/>
          <w:color w:val="0D0D0D" w:themeColor="text1" w:themeTint="F2"/>
          <w:sz w:val="24"/>
          <w:szCs w:val="24"/>
          <w:shd w:val="clear" w:color="auto" w:fill="FFFFFF"/>
        </w:rPr>
        <w:t xml:space="preserve">Azadian, et.al. (2024). </w:t>
      </w:r>
      <w:r w:rsidRPr="00F002C7">
        <w:rPr>
          <w:rFonts w:ascii="Times New Roman" w:hAnsi="Times New Roman" w:cs="Times New Roman"/>
          <w:color w:val="0D0D0D" w:themeColor="text1" w:themeTint="F2"/>
          <w:sz w:val="24"/>
          <w:szCs w:val="24"/>
          <w:shd w:val="clear" w:color="auto" w:fill="FFFFFF"/>
          <w:lang w:val="fr-FR"/>
        </w:rPr>
        <w:t xml:space="preserve">Azadian M, Nasrabadi T, Ebadi A, Nouri JM. </w:t>
      </w:r>
      <w:r w:rsidRPr="005E7D5E">
        <w:rPr>
          <w:rFonts w:ascii="Times New Roman" w:hAnsi="Times New Roman" w:cs="Times New Roman"/>
          <w:color w:val="0D0D0D" w:themeColor="text1" w:themeTint="F2"/>
          <w:sz w:val="24"/>
          <w:szCs w:val="24"/>
          <w:shd w:val="clear" w:color="auto" w:fill="FFFFFF"/>
        </w:rPr>
        <w:t xml:space="preserve">Role Model Nursing Instructors and Facilitation of Students' Professional Growth Process: Directed Content Analysis. Iran J Nurs Midwifery Res. 2024 Mar 26;29(2):208-216. </w:t>
      </w:r>
      <w:proofErr w:type="spellStart"/>
      <w:r w:rsidRPr="005E7D5E">
        <w:rPr>
          <w:rFonts w:ascii="Times New Roman" w:hAnsi="Times New Roman" w:cs="Times New Roman"/>
          <w:color w:val="0D0D0D" w:themeColor="text1" w:themeTint="F2"/>
          <w:sz w:val="24"/>
          <w:szCs w:val="24"/>
          <w:shd w:val="clear" w:color="auto" w:fill="FFFFFF"/>
        </w:rPr>
        <w:t>doi</w:t>
      </w:r>
      <w:proofErr w:type="spellEnd"/>
      <w:r w:rsidRPr="005E7D5E">
        <w:rPr>
          <w:rFonts w:ascii="Times New Roman" w:hAnsi="Times New Roman" w:cs="Times New Roman"/>
          <w:color w:val="0D0D0D" w:themeColor="text1" w:themeTint="F2"/>
          <w:sz w:val="24"/>
          <w:szCs w:val="24"/>
          <w:shd w:val="clear" w:color="auto" w:fill="FFFFFF"/>
        </w:rPr>
        <w:t>: 10.4103/ijnmr.ijnmr_334_22. PMID: 38721243; PMCID: PMC11075911.</w:t>
      </w:r>
    </w:p>
    <w:p w14:paraId="7B5D25B6" w14:textId="77777777" w:rsidR="005E7D5E" w:rsidRPr="005E7D5E" w:rsidRDefault="005E7D5E" w:rsidP="005E7D5E"/>
    <w:p w14:paraId="4B33F3B4" w14:textId="77777777" w:rsidR="005E7D5E" w:rsidRDefault="00137CFF" w:rsidP="005E7D5E">
      <w:pPr>
        <w:ind w:left="720" w:hanging="720"/>
        <w:rPr>
          <w:color w:val="0D0D0D" w:themeColor="text1" w:themeTint="F2"/>
          <w:shd w:val="clear" w:color="auto" w:fill="FFFFFF"/>
        </w:rPr>
      </w:pPr>
      <w:r w:rsidRPr="005E7D5E">
        <w:rPr>
          <w:color w:val="0D0D0D" w:themeColor="text1" w:themeTint="F2"/>
          <w:shd w:val="clear" w:color="auto" w:fill="FFFFFF"/>
        </w:rPr>
        <w:t>[5] Cabag, Klyne Ken T., and Ma. Judy B. Legaspi. 2025. “Clinical Instructor Behavior and Student Engagement of Nursing Students in A Catholic Higher Educational Institution”.</w:t>
      </w:r>
      <w:r w:rsidRPr="005E7D5E">
        <w:rPr>
          <w:rStyle w:val="apple-converted-space"/>
          <w:color w:val="0D0D0D" w:themeColor="text1" w:themeTint="F2"/>
          <w:shd w:val="clear" w:color="auto" w:fill="FFFFFF"/>
        </w:rPr>
        <w:t> </w:t>
      </w:r>
      <w:r w:rsidRPr="005E7D5E">
        <w:rPr>
          <w:i/>
          <w:iCs/>
          <w:color w:val="0D0D0D" w:themeColor="text1" w:themeTint="F2"/>
        </w:rPr>
        <w:t>Asian Journal of Education and Social Studies</w:t>
      </w:r>
      <w:r w:rsidRPr="005E7D5E">
        <w:rPr>
          <w:rStyle w:val="apple-converted-space"/>
          <w:color w:val="0D0D0D" w:themeColor="text1" w:themeTint="F2"/>
          <w:shd w:val="clear" w:color="auto" w:fill="FFFFFF"/>
        </w:rPr>
        <w:t> </w:t>
      </w:r>
      <w:r w:rsidRPr="005E7D5E">
        <w:rPr>
          <w:color w:val="0D0D0D" w:themeColor="text1" w:themeTint="F2"/>
          <w:shd w:val="clear" w:color="auto" w:fill="FFFFFF"/>
        </w:rPr>
        <w:t xml:space="preserve">51 (8):881-95. </w:t>
      </w:r>
      <w:hyperlink r:id="rId8" w:history="1">
        <w:r w:rsidR="0025787C" w:rsidRPr="005E7D5E">
          <w:rPr>
            <w:rStyle w:val="Hyperlink"/>
            <w:color w:val="0D0D0D" w:themeColor="text1" w:themeTint="F2"/>
            <w:shd w:val="clear" w:color="auto" w:fill="FFFFFF"/>
          </w:rPr>
          <w:t>https://doi.org/10.9734/ajess/2025/v51i82285</w:t>
        </w:r>
      </w:hyperlink>
      <w:r w:rsidRPr="005E7D5E">
        <w:rPr>
          <w:color w:val="0D0D0D" w:themeColor="text1" w:themeTint="F2"/>
          <w:shd w:val="clear" w:color="auto" w:fill="FFFFFF"/>
        </w:rPr>
        <w:t>.</w:t>
      </w:r>
    </w:p>
    <w:p w14:paraId="23F9C886" w14:textId="771CC0AA" w:rsidR="005E7D5E" w:rsidRDefault="003B497B" w:rsidP="005E7D5E">
      <w:pPr>
        <w:ind w:left="720" w:hanging="720"/>
        <w:rPr>
          <w:color w:val="0D0D0D" w:themeColor="text1" w:themeTint="F2"/>
          <w:shd w:val="clear" w:color="auto" w:fill="FFFFFF"/>
        </w:rPr>
      </w:pPr>
      <w:r w:rsidRPr="005E7D5E">
        <w:rPr>
          <w:color w:val="0D0D0D" w:themeColor="text1" w:themeTint="F2"/>
        </w:rPr>
        <w:t xml:space="preserve">[6] </w:t>
      </w:r>
      <w:proofErr w:type="spellStart"/>
      <w:r w:rsidRPr="005E7D5E">
        <w:rPr>
          <w:color w:val="0D0D0D" w:themeColor="text1" w:themeTint="F2"/>
        </w:rPr>
        <w:t>Calefato</w:t>
      </w:r>
      <w:proofErr w:type="spellEnd"/>
      <w:r w:rsidRPr="005E7D5E">
        <w:rPr>
          <w:color w:val="0D0D0D" w:themeColor="text1" w:themeTint="F2"/>
        </w:rPr>
        <w:t xml:space="preserve"> (2024). </w:t>
      </w:r>
      <w:proofErr w:type="spellStart"/>
      <w:r w:rsidRPr="005E7D5E">
        <w:rPr>
          <w:color w:val="0D0D0D" w:themeColor="text1" w:themeTint="F2"/>
        </w:rPr>
        <w:t>Calefato</w:t>
      </w:r>
      <w:proofErr w:type="spellEnd"/>
      <w:r w:rsidRPr="005E7D5E">
        <w:rPr>
          <w:color w:val="0D0D0D" w:themeColor="text1" w:themeTint="F2"/>
        </w:rPr>
        <w:t>, F. (2024).</w:t>
      </w:r>
      <w:r w:rsidRPr="005E7D5E">
        <w:rPr>
          <w:rStyle w:val="apple-converted-space"/>
          <w:color w:val="0D0D0D" w:themeColor="text1" w:themeTint="F2"/>
        </w:rPr>
        <w:t> </w:t>
      </w:r>
      <w:r w:rsidRPr="005E7D5E">
        <w:rPr>
          <w:rStyle w:val="Emphasis"/>
          <w:color w:val="0D0D0D" w:themeColor="text1" w:themeTint="F2"/>
        </w:rPr>
        <w:t>Social presence theory in online learning environments: An overview</w:t>
      </w:r>
      <w:r w:rsidRPr="005E7D5E">
        <w:rPr>
          <w:color w:val="0D0D0D" w:themeColor="text1" w:themeTint="F2"/>
        </w:rPr>
        <w:t>. Computers in Human Behavior, 112, 106415.</w:t>
      </w:r>
      <w:r w:rsidRPr="005E7D5E">
        <w:rPr>
          <w:rStyle w:val="apple-converted-space"/>
          <w:color w:val="0D0D0D" w:themeColor="text1" w:themeTint="F2"/>
        </w:rPr>
        <w:t> </w:t>
      </w:r>
      <w:hyperlink r:id="rId9" w:history="1">
        <w:r w:rsidR="005E7D5E" w:rsidRPr="00C4689F">
          <w:rPr>
            <w:rStyle w:val="Hyperlink"/>
            <w14:textFill>
              <w14:solidFill>
                <w14:srgbClr w14:val="0000FF">
                  <w14:lumMod w14:val="95000"/>
                  <w14:lumOff w14:val="5000"/>
                </w14:srgbClr>
              </w14:solidFill>
            </w14:textFill>
          </w:rPr>
          <w:t>https://doi.org/10.1016/j.chb.2020.106415</w:t>
        </w:r>
      </w:hyperlink>
    </w:p>
    <w:p w14:paraId="42FC9F56" w14:textId="77777777" w:rsidR="005E7D5E" w:rsidRDefault="003B497B" w:rsidP="005E7D5E">
      <w:pPr>
        <w:ind w:left="720" w:hanging="720"/>
        <w:rPr>
          <w:rFonts w:eastAsia="Courier New"/>
          <w:color w:val="0D0D0D" w:themeColor="text1" w:themeTint="F2"/>
        </w:rPr>
      </w:pPr>
      <w:r w:rsidRPr="005E7D5E">
        <w:rPr>
          <w:color w:val="0D0D0D" w:themeColor="text1" w:themeTint="F2"/>
        </w:rPr>
        <w:t>[7] Coady (2021).</w:t>
      </w:r>
      <w:r w:rsidRPr="005E7D5E">
        <w:rPr>
          <w:rFonts w:eastAsia="Courier New"/>
          <w:color w:val="0D0D0D" w:themeColor="text1" w:themeTint="F2"/>
        </w:rPr>
        <w:t xml:space="preserve"> Coady, T. (2021). </w:t>
      </w:r>
      <w:r w:rsidRPr="005E7D5E">
        <w:rPr>
          <w:rFonts w:eastAsia="Courier New"/>
          <w:i/>
          <w:color w:val="0D0D0D" w:themeColor="text1" w:themeTint="F2"/>
        </w:rPr>
        <w:t>5 Reasons Why Lifelong Learning is Essential in Healthcare.</w:t>
      </w:r>
      <w:r w:rsidRPr="005E7D5E">
        <w:rPr>
          <w:rFonts w:eastAsia="Courier New"/>
          <w:color w:val="0D0D0D" w:themeColor="text1" w:themeTint="F2"/>
        </w:rPr>
        <w:t xml:space="preserve"> HealthStream Resources.</w:t>
      </w:r>
    </w:p>
    <w:p w14:paraId="1654F5B5" w14:textId="77777777" w:rsidR="005E7D5E" w:rsidRPr="00F002C7" w:rsidRDefault="0025787C" w:rsidP="005E7D5E">
      <w:pPr>
        <w:ind w:left="720" w:hanging="720"/>
        <w:rPr>
          <w:color w:val="0D0D0D" w:themeColor="text1" w:themeTint="F2"/>
          <w:lang w:val="fr-FR"/>
        </w:rPr>
      </w:pPr>
      <w:r w:rsidRPr="005E7D5E">
        <w:rPr>
          <w:color w:val="0D0D0D" w:themeColor="text1" w:themeTint="F2"/>
          <w:shd w:val="clear" w:color="auto" w:fill="FFFFFF"/>
        </w:rPr>
        <w:t>[</w:t>
      </w:r>
      <w:r w:rsidR="003B497B" w:rsidRPr="005E7D5E">
        <w:rPr>
          <w:color w:val="0D0D0D" w:themeColor="text1" w:themeTint="F2"/>
          <w:shd w:val="clear" w:color="auto" w:fill="FFFFFF"/>
        </w:rPr>
        <w:t>8</w:t>
      </w:r>
      <w:r w:rsidRPr="005E7D5E">
        <w:rPr>
          <w:color w:val="0D0D0D" w:themeColor="text1" w:themeTint="F2"/>
          <w:shd w:val="clear" w:color="auto" w:fill="FFFFFF"/>
        </w:rPr>
        <w:t xml:space="preserve">] EL </w:t>
      </w:r>
      <w:proofErr w:type="spellStart"/>
      <w:proofErr w:type="gramStart"/>
      <w:r w:rsidRPr="005E7D5E">
        <w:rPr>
          <w:color w:val="0D0D0D" w:themeColor="text1" w:themeTint="F2"/>
          <w:shd w:val="clear" w:color="auto" w:fill="FFFFFF"/>
        </w:rPr>
        <w:t>saeed,G</w:t>
      </w:r>
      <w:proofErr w:type="spellEnd"/>
      <w:r w:rsidRPr="005E7D5E">
        <w:rPr>
          <w:color w:val="0D0D0D" w:themeColor="text1" w:themeTint="F2"/>
          <w:shd w:val="clear" w:color="auto" w:fill="FFFFFF"/>
        </w:rPr>
        <w:t>.</w:t>
      </w:r>
      <w:proofErr w:type="gramEnd"/>
      <w:r w:rsidRPr="005E7D5E">
        <w:rPr>
          <w:color w:val="0D0D0D" w:themeColor="text1" w:themeTint="F2"/>
          <w:shd w:val="clear" w:color="auto" w:fill="FFFFFF"/>
        </w:rPr>
        <w:t>, Saad, N. (2025).</w:t>
      </w:r>
      <w:r w:rsidRPr="005E7D5E">
        <w:rPr>
          <w:color w:val="0D0D0D" w:themeColor="text1" w:themeTint="F2"/>
        </w:rPr>
        <w:t xml:space="preserve"> </w:t>
      </w:r>
      <w:r w:rsidRPr="005E7D5E">
        <w:rPr>
          <w:color w:val="0D0D0D" w:themeColor="text1" w:themeTint="F2"/>
          <w:kern w:val="36"/>
        </w:rPr>
        <w:t>How higher education students in Egypt perceived online learning engagement and satisfaction during the COVID-19 pandemic</w:t>
      </w:r>
      <w:r w:rsidRPr="005E7D5E">
        <w:rPr>
          <w:color w:val="0D0D0D" w:themeColor="text1" w:themeTint="F2"/>
        </w:rPr>
        <w:t xml:space="preserve"> </w:t>
      </w:r>
      <w:hyperlink r:id="rId10" w:history="1">
        <w:r w:rsidRPr="005E7D5E">
          <w:rPr>
            <w:color w:val="0D0D0D" w:themeColor="text1" w:themeTint="F2"/>
            <w:u w:val="single"/>
            <w:bdr w:val="none" w:sz="0" w:space="0" w:color="auto" w:frame="1"/>
          </w:rPr>
          <w:t>Journal of Computers in Education</w:t>
        </w:r>
      </w:hyperlink>
      <w:r w:rsidRPr="005E7D5E">
        <w:rPr>
          <w:color w:val="0D0D0D" w:themeColor="text1" w:themeTint="F2"/>
        </w:rPr>
        <w:t> 8(5–6):527-550.</w:t>
      </w:r>
      <w:r w:rsidRPr="005E7D5E">
        <w:rPr>
          <w:color w:val="0D0D0D" w:themeColor="text1" w:themeTint="F2"/>
          <w:shd w:val="clear" w:color="auto" w:fill="FFFFFF"/>
        </w:rPr>
        <w:t xml:space="preserve"> </w:t>
      </w:r>
      <w:proofErr w:type="gramStart"/>
      <w:r w:rsidRPr="00F002C7">
        <w:rPr>
          <w:color w:val="0D0D0D" w:themeColor="text1" w:themeTint="F2"/>
          <w:shd w:val="clear" w:color="auto" w:fill="FFFFFF"/>
          <w:lang w:val="fr-FR"/>
        </w:rPr>
        <w:t>DOI:</w:t>
      </w:r>
      <w:proofErr w:type="gramEnd"/>
      <w:r>
        <w:fldChar w:fldCharType="begin"/>
      </w:r>
      <w:r>
        <w:instrText>HYPERLINK "https://doi.org/10.1007/s40692-021-00191-y" \t "_blank"</w:instrText>
      </w:r>
      <w:r>
        <w:fldChar w:fldCharType="separate"/>
      </w:r>
      <w:r w:rsidRPr="00F002C7">
        <w:rPr>
          <w:rStyle w:val="Hyperlink"/>
          <w:color w:val="0D0D0D" w:themeColor="text1" w:themeTint="F2"/>
          <w:bdr w:val="none" w:sz="0" w:space="0" w:color="auto" w:frame="1"/>
          <w:lang w:val="fr-FR"/>
        </w:rPr>
        <w:t>10.1007/s40692-021-00191-y</w:t>
      </w:r>
      <w:r>
        <w:fldChar w:fldCharType="end"/>
      </w:r>
    </w:p>
    <w:p w14:paraId="322F097F" w14:textId="77777777" w:rsidR="005E7D5E" w:rsidRDefault="0025787C" w:rsidP="005E7D5E">
      <w:pPr>
        <w:ind w:left="720" w:hanging="720"/>
        <w:rPr>
          <w:color w:val="0D0D0D" w:themeColor="text1" w:themeTint="F2"/>
          <w:shd w:val="clear" w:color="auto" w:fill="FFFFFF"/>
        </w:rPr>
      </w:pPr>
      <w:r w:rsidRPr="00F002C7">
        <w:rPr>
          <w:color w:val="0D0D0D" w:themeColor="text1" w:themeTint="F2"/>
          <w:lang w:val="fr-FR"/>
        </w:rPr>
        <w:t>[</w:t>
      </w:r>
      <w:r w:rsidR="003B497B" w:rsidRPr="00F002C7">
        <w:rPr>
          <w:color w:val="0D0D0D" w:themeColor="text1" w:themeTint="F2"/>
          <w:lang w:val="fr-FR"/>
        </w:rPr>
        <w:t>9</w:t>
      </w:r>
      <w:proofErr w:type="gramStart"/>
      <w:r w:rsidRPr="00F002C7">
        <w:rPr>
          <w:color w:val="0D0D0D" w:themeColor="text1" w:themeTint="F2"/>
          <w:lang w:val="fr-FR"/>
        </w:rPr>
        <w:t xml:space="preserve">] </w:t>
      </w:r>
      <w:r w:rsidR="003B497B" w:rsidRPr="00F002C7">
        <w:rPr>
          <w:color w:val="0D0D0D" w:themeColor="text1" w:themeTint="F2"/>
          <w:lang w:val="fr-FR"/>
        </w:rPr>
        <w:t xml:space="preserve"> </w:t>
      </w:r>
      <w:r w:rsidR="003B497B" w:rsidRPr="00F002C7">
        <w:rPr>
          <w:color w:val="0D0D0D" w:themeColor="text1" w:themeTint="F2"/>
          <w:shd w:val="clear" w:color="auto" w:fill="FFFFFF"/>
          <w:lang w:val="fr-FR"/>
        </w:rPr>
        <w:t>Fajardo</w:t>
      </w:r>
      <w:proofErr w:type="gramEnd"/>
      <w:r w:rsidR="003B497B" w:rsidRPr="00F002C7">
        <w:rPr>
          <w:color w:val="0D0D0D" w:themeColor="text1" w:themeTint="F2"/>
          <w:shd w:val="clear" w:color="auto" w:fill="FFFFFF"/>
          <w:lang w:val="fr-FR"/>
        </w:rPr>
        <w:t>, M. T</w:t>
      </w:r>
      <w:proofErr w:type="gramStart"/>
      <w:r w:rsidR="003B497B" w:rsidRPr="00F002C7">
        <w:rPr>
          <w:color w:val="0D0D0D" w:themeColor="text1" w:themeTint="F2"/>
          <w:shd w:val="clear" w:color="auto" w:fill="FFFFFF"/>
          <w:lang w:val="fr-FR"/>
        </w:rPr>
        <w:t>, .</w:t>
      </w:r>
      <w:proofErr w:type="gramEnd"/>
      <w:r w:rsidR="003B497B" w:rsidRPr="00F002C7">
        <w:rPr>
          <w:color w:val="0D0D0D" w:themeColor="text1" w:themeTint="F2"/>
          <w:shd w:val="clear" w:color="auto" w:fill="FFFFFF"/>
          <w:lang w:val="fr-FR"/>
        </w:rPr>
        <w:t xml:space="preserve"> Salinda, M.T. &amp; Villegas, </w:t>
      </w:r>
      <w:proofErr w:type="gramStart"/>
      <w:r w:rsidR="003B497B" w:rsidRPr="00F002C7">
        <w:rPr>
          <w:color w:val="0D0D0D" w:themeColor="text1" w:themeTint="F2"/>
          <w:shd w:val="clear" w:color="auto" w:fill="FFFFFF"/>
          <w:lang w:val="fr-FR"/>
        </w:rPr>
        <w:t>R..</w:t>
      </w:r>
      <w:proofErr w:type="gramEnd"/>
      <w:r w:rsidR="003B497B" w:rsidRPr="00F002C7">
        <w:rPr>
          <w:color w:val="0D0D0D" w:themeColor="text1" w:themeTint="F2"/>
          <w:shd w:val="clear" w:color="auto" w:fill="FFFFFF"/>
          <w:lang w:val="fr-FR"/>
        </w:rPr>
        <w:t xml:space="preserve"> </w:t>
      </w:r>
      <w:r w:rsidR="003B497B" w:rsidRPr="005E7D5E">
        <w:rPr>
          <w:color w:val="0D0D0D" w:themeColor="text1" w:themeTint="F2"/>
          <w:shd w:val="clear" w:color="auto" w:fill="FFFFFF"/>
        </w:rPr>
        <w:t xml:space="preserve">(2021). An </w:t>
      </w:r>
      <w:proofErr w:type="gramStart"/>
      <w:r w:rsidR="003B497B" w:rsidRPr="005E7D5E">
        <w:rPr>
          <w:color w:val="0D0D0D" w:themeColor="text1" w:themeTint="F2"/>
          <w:shd w:val="clear" w:color="auto" w:fill="FFFFFF"/>
        </w:rPr>
        <w:t>Integrated</w:t>
      </w:r>
      <w:proofErr w:type="gramEnd"/>
      <w:r w:rsidR="003B497B" w:rsidRPr="005E7D5E">
        <w:rPr>
          <w:color w:val="0D0D0D" w:themeColor="text1" w:themeTint="F2"/>
          <w:shd w:val="clear" w:color="auto" w:fill="FFFFFF"/>
        </w:rPr>
        <w:t xml:space="preserve"> literature review in the nursing students ‘stress and competency: it's interaction in the remote learning.</w:t>
      </w:r>
      <w:r w:rsidR="003B497B" w:rsidRPr="005E7D5E">
        <w:rPr>
          <w:rStyle w:val="apple-converted-space"/>
          <w:color w:val="0D0D0D" w:themeColor="text1" w:themeTint="F2"/>
          <w:shd w:val="clear" w:color="auto" w:fill="FFFFFF"/>
        </w:rPr>
        <w:t> </w:t>
      </w:r>
      <w:r w:rsidR="003B497B" w:rsidRPr="005E7D5E">
        <w:rPr>
          <w:i/>
          <w:iCs/>
          <w:color w:val="0D0D0D" w:themeColor="text1" w:themeTint="F2"/>
        </w:rPr>
        <w:t>globus: An International Journal of Medical Science, Engineering &amp; Technology</w:t>
      </w:r>
      <w:r w:rsidR="003B497B" w:rsidRPr="005E7D5E">
        <w:rPr>
          <w:color w:val="0D0D0D" w:themeColor="text1" w:themeTint="F2"/>
          <w:shd w:val="clear" w:color="auto" w:fill="FFFFFF"/>
        </w:rPr>
        <w:t>,</w:t>
      </w:r>
      <w:r w:rsidR="003B497B" w:rsidRPr="005E7D5E">
        <w:rPr>
          <w:rStyle w:val="apple-converted-space"/>
          <w:color w:val="0D0D0D" w:themeColor="text1" w:themeTint="F2"/>
          <w:shd w:val="clear" w:color="auto" w:fill="FFFFFF"/>
        </w:rPr>
        <w:t> </w:t>
      </w:r>
      <w:r w:rsidR="003B497B" w:rsidRPr="005E7D5E">
        <w:rPr>
          <w:i/>
          <w:iCs/>
          <w:color w:val="0D0D0D" w:themeColor="text1" w:themeTint="F2"/>
        </w:rPr>
        <w:t>10</w:t>
      </w:r>
      <w:r w:rsidR="003B497B" w:rsidRPr="005E7D5E">
        <w:rPr>
          <w:color w:val="0D0D0D" w:themeColor="text1" w:themeTint="F2"/>
          <w:shd w:val="clear" w:color="auto" w:fill="FFFFFF"/>
        </w:rPr>
        <w:t>(2).</w:t>
      </w:r>
    </w:p>
    <w:p w14:paraId="581185F9" w14:textId="77777777" w:rsidR="005E7D5E" w:rsidRDefault="003B497B" w:rsidP="005E7D5E">
      <w:pPr>
        <w:ind w:left="720" w:hanging="720"/>
        <w:rPr>
          <w:color w:val="0D0D0D" w:themeColor="text1" w:themeTint="F2"/>
          <w:shd w:val="clear" w:color="auto" w:fill="FFFFFF"/>
        </w:rPr>
      </w:pPr>
      <w:r w:rsidRPr="00F002C7">
        <w:rPr>
          <w:color w:val="0D0D0D" w:themeColor="text1" w:themeTint="F2"/>
          <w:lang w:val="fr-FR"/>
        </w:rPr>
        <w:t xml:space="preserve">[10] </w:t>
      </w:r>
      <w:proofErr w:type="spellStart"/>
      <w:r w:rsidR="0025787C" w:rsidRPr="00F002C7">
        <w:rPr>
          <w:color w:val="0D0D0D" w:themeColor="text1" w:themeTint="F2"/>
          <w:lang w:val="fr-FR"/>
        </w:rPr>
        <w:t>Fornolles</w:t>
      </w:r>
      <w:proofErr w:type="spellEnd"/>
      <w:r w:rsidR="0025787C" w:rsidRPr="00F002C7">
        <w:rPr>
          <w:color w:val="0D0D0D" w:themeColor="text1" w:themeTint="F2"/>
          <w:lang w:val="fr-FR"/>
        </w:rPr>
        <w:t xml:space="preserve">, et.al. (2025). </w:t>
      </w:r>
      <w:proofErr w:type="spellStart"/>
      <w:r w:rsidR="0025787C" w:rsidRPr="00F002C7">
        <w:rPr>
          <w:color w:val="0D0D0D" w:themeColor="text1" w:themeTint="F2"/>
          <w:shd w:val="clear" w:color="auto" w:fill="FFFFFF"/>
          <w:lang w:val="fr-FR"/>
        </w:rPr>
        <w:t>Fornolles</w:t>
      </w:r>
      <w:proofErr w:type="spellEnd"/>
      <w:r w:rsidR="0025787C" w:rsidRPr="00F002C7">
        <w:rPr>
          <w:color w:val="0D0D0D" w:themeColor="text1" w:themeTint="F2"/>
          <w:shd w:val="clear" w:color="auto" w:fill="FFFFFF"/>
          <w:lang w:val="fr-FR"/>
        </w:rPr>
        <w:t xml:space="preserve">, D. J. S., Salinda, M. T., Zapico, S. V., Tuazon, A., Isip-De Torres, M., </w:t>
      </w:r>
      <w:proofErr w:type="spellStart"/>
      <w:r w:rsidR="0025787C" w:rsidRPr="00F002C7">
        <w:rPr>
          <w:color w:val="0D0D0D" w:themeColor="text1" w:themeTint="F2"/>
          <w:shd w:val="clear" w:color="auto" w:fill="FFFFFF"/>
          <w:lang w:val="fr-FR"/>
        </w:rPr>
        <w:t>Culala</w:t>
      </w:r>
      <w:proofErr w:type="spellEnd"/>
      <w:r w:rsidR="0025787C" w:rsidRPr="00F002C7">
        <w:rPr>
          <w:color w:val="0D0D0D" w:themeColor="text1" w:themeTint="F2"/>
          <w:shd w:val="clear" w:color="auto" w:fill="FFFFFF"/>
          <w:lang w:val="fr-FR"/>
        </w:rPr>
        <w:t xml:space="preserve">, F. M., ... </w:t>
      </w:r>
      <w:r w:rsidR="0025787C" w:rsidRPr="005E7D5E">
        <w:rPr>
          <w:color w:val="0D0D0D" w:themeColor="text1" w:themeTint="F2"/>
          <w:shd w:val="clear" w:color="auto" w:fill="FFFFFF"/>
        </w:rPr>
        <w:t>&amp; Dimaunahan, O. M. D. (2025). Simulation Based Training in to Clinical Competence among Nursing Students: Systematic Review.</w:t>
      </w:r>
      <w:r w:rsidR="0025787C" w:rsidRPr="005E7D5E">
        <w:rPr>
          <w:rStyle w:val="apple-converted-space"/>
          <w:color w:val="0D0D0D" w:themeColor="text1" w:themeTint="F2"/>
          <w:shd w:val="clear" w:color="auto" w:fill="FFFFFF"/>
        </w:rPr>
        <w:t> </w:t>
      </w:r>
      <w:r w:rsidR="0025787C" w:rsidRPr="005E7D5E">
        <w:rPr>
          <w:i/>
          <w:iCs/>
          <w:color w:val="0D0D0D" w:themeColor="text1" w:themeTint="F2"/>
        </w:rPr>
        <w:t>Asian Journal of Research in Nursing and Health</w:t>
      </w:r>
      <w:r w:rsidR="0025787C" w:rsidRPr="005E7D5E">
        <w:rPr>
          <w:color w:val="0D0D0D" w:themeColor="text1" w:themeTint="F2"/>
          <w:shd w:val="clear" w:color="auto" w:fill="FFFFFF"/>
        </w:rPr>
        <w:t>,</w:t>
      </w:r>
      <w:r w:rsidR="0025787C" w:rsidRPr="005E7D5E">
        <w:rPr>
          <w:rStyle w:val="apple-converted-space"/>
          <w:color w:val="0D0D0D" w:themeColor="text1" w:themeTint="F2"/>
          <w:shd w:val="clear" w:color="auto" w:fill="FFFFFF"/>
        </w:rPr>
        <w:t> </w:t>
      </w:r>
      <w:r w:rsidR="0025787C" w:rsidRPr="005E7D5E">
        <w:rPr>
          <w:i/>
          <w:iCs/>
          <w:color w:val="0D0D0D" w:themeColor="text1" w:themeTint="F2"/>
        </w:rPr>
        <w:t>8</w:t>
      </w:r>
      <w:r w:rsidR="0025787C" w:rsidRPr="005E7D5E">
        <w:rPr>
          <w:color w:val="0D0D0D" w:themeColor="text1" w:themeTint="F2"/>
          <w:shd w:val="clear" w:color="auto" w:fill="FFFFFF"/>
        </w:rPr>
        <w:t>(1), 607-616.</w:t>
      </w:r>
    </w:p>
    <w:p w14:paraId="4F142291"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t xml:space="preserve">[11] </w:t>
      </w:r>
      <w:proofErr w:type="spellStart"/>
      <w:r w:rsidR="0025787C" w:rsidRPr="005E7D5E">
        <w:rPr>
          <w:color w:val="0D0D0D" w:themeColor="text1" w:themeTint="F2"/>
        </w:rPr>
        <w:t>Fuladovandi</w:t>
      </w:r>
      <w:proofErr w:type="spellEnd"/>
      <w:r w:rsidR="0025787C" w:rsidRPr="005E7D5E">
        <w:rPr>
          <w:color w:val="0D0D0D" w:themeColor="text1" w:themeTint="F2"/>
        </w:rPr>
        <w:t>, et.al. (2025)</w:t>
      </w:r>
      <w:r w:rsidR="0025787C" w:rsidRPr="005E7D5E">
        <w:rPr>
          <w:color w:val="0D0D0D" w:themeColor="text1" w:themeTint="F2"/>
          <w:shd w:val="clear" w:color="auto" w:fill="FFFFFF"/>
        </w:rPr>
        <w:t xml:space="preserve"> </w:t>
      </w:r>
      <w:proofErr w:type="spellStart"/>
      <w:r w:rsidR="0025787C" w:rsidRPr="005E7D5E">
        <w:rPr>
          <w:color w:val="0D0D0D" w:themeColor="text1" w:themeTint="F2"/>
          <w:shd w:val="clear" w:color="auto" w:fill="FFFFFF"/>
        </w:rPr>
        <w:t>Fuladovandi</w:t>
      </w:r>
      <w:proofErr w:type="spellEnd"/>
      <w:r w:rsidR="0025787C" w:rsidRPr="005E7D5E">
        <w:rPr>
          <w:color w:val="0D0D0D" w:themeColor="text1" w:themeTint="F2"/>
          <w:shd w:val="clear" w:color="auto" w:fill="FFFFFF"/>
        </w:rPr>
        <w:t xml:space="preserve"> M, </w:t>
      </w:r>
      <w:proofErr w:type="spellStart"/>
      <w:r w:rsidR="0025787C" w:rsidRPr="005E7D5E">
        <w:rPr>
          <w:color w:val="0D0D0D" w:themeColor="text1" w:themeTint="F2"/>
          <w:shd w:val="clear" w:color="auto" w:fill="FFFFFF"/>
        </w:rPr>
        <w:t>Hasanvand</w:t>
      </w:r>
      <w:proofErr w:type="spellEnd"/>
      <w:r w:rsidR="0025787C" w:rsidRPr="005E7D5E">
        <w:rPr>
          <w:color w:val="0D0D0D" w:themeColor="text1" w:themeTint="F2"/>
          <w:shd w:val="clear" w:color="auto" w:fill="FFFFFF"/>
        </w:rPr>
        <w:t xml:space="preserve"> S, Ghazi S, Abdi M, Sarlak E. Enhancing Clinical Competence of Nursing Students Through the Integration of Microlearning and Spaced Learning: An Action Research Study. Med J Islam </w:t>
      </w:r>
      <w:proofErr w:type="spellStart"/>
      <w:r w:rsidR="0025787C" w:rsidRPr="005E7D5E">
        <w:rPr>
          <w:color w:val="0D0D0D" w:themeColor="text1" w:themeTint="F2"/>
          <w:shd w:val="clear" w:color="auto" w:fill="FFFFFF"/>
        </w:rPr>
        <w:t>Repub</w:t>
      </w:r>
      <w:proofErr w:type="spellEnd"/>
      <w:r w:rsidR="0025787C" w:rsidRPr="005E7D5E">
        <w:rPr>
          <w:color w:val="0D0D0D" w:themeColor="text1" w:themeTint="F2"/>
          <w:shd w:val="clear" w:color="auto" w:fill="FFFFFF"/>
        </w:rPr>
        <w:t xml:space="preserve"> Iran. 2025 Mar </w:t>
      </w:r>
      <w:proofErr w:type="gramStart"/>
      <w:r w:rsidR="0025787C" w:rsidRPr="005E7D5E">
        <w:rPr>
          <w:color w:val="0D0D0D" w:themeColor="text1" w:themeTint="F2"/>
          <w:shd w:val="clear" w:color="auto" w:fill="FFFFFF"/>
        </w:rPr>
        <w:t>18;39:42</w:t>
      </w:r>
      <w:proofErr w:type="gramEnd"/>
      <w:r w:rsidR="0025787C" w:rsidRPr="005E7D5E">
        <w:rPr>
          <w:color w:val="0D0D0D" w:themeColor="text1" w:themeTint="F2"/>
          <w:shd w:val="clear" w:color="auto" w:fill="FFFFFF"/>
        </w:rPr>
        <w:t xml:space="preserve">. </w:t>
      </w:r>
      <w:proofErr w:type="spellStart"/>
      <w:r w:rsidR="0025787C" w:rsidRPr="005E7D5E">
        <w:rPr>
          <w:color w:val="0D0D0D" w:themeColor="text1" w:themeTint="F2"/>
          <w:shd w:val="clear" w:color="auto" w:fill="FFFFFF"/>
        </w:rPr>
        <w:t>doi</w:t>
      </w:r>
      <w:proofErr w:type="spellEnd"/>
      <w:r w:rsidR="0025787C" w:rsidRPr="005E7D5E">
        <w:rPr>
          <w:color w:val="0D0D0D" w:themeColor="text1" w:themeTint="F2"/>
          <w:shd w:val="clear" w:color="auto" w:fill="FFFFFF"/>
        </w:rPr>
        <w:t>: 10.47176/mjiri.39.42. PMID: 40740550; PMCID:</w:t>
      </w:r>
    </w:p>
    <w:p w14:paraId="1B04B88D"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t xml:space="preserve">[12] Hilton M. JBI Critical appraisal checklist for systematic reviews and research syntheses. J Can Health </w:t>
      </w:r>
      <w:proofErr w:type="spellStart"/>
      <w:r w:rsidRPr="005E7D5E">
        <w:rPr>
          <w:color w:val="0D0D0D" w:themeColor="text1" w:themeTint="F2"/>
          <w:shd w:val="clear" w:color="auto" w:fill="FFFFFF"/>
        </w:rPr>
        <w:t>Libr</w:t>
      </w:r>
      <w:proofErr w:type="spellEnd"/>
      <w:r w:rsidRPr="005E7D5E">
        <w:rPr>
          <w:color w:val="0D0D0D" w:themeColor="text1" w:themeTint="F2"/>
          <w:shd w:val="clear" w:color="auto" w:fill="FFFFFF"/>
        </w:rPr>
        <w:t xml:space="preserve"> Assoc. 2024 Dec 1;45(3):180–3. </w:t>
      </w:r>
      <w:proofErr w:type="spellStart"/>
      <w:r w:rsidRPr="005E7D5E">
        <w:rPr>
          <w:color w:val="0D0D0D" w:themeColor="text1" w:themeTint="F2"/>
          <w:shd w:val="clear" w:color="auto" w:fill="FFFFFF"/>
        </w:rPr>
        <w:t>doi</w:t>
      </w:r>
      <w:proofErr w:type="spellEnd"/>
      <w:r w:rsidRPr="005E7D5E">
        <w:rPr>
          <w:color w:val="0D0D0D" w:themeColor="text1" w:themeTint="F2"/>
          <w:shd w:val="clear" w:color="auto" w:fill="FFFFFF"/>
        </w:rPr>
        <w:t>: 10.29173/jchla29801. PMCID: PMC11881645.</w:t>
      </w:r>
    </w:p>
    <w:p w14:paraId="54AF85A6" w14:textId="77777777" w:rsidR="005E7D5E" w:rsidRDefault="003B497B" w:rsidP="005E7D5E">
      <w:pPr>
        <w:ind w:left="720" w:hanging="720"/>
        <w:rPr>
          <w:color w:val="0D0D0D" w:themeColor="text1" w:themeTint="F2"/>
          <w:shd w:val="clear" w:color="auto" w:fill="FFFFFF"/>
        </w:rPr>
      </w:pPr>
      <w:r w:rsidRPr="00F002C7">
        <w:rPr>
          <w:color w:val="0D0D0D" w:themeColor="text1" w:themeTint="F2"/>
          <w:lang w:val="fr-FR"/>
        </w:rPr>
        <w:lastRenderedPageBreak/>
        <w:t xml:space="preserve">[13] </w:t>
      </w:r>
      <w:proofErr w:type="spellStart"/>
      <w:r w:rsidR="0025787C" w:rsidRPr="00F002C7">
        <w:rPr>
          <w:color w:val="0D0D0D" w:themeColor="text1" w:themeTint="F2"/>
          <w:shd w:val="clear" w:color="auto" w:fill="FFFFFF"/>
          <w:lang w:val="fr-FR"/>
        </w:rPr>
        <w:t>Ilarde</w:t>
      </w:r>
      <w:proofErr w:type="spellEnd"/>
      <w:r w:rsidR="0025787C" w:rsidRPr="00F002C7">
        <w:rPr>
          <w:color w:val="0D0D0D" w:themeColor="text1" w:themeTint="F2"/>
          <w:shd w:val="clear" w:color="auto" w:fill="FFFFFF"/>
          <w:lang w:val="fr-FR"/>
        </w:rPr>
        <w:t xml:space="preserve">, M., Salinda, M. T., </w:t>
      </w:r>
      <w:proofErr w:type="spellStart"/>
      <w:r w:rsidR="0025787C" w:rsidRPr="00F002C7">
        <w:rPr>
          <w:color w:val="0D0D0D" w:themeColor="text1" w:themeTint="F2"/>
          <w:shd w:val="clear" w:color="auto" w:fill="FFFFFF"/>
          <w:lang w:val="fr-FR"/>
        </w:rPr>
        <w:t>Acena</w:t>
      </w:r>
      <w:proofErr w:type="spellEnd"/>
      <w:r w:rsidR="0025787C" w:rsidRPr="00F002C7">
        <w:rPr>
          <w:color w:val="0D0D0D" w:themeColor="text1" w:themeTint="F2"/>
          <w:shd w:val="clear" w:color="auto" w:fill="FFFFFF"/>
          <w:lang w:val="fr-FR"/>
        </w:rPr>
        <w:t xml:space="preserve">, F. V., </w:t>
      </w:r>
      <w:proofErr w:type="spellStart"/>
      <w:r w:rsidR="0025787C" w:rsidRPr="00F002C7">
        <w:rPr>
          <w:color w:val="0D0D0D" w:themeColor="text1" w:themeTint="F2"/>
          <w:shd w:val="clear" w:color="auto" w:fill="FFFFFF"/>
          <w:lang w:val="fr-FR"/>
        </w:rPr>
        <w:t>Celon</w:t>
      </w:r>
      <w:proofErr w:type="spellEnd"/>
      <w:r w:rsidR="0025787C" w:rsidRPr="00F002C7">
        <w:rPr>
          <w:color w:val="0D0D0D" w:themeColor="text1" w:themeTint="F2"/>
          <w:shd w:val="clear" w:color="auto" w:fill="FFFFFF"/>
          <w:lang w:val="fr-FR"/>
        </w:rPr>
        <w:t xml:space="preserve">, M. C., &amp; Tan, M. B. (2021). </w:t>
      </w:r>
      <w:r w:rsidR="0025787C" w:rsidRPr="005E7D5E">
        <w:rPr>
          <w:color w:val="0D0D0D" w:themeColor="text1" w:themeTint="F2"/>
          <w:shd w:val="clear" w:color="auto" w:fill="FFFFFF"/>
        </w:rPr>
        <w:t>Compassionate care in nursing: a concept analysis.</w:t>
      </w:r>
      <w:r w:rsidR="0025787C" w:rsidRPr="005E7D5E">
        <w:rPr>
          <w:rStyle w:val="apple-converted-space"/>
          <w:color w:val="0D0D0D" w:themeColor="text1" w:themeTint="F2"/>
          <w:shd w:val="clear" w:color="auto" w:fill="FFFFFF"/>
        </w:rPr>
        <w:t> </w:t>
      </w:r>
      <w:r w:rsidR="0025787C" w:rsidRPr="005E7D5E">
        <w:rPr>
          <w:i/>
          <w:iCs/>
          <w:color w:val="0D0D0D" w:themeColor="text1" w:themeTint="F2"/>
        </w:rPr>
        <w:t>Global Journal of Advanced Engineering Technologies and Sciences</w:t>
      </w:r>
      <w:r w:rsidR="0025787C" w:rsidRPr="005E7D5E">
        <w:rPr>
          <w:color w:val="0D0D0D" w:themeColor="text1" w:themeTint="F2"/>
          <w:shd w:val="clear" w:color="auto" w:fill="FFFFFF"/>
        </w:rPr>
        <w:t>,</w:t>
      </w:r>
      <w:r w:rsidR="0025787C" w:rsidRPr="005E7D5E">
        <w:rPr>
          <w:rStyle w:val="apple-converted-space"/>
          <w:color w:val="0D0D0D" w:themeColor="text1" w:themeTint="F2"/>
          <w:shd w:val="clear" w:color="auto" w:fill="FFFFFF"/>
        </w:rPr>
        <w:t> </w:t>
      </w:r>
      <w:r w:rsidR="0025787C" w:rsidRPr="005E7D5E">
        <w:rPr>
          <w:i/>
          <w:iCs/>
          <w:color w:val="0D0D0D" w:themeColor="text1" w:themeTint="F2"/>
        </w:rPr>
        <w:t>10</w:t>
      </w:r>
      <w:r w:rsidR="0025787C" w:rsidRPr="005E7D5E">
        <w:rPr>
          <w:color w:val="0D0D0D" w:themeColor="text1" w:themeTint="F2"/>
          <w:shd w:val="clear" w:color="auto" w:fill="FFFFFF"/>
        </w:rPr>
        <w:t>(2), 85-93.</w:t>
      </w:r>
    </w:p>
    <w:p w14:paraId="24A938B0" w14:textId="77777777" w:rsidR="005E7D5E" w:rsidRDefault="003B497B" w:rsidP="005E7D5E">
      <w:pPr>
        <w:ind w:left="720" w:hanging="720"/>
        <w:rPr>
          <w:color w:val="0D0D0D" w:themeColor="text1" w:themeTint="F2"/>
          <w:shd w:val="clear" w:color="auto" w:fill="FFFFFF"/>
        </w:rPr>
      </w:pPr>
      <w:r w:rsidRPr="00F002C7">
        <w:rPr>
          <w:color w:val="0D0D0D" w:themeColor="text1" w:themeTint="F2"/>
          <w:shd w:val="clear" w:color="auto" w:fill="FFFFFF"/>
          <w:lang w:val="fr-FR"/>
        </w:rPr>
        <w:t xml:space="preserve">[14] </w:t>
      </w:r>
      <w:proofErr w:type="spellStart"/>
      <w:r w:rsidRPr="00F002C7">
        <w:rPr>
          <w:color w:val="0D0D0D" w:themeColor="text1" w:themeTint="F2"/>
          <w:shd w:val="clear" w:color="auto" w:fill="FFFFFF"/>
          <w:lang w:val="fr-FR"/>
        </w:rPr>
        <w:t>Ilarde</w:t>
      </w:r>
      <w:proofErr w:type="spellEnd"/>
      <w:r w:rsidRPr="00F002C7">
        <w:rPr>
          <w:color w:val="0D0D0D" w:themeColor="text1" w:themeTint="F2"/>
          <w:shd w:val="clear" w:color="auto" w:fill="FFFFFF"/>
          <w:lang w:val="fr-FR"/>
        </w:rPr>
        <w:t xml:space="preserve">, M., Salinda, M. T., Vasquez, V. S., </w:t>
      </w:r>
      <w:proofErr w:type="spellStart"/>
      <w:r w:rsidRPr="00F002C7">
        <w:rPr>
          <w:color w:val="0D0D0D" w:themeColor="text1" w:themeTint="F2"/>
          <w:shd w:val="clear" w:color="auto" w:fill="FFFFFF"/>
          <w:lang w:val="fr-FR"/>
        </w:rPr>
        <w:t>Fornolles</w:t>
      </w:r>
      <w:proofErr w:type="spellEnd"/>
      <w:r w:rsidRPr="00F002C7">
        <w:rPr>
          <w:color w:val="0D0D0D" w:themeColor="text1" w:themeTint="F2"/>
          <w:shd w:val="clear" w:color="auto" w:fill="FFFFFF"/>
          <w:lang w:val="fr-FR"/>
        </w:rPr>
        <w:t xml:space="preserve">, D. J. S., Morano, G. T., </w:t>
      </w:r>
      <w:proofErr w:type="spellStart"/>
      <w:r w:rsidRPr="00F002C7">
        <w:rPr>
          <w:color w:val="0D0D0D" w:themeColor="text1" w:themeTint="F2"/>
          <w:shd w:val="clear" w:color="auto" w:fill="FFFFFF"/>
          <w:lang w:val="fr-FR"/>
        </w:rPr>
        <w:t>Acena</w:t>
      </w:r>
      <w:proofErr w:type="spellEnd"/>
      <w:r w:rsidRPr="00F002C7">
        <w:rPr>
          <w:color w:val="0D0D0D" w:themeColor="text1" w:themeTint="F2"/>
          <w:shd w:val="clear" w:color="auto" w:fill="FFFFFF"/>
          <w:lang w:val="fr-FR"/>
        </w:rPr>
        <w:t xml:space="preserve">, F. V. L., &amp; Espinosa, J. B. (2023). </w:t>
      </w:r>
      <w:r w:rsidRPr="005E7D5E">
        <w:rPr>
          <w:color w:val="0D0D0D" w:themeColor="text1" w:themeTint="F2"/>
          <w:shd w:val="clear" w:color="auto" w:fill="FFFFFF"/>
        </w:rPr>
        <w:t>Developing Cultural Competence Learning of the Nursing Students Using Simulation Strategies: An Integrative Review.</w:t>
      </w:r>
      <w:r w:rsidRPr="005E7D5E">
        <w:rPr>
          <w:rStyle w:val="apple-converted-space"/>
          <w:color w:val="0D0D0D" w:themeColor="text1" w:themeTint="F2"/>
          <w:shd w:val="clear" w:color="auto" w:fill="FFFFFF"/>
        </w:rPr>
        <w:t> </w:t>
      </w:r>
      <w:r w:rsidRPr="005E7D5E">
        <w:rPr>
          <w:i/>
          <w:iCs/>
          <w:color w:val="0D0D0D" w:themeColor="text1" w:themeTint="F2"/>
        </w:rPr>
        <w:t>Asian Journal of Research in Nursing and Health</w:t>
      </w:r>
      <w:r w:rsidRPr="005E7D5E">
        <w:rPr>
          <w:color w:val="0D0D0D" w:themeColor="text1" w:themeTint="F2"/>
          <w:shd w:val="clear" w:color="auto" w:fill="FFFFFF"/>
        </w:rPr>
        <w:t>,</w:t>
      </w:r>
      <w:r w:rsidRPr="005E7D5E">
        <w:rPr>
          <w:rStyle w:val="apple-converted-space"/>
          <w:color w:val="0D0D0D" w:themeColor="text1" w:themeTint="F2"/>
          <w:shd w:val="clear" w:color="auto" w:fill="FFFFFF"/>
        </w:rPr>
        <w:t> </w:t>
      </w:r>
      <w:r w:rsidRPr="005E7D5E">
        <w:rPr>
          <w:i/>
          <w:iCs/>
          <w:color w:val="0D0D0D" w:themeColor="text1" w:themeTint="F2"/>
        </w:rPr>
        <w:t>6</w:t>
      </w:r>
      <w:r w:rsidRPr="005E7D5E">
        <w:rPr>
          <w:color w:val="0D0D0D" w:themeColor="text1" w:themeTint="F2"/>
          <w:shd w:val="clear" w:color="auto" w:fill="FFFFFF"/>
        </w:rPr>
        <w:t>(2), 11-12.</w:t>
      </w:r>
    </w:p>
    <w:p w14:paraId="74A92D3D"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t xml:space="preserve">[15] Ismail, S., Salinda, M. T., &amp; </w:t>
      </w:r>
      <w:proofErr w:type="spellStart"/>
      <w:r w:rsidRPr="005E7D5E">
        <w:rPr>
          <w:color w:val="0D0D0D" w:themeColor="text1" w:themeTint="F2"/>
          <w:shd w:val="clear" w:color="auto" w:fill="FFFFFF"/>
        </w:rPr>
        <w:t>Fornolles</w:t>
      </w:r>
      <w:proofErr w:type="spellEnd"/>
      <w:r w:rsidRPr="005E7D5E">
        <w:rPr>
          <w:color w:val="0D0D0D" w:themeColor="text1" w:themeTint="F2"/>
          <w:shd w:val="clear" w:color="auto" w:fill="FFFFFF"/>
        </w:rPr>
        <w:t xml:space="preserve">, D. J. (2023). Nurses’ Expression of Transcultural Care to Patients </w:t>
      </w:r>
      <w:proofErr w:type="gramStart"/>
      <w:r w:rsidRPr="005E7D5E">
        <w:rPr>
          <w:color w:val="0D0D0D" w:themeColor="text1" w:themeTint="F2"/>
          <w:shd w:val="clear" w:color="auto" w:fill="FFFFFF"/>
        </w:rPr>
        <w:t>With</w:t>
      </w:r>
      <w:proofErr w:type="gramEnd"/>
      <w:r w:rsidRPr="005E7D5E">
        <w:rPr>
          <w:color w:val="0D0D0D" w:themeColor="text1" w:themeTint="F2"/>
          <w:shd w:val="clear" w:color="auto" w:fill="FFFFFF"/>
        </w:rPr>
        <w:t xml:space="preserve"> Cancer: A Phenomenological Study of the Philippines Context.</w:t>
      </w:r>
      <w:r w:rsidRPr="005E7D5E">
        <w:rPr>
          <w:rStyle w:val="apple-converted-space"/>
          <w:color w:val="0D0D0D" w:themeColor="text1" w:themeTint="F2"/>
          <w:shd w:val="clear" w:color="auto" w:fill="FFFFFF"/>
        </w:rPr>
        <w:t> </w:t>
      </w:r>
      <w:proofErr w:type="spellStart"/>
      <w:r w:rsidRPr="005E7D5E">
        <w:rPr>
          <w:i/>
          <w:iCs/>
          <w:color w:val="0D0D0D" w:themeColor="text1" w:themeTint="F2"/>
        </w:rPr>
        <w:t>Jurnal</w:t>
      </w:r>
      <w:proofErr w:type="spellEnd"/>
      <w:r w:rsidRPr="005E7D5E">
        <w:rPr>
          <w:i/>
          <w:iCs/>
          <w:color w:val="0D0D0D" w:themeColor="text1" w:themeTint="F2"/>
        </w:rPr>
        <w:t xml:space="preserve"> </w:t>
      </w:r>
      <w:proofErr w:type="spellStart"/>
      <w:r w:rsidRPr="005E7D5E">
        <w:rPr>
          <w:i/>
          <w:iCs/>
          <w:color w:val="0D0D0D" w:themeColor="text1" w:themeTint="F2"/>
        </w:rPr>
        <w:t>Keperawatan</w:t>
      </w:r>
      <w:proofErr w:type="spellEnd"/>
      <w:r w:rsidRPr="005E7D5E">
        <w:rPr>
          <w:i/>
          <w:iCs/>
          <w:color w:val="0D0D0D" w:themeColor="text1" w:themeTint="F2"/>
        </w:rPr>
        <w:t xml:space="preserve"> Soedirman</w:t>
      </w:r>
      <w:r w:rsidRPr="005E7D5E">
        <w:rPr>
          <w:color w:val="0D0D0D" w:themeColor="text1" w:themeTint="F2"/>
          <w:shd w:val="clear" w:color="auto" w:fill="FFFFFF"/>
        </w:rPr>
        <w:t>,</w:t>
      </w:r>
      <w:r w:rsidRPr="005E7D5E">
        <w:rPr>
          <w:rStyle w:val="apple-converted-space"/>
          <w:color w:val="0D0D0D" w:themeColor="text1" w:themeTint="F2"/>
          <w:shd w:val="clear" w:color="auto" w:fill="FFFFFF"/>
        </w:rPr>
        <w:t> </w:t>
      </w:r>
      <w:r w:rsidRPr="005E7D5E">
        <w:rPr>
          <w:i/>
          <w:iCs/>
          <w:color w:val="0D0D0D" w:themeColor="text1" w:themeTint="F2"/>
        </w:rPr>
        <w:t>18</w:t>
      </w:r>
      <w:r w:rsidRPr="005E7D5E">
        <w:rPr>
          <w:color w:val="0D0D0D" w:themeColor="text1" w:themeTint="F2"/>
          <w:shd w:val="clear" w:color="auto" w:fill="FFFFFF"/>
        </w:rPr>
        <w:t>(3), 164-170.</w:t>
      </w:r>
    </w:p>
    <w:p w14:paraId="47AA8F6B"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t xml:space="preserve">[16] </w:t>
      </w:r>
      <w:r w:rsidRPr="005E7D5E">
        <w:rPr>
          <w:color w:val="0D0D0D" w:themeColor="text1" w:themeTint="F2"/>
        </w:rPr>
        <w:t xml:space="preserve">Martinez- Sanchez, et.al. (2026). </w:t>
      </w:r>
      <w:r w:rsidRPr="005E7D5E">
        <w:rPr>
          <w:color w:val="0D0D0D" w:themeColor="text1" w:themeTint="F2"/>
          <w:shd w:val="clear" w:color="auto" w:fill="FFFFFF"/>
        </w:rPr>
        <w:t>Martínez-Sánchez I, Romero-García M, Alonso-Fernández S, Martínez-</w:t>
      </w:r>
      <w:proofErr w:type="spellStart"/>
      <w:r w:rsidRPr="005E7D5E">
        <w:rPr>
          <w:color w:val="0D0D0D" w:themeColor="text1" w:themeTint="F2"/>
          <w:shd w:val="clear" w:color="auto" w:fill="FFFFFF"/>
        </w:rPr>
        <w:t>Momblan</w:t>
      </w:r>
      <w:proofErr w:type="spellEnd"/>
      <w:r w:rsidRPr="005E7D5E">
        <w:rPr>
          <w:color w:val="0D0D0D" w:themeColor="text1" w:themeTint="F2"/>
          <w:shd w:val="clear" w:color="auto" w:fill="FFFFFF"/>
        </w:rPr>
        <w:t xml:space="preserve"> MA, </w:t>
      </w:r>
      <w:proofErr w:type="spellStart"/>
      <w:r w:rsidRPr="005E7D5E">
        <w:rPr>
          <w:color w:val="0D0D0D" w:themeColor="text1" w:themeTint="F2"/>
          <w:shd w:val="clear" w:color="auto" w:fill="FFFFFF"/>
        </w:rPr>
        <w:t>Lleberia</w:t>
      </w:r>
      <w:proofErr w:type="spellEnd"/>
      <w:r w:rsidRPr="005E7D5E">
        <w:rPr>
          <w:color w:val="0D0D0D" w:themeColor="text1" w:themeTint="F2"/>
          <w:shd w:val="clear" w:color="auto" w:fill="FFFFFF"/>
        </w:rPr>
        <w:t xml:space="preserve"> J, Puig-Llobet M. Nurse Educators' Self-Reported Level of Teaching Competence and Its Correlation with Sociodemographic, Professional, Training and Research Variables: A Cross-Sectional </w:t>
      </w:r>
      <w:proofErr w:type="spellStart"/>
      <w:r w:rsidRPr="005E7D5E">
        <w:rPr>
          <w:color w:val="0D0D0D" w:themeColor="text1" w:themeTint="F2"/>
          <w:shd w:val="clear" w:color="auto" w:fill="FFFFFF"/>
        </w:rPr>
        <w:t>Multicentre</w:t>
      </w:r>
      <w:proofErr w:type="spellEnd"/>
      <w:r w:rsidRPr="005E7D5E">
        <w:rPr>
          <w:color w:val="0D0D0D" w:themeColor="text1" w:themeTint="F2"/>
          <w:shd w:val="clear" w:color="auto" w:fill="FFFFFF"/>
        </w:rPr>
        <w:t xml:space="preserve"> Study. Nurs Rep. 2026 Jan 27;16(2):41. </w:t>
      </w:r>
      <w:proofErr w:type="spellStart"/>
      <w:r w:rsidRPr="005E7D5E">
        <w:rPr>
          <w:color w:val="0D0D0D" w:themeColor="text1" w:themeTint="F2"/>
          <w:shd w:val="clear" w:color="auto" w:fill="FFFFFF"/>
        </w:rPr>
        <w:t>doi</w:t>
      </w:r>
      <w:proofErr w:type="spellEnd"/>
      <w:r w:rsidRPr="005E7D5E">
        <w:rPr>
          <w:color w:val="0D0D0D" w:themeColor="text1" w:themeTint="F2"/>
          <w:shd w:val="clear" w:color="auto" w:fill="FFFFFF"/>
        </w:rPr>
        <w:t>: 10.3390/nursrep16020041. PMID: 41745866; PMCID: PMC12942969.</w:t>
      </w:r>
    </w:p>
    <w:p w14:paraId="7C85DC04"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t xml:space="preserve">[17] </w:t>
      </w:r>
      <w:r w:rsidRPr="005E7D5E">
        <w:rPr>
          <w:color w:val="0D0D0D" w:themeColor="text1" w:themeTint="F2"/>
        </w:rPr>
        <w:t xml:space="preserve">Mashi &amp; Rubab (2025). Masih, Y., Rubab, H. (2025). Undergraduate Nursing Students' Engagement and Associated Factors in Classroom Learning </w:t>
      </w:r>
      <w:hyperlink r:id="rId11" w:history="1">
        <w:r w:rsidRPr="005E7D5E">
          <w:rPr>
            <w:rStyle w:val="Hyperlink"/>
            <w:color w:val="0D0D0D" w:themeColor="text1" w:themeTint="F2"/>
          </w:rPr>
          <w:t>https://doi.org/10.1177/10784535251337524</w:t>
        </w:r>
      </w:hyperlink>
    </w:p>
    <w:p w14:paraId="3E771926"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t>[18] Moher</w:t>
      </w:r>
      <w:r w:rsidRPr="005E7D5E">
        <w:rPr>
          <w:rStyle w:val="apple-converted-space"/>
          <w:color w:val="0D0D0D" w:themeColor="text1" w:themeTint="F2"/>
          <w:shd w:val="clear" w:color="auto" w:fill="FFFFFF"/>
        </w:rPr>
        <w:t xml:space="preserve">, et.al. (2009).  </w:t>
      </w:r>
      <w:r w:rsidRPr="005E7D5E">
        <w:rPr>
          <w:color w:val="0D0D0D" w:themeColor="text1" w:themeTint="F2"/>
          <w:shd w:val="clear" w:color="auto" w:fill="FFFFFF"/>
        </w:rPr>
        <w:t xml:space="preserve">Moher D, Liberati A, Tetzlaff J, Altman DG; PRISMA Group. Preferred reporting items for systematic reviews and meta-analyses: the PRISMA statement. </w:t>
      </w:r>
      <w:proofErr w:type="spellStart"/>
      <w:r w:rsidRPr="005E7D5E">
        <w:rPr>
          <w:color w:val="0D0D0D" w:themeColor="text1" w:themeTint="F2"/>
          <w:shd w:val="clear" w:color="auto" w:fill="FFFFFF"/>
        </w:rPr>
        <w:t>PLoS</w:t>
      </w:r>
      <w:proofErr w:type="spellEnd"/>
      <w:r w:rsidRPr="005E7D5E">
        <w:rPr>
          <w:color w:val="0D0D0D" w:themeColor="text1" w:themeTint="F2"/>
          <w:shd w:val="clear" w:color="auto" w:fill="FFFFFF"/>
        </w:rPr>
        <w:t xml:space="preserve"> Med. 2009 Jul 21;6(7</w:t>
      </w:r>
      <w:proofErr w:type="gramStart"/>
      <w:r w:rsidRPr="005E7D5E">
        <w:rPr>
          <w:color w:val="0D0D0D" w:themeColor="text1" w:themeTint="F2"/>
          <w:shd w:val="clear" w:color="auto" w:fill="FFFFFF"/>
        </w:rPr>
        <w:t>):e</w:t>
      </w:r>
      <w:proofErr w:type="gramEnd"/>
      <w:r w:rsidRPr="005E7D5E">
        <w:rPr>
          <w:color w:val="0D0D0D" w:themeColor="text1" w:themeTint="F2"/>
          <w:shd w:val="clear" w:color="auto" w:fill="FFFFFF"/>
        </w:rPr>
        <w:t xml:space="preserve">1000097. </w:t>
      </w:r>
      <w:proofErr w:type="spellStart"/>
      <w:r w:rsidRPr="005E7D5E">
        <w:rPr>
          <w:color w:val="0D0D0D" w:themeColor="text1" w:themeTint="F2"/>
          <w:shd w:val="clear" w:color="auto" w:fill="FFFFFF"/>
        </w:rPr>
        <w:t>doi</w:t>
      </w:r>
      <w:proofErr w:type="spellEnd"/>
      <w:r w:rsidRPr="005E7D5E">
        <w:rPr>
          <w:color w:val="0D0D0D" w:themeColor="text1" w:themeTint="F2"/>
          <w:shd w:val="clear" w:color="auto" w:fill="FFFFFF"/>
        </w:rPr>
        <w:t xml:space="preserve">: 10.1371/journal.pmed.1000097. </w:t>
      </w:r>
      <w:proofErr w:type="spellStart"/>
      <w:r w:rsidRPr="005E7D5E">
        <w:rPr>
          <w:color w:val="0D0D0D" w:themeColor="text1" w:themeTint="F2"/>
          <w:shd w:val="clear" w:color="auto" w:fill="FFFFFF"/>
        </w:rPr>
        <w:t>Epub</w:t>
      </w:r>
      <w:proofErr w:type="spellEnd"/>
      <w:r w:rsidRPr="005E7D5E">
        <w:rPr>
          <w:color w:val="0D0D0D" w:themeColor="text1" w:themeTint="F2"/>
          <w:shd w:val="clear" w:color="auto" w:fill="FFFFFF"/>
        </w:rPr>
        <w:t xml:space="preserve"> 2009 Jul 21. PMID: 19621072; PMCID: PMC2707599.</w:t>
      </w:r>
    </w:p>
    <w:p w14:paraId="51A52BAB"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t xml:space="preserve">[19] </w:t>
      </w:r>
      <w:r w:rsidRPr="005E7D5E">
        <w:rPr>
          <w:color w:val="0D0D0D" w:themeColor="text1" w:themeTint="F2"/>
        </w:rPr>
        <w:t>Nichols, (2023).</w:t>
      </w:r>
      <w:r w:rsidRPr="005E7D5E">
        <w:rPr>
          <w:rFonts w:eastAsia="Courier New"/>
          <w:color w:val="0D0D0D" w:themeColor="text1" w:themeTint="F2"/>
        </w:rPr>
        <w:t xml:space="preserve"> Nichols, R. (2023, November 16). </w:t>
      </w:r>
      <w:r w:rsidRPr="005E7D5E">
        <w:rPr>
          <w:rFonts w:eastAsia="Courier New"/>
          <w:i/>
          <w:color w:val="0D0D0D" w:themeColor="text1" w:themeTint="F2"/>
        </w:rPr>
        <w:t>360learning.</w:t>
      </w:r>
      <w:r w:rsidRPr="005E7D5E">
        <w:rPr>
          <w:rFonts w:eastAsia="Courier New"/>
          <w:color w:val="0D0D0D" w:themeColor="text1" w:themeTint="F2"/>
        </w:rPr>
        <w:t xml:space="preserve"> Retrieved from https://360learning.com/guide/learning-theories: </w:t>
      </w:r>
      <w:hyperlink r:id="rId12" w:history="1">
        <w:r w:rsidRPr="005E7D5E">
          <w:rPr>
            <w:rStyle w:val="Hyperlink"/>
            <w:rFonts w:eastAsia="Courier New"/>
            <w:color w:val="0D0D0D" w:themeColor="text1" w:themeTint="F2"/>
          </w:rPr>
          <w:t>https://360learning.com/guide/learning-theories/learning-theories/?from=%2Fguide%2Flearning-theories%2Flifelong-learning%2F</w:t>
        </w:r>
      </w:hyperlink>
    </w:p>
    <w:p w14:paraId="096E943E" w14:textId="77777777" w:rsidR="005E7D5E" w:rsidRPr="00F002C7" w:rsidRDefault="003B497B" w:rsidP="005E7D5E">
      <w:pPr>
        <w:ind w:left="720" w:hanging="720"/>
        <w:rPr>
          <w:color w:val="0D0D0D" w:themeColor="text1" w:themeTint="F2"/>
          <w:shd w:val="clear" w:color="auto" w:fill="FFFFFF"/>
          <w:lang w:val="fr-FR"/>
        </w:rPr>
      </w:pPr>
      <w:r w:rsidRPr="005E7D5E">
        <w:rPr>
          <w:color w:val="0D0D0D" w:themeColor="text1" w:themeTint="F2"/>
          <w:shd w:val="clear" w:color="auto" w:fill="FFFFFF"/>
        </w:rPr>
        <w:t xml:space="preserve">[20] </w:t>
      </w:r>
      <w:r w:rsidRPr="005E7D5E">
        <w:rPr>
          <w:color w:val="0D0D0D" w:themeColor="text1" w:themeTint="F2"/>
        </w:rPr>
        <w:t xml:space="preserve">Parker, et.al. (2025). Parker, C., Aldridge, M., Holmes, </w:t>
      </w:r>
      <w:proofErr w:type="gramStart"/>
      <w:r w:rsidRPr="005E7D5E">
        <w:rPr>
          <w:color w:val="0D0D0D" w:themeColor="text1" w:themeTint="F2"/>
        </w:rPr>
        <w:t>M.(</w:t>
      </w:r>
      <w:proofErr w:type="gramEnd"/>
      <w:r w:rsidRPr="005E7D5E">
        <w:rPr>
          <w:color w:val="0D0D0D" w:themeColor="text1" w:themeTint="F2"/>
        </w:rPr>
        <w:t xml:space="preserve">2025). </w:t>
      </w:r>
      <w:r w:rsidRPr="005E7D5E">
        <w:rPr>
          <w:color w:val="0D0D0D" w:themeColor="text1" w:themeTint="F2"/>
          <w:shd w:val="clear" w:color="auto" w:fill="FFFFFF"/>
        </w:rPr>
        <w:t>"The Effects of Nursing Faculty Approachability on Student Engagement in the Clinical Setting" (2025).</w:t>
      </w:r>
      <w:r w:rsidRPr="005E7D5E">
        <w:rPr>
          <w:rStyle w:val="apple-converted-space"/>
          <w:color w:val="0D0D0D" w:themeColor="text1" w:themeTint="F2"/>
          <w:shd w:val="clear" w:color="auto" w:fill="FFFFFF"/>
        </w:rPr>
        <w:t> </w:t>
      </w:r>
      <w:r w:rsidRPr="00F002C7">
        <w:rPr>
          <w:rStyle w:val="Emphasis"/>
          <w:color w:val="0D0D0D" w:themeColor="text1" w:themeTint="F2"/>
          <w:bdr w:val="none" w:sz="0" w:space="0" w:color="auto" w:frame="1"/>
          <w:lang w:val="fr-FR"/>
        </w:rPr>
        <w:t>Dissertations</w:t>
      </w:r>
      <w:r w:rsidRPr="00F002C7">
        <w:rPr>
          <w:color w:val="0D0D0D" w:themeColor="text1" w:themeTint="F2"/>
          <w:shd w:val="clear" w:color="auto" w:fill="FFFFFF"/>
          <w:lang w:val="fr-FR"/>
        </w:rPr>
        <w:t>. 1161.</w:t>
      </w:r>
      <w:r w:rsidRPr="00F002C7">
        <w:rPr>
          <w:color w:val="0D0D0D" w:themeColor="text1" w:themeTint="F2"/>
          <w:lang w:val="fr-FR"/>
        </w:rPr>
        <w:br/>
      </w:r>
      <w:hyperlink r:id="rId13" w:history="1">
        <w:r w:rsidRPr="00F002C7">
          <w:rPr>
            <w:rStyle w:val="Hyperlink"/>
            <w:color w:val="0D0D0D" w:themeColor="text1" w:themeTint="F2"/>
            <w:shd w:val="clear" w:color="auto" w:fill="FFFFFF"/>
            <w:lang w:val="fr-FR"/>
          </w:rPr>
          <w:t>https://digscholarship.unco.edu/dissertations/1161</w:t>
        </w:r>
      </w:hyperlink>
    </w:p>
    <w:p w14:paraId="16CEDCD4" w14:textId="77777777" w:rsidR="005E7D5E" w:rsidRDefault="003B497B" w:rsidP="005E7D5E">
      <w:pPr>
        <w:ind w:left="720" w:hanging="720"/>
        <w:rPr>
          <w:color w:val="0D0D0D" w:themeColor="text1" w:themeTint="F2"/>
          <w:shd w:val="clear" w:color="auto" w:fill="FFFFFF"/>
        </w:rPr>
      </w:pPr>
      <w:r w:rsidRPr="00F002C7">
        <w:rPr>
          <w:color w:val="0D0D0D" w:themeColor="text1" w:themeTint="F2"/>
          <w:shd w:val="clear" w:color="auto" w:fill="FFFFFF"/>
          <w:lang w:val="fr-FR"/>
        </w:rPr>
        <w:t xml:space="preserve">[21] </w:t>
      </w:r>
      <w:r w:rsidRPr="00F002C7">
        <w:rPr>
          <w:color w:val="0D0D0D" w:themeColor="text1" w:themeTint="F2"/>
          <w:lang w:val="fr-FR"/>
        </w:rPr>
        <w:t xml:space="preserve">San Juan, et.al. (2025).  San Juan, C., Lopez, L., Sanchez, N., et.al. (2025). </w:t>
      </w:r>
      <w:r w:rsidRPr="005E7D5E">
        <w:rPr>
          <w:color w:val="0D0D0D" w:themeColor="text1" w:themeTint="F2"/>
        </w:rPr>
        <w:t>Nursing Students’ Perceptions of Faculty Teaching Engagement</w:t>
      </w:r>
      <w:r w:rsidR="005E7D5E">
        <w:rPr>
          <w:color w:val="0D0D0D" w:themeColor="text1" w:themeTint="F2"/>
        </w:rPr>
        <w:t xml:space="preserve"> </w:t>
      </w:r>
      <w:r w:rsidRPr="005E7D5E">
        <w:rPr>
          <w:color w:val="0D0D0D" w:themeColor="text1" w:themeTint="F2"/>
        </w:rPr>
        <w:t xml:space="preserve">in Lecture and Clinical Settings: A Quantitative Study. Journal of Pioneering Medical Sciences. DOI </w:t>
      </w:r>
      <w:hyperlink r:id="rId14" w:history="1">
        <w:r w:rsidRPr="005E7D5E">
          <w:rPr>
            <w:rStyle w:val="Hyperlink"/>
            <w:color w:val="0D0D0D" w:themeColor="text1" w:themeTint="F2"/>
          </w:rPr>
          <w:t>https://doi.org/10.47310/jpms2025141120</w:t>
        </w:r>
      </w:hyperlink>
    </w:p>
    <w:p w14:paraId="7B0B7510"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t xml:space="preserve">[22] Saleh Moustafa Saleh, M., Abdel- Latif Abdel- Sattar, S., </w:t>
      </w:r>
      <w:proofErr w:type="spellStart"/>
      <w:r w:rsidRPr="005E7D5E">
        <w:rPr>
          <w:color w:val="0D0D0D" w:themeColor="text1" w:themeTint="F2"/>
          <w:shd w:val="clear" w:color="auto" w:fill="FFFFFF"/>
        </w:rPr>
        <w:t>Abdelgawad</w:t>
      </w:r>
      <w:proofErr w:type="spellEnd"/>
      <w:r w:rsidRPr="005E7D5E">
        <w:rPr>
          <w:color w:val="0D0D0D" w:themeColor="text1" w:themeTint="F2"/>
          <w:shd w:val="clear" w:color="auto" w:fill="FFFFFF"/>
        </w:rPr>
        <w:t xml:space="preserve"> Elkalashy, R., Adel Amer, N., &amp; Elsaid Elsabahy, H. (2021). Nursing Students Engagement and Motivational Education Environment as A Requirement to Improve Student's Self-</w:t>
      </w:r>
      <w:proofErr w:type="gramStart"/>
      <w:r w:rsidRPr="005E7D5E">
        <w:rPr>
          <w:color w:val="0D0D0D" w:themeColor="text1" w:themeTint="F2"/>
          <w:shd w:val="clear" w:color="auto" w:fill="FFFFFF"/>
        </w:rPr>
        <w:t>Esteem..</w:t>
      </w:r>
      <w:proofErr w:type="gramEnd"/>
      <w:r w:rsidRPr="005E7D5E">
        <w:rPr>
          <w:rStyle w:val="apple-converted-space"/>
          <w:color w:val="0D0D0D" w:themeColor="text1" w:themeTint="F2"/>
          <w:shd w:val="clear" w:color="auto" w:fill="FFFFFF"/>
        </w:rPr>
        <w:t> </w:t>
      </w:r>
      <w:r w:rsidRPr="005E7D5E">
        <w:rPr>
          <w:rStyle w:val="Emphasis"/>
          <w:color w:val="0D0D0D" w:themeColor="text1" w:themeTint="F2"/>
        </w:rPr>
        <w:t>Egyptian Journal of Health Care</w:t>
      </w:r>
      <w:r w:rsidRPr="005E7D5E">
        <w:rPr>
          <w:color w:val="0D0D0D" w:themeColor="text1" w:themeTint="F2"/>
          <w:shd w:val="clear" w:color="auto" w:fill="FFFFFF"/>
        </w:rPr>
        <w:t>,</w:t>
      </w:r>
      <w:r w:rsidRPr="005E7D5E">
        <w:rPr>
          <w:rStyle w:val="apple-converted-space"/>
          <w:color w:val="0D0D0D" w:themeColor="text1" w:themeTint="F2"/>
          <w:shd w:val="clear" w:color="auto" w:fill="FFFFFF"/>
        </w:rPr>
        <w:t> </w:t>
      </w:r>
      <w:r w:rsidRPr="005E7D5E">
        <w:rPr>
          <w:rStyle w:val="Emphasis"/>
          <w:color w:val="0D0D0D" w:themeColor="text1" w:themeTint="F2"/>
        </w:rPr>
        <w:t>12</w:t>
      </w:r>
      <w:r w:rsidRPr="005E7D5E">
        <w:rPr>
          <w:color w:val="0D0D0D" w:themeColor="text1" w:themeTint="F2"/>
          <w:shd w:val="clear" w:color="auto" w:fill="FFFFFF"/>
        </w:rPr>
        <w:t xml:space="preserve">(2), 801-815. </w:t>
      </w:r>
      <w:proofErr w:type="spellStart"/>
      <w:r w:rsidRPr="005E7D5E">
        <w:rPr>
          <w:color w:val="0D0D0D" w:themeColor="text1" w:themeTint="F2"/>
          <w:shd w:val="clear" w:color="auto" w:fill="FFFFFF"/>
        </w:rPr>
        <w:t>doi</w:t>
      </w:r>
      <w:proofErr w:type="spellEnd"/>
      <w:r w:rsidRPr="005E7D5E">
        <w:rPr>
          <w:color w:val="0D0D0D" w:themeColor="text1" w:themeTint="F2"/>
          <w:shd w:val="clear" w:color="auto" w:fill="FFFFFF"/>
        </w:rPr>
        <w:t>: 10.21608/ejhc.2021.171355</w:t>
      </w:r>
    </w:p>
    <w:p w14:paraId="02C5F24A" w14:textId="77777777" w:rsidR="005E7D5E" w:rsidRPr="00F002C7" w:rsidRDefault="003B497B" w:rsidP="005E7D5E">
      <w:pPr>
        <w:ind w:left="720" w:hanging="720"/>
        <w:rPr>
          <w:color w:val="0D0D0D" w:themeColor="text1" w:themeTint="F2"/>
          <w:lang w:val="fr-FR"/>
        </w:rPr>
      </w:pPr>
      <w:r w:rsidRPr="005E7D5E">
        <w:rPr>
          <w:color w:val="0D0D0D" w:themeColor="text1" w:themeTint="F2"/>
        </w:rPr>
        <w:t xml:space="preserve">[23] Salinda, M. </w:t>
      </w:r>
      <w:proofErr w:type="gramStart"/>
      <w:r w:rsidRPr="005E7D5E">
        <w:rPr>
          <w:color w:val="0D0D0D" w:themeColor="text1" w:themeTint="F2"/>
        </w:rPr>
        <w:t>T. .</w:t>
      </w:r>
      <w:proofErr w:type="gramEnd"/>
      <w:r w:rsidRPr="005E7D5E">
        <w:rPr>
          <w:color w:val="0D0D0D" w:themeColor="text1" w:themeTint="F2"/>
        </w:rPr>
        <w:t xml:space="preserve">, </w:t>
      </w:r>
      <w:proofErr w:type="spellStart"/>
      <w:r w:rsidRPr="005E7D5E">
        <w:rPr>
          <w:color w:val="0D0D0D" w:themeColor="text1" w:themeTint="F2"/>
        </w:rPr>
        <w:t>Hipona</w:t>
      </w:r>
      <w:proofErr w:type="spellEnd"/>
      <w:r w:rsidRPr="005E7D5E">
        <w:rPr>
          <w:color w:val="0D0D0D" w:themeColor="text1" w:themeTint="F2"/>
        </w:rPr>
        <w:t xml:space="preserve">, J. B., </w:t>
      </w:r>
      <w:proofErr w:type="spellStart"/>
      <w:r w:rsidRPr="005E7D5E">
        <w:rPr>
          <w:color w:val="0D0D0D" w:themeColor="text1" w:themeTint="F2"/>
        </w:rPr>
        <w:t>Ilarde</w:t>
      </w:r>
      <w:proofErr w:type="spellEnd"/>
      <w:r w:rsidRPr="005E7D5E">
        <w:rPr>
          <w:color w:val="0D0D0D" w:themeColor="text1" w:themeTint="F2"/>
        </w:rPr>
        <w:t xml:space="preserve">, M., &amp; Tuazon, A. (2021). A Concept Analysis on Culturally Congruent </w:t>
      </w:r>
      <w:proofErr w:type="gramStart"/>
      <w:r w:rsidRPr="005E7D5E">
        <w:rPr>
          <w:color w:val="0D0D0D" w:themeColor="text1" w:themeTint="F2"/>
        </w:rPr>
        <w:t>Care .</w:t>
      </w:r>
      <w:proofErr w:type="gramEnd"/>
      <w:r w:rsidRPr="005E7D5E">
        <w:rPr>
          <w:rStyle w:val="apple-converted-space"/>
          <w:color w:val="0D0D0D" w:themeColor="text1" w:themeTint="F2"/>
        </w:rPr>
        <w:t> </w:t>
      </w:r>
      <w:r w:rsidRPr="005E7D5E">
        <w:rPr>
          <w:i/>
          <w:iCs/>
          <w:color w:val="0D0D0D" w:themeColor="text1" w:themeTint="F2"/>
        </w:rPr>
        <w:t>Journal Of Nursing Practice</w:t>
      </w:r>
      <w:r w:rsidRPr="005E7D5E">
        <w:rPr>
          <w:color w:val="0D0D0D" w:themeColor="text1" w:themeTint="F2"/>
        </w:rPr>
        <w:t>,</w:t>
      </w:r>
      <w:r w:rsidRPr="005E7D5E">
        <w:rPr>
          <w:rStyle w:val="apple-converted-space"/>
          <w:color w:val="0D0D0D" w:themeColor="text1" w:themeTint="F2"/>
        </w:rPr>
        <w:t> </w:t>
      </w:r>
      <w:r w:rsidRPr="005E7D5E">
        <w:rPr>
          <w:i/>
          <w:iCs/>
          <w:color w:val="0D0D0D" w:themeColor="text1" w:themeTint="F2"/>
        </w:rPr>
        <w:t>4</w:t>
      </w:r>
      <w:r w:rsidRPr="005E7D5E">
        <w:rPr>
          <w:color w:val="0D0D0D" w:themeColor="text1" w:themeTint="F2"/>
        </w:rPr>
        <w:t xml:space="preserve">(2), 167–176. </w:t>
      </w:r>
      <w:hyperlink r:id="rId15" w:history="1">
        <w:r w:rsidR="005E7D5E" w:rsidRPr="00F002C7">
          <w:rPr>
            <w:rStyle w:val="Hyperlink"/>
            <w:color w:val="0D0D0D" w:themeColor="text1" w:themeTint="F2"/>
            <w:lang w:val="fr-FR"/>
          </w:rPr>
          <w:t>https://doi.org/10.30994/jnp.v4i2.132</w:t>
        </w:r>
      </w:hyperlink>
    </w:p>
    <w:p w14:paraId="67F613A2" w14:textId="77777777" w:rsidR="005E7D5E" w:rsidRDefault="005E7D5E" w:rsidP="005E7D5E">
      <w:pPr>
        <w:ind w:left="720" w:hanging="720"/>
        <w:rPr>
          <w:color w:val="0D0D0D" w:themeColor="text1" w:themeTint="F2"/>
          <w:shd w:val="clear" w:color="auto" w:fill="FFFFFF"/>
        </w:rPr>
      </w:pPr>
      <w:r w:rsidRPr="00F002C7">
        <w:rPr>
          <w:color w:val="0D0D0D" w:themeColor="text1" w:themeTint="F2"/>
          <w:lang w:val="fr-FR"/>
        </w:rPr>
        <w:t>[24] Salinda, et.al. (2021).</w:t>
      </w:r>
      <w:r w:rsidRPr="00F002C7">
        <w:rPr>
          <w:color w:val="0D0D0D" w:themeColor="text1" w:themeTint="F2"/>
          <w:shd w:val="clear" w:color="auto" w:fill="FFFFFF"/>
          <w:lang w:val="fr-FR"/>
        </w:rPr>
        <w:t xml:space="preserve"> Salinda, M. T., </w:t>
      </w:r>
      <w:proofErr w:type="spellStart"/>
      <w:r w:rsidRPr="00F002C7">
        <w:rPr>
          <w:color w:val="0D0D0D" w:themeColor="text1" w:themeTint="F2"/>
          <w:shd w:val="clear" w:color="auto" w:fill="FFFFFF"/>
          <w:lang w:val="fr-FR"/>
        </w:rPr>
        <w:t>Tuzaon</w:t>
      </w:r>
      <w:proofErr w:type="spellEnd"/>
      <w:r w:rsidRPr="00F002C7">
        <w:rPr>
          <w:color w:val="0D0D0D" w:themeColor="text1" w:themeTint="F2"/>
          <w:shd w:val="clear" w:color="auto" w:fill="FFFFFF"/>
          <w:lang w:val="fr-FR"/>
        </w:rPr>
        <w:t xml:space="preserve">, A., &amp; Lachica, P. (2021). </w:t>
      </w:r>
      <w:r w:rsidRPr="005E7D5E">
        <w:rPr>
          <w:color w:val="0D0D0D" w:themeColor="text1" w:themeTint="F2"/>
          <w:shd w:val="clear" w:color="auto" w:fill="FFFFFF"/>
        </w:rPr>
        <w:t>Integrity of third year nursing students to online related learning experiences: a concept analysis.</w:t>
      </w:r>
      <w:r w:rsidRPr="005E7D5E">
        <w:rPr>
          <w:rStyle w:val="apple-converted-space"/>
          <w:color w:val="0D0D0D" w:themeColor="text1" w:themeTint="F2"/>
          <w:shd w:val="clear" w:color="auto" w:fill="FFFFFF"/>
        </w:rPr>
        <w:t> </w:t>
      </w:r>
      <w:r w:rsidRPr="005E7D5E">
        <w:rPr>
          <w:i/>
          <w:iCs/>
          <w:color w:val="0D0D0D" w:themeColor="text1" w:themeTint="F2"/>
        </w:rPr>
        <w:t>Globus An International Journal of Medical Science, Engineering and Technology</w:t>
      </w:r>
      <w:r w:rsidRPr="005E7D5E">
        <w:rPr>
          <w:color w:val="0D0D0D" w:themeColor="text1" w:themeTint="F2"/>
          <w:shd w:val="clear" w:color="auto" w:fill="FFFFFF"/>
        </w:rPr>
        <w:t>,</w:t>
      </w:r>
      <w:r w:rsidRPr="005E7D5E">
        <w:rPr>
          <w:rStyle w:val="apple-converted-space"/>
          <w:color w:val="0D0D0D" w:themeColor="text1" w:themeTint="F2"/>
          <w:shd w:val="clear" w:color="auto" w:fill="FFFFFF"/>
        </w:rPr>
        <w:t> </w:t>
      </w:r>
      <w:r w:rsidRPr="005E7D5E">
        <w:rPr>
          <w:i/>
          <w:iCs/>
          <w:color w:val="0D0D0D" w:themeColor="text1" w:themeTint="F2"/>
        </w:rPr>
        <w:t>10</w:t>
      </w:r>
      <w:r w:rsidRPr="005E7D5E">
        <w:rPr>
          <w:color w:val="0D0D0D" w:themeColor="text1" w:themeTint="F2"/>
          <w:shd w:val="clear" w:color="auto" w:fill="FFFFFF"/>
        </w:rPr>
        <w:t>(2), 87-98.</w:t>
      </w:r>
    </w:p>
    <w:p w14:paraId="6580D79D" w14:textId="77777777" w:rsidR="005E7D5E" w:rsidRDefault="005E7D5E" w:rsidP="005E7D5E">
      <w:pPr>
        <w:ind w:left="720" w:hanging="720"/>
        <w:rPr>
          <w:color w:val="0D0D0D" w:themeColor="text1" w:themeTint="F2"/>
          <w:shd w:val="clear" w:color="auto" w:fill="FFFFFF"/>
        </w:rPr>
      </w:pPr>
      <w:r w:rsidRPr="005E7D5E">
        <w:rPr>
          <w:color w:val="0D0D0D" w:themeColor="text1" w:themeTint="F2"/>
        </w:rPr>
        <w:lastRenderedPageBreak/>
        <w:t>[25] Salinda, M. T., Fajardo, M. T. R., Fajardo, K., &amp; Villega, R. (2021). The Motivation of Nursing Students Emanating Online Related Learning Experience in Medical Surgical Nursing: A Concept Analysis. Globus An International Journal of Medical Sciences, Engineering and Technology, 10(2), 01-06.</w:t>
      </w:r>
    </w:p>
    <w:p w14:paraId="4F65CDCC" w14:textId="77777777" w:rsidR="005E7D5E" w:rsidRDefault="005E7D5E" w:rsidP="005E7D5E">
      <w:pPr>
        <w:ind w:left="720" w:hanging="720"/>
        <w:rPr>
          <w:rStyle w:val="apple-converted-space"/>
          <w:color w:val="0D0D0D" w:themeColor="text1" w:themeTint="F2"/>
          <w:shd w:val="clear" w:color="auto" w:fill="FFFFFF"/>
        </w:rPr>
      </w:pPr>
      <w:r w:rsidRPr="005E7D5E">
        <w:rPr>
          <w:color w:val="0D0D0D" w:themeColor="text1" w:themeTint="F2"/>
        </w:rPr>
        <w:t>[26</w:t>
      </w:r>
      <w:proofErr w:type="gramStart"/>
      <w:r w:rsidRPr="005E7D5E">
        <w:rPr>
          <w:color w:val="0D0D0D" w:themeColor="text1" w:themeTint="F2"/>
        </w:rPr>
        <w:t xml:space="preserve">]  </w:t>
      </w:r>
      <w:r w:rsidRPr="005E7D5E">
        <w:rPr>
          <w:color w:val="0D0D0D" w:themeColor="text1" w:themeTint="F2"/>
          <w:shd w:val="clear" w:color="auto" w:fill="FFFFFF"/>
        </w:rPr>
        <w:t>Salinda</w:t>
      </w:r>
      <w:proofErr w:type="gramEnd"/>
      <w:r w:rsidRPr="005E7D5E">
        <w:rPr>
          <w:color w:val="0D0D0D" w:themeColor="text1" w:themeTint="F2"/>
          <w:shd w:val="clear" w:color="auto" w:fill="FFFFFF"/>
        </w:rPr>
        <w:t>, M. T., &amp; Villegas, R. (2021</w:t>
      </w:r>
      <w:proofErr w:type="gramStart"/>
      <w:r w:rsidRPr="005E7D5E">
        <w:rPr>
          <w:color w:val="0D0D0D" w:themeColor="text1" w:themeTint="F2"/>
          <w:shd w:val="clear" w:color="auto" w:fill="FFFFFF"/>
        </w:rPr>
        <w:t>).An</w:t>
      </w:r>
      <w:proofErr w:type="gramEnd"/>
      <w:r w:rsidRPr="005E7D5E">
        <w:rPr>
          <w:color w:val="0D0D0D" w:themeColor="text1" w:themeTint="F2"/>
          <w:shd w:val="clear" w:color="auto" w:fill="FFFFFF"/>
        </w:rPr>
        <w:t xml:space="preserve"> Integrated Literature Review </w:t>
      </w:r>
      <w:proofErr w:type="gramStart"/>
      <w:r w:rsidRPr="005E7D5E">
        <w:rPr>
          <w:color w:val="0D0D0D" w:themeColor="text1" w:themeTint="F2"/>
          <w:shd w:val="clear" w:color="auto" w:fill="FFFFFF"/>
        </w:rPr>
        <w:t>In</w:t>
      </w:r>
      <w:proofErr w:type="gramEnd"/>
      <w:r w:rsidRPr="005E7D5E">
        <w:rPr>
          <w:color w:val="0D0D0D" w:themeColor="text1" w:themeTint="F2"/>
          <w:shd w:val="clear" w:color="auto" w:fill="FFFFFF"/>
        </w:rPr>
        <w:t xml:space="preserve"> </w:t>
      </w:r>
      <w:proofErr w:type="gramStart"/>
      <w:r w:rsidRPr="005E7D5E">
        <w:rPr>
          <w:color w:val="0D0D0D" w:themeColor="text1" w:themeTint="F2"/>
          <w:shd w:val="clear" w:color="auto" w:fill="FFFFFF"/>
        </w:rPr>
        <w:t>The</w:t>
      </w:r>
      <w:proofErr w:type="gramEnd"/>
      <w:r w:rsidRPr="005E7D5E">
        <w:rPr>
          <w:color w:val="0D0D0D" w:themeColor="text1" w:themeTint="F2"/>
          <w:shd w:val="clear" w:color="auto" w:fill="FFFFFF"/>
        </w:rPr>
        <w:t xml:space="preserve"> Nursing Students ‘stress And Competency: It’s Interaction </w:t>
      </w:r>
      <w:proofErr w:type="gramStart"/>
      <w:r w:rsidRPr="005E7D5E">
        <w:rPr>
          <w:color w:val="0D0D0D" w:themeColor="text1" w:themeTint="F2"/>
          <w:shd w:val="clear" w:color="auto" w:fill="FFFFFF"/>
        </w:rPr>
        <w:t>In</w:t>
      </w:r>
      <w:proofErr w:type="gramEnd"/>
      <w:r w:rsidRPr="005E7D5E">
        <w:rPr>
          <w:color w:val="0D0D0D" w:themeColor="text1" w:themeTint="F2"/>
          <w:shd w:val="clear" w:color="auto" w:fill="FFFFFF"/>
        </w:rPr>
        <w:t xml:space="preserve"> </w:t>
      </w:r>
      <w:proofErr w:type="gramStart"/>
      <w:r w:rsidRPr="005E7D5E">
        <w:rPr>
          <w:color w:val="0D0D0D" w:themeColor="text1" w:themeTint="F2"/>
          <w:shd w:val="clear" w:color="auto" w:fill="FFFFFF"/>
        </w:rPr>
        <w:t>The</w:t>
      </w:r>
      <w:proofErr w:type="gramEnd"/>
      <w:r w:rsidRPr="005E7D5E">
        <w:rPr>
          <w:color w:val="0D0D0D" w:themeColor="text1" w:themeTint="F2"/>
          <w:shd w:val="clear" w:color="auto" w:fill="FFFFFF"/>
        </w:rPr>
        <w:t xml:space="preserve"> Remote Learning.</w:t>
      </w:r>
      <w:r w:rsidRPr="005E7D5E">
        <w:rPr>
          <w:i/>
          <w:iCs/>
          <w:color w:val="0D0D0D" w:themeColor="text1" w:themeTint="F2"/>
        </w:rPr>
        <w:t xml:space="preserve"> Globus An International Journal </w:t>
      </w:r>
      <w:proofErr w:type="gramStart"/>
      <w:r w:rsidRPr="005E7D5E">
        <w:rPr>
          <w:i/>
          <w:iCs/>
          <w:color w:val="0D0D0D" w:themeColor="text1" w:themeTint="F2"/>
        </w:rPr>
        <w:t>Of</w:t>
      </w:r>
      <w:proofErr w:type="gramEnd"/>
      <w:r w:rsidRPr="005E7D5E">
        <w:rPr>
          <w:i/>
          <w:iCs/>
          <w:color w:val="0D0D0D" w:themeColor="text1" w:themeTint="F2"/>
        </w:rPr>
        <w:t xml:space="preserve"> Medical Science, Engineering </w:t>
      </w:r>
      <w:proofErr w:type="gramStart"/>
      <w:r w:rsidRPr="005E7D5E">
        <w:rPr>
          <w:i/>
          <w:iCs/>
          <w:color w:val="0D0D0D" w:themeColor="text1" w:themeTint="F2"/>
        </w:rPr>
        <w:t>And</w:t>
      </w:r>
      <w:proofErr w:type="gramEnd"/>
      <w:r w:rsidRPr="005E7D5E">
        <w:rPr>
          <w:i/>
          <w:iCs/>
          <w:color w:val="0D0D0D" w:themeColor="text1" w:themeTint="F2"/>
        </w:rPr>
        <w:t xml:space="preserve"> Technology</w:t>
      </w:r>
      <w:r w:rsidRPr="005E7D5E">
        <w:rPr>
          <w:color w:val="0D0D0D" w:themeColor="text1" w:themeTint="F2"/>
          <w:shd w:val="clear" w:color="auto" w:fill="FFFFFF"/>
        </w:rPr>
        <w:t>,</w:t>
      </w:r>
      <w:r w:rsidRPr="005E7D5E">
        <w:rPr>
          <w:rStyle w:val="apple-converted-space"/>
          <w:color w:val="0D0D0D" w:themeColor="text1" w:themeTint="F2"/>
          <w:shd w:val="clear" w:color="auto" w:fill="FFFFFF"/>
        </w:rPr>
        <w:t> </w:t>
      </w:r>
    </w:p>
    <w:p w14:paraId="6E3B511D" w14:textId="77777777" w:rsidR="005E7D5E" w:rsidRDefault="005E7D5E" w:rsidP="005E7D5E">
      <w:pPr>
        <w:ind w:left="720" w:hanging="720"/>
        <w:rPr>
          <w:color w:val="0D0D0D" w:themeColor="text1" w:themeTint="F2"/>
        </w:rPr>
      </w:pPr>
      <w:r w:rsidRPr="005E7D5E">
        <w:rPr>
          <w:color w:val="0D0D0D" w:themeColor="text1" w:themeTint="F2"/>
          <w:shd w:val="clear" w:color="auto" w:fill="FFFFFF"/>
        </w:rPr>
        <w:t xml:space="preserve">[27] </w:t>
      </w:r>
      <w:proofErr w:type="spellStart"/>
      <w:r w:rsidRPr="005E7D5E">
        <w:rPr>
          <w:color w:val="0D0D0D" w:themeColor="text1" w:themeTint="F2"/>
          <w:shd w:val="clear" w:color="auto" w:fill="FFFFFF"/>
        </w:rPr>
        <w:t>Yasheen</w:t>
      </w:r>
      <w:proofErr w:type="spellEnd"/>
      <w:r w:rsidRPr="005E7D5E">
        <w:rPr>
          <w:color w:val="0D0D0D" w:themeColor="text1" w:themeTint="F2"/>
          <w:shd w:val="clear" w:color="auto" w:fill="FFFFFF"/>
        </w:rPr>
        <w:t xml:space="preserve">, H., Mohammad, A., Ashal, N., </w:t>
      </w:r>
      <w:proofErr w:type="gramStart"/>
      <w:r w:rsidRPr="005E7D5E">
        <w:rPr>
          <w:color w:val="0D0D0D" w:themeColor="text1" w:themeTint="F2"/>
          <w:shd w:val="clear" w:color="auto" w:fill="FFFFFF"/>
        </w:rPr>
        <w:t>et.al.(</w:t>
      </w:r>
      <w:proofErr w:type="gramEnd"/>
      <w:r w:rsidRPr="005E7D5E">
        <w:rPr>
          <w:color w:val="0D0D0D" w:themeColor="text1" w:themeTint="F2"/>
          <w:shd w:val="clear" w:color="auto" w:fill="FFFFFF"/>
        </w:rPr>
        <w:t>2025).</w:t>
      </w:r>
      <w:r w:rsidRPr="005E7D5E">
        <w:rPr>
          <w:color w:val="0D0D0D" w:themeColor="text1" w:themeTint="F2"/>
        </w:rPr>
        <w:t xml:space="preserve"> The Impact of Adaptive Learning Technologies, Personalized Feedback, and Interactive AI Tools on Student Engagement: The Moderating Role of Digital Literacy. </w:t>
      </w:r>
      <w:r w:rsidRPr="005E7D5E">
        <w:rPr>
          <w:rStyle w:val="Emphasis"/>
          <w:color w:val="0D0D0D" w:themeColor="text1" w:themeTint="F2"/>
        </w:rPr>
        <w:t>Sustainability</w:t>
      </w:r>
      <w:r w:rsidRPr="005E7D5E">
        <w:rPr>
          <w:rStyle w:val="apple-converted-space"/>
          <w:color w:val="0D0D0D" w:themeColor="text1" w:themeTint="F2"/>
          <w:shd w:val="clear" w:color="auto" w:fill="FFFFFF"/>
        </w:rPr>
        <w:t> </w:t>
      </w:r>
      <w:r w:rsidRPr="005E7D5E">
        <w:rPr>
          <w:b/>
          <w:bCs/>
          <w:color w:val="0D0D0D" w:themeColor="text1" w:themeTint="F2"/>
        </w:rPr>
        <w:t>2025</w:t>
      </w:r>
      <w:r w:rsidRPr="005E7D5E">
        <w:rPr>
          <w:color w:val="0D0D0D" w:themeColor="text1" w:themeTint="F2"/>
          <w:shd w:val="clear" w:color="auto" w:fill="FFFFFF"/>
        </w:rPr>
        <w:t>,</w:t>
      </w:r>
      <w:r w:rsidRPr="005E7D5E">
        <w:rPr>
          <w:rStyle w:val="apple-converted-space"/>
          <w:color w:val="0D0D0D" w:themeColor="text1" w:themeTint="F2"/>
          <w:shd w:val="clear" w:color="auto" w:fill="FFFFFF"/>
        </w:rPr>
        <w:t> </w:t>
      </w:r>
      <w:r w:rsidRPr="005E7D5E">
        <w:rPr>
          <w:rStyle w:val="Emphasis"/>
          <w:color w:val="0D0D0D" w:themeColor="text1" w:themeTint="F2"/>
        </w:rPr>
        <w:t>17</w:t>
      </w:r>
      <w:r w:rsidRPr="005E7D5E">
        <w:rPr>
          <w:color w:val="0D0D0D" w:themeColor="text1" w:themeTint="F2"/>
          <w:shd w:val="clear" w:color="auto" w:fill="FFFFFF"/>
        </w:rPr>
        <w:t>(3), 1133;</w:t>
      </w:r>
      <w:r w:rsidRPr="005E7D5E">
        <w:rPr>
          <w:rStyle w:val="apple-converted-space"/>
          <w:color w:val="0D0D0D" w:themeColor="text1" w:themeTint="F2"/>
          <w:shd w:val="clear" w:color="auto" w:fill="FFFFFF"/>
        </w:rPr>
        <w:t> </w:t>
      </w:r>
      <w:hyperlink r:id="rId16" w:history="1">
        <w:r w:rsidRPr="005E7D5E">
          <w:rPr>
            <w:rStyle w:val="Hyperlink"/>
            <w:b/>
            <w:bCs/>
            <w:color w:val="0D0D0D" w:themeColor="text1" w:themeTint="F2"/>
            <w:u w:val="none"/>
          </w:rPr>
          <w:t>https://doi.org/10.3390/su17031133</w:t>
        </w:r>
      </w:hyperlink>
    </w:p>
    <w:p w14:paraId="2A468A84" w14:textId="2D995414" w:rsidR="005E7D5E" w:rsidRPr="005E7D5E" w:rsidRDefault="005E7D5E" w:rsidP="005E7D5E">
      <w:pPr>
        <w:ind w:left="720" w:hanging="720"/>
        <w:rPr>
          <w:color w:val="0D0D0D" w:themeColor="text1" w:themeTint="F2"/>
          <w:shd w:val="clear" w:color="auto" w:fill="FFFFFF"/>
        </w:rPr>
      </w:pPr>
      <w:r w:rsidRPr="005E7D5E">
        <w:rPr>
          <w:color w:val="0D0D0D" w:themeColor="text1" w:themeTint="F2"/>
        </w:rPr>
        <w:t xml:space="preserve">[28] Zhang, Y. </w:t>
      </w:r>
      <w:proofErr w:type="gramStart"/>
      <w:r w:rsidRPr="005E7D5E">
        <w:rPr>
          <w:color w:val="0D0D0D" w:themeColor="text1" w:themeTint="F2"/>
        </w:rPr>
        <w:t>&amp;  Chen</w:t>
      </w:r>
      <w:proofErr w:type="gramEnd"/>
      <w:r w:rsidRPr="005E7D5E">
        <w:rPr>
          <w:color w:val="0D0D0D" w:themeColor="text1" w:themeTint="F2"/>
        </w:rPr>
        <w:t xml:space="preserve">, D. (2025). Enhancing faculty members’ technology-enhanced teaching practices through leadership. </w:t>
      </w:r>
      <w:r w:rsidRPr="005E7D5E">
        <w:rPr>
          <w:color w:val="0D0D0D" w:themeColor="text1" w:themeTint="F2"/>
          <w:shd w:val="clear" w:color="auto" w:fill="FFFFFF"/>
        </w:rPr>
        <w:t xml:space="preserve">Sec. Leadership in Education </w:t>
      </w:r>
      <w:r w:rsidRPr="005E7D5E">
        <w:rPr>
          <w:rStyle w:val="apple-converted-space"/>
          <w:color w:val="0D0D0D" w:themeColor="text1" w:themeTint="F2"/>
        </w:rPr>
        <w:t> </w:t>
      </w:r>
      <w:hyperlink r:id="rId17" w:history="1">
        <w:r w:rsidRPr="005E7D5E">
          <w:rPr>
            <w:rStyle w:val="Hyperlink"/>
            <w:color w:val="0D0D0D" w:themeColor="text1" w:themeTint="F2"/>
            <w:u w:val="none"/>
          </w:rPr>
          <w:t>https://doi.org/10.3389/feduc.2025.1586296</w:t>
        </w:r>
      </w:hyperlink>
    </w:p>
    <w:p w14:paraId="5EAC93EA" w14:textId="77777777" w:rsidR="005E7D5E" w:rsidRPr="005E7D5E" w:rsidRDefault="005E7D5E" w:rsidP="005E7D5E">
      <w:pPr>
        <w:pStyle w:val="NormalWeb"/>
        <w:spacing w:before="240" w:after="240" w:line="480" w:lineRule="auto"/>
        <w:jc w:val="both"/>
        <w:rPr>
          <w:color w:val="0D0D0D" w:themeColor="text1" w:themeTint="F2"/>
        </w:rPr>
      </w:pPr>
    </w:p>
    <w:p w14:paraId="237EB88E" w14:textId="4FA204C2" w:rsidR="00040F6B" w:rsidRDefault="00040F6B" w:rsidP="00040F6B">
      <w:pPr>
        <w:pStyle w:val="NormalWeb"/>
        <w:jc w:val="both"/>
        <w:rPr>
          <w:rStyle w:val="Strong"/>
          <w:rFonts w:eastAsiaTheme="majorEastAsia"/>
          <w:color w:val="252525"/>
        </w:rPr>
      </w:pPr>
      <w:r>
        <w:rPr>
          <w:rStyle w:val="Strong"/>
          <w:rFonts w:eastAsiaTheme="majorEastAsia"/>
          <w:color w:val="252525"/>
        </w:rPr>
        <w:tab/>
      </w:r>
    </w:p>
    <w:sectPr w:rsidR="00040F6B">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626A5" w14:textId="77777777" w:rsidR="00897282" w:rsidRDefault="00897282" w:rsidP="00A91D4C">
      <w:r>
        <w:separator/>
      </w:r>
    </w:p>
  </w:endnote>
  <w:endnote w:type="continuationSeparator" w:id="0">
    <w:p w14:paraId="660583B4" w14:textId="77777777" w:rsidR="00897282" w:rsidRDefault="00897282" w:rsidP="00A9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9F76" w14:textId="77777777" w:rsidR="00F64296" w:rsidRDefault="00F64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6523" w14:textId="77777777" w:rsidR="00F64296" w:rsidRDefault="00F64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C7DA" w14:textId="77777777" w:rsidR="00F64296" w:rsidRDefault="00F64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FC899" w14:textId="77777777" w:rsidR="00897282" w:rsidRDefault="00897282" w:rsidP="00A91D4C">
      <w:r>
        <w:separator/>
      </w:r>
    </w:p>
  </w:footnote>
  <w:footnote w:type="continuationSeparator" w:id="0">
    <w:p w14:paraId="358F69A2" w14:textId="77777777" w:rsidR="00897282" w:rsidRDefault="00897282" w:rsidP="00A9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9F9C" w14:textId="3397C710" w:rsidR="00F64296" w:rsidRDefault="00000000">
    <w:pPr>
      <w:pStyle w:val="Header"/>
    </w:pPr>
    <w:r>
      <w:rPr>
        <w:noProof/>
      </w:rPr>
      <w:pict w14:anchorId="3C09C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34204" o:spid="_x0000_s1027" type="#_x0000_t136" alt="" style="position:absolute;margin-left:0;margin-top:0;width:593.85pt;height:65.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212E" w14:textId="60E191C7" w:rsidR="00F64296" w:rsidRDefault="00000000">
    <w:pPr>
      <w:pStyle w:val="Header"/>
    </w:pPr>
    <w:r>
      <w:rPr>
        <w:noProof/>
      </w:rPr>
      <w:pict w14:anchorId="17663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34205" o:spid="_x0000_s1026" type="#_x0000_t136" alt="" style="position:absolute;margin-left:0;margin-top:0;width:593.85pt;height:65.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E953" w14:textId="391D78F8" w:rsidR="00F64296" w:rsidRDefault="00000000">
    <w:pPr>
      <w:pStyle w:val="Header"/>
    </w:pPr>
    <w:r>
      <w:rPr>
        <w:noProof/>
      </w:rPr>
      <w:pict w14:anchorId="24E608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34203" o:spid="_x0000_s1025" type="#_x0000_t136" alt="" style="position:absolute;margin-left:0;margin-top:0;width:593.85pt;height:65.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EB8"/>
    <w:multiLevelType w:val="multilevel"/>
    <w:tmpl w:val="7A14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5952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F6B"/>
    <w:rsid w:val="00040F6B"/>
    <w:rsid w:val="00090D2D"/>
    <w:rsid w:val="000A3174"/>
    <w:rsid w:val="000D5204"/>
    <w:rsid w:val="000F0B4E"/>
    <w:rsid w:val="000F6B5E"/>
    <w:rsid w:val="00101957"/>
    <w:rsid w:val="00137CFF"/>
    <w:rsid w:val="0016296E"/>
    <w:rsid w:val="00171E15"/>
    <w:rsid w:val="001753EC"/>
    <w:rsid w:val="001870E8"/>
    <w:rsid w:val="001B04D9"/>
    <w:rsid w:val="001D2F43"/>
    <w:rsid w:val="001D4CE4"/>
    <w:rsid w:val="00225A73"/>
    <w:rsid w:val="0025787C"/>
    <w:rsid w:val="00277522"/>
    <w:rsid w:val="00293793"/>
    <w:rsid w:val="002D2DB7"/>
    <w:rsid w:val="002E1CEA"/>
    <w:rsid w:val="003244A8"/>
    <w:rsid w:val="0032717A"/>
    <w:rsid w:val="0033285B"/>
    <w:rsid w:val="00355141"/>
    <w:rsid w:val="003559E1"/>
    <w:rsid w:val="00363A27"/>
    <w:rsid w:val="00372B3F"/>
    <w:rsid w:val="003836A7"/>
    <w:rsid w:val="00386613"/>
    <w:rsid w:val="00397720"/>
    <w:rsid w:val="003A0C10"/>
    <w:rsid w:val="003A5872"/>
    <w:rsid w:val="003B1A0A"/>
    <w:rsid w:val="003B497B"/>
    <w:rsid w:val="003D3558"/>
    <w:rsid w:val="003D5EF5"/>
    <w:rsid w:val="003E320E"/>
    <w:rsid w:val="00471D2F"/>
    <w:rsid w:val="004905D4"/>
    <w:rsid w:val="004D468E"/>
    <w:rsid w:val="004D4DF7"/>
    <w:rsid w:val="004F5BCF"/>
    <w:rsid w:val="0052074B"/>
    <w:rsid w:val="00523FA2"/>
    <w:rsid w:val="00536DB3"/>
    <w:rsid w:val="00537742"/>
    <w:rsid w:val="00564766"/>
    <w:rsid w:val="00583AC8"/>
    <w:rsid w:val="005C16F0"/>
    <w:rsid w:val="005E72A5"/>
    <w:rsid w:val="005E7D5E"/>
    <w:rsid w:val="00655EA8"/>
    <w:rsid w:val="006620A1"/>
    <w:rsid w:val="00671B04"/>
    <w:rsid w:val="00672889"/>
    <w:rsid w:val="006B410F"/>
    <w:rsid w:val="006E30B6"/>
    <w:rsid w:val="006E7E99"/>
    <w:rsid w:val="00720D74"/>
    <w:rsid w:val="00722E69"/>
    <w:rsid w:val="00742D02"/>
    <w:rsid w:val="00760B97"/>
    <w:rsid w:val="00765FA9"/>
    <w:rsid w:val="0077699F"/>
    <w:rsid w:val="007835FE"/>
    <w:rsid w:val="00797565"/>
    <w:rsid w:val="007A56B5"/>
    <w:rsid w:val="007A6AA5"/>
    <w:rsid w:val="007B5B45"/>
    <w:rsid w:val="007B6171"/>
    <w:rsid w:val="007E5B06"/>
    <w:rsid w:val="00806C64"/>
    <w:rsid w:val="00810140"/>
    <w:rsid w:val="00814F7C"/>
    <w:rsid w:val="00815E40"/>
    <w:rsid w:val="00821146"/>
    <w:rsid w:val="00840894"/>
    <w:rsid w:val="00857D9D"/>
    <w:rsid w:val="0086588A"/>
    <w:rsid w:val="00880E6E"/>
    <w:rsid w:val="00897282"/>
    <w:rsid w:val="008B441C"/>
    <w:rsid w:val="008B5C56"/>
    <w:rsid w:val="008F3F73"/>
    <w:rsid w:val="009C732B"/>
    <w:rsid w:val="009D0E35"/>
    <w:rsid w:val="009D3069"/>
    <w:rsid w:val="009D5674"/>
    <w:rsid w:val="009F798B"/>
    <w:rsid w:val="00A3192E"/>
    <w:rsid w:val="00A32A6A"/>
    <w:rsid w:val="00A47DB6"/>
    <w:rsid w:val="00A6187D"/>
    <w:rsid w:val="00A814E6"/>
    <w:rsid w:val="00A91D4C"/>
    <w:rsid w:val="00AB07F5"/>
    <w:rsid w:val="00AB3D78"/>
    <w:rsid w:val="00AD603A"/>
    <w:rsid w:val="00AD6D2A"/>
    <w:rsid w:val="00AF0191"/>
    <w:rsid w:val="00B05203"/>
    <w:rsid w:val="00B30716"/>
    <w:rsid w:val="00B462D7"/>
    <w:rsid w:val="00B71A96"/>
    <w:rsid w:val="00B7286A"/>
    <w:rsid w:val="00BB6D52"/>
    <w:rsid w:val="00BC5513"/>
    <w:rsid w:val="00BD4270"/>
    <w:rsid w:val="00C215C3"/>
    <w:rsid w:val="00C258E0"/>
    <w:rsid w:val="00C36430"/>
    <w:rsid w:val="00C4157A"/>
    <w:rsid w:val="00C734C8"/>
    <w:rsid w:val="00C736C5"/>
    <w:rsid w:val="00C94D09"/>
    <w:rsid w:val="00CB5546"/>
    <w:rsid w:val="00CD5F63"/>
    <w:rsid w:val="00D02A2D"/>
    <w:rsid w:val="00D16AF3"/>
    <w:rsid w:val="00D57ADA"/>
    <w:rsid w:val="00D87997"/>
    <w:rsid w:val="00D87FB8"/>
    <w:rsid w:val="00D931C2"/>
    <w:rsid w:val="00DA4797"/>
    <w:rsid w:val="00DB128F"/>
    <w:rsid w:val="00DD4B71"/>
    <w:rsid w:val="00DE3B95"/>
    <w:rsid w:val="00DE7EE6"/>
    <w:rsid w:val="00DF73EC"/>
    <w:rsid w:val="00DF750A"/>
    <w:rsid w:val="00E028E6"/>
    <w:rsid w:val="00E503F1"/>
    <w:rsid w:val="00E73F21"/>
    <w:rsid w:val="00E80CFF"/>
    <w:rsid w:val="00E82EFB"/>
    <w:rsid w:val="00E8521B"/>
    <w:rsid w:val="00EA191E"/>
    <w:rsid w:val="00EB7A35"/>
    <w:rsid w:val="00EC091C"/>
    <w:rsid w:val="00EE551A"/>
    <w:rsid w:val="00EF3E4B"/>
    <w:rsid w:val="00EF65D6"/>
    <w:rsid w:val="00F002C7"/>
    <w:rsid w:val="00F143CF"/>
    <w:rsid w:val="00F2069E"/>
    <w:rsid w:val="00F63C96"/>
    <w:rsid w:val="00F64296"/>
    <w:rsid w:val="00F97B20"/>
    <w:rsid w:val="00FB6874"/>
    <w:rsid w:val="00FC4008"/>
    <w:rsid w:val="00FC58C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4F5E9"/>
  <w15:chartTrackingRefBased/>
  <w15:docId w15:val="{8DA2B876-FE45-504A-8E55-74E1B46F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F6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40F6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40F6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40F6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40F6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40F6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40F6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40F6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40F6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40F6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F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0F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F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F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F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F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F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F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F6B"/>
    <w:rPr>
      <w:rFonts w:eastAsiaTheme="majorEastAsia" w:cstheme="majorBidi"/>
      <w:color w:val="272727" w:themeColor="text1" w:themeTint="D8"/>
    </w:rPr>
  </w:style>
  <w:style w:type="paragraph" w:styleId="Title">
    <w:name w:val="Title"/>
    <w:basedOn w:val="Normal"/>
    <w:next w:val="Normal"/>
    <w:link w:val="TitleChar"/>
    <w:uiPriority w:val="10"/>
    <w:qFormat/>
    <w:rsid w:val="00040F6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40F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F6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40F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F6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40F6B"/>
    <w:rPr>
      <w:i/>
      <w:iCs/>
      <w:color w:val="404040" w:themeColor="text1" w:themeTint="BF"/>
    </w:rPr>
  </w:style>
  <w:style w:type="paragraph" w:styleId="ListParagraph">
    <w:name w:val="List Paragraph"/>
    <w:basedOn w:val="Normal"/>
    <w:uiPriority w:val="34"/>
    <w:qFormat/>
    <w:rsid w:val="00040F6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40F6B"/>
    <w:rPr>
      <w:i/>
      <w:iCs/>
      <w:color w:val="0F4761" w:themeColor="accent1" w:themeShade="BF"/>
    </w:rPr>
  </w:style>
  <w:style w:type="paragraph" w:styleId="IntenseQuote">
    <w:name w:val="Intense Quote"/>
    <w:basedOn w:val="Normal"/>
    <w:next w:val="Normal"/>
    <w:link w:val="IntenseQuoteChar"/>
    <w:uiPriority w:val="30"/>
    <w:qFormat/>
    <w:rsid w:val="00040F6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40F6B"/>
    <w:rPr>
      <w:i/>
      <w:iCs/>
      <w:color w:val="0F4761" w:themeColor="accent1" w:themeShade="BF"/>
    </w:rPr>
  </w:style>
  <w:style w:type="character" w:styleId="IntenseReference">
    <w:name w:val="Intense Reference"/>
    <w:basedOn w:val="DefaultParagraphFont"/>
    <w:uiPriority w:val="32"/>
    <w:qFormat/>
    <w:rsid w:val="00040F6B"/>
    <w:rPr>
      <w:b/>
      <w:bCs/>
      <w:smallCaps/>
      <w:color w:val="0F4761" w:themeColor="accent1" w:themeShade="BF"/>
      <w:spacing w:val="5"/>
    </w:rPr>
  </w:style>
  <w:style w:type="paragraph" w:styleId="NormalWeb">
    <w:name w:val="Normal (Web)"/>
    <w:basedOn w:val="Normal"/>
    <w:uiPriority w:val="99"/>
    <w:rsid w:val="00040F6B"/>
    <w:pPr>
      <w:spacing w:before="280" w:after="280"/>
    </w:pPr>
  </w:style>
  <w:style w:type="character" w:styleId="Strong">
    <w:name w:val="Strong"/>
    <w:uiPriority w:val="22"/>
    <w:qFormat/>
    <w:rsid w:val="00040F6B"/>
    <w:rPr>
      <w:b/>
      <w:bCs/>
    </w:rPr>
  </w:style>
  <w:style w:type="table" w:styleId="TableGrid">
    <w:name w:val="Table Grid"/>
    <w:basedOn w:val="TableNormal"/>
    <w:uiPriority w:val="39"/>
    <w:rsid w:val="00815E40"/>
    <w:pPr>
      <w:spacing w:after="0" w:line="240" w:lineRule="auto"/>
    </w:pPr>
    <w:rPr>
      <w:rFonts w:ascii="Times New Roman" w:eastAsia="SimSun" w:hAnsi="Times New Roman" w:cs="Times New Roman"/>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815E40"/>
    <w:rPr>
      <w:rFonts w:ascii="Helvetica" w:hAnsi="Helvetica"/>
      <w:color w:val="141413"/>
      <w:sz w:val="15"/>
      <w:szCs w:val="15"/>
    </w:rPr>
  </w:style>
  <w:style w:type="character" w:customStyle="1" w:styleId="normaltextrun">
    <w:name w:val="normaltextrun"/>
    <w:basedOn w:val="DefaultParagraphFont"/>
    <w:rsid w:val="00815E40"/>
  </w:style>
  <w:style w:type="character" w:customStyle="1" w:styleId="eop">
    <w:name w:val="eop"/>
    <w:basedOn w:val="DefaultParagraphFont"/>
    <w:rsid w:val="00815E40"/>
  </w:style>
  <w:style w:type="paragraph" w:customStyle="1" w:styleId="paragraph">
    <w:name w:val="paragraph"/>
    <w:basedOn w:val="Normal"/>
    <w:rsid w:val="00815E40"/>
    <w:pPr>
      <w:spacing w:before="100" w:beforeAutospacing="1" w:after="100" w:afterAutospacing="1"/>
    </w:pPr>
  </w:style>
  <w:style w:type="character" w:customStyle="1" w:styleId="contentcontrolboundarysink">
    <w:name w:val="contentcontrolboundarysink"/>
    <w:basedOn w:val="DefaultParagraphFont"/>
    <w:rsid w:val="00815E40"/>
  </w:style>
  <w:style w:type="character" w:customStyle="1" w:styleId="apple-converted-space">
    <w:name w:val="apple-converted-space"/>
    <w:basedOn w:val="DefaultParagraphFont"/>
    <w:qFormat/>
    <w:rsid w:val="00671B04"/>
  </w:style>
  <w:style w:type="character" w:styleId="Hyperlink">
    <w:name w:val="Hyperlink"/>
    <w:basedOn w:val="DefaultParagraphFont"/>
    <w:uiPriority w:val="99"/>
    <w:unhideWhenUsed/>
    <w:rsid w:val="00EC091C"/>
    <w:rPr>
      <w:color w:val="0000FF"/>
      <w:u w:val="single"/>
    </w:rPr>
  </w:style>
  <w:style w:type="paragraph" w:styleId="NoSpacing">
    <w:name w:val="No Spacing"/>
    <w:link w:val="NoSpacingChar"/>
    <w:uiPriority w:val="1"/>
    <w:qFormat/>
    <w:rsid w:val="00797565"/>
    <w:pPr>
      <w:suppressAutoHyphens/>
      <w:spacing w:line="259" w:lineRule="auto"/>
    </w:pPr>
    <w:rPr>
      <w:rFonts w:ascii="Calibri" w:eastAsia="Calibri" w:hAnsi="Calibri" w:cs="Calibri"/>
      <w:kern w:val="0"/>
      <w:sz w:val="22"/>
      <w:szCs w:val="22"/>
      <w:lang w:val="en-US" w:eastAsia="ar-SA"/>
      <w14:ligatures w14:val="none"/>
    </w:rPr>
  </w:style>
  <w:style w:type="character" w:customStyle="1" w:styleId="NoSpacingChar">
    <w:name w:val="No Spacing Char"/>
    <w:link w:val="NoSpacing"/>
    <w:uiPriority w:val="1"/>
    <w:rsid w:val="00797565"/>
    <w:rPr>
      <w:rFonts w:ascii="Calibri" w:eastAsia="Calibri" w:hAnsi="Calibri" w:cs="Calibri"/>
      <w:kern w:val="0"/>
      <w:sz w:val="22"/>
      <w:szCs w:val="22"/>
      <w:lang w:val="en-US" w:eastAsia="ar-SA"/>
      <w14:ligatures w14:val="none"/>
    </w:rPr>
  </w:style>
  <w:style w:type="character" w:customStyle="1" w:styleId="bkciteavail">
    <w:name w:val="bk_cite_avail"/>
    <w:basedOn w:val="DefaultParagraphFont"/>
    <w:rsid w:val="00797565"/>
  </w:style>
  <w:style w:type="character" w:customStyle="1" w:styleId="ej-journal-name">
    <w:name w:val="ej-journal-name"/>
    <w:basedOn w:val="DefaultParagraphFont"/>
    <w:rsid w:val="00797565"/>
  </w:style>
  <w:style w:type="character" w:customStyle="1" w:styleId="ej-journal-doi">
    <w:name w:val="ej-journal-doi"/>
    <w:basedOn w:val="DefaultParagraphFont"/>
    <w:rsid w:val="00797565"/>
  </w:style>
  <w:style w:type="character" w:customStyle="1" w:styleId="title-text">
    <w:name w:val="title-text"/>
    <w:basedOn w:val="DefaultParagraphFont"/>
    <w:rsid w:val="00797565"/>
  </w:style>
  <w:style w:type="character" w:customStyle="1" w:styleId="anchor-text">
    <w:name w:val="anchor-text"/>
    <w:basedOn w:val="DefaultParagraphFont"/>
    <w:rsid w:val="00797565"/>
  </w:style>
  <w:style w:type="paragraph" w:customStyle="1" w:styleId="ListParagraph1">
    <w:name w:val="List Paragraph1"/>
    <w:basedOn w:val="Normal"/>
    <w:uiPriority w:val="34"/>
    <w:qFormat/>
    <w:rsid w:val="00797565"/>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91D4C"/>
    <w:pPr>
      <w:tabs>
        <w:tab w:val="center" w:pos="4680"/>
        <w:tab w:val="right" w:pos="9360"/>
      </w:tabs>
    </w:pPr>
  </w:style>
  <w:style w:type="character" w:customStyle="1" w:styleId="HeaderChar">
    <w:name w:val="Header Char"/>
    <w:basedOn w:val="DefaultParagraphFont"/>
    <w:link w:val="Header"/>
    <w:uiPriority w:val="99"/>
    <w:rsid w:val="00A91D4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91D4C"/>
    <w:pPr>
      <w:tabs>
        <w:tab w:val="center" w:pos="4680"/>
        <w:tab w:val="right" w:pos="9360"/>
      </w:tabs>
    </w:pPr>
  </w:style>
  <w:style w:type="character" w:customStyle="1" w:styleId="FooterChar">
    <w:name w:val="Footer Char"/>
    <w:basedOn w:val="DefaultParagraphFont"/>
    <w:link w:val="Footer"/>
    <w:uiPriority w:val="99"/>
    <w:rsid w:val="00A91D4C"/>
    <w:rPr>
      <w:rFonts w:ascii="Times New Roman" w:eastAsia="Times New Roman" w:hAnsi="Times New Roman" w:cs="Times New Roman"/>
      <w:kern w:val="0"/>
      <w14:ligatures w14:val="none"/>
    </w:rPr>
  </w:style>
  <w:style w:type="character" w:styleId="Emphasis">
    <w:name w:val="Emphasis"/>
    <w:uiPriority w:val="20"/>
    <w:qFormat/>
    <w:rsid w:val="00137CFF"/>
    <w:rPr>
      <w:i/>
      <w:iCs/>
    </w:rPr>
  </w:style>
  <w:style w:type="character" w:styleId="UnresolvedMention">
    <w:name w:val="Unresolved Mention"/>
    <w:basedOn w:val="DefaultParagraphFont"/>
    <w:uiPriority w:val="99"/>
    <w:semiHidden/>
    <w:unhideWhenUsed/>
    <w:rsid w:val="0025787C"/>
    <w:rPr>
      <w:color w:val="605E5C"/>
      <w:shd w:val="clear" w:color="auto" w:fill="E1DFDD"/>
    </w:rPr>
  </w:style>
  <w:style w:type="paragraph" w:customStyle="1" w:styleId="nova-legacy-e-listitem">
    <w:name w:val="nova-legacy-e-list__item"/>
    <w:basedOn w:val="Normal"/>
    <w:rsid w:val="0025787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ess/2025/v51i82285" TargetMode="External"/><Relationship Id="rId13" Type="http://schemas.openxmlformats.org/officeDocument/2006/relationships/hyperlink" Target="https://digscholarship.unco.edu/dissertations/116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3390/nursrep15090333" TargetMode="External"/><Relationship Id="rId12" Type="http://schemas.openxmlformats.org/officeDocument/2006/relationships/hyperlink" Target="https://360learning.com/guide/learning-theories/learning-theories/?from=%2Fguide%2Flearning-theories%2Flifelong-learning%2F" TargetMode="External"/><Relationship Id="rId17" Type="http://schemas.openxmlformats.org/officeDocument/2006/relationships/hyperlink" Target="https://doi.org/10.3389/feduc.2025.158629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0/su1703113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078453525133752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0994/jnp.v4i2.132" TargetMode="External"/><Relationship Id="rId23" Type="http://schemas.openxmlformats.org/officeDocument/2006/relationships/footer" Target="footer3.xml"/><Relationship Id="rId10" Type="http://schemas.openxmlformats.org/officeDocument/2006/relationships/hyperlink" Target="https://www.researchgate.net/journal/Journal-of-Computers-in-Education-2197-9995?_tp=eyJjb250ZXh0Ijp7ImZpcnN0UGFnZSI6InB1YmxpY2F0aW9uIiwicGFnZSI6InB1YmxpY2F0aW9uIn1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16/j.chb.2020.106415" TargetMode="External"/><Relationship Id="rId14" Type="http://schemas.openxmlformats.org/officeDocument/2006/relationships/hyperlink" Target="https://doi.org/10.47310/jpms202514112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6709</Words>
  <Characters>38245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Ma.Theresa Salinda</dc:creator>
  <cp:keywords/>
  <dc:description/>
  <cp:lastModifiedBy>SDI 1022</cp:lastModifiedBy>
  <cp:revision>3</cp:revision>
  <dcterms:created xsi:type="dcterms:W3CDTF">2026-05-26T06:27:00Z</dcterms:created>
  <dcterms:modified xsi:type="dcterms:W3CDTF">2026-05-26T08:54:00Z</dcterms:modified>
</cp:coreProperties>
</file>