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81E51D" w14:textId="61B81F2E" w:rsidR="00355B11" w:rsidRDefault="00355B11" w:rsidP="00355B11">
      <w:pPr>
        <w:rPr>
          <w:rFonts w:ascii="Arial" w:hAnsi="Arial" w:cs="Arial"/>
          <w:b/>
          <w:bCs/>
          <w:sz w:val="36"/>
          <w:szCs w:val="36"/>
          <w:u w:val="single"/>
        </w:rPr>
      </w:pPr>
      <w:r w:rsidRPr="00355B11">
        <w:rPr>
          <w:rFonts w:ascii="Arial" w:hAnsi="Arial" w:cs="Arial"/>
          <w:b/>
          <w:bCs/>
          <w:sz w:val="36"/>
          <w:szCs w:val="36"/>
          <w:u w:val="single"/>
        </w:rPr>
        <w:t>Original Research Article</w:t>
      </w:r>
    </w:p>
    <w:p w14:paraId="2C8D2683" w14:textId="77777777" w:rsidR="00355B11" w:rsidRPr="00355B11" w:rsidRDefault="00355B11" w:rsidP="00355B11">
      <w:pPr>
        <w:rPr>
          <w:rFonts w:ascii="Arial" w:hAnsi="Arial" w:cs="Arial"/>
          <w:b/>
          <w:bCs/>
          <w:sz w:val="36"/>
          <w:szCs w:val="36"/>
          <w:u w:val="single"/>
        </w:rPr>
      </w:pPr>
    </w:p>
    <w:p w14:paraId="78FE9222" w14:textId="16146923" w:rsidR="000734C2" w:rsidRDefault="00355B11" w:rsidP="000734C2">
      <w:pPr>
        <w:jc w:val="right"/>
        <w:rPr>
          <w:rFonts w:ascii="Arial" w:hAnsi="Arial" w:cs="Arial"/>
          <w:b/>
          <w:bCs/>
          <w:sz w:val="36"/>
          <w:szCs w:val="36"/>
        </w:rPr>
      </w:pPr>
      <w:r w:rsidRPr="00355B11">
        <w:rPr>
          <w:rFonts w:ascii="Arial" w:hAnsi="Arial" w:cs="Arial"/>
          <w:b/>
          <w:bCs/>
          <w:sz w:val="36"/>
          <w:szCs w:val="36"/>
        </w:rPr>
        <w:t>Environmental Attitudes and Water Conservation Practices Among Rural Households in San Juan, Sta. Maria, Davao Occidental: Implications for Sustainable Resource Management</w:t>
      </w:r>
    </w:p>
    <w:p w14:paraId="6CAAE5B1" w14:textId="77777777" w:rsidR="00C04292" w:rsidRDefault="00C04292" w:rsidP="00C569EF">
      <w:pPr>
        <w:spacing w:line="480" w:lineRule="auto"/>
        <w:jc w:val="center"/>
        <w:rPr>
          <w:rFonts w:ascii="Arial" w:hAnsi="Arial" w:cs="Arial"/>
          <w:b/>
          <w:bCs/>
          <w:sz w:val="24"/>
          <w:szCs w:val="24"/>
        </w:rPr>
      </w:pPr>
    </w:p>
    <w:p w14:paraId="2F3F9A5F" w14:textId="77777777" w:rsidR="00C04292" w:rsidRDefault="00C04292" w:rsidP="00C569EF">
      <w:pPr>
        <w:spacing w:line="480" w:lineRule="auto"/>
        <w:jc w:val="center"/>
        <w:rPr>
          <w:rFonts w:ascii="Arial" w:hAnsi="Arial" w:cs="Arial"/>
        </w:rPr>
      </w:pPr>
    </w:p>
    <w:p w14:paraId="67FD6E3C" w14:textId="77777777" w:rsidR="00C04292" w:rsidRDefault="00C04292" w:rsidP="00C569EF">
      <w:pPr>
        <w:spacing w:line="480" w:lineRule="auto"/>
        <w:jc w:val="center"/>
        <w:rPr>
          <w:rFonts w:ascii="Arial" w:hAnsi="Arial" w:cs="Arial"/>
        </w:rPr>
      </w:pPr>
    </w:p>
    <w:p w14:paraId="04745DC4" w14:textId="77777777" w:rsidR="00C04292" w:rsidRDefault="00C04292" w:rsidP="00C569EF">
      <w:pPr>
        <w:spacing w:line="480" w:lineRule="auto"/>
        <w:jc w:val="center"/>
        <w:rPr>
          <w:rFonts w:ascii="Arial" w:hAnsi="Arial" w:cs="Arial"/>
        </w:rPr>
      </w:pPr>
    </w:p>
    <w:p w14:paraId="4DCE6A75" w14:textId="007ADCC7" w:rsidR="003376D0" w:rsidRPr="00C569EF" w:rsidRDefault="006C3C85" w:rsidP="00C569EF">
      <w:pPr>
        <w:spacing w:line="480" w:lineRule="auto"/>
        <w:jc w:val="center"/>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16A4F987" wp14:editId="6FF4D5F6">
                <wp:simplePos x="0" y="0"/>
                <wp:positionH relativeFrom="column">
                  <wp:posOffset>-55576</wp:posOffset>
                </wp:positionH>
                <wp:positionV relativeFrom="paragraph">
                  <wp:posOffset>198120</wp:posOffset>
                </wp:positionV>
                <wp:extent cx="6066845" cy="7951"/>
                <wp:effectExtent l="0" t="0" r="29210" b="30480"/>
                <wp:wrapNone/>
                <wp:docPr id="998255814" name="Straight Connector 3"/>
                <wp:cNvGraphicFramePr/>
                <a:graphic xmlns:a="http://schemas.openxmlformats.org/drawingml/2006/main">
                  <a:graphicData uri="http://schemas.microsoft.com/office/word/2010/wordprocessingShape">
                    <wps:wsp>
                      <wps:cNvCnPr/>
                      <wps:spPr>
                        <a:xfrm flipV="1">
                          <a:off x="0" y="0"/>
                          <a:ext cx="6066845" cy="7951"/>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7212E4B" id="Straight Connector 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4.4pt,15.6pt" to="473.3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" strokecolor="black [3200]" strokeweight="1.5pt">
                <v:stroke joinstyle="miter"/>
              </v:line>
            </w:pict>
          </mc:Fallback>
        </mc:AlternateContent>
      </w:r>
    </w:p>
    <w:p w14:paraId="157C70FF" w14:textId="131B29B6" w:rsidR="000734C2" w:rsidRDefault="00134C48" w:rsidP="006C3C85">
      <w:pPr>
        <w:spacing w:line="480" w:lineRule="auto"/>
        <w:jc w:val="both"/>
        <w:rPr>
          <w:rFonts w:ascii="Arial" w:hAnsi="Arial" w:cs="Arial"/>
          <w:b/>
          <w:bCs/>
        </w:rPr>
      </w:pPr>
      <w:r>
        <w:rPr>
          <w:noProof/>
        </w:rPr>
        <mc:AlternateContent>
          <mc:Choice Requires="wps">
            <w:drawing>
              <wp:anchor distT="0" distB="0" distL="114300" distR="114300" simplePos="0" relativeHeight="251661312" behindDoc="0" locked="0" layoutInCell="1" allowOverlap="1" wp14:anchorId="43493D28" wp14:editId="69D46716">
                <wp:simplePos x="0" y="0"/>
                <wp:positionH relativeFrom="margin">
                  <wp:align>right</wp:align>
                </wp:positionH>
                <wp:positionV relativeFrom="paragraph">
                  <wp:posOffset>308610</wp:posOffset>
                </wp:positionV>
                <wp:extent cx="5986780" cy="4111625"/>
                <wp:effectExtent l="0" t="0" r="13970" b="22225"/>
                <wp:wrapSquare wrapText="bothSides"/>
                <wp:docPr id="729140181" name="Text Box 1"/>
                <wp:cNvGraphicFramePr/>
                <a:graphic xmlns:a="http://schemas.openxmlformats.org/drawingml/2006/main">
                  <a:graphicData uri="http://schemas.microsoft.com/office/word/2010/wordprocessingShape">
                    <wps:wsp>
                      <wps:cNvSpPr txBox="1"/>
                      <wps:spPr>
                        <a:xfrm>
                          <a:off x="0" y="0"/>
                          <a:ext cx="5986780" cy="4112157"/>
                        </a:xfrm>
                        <a:prstGeom prst="rect">
                          <a:avLst/>
                        </a:prstGeom>
                        <a:solidFill>
                          <a:schemeClr val="accent3">
                            <a:lumMod val="20000"/>
                            <a:lumOff val="80000"/>
                          </a:schemeClr>
                        </a:solidFill>
                        <a:ln w="6350">
                          <a:solidFill>
                            <a:prstClr val="black"/>
                          </a:solidFill>
                        </a:ln>
                      </wps:spPr>
                      <wps:txbx>
                        <w:txbxContent>
                          <w:p w14:paraId="4D1598C9" w14:textId="77777777" w:rsidR="00134C48" w:rsidRDefault="00134C48" w:rsidP="000734C2">
                            <w:pPr>
                              <w:pStyle w:val="Body"/>
                              <w:spacing w:after="0"/>
                              <w:rPr>
                                <w:rFonts w:ascii="Arial" w:eastAsia="Calibri" w:hAnsi="Arial" w:cs="Arial"/>
                                <w:b/>
                                <w:szCs w:val="22"/>
                              </w:rPr>
                            </w:pPr>
                          </w:p>
                          <w:p w14:paraId="6924F7E3" w14:textId="6973F241" w:rsidR="00134C48" w:rsidRDefault="00134C48" w:rsidP="00134C48">
                            <w:pPr>
                              <w:pStyle w:val="Body"/>
                              <w:spacing w:after="0"/>
                              <w:rPr>
                                <w:rFonts w:ascii="Arial" w:hAnsi="Arial" w:cs="Arial"/>
                                <w:bCs/>
                              </w:rPr>
                            </w:pPr>
                            <w:r w:rsidRPr="00BA1B01">
                              <w:rPr>
                                <w:rFonts w:ascii="Arial" w:eastAsia="Calibri" w:hAnsi="Arial" w:cs="Arial"/>
                                <w:b/>
                                <w:szCs w:val="22"/>
                              </w:rPr>
                              <w:t xml:space="preserve">Aims: </w:t>
                            </w:r>
                            <w:r w:rsidRPr="00C569EF">
                              <w:rPr>
                                <w:rFonts w:ascii="Arial" w:hAnsi="Arial" w:cs="Arial"/>
                                <w:bCs/>
                              </w:rPr>
                              <w:t>Th</w:t>
                            </w:r>
                            <w:r w:rsidR="00943774">
                              <w:rPr>
                                <w:rFonts w:ascii="Arial" w:hAnsi="Arial" w:cs="Arial"/>
                                <w:bCs/>
                              </w:rPr>
                              <w:t>is</w:t>
                            </w:r>
                            <w:r w:rsidRPr="00C569EF">
                              <w:rPr>
                                <w:rFonts w:ascii="Arial" w:hAnsi="Arial" w:cs="Arial"/>
                                <w:bCs/>
                              </w:rPr>
                              <w:t xml:space="preserve"> study investigated the correlation between environmental attitudes and water conservation practices within rural households in Barangay San Juan, Sta. Maria, Davao Occidental. </w:t>
                            </w:r>
                            <w:r>
                              <w:rPr>
                                <w:rFonts w:ascii="Arial" w:hAnsi="Arial" w:cs="Arial"/>
                                <w:bCs/>
                              </w:rPr>
                              <w:t xml:space="preserve">It </w:t>
                            </w:r>
                            <w:r w:rsidRPr="00C569EF">
                              <w:rPr>
                                <w:rFonts w:ascii="Arial" w:hAnsi="Arial" w:cs="Arial"/>
                                <w:bCs/>
                              </w:rPr>
                              <w:t>aimed to profile respondents, evaluate their environmental attitudes, identify water-conservation practices, and perform an empirical analysis of the relationships among these variables</w:t>
                            </w:r>
                            <w:r>
                              <w:rPr>
                                <w:rFonts w:ascii="Arial" w:hAnsi="Arial" w:cs="Arial"/>
                                <w:bCs/>
                              </w:rPr>
                              <w:t>.</w:t>
                            </w:r>
                          </w:p>
                          <w:p w14:paraId="56B6F7C3" w14:textId="3E8505F5" w:rsidR="00134C48" w:rsidRPr="00467DF3" w:rsidRDefault="00134C48" w:rsidP="00467DF3">
                            <w:pPr>
                              <w:jc w:val="both"/>
                              <w:rPr>
                                <w:rFonts w:ascii="Arial" w:hAnsi="Arial" w:cs="Arial"/>
                                <w:bCs/>
                              </w:rPr>
                            </w:pPr>
                            <w:r w:rsidRPr="00BA1B01">
                              <w:rPr>
                                <w:rFonts w:ascii="Arial" w:eastAsia="Calibri" w:hAnsi="Arial" w:cs="Arial"/>
                                <w:b/>
                                <w:szCs w:val="22"/>
                              </w:rPr>
                              <w:t>Study design:</w:t>
                            </w:r>
                            <w:r w:rsidRPr="00BA1B01">
                              <w:rPr>
                                <w:rFonts w:ascii="Arial" w:eastAsia="Calibri" w:hAnsi="Arial" w:cs="Arial"/>
                                <w:szCs w:val="22"/>
                              </w:rPr>
                              <w:t xml:space="preserve">  </w:t>
                            </w:r>
                            <w:r w:rsidR="00943774" w:rsidRPr="00943774">
                              <w:rPr>
                                <w:rFonts w:ascii="Arial" w:hAnsi="Arial" w:cs="Arial"/>
                                <w:bCs/>
                              </w:rPr>
                              <w:t>A quantitative descriptive-correlational design was used. Data were collected through a structured survey questionnaire and analyzed using descriptive statistics (frequency, percentage, mean, standard deviation) and inferential statistics using the Pearson Product-Moment Correlation Coefficient.</w:t>
                            </w:r>
                          </w:p>
                          <w:p w14:paraId="03B8EA9F" w14:textId="6AEE62F1" w:rsidR="00134C48" w:rsidRPr="00BA1B01" w:rsidRDefault="00134C48" w:rsidP="00134C48">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467DF3">
                              <w:rPr>
                                <w:rFonts w:ascii="Arial" w:eastAsia="Calibri" w:hAnsi="Arial" w:cs="Arial"/>
                                <w:szCs w:val="22"/>
                              </w:rPr>
                              <w:t>San Juan</w:t>
                            </w:r>
                            <w:r w:rsidRPr="00BA1B01">
                              <w:rPr>
                                <w:rFonts w:ascii="Arial" w:eastAsia="Calibri" w:hAnsi="Arial" w:cs="Arial"/>
                                <w:szCs w:val="22"/>
                              </w:rPr>
                              <w:t>,</w:t>
                            </w:r>
                            <w:r w:rsidR="00467DF3">
                              <w:rPr>
                                <w:rFonts w:ascii="Arial" w:eastAsia="Calibri" w:hAnsi="Arial" w:cs="Arial"/>
                                <w:szCs w:val="22"/>
                              </w:rPr>
                              <w:t xml:space="preserve"> Sta. Maria, Davao Occidental, Philippines,</w:t>
                            </w:r>
                            <w:r w:rsidRPr="00BA1B01">
                              <w:rPr>
                                <w:rFonts w:ascii="Arial" w:eastAsia="Calibri" w:hAnsi="Arial" w:cs="Arial"/>
                                <w:szCs w:val="22"/>
                              </w:rPr>
                              <w:t xml:space="preserve"> </w:t>
                            </w:r>
                            <w:r w:rsidR="00943774">
                              <w:rPr>
                                <w:rFonts w:ascii="Arial" w:eastAsia="Calibri" w:hAnsi="Arial" w:cs="Arial"/>
                                <w:szCs w:val="22"/>
                              </w:rPr>
                              <w:t>from</w:t>
                            </w:r>
                            <w:r w:rsidRPr="00BA1B01">
                              <w:rPr>
                                <w:rFonts w:ascii="Arial" w:eastAsia="Calibri" w:hAnsi="Arial" w:cs="Arial"/>
                                <w:szCs w:val="22"/>
                              </w:rPr>
                              <w:t xml:space="preserve"> </w:t>
                            </w:r>
                            <w:r w:rsidR="00467DF3">
                              <w:rPr>
                                <w:rFonts w:ascii="Arial" w:eastAsia="Calibri" w:hAnsi="Arial" w:cs="Arial"/>
                                <w:szCs w:val="22"/>
                              </w:rPr>
                              <w:t>March</w:t>
                            </w:r>
                            <w:r w:rsidRPr="00BA1B01">
                              <w:rPr>
                                <w:rFonts w:ascii="Arial" w:eastAsia="Calibri" w:hAnsi="Arial" w:cs="Arial"/>
                                <w:szCs w:val="22"/>
                              </w:rPr>
                              <w:t xml:space="preserve"> </w:t>
                            </w:r>
                            <w:r w:rsidR="00467DF3">
                              <w:rPr>
                                <w:rFonts w:ascii="Arial" w:eastAsia="Calibri" w:hAnsi="Arial" w:cs="Arial"/>
                                <w:szCs w:val="22"/>
                              </w:rPr>
                              <w:t>and April</w:t>
                            </w:r>
                            <w:r w:rsidR="00943774">
                              <w:rPr>
                                <w:rFonts w:ascii="Arial" w:eastAsia="Calibri" w:hAnsi="Arial" w:cs="Arial"/>
                                <w:szCs w:val="22"/>
                              </w:rPr>
                              <w:t xml:space="preserve"> </w:t>
                            </w:r>
                            <w:r w:rsidRPr="00BA1B01">
                              <w:rPr>
                                <w:rFonts w:ascii="Arial" w:eastAsia="Calibri" w:hAnsi="Arial" w:cs="Arial"/>
                                <w:szCs w:val="22"/>
                              </w:rPr>
                              <w:t>20</w:t>
                            </w:r>
                            <w:r w:rsidR="00467DF3">
                              <w:rPr>
                                <w:rFonts w:ascii="Arial" w:eastAsia="Calibri" w:hAnsi="Arial" w:cs="Arial"/>
                                <w:szCs w:val="22"/>
                              </w:rPr>
                              <w:t>26</w:t>
                            </w:r>
                            <w:r w:rsidRPr="00BA1B01">
                              <w:rPr>
                                <w:rFonts w:ascii="Arial" w:eastAsia="Calibri" w:hAnsi="Arial" w:cs="Arial"/>
                                <w:szCs w:val="22"/>
                              </w:rPr>
                              <w:t>.</w:t>
                            </w:r>
                          </w:p>
                          <w:p w14:paraId="5F1064DE" w14:textId="202195E9" w:rsidR="00F30F71" w:rsidRDefault="00134C48" w:rsidP="00F30F71">
                            <w:pPr>
                              <w:pStyle w:val="Body"/>
                              <w:spacing w:after="0"/>
                              <w:rPr>
                                <w:rFonts w:ascii="Arial" w:eastAsia="Calibri" w:hAnsi="Arial" w:cs="Arial"/>
                                <w:szCs w:val="22"/>
                                <w:lang w:val="en-PH"/>
                              </w:rPr>
                            </w:pPr>
                            <w:r w:rsidRPr="00BA1B01">
                              <w:rPr>
                                <w:rFonts w:ascii="Arial" w:eastAsia="Calibri" w:hAnsi="Arial" w:cs="Arial"/>
                                <w:b/>
                                <w:bCs/>
                                <w:szCs w:val="22"/>
                              </w:rPr>
                              <w:t>Methodology:</w:t>
                            </w:r>
                            <w:r w:rsidRPr="00BA1B01">
                              <w:rPr>
                                <w:rFonts w:ascii="Arial" w:eastAsia="Calibri" w:hAnsi="Arial" w:cs="Arial"/>
                                <w:szCs w:val="22"/>
                              </w:rPr>
                              <w:t xml:space="preserve"> </w:t>
                            </w:r>
                            <w:r w:rsidR="00943774" w:rsidRPr="00943774">
                              <w:rPr>
                                <w:rFonts w:ascii="Arial" w:eastAsia="Calibri" w:hAnsi="Arial" w:cs="Arial"/>
                                <w:szCs w:val="22"/>
                              </w:rPr>
                              <w:t>We included 232 households through simple random sampling; most respondents were female (69.2%) and aged 31–40 years (30.2%). Data were gathered using a structured Likert-scale questionnaire covering socio-demographics, environmental attitudes (7 items), and water conservation practices (7 items). Data were analyzed using descriptive statistics, while Pearson r and tests of significant difference were applied at a 0.05 level of significance.</w:t>
                            </w:r>
                          </w:p>
                          <w:p w14:paraId="692048CC" w14:textId="2FB7BCBF" w:rsidR="00134C48" w:rsidRPr="00F30F71" w:rsidRDefault="00134C48" w:rsidP="00F30F71">
                            <w:pPr>
                              <w:pStyle w:val="Body"/>
                              <w:spacing w:after="0"/>
                              <w:rPr>
                                <w:rFonts w:ascii="Arial" w:eastAsia="Calibri" w:hAnsi="Arial" w:cs="Arial"/>
                                <w:szCs w:val="22"/>
                                <w:lang w:val="en-PH"/>
                              </w:rPr>
                            </w:pPr>
                            <w:r w:rsidRPr="00BA1B01">
                              <w:rPr>
                                <w:rFonts w:ascii="Arial" w:eastAsia="Calibri" w:hAnsi="Arial" w:cs="Arial"/>
                                <w:b/>
                                <w:bCs/>
                                <w:szCs w:val="22"/>
                              </w:rPr>
                              <w:t>Results:</w:t>
                            </w:r>
                            <w:r w:rsidR="00F30F71">
                              <w:rPr>
                                <w:rFonts w:ascii="Arial" w:eastAsia="Calibri" w:hAnsi="Arial" w:cs="Arial"/>
                                <w:szCs w:val="22"/>
                              </w:rPr>
                              <w:t xml:space="preserve"> </w:t>
                            </w:r>
                            <w:r w:rsidR="00943774" w:rsidRPr="00943774">
                              <w:rPr>
                                <w:rFonts w:ascii="Arial" w:eastAsia="Calibri" w:hAnsi="Arial" w:cs="Arial"/>
                                <w:szCs w:val="22"/>
                              </w:rPr>
                              <w:t>Respondents were mostly aged 31–40 (30.2%), female (69.2%), with elementary (45.3%) or high school education (42.7%), primarily engaged in farming (60.3%), and living in households of 3–5 members (52.6%). Environmental attitudes were moderate to high (M = 4.02, SD = 0.66), while water conservation practices were high (M = 4.15, SD = 0.62). Strong agreement was noted on protecting natural resources (M = 4.10) and educating family members on water conservation (M = 4.18). Inferential analysis showed a significant relationship between environmental attitudes and water conservation practices (</w:t>
                            </w:r>
                            <w:r w:rsidR="00943774" w:rsidRPr="009218A7">
                              <w:rPr>
                                <w:rFonts w:ascii="Arial" w:eastAsia="Calibri" w:hAnsi="Arial" w:cs="Arial"/>
                                <w:i/>
                                <w:iCs/>
                                <w:szCs w:val="22"/>
                              </w:rPr>
                              <w:t>p</w:t>
                            </w:r>
                            <w:r w:rsidR="00943774" w:rsidRPr="00943774">
                              <w:rPr>
                                <w:rFonts w:ascii="Arial" w:eastAsia="Calibri" w:hAnsi="Arial" w:cs="Arial"/>
                                <w:szCs w:val="22"/>
                              </w:rPr>
                              <w:t xml:space="preserve"> &lt; 0.05), indicating that higher environmental awareness corresponds to better conservation behavior.</w:t>
                            </w:r>
                          </w:p>
                          <w:p w14:paraId="7BFC8F11" w14:textId="2DFDCF19" w:rsidR="00F30F71" w:rsidRPr="00BB5901" w:rsidRDefault="00134C48" w:rsidP="00F30F71">
                            <w:pPr>
                              <w:jc w:val="both"/>
                              <w:rPr>
                                <w:rFonts w:ascii="Arial" w:hAnsi="Arial" w:cs="Arial"/>
                                <w:bCs/>
                              </w:rPr>
                            </w:pPr>
                            <w:r w:rsidRPr="00BA1B01">
                              <w:rPr>
                                <w:rFonts w:ascii="Arial" w:eastAsia="Calibri" w:hAnsi="Arial" w:cs="Arial"/>
                                <w:b/>
                                <w:bCs/>
                                <w:szCs w:val="22"/>
                              </w:rPr>
                              <w:t>Conclusion</w:t>
                            </w:r>
                            <w:r w:rsidR="00F30F71">
                              <w:rPr>
                                <w:rFonts w:ascii="Arial" w:eastAsia="Calibri" w:hAnsi="Arial" w:cs="Arial"/>
                                <w:b/>
                                <w:bCs/>
                                <w:szCs w:val="22"/>
                              </w:rPr>
                              <w:t xml:space="preserve">: </w:t>
                            </w:r>
                            <w:r w:rsidR="00943774" w:rsidRPr="00943774">
                              <w:rPr>
                                <w:rFonts w:ascii="Arial" w:hAnsi="Arial" w:cs="Arial"/>
                                <w:bCs/>
                              </w:rPr>
                              <w:t>Environmental attitudes significantly influence water conservation practices; strengthening environmental education, community participation, and sustainable water management is essential for responsible and long-term water sustainability.</w:t>
                            </w:r>
                          </w:p>
                          <w:p w14:paraId="50933F3E" w14:textId="23097138" w:rsidR="00134C48" w:rsidRDefault="00134C48" w:rsidP="00134C48">
                            <w:pPr>
                              <w:spacing w:line="480" w:lineRule="auto"/>
                              <w:jc w:val="both"/>
                              <w:rPr>
                                <w:rFonts w:ascii="Arial" w:hAnsi="Arial" w:cs="Arial"/>
                                <w:b/>
                                <w:bCs/>
                              </w:rPr>
                            </w:pPr>
                          </w:p>
                          <w:p w14:paraId="3BEE20C4" w14:textId="77777777" w:rsidR="00134C48" w:rsidRPr="00097D2A" w:rsidRDefault="00134C48" w:rsidP="00097D2A">
                            <w:pPr>
                              <w:spacing w:line="480" w:lineRule="auto"/>
                              <w:jc w:val="both"/>
                              <w:rPr>
                                <w:rFonts w:ascii="Arial" w:eastAsiaTheme="minorHAnsi" w:hAnsi="Arial" w:cs="Arial"/>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493D28" id="_x0000_t202" coordsize="21600,21600" o:spt="202" path="m,l,21600r21600,l21600,xe">
                <v:stroke joinstyle="miter"/>
                <v:path gradientshapeok="t" o:connecttype="rect"/>
              </v:shapetype>
              <v:shape id="Text Box 1" o:spid="_x0000_s1026" type="#_x0000_t202" style="position:absolute;left:0;text-align:left;margin-left:420.2pt;margin-top:24.3pt;width:471.4pt;height:32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" fillcolor="#ededed [662]" strokeweight=".5pt">
                <v:textbox>
                  <w:txbxContent>
                    <w:p w14:paraId="4D1598C9" w14:textId="77777777" w:rsidR="00134C48" w:rsidRDefault="00134C48" w:rsidP="000734C2">
                      <w:pPr>
                        <w:pStyle w:val="Body"/>
                        <w:spacing w:after="0"/>
                        <w:rPr>
                          <w:rFonts w:ascii="Arial" w:eastAsia="Calibri" w:hAnsi="Arial" w:cs="Arial"/>
                          <w:b/>
                          <w:szCs w:val="22"/>
                        </w:rPr>
                      </w:pPr>
                    </w:p>
                    <w:p w14:paraId="6924F7E3" w14:textId="6973F241" w:rsidR="00134C48" w:rsidRDefault="00134C48" w:rsidP="00134C48">
                      <w:pPr>
                        <w:pStyle w:val="Body"/>
                        <w:spacing w:after="0"/>
                        <w:rPr>
                          <w:rFonts w:ascii="Arial" w:hAnsi="Arial" w:cs="Arial"/>
                          <w:bCs/>
                        </w:rPr>
                      </w:pPr>
                      <w:r w:rsidRPr="00BA1B01">
                        <w:rPr>
                          <w:rFonts w:ascii="Arial" w:eastAsia="Calibri" w:hAnsi="Arial" w:cs="Arial"/>
                          <w:b/>
                          <w:szCs w:val="22"/>
                        </w:rPr>
                        <w:t xml:space="preserve">Aims: </w:t>
                      </w:r>
                      <w:r w:rsidRPr="00C569EF">
                        <w:rPr>
                          <w:rFonts w:ascii="Arial" w:hAnsi="Arial" w:cs="Arial"/>
                          <w:bCs/>
                        </w:rPr>
                        <w:t>Th</w:t>
                      </w:r>
                      <w:r w:rsidR="00943774">
                        <w:rPr>
                          <w:rFonts w:ascii="Arial" w:hAnsi="Arial" w:cs="Arial"/>
                          <w:bCs/>
                        </w:rPr>
                        <w:t>is</w:t>
                      </w:r>
                      <w:r w:rsidRPr="00C569EF">
                        <w:rPr>
                          <w:rFonts w:ascii="Arial" w:hAnsi="Arial" w:cs="Arial"/>
                          <w:bCs/>
                        </w:rPr>
                        <w:t xml:space="preserve"> study investigated the correlation between environmental attitudes and water conservation practices within rural households in Barangay San Juan, Sta. Maria, Davao Occidental. </w:t>
                      </w:r>
                      <w:r>
                        <w:rPr>
                          <w:rFonts w:ascii="Arial" w:hAnsi="Arial" w:cs="Arial"/>
                          <w:bCs/>
                        </w:rPr>
                        <w:t xml:space="preserve">It </w:t>
                      </w:r>
                      <w:r w:rsidRPr="00C569EF">
                        <w:rPr>
                          <w:rFonts w:ascii="Arial" w:hAnsi="Arial" w:cs="Arial"/>
                          <w:bCs/>
                        </w:rPr>
                        <w:t>aimed to profile respondents, evaluate their environmental attitudes, identify water-conservation practices, and perform an empirical analysis of the relationships among these variables</w:t>
                      </w:r>
                      <w:r>
                        <w:rPr>
                          <w:rFonts w:ascii="Arial" w:hAnsi="Arial" w:cs="Arial"/>
                          <w:bCs/>
                        </w:rPr>
                        <w:t>.</w:t>
                      </w:r>
                    </w:p>
                    <w:p w14:paraId="56B6F7C3" w14:textId="3E8505F5" w:rsidR="00134C48" w:rsidRPr="00467DF3" w:rsidRDefault="00134C48" w:rsidP="00467DF3">
                      <w:pPr>
                        <w:jc w:val="both"/>
                        <w:rPr>
                          <w:rFonts w:ascii="Arial" w:hAnsi="Arial" w:cs="Arial"/>
                          <w:bCs/>
                        </w:rPr>
                      </w:pPr>
                      <w:r w:rsidRPr="00BA1B01">
                        <w:rPr>
                          <w:rFonts w:ascii="Arial" w:eastAsia="Calibri" w:hAnsi="Arial" w:cs="Arial"/>
                          <w:b/>
                          <w:szCs w:val="22"/>
                        </w:rPr>
                        <w:t>Study design:</w:t>
                      </w:r>
                      <w:r w:rsidRPr="00BA1B01">
                        <w:rPr>
                          <w:rFonts w:ascii="Arial" w:eastAsia="Calibri" w:hAnsi="Arial" w:cs="Arial"/>
                          <w:szCs w:val="22"/>
                        </w:rPr>
                        <w:t xml:space="preserve">  </w:t>
                      </w:r>
                      <w:r w:rsidR="00943774" w:rsidRPr="00943774">
                        <w:rPr>
                          <w:rFonts w:ascii="Arial" w:hAnsi="Arial" w:cs="Arial"/>
                          <w:bCs/>
                        </w:rPr>
                        <w:t>A quantitative descriptive-correlational design was used. Data were collected through a structured survey questionnaire and analyzed using descriptive statistics (frequency, percentage, mean, standard deviation) and inferential statistics using the Pearson Product-Moment Correlation Coefficient.</w:t>
                      </w:r>
                    </w:p>
                    <w:p w14:paraId="03B8EA9F" w14:textId="6AEE62F1" w:rsidR="00134C48" w:rsidRPr="00BA1B01" w:rsidRDefault="00134C48" w:rsidP="00134C48">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467DF3">
                        <w:rPr>
                          <w:rFonts w:ascii="Arial" w:eastAsia="Calibri" w:hAnsi="Arial" w:cs="Arial"/>
                          <w:szCs w:val="22"/>
                        </w:rPr>
                        <w:t>San Juan</w:t>
                      </w:r>
                      <w:r w:rsidRPr="00BA1B01">
                        <w:rPr>
                          <w:rFonts w:ascii="Arial" w:eastAsia="Calibri" w:hAnsi="Arial" w:cs="Arial"/>
                          <w:szCs w:val="22"/>
                        </w:rPr>
                        <w:t>,</w:t>
                      </w:r>
                      <w:r w:rsidR="00467DF3">
                        <w:rPr>
                          <w:rFonts w:ascii="Arial" w:eastAsia="Calibri" w:hAnsi="Arial" w:cs="Arial"/>
                          <w:szCs w:val="22"/>
                        </w:rPr>
                        <w:t xml:space="preserve"> Sta. Maria, Davao Occidental, Philippines,</w:t>
                      </w:r>
                      <w:r w:rsidRPr="00BA1B01">
                        <w:rPr>
                          <w:rFonts w:ascii="Arial" w:eastAsia="Calibri" w:hAnsi="Arial" w:cs="Arial"/>
                          <w:szCs w:val="22"/>
                        </w:rPr>
                        <w:t xml:space="preserve"> </w:t>
                      </w:r>
                      <w:r w:rsidR="00943774">
                        <w:rPr>
                          <w:rFonts w:ascii="Arial" w:eastAsia="Calibri" w:hAnsi="Arial" w:cs="Arial"/>
                          <w:szCs w:val="22"/>
                        </w:rPr>
                        <w:t>from</w:t>
                      </w:r>
                      <w:r w:rsidRPr="00BA1B01">
                        <w:rPr>
                          <w:rFonts w:ascii="Arial" w:eastAsia="Calibri" w:hAnsi="Arial" w:cs="Arial"/>
                          <w:szCs w:val="22"/>
                        </w:rPr>
                        <w:t xml:space="preserve"> </w:t>
                      </w:r>
                      <w:r w:rsidR="00467DF3">
                        <w:rPr>
                          <w:rFonts w:ascii="Arial" w:eastAsia="Calibri" w:hAnsi="Arial" w:cs="Arial"/>
                          <w:szCs w:val="22"/>
                        </w:rPr>
                        <w:t>March</w:t>
                      </w:r>
                      <w:r w:rsidRPr="00BA1B01">
                        <w:rPr>
                          <w:rFonts w:ascii="Arial" w:eastAsia="Calibri" w:hAnsi="Arial" w:cs="Arial"/>
                          <w:szCs w:val="22"/>
                        </w:rPr>
                        <w:t xml:space="preserve"> </w:t>
                      </w:r>
                      <w:r w:rsidR="00467DF3">
                        <w:rPr>
                          <w:rFonts w:ascii="Arial" w:eastAsia="Calibri" w:hAnsi="Arial" w:cs="Arial"/>
                          <w:szCs w:val="22"/>
                        </w:rPr>
                        <w:t>and April</w:t>
                      </w:r>
                      <w:r w:rsidR="00943774">
                        <w:rPr>
                          <w:rFonts w:ascii="Arial" w:eastAsia="Calibri" w:hAnsi="Arial" w:cs="Arial"/>
                          <w:szCs w:val="22"/>
                        </w:rPr>
                        <w:t xml:space="preserve"> </w:t>
                      </w:r>
                      <w:r w:rsidRPr="00BA1B01">
                        <w:rPr>
                          <w:rFonts w:ascii="Arial" w:eastAsia="Calibri" w:hAnsi="Arial" w:cs="Arial"/>
                          <w:szCs w:val="22"/>
                        </w:rPr>
                        <w:t>20</w:t>
                      </w:r>
                      <w:r w:rsidR="00467DF3">
                        <w:rPr>
                          <w:rFonts w:ascii="Arial" w:eastAsia="Calibri" w:hAnsi="Arial" w:cs="Arial"/>
                          <w:szCs w:val="22"/>
                        </w:rPr>
                        <w:t>26</w:t>
                      </w:r>
                      <w:r w:rsidRPr="00BA1B01">
                        <w:rPr>
                          <w:rFonts w:ascii="Arial" w:eastAsia="Calibri" w:hAnsi="Arial" w:cs="Arial"/>
                          <w:szCs w:val="22"/>
                        </w:rPr>
                        <w:t>.</w:t>
                      </w:r>
                    </w:p>
                    <w:p w14:paraId="5F1064DE" w14:textId="202195E9" w:rsidR="00F30F71" w:rsidRDefault="00134C48" w:rsidP="00F30F71">
                      <w:pPr>
                        <w:pStyle w:val="Body"/>
                        <w:spacing w:after="0"/>
                        <w:rPr>
                          <w:rFonts w:ascii="Arial" w:eastAsia="Calibri" w:hAnsi="Arial" w:cs="Arial"/>
                          <w:szCs w:val="22"/>
                          <w:lang w:val="en-PH"/>
                        </w:rPr>
                      </w:pPr>
                      <w:r w:rsidRPr="00BA1B01">
                        <w:rPr>
                          <w:rFonts w:ascii="Arial" w:eastAsia="Calibri" w:hAnsi="Arial" w:cs="Arial"/>
                          <w:b/>
                          <w:bCs/>
                          <w:szCs w:val="22"/>
                        </w:rPr>
                        <w:t>Methodology:</w:t>
                      </w:r>
                      <w:r w:rsidRPr="00BA1B01">
                        <w:rPr>
                          <w:rFonts w:ascii="Arial" w:eastAsia="Calibri" w:hAnsi="Arial" w:cs="Arial"/>
                          <w:szCs w:val="22"/>
                        </w:rPr>
                        <w:t xml:space="preserve"> </w:t>
                      </w:r>
                      <w:r w:rsidR="00943774" w:rsidRPr="00943774">
                        <w:rPr>
                          <w:rFonts w:ascii="Arial" w:eastAsia="Calibri" w:hAnsi="Arial" w:cs="Arial"/>
                          <w:szCs w:val="22"/>
                        </w:rPr>
                        <w:t>We included 232 households through simple random sampling; most respondents were female (69.2%) and aged 31–40 years (30.2%). Data were gathered using a structured Likert-scale questionnaire covering socio-demographics, environmental attitudes (7 items), and water conservation practices (7 items). Data were analyzed using descriptive statistics, while Pearson r and tests of significant difference were applied at a 0.05 level of significance.</w:t>
                      </w:r>
                    </w:p>
                    <w:p w14:paraId="692048CC" w14:textId="2FB7BCBF" w:rsidR="00134C48" w:rsidRPr="00F30F71" w:rsidRDefault="00134C48" w:rsidP="00F30F71">
                      <w:pPr>
                        <w:pStyle w:val="Body"/>
                        <w:spacing w:after="0"/>
                        <w:rPr>
                          <w:rFonts w:ascii="Arial" w:eastAsia="Calibri" w:hAnsi="Arial" w:cs="Arial"/>
                          <w:szCs w:val="22"/>
                          <w:lang w:val="en-PH"/>
                        </w:rPr>
                      </w:pPr>
                      <w:r w:rsidRPr="00BA1B01">
                        <w:rPr>
                          <w:rFonts w:ascii="Arial" w:eastAsia="Calibri" w:hAnsi="Arial" w:cs="Arial"/>
                          <w:b/>
                          <w:bCs/>
                          <w:szCs w:val="22"/>
                        </w:rPr>
                        <w:t>Results:</w:t>
                      </w:r>
                      <w:r w:rsidR="00F30F71">
                        <w:rPr>
                          <w:rFonts w:ascii="Arial" w:eastAsia="Calibri" w:hAnsi="Arial" w:cs="Arial"/>
                          <w:szCs w:val="22"/>
                        </w:rPr>
                        <w:t xml:space="preserve"> </w:t>
                      </w:r>
                      <w:r w:rsidR="00943774" w:rsidRPr="00943774">
                        <w:rPr>
                          <w:rFonts w:ascii="Arial" w:eastAsia="Calibri" w:hAnsi="Arial" w:cs="Arial"/>
                          <w:szCs w:val="22"/>
                        </w:rPr>
                        <w:t>Respondents were mostly aged 31–40 (30.2%), female (69.2%), with elementary (45.3%) or high school education (42.7%), primarily engaged in farming (60.3%), and living in households of 3–5 members (52.6%). Environmental attitudes were moderate to high (M = 4.02, SD = 0.66), while water conservation practices were high (M = 4.15, SD = 0.62). Strong agreement was noted on protecting natural resources (M = 4.10) and educating family members on water conservation (M = 4.18). Inferential analysis showed a significant relationship between environmental attitudes and water conservation practices (</w:t>
                      </w:r>
                      <w:r w:rsidR="00943774" w:rsidRPr="009218A7">
                        <w:rPr>
                          <w:rFonts w:ascii="Arial" w:eastAsia="Calibri" w:hAnsi="Arial" w:cs="Arial"/>
                          <w:i/>
                          <w:iCs/>
                          <w:szCs w:val="22"/>
                        </w:rPr>
                        <w:t>p</w:t>
                      </w:r>
                      <w:r w:rsidR="00943774" w:rsidRPr="00943774">
                        <w:rPr>
                          <w:rFonts w:ascii="Arial" w:eastAsia="Calibri" w:hAnsi="Arial" w:cs="Arial"/>
                          <w:szCs w:val="22"/>
                        </w:rPr>
                        <w:t xml:space="preserve"> &lt; 0.05), indicating that higher environmental awareness corresponds to better conservation behavior.</w:t>
                      </w:r>
                    </w:p>
                    <w:p w14:paraId="7BFC8F11" w14:textId="2DFDCF19" w:rsidR="00F30F71" w:rsidRPr="00BB5901" w:rsidRDefault="00134C48" w:rsidP="00F30F71">
                      <w:pPr>
                        <w:jc w:val="both"/>
                        <w:rPr>
                          <w:rFonts w:ascii="Arial" w:hAnsi="Arial" w:cs="Arial"/>
                          <w:bCs/>
                        </w:rPr>
                      </w:pPr>
                      <w:r w:rsidRPr="00BA1B01">
                        <w:rPr>
                          <w:rFonts w:ascii="Arial" w:eastAsia="Calibri" w:hAnsi="Arial" w:cs="Arial"/>
                          <w:b/>
                          <w:bCs/>
                          <w:szCs w:val="22"/>
                        </w:rPr>
                        <w:t>Conclusion</w:t>
                      </w:r>
                      <w:r w:rsidR="00F30F71">
                        <w:rPr>
                          <w:rFonts w:ascii="Arial" w:eastAsia="Calibri" w:hAnsi="Arial" w:cs="Arial"/>
                          <w:b/>
                          <w:bCs/>
                          <w:szCs w:val="22"/>
                        </w:rPr>
                        <w:t xml:space="preserve">: </w:t>
                      </w:r>
                      <w:r w:rsidR="00943774" w:rsidRPr="00943774">
                        <w:rPr>
                          <w:rFonts w:ascii="Arial" w:hAnsi="Arial" w:cs="Arial"/>
                          <w:bCs/>
                        </w:rPr>
                        <w:t>Environmental attitudes significantly influence water conservation practices; strengthening environmental education, community participation, and sustainable water management is essential for responsible and long-term water sustainability.</w:t>
                      </w:r>
                    </w:p>
                    <w:p w14:paraId="50933F3E" w14:textId="23097138" w:rsidR="00134C48" w:rsidRDefault="00134C48" w:rsidP="00134C48">
                      <w:pPr>
                        <w:spacing w:line="480" w:lineRule="auto"/>
                        <w:jc w:val="both"/>
                        <w:rPr>
                          <w:rFonts w:ascii="Arial" w:hAnsi="Arial" w:cs="Arial"/>
                          <w:b/>
                          <w:bCs/>
                        </w:rPr>
                      </w:pPr>
                    </w:p>
                    <w:p w14:paraId="3BEE20C4" w14:textId="77777777" w:rsidR="00134C48" w:rsidRPr="00097D2A" w:rsidRDefault="00134C48" w:rsidP="00097D2A">
                      <w:pPr>
                        <w:spacing w:line="480" w:lineRule="auto"/>
                        <w:jc w:val="both"/>
                        <w:rPr>
                          <w:rFonts w:ascii="Arial" w:eastAsiaTheme="minorHAnsi" w:hAnsi="Arial" w:cs="Arial"/>
                          <w:b/>
                          <w:bCs/>
                          <w:sz w:val="22"/>
                          <w:szCs w:val="22"/>
                        </w:rPr>
                      </w:pPr>
                    </w:p>
                  </w:txbxContent>
                </v:textbox>
                <w10:wrap type="square" anchorx="margin"/>
              </v:shape>
            </w:pict>
          </mc:Fallback>
        </mc:AlternateContent>
      </w:r>
      <w:r w:rsidR="006C3C85" w:rsidRPr="006C3C85">
        <w:rPr>
          <w:rFonts w:ascii="Arial" w:hAnsi="Arial" w:cs="Arial"/>
          <w:b/>
          <w:bCs/>
        </w:rPr>
        <w:t>ABSTRACT</w:t>
      </w:r>
    </w:p>
    <w:p w14:paraId="0F75A1F0" w14:textId="77777777" w:rsidR="0071462C" w:rsidRDefault="0071462C" w:rsidP="0071462C">
      <w:pPr>
        <w:spacing w:line="480" w:lineRule="auto"/>
        <w:jc w:val="both"/>
        <w:rPr>
          <w:rFonts w:ascii="Arial" w:hAnsi="Arial" w:cs="Arial"/>
          <w:b/>
          <w:bCs/>
        </w:rPr>
      </w:pPr>
    </w:p>
    <w:p w14:paraId="2BE7A5D2" w14:textId="479DCEA1" w:rsidR="00842037" w:rsidRDefault="00822665" w:rsidP="00066D69">
      <w:pPr>
        <w:spacing w:line="480" w:lineRule="auto"/>
        <w:jc w:val="both"/>
        <w:rPr>
          <w:rFonts w:ascii="Arial" w:hAnsi="Arial" w:cs="Arial"/>
          <w:bCs/>
          <w:i/>
          <w:iCs/>
        </w:rPr>
      </w:pPr>
      <w:r w:rsidRPr="00066D69">
        <w:rPr>
          <w:rFonts w:ascii="Arial" w:hAnsi="Arial" w:cs="Arial"/>
          <w:b/>
          <w:i/>
          <w:iCs/>
        </w:rPr>
        <w:lastRenderedPageBreak/>
        <w:t>Keywords:</w:t>
      </w:r>
      <w:r w:rsidRPr="00066D69">
        <w:rPr>
          <w:rFonts w:ascii="Arial" w:hAnsi="Arial" w:cs="Arial"/>
          <w:bCs/>
          <w:i/>
          <w:iCs/>
        </w:rPr>
        <w:t xml:space="preserve"> environmental attitudes, water </w:t>
      </w:r>
      <w:r w:rsidR="009207B9" w:rsidRPr="00066D69">
        <w:rPr>
          <w:rFonts w:ascii="Arial" w:hAnsi="Arial" w:cs="Arial"/>
          <w:bCs/>
          <w:i/>
          <w:iCs/>
        </w:rPr>
        <w:t xml:space="preserve">conservation practices, water resource management, </w:t>
      </w:r>
      <w:r w:rsidR="00FE7841" w:rsidRPr="00FE7841">
        <w:rPr>
          <w:rFonts w:ascii="Arial" w:hAnsi="Arial" w:cs="Arial"/>
          <w:bCs/>
          <w:i/>
          <w:iCs/>
        </w:rPr>
        <w:t>environmental awareness</w:t>
      </w:r>
      <w:r w:rsidR="00FE7841">
        <w:rPr>
          <w:rFonts w:ascii="Arial" w:hAnsi="Arial" w:cs="Arial"/>
          <w:bCs/>
          <w:i/>
          <w:iCs/>
        </w:rPr>
        <w:t>,</w:t>
      </w:r>
      <w:r w:rsidR="00FE7841" w:rsidRPr="00FE7841">
        <w:rPr>
          <w:rFonts w:ascii="Arial" w:hAnsi="Arial" w:cs="Arial"/>
          <w:bCs/>
          <w:i/>
          <w:iCs/>
        </w:rPr>
        <w:t xml:space="preserve"> water sustainability</w:t>
      </w:r>
      <w:r w:rsidR="00FE7841">
        <w:rPr>
          <w:rFonts w:ascii="Arial" w:hAnsi="Arial" w:cs="Arial"/>
          <w:bCs/>
          <w:i/>
          <w:iCs/>
        </w:rPr>
        <w:t xml:space="preserve">, </w:t>
      </w:r>
      <w:r w:rsidR="009207B9" w:rsidRPr="00066D69">
        <w:rPr>
          <w:rFonts w:ascii="Arial" w:hAnsi="Arial" w:cs="Arial"/>
          <w:bCs/>
          <w:i/>
          <w:iCs/>
        </w:rPr>
        <w:t>rural households</w:t>
      </w:r>
    </w:p>
    <w:p w14:paraId="5B4FFF90" w14:textId="77777777" w:rsidR="0036532A" w:rsidRDefault="0036532A" w:rsidP="00066D69">
      <w:pPr>
        <w:spacing w:line="480" w:lineRule="auto"/>
        <w:jc w:val="both"/>
        <w:rPr>
          <w:rFonts w:ascii="Arial" w:hAnsi="Arial" w:cs="Arial"/>
          <w:bCs/>
          <w:i/>
          <w:iCs/>
        </w:rPr>
      </w:pPr>
    </w:p>
    <w:p w14:paraId="1E725C23" w14:textId="27FACB25" w:rsidR="00066D69" w:rsidRPr="00066D69" w:rsidRDefault="00066D69" w:rsidP="00066D69">
      <w:pPr>
        <w:spacing w:line="480" w:lineRule="auto"/>
        <w:jc w:val="both"/>
        <w:rPr>
          <w:rFonts w:ascii="Arial" w:hAnsi="Arial" w:cs="Arial"/>
          <w:b/>
          <w:bCs/>
          <w:i/>
          <w:iCs/>
          <w:sz w:val="22"/>
          <w:szCs w:val="22"/>
        </w:rPr>
      </w:pPr>
      <w:r w:rsidRPr="00066D69">
        <w:rPr>
          <w:rFonts w:ascii="Arial" w:hAnsi="Arial" w:cs="Arial"/>
          <w:b/>
          <w:bCs/>
          <w:sz w:val="22"/>
          <w:szCs w:val="22"/>
        </w:rPr>
        <w:t>1. INTRODUCTION</w:t>
      </w:r>
    </w:p>
    <w:p w14:paraId="718B35F5" w14:textId="2008DAA9" w:rsidR="00DC6CA9" w:rsidRDefault="00AA033D" w:rsidP="00AA033D">
      <w:pPr>
        <w:ind w:firstLine="720"/>
        <w:jc w:val="both"/>
        <w:rPr>
          <w:rFonts w:ascii="Arial" w:hAnsi="Arial" w:cs="Arial"/>
        </w:rPr>
      </w:pPr>
      <w:r w:rsidRPr="00C569EF">
        <w:rPr>
          <w:rFonts w:ascii="Arial" w:hAnsi="Arial" w:cs="Arial"/>
        </w:rPr>
        <w:t xml:space="preserve">Water is a fundamental natural resource, essential for all life and sustainable living </w:t>
      </w:r>
      <w:r w:rsidR="00380559" w:rsidRPr="00C569EF">
        <w:rPr>
          <w:rFonts w:ascii="Arial" w:hAnsi="Arial" w:cs="Arial"/>
        </w:rPr>
        <w:t>(World Health Organization, 2021),</w:t>
      </w:r>
      <w:r w:rsidR="00380559">
        <w:rPr>
          <w:rFonts w:ascii="Arial" w:hAnsi="Arial" w:cs="Arial"/>
        </w:rPr>
        <w:t xml:space="preserve"> </w:t>
      </w:r>
      <w:r w:rsidR="00003446" w:rsidRPr="00C569EF">
        <w:rPr>
          <w:rFonts w:ascii="Arial" w:hAnsi="Arial" w:cs="Arial"/>
        </w:rPr>
        <w:t xml:space="preserve">forming a major part of all living organisms and recognized as one of the most vital resources for humanity </w:t>
      </w:r>
      <w:r w:rsidR="00380559" w:rsidRPr="00C569EF">
        <w:rPr>
          <w:rFonts w:ascii="Arial" w:hAnsi="Arial" w:cs="Arial"/>
        </w:rPr>
        <w:t xml:space="preserve">(Jabeen </w:t>
      </w:r>
      <w:r w:rsidR="00380559" w:rsidRPr="00380559">
        <w:rPr>
          <w:rFonts w:ascii="Arial" w:hAnsi="Arial" w:cs="Arial"/>
          <w:i/>
          <w:iCs/>
        </w:rPr>
        <w:t>et al.,</w:t>
      </w:r>
      <w:r w:rsidR="00380559" w:rsidRPr="00C569EF">
        <w:rPr>
          <w:rFonts w:ascii="Arial" w:hAnsi="Arial" w:cs="Arial"/>
        </w:rPr>
        <w:t xml:space="preserve"> 2020)</w:t>
      </w:r>
      <w:r w:rsidR="00003446" w:rsidRPr="00C569EF">
        <w:rPr>
          <w:rFonts w:ascii="Arial" w:hAnsi="Arial" w:cs="Arial"/>
        </w:rPr>
        <w:t xml:space="preserve">. </w:t>
      </w:r>
      <w:r w:rsidR="002C530F" w:rsidRPr="00C569EF">
        <w:rPr>
          <w:rFonts w:ascii="Arial" w:hAnsi="Arial" w:cs="Arial"/>
        </w:rPr>
        <w:t xml:space="preserve"> </w:t>
      </w:r>
      <w:r w:rsidR="00003446" w:rsidRPr="00C569EF">
        <w:rPr>
          <w:rFonts w:ascii="Arial" w:hAnsi="Arial" w:cs="Arial"/>
        </w:rPr>
        <w:t xml:space="preserve">Although water is abundant and essential for sustainable living, about 70% of the Earth’s surface is covered by it. </w:t>
      </w:r>
      <w:r w:rsidR="00DC6CA9" w:rsidRPr="00C569EF">
        <w:rPr>
          <w:rFonts w:ascii="Arial" w:hAnsi="Arial" w:cs="Arial"/>
        </w:rPr>
        <w:t>Approximately 97% of the Earth’s water is contained in the oceans</w:t>
      </w:r>
      <w:r w:rsidR="00FE7841">
        <w:rPr>
          <w:rFonts w:ascii="Arial" w:hAnsi="Arial" w:cs="Arial"/>
        </w:rPr>
        <w:t>,</w:t>
      </w:r>
      <w:r w:rsidR="0036532A">
        <w:rPr>
          <w:rFonts w:ascii="Arial" w:hAnsi="Arial" w:cs="Arial"/>
        </w:rPr>
        <w:t xml:space="preserve"> </w:t>
      </w:r>
      <w:r w:rsidR="00DC6CA9" w:rsidRPr="00C569EF">
        <w:rPr>
          <w:rFonts w:ascii="Arial" w:hAnsi="Arial" w:cs="Arial"/>
        </w:rPr>
        <w:t>while only a</w:t>
      </w:r>
      <w:r w:rsidR="002C530F" w:rsidRPr="00C569EF">
        <w:rPr>
          <w:rFonts w:ascii="Arial" w:hAnsi="Arial" w:cs="Arial"/>
        </w:rPr>
        <w:t xml:space="preserve">bout 2.5% </w:t>
      </w:r>
      <w:r w:rsidR="00DC6CA9" w:rsidRPr="00C569EF">
        <w:rPr>
          <w:rFonts w:ascii="Arial" w:hAnsi="Arial" w:cs="Arial"/>
        </w:rPr>
        <w:t xml:space="preserve">is freshwater, most of which is stored in ice or underground, leaving less than 1% readily available for human </w:t>
      </w:r>
      <w:r w:rsidR="006F6156" w:rsidRPr="00C569EF">
        <w:rPr>
          <w:rFonts w:ascii="Arial" w:hAnsi="Arial" w:cs="Arial"/>
        </w:rPr>
        <w:t>us</w:t>
      </w:r>
      <w:r w:rsidR="006E26C2">
        <w:rPr>
          <w:rFonts w:ascii="Arial" w:hAnsi="Arial" w:cs="Arial"/>
        </w:rPr>
        <w:t xml:space="preserve">e </w:t>
      </w:r>
      <w:r w:rsidR="00380559" w:rsidRPr="00C569EF">
        <w:rPr>
          <w:rFonts w:ascii="Arial" w:hAnsi="Arial" w:cs="Arial"/>
        </w:rPr>
        <w:t xml:space="preserve">(Stephens </w:t>
      </w:r>
      <w:r w:rsidR="00380559" w:rsidRPr="00380559">
        <w:rPr>
          <w:rFonts w:ascii="Arial" w:hAnsi="Arial" w:cs="Arial"/>
          <w:i/>
          <w:iCs/>
        </w:rPr>
        <w:t>et al</w:t>
      </w:r>
      <w:r w:rsidR="00380559" w:rsidRPr="00C569EF">
        <w:rPr>
          <w:rFonts w:ascii="Arial" w:hAnsi="Arial" w:cs="Arial"/>
        </w:rPr>
        <w:t xml:space="preserve">., 2020). </w:t>
      </w:r>
      <w:r w:rsidR="00DB7AC5" w:rsidRPr="00C569EF">
        <w:rPr>
          <w:rFonts w:ascii="Arial" w:hAnsi="Arial" w:cs="Arial"/>
        </w:rPr>
        <w:t>The goal of Sustainable Development Goal (SDG) 6 by 2030 is to ensure that water supply and sanitation are available to all people in a sustainable and timely manner</w:t>
      </w:r>
      <w:r w:rsidR="006E26C2">
        <w:rPr>
          <w:rFonts w:ascii="Arial" w:hAnsi="Arial" w:cs="Arial"/>
        </w:rPr>
        <w:t xml:space="preserve"> </w:t>
      </w:r>
      <w:r w:rsidR="00380559">
        <w:rPr>
          <w:rFonts w:ascii="Arial" w:hAnsi="Arial" w:cs="Arial"/>
        </w:rPr>
        <w:t>(United Nations, n.d.)</w:t>
      </w:r>
      <w:r w:rsidR="006E26C2">
        <w:rPr>
          <w:rFonts w:ascii="Arial" w:hAnsi="Arial" w:cs="Arial"/>
        </w:rPr>
        <w:t>.</w:t>
      </w:r>
    </w:p>
    <w:p w14:paraId="73505D05" w14:textId="77777777" w:rsidR="003E5CFC" w:rsidRPr="00C569EF" w:rsidRDefault="003E5CFC" w:rsidP="00AA033D">
      <w:pPr>
        <w:ind w:firstLine="720"/>
        <w:jc w:val="both"/>
        <w:rPr>
          <w:rFonts w:ascii="Arial" w:hAnsi="Arial" w:cs="Arial"/>
        </w:rPr>
      </w:pPr>
    </w:p>
    <w:p w14:paraId="39C76827" w14:textId="64D8A5E7" w:rsidR="003E5CFC" w:rsidRPr="00493DF7" w:rsidRDefault="00FE69B5" w:rsidP="00493DF7">
      <w:pPr>
        <w:ind w:firstLine="720"/>
        <w:jc w:val="both"/>
        <w:rPr>
          <w:rFonts w:ascii="Arial" w:hAnsi="Arial" w:cs="Arial"/>
          <w:lang w:val="en-PH"/>
        </w:rPr>
      </w:pPr>
      <w:r w:rsidRPr="00FE69B5">
        <w:rPr>
          <w:rFonts w:ascii="Arial" w:hAnsi="Arial" w:cs="Arial"/>
        </w:rPr>
        <w:t>Water is a key resource for sustainable development as it is a prerequisite to human survival, socioeconomic development, energy generation, agricultural production</w:t>
      </w:r>
      <w:r>
        <w:rPr>
          <w:rFonts w:ascii="Arial" w:hAnsi="Arial" w:cs="Arial"/>
        </w:rPr>
        <w:t>,</w:t>
      </w:r>
      <w:r w:rsidRPr="00FE69B5">
        <w:rPr>
          <w:rFonts w:ascii="Arial" w:hAnsi="Arial" w:cs="Arial"/>
        </w:rPr>
        <w:t xml:space="preserve"> and ecosystem health. It is also important for adapting to climate change as it connects people and the natural world </w:t>
      </w:r>
      <w:r w:rsidR="00380559" w:rsidRPr="00C569EF">
        <w:rPr>
          <w:rFonts w:ascii="Arial" w:hAnsi="Arial" w:cs="Arial"/>
        </w:rPr>
        <w:t>(United Nations, 2023).</w:t>
      </w:r>
      <w:r w:rsidR="00380559">
        <w:rPr>
          <w:rFonts w:ascii="Arial" w:hAnsi="Arial" w:cs="Arial"/>
        </w:rPr>
        <w:t xml:space="preserve"> </w:t>
      </w:r>
      <w:r w:rsidRPr="00FE69B5">
        <w:rPr>
          <w:rFonts w:ascii="Arial" w:hAnsi="Arial" w:cs="Arial"/>
        </w:rPr>
        <w:t xml:space="preserve">Water is </w:t>
      </w:r>
      <w:r w:rsidR="002D7177">
        <w:rPr>
          <w:rFonts w:ascii="Arial" w:hAnsi="Arial" w:cs="Arial"/>
        </w:rPr>
        <w:t>essential, but water shortages have</w:t>
      </w:r>
      <w:r w:rsidRPr="00FE69B5">
        <w:rPr>
          <w:rFonts w:ascii="Arial" w:hAnsi="Arial" w:cs="Arial"/>
        </w:rPr>
        <w:t xml:space="preserve"> become a major global issue that threatens human health, food security, economic growth</w:t>
      </w:r>
      <w:r>
        <w:rPr>
          <w:rFonts w:ascii="Arial" w:hAnsi="Arial" w:cs="Arial"/>
        </w:rPr>
        <w:t>,</w:t>
      </w:r>
      <w:r w:rsidRPr="00FE69B5">
        <w:rPr>
          <w:rFonts w:ascii="Arial" w:hAnsi="Arial" w:cs="Arial"/>
        </w:rPr>
        <w:t xml:space="preserve"> and the environment. </w:t>
      </w:r>
      <w:r w:rsidR="00522DF9" w:rsidRPr="00522DF9">
        <w:rPr>
          <w:rFonts w:ascii="Arial" w:hAnsi="Arial" w:cs="Arial"/>
          <w:lang w:val="en-PH"/>
        </w:rPr>
        <w:t xml:space="preserve">The </w:t>
      </w:r>
      <w:r w:rsidR="00522DF9">
        <w:rPr>
          <w:rFonts w:ascii="Arial" w:hAnsi="Arial" w:cs="Arial"/>
          <w:lang w:val="en-PH"/>
        </w:rPr>
        <w:t>Earth</w:t>
      </w:r>
      <w:r w:rsidR="00522DF9" w:rsidRPr="00522DF9">
        <w:rPr>
          <w:rFonts w:ascii="Arial" w:hAnsi="Arial" w:cs="Arial"/>
          <w:lang w:val="en-PH"/>
        </w:rPr>
        <w:t xml:space="preserve"> has a lot of water</w:t>
      </w:r>
      <w:r w:rsidR="00522DF9">
        <w:rPr>
          <w:rFonts w:ascii="Arial" w:hAnsi="Arial" w:cs="Arial"/>
          <w:lang w:val="en-PH"/>
        </w:rPr>
        <w:t>,</w:t>
      </w:r>
      <w:r w:rsidR="00522DF9" w:rsidRPr="00522DF9">
        <w:rPr>
          <w:rFonts w:ascii="Arial" w:hAnsi="Arial" w:cs="Arial"/>
          <w:lang w:val="en-PH"/>
        </w:rPr>
        <w:t xml:space="preserve"> but only a small percentage of that water is fresh water available for human consumption</w:t>
      </w:r>
      <w:r w:rsidR="00380559">
        <w:rPr>
          <w:rFonts w:ascii="Arial" w:hAnsi="Arial" w:cs="Arial"/>
          <w:lang w:val="en-PH"/>
        </w:rPr>
        <w:t xml:space="preserve"> (</w:t>
      </w:r>
      <w:r w:rsidR="002D7177" w:rsidRPr="00A41A83">
        <w:rPr>
          <w:rFonts w:ascii="Arial" w:hAnsi="Arial" w:cs="Arial"/>
        </w:rPr>
        <w:t>U.S. Geological Survey</w:t>
      </w:r>
      <w:r w:rsidR="002D7177">
        <w:rPr>
          <w:rFonts w:ascii="Arial" w:hAnsi="Arial" w:cs="Arial"/>
        </w:rPr>
        <w:t xml:space="preserve">, </w:t>
      </w:r>
      <w:r w:rsidR="002D7177" w:rsidRPr="00A41A83">
        <w:rPr>
          <w:rFonts w:ascii="Arial" w:hAnsi="Arial" w:cs="Arial"/>
        </w:rPr>
        <w:t>n.d.</w:t>
      </w:r>
      <w:r w:rsidR="00380559">
        <w:rPr>
          <w:rFonts w:ascii="Arial" w:hAnsi="Arial" w:cs="Arial"/>
          <w:lang w:val="en-PH"/>
        </w:rPr>
        <w:t>)</w:t>
      </w:r>
      <w:r w:rsidRPr="00FE69B5">
        <w:rPr>
          <w:rFonts w:ascii="Arial" w:hAnsi="Arial" w:cs="Arial"/>
        </w:rPr>
        <w:t>. Hence, water conservation is a very important global objective. With population growth, climate change</w:t>
      </w:r>
      <w:r>
        <w:rPr>
          <w:rFonts w:ascii="Arial" w:hAnsi="Arial" w:cs="Arial"/>
        </w:rPr>
        <w:t>,</w:t>
      </w:r>
      <w:r w:rsidRPr="00FE69B5">
        <w:rPr>
          <w:rFonts w:ascii="Arial" w:hAnsi="Arial" w:cs="Arial"/>
        </w:rPr>
        <w:t xml:space="preserve"> and </w:t>
      </w:r>
      <w:r>
        <w:rPr>
          <w:rFonts w:ascii="Arial" w:hAnsi="Arial" w:cs="Arial"/>
        </w:rPr>
        <w:t>overuse</w:t>
      </w:r>
      <w:r w:rsidRPr="00FE69B5">
        <w:rPr>
          <w:rFonts w:ascii="Arial" w:hAnsi="Arial" w:cs="Arial"/>
        </w:rPr>
        <w:t xml:space="preserve">, the </w:t>
      </w:r>
      <w:r w:rsidR="002D7177">
        <w:rPr>
          <w:rFonts w:ascii="Arial" w:hAnsi="Arial" w:cs="Arial"/>
        </w:rPr>
        <w:t xml:space="preserve">world's limited water supplies </w:t>
      </w:r>
      <w:r w:rsidRPr="00FE69B5">
        <w:rPr>
          <w:rFonts w:ascii="Arial" w:hAnsi="Arial" w:cs="Arial"/>
        </w:rPr>
        <w:t xml:space="preserve">are under increasing pressure. This highlights the importance of good and </w:t>
      </w:r>
      <w:r>
        <w:rPr>
          <w:rFonts w:ascii="Arial" w:hAnsi="Arial" w:cs="Arial"/>
        </w:rPr>
        <w:t>long-term</w:t>
      </w:r>
      <w:r w:rsidRPr="00FE69B5">
        <w:rPr>
          <w:rFonts w:ascii="Arial" w:hAnsi="Arial" w:cs="Arial"/>
        </w:rPr>
        <w:t xml:space="preserve"> water management plans.</w:t>
      </w:r>
    </w:p>
    <w:p w14:paraId="0867E46C" w14:textId="77777777" w:rsidR="00FE69B5" w:rsidRPr="00C569EF" w:rsidRDefault="00FE69B5" w:rsidP="00CA2B20">
      <w:pPr>
        <w:ind w:firstLine="720"/>
        <w:jc w:val="both"/>
        <w:rPr>
          <w:rFonts w:ascii="Arial" w:hAnsi="Arial" w:cs="Arial"/>
        </w:rPr>
      </w:pPr>
    </w:p>
    <w:p w14:paraId="7714B17A" w14:textId="2A3C82A4" w:rsidR="00AC1338" w:rsidRDefault="005002A1" w:rsidP="00CA2B20">
      <w:pPr>
        <w:ind w:firstLine="720"/>
        <w:jc w:val="both"/>
        <w:rPr>
          <w:rFonts w:ascii="Arial" w:hAnsi="Arial" w:cs="Arial"/>
        </w:rPr>
      </w:pPr>
      <w:r>
        <w:rPr>
          <w:rFonts w:ascii="Arial" w:hAnsi="Arial" w:cs="Arial"/>
        </w:rPr>
        <w:t>Water and sanitation problems remain severe globally. According to the World Health Organization and UNICEF, 2.1 billion people still lack safely managed drinking water, and 3.4 billion people do not have safely managed sanitation, including 354 million who practice open defecation [</w:t>
      </w:r>
      <w:r w:rsidR="00522DF9">
        <w:rPr>
          <w:rFonts w:ascii="Arial" w:hAnsi="Arial" w:cs="Arial"/>
        </w:rPr>
        <w:t>7</w:t>
      </w:r>
      <w:r>
        <w:rPr>
          <w:rFonts w:ascii="Arial" w:hAnsi="Arial" w:cs="Arial"/>
        </w:rPr>
        <w:t>]. These alarming figures underscore the need to address water access and hygiene as part of efforts to improve public health and make development more sustainable.</w:t>
      </w:r>
    </w:p>
    <w:p w14:paraId="635A7EE2" w14:textId="77777777" w:rsidR="003E5CFC" w:rsidRPr="00C569EF" w:rsidRDefault="003E5CFC" w:rsidP="00CA2B20">
      <w:pPr>
        <w:ind w:firstLine="720"/>
        <w:jc w:val="both"/>
        <w:rPr>
          <w:rFonts w:ascii="Arial" w:hAnsi="Arial" w:cs="Arial"/>
        </w:rPr>
      </w:pPr>
    </w:p>
    <w:p w14:paraId="2EC66125" w14:textId="77777777" w:rsidR="00641CEA" w:rsidRDefault="005002A1" w:rsidP="00CA2B20">
      <w:pPr>
        <w:ind w:firstLine="720"/>
        <w:jc w:val="both"/>
        <w:rPr>
          <w:rFonts w:ascii="Arial" w:hAnsi="Arial" w:cs="Arial"/>
        </w:rPr>
      </w:pPr>
      <w:r>
        <w:rPr>
          <w:rFonts w:ascii="Arial" w:hAnsi="Arial" w:cs="Arial"/>
        </w:rPr>
        <w:t xml:space="preserve">Water security remains a major challenge in the Philippines. Millions of Filipinos still lack reliable access to safe water </w:t>
      </w:r>
      <w:r w:rsidR="002D7177">
        <w:rPr>
          <w:rFonts w:ascii="Arial" w:hAnsi="Arial" w:cs="Arial"/>
        </w:rPr>
        <w:t>(</w:t>
      </w:r>
      <w:proofErr w:type="spellStart"/>
      <w:r w:rsidR="002D7177">
        <w:rPr>
          <w:rFonts w:ascii="Arial" w:hAnsi="Arial" w:cs="Arial"/>
        </w:rPr>
        <w:t>Agbon</w:t>
      </w:r>
      <w:proofErr w:type="spellEnd"/>
      <w:r w:rsidR="002D7177">
        <w:rPr>
          <w:rFonts w:ascii="Arial" w:hAnsi="Arial" w:cs="Arial"/>
        </w:rPr>
        <w:t>, 2025)</w:t>
      </w:r>
      <w:r>
        <w:rPr>
          <w:rFonts w:ascii="Arial" w:hAnsi="Arial" w:cs="Arial"/>
        </w:rPr>
        <w:t xml:space="preserve">. In many areas, water demand consistently exceeds supply. Additionally, hundreds of towns and cities across the country are labeled "waterless," meaning many people have limited access to clean water. The Department of Environment and Natural Resources reports that managing water resources in the Philippines is difficult due to environmental damage, inadequate infrastructure, and an unequal distribution of freshwater resources </w:t>
      </w:r>
      <w:r w:rsidR="002D7177">
        <w:rPr>
          <w:rFonts w:ascii="Arial" w:hAnsi="Arial" w:cs="Arial"/>
        </w:rPr>
        <w:t>(DENR, 2022)</w:t>
      </w:r>
      <w:r>
        <w:rPr>
          <w:rFonts w:ascii="Arial" w:hAnsi="Arial" w:cs="Arial"/>
        </w:rPr>
        <w:t xml:space="preserve">. </w:t>
      </w:r>
    </w:p>
    <w:p w14:paraId="47C4D8DF" w14:textId="77777777" w:rsidR="00641CEA" w:rsidRDefault="00641CEA" w:rsidP="00CA2B20">
      <w:pPr>
        <w:ind w:firstLine="720"/>
        <w:jc w:val="both"/>
        <w:rPr>
          <w:rFonts w:ascii="Arial" w:hAnsi="Arial" w:cs="Arial"/>
        </w:rPr>
      </w:pPr>
    </w:p>
    <w:p w14:paraId="6C0C2A9A" w14:textId="2AF0C061" w:rsidR="00AC1338" w:rsidRDefault="00641CEA" w:rsidP="00303C59">
      <w:pPr>
        <w:ind w:firstLine="720"/>
        <w:jc w:val="both"/>
        <w:rPr>
          <w:rFonts w:ascii="Arial" w:hAnsi="Arial" w:cs="Arial"/>
        </w:rPr>
      </w:pPr>
      <w:r>
        <w:rPr>
          <w:rFonts w:ascii="Arial" w:hAnsi="Arial" w:cs="Arial"/>
        </w:rPr>
        <w:t>R</w:t>
      </w:r>
      <w:r w:rsidRPr="00641CEA">
        <w:rPr>
          <w:rFonts w:ascii="Arial" w:hAnsi="Arial" w:cs="Arial"/>
        </w:rPr>
        <w:t xml:space="preserve">ecent studies in the Philippines emphasize the growing importance of sustainable water management, household water conservation, and the role of local government units (LGUs) and water providers in addressing water-related challenges. A study by </w:t>
      </w:r>
      <w:hyperlink r:id="rId8" w:tgtFrame="_blank" w:history="1">
        <w:r w:rsidRPr="00641CEA">
          <w:rPr>
            <w:rStyle w:val="Hyperlink"/>
            <w:rFonts w:ascii="Arial" w:hAnsi="Arial" w:cs="Arial"/>
            <w:color w:val="000000" w:themeColor="text1"/>
            <w:u w:val="none"/>
          </w:rPr>
          <w:t>Frontiers in Water</w:t>
        </w:r>
      </w:hyperlink>
      <w:r w:rsidRPr="00641CEA">
        <w:rPr>
          <w:rFonts w:ascii="Arial" w:hAnsi="Arial" w:cs="Arial"/>
        </w:rPr>
        <w:t xml:space="preserve"> found that rural communities in Bontoc, Philippines</w:t>
      </w:r>
      <w:r w:rsidR="00303C59">
        <w:rPr>
          <w:rFonts w:ascii="Arial" w:hAnsi="Arial" w:cs="Arial"/>
        </w:rPr>
        <w:t>,</w:t>
      </w:r>
      <w:r w:rsidRPr="00641CEA">
        <w:rPr>
          <w:rFonts w:ascii="Arial" w:hAnsi="Arial" w:cs="Arial"/>
        </w:rPr>
        <w:t xml:space="preserve"> experience water supply inadequacy and unequal distribution due to water scarcity, population growth, and inefficient water management systems. The study highlighted the importance of cooperation between households and LGUs in promoting water conservation and improving water supply services. A technical study in the Davao Region highlights that water scarcity and supply inefficiencies in rural areas require structured water distribution systems supported by LGUs and national programs such as SALINTUBIG. It stresses that proper planning and government coordination are critical </w:t>
      </w:r>
      <w:r w:rsidR="00C044F0">
        <w:rPr>
          <w:rFonts w:ascii="Arial" w:hAnsi="Arial" w:cs="Arial"/>
        </w:rPr>
        <w:t>to ensuring safe and adequate access to water</w:t>
      </w:r>
      <w:r w:rsidRPr="00641CEA">
        <w:rPr>
          <w:rFonts w:ascii="Arial" w:hAnsi="Arial" w:cs="Arial"/>
        </w:rPr>
        <w:t xml:space="preserve"> in communities.</w:t>
      </w:r>
      <w:r>
        <w:rPr>
          <w:rFonts w:ascii="Arial" w:hAnsi="Arial" w:cs="Arial"/>
        </w:rPr>
        <w:t xml:space="preserve"> </w:t>
      </w:r>
      <w:r w:rsidR="00303C59">
        <w:rPr>
          <w:rFonts w:ascii="Arial" w:hAnsi="Arial" w:cs="Arial"/>
        </w:rPr>
        <w:t xml:space="preserve">Moreover, </w:t>
      </w:r>
      <w:r w:rsidR="00303C59" w:rsidRPr="00303C59">
        <w:rPr>
          <w:rFonts w:ascii="Arial" w:hAnsi="Arial" w:cs="Arial"/>
        </w:rPr>
        <w:t>Salinas</w:t>
      </w:r>
      <w:r w:rsidR="00303C59">
        <w:rPr>
          <w:rFonts w:ascii="Arial" w:hAnsi="Arial" w:cs="Arial"/>
        </w:rPr>
        <w:t xml:space="preserve"> (</w:t>
      </w:r>
      <w:r w:rsidR="00303C59" w:rsidRPr="00303C59">
        <w:rPr>
          <w:rFonts w:ascii="Arial" w:hAnsi="Arial" w:cs="Arial"/>
        </w:rPr>
        <w:t xml:space="preserve">2025) </w:t>
      </w:r>
      <w:r w:rsidR="00303C59">
        <w:rPr>
          <w:rFonts w:ascii="Arial" w:hAnsi="Arial" w:cs="Arial"/>
        </w:rPr>
        <w:t>emphasizes</w:t>
      </w:r>
      <w:r w:rsidR="00303C59" w:rsidRPr="00303C59">
        <w:rPr>
          <w:rFonts w:ascii="Arial" w:hAnsi="Arial" w:cs="Arial"/>
        </w:rPr>
        <w:t xml:space="preserve"> that household water conservation is strongly influenced by environmental attitudes and awareness. Watershed studies in the Philippines highlight the importance of integrated modeling and local water governance systems (Perez et al., 2025). Furthermore, broader water sustainability research supports the need for stronger LGU participation and policy coordination in addressing water management challenges (</w:t>
      </w:r>
      <w:proofErr w:type="spellStart"/>
      <w:r w:rsidR="00303C59" w:rsidRPr="00303C59">
        <w:rPr>
          <w:rFonts w:ascii="Arial" w:hAnsi="Arial" w:cs="Arial"/>
        </w:rPr>
        <w:t>Farfán</w:t>
      </w:r>
      <w:proofErr w:type="spellEnd"/>
      <w:r w:rsidR="00303C59" w:rsidRPr="00303C59">
        <w:rPr>
          <w:rFonts w:ascii="Arial" w:hAnsi="Arial" w:cs="Arial"/>
        </w:rPr>
        <w:t xml:space="preserve"> </w:t>
      </w:r>
      <w:proofErr w:type="spellStart"/>
      <w:r w:rsidR="00303C59" w:rsidRPr="00303C59">
        <w:rPr>
          <w:rFonts w:ascii="Arial" w:hAnsi="Arial" w:cs="Arial"/>
        </w:rPr>
        <w:t>Chilicaus</w:t>
      </w:r>
      <w:proofErr w:type="spellEnd"/>
      <w:r w:rsidR="00303C59" w:rsidRPr="00303C59">
        <w:rPr>
          <w:rFonts w:ascii="Arial" w:hAnsi="Arial" w:cs="Arial"/>
        </w:rPr>
        <w:t xml:space="preserve"> et al., 2025)</w:t>
      </w:r>
      <w:r w:rsidR="00303C59">
        <w:rPr>
          <w:rFonts w:ascii="Arial" w:hAnsi="Arial" w:cs="Arial"/>
        </w:rPr>
        <w:t xml:space="preserve">. </w:t>
      </w:r>
      <w:r w:rsidR="005002A1">
        <w:rPr>
          <w:rFonts w:ascii="Arial" w:hAnsi="Arial" w:cs="Arial"/>
        </w:rPr>
        <w:t>These findings show that water scarcity is not only a global issue but also a serious problem in many communities, especially in rural and underserved areas.</w:t>
      </w:r>
    </w:p>
    <w:p w14:paraId="3D8316EE" w14:textId="77777777" w:rsidR="003E5CFC" w:rsidRPr="00C569EF" w:rsidRDefault="003E5CFC" w:rsidP="00CA2B20">
      <w:pPr>
        <w:ind w:firstLine="720"/>
        <w:jc w:val="both"/>
        <w:rPr>
          <w:rFonts w:ascii="Arial" w:hAnsi="Arial" w:cs="Arial"/>
        </w:rPr>
      </w:pPr>
    </w:p>
    <w:p w14:paraId="08A3B23E" w14:textId="2A7FA79F" w:rsidR="00096F1B" w:rsidRDefault="005002A1" w:rsidP="005002A1">
      <w:pPr>
        <w:ind w:firstLine="720"/>
        <w:jc w:val="both"/>
        <w:rPr>
          <w:rFonts w:ascii="Arial" w:hAnsi="Arial" w:cs="Arial"/>
          <w:lang w:val="en-PH"/>
        </w:rPr>
      </w:pPr>
      <w:r w:rsidRPr="005002A1">
        <w:rPr>
          <w:rFonts w:ascii="Arial" w:hAnsi="Arial" w:cs="Arial"/>
          <w:lang w:val="en-PH"/>
        </w:rPr>
        <w:t xml:space="preserve">Rural </w:t>
      </w:r>
      <w:r>
        <w:rPr>
          <w:rFonts w:ascii="Arial" w:hAnsi="Arial" w:cs="Arial"/>
          <w:lang w:val="en-PH"/>
        </w:rPr>
        <w:t>households</w:t>
      </w:r>
      <w:r w:rsidRPr="005002A1">
        <w:rPr>
          <w:rFonts w:ascii="Arial" w:hAnsi="Arial" w:cs="Arial"/>
          <w:lang w:val="en-PH"/>
        </w:rPr>
        <w:t xml:space="preserve"> are especially important for water conservation and resource management</w:t>
      </w:r>
      <w:r>
        <w:rPr>
          <w:rFonts w:ascii="Arial" w:hAnsi="Arial" w:cs="Arial"/>
          <w:lang w:val="en-PH"/>
        </w:rPr>
        <w:t xml:space="preserve"> </w:t>
      </w:r>
      <w:r w:rsidR="002D7177">
        <w:rPr>
          <w:rFonts w:ascii="Arial" w:hAnsi="Arial" w:cs="Arial"/>
        </w:rPr>
        <w:t>(Foster, 2024)</w:t>
      </w:r>
      <w:r w:rsidR="00AC1338" w:rsidRPr="00C569EF">
        <w:rPr>
          <w:rFonts w:ascii="Arial" w:hAnsi="Arial" w:cs="Arial"/>
        </w:rPr>
        <w:t xml:space="preserve">. Many rural areas in the Philippines depend on natural water sources like rivers, groundwater, and rain for their daily needs and farming. </w:t>
      </w:r>
      <w:r w:rsidR="00096F1B" w:rsidRPr="00096F1B">
        <w:rPr>
          <w:rFonts w:ascii="Arial" w:hAnsi="Arial" w:cs="Arial"/>
          <w:lang w:val="en-PH"/>
        </w:rPr>
        <w:t xml:space="preserve">Behavioral frameworks indicate that water conservation is influenced by capability, opportunity, and motivation, highlighting both internal and external determinants of behavior </w:t>
      </w:r>
      <w:r w:rsidR="002D7177">
        <w:rPr>
          <w:rFonts w:ascii="Arial" w:hAnsi="Arial" w:cs="Arial"/>
          <w:lang w:val="en-PH"/>
        </w:rPr>
        <w:t>(Addo et al., 2018)</w:t>
      </w:r>
      <w:r w:rsidR="00096F1B" w:rsidRPr="00096F1B">
        <w:rPr>
          <w:rFonts w:ascii="Arial" w:hAnsi="Arial" w:cs="Arial"/>
          <w:lang w:val="en-PH"/>
        </w:rPr>
        <w:t xml:space="preserve">. Environmental knowledge strengthens the relationship between attitudes and actual conservation practices, facilitating the translation of awareness into action. </w:t>
      </w:r>
      <w:r w:rsidRPr="005002A1">
        <w:rPr>
          <w:rFonts w:ascii="Arial" w:hAnsi="Arial" w:cs="Arial"/>
          <w:lang w:val="en-PH"/>
        </w:rPr>
        <w:t>Moreover, socio-demographic characteristics such as age, gender, and education are determinants of water consumption behavior. Social and cultural norms can encourage or hinder sustainability</w:t>
      </w:r>
      <w:r w:rsidR="00096F1B" w:rsidRPr="00096F1B">
        <w:rPr>
          <w:rFonts w:ascii="Arial" w:hAnsi="Arial" w:cs="Arial"/>
          <w:lang w:val="en-PH"/>
        </w:rPr>
        <w:t xml:space="preserve"> </w:t>
      </w:r>
      <w:r w:rsidR="00F709F0">
        <w:rPr>
          <w:rFonts w:ascii="Arial" w:hAnsi="Arial" w:cs="Arial"/>
          <w:lang w:val="en-PH"/>
        </w:rPr>
        <w:t>(Journal of Environmental Management, 2022)</w:t>
      </w:r>
      <w:r w:rsidR="000A1A28">
        <w:rPr>
          <w:rFonts w:ascii="Arial" w:hAnsi="Arial" w:cs="Arial"/>
          <w:lang w:val="en-PH"/>
        </w:rPr>
        <w:t>.</w:t>
      </w:r>
    </w:p>
    <w:p w14:paraId="2BFC1B56" w14:textId="77777777" w:rsidR="003E5CFC" w:rsidRPr="00096F1B" w:rsidRDefault="003E5CFC" w:rsidP="00096F1B">
      <w:pPr>
        <w:ind w:firstLine="720"/>
        <w:jc w:val="both"/>
        <w:rPr>
          <w:rFonts w:ascii="Arial" w:hAnsi="Arial" w:cs="Arial"/>
          <w:lang w:val="en-PH"/>
        </w:rPr>
      </w:pPr>
    </w:p>
    <w:p w14:paraId="0AF9B39E" w14:textId="09FF6022" w:rsidR="00096F1B" w:rsidRPr="00096F1B" w:rsidRDefault="00096F1B" w:rsidP="00096F1B">
      <w:pPr>
        <w:ind w:firstLine="720"/>
        <w:jc w:val="both"/>
        <w:rPr>
          <w:rFonts w:ascii="Arial" w:hAnsi="Arial" w:cs="Arial"/>
          <w:lang w:val="en-PH"/>
        </w:rPr>
      </w:pPr>
      <w:r w:rsidRPr="00096F1B">
        <w:rPr>
          <w:rFonts w:ascii="Arial" w:hAnsi="Arial" w:cs="Arial"/>
          <w:lang w:val="en-PH"/>
        </w:rPr>
        <w:t xml:space="preserve">Recent studies emphasize integrated behavioral, social, and structural approaches. </w:t>
      </w:r>
      <w:r w:rsidR="000A1A28">
        <w:rPr>
          <w:rFonts w:ascii="Arial" w:hAnsi="Arial" w:cs="Arial"/>
          <w:lang w:val="en-PH"/>
        </w:rPr>
        <w:t xml:space="preserve">One study </w:t>
      </w:r>
      <w:r w:rsidRPr="00096F1B">
        <w:rPr>
          <w:rFonts w:ascii="Arial" w:hAnsi="Arial" w:cs="Arial"/>
          <w:lang w:val="en-PH"/>
        </w:rPr>
        <w:t>highlight</w:t>
      </w:r>
      <w:r w:rsidR="000A1A28">
        <w:rPr>
          <w:rFonts w:ascii="Arial" w:hAnsi="Arial" w:cs="Arial"/>
          <w:lang w:val="en-PH"/>
        </w:rPr>
        <w:t>s</w:t>
      </w:r>
      <w:r w:rsidRPr="00096F1B">
        <w:rPr>
          <w:rFonts w:ascii="Arial" w:hAnsi="Arial" w:cs="Arial"/>
          <w:lang w:val="en-PH"/>
        </w:rPr>
        <w:t xml:space="preserve"> social norms and policy support</w:t>
      </w:r>
      <w:r w:rsidR="000A1A28">
        <w:rPr>
          <w:rFonts w:ascii="Arial" w:hAnsi="Arial" w:cs="Arial"/>
          <w:lang w:val="en-PH"/>
        </w:rPr>
        <w:t xml:space="preserve"> </w:t>
      </w:r>
      <w:r w:rsidR="00EE0DAE">
        <w:rPr>
          <w:rFonts w:ascii="Arial" w:hAnsi="Arial" w:cs="Arial"/>
          <w:lang w:val="en-PH"/>
        </w:rPr>
        <w:t>(Fielding et al., 2019)</w:t>
      </w:r>
      <w:r w:rsidRPr="00096F1B">
        <w:rPr>
          <w:rFonts w:ascii="Arial" w:hAnsi="Arial" w:cs="Arial"/>
          <w:lang w:val="en-PH"/>
        </w:rPr>
        <w:t xml:space="preserve">, while </w:t>
      </w:r>
      <w:r w:rsidR="0092549A">
        <w:rPr>
          <w:rFonts w:ascii="Arial" w:hAnsi="Arial" w:cs="Arial"/>
          <w:lang w:val="en-PH"/>
        </w:rPr>
        <w:t>other studies</w:t>
      </w:r>
      <w:r w:rsidRPr="00096F1B">
        <w:rPr>
          <w:rFonts w:ascii="Arial" w:hAnsi="Arial" w:cs="Arial"/>
          <w:lang w:val="en-PH"/>
        </w:rPr>
        <w:t xml:space="preserve"> show that awareness campaigns and feedback mechanisms enhance conservation behavior. </w:t>
      </w:r>
      <w:r w:rsidR="000A1A28">
        <w:rPr>
          <w:rFonts w:ascii="Arial" w:hAnsi="Arial" w:cs="Arial"/>
          <w:lang w:val="en-PH"/>
        </w:rPr>
        <w:t xml:space="preserve">Habits have a contribution to </w:t>
      </w:r>
      <w:r w:rsidR="000A1A28" w:rsidRPr="000A1A28">
        <w:rPr>
          <w:rFonts w:ascii="Arial" w:hAnsi="Arial" w:cs="Arial"/>
        </w:rPr>
        <w:t>long-term water conservation practices</w:t>
      </w:r>
      <w:r w:rsidR="000A1A28">
        <w:rPr>
          <w:rFonts w:ascii="Arial" w:hAnsi="Arial" w:cs="Arial"/>
        </w:rPr>
        <w:t xml:space="preserve"> </w:t>
      </w:r>
      <w:r w:rsidR="00EE0DAE">
        <w:rPr>
          <w:rFonts w:ascii="Arial" w:hAnsi="Arial" w:cs="Arial"/>
        </w:rPr>
        <w:t>(</w:t>
      </w:r>
      <w:proofErr w:type="spellStart"/>
      <w:r w:rsidR="00EE0DAE">
        <w:rPr>
          <w:rFonts w:ascii="Arial" w:hAnsi="Arial" w:cs="Arial"/>
        </w:rPr>
        <w:t>Dolnicar</w:t>
      </w:r>
      <w:proofErr w:type="spellEnd"/>
      <w:r w:rsidR="00EE0DAE">
        <w:rPr>
          <w:rFonts w:ascii="Arial" w:hAnsi="Arial" w:cs="Arial"/>
        </w:rPr>
        <w:t xml:space="preserve"> and Grun, 2020)</w:t>
      </w:r>
      <w:r w:rsidRPr="00096F1B">
        <w:rPr>
          <w:rFonts w:ascii="Arial" w:hAnsi="Arial" w:cs="Arial"/>
          <w:lang w:val="en-PH"/>
        </w:rPr>
        <w:t xml:space="preserve">, and </w:t>
      </w:r>
      <w:r w:rsidR="000A1A28">
        <w:rPr>
          <w:rFonts w:ascii="Arial" w:hAnsi="Arial" w:cs="Arial"/>
          <w:lang w:val="en-PH"/>
        </w:rPr>
        <w:t xml:space="preserve">also </w:t>
      </w:r>
      <w:r w:rsidRPr="00096F1B">
        <w:rPr>
          <w:rFonts w:ascii="Arial" w:hAnsi="Arial" w:cs="Arial"/>
          <w:lang w:val="en-PH"/>
        </w:rPr>
        <w:t>community participation and shared responsibility in improving outcomes</w:t>
      </w:r>
      <w:r w:rsidR="000A1A28">
        <w:rPr>
          <w:rFonts w:ascii="Arial" w:hAnsi="Arial" w:cs="Arial"/>
          <w:lang w:val="en-PH"/>
        </w:rPr>
        <w:t xml:space="preserve"> </w:t>
      </w:r>
      <w:r w:rsidR="00EE0DAE">
        <w:rPr>
          <w:rFonts w:ascii="Arial" w:hAnsi="Arial" w:cs="Arial"/>
          <w:lang w:val="en-PH"/>
        </w:rPr>
        <w:t>(Marzo et al., 2023)</w:t>
      </w:r>
      <w:r w:rsidRPr="00096F1B">
        <w:rPr>
          <w:rFonts w:ascii="Arial" w:hAnsi="Arial" w:cs="Arial"/>
          <w:lang w:val="en-PH"/>
        </w:rPr>
        <w:t>.</w:t>
      </w:r>
    </w:p>
    <w:p w14:paraId="43230510" w14:textId="286C65A1" w:rsidR="00AC1338" w:rsidRPr="000A1A28" w:rsidRDefault="00AC1338" w:rsidP="00CA2B20">
      <w:pPr>
        <w:ind w:firstLine="720"/>
        <w:jc w:val="both"/>
        <w:rPr>
          <w:rFonts w:ascii="Arial" w:hAnsi="Arial" w:cs="Arial"/>
          <w:lang w:val="en-PH"/>
        </w:rPr>
      </w:pPr>
    </w:p>
    <w:p w14:paraId="4C66BE23" w14:textId="1819FD70" w:rsidR="00AC1338" w:rsidRDefault="00AC1338" w:rsidP="00AA033D">
      <w:pPr>
        <w:ind w:firstLine="720"/>
        <w:jc w:val="both"/>
        <w:rPr>
          <w:rFonts w:ascii="Arial" w:hAnsi="Arial" w:cs="Arial"/>
        </w:rPr>
      </w:pPr>
      <w:r w:rsidRPr="00C569EF">
        <w:rPr>
          <w:rFonts w:ascii="Arial" w:hAnsi="Arial" w:cs="Arial"/>
        </w:rPr>
        <w:t xml:space="preserve">The connections between how people in Barangay San Juan, Sta. </w:t>
      </w:r>
      <w:r w:rsidR="00096F1B">
        <w:rPr>
          <w:rFonts w:ascii="Arial" w:hAnsi="Arial" w:cs="Arial"/>
        </w:rPr>
        <w:t xml:space="preserve">Maria, </w:t>
      </w:r>
      <w:r w:rsidR="00096F1B" w:rsidRPr="00C569EF">
        <w:rPr>
          <w:rFonts w:ascii="Arial" w:hAnsi="Arial" w:cs="Arial"/>
        </w:rPr>
        <w:t>Davao Occidental</w:t>
      </w:r>
      <w:r w:rsidR="00F50339">
        <w:rPr>
          <w:rFonts w:ascii="Arial" w:hAnsi="Arial" w:cs="Arial"/>
        </w:rPr>
        <w:t>, feels</w:t>
      </w:r>
      <w:r w:rsidRPr="00C569EF">
        <w:rPr>
          <w:rFonts w:ascii="Arial" w:hAnsi="Arial" w:cs="Arial"/>
        </w:rPr>
        <w:t xml:space="preserve"> about the environment and how they save water</w:t>
      </w:r>
      <w:r w:rsidR="00096F1B">
        <w:rPr>
          <w:rFonts w:ascii="Arial" w:hAnsi="Arial" w:cs="Arial"/>
        </w:rPr>
        <w:t xml:space="preserve">, </w:t>
      </w:r>
      <w:r w:rsidRPr="00C569EF">
        <w:rPr>
          <w:rFonts w:ascii="Arial" w:hAnsi="Arial" w:cs="Arial"/>
        </w:rPr>
        <w:t xml:space="preserve">needs to be looked at. San Juan is a barangay in the municipality of Santa Maria in the province of Davao Occidental </w:t>
      </w:r>
      <w:r w:rsidR="00E471BE">
        <w:rPr>
          <w:rFonts w:ascii="Arial" w:hAnsi="Arial" w:cs="Arial"/>
        </w:rPr>
        <w:t>(</w:t>
      </w:r>
      <w:proofErr w:type="spellStart"/>
      <w:r w:rsidR="00E471BE">
        <w:rPr>
          <w:rFonts w:ascii="Arial" w:hAnsi="Arial" w:cs="Arial"/>
        </w:rPr>
        <w:t>PhilAtlas</w:t>
      </w:r>
      <w:proofErr w:type="spellEnd"/>
      <w:r w:rsidR="00E471BE">
        <w:rPr>
          <w:rFonts w:ascii="Arial" w:hAnsi="Arial" w:cs="Arial"/>
        </w:rPr>
        <w:t>, n.d.)</w:t>
      </w:r>
      <w:r w:rsidRPr="00C569EF">
        <w:rPr>
          <w:rFonts w:ascii="Arial" w:hAnsi="Arial" w:cs="Arial"/>
        </w:rPr>
        <w:t>. It is a community that is geographically isolated and far away, and getting to basic resources is still hard. Most of the people who live there get most of their water for their homes and farms from natural springs</w:t>
      </w:r>
      <w:r w:rsidR="00445E4E">
        <w:rPr>
          <w:rFonts w:ascii="Arial" w:hAnsi="Arial" w:cs="Arial"/>
        </w:rPr>
        <w:t>. A</w:t>
      </w:r>
      <w:r w:rsidR="00445E4E" w:rsidRPr="00445E4E">
        <w:rPr>
          <w:rFonts w:ascii="Arial" w:hAnsi="Arial" w:cs="Arial"/>
        </w:rPr>
        <w:t>gricultural water use remains largely traditional, with farmers relying on basic flood or manual irrigation methods and no observed use of modern systems such as drip or sprinkler irrigation. These low-technology practices reflect limited water-use efficiency, as distribution depends mainly on farmer practice rather than water-saving technologies. This context is important in assessing household water conservation and agricultural water management in the area.</w:t>
      </w:r>
    </w:p>
    <w:p w14:paraId="11B4262F" w14:textId="77777777" w:rsidR="003E5CFC" w:rsidRPr="00C569EF" w:rsidRDefault="003E5CFC" w:rsidP="00AA033D">
      <w:pPr>
        <w:ind w:firstLine="720"/>
        <w:jc w:val="both"/>
        <w:rPr>
          <w:rFonts w:ascii="Arial" w:hAnsi="Arial" w:cs="Arial"/>
        </w:rPr>
      </w:pPr>
    </w:p>
    <w:p w14:paraId="007DC98E" w14:textId="4EB530CA" w:rsidR="00AC1338" w:rsidRDefault="00AC1338" w:rsidP="00AA033D">
      <w:pPr>
        <w:ind w:firstLine="720"/>
        <w:jc w:val="both"/>
        <w:rPr>
          <w:rFonts w:ascii="Arial" w:hAnsi="Arial" w:cs="Arial"/>
          <w:color w:val="000000" w:themeColor="text1"/>
        </w:rPr>
      </w:pPr>
      <w:r w:rsidRPr="00C569EF">
        <w:rPr>
          <w:rFonts w:ascii="Arial" w:hAnsi="Arial" w:cs="Arial"/>
          <w:color w:val="000000" w:themeColor="text1"/>
        </w:rPr>
        <w:t>Even though there are natural sources of water nearby, the community is used to not having enough water. Water shortages are common when it is hot and dry for a long time. Sometimes the supply is cut off for several hours. When that happens, it does</w:t>
      </w:r>
      <w:r w:rsidR="00096F1B">
        <w:rPr>
          <w:rFonts w:ascii="Arial" w:hAnsi="Arial" w:cs="Arial"/>
          <w:color w:val="000000" w:themeColor="text1"/>
        </w:rPr>
        <w:t xml:space="preserve"> not</w:t>
      </w:r>
      <w:r w:rsidRPr="00C569EF">
        <w:rPr>
          <w:rFonts w:ascii="Arial" w:hAnsi="Arial" w:cs="Arial"/>
          <w:color w:val="000000" w:themeColor="text1"/>
        </w:rPr>
        <w:t xml:space="preserve"> just change the way families do things at home; it also changes the way they farm, which is something many families rely on. Because of this weakness, it</w:t>
      </w:r>
      <w:r w:rsidR="00096F1B">
        <w:rPr>
          <w:rFonts w:ascii="Arial" w:hAnsi="Arial" w:cs="Arial"/>
          <w:color w:val="000000" w:themeColor="text1"/>
        </w:rPr>
        <w:t xml:space="preserve"> is </w:t>
      </w:r>
      <w:r w:rsidRPr="00C569EF">
        <w:rPr>
          <w:rFonts w:ascii="Arial" w:hAnsi="Arial" w:cs="Arial"/>
          <w:color w:val="000000" w:themeColor="text1"/>
        </w:rPr>
        <w:t>even more important for people to use water wisely and adopt conservation practices that can help them get through these shortages.</w:t>
      </w:r>
    </w:p>
    <w:p w14:paraId="23DEB969" w14:textId="77777777" w:rsidR="003E5CFC" w:rsidRPr="00C569EF" w:rsidRDefault="003E5CFC" w:rsidP="00AA033D">
      <w:pPr>
        <w:ind w:firstLine="720"/>
        <w:jc w:val="both"/>
        <w:rPr>
          <w:rFonts w:ascii="Arial" w:hAnsi="Arial" w:cs="Arial"/>
          <w:color w:val="000000" w:themeColor="text1"/>
        </w:rPr>
      </w:pPr>
    </w:p>
    <w:p w14:paraId="7A15E5EA" w14:textId="0C4FB20C" w:rsidR="00D971E9" w:rsidRDefault="00D971E9" w:rsidP="00D971E9">
      <w:pPr>
        <w:ind w:firstLine="720"/>
        <w:jc w:val="both"/>
        <w:rPr>
          <w:rFonts w:ascii="Arial" w:hAnsi="Arial" w:cs="Arial"/>
          <w:color w:val="000000" w:themeColor="text1"/>
        </w:rPr>
      </w:pPr>
      <w:r w:rsidRPr="00C569EF">
        <w:rPr>
          <w:rFonts w:ascii="Arial" w:hAnsi="Arial" w:cs="Arial"/>
          <w:color w:val="000000" w:themeColor="text1"/>
        </w:rPr>
        <w:t>Environmental attitudes</w:t>
      </w:r>
      <w:r w:rsidR="001800BC">
        <w:rPr>
          <w:rFonts w:ascii="Arial" w:hAnsi="Arial" w:cs="Arial"/>
          <w:color w:val="000000" w:themeColor="text1"/>
        </w:rPr>
        <w:t xml:space="preserve"> </w:t>
      </w:r>
      <w:r w:rsidRPr="00C569EF">
        <w:rPr>
          <w:rFonts w:ascii="Arial" w:hAnsi="Arial" w:cs="Arial"/>
          <w:color w:val="000000" w:themeColor="text1"/>
        </w:rPr>
        <w:t>such as awareness of water conservation, a sense of responsibility for water usage, and a commitment to safeguarding natural resources</w:t>
      </w:r>
      <w:r w:rsidR="005E1682">
        <w:rPr>
          <w:rFonts w:ascii="Arial" w:hAnsi="Arial" w:cs="Arial"/>
          <w:color w:val="000000" w:themeColor="text1"/>
        </w:rPr>
        <w:t xml:space="preserve"> </w:t>
      </w:r>
      <w:r w:rsidRPr="00C569EF">
        <w:rPr>
          <w:rFonts w:ascii="Arial" w:hAnsi="Arial" w:cs="Arial"/>
          <w:color w:val="000000" w:themeColor="text1"/>
        </w:rPr>
        <w:t xml:space="preserve">significantly influence community resource management. </w:t>
      </w:r>
      <w:r w:rsidR="00E471BE">
        <w:rPr>
          <w:rFonts w:ascii="Arial" w:hAnsi="Arial" w:cs="Arial"/>
          <w:color w:val="000000" w:themeColor="text1"/>
        </w:rPr>
        <w:t xml:space="preserve"> Singha et al. (2022) stressed that awareness is</w:t>
      </w:r>
      <w:r w:rsidR="005E1682">
        <w:rPr>
          <w:rFonts w:ascii="Arial" w:hAnsi="Arial" w:cs="Arial"/>
          <w:color w:val="000000" w:themeColor="text1"/>
        </w:rPr>
        <w:t xml:space="preserve"> </w:t>
      </w:r>
      <w:r w:rsidR="005E1682" w:rsidRPr="005E1682">
        <w:rPr>
          <w:rFonts w:ascii="Arial" w:hAnsi="Arial" w:cs="Arial"/>
          <w:color w:val="000000" w:themeColor="text1"/>
        </w:rPr>
        <w:t>the most dominant factor</w:t>
      </w:r>
      <w:r w:rsidR="00E471BE">
        <w:rPr>
          <w:rFonts w:ascii="Arial" w:hAnsi="Arial" w:cs="Arial"/>
          <w:color w:val="000000" w:themeColor="text1"/>
        </w:rPr>
        <w:t>,</w:t>
      </w:r>
      <w:r w:rsidR="005E1682" w:rsidRPr="005E1682">
        <w:rPr>
          <w:rFonts w:ascii="Arial" w:hAnsi="Arial" w:cs="Arial"/>
          <w:color w:val="000000" w:themeColor="text1"/>
        </w:rPr>
        <w:t xml:space="preserve"> linking attitudes and responsibility to actual conservation practices</w:t>
      </w:r>
      <w:r w:rsidR="005E1682">
        <w:rPr>
          <w:rFonts w:ascii="Arial" w:hAnsi="Arial" w:cs="Arial"/>
          <w:color w:val="000000" w:themeColor="text1"/>
        </w:rPr>
        <w:t xml:space="preserve">. </w:t>
      </w:r>
      <w:r w:rsidRPr="00C569EF">
        <w:rPr>
          <w:rFonts w:ascii="Arial" w:hAnsi="Arial" w:cs="Arial"/>
          <w:color w:val="000000" w:themeColor="text1"/>
        </w:rPr>
        <w:t>However, despite the persistent issue of water scarcity in Barangay San Juan, there is a surprising lack of empirical research investigating how residents' environmental attitudes influence their water conservation behaviors.</w:t>
      </w:r>
    </w:p>
    <w:p w14:paraId="50FEE48A" w14:textId="77777777" w:rsidR="003E5CFC" w:rsidRPr="00C569EF" w:rsidRDefault="003E5CFC" w:rsidP="00D971E9">
      <w:pPr>
        <w:ind w:firstLine="720"/>
        <w:jc w:val="both"/>
        <w:rPr>
          <w:rFonts w:ascii="Arial" w:hAnsi="Arial" w:cs="Arial"/>
          <w:color w:val="000000" w:themeColor="text1"/>
        </w:rPr>
      </w:pPr>
    </w:p>
    <w:p w14:paraId="68911AFA" w14:textId="35222BCF" w:rsidR="00486CE9" w:rsidRPr="00C569EF" w:rsidRDefault="00D971E9" w:rsidP="00D971E9">
      <w:pPr>
        <w:ind w:firstLine="720"/>
        <w:jc w:val="both"/>
        <w:rPr>
          <w:rFonts w:ascii="Arial" w:hAnsi="Arial" w:cs="Arial"/>
        </w:rPr>
      </w:pPr>
      <w:r w:rsidRPr="00C569EF">
        <w:rPr>
          <w:rFonts w:ascii="Arial" w:hAnsi="Arial" w:cs="Arial"/>
          <w:color w:val="000000" w:themeColor="text1"/>
        </w:rPr>
        <w:t>This study sought to fill the research void regarding the impact of environmental attitudes on water conservation practices among rural households in Barangay San Juan. The study aims to ascertain if favorable environmental attitudes correlate with sustainable water usage by evaluating residents' attitudes and practices, thereby offering insights for the formulation of localized strategies that enhance effective resource management.</w:t>
      </w:r>
    </w:p>
    <w:p w14:paraId="0A393C4E" w14:textId="77777777" w:rsidR="001800BC" w:rsidRDefault="001800BC" w:rsidP="003E5CFC">
      <w:pPr>
        <w:jc w:val="both"/>
        <w:rPr>
          <w:rFonts w:ascii="Arial" w:hAnsi="Arial" w:cs="Arial"/>
        </w:rPr>
      </w:pPr>
    </w:p>
    <w:p w14:paraId="48B9FE74" w14:textId="78D9C36C" w:rsidR="001800BC" w:rsidRPr="00666284" w:rsidRDefault="001800BC" w:rsidP="003E5CFC">
      <w:pPr>
        <w:pStyle w:val="ListParagraph"/>
        <w:numPr>
          <w:ilvl w:val="1"/>
          <w:numId w:val="18"/>
        </w:numPr>
        <w:jc w:val="both"/>
        <w:rPr>
          <w:rFonts w:ascii="Arial" w:hAnsi="Arial" w:cs="Arial"/>
          <w:b/>
          <w:bCs/>
          <w:sz w:val="22"/>
          <w:szCs w:val="22"/>
        </w:rPr>
      </w:pPr>
      <w:r w:rsidRPr="00666284">
        <w:rPr>
          <w:rFonts w:ascii="Arial" w:hAnsi="Arial" w:cs="Arial"/>
          <w:b/>
          <w:bCs/>
          <w:sz w:val="22"/>
          <w:szCs w:val="22"/>
        </w:rPr>
        <w:t>Statement of the Problem</w:t>
      </w:r>
    </w:p>
    <w:p w14:paraId="532CCDA3" w14:textId="77777777" w:rsidR="003E5CFC" w:rsidRPr="003E5CFC" w:rsidRDefault="003E5CFC" w:rsidP="003E5CFC">
      <w:pPr>
        <w:pStyle w:val="ListParagraph"/>
        <w:ind w:left="360"/>
        <w:jc w:val="both"/>
        <w:rPr>
          <w:rFonts w:ascii="Arial" w:hAnsi="Arial" w:cs="Arial"/>
          <w:b/>
          <w:bCs/>
        </w:rPr>
      </w:pPr>
    </w:p>
    <w:p w14:paraId="22637FBC" w14:textId="77777777" w:rsidR="001800BC" w:rsidRDefault="001800BC" w:rsidP="003E5CFC">
      <w:pPr>
        <w:ind w:left="720"/>
        <w:jc w:val="both"/>
        <w:rPr>
          <w:rFonts w:ascii="Arial" w:hAnsi="Arial" w:cs="Arial"/>
        </w:rPr>
      </w:pPr>
      <w:r w:rsidRPr="00C569EF">
        <w:rPr>
          <w:rFonts w:ascii="Arial" w:hAnsi="Arial" w:cs="Arial"/>
        </w:rPr>
        <w:t xml:space="preserve">How do environmental attitudes influence water conservation practices among rural households in Barangay San Juan? </w:t>
      </w:r>
    </w:p>
    <w:p w14:paraId="15017F27" w14:textId="77777777" w:rsidR="003E5CFC" w:rsidRDefault="003E5CFC" w:rsidP="003E5CFC">
      <w:pPr>
        <w:ind w:left="720"/>
        <w:jc w:val="both"/>
        <w:rPr>
          <w:rFonts w:ascii="Arial" w:hAnsi="Arial" w:cs="Arial"/>
        </w:rPr>
      </w:pPr>
    </w:p>
    <w:p w14:paraId="23B0439C" w14:textId="77777777" w:rsidR="0060271F" w:rsidRDefault="0060271F" w:rsidP="003E5CFC">
      <w:pPr>
        <w:ind w:left="720"/>
        <w:jc w:val="both"/>
        <w:rPr>
          <w:rFonts w:ascii="Arial" w:hAnsi="Arial" w:cs="Arial"/>
        </w:rPr>
      </w:pPr>
    </w:p>
    <w:p w14:paraId="76DBD8A5" w14:textId="77777777" w:rsidR="0060271F" w:rsidRDefault="0060271F" w:rsidP="003E5CFC">
      <w:pPr>
        <w:ind w:left="720"/>
        <w:jc w:val="both"/>
        <w:rPr>
          <w:rFonts w:ascii="Arial" w:hAnsi="Arial" w:cs="Arial"/>
        </w:rPr>
      </w:pPr>
    </w:p>
    <w:p w14:paraId="5974D2D4" w14:textId="77777777" w:rsidR="0060271F" w:rsidRPr="00C569EF" w:rsidRDefault="0060271F" w:rsidP="003E5CFC">
      <w:pPr>
        <w:ind w:left="720"/>
        <w:jc w:val="both"/>
        <w:rPr>
          <w:rFonts w:ascii="Arial" w:hAnsi="Arial" w:cs="Arial"/>
        </w:rPr>
      </w:pPr>
    </w:p>
    <w:p w14:paraId="5E280FBC" w14:textId="54117632" w:rsidR="001800BC" w:rsidRPr="00666284" w:rsidRDefault="001800BC" w:rsidP="003E5CFC">
      <w:pPr>
        <w:pStyle w:val="ListParagraph"/>
        <w:numPr>
          <w:ilvl w:val="1"/>
          <w:numId w:val="18"/>
        </w:numPr>
        <w:jc w:val="both"/>
        <w:rPr>
          <w:rFonts w:ascii="Arial" w:hAnsi="Arial" w:cs="Arial"/>
          <w:b/>
          <w:bCs/>
          <w:sz w:val="22"/>
          <w:szCs w:val="22"/>
        </w:rPr>
      </w:pPr>
      <w:r w:rsidRPr="00666284">
        <w:rPr>
          <w:rFonts w:ascii="Arial" w:hAnsi="Arial" w:cs="Arial"/>
          <w:b/>
          <w:bCs/>
          <w:sz w:val="22"/>
          <w:szCs w:val="22"/>
        </w:rPr>
        <w:lastRenderedPageBreak/>
        <w:t>Objectives of the Study</w:t>
      </w:r>
    </w:p>
    <w:p w14:paraId="0B443E2A" w14:textId="77777777" w:rsidR="003E5CFC" w:rsidRPr="003E5CFC" w:rsidRDefault="003E5CFC" w:rsidP="003E5CFC">
      <w:pPr>
        <w:pStyle w:val="ListParagraph"/>
        <w:ind w:left="360"/>
        <w:jc w:val="both"/>
        <w:rPr>
          <w:rFonts w:ascii="Arial" w:hAnsi="Arial" w:cs="Arial"/>
          <w:b/>
          <w:bCs/>
        </w:rPr>
      </w:pPr>
    </w:p>
    <w:p w14:paraId="41F0813A" w14:textId="1745949F" w:rsidR="001800BC" w:rsidRDefault="001800BC" w:rsidP="003E5CFC">
      <w:pPr>
        <w:jc w:val="both"/>
        <w:rPr>
          <w:rFonts w:ascii="Arial" w:hAnsi="Arial" w:cs="Arial"/>
        </w:rPr>
      </w:pPr>
      <w:r w:rsidRPr="00C569EF">
        <w:rPr>
          <w:rFonts w:ascii="Arial" w:hAnsi="Arial" w:cs="Arial"/>
          <w:b/>
          <w:bCs/>
        </w:rPr>
        <w:tab/>
      </w:r>
      <w:r w:rsidRPr="00C569EF">
        <w:rPr>
          <w:rFonts w:ascii="Arial" w:hAnsi="Arial" w:cs="Arial"/>
        </w:rPr>
        <w:t xml:space="preserve">The primary aims of the study were to </w:t>
      </w:r>
      <w:r w:rsidR="00096F1B">
        <w:rPr>
          <w:rFonts w:ascii="Arial" w:hAnsi="Arial" w:cs="Arial"/>
        </w:rPr>
        <w:t>determine</w:t>
      </w:r>
      <w:r w:rsidRPr="00C569EF">
        <w:rPr>
          <w:rFonts w:ascii="Arial" w:hAnsi="Arial" w:cs="Arial"/>
        </w:rPr>
        <w:t xml:space="preserve"> the correlation between environmental attitudes and water conservation practices within households in Barangay San Juan, Sta. Maria, Davao Occidental. The study specifically aimed to:</w:t>
      </w:r>
    </w:p>
    <w:p w14:paraId="4F173188" w14:textId="77777777" w:rsidR="003E5CFC" w:rsidRPr="00C569EF" w:rsidRDefault="003E5CFC" w:rsidP="003E5CFC">
      <w:pPr>
        <w:jc w:val="both"/>
        <w:rPr>
          <w:rFonts w:ascii="Arial" w:hAnsi="Arial" w:cs="Arial"/>
        </w:rPr>
      </w:pPr>
    </w:p>
    <w:p w14:paraId="429A776B" w14:textId="77777777" w:rsidR="001800BC" w:rsidRPr="00C569EF" w:rsidRDefault="001800BC" w:rsidP="003E5CFC">
      <w:pPr>
        <w:numPr>
          <w:ilvl w:val="1"/>
          <w:numId w:val="2"/>
        </w:numPr>
        <w:jc w:val="both"/>
        <w:rPr>
          <w:rFonts w:ascii="Arial" w:hAnsi="Arial" w:cs="Arial"/>
        </w:rPr>
      </w:pPr>
      <w:r w:rsidRPr="00C569EF">
        <w:rPr>
          <w:rFonts w:ascii="Arial" w:hAnsi="Arial" w:cs="Arial"/>
        </w:rPr>
        <w:t>To determine the socio-demographic profile of rural households in Barangay San Juan.</w:t>
      </w:r>
    </w:p>
    <w:p w14:paraId="3AE42C8C" w14:textId="77777777" w:rsidR="001800BC" w:rsidRPr="00C569EF" w:rsidRDefault="001800BC" w:rsidP="003E5CFC">
      <w:pPr>
        <w:numPr>
          <w:ilvl w:val="1"/>
          <w:numId w:val="2"/>
        </w:numPr>
        <w:jc w:val="both"/>
        <w:rPr>
          <w:rFonts w:ascii="Arial" w:hAnsi="Arial" w:cs="Arial"/>
        </w:rPr>
      </w:pPr>
      <w:r w:rsidRPr="00C569EF">
        <w:rPr>
          <w:rFonts w:ascii="Arial" w:hAnsi="Arial" w:cs="Arial"/>
        </w:rPr>
        <w:t>To determine the environmental attitudes of rural households in Barangay San Juan.</w:t>
      </w:r>
    </w:p>
    <w:p w14:paraId="5E8DC72E" w14:textId="77777777" w:rsidR="001800BC" w:rsidRPr="00C569EF" w:rsidRDefault="001800BC" w:rsidP="003E5CFC">
      <w:pPr>
        <w:numPr>
          <w:ilvl w:val="1"/>
          <w:numId w:val="2"/>
        </w:numPr>
        <w:jc w:val="both"/>
        <w:rPr>
          <w:rFonts w:ascii="Arial" w:hAnsi="Arial" w:cs="Arial"/>
        </w:rPr>
      </w:pPr>
      <w:r w:rsidRPr="00C569EF">
        <w:rPr>
          <w:rFonts w:ascii="Arial" w:hAnsi="Arial" w:cs="Arial"/>
        </w:rPr>
        <w:t xml:space="preserve">To identify the water conservation practices adopted by households; and </w:t>
      </w:r>
    </w:p>
    <w:p w14:paraId="001F2521" w14:textId="77777777" w:rsidR="001800BC" w:rsidRDefault="001800BC" w:rsidP="003E5CFC">
      <w:pPr>
        <w:numPr>
          <w:ilvl w:val="1"/>
          <w:numId w:val="2"/>
        </w:numPr>
        <w:jc w:val="both"/>
        <w:rPr>
          <w:rFonts w:ascii="Arial" w:hAnsi="Arial" w:cs="Arial"/>
        </w:rPr>
      </w:pPr>
      <w:r w:rsidRPr="00C569EF">
        <w:rPr>
          <w:rFonts w:ascii="Arial" w:hAnsi="Arial" w:cs="Arial"/>
        </w:rPr>
        <w:t>To determine the relationship between environmental attitudes and water conservation practices among rural households in San Juan, Sta. Maria, Davao Occidental.</w:t>
      </w:r>
    </w:p>
    <w:p w14:paraId="2915B848" w14:textId="77777777" w:rsidR="0060271F" w:rsidRDefault="0060271F" w:rsidP="0060271F">
      <w:pPr>
        <w:jc w:val="both"/>
        <w:rPr>
          <w:rFonts w:ascii="Arial" w:hAnsi="Arial" w:cs="Arial"/>
        </w:rPr>
      </w:pPr>
    </w:p>
    <w:p w14:paraId="30737A5E" w14:textId="406D95F2" w:rsidR="0060271F" w:rsidRPr="0060271F" w:rsidRDefault="0060271F" w:rsidP="0060271F">
      <w:pPr>
        <w:pStyle w:val="ListParagraph"/>
        <w:numPr>
          <w:ilvl w:val="1"/>
          <w:numId w:val="18"/>
        </w:numPr>
        <w:jc w:val="both"/>
        <w:rPr>
          <w:rFonts w:ascii="Arial" w:hAnsi="Arial" w:cs="Arial"/>
          <w:b/>
          <w:bCs/>
          <w:lang w:val="en-PH"/>
        </w:rPr>
      </w:pPr>
      <w:r w:rsidRPr="0060271F">
        <w:rPr>
          <w:rFonts w:ascii="Arial" w:hAnsi="Arial" w:cs="Arial"/>
          <w:b/>
          <w:bCs/>
          <w:lang w:val="en-PH"/>
        </w:rPr>
        <w:t>Scope and Delimitation of the Study</w:t>
      </w:r>
    </w:p>
    <w:p w14:paraId="45EA167D" w14:textId="77777777" w:rsidR="0060271F" w:rsidRPr="0060271F" w:rsidRDefault="0060271F" w:rsidP="0060271F">
      <w:pPr>
        <w:pStyle w:val="ListParagraph"/>
        <w:ind w:left="360"/>
        <w:jc w:val="both"/>
        <w:rPr>
          <w:rFonts w:ascii="Arial" w:hAnsi="Arial" w:cs="Arial"/>
          <w:b/>
          <w:bCs/>
          <w:lang w:val="en-PH"/>
        </w:rPr>
      </w:pPr>
    </w:p>
    <w:p w14:paraId="592A328D" w14:textId="77777777" w:rsidR="0060271F" w:rsidRPr="0060271F" w:rsidRDefault="0060271F" w:rsidP="0060271F">
      <w:pPr>
        <w:ind w:firstLine="360"/>
        <w:jc w:val="both"/>
        <w:rPr>
          <w:rFonts w:ascii="Arial" w:hAnsi="Arial" w:cs="Arial"/>
          <w:lang w:val="en-PH"/>
        </w:rPr>
      </w:pPr>
      <w:r w:rsidRPr="0060271F">
        <w:rPr>
          <w:rFonts w:ascii="Arial" w:hAnsi="Arial" w:cs="Arial"/>
          <w:lang w:val="en-PH"/>
        </w:rPr>
        <w:t>This study is delimited to the assessment of the socio-demographic profile, environmental attitudes, and water conservation practices of rural households in Barangay San Juan, Sta. Maria, Davao Occidental. It focuses on respondents’ socio-demographic characteristics, environmental awareness and responsibility, and household water conservation practices.</w:t>
      </w:r>
    </w:p>
    <w:p w14:paraId="42E23339" w14:textId="77777777" w:rsidR="0060271F" w:rsidRPr="0060271F" w:rsidRDefault="0060271F" w:rsidP="0060271F">
      <w:pPr>
        <w:ind w:firstLine="360"/>
        <w:jc w:val="both"/>
        <w:rPr>
          <w:rFonts w:ascii="Arial" w:hAnsi="Arial" w:cs="Arial"/>
          <w:lang w:val="en-PH"/>
        </w:rPr>
      </w:pPr>
      <w:r w:rsidRPr="0060271F">
        <w:rPr>
          <w:rFonts w:ascii="Arial" w:hAnsi="Arial" w:cs="Arial"/>
          <w:lang w:val="en-PH"/>
        </w:rPr>
        <w:t>The study is limited to selected environmental behavior indicators and does not include other areas such as waste management, energy use, or policy evaluation. It also excludes institutional stakeholders and does not assess the implementation or effectiveness of environmental programs.</w:t>
      </w:r>
    </w:p>
    <w:p w14:paraId="7AD3F00A" w14:textId="77777777" w:rsidR="0060271F" w:rsidRPr="0060271F" w:rsidRDefault="0060271F" w:rsidP="0060271F">
      <w:pPr>
        <w:jc w:val="both"/>
        <w:rPr>
          <w:rFonts w:ascii="Arial" w:hAnsi="Arial" w:cs="Arial"/>
          <w:lang w:val="en-PH"/>
        </w:rPr>
      </w:pPr>
      <w:r w:rsidRPr="0060271F">
        <w:rPr>
          <w:rFonts w:ascii="Arial" w:hAnsi="Arial" w:cs="Arial"/>
          <w:lang w:val="en-PH"/>
        </w:rPr>
        <w:t>In addition, the relationship between environmental attitudes and water conservation practices is based on self-reported survey data collected at a single point in time, and therefore does not establish causality or capture long-term behavioral changes.</w:t>
      </w:r>
    </w:p>
    <w:p w14:paraId="2FACA3C6" w14:textId="77777777" w:rsidR="0060271F" w:rsidRPr="0060271F" w:rsidRDefault="0060271F" w:rsidP="0060271F">
      <w:pPr>
        <w:ind w:firstLine="720"/>
        <w:jc w:val="both"/>
        <w:rPr>
          <w:rFonts w:ascii="Arial" w:hAnsi="Arial" w:cs="Arial"/>
          <w:lang w:val="en-PH"/>
        </w:rPr>
      </w:pPr>
      <w:r w:rsidRPr="0060271F">
        <w:rPr>
          <w:rFonts w:ascii="Arial" w:hAnsi="Arial" w:cs="Arial"/>
          <w:lang w:val="en-PH"/>
        </w:rPr>
        <w:t>Lastly, the study is confined to Barangay San Juan; hence, findings are context-specific and not intended for broad generalization, but may contribute to the scientific literature on environmental behavior and sustainable water use in rural settings.</w:t>
      </w:r>
    </w:p>
    <w:p w14:paraId="05D86EB8" w14:textId="77777777" w:rsidR="0060271F" w:rsidRPr="0060271F" w:rsidRDefault="0060271F" w:rsidP="0060271F">
      <w:pPr>
        <w:jc w:val="both"/>
        <w:rPr>
          <w:rFonts w:ascii="Arial" w:hAnsi="Arial" w:cs="Arial"/>
          <w:lang w:val="en-PH"/>
        </w:rPr>
      </w:pPr>
    </w:p>
    <w:p w14:paraId="4F28EC5C" w14:textId="77777777" w:rsidR="001800BC" w:rsidRDefault="001800BC" w:rsidP="003E5CFC">
      <w:pPr>
        <w:jc w:val="both"/>
        <w:rPr>
          <w:rFonts w:ascii="Arial" w:hAnsi="Arial" w:cs="Arial"/>
          <w:b/>
          <w:bCs/>
        </w:rPr>
      </w:pPr>
    </w:p>
    <w:p w14:paraId="700054C5" w14:textId="41E7382D" w:rsidR="001800BC" w:rsidRPr="00666284" w:rsidRDefault="003E5CFC" w:rsidP="003E5CFC">
      <w:pPr>
        <w:jc w:val="both"/>
        <w:rPr>
          <w:rFonts w:ascii="Arial" w:hAnsi="Arial" w:cs="Arial"/>
          <w:b/>
          <w:bCs/>
          <w:sz w:val="22"/>
          <w:szCs w:val="22"/>
        </w:rPr>
      </w:pPr>
      <w:r w:rsidRPr="00666284">
        <w:rPr>
          <w:rFonts w:ascii="Arial" w:hAnsi="Arial" w:cs="Arial"/>
          <w:b/>
          <w:bCs/>
          <w:sz w:val="22"/>
          <w:szCs w:val="22"/>
        </w:rPr>
        <w:t>1.</w:t>
      </w:r>
      <w:r w:rsidR="0060271F">
        <w:rPr>
          <w:rFonts w:ascii="Arial" w:hAnsi="Arial" w:cs="Arial"/>
          <w:b/>
          <w:bCs/>
          <w:sz w:val="22"/>
          <w:szCs w:val="22"/>
        </w:rPr>
        <w:t>4</w:t>
      </w:r>
      <w:r w:rsidRPr="00666284">
        <w:rPr>
          <w:rFonts w:ascii="Arial" w:hAnsi="Arial" w:cs="Arial"/>
          <w:b/>
          <w:bCs/>
          <w:sz w:val="22"/>
          <w:szCs w:val="22"/>
        </w:rPr>
        <w:t xml:space="preserve"> </w:t>
      </w:r>
      <w:r w:rsidR="001800BC" w:rsidRPr="00666284">
        <w:rPr>
          <w:rFonts w:ascii="Arial" w:hAnsi="Arial" w:cs="Arial"/>
          <w:b/>
          <w:bCs/>
          <w:sz w:val="22"/>
          <w:szCs w:val="22"/>
        </w:rPr>
        <w:t>Significance of the Study</w:t>
      </w:r>
    </w:p>
    <w:p w14:paraId="57C0F11E" w14:textId="77777777" w:rsidR="001800BC" w:rsidRPr="00C569EF" w:rsidRDefault="001800BC" w:rsidP="003E5CFC">
      <w:pPr>
        <w:jc w:val="both"/>
        <w:rPr>
          <w:rFonts w:ascii="Arial" w:hAnsi="Arial" w:cs="Arial"/>
          <w:b/>
          <w:bCs/>
        </w:rPr>
      </w:pPr>
    </w:p>
    <w:p w14:paraId="1FEEE6F0" w14:textId="7C2ED24C" w:rsidR="001800BC" w:rsidRDefault="00096F1B" w:rsidP="003E5CFC">
      <w:pPr>
        <w:jc w:val="both"/>
        <w:rPr>
          <w:rFonts w:ascii="Arial" w:eastAsia="Calibri" w:hAnsi="Arial" w:cs="Arial"/>
          <w:b/>
          <w:bCs/>
        </w:rPr>
      </w:pPr>
      <w:r>
        <w:rPr>
          <w:rFonts w:ascii="Arial" w:eastAsia="Calibri" w:hAnsi="Arial" w:cs="Arial"/>
          <w:b/>
          <w:bCs/>
        </w:rPr>
        <w:t>Residents of</w:t>
      </w:r>
      <w:r w:rsidR="001800BC" w:rsidRPr="00C569EF">
        <w:rPr>
          <w:rFonts w:ascii="Arial" w:eastAsia="Calibri" w:hAnsi="Arial" w:cs="Arial"/>
          <w:b/>
          <w:bCs/>
        </w:rPr>
        <w:t xml:space="preserve"> Barangay San Juan </w:t>
      </w:r>
    </w:p>
    <w:p w14:paraId="2EA02FCA" w14:textId="77777777" w:rsidR="003E5CFC" w:rsidRPr="00C569EF" w:rsidRDefault="003E5CFC" w:rsidP="003E5CFC">
      <w:pPr>
        <w:jc w:val="both"/>
        <w:rPr>
          <w:rFonts w:ascii="Arial" w:eastAsia="Calibri" w:hAnsi="Arial" w:cs="Arial"/>
          <w:b/>
          <w:bCs/>
        </w:rPr>
      </w:pPr>
    </w:p>
    <w:p w14:paraId="2B1E5344" w14:textId="77777777" w:rsidR="001800BC" w:rsidRDefault="001800BC" w:rsidP="003E5CFC">
      <w:pPr>
        <w:ind w:firstLine="720"/>
        <w:jc w:val="both"/>
        <w:rPr>
          <w:rFonts w:ascii="Arial" w:eastAsia="Calibri" w:hAnsi="Arial" w:cs="Arial"/>
        </w:rPr>
      </w:pPr>
      <w:r w:rsidRPr="00C569EF">
        <w:rPr>
          <w:rFonts w:ascii="Arial" w:eastAsia="Calibri" w:hAnsi="Arial" w:cs="Arial"/>
        </w:rPr>
        <w:t xml:space="preserve">The study will help people understand how their views on the environment affect how they save water, which will lead to more responsible and long-lasting water use in their daily lives. </w:t>
      </w:r>
    </w:p>
    <w:p w14:paraId="60F8ED1E" w14:textId="77777777" w:rsidR="003E5CFC" w:rsidRPr="00C569EF" w:rsidRDefault="003E5CFC" w:rsidP="003E5CFC">
      <w:pPr>
        <w:ind w:firstLine="720"/>
        <w:jc w:val="both"/>
        <w:rPr>
          <w:rFonts w:ascii="Arial" w:eastAsia="Calibri" w:hAnsi="Arial" w:cs="Arial"/>
        </w:rPr>
      </w:pPr>
    </w:p>
    <w:p w14:paraId="0B14E5E2" w14:textId="3BC3D71C" w:rsidR="003E5CFC" w:rsidRDefault="001800BC" w:rsidP="003E5CFC">
      <w:pPr>
        <w:jc w:val="both"/>
        <w:rPr>
          <w:rFonts w:ascii="Arial" w:eastAsia="Calibri" w:hAnsi="Arial" w:cs="Arial"/>
          <w:b/>
          <w:bCs/>
        </w:rPr>
      </w:pPr>
      <w:r w:rsidRPr="00C569EF">
        <w:rPr>
          <w:rFonts w:ascii="Arial" w:eastAsia="Calibri" w:hAnsi="Arial" w:cs="Arial"/>
          <w:b/>
          <w:bCs/>
        </w:rPr>
        <w:t>Local Government Units (LGUs)</w:t>
      </w:r>
    </w:p>
    <w:p w14:paraId="4E6476CD" w14:textId="77777777" w:rsidR="003E5CFC" w:rsidRPr="00C569EF" w:rsidRDefault="003E5CFC" w:rsidP="003E5CFC">
      <w:pPr>
        <w:jc w:val="both"/>
        <w:rPr>
          <w:rFonts w:ascii="Arial" w:eastAsia="Calibri" w:hAnsi="Arial" w:cs="Arial"/>
          <w:b/>
          <w:bCs/>
        </w:rPr>
      </w:pPr>
    </w:p>
    <w:p w14:paraId="04DF638A" w14:textId="77777777" w:rsidR="001800BC" w:rsidRDefault="001800BC" w:rsidP="003E5CFC">
      <w:pPr>
        <w:jc w:val="both"/>
        <w:rPr>
          <w:rFonts w:ascii="Arial" w:eastAsia="Calibri" w:hAnsi="Arial" w:cs="Arial"/>
        </w:rPr>
      </w:pPr>
      <w:r w:rsidRPr="00C569EF">
        <w:rPr>
          <w:rFonts w:ascii="Arial" w:eastAsia="Calibri" w:hAnsi="Arial" w:cs="Arial"/>
        </w:rPr>
        <w:t xml:space="preserve"> </w:t>
      </w:r>
      <w:r>
        <w:rPr>
          <w:rFonts w:ascii="Arial" w:eastAsia="Calibri" w:hAnsi="Arial" w:cs="Arial"/>
        </w:rPr>
        <w:tab/>
      </w:r>
      <w:r w:rsidRPr="00C569EF">
        <w:rPr>
          <w:rFonts w:ascii="Arial" w:eastAsia="Calibri" w:hAnsi="Arial" w:cs="Arial"/>
        </w:rPr>
        <w:t xml:space="preserve">The results can be used to make and carry out water management policies, conservation programs, and community interventions that are specific to the needs of rural areas. </w:t>
      </w:r>
    </w:p>
    <w:p w14:paraId="08179F7C" w14:textId="77777777" w:rsidR="001800BC" w:rsidRPr="00C569EF" w:rsidRDefault="001800BC" w:rsidP="003E5CFC">
      <w:pPr>
        <w:jc w:val="both"/>
        <w:rPr>
          <w:rFonts w:ascii="Arial" w:eastAsia="Calibri" w:hAnsi="Arial" w:cs="Arial"/>
        </w:rPr>
      </w:pPr>
    </w:p>
    <w:p w14:paraId="0D4E0A2D" w14:textId="77777777" w:rsidR="001800BC" w:rsidRDefault="001800BC" w:rsidP="003E5CFC">
      <w:pPr>
        <w:jc w:val="both"/>
        <w:rPr>
          <w:rFonts w:ascii="Arial" w:eastAsia="Calibri" w:hAnsi="Arial" w:cs="Arial"/>
        </w:rPr>
      </w:pPr>
      <w:r w:rsidRPr="00C569EF">
        <w:rPr>
          <w:rFonts w:ascii="Arial" w:eastAsia="Calibri" w:hAnsi="Arial" w:cs="Arial"/>
          <w:b/>
          <w:bCs/>
        </w:rPr>
        <w:t>The Department of the Environment and Natural Resources (DENR)</w:t>
      </w:r>
      <w:r w:rsidRPr="00C569EF">
        <w:rPr>
          <w:rFonts w:ascii="Arial" w:eastAsia="Calibri" w:hAnsi="Arial" w:cs="Arial"/>
        </w:rPr>
        <w:t xml:space="preserve"> </w:t>
      </w:r>
    </w:p>
    <w:p w14:paraId="3737F4F7" w14:textId="77777777" w:rsidR="003E5CFC" w:rsidRDefault="003E5CFC" w:rsidP="003E5CFC">
      <w:pPr>
        <w:jc w:val="both"/>
        <w:rPr>
          <w:rFonts w:ascii="Arial" w:eastAsia="Calibri" w:hAnsi="Arial" w:cs="Arial"/>
        </w:rPr>
      </w:pPr>
    </w:p>
    <w:p w14:paraId="66155DE1" w14:textId="77777777" w:rsidR="00E471BE" w:rsidRDefault="001800BC" w:rsidP="00E471BE">
      <w:pPr>
        <w:ind w:firstLine="720"/>
        <w:jc w:val="both"/>
        <w:rPr>
          <w:rFonts w:ascii="Arial" w:eastAsia="Calibri" w:hAnsi="Arial" w:cs="Arial"/>
        </w:rPr>
      </w:pPr>
      <w:r w:rsidRPr="00C569EF">
        <w:rPr>
          <w:rFonts w:ascii="Arial" w:eastAsia="Calibri" w:hAnsi="Arial" w:cs="Arial"/>
        </w:rPr>
        <w:t xml:space="preserve">The study could help the agency </w:t>
      </w:r>
      <w:r>
        <w:rPr>
          <w:rFonts w:ascii="Arial" w:eastAsia="Calibri" w:hAnsi="Arial" w:cs="Arial"/>
        </w:rPr>
        <w:t>strengthen environmental awareness campaigns and develop</w:t>
      </w:r>
      <w:r w:rsidRPr="00C569EF">
        <w:rPr>
          <w:rFonts w:ascii="Arial" w:eastAsia="Calibri" w:hAnsi="Arial" w:cs="Arial"/>
        </w:rPr>
        <w:t xml:space="preserve"> ways to encourage sustainable water resource management at the local level. </w:t>
      </w:r>
    </w:p>
    <w:p w14:paraId="5CA4150D" w14:textId="27A0FCF7" w:rsidR="001800BC" w:rsidRPr="00E471BE" w:rsidRDefault="001800BC" w:rsidP="00E471BE">
      <w:pPr>
        <w:jc w:val="both"/>
        <w:rPr>
          <w:rFonts w:ascii="Arial" w:eastAsia="Calibri" w:hAnsi="Arial" w:cs="Arial"/>
        </w:rPr>
      </w:pPr>
      <w:r w:rsidRPr="00096F1B">
        <w:rPr>
          <w:rFonts w:ascii="Arial" w:eastAsia="Calibri" w:hAnsi="Arial" w:cs="Arial"/>
          <w:b/>
          <w:bCs/>
        </w:rPr>
        <w:t>Policy Makers</w:t>
      </w:r>
    </w:p>
    <w:p w14:paraId="150FFE88" w14:textId="77777777" w:rsidR="003E5CFC" w:rsidRPr="00096F1B" w:rsidRDefault="003E5CFC" w:rsidP="003E5CFC">
      <w:pPr>
        <w:jc w:val="both"/>
        <w:rPr>
          <w:rFonts w:ascii="Arial" w:eastAsia="Calibri" w:hAnsi="Arial" w:cs="Arial"/>
          <w:b/>
          <w:bCs/>
        </w:rPr>
      </w:pPr>
    </w:p>
    <w:p w14:paraId="1DC88192" w14:textId="77777777" w:rsidR="001800BC" w:rsidRDefault="001800BC" w:rsidP="003E5CFC">
      <w:pPr>
        <w:ind w:firstLine="720"/>
        <w:jc w:val="both"/>
        <w:rPr>
          <w:rFonts w:ascii="Arial" w:eastAsia="Calibri" w:hAnsi="Arial" w:cs="Arial"/>
        </w:rPr>
      </w:pPr>
      <w:r w:rsidRPr="00C569EF">
        <w:rPr>
          <w:rFonts w:ascii="Arial" w:eastAsia="Calibri" w:hAnsi="Arial" w:cs="Arial"/>
        </w:rPr>
        <w:t xml:space="preserve">The results can offer empirical evidence to inform the development of policies and programs aimed at enhancing water security, especially in geographically isolated and water-deficient communities. </w:t>
      </w:r>
    </w:p>
    <w:p w14:paraId="5322F305" w14:textId="77777777" w:rsidR="003E5CFC" w:rsidRPr="00C569EF" w:rsidRDefault="003E5CFC" w:rsidP="003E5CFC">
      <w:pPr>
        <w:ind w:firstLine="720"/>
        <w:jc w:val="both"/>
        <w:rPr>
          <w:rFonts w:ascii="Arial" w:eastAsia="Calibri" w:hAnsi="Arial" w:cs="Arial"/>
        </w:rPr>
      </w:pPr>
    </w:p>
    <w:p w14:paraId="301F7C75" w14:textId="38876A0D" w:rsidR="001800BC" w:rsidRDefault="001800BC" w:rsidP="003E5CFC">
      <w:pPr>
        <w:jc w:val="both"/>
        <w:rPr>
          <w:rFonts w:ascii="Arial" w:hAnsi="Arial" w:cs="Arial"/>
          <w:b/>
          <w:bCs/>
        </w:rPr>
      </w:pPr>
      <w:r w:rsidRPr="00C569EF">
        <w:rPr>
          <w:rFonts w:ascii="Arial" w:hAnsi="Arial" w:cs="Arial"/>
          <w:b/>
          <w:bCs/>
        </w:rPr>
        <w:t xml:space="preserve">Schools and </w:t>
      </w:r>
      <w:r w:rsidR="003E5CFC">
        <w:rPr>
          <w:rFonts w:ascii="Arial" w:hAnsi="Arial" w:cs="Arial"/>
          <w:b/>
          <w:bCs/>
        </w:rPr>
        <w:t>T</w:t>
      </w:r>
      <w:r w:rsidRPr="00C569EF">
        <w:rPr>
          <w:rFonts w:ascii="Arial" w:hAnsi="Arial" w:cs="Arial"/>
          <w:b/>
          <w:bCs/>
        </w:rPr>
        <w:t>eachers</w:t>
      </w:r>
    </w:p>
    <w:p w14:paraId="1295850A" w14:textId="77777777" w:rsidR="003E5CFC" w:rsidRPr="00C569EF" w:rsidRDefault="003E5CFC" w:rsidP="003E5CFC">
      <w:pPr>
        <w:jc w:val="both"/>
        <w:rPr>
          <w:rFonts w:ascii="Arial" w:hAnsi="Arial" w:cs="Arial"/>
          <w:b/>
          <w:bCs/>
        </w:rPr>
      </w:pPr>
    </w:p>
    <w:p w14:paraId="42F653BE" w14:textId="77777777" w:rsidR="001800BC" w:rsidRDefault="001800BC" w:rsidP="003E5CFC">
      <w:pPr>
        <w:ind w:firstLine="360"/>
        <w:jc w:val="both"/>
        <w:rPr>
          <w:rFonts w:ascii="Arial" w:hAnsi="Arial" w:cs="Arial"/>
        </w:rPr>
      </w:pPr>
      <w:r w:rsidRPr="00C569EF">
        <w:rPr>
          <w:rFonts w:ascii="Arial" w:hAnsi="Arial" w:cs="Arial"/>
        </w:rPr>
        <w:t xml:space="preserve">Teachers can use the study as a reference for teaching about the environment and sustainability. It can help students understand how important it is to save water. </w:t>
      </w:r>
    </w:p>
    <w:p w14:paraId="42AE35D6" w14:textId="77777777" w:rsidR="0060271F" w:rsidRDefault="0060271F" w:rsidP="003E5CFC">
      <w:pPr>
        <w:ind w:firstLine="360"/>
        <w:jc w:val="both"/>
        <w:rPr>
          <w:rFonts w:ascii="Arial" w:hAnsi="Arial" w:cs="Arial"/>
        </w:rPr>
      </w:pPr>
    </w:p>
    <w:p w14:paraId="5536F81B" w14:textId="77777777" w:rsidR="003E5CFC" w:rsidRPr="00C569EF" w:rsidRDefault="003E5CFC" w:rsidP="003E5CFC">
      <w:pPr>
        <w:ind w:firstLine="360"/>
        <w:jc w:val="both"/>
        <w:rPr>
          <w:rFonts w:ascii="Arial" w:hAnsi="Arial" w:cs="Arial"/>
        </w:rPr>
      </w:pPr>
    </w:p>
    <w:p w14:paraId="7EF7858C" w14:textId="6BEC009F" w:rsidR="001800BC" w:rsidRDefault="001800BC" w:rsidP="003E5CFC">
      <w:pPr>
        <w:jc w:val="both"/>
        <w:rPr>
          <w:rFonts w:ascii="Arial" w:hAnsi="Arial" w:cs="Arial"/>
          <w:b/>
          <w:bCs/>
        </w:rPr>
      </w:pPr>
      <w:r w:rsidRPr="00C569EF">
        <w:rPr>
          <w:rFonts w:ascii="Arial" w:hAnsi="Arial" w:cs="Arial"/>
          <w:b/>
          <w:bCs/>
        </w:rPr>
        <w:lastRenderedPageBreak/>
        <w:t>Non-Governmental Organizations</w:t>
      </w:r>
    </w:p>
    <w:p w14:paraId="434D5638" w14:textId="77777777" w:rsidR="003E5CFC" w:rsidRPr="00C569EF" w:rsidRDefault="003E5CFC" w:rsidP="003E5CFC">
      <w:pPr>
        <w:jc w:val="both"/>
        <w:rPr>
          <w:rFonts w:ascii="Arial" w:hAnsi="Arial" w:cs="Arial"/>
          <w:b/>
          <w:bCs/>
        </w:rPr>
      </w:pPr>
    </w:p>
    <w:p w14:paraId="6C47930F" w14:textId="10E1A621" w:rsidR="003E5CFC" w:rsidRDefault="001800BC" w:rsidP="003E5CFC">
      <w:pPr>
        <w:ind w:firstLine="360"/>
        <w:jc w:val="both"/>
        <w:rPr>
          <w:rFonts w:ascii="Arial" w:hAnsi="Arial" w:cs="Arial"/>
        </w:rPr>
      </w:pPr>
      <w:r w:rsidRPr="00C569EF">
        <w:rPr>
          <w:rFonts w:ascii="Arial" w:hAnsi="Arial" w:cs="Arial"/>
        </w:rPr>
        <w:t xml:space="preserve">Organizations that care about the environment and rural development might use the results to create community-based programs that promote good environmental attitudes and long-lasting habits. </w:t>
      </w:r>
    </w:p>
    <w:p w14:paraId="7475BD78" w14:textId="77777777" w:rsidR="003E5CFC" w:rsidRPr="00C569EF" w:rsidRDefault="003E5CFC" w:rsidP="003E5CFC">
      <w:pPr>
        <w:ind w:firstLine="360"/>
        <w:jc w:val="both"/>
        <w:rPr>
          <w:rFonts w:ascii="Arial" w:hAnsi="Arial" w:cs="Arial"/>
        </w:rPr>
      </w:pPr>
    </w:p>
    <w:p w14:paraId="2AE6EB7D" w14:textId="596FB208" w:rsidR="001800BC" w:rsidRDefault="00955297" w:rsidP="003E5CFC">
      <w:pPr>
        <w:jc w:val="both"/>
        <w:rPr>
          <w:rFonts w:ascii="Arial" w:hAnsi="Arial" w:cs="Arial"/>
          <w:b/>
          <w:bCs/>
        </w:rPr>
      </w:pPr>
      <w:r>
        <w:rPr>
          <w:rFonts w:ascii="Arial" w:hAnsi="Arial" w:cs="Arial"/>
          <w:b/>
          <w:bCs/>
        </w:rPr>
        <w:t xml:space="preserve">Future </w:t>
      </w:r>
      <w:r w:rsidR="001800BC" w:rsidRPr="00C569EF">
        <w:rPr>
          <w:rFonts w:ascii="Arial" w:hAnsi="Arial" w:cs="Arial"/>
          <w:b/>
          <w:bCs/>
        </w:rPr>
        <w:t>Researchers</w:t>
      </w:r>
    </w:p>
    <w:p w14:paraId="338C24DE" w14:textId="77777777" w:rsidR="003E5CFC" w:rsidRPr="00C569EF" w:rsidRDefault="003E5CFC" w:rsidP="003E5CFC">
      <w:pPr>
        <w:jc w:val="both"/>
        <w:rPr>
          <w:rFonts w:ascii="Arial" w:hAnsi="Arial" w:cs="Arial"/>
          <w:b/>
          <w:bCs/>
        </w:rPr>
      </w:pPr>
    </w:p>
    <w:p w14:paraId="77E4E45C" w14:textId="77777777" w:rsidR="001800BC" w:rsidRPr="00C569EF" w:rsidRDefault="001800BC" w:rsidP="003E5CFC">
      <w:pPr>
        <w:ind w:firstLine="360"/>
        <w:jc w:val="both"/>
        <w:rPr>
          <w:rFonts w:ascii="Arial" w:hAnsi="Arial" w:cs="Arial"/>
        </w:rPr>
      </w:pPr>
      <w:r w:rsidRPr="00C569EF">
        <w:rPr>
          <w:rFonts w:ascii="Arial" w:hAnsi="Arial" w:cs="Arial"/>
        </w:rPr>
        <w:t>This study will provide a valuable reference for subsequent research on environmental attitudes, water conservation, and rural resource management, and may facilitate further investigations in analogous contexts.</w:t>
      </w:r>
    </w:p>
    <w:p w14:paraId="2319A857" w14:textId="77777777" w:rsidR="001800BC" w:rsidRPr="00C569EF" w:rsidRDefault="001800BC" w:rsidP="003E5CFC">
      <w:pPr>
        <w:jc w:val="both"/>
        <w:rPr>
          <w:rFonts w:ascii="Arial" w:hAnsi="Arial" w:cs="Arial"/>
          <w:b/>
          <w:bCs/>
        </w:rPr>
      </w:pPr>
    </w:p>
    <w:p w14:paraId="2A5BE274" w14:textId="6227B5B7" w:rsidR="001800BC" w:rsidRPr="0060271F" w:rsidRDefault="001800BC" w:rsidP="0060271F">
      <w:pPr>
        <w:pStyle w:val="ListParagraph"/>
        <w:numPr>
          <w:ilvl w:val="1"/>
          <w:numId w:val="25"/>
        </w:numPr>
        <w:jc w:val="both"/>
        <w:rPr>
          <w:rFonts w:ascii="Arial" w:hAnsi="Arial" w:cs="Arial"/>
          <w:b/>
          <w:bCs/>
          <w:sz w:val="22"/>
          <w:szCs w:val="22"/>
        </w:rPr>
      </w:pPr>
      <w:r w:rsidRPr="0060271F">
        <w:rPr>
          <w:rFonts w:ascii="Arial" w:hAnsi="Arial" w:cs="Arial"/>
          <w:b/>
          <w:bCs/>
          <w:sz w:val="22"/>
          <w:szCs w:val="22"/>
        </w:rPr>
        <w:t>Theoretical Framework</w:t>
      </w:r>
    </w:p>
    <w:p w14:paraId="67643A26" w14:textId="77777777" w:rsidR="00955297" w:rsidRPr="00955297" w:rsidRDefault="00955297" w:rsidP="00955297">
      <w:pPr>
        <w:pStyle w:val="ListParagraph"/>
        <w:ind w:left="360"/>
        <w:jc w:val="both"/>
        <w:rPr>
          <w:rFonts w:ascii="Arial" w:hAnsi="Arial" w:cs="Arial"/>
          <w:b/>
          <w:bCs/>
        </w:rPr>
      </w:pPr>
    </w:p>
    <w:p w14:paraId="282174F4" w14:textId="1BFEA830" w:rsidR="00EA2061" w:rsidRPr="00EA2061" w:rsidRDefault="00EA2061" w:rsidP="00EA2061">
      <w:pPr>
        <w:ind w:firstLine="720"/>
        <w:jc w:val="both"/>
        <w:rPr>
          <w:rFonts w:ascii="Arial" w:hAnsi="Arial" w:cs="Arial"/>
          <w:color w:val="EE0000"/>
          <w:lang w:val="en-PH"/>
        </w:rPr>
      </w:pPr>
      <w:r w:rsidRPr="00E471BE">
        <w:rPr>
          <w:rFonts w:ascii="Arial" w:hAnsi="Arial" w:cs="Arial"/>
          <w:color w:val="000000" w:themeColor="text1"/>
          <w:lang w:val="en-PH"/>
        </w:rPr>
        <w:t xml:space="preserve">Theory of Planned </w:t>
      </w:r>
      <w:r w:rsidR="00E471BE" w:rsidRPr="00E471BE">
        <w:rPr>
          <w:rFonts w:ascii="Arial" w:hAnsi="Arial" w:cs="Arial"/>
          <w:color w:val="000000" w:themeColor="text1"/>
          <w:lang w:val="en-PH"/>
        </w:rPr>
        <w:t>Behavior</w:t>
      </w:r>
      <w:r w:rsidRPr="00E471BE">
        <w:rPr>
          <w:rFonts w:ascii="Arial" w:hAnsi="Arial" w:cs="Arial"/>
          <w:color w:val="000000" w:themeColor="text1"/>
          <w:lang w:val="en-PH"/>
        </w:rPr>
        <w:t xml:space="preserve"> (TPB), which is the foundation of this research, holds that behavioral intention—which is shaped by attitudes, subjective standards, and perceived behavioral control—influences behavior </w:t>
      </w:r>
      <w:r w:rsidR="00E471BE">
        <w:rPr>
          <w:rFonts w:ascii="Arial" w:hAnsi="Arial" w:cs="Arial"/>
          <w:color w:val="000000" w:themeColor="text1"/>
        </w:rPr>
        <w:t>(Warner and Diaz, 2021).</w:t>
      </w:r>
      <w:r w:rsidR="00AD2095" w:rsidRPr="00C8517B">
        <w:rPr>
          <w:rFonts w:ascii="Arial" w:hAnsi="Arial" w:cs="Arial"/>
          <w:color w:val="EE0000"/>
        </w:rPr>
        <w:t xml:space="preserve"> </w:t>
      </w:r>
      <w:r w:rsidRPr="00EA2061">
        <w:rPr>
          <w:rFonts w:ascii="Arial" w:hAnsi="Arial" w:cs="Arial"/>
          <w:lang w:val="en-PH"/>
        </w:rPr>
        <w:t xml:space="preserve">Attitudes represent assessments of behavior, subjective norms pertain to social influence, and perceived control denotes the capacity to execute the </w:t>
      </w:r>
      <w:r>
        <w:rPr>
          <w:rFonts w:ascii="Arial" w:hAnsi="Arial" w:cs="Arial"/>
          <w:lang w:val="en-PH"/>
        </w:rPr>
        <w:t xml:space="preserve">behavior </w:t>
      </w:r>
      <w:r w:rsidR="00E471BE">
        <w:rPr>
          <w:rFonts w:ascii="Arial" w:hAnsi="Arial" w:cs="Arial"/>
          <w:lang w:val="en-PH"/>
        </w:rPr>
        <w:t>(Han, 2021)</w:t>
      </w:r>
      <w:r w:rsidRPr="00EA2061">
        <w:rPr>
          <w:rFonts w:ascii="Arial" w:hAnsi="Arial" w:cs="Arial"/>
          <w:lang w:val="en-PH"/>
        </w:rPr>
        <w:t>.</w:t>
      </w:r>
    </w:p>
    <w:p w14:paraId="2A6C37D2" w14:textId="771AD57D" w:rsidR="00955297" w:rsidRDefault="00AD2095" w:rsidP="003E5CFC">
      <w:pPr>
        <w:ind w:firstLine="720"/>
        <w:jc w:val="both"/>
        <w:rPr>
          <w:rFonts w:ascii="Arial" w:hAnsi="Arial" w:cs="Arial"/>
        </w:rPr>
      </w:pPr>
      <w:r w:rsidRPr="00AD2095">
        <w:rPr>
          <w:rFonts w:ascii="Arial" w:hAnsi="Arial" w:cs="Arial"/>
        </w:rPr>
        <w:t xml:space="preserve">TPB is widely applied in environmental research, particularly in explaining water conservation. </w:t>
      </w:r>
      <w:r w:rsidR="007621EA">
        <w:rPr>
          <w:rFonts w:ascii="Arial" w:hAnsi="Arial" w:cs="Arial"/>
        </w:rPr>
        <w:t xml:space="preserve">One study </w:t>
      </w:r>
      <w:r w:rsidR="00E471BE">
        <w:rPr>
          <w:rFonts w:ascii="Arial" w:hAnsi="Arial" w:cs="Arial"/>
        </w:rPr>
        <w:t>employ</w:t>
      </w:r>
      <w:r w:rsidR="007621EA">
        <w:rPr>
          <w:rFonts w:ascii="Arial" w:hAnsi="Arial" w:cs="Arial"/>
        </w:rPr>
        <w:t>s</w:t>
      </w:r>
      <w:r w:rsidR="008D5A42">
        <w:rPr>
          <w:rFonts w:ascii="Arial" w:hAnsi="Arial" w:cs="Arial"/>
        </w:rPr>
        <w:t xml:space="preserve"> and </w:t>
      </w:r>
      <w:r w:rsidR="00E471BE">
        <w:rPr>
          <w:rFonts w:ascii="Arial" w:hAnsi="Arial" w:cs="Arial"/>
        </w:rPr>
        <w:t>amplif</w:t>
      </w:r>
      <w:r w:rsidR="007621EA">
        <w:rPr>
          <w:rFonts w:ascii="Arial" w:hAnsi="Arial" w:cs="Arial"/>
        </w:rPr>
        <w:t>ies</w:t>
      </w:r>
      <w:r w:rsidR="008D5A42">
        <w:rPr>
          <w:rFonts w:ascii="Arial" w:hAnsi="Arial" w:cs="Arial"/>
        </w:rPr>
        <w:t xml:space="preserve"> the theory of planned behavior </w:t>
      </w:r>
      <w:r w:rsidR="007621EA">
        <w:rPr>
          <w:rFonts w:ascii="Arial" w:hAnsi="Arial" w:cs="Arial"/>
        </w:rPr>
        <w:t>with</w:t>
      </w:r>
      <w:r w:rsidR="008D5A42">
        <w:rPr>
          <w:rFonts w:ascii="Arial" w:hAnsi="Arial" w:cs="Arial"/>
        </w:rPr>
        <w:t xml:space="preserve"> connectedness to water</w:t>
      </w:r>
      <w:r w:rsidR="007621EA">
        <w:rPr>
          <w:rFonts w:ascii="Arial" w:hAnsi="Arial" w:cs="Arial"/>
        </w:rPr>
        <w:t xml:space="preserve"> (</w:t>
      </w:r>
      <w:r w:rsidR="007621EA" w:rsidRPr="002834E0">
        <w:rPr>
          <w:rFonts w:ascii="Arial" w:hAnsi="Arial" w:cs="Arial"/>
        </w:rPr>
        <w:t>Decision Lab</w:t>
      </w:r>
      <w:r w:rsidR="007621EA">
        <w:rPr>
          <w:rFonts w:ascii="Arial" w:hAnsi="Arial" w:cs="Arial"/>
        </w:rPr>
        <w:t xml:space="preserve">, </w:t>
      </w:r>
      <w:r w:rsidR="007621EA" w:rsidRPr="002834E0">
        <w:rPr>
          <w:rFonts w:ascii="Arial" w:hAnsi="Arial" w:cs="Arial"/>
        </w:rPr>
        <w:t>n.d.)</w:t>
      </w:r>
      <w:r w:rsidR="00E471BE">
        <w:rPr>
          <w:rFonts w:ascii="Arial" w:hAnsi="Arial" w:cs="Arial"/>
        </w:rPr>
        <w:t>.</w:t>
      </w:r>
      <w:r w:rsidR="008D5A42">
        <w:rPr>
          <w:rFonts w:ascii="Arial" w:hAnsi="Arial" w:cs="Arial"/>
        </w:rPr>
        <w:t xml:space="preserve"> </w:t>
      </w:r>
      <w:r w:rsidR="007621EA">
        <w:rPr>
          <w:rFonts w:ascii="Arial" w:hAnsi="Arial" w:cs="Arial"/>
        </w:rPr>
        <w:t>The study of Gibson et al. (2023) shows</w:t>
      </w:r>
      <w:r w:rsidRPr="00AD2095">
        <w:rPr>
          <w:rFonts w:ascii="Arial" w:hAnsi="Arial" w:cs="Arial"/>
        </w:rPr>
        <w:t xml:space="preserve"> that positive attitudes, supportive norms, and strong perceived control increase water-saving intentions </w:t>
      </w:r>
    </w:p>
    <w:p w14:paraId="60BE40E1" w14:textId="77777777" w:rsidR="00AD2095" w:rsidRPr="00C569EF" w:rsidRDefault="00AD2095" w:rsidP="003E5CFC">
      <w:pPr>
        <w:ind w:firstLine="720"/>
        <w:jc w:val="both"/>
        <w:rPr>
          <w:rFonts w:ascii="Arial" w:hAnsi="Arial" w:cs="Arial"/>
        </w:rPr>
      </w:pPr>
    </w:p>
    <w:p w14:paraId="46CACC1F" w14:textId="4251F585" w:rsidR="00955297" w:rsidRPr="004226DB" w:rsidRDefault="004226DB" w:rsidP="004226DB">
      <w:pPr>
        <w:ind w:firstLine="720"/>
        <w:jc w:val="both"/>
        <w:rPr>
          <w:rFonts w:ascii="Arial" w:hAnsi="Arial" w:cs="Arial"/>
          <w:lang w:val="en-PH"/>
        </w:rPr>
      </w:pPr>
      <w:r w:rsidRPr="004226DB">
        <w:rPr>
          <w:rFonts w:ascii="Arial" w:hAnsi="Arial" w:cs="Arial"/>
          <w:lang w:val="en-PH"/>
        </w:rPr>
        <w:t xml:space="preserve">The Theory of Planned </w:t>
      </w:r>
      <w:r>
        <w:rPr>
          <w:rFonts w:ascii="Arial" w:hAnsi="Arial" w:cs="Arial"/>
          <w:lang w:val="en-PH"/>
        </w:rPr>
        <w:t>Behavior</w:t>
      </w:r>
      <w:r w:rsidRPr="004226DB">
        <w:rPr>
          <w:rFonts w:ascii="Arial" w:hAnsi="Arial" w:cs="Arial"/>
          <w:lang w:val="en-PH"/>
        </w:rPr>
        <w:t xml:space="preserve"> (TPB) complements VBN by explaining how environmental attitudes manifest in real conduct, influenced by subjective standards along with perceived behavioral management</w:t>
      </w:r>
      <w:r>
        <w:rPr>
          <w:rFonts w:ascii="Arial" w:hAnsi="Arial" w:cs="Arial"/>
          <w:lang w:val="en-PH"/>
        </w:rPr>
        <w:t xml:space="preserve"> </w:t>
      </w:r>
      <w:r w:rsidR="007621EA">
        <w:rPr>
          <w:rFonts w:ascii="Arial" w:hAnsi="Arial" w:cs="Arial"/>
          <w:lang w:val="en-PH"/>
        </w:rPr>
        <w:t>(</w:t>
      </w:r>
      <w:proofErr w:type="spellStart"/>
      <w:r w:rsidR="007621EA">
        <w:rPr>
          <w:rFonts w:ascii="Arial" w:hAnsi="Arial" w:cs="Arial"/>
          <w:lang w:val="en-PH"/>
        </w:rPr>
        <w:t>ScienceFrontier</w:t>
      </w:r>
      <w:proofErr w:type="spellEnd"/>
      <w:r w:rsidR="007621EA">
        <w:rPr>
          <w:rFonts w:ascii="Arial" w:hAnsi="Arial" w:cs="Arial"/>
          <w:lang w:val="en-PH"/>
        </w:rPr>
        <w:t>, n.d.)</w:t>
      </w:r>
      <w:r>
        <w:rPr>
          <w:rFonts w:ascii="Arial" w:hAnsi="Arial" w:cs="Arial"/>
        </w:rPr>
        <w:t xml:space="preserve">. </w:t>
      </w:r>
      <w:r w:rsidR="00AD2095" w:rsidRPr="00AD2095">
        <w:rPr>
          <w:rFonts w:ascii="Arial" w:hAnsi="Arial" w:cs="Arial"/>
        </w:rPr>
        <w:t xml:space="preserve">Recent applications of TPB in environmental studies demonstrate that attitudes, social pressure, and perceived ability significantly predict conservation intentions and behaviors, particularly in water use contexts </w:t>
      </w:r>
      <w:r w:rsidR="007621EA">
        <w:rPr>
          <w:rFonts w:ascii="Arial" w:hAnsi="Arial" w:cs="Arial"/>
        </w:rPr>
        <w:t>(McCarthy, 2025)</w:t>
      </w:r>
      <w:r w:rsidR="00474BDE">
        <w:rPr>
          <w:rFonts w:ascii="Arial" w:hAnsi="Arial" w:cs="Arial"/>
        </w:rPr>
        <w:t>.</w:t>
      </w:r>
    </w:p>
    <w:p w14:paraId="0DCCB50C" w14:textId="77777777" w:rsidR="00AD2095" w:rsidRPr="00C569EF" w:rsidRDefault="00AD2095" w:rsidP="003E5CFC">
      <w:pPr>
        <w:ind w:firstLine="720"/>
        <w:jc w:val="both"/>
        <w:rPr>
          <w:rFonts w:ascii="Arial" w:hAnsi="Arial" w:cs="Arial"/>
        </w:rPr>
      </w:pPr>
    </w:p>
    <w:p w14:paraId="1E3DED01" w14:textId="10592678" w:rsidR="001800BC" w:rsidRDefault="00562A07" w:rsidP="003E5CFC">
      <w:pPr>
        <w:ind w:firstLine="720"/>
        <w:jc w:val="both"/>
        <w:rPr>
          <w:rFonts w:ascii="Arial" w:hAnsi="Arial" w:cs="Arial"/>
        </w:rPr>
      </w:pPr>
      <w:r w:rsidRPr="00562A07">
        <w:rPr>
          <w:rFonts w:ascii="Arial" w:hAnsi="Arial" w:cs="Arial"/>
        </w:rPr>
        <w:t>The combination of the TPB and VBN theories allows us to understand the reasons for water</w:t>
      </w:r>
      <w:r w:rsidR="00474BDE">
        <w:rPr>
          <w:rFonts w:ascii="Arial" w:hAnsi="Arial" w:cs="Arial"/>
        </w:rPr>
        <w:t>-</w:t>
      </w:r>
      <w:r w:rsidRPr="00562A07">
        <w:rPr>
          <w:rFonts w:ascii="Arial" w:hAnsi="Arial" w:cs="Arial"/>
        </w:rPr>
        <w:t xml:space="preserve">saving more holistically from the perspective of rational choice and moral motivation. These perspectives jointly account for the ways in which environmental attitudes and values influence the uptake of sustainable </w:t>
      </w:r>
      <w:r w:rsidR="00474BDE">
        <w:rPr>
          <w:rFonts w:ascii="Arial" w:hAnsi="Arial" w:cs="Arial"/>
        </w:rPr>
        <w:t>water-saving</w:t>
      </w:r>
      <w:r w:rsidRPr="00562A07">
        <w:rPr>
          <w:rFonts w:ascii="Arial" w:hAnsi="Arial" w:cs="Arial"/>
        </w:rPr>
        <w:t xml:space="preserve"> techniques in families.</w:t>
      </w:r>
    </w:p>
    <w:p w14:paraId="472581F1" w14:textId="04F6C4CF" w:rsidR="00263F4C" w:rsidRDefault="00263F4C" w:rsidP="003E5CFC">
      <w:pPr>
        <w:ind w:firstLine="720"/>
        <w:jc w:val="both"/>
        <w:rPr>
          <w:rFonts w:ascii="Arial" w:hAnsi="Arial" w:cs="Arial"/>
        </w:rPr>
      </w:pPr>
    </w:p>
    <w:p w14:paraId="26FDF59B" w14:textId="77777777" w:rsidR="00263F4C" w:rsidRPr="00C569EF" w:rsidRDefault="00263F4C" w:rsidP="00665566">
      <w:pPr>
        <w:jc w:val="both"/>
        <w:rPr>
          <w:rFonts w:ascii="Arial" w:hAnsi="Arial" w:cs="Arial"/>
        </w:rPr>
      </w:pPr>
    </w:p>
    <w:p w14:paraId="1A4A7606" w14:textId="77777777" w:rsidR="00562A07" w:rsidRPr="00C569EF" w:rsidRDefault="00562A07" w:rsidP="00215E53">
      <w:pPr>
        <w:jc w:val="both"/>
        <w:rPr>
          <w:rFonts w:ascii="Arial" w:hAnsi="Arial" w:cs="Arial"/>
        </w:rPr>
      </w:pPr>
    </w:p>
    <w:p w14:paraId="0E1AAB1E" w14:textId="0CCFABB7" w:rsidR="006A6570" w:rsidRDefault="003E5CFC" w:rsidP="003E5CFC">
      <w:pPr>
        <w:rPr>
          <w:rFonts w:ascii="Arial" w:hAnsi="Arial" w:cs="Arial"/>
          <w:b/>
          <w:bCs/>
          <w:sz w:val="22"/>
          <w:szCs w:val="22"/>
        </w:rPr>
      </w:pPr>
      <w:r>
        <w:rPr>
          <w:rFonts w:ascii="Arial" w:hAnsi="Arial" w:cs="Arial"/>
          <w:b/>
          <w:bCs/>
          <w:sz w:val="22"/>
          <w:szCs w:val="22"/>
        </w:rPr>
        <w:t xml:space="preserve">2. </w:t>
      </w:r>
      <w:r w:rsidRPr="003E5CFC">
        <w:rPr>
          <w:rFonts w:ascii="Arial" w:hAnsi="Arial" w:cs="Arial"/>
          <w:b/>
          <w:bCs/>
          <w:sz w:val="22"/>
          <w:szCs w:val="22"/>
        </w:rPr>
        <w:t>METHODOLOGY</w:t>
      </w:r>
    </w:p>
    <w:p w14:paraId="6288903A" w14:textId="77777777" w:rsidR="003E5CFC" w:rsidRPr="003E5CFC" w:rsidRDefault="003E5CFC" w:rsidP="003E5CFC">
      <w:pPr>
        <w:rPr>
          <w:rFonts w:ascii="Arial" w:hAnsi="Arial" w:cs="Arial"/>
          <w:b/>
          <w:bCs/>
          <w:sz w:val="22"/>
          <w:szCs w:val="22"/>
        </w:rPr>
      </w:pPr>
    </w:p>
    <w:p w14:paraId="1D720D28" w14:textId="59B1FBF2" w:rsidR="008F6696" w:rsidRPr="00666284" w:rsidRDefault="003E5CFC" w:rsidP="008F6696">
      <w:pPr>
        <w:rPr>
          <w:rFonts w:ascii="Arial" w:hAnsi="Arial" w:cs="Arial"/>
          <w:b/>
          <w:bCs/>
          <w:sz w:val="22"/>
          <w:szCs w:val="22"/>
        </w:rPr>
      </w:pPr>
      <w:r w:rsidRPr="00666284">
        <w:rPr>
          <w:rFonts w:ascii="Arial" w:hAnsi="Arial" w:cs="Arial"/>
          <w:b/>
          <w:bCs/>
          <w:sz w:val="22"/>
          <w:szCs w:val="22"/>
        </w:rPr>
        <w:t xml:space="preserve">2.1 </w:t>
      </w:r>
      <w:r w:rsidR="008512C6" w:rsidRPr="00666284">
        <w:rPr>
          <w:rFonts w:ascii="Arial" w:hAnsi="Arial" w:cs="Arial"/>
          <w:b/>
          <w:bCs/>
          <w:sz w:val="22"/>
          <w:szCs w:val="22"/>
        </w:rPr>
        <w:t>Study</w:t>
      </w:r>
      <w:r w:rsidR="008F6696" w:rsidRPr="00666284">
        <w:rPr>
          <w:rFonts w:ascii="Arial" w:hAnsi="Arial" w:cs="Arial"/>
          <w:b/>
          <w:bCs/>
          <w:sz w:val="22"/>
          <w:szCs w:val="22"/>
        </w:rPr>
        <w:t xml:space="preserve"> Design</w:t>
      </w:r>
    </w:p>
    <w:p w14:paraId="3D4F0540" w14:textId="77777777" w:rsidR="003E5CFC" w:rsidRPr="00C569EF" w:rsidRDefault="003E5CFC" w:rsidP="008F6696">
      <w:pPr>
        <w:rPr>
          <w:rFonts w:ascii="Arial" w:hAnsi="Arial" w:cs="Arial"/>
          <w:b/>
          <w:bCs/>
        </w:rPr>
      </w:pPr>
    </w:p>
    <w:p w14:paraId="17148882" w14:textId="05E09C9C" w:rsidR="001F695D" w:rsidRPr="00C569EF" w:rsidRDefault="001F695D" w:rsidP="001F695D">
      <w:pPr>
        <w:ind w:firstLine="720"/>
        <w:jc w:val="both"/>
        <w:rPr>
          <w:rFonts w:ascii="Arial" w:hAnsi="Arial" w:cs="Arial"/>
        </w:rPr>
      </w:pPr>
      <w:r w:rsidRPr="00C569EF">
        <w:rPr>
          <w:rFonts w:ascii="Arial" w:hAnsi="Arial" w:cs="Arial"/>
        </w:rPr>
        <w:t>This study utilized a quantitative, descriptive-correlational research design through a survey method. The quantitative method was employed to collect data on environmental attitudes and water conservation practices in households. The descriptive part was meant to talk about the respondents' social and demographic traits, their views on the environment, and how much they practiced water conservation.</w:t>
      </w:r>
    </w:p>
    <w:p w14:paraId="507D5800" w14:textId="253A9F45" w:rsidR="001F695D" w:rsidRDefault="001F695D" w:rsidP="001F695D">
      <w:pPr>
        <w:ind w:firstLine="720"/>
        <w:jc w:val="both"/>
        <w:rPr>
          <w:rFonts w:ascii="Arial" w:hAnsi="Arial" w:cs="Arial"/>
        </w:rPr>
      </w:pPr>
      <w:r w:rsidRPr="00C569EF">
        <w:rPr>
          <w:rFonts w:ascii="Arial" w:hAnsi="Arial" w:cs="Arial"/>
        </w:rPr>
        <w:t>Also, a correlational design was used to examine the relationship between environmental attitudes and water conservation practices. This design is good because it lets the researcher see if there is a strong link between variables without changing them.</w:t>
      </w:r>
    </w:p>
    <w:p w14:paraId="7EEFB794" w14:textId="77777777" w:rsidR="00AD2095" w:rsidRPr="00C569EF" w:rsidRDefault="00AD2095" w:rsidP="001F695D">
      <w:pPr>
        <w:ind w:firstLine="720"/>
        <w:jc w:val="both"/>
        <w:rPr>
          <w:rFonts w:ascii="Arial" w:hAnsi="Arial" w:cs="Arial"/>
        </w:rPr>
      </w:pPr>
    </w:p>
    <w:p w14:paraId="6AAACBBC" w14:textId="43233CB7" w:rsidR="008F6696" w:rsidRPr="00666284" w:rsidRDefault="00666284" w:rsidP="001F695D">
      <w:pPr>
        <w:rPr>
          <w:rFonts w:ascii="Arial" w:hAnsi="Arial" w:cs="Arial"/>
          <w:b/>
          <w:bCs/>
          <w:sz w:val="22"/>
          <w:szCs w:val="22"/>
        </w:rPr>
      </w:pPr>
      <w:r w:rsidRPr="00666284">
        <w:rPr>
          <w:rFonts w:ascii="Arial" w:hAnsi="Arial" w:cs="Arial"/>
          <w:b/>
          <w:bCs/>
          <w:sz w:val="22"/>
          <w:szCs w:val="22"/>
        </w:rPr>
        <w:t xml:space="preserve">2.2 </w:t>
      </w:r>
      <w:r w:rsidR="008F6696" w:rsidRPr="00666284">
        <w:rPr>
          <w:rFonts w:ascii="Arial" w:hAnsi="Arial" w:cs="Arial"/>
          <w:b/>
          <w:bCs/>
          <w:sz w:val="22"/>
          <w:szCs w:val="22"/>
        </w:rPr>
        <w:t>Study Area</w:t>
      </w:r>
    </w:p>
    <w:p w14:paraId="0D7A8AD5" w14:textId="77777777" w:rsidR="00955297" w:rsidRPr="00C569EF" w:rsidRDefault="00955297" w:rsidP="001F695D">
      <w:pPr>
        <w:rPr>
          <w:rFonts w:ascii="Arial" w:hAnsi="Arial" w:cs="Arial"/>
          <w:b/>
          <w:bCs/>
        </w:rPr>
      </w:pPr>
    </w:p>
    <w:p w14:paraId="42D0520B" w14:textId="2CD80256" w:rsidR="001F695D" w:rsidRDefault="001F695D" w:rsidP="001F695D">
      <w:pPr>
        <w:ind w:firstLine="720"/>
        <w:jc w:val="both"/>
        <w:rPr>
          <w:rFonts w:ascii="Arial" w:hAnsi="Arial" w:cs="Arial"/>
        </w:rPr>
      </w:pPr>
      <w:r w:rsidRPr="00C569EF">
        <w:rPr>
          <w:rFonts w:ascii="Arial" w:hAnsi="Arial" w:cs="Arial"/>
        </w:rPr>
        <w:t xml:space="preserve">The research was carried out in Barangay San Juan, Sta. Maria, Davao Occidental. San Juan is on the island of Mindanao at about 6.4073, 125.4215. The height at these coordinates is thought to be 454.3 meters (1,490.5 feet) above sea level. The barangay is a rural, isolated community with both agricultural and residential areas. There are nine sitios in it: Sitios Proper 1 and 2, </w:t>
      </w:r>
      <w:proofErr w:type="spellStart"/>
      <w:r w:rsidRPr="00C569EF">
        <w:rPr>
          <w:rFonts w:ascii="Arial" w:hAnsi="Arial" w:cs="Arial"/>
        </w:rPr>
        <w:t>Quiobay</w:t>
      </w:r>
      <w:proofErr w:type="spellEnd"/>
      <w:r w:rsidRPr="00C569EF">
        <w:rPr>
          <w:rFonts w:ascii="Arial" w:hAnsi="Arial" w:cs="Arial"/>
        </w:rPr>
        <w:t xml:space="preserve">, </w:t>
      </w:r>
      <w:proofErr w:type="spellStart"/>
      <w:r w:rsidRPr="00C569EF">
        <w:rPr>
          <w:rFonts w:ascii="Arial" w:hAnsi="Arial" w:cs="Arial"/>
        </w:rPr>
        <w:t>Langaran</w:t>
      </w:r>
      <w:proofErr w:type="spellEnd"/>
      <w:r w:rsidRPr="00C569EF">
        <w:rPr>
          <w:rFonts w:ascii="Arial" w:hAnsi="Arial" w:cs="Arial"/>
        </w:rPr>
        <w:t xml:space="preserve">, </w:t>
      </w:r>
      <w:proofErr w:type="spellStart"/>
      <w:r w:rsidRPr="00C569EF">
        <w:rPr>
          <w:rFonts w:ascii="Arial" w:hAnsi="Arial" w:cs="Arial"/>
        </w:rPr>
        <w:t>Kiliwit</w:t>
      </w:r>
      <w:proofErr w:type="spellEnd"/>
      <w:r w:rsidRPr="00C569EF">
        <w:rPr>
          <w:rFonts w:ascii="Arial" w:hAnsi="Arial" w:cs="Arial"/>
        </w:rPr>
        <w:t xml:space="preserve">, Ilian, Tugal, </w:t>
      </w:r>
      <w:proofErr w:type="spellStart"/>
      <w:r w:rsidRPr="00C569EF">
        <w:rPr>
          <w:rFonts w:ascii="Arial" w:hAnsi="Arial" w:cs="Arial"/>
        </w:rPr>
        <w:t>Ulayan</w:t>
      </w:r>
      <w:proofErr w:type="spellEnd"/>
      <w:r w:rsidRPr="00C569EF">
        <w:rPr>
          <w:rFonts w:ascii="Arial" w:hAnsi="Arial" w:cs="Arial"/>
        </w:rPr>
        <w:t xml:space="preserve">, and </w:t>
      </w:r>
      <w:proofErr w:type="spellStart"/>
      <w:r w:rsidRPr="00C569EF">
        <w:rPr>
          <w:rFonts w:ascii="Arial" w:hAnsi="Arial" w:cs="Arial"/>
        </w:rPr>
        <w:t>Malaygan</w:t>
      </w:r>
      <w:proofErr w:type="spellEnd"/>
      <w:r w:rsidRPr="00C569EF">
        <w:rPr>
          <w:rFonts w:ascii="Arial" w:hAnsi="Arial" w:cs="Arial"/>
        </w:rPr>
        <w:t xml:space="preserve">. Most of the people who live there depend on farming and small-scale business activities for their income. The nine sitios were chosen as places to study. </w:t>
      </w:r>
    </w:p>
    <w:p w14:paraId="322D8DBD" w14:textId="77777777" w:rsidR="00665566" w:rsidRDefault="00665566" w:rsidP="001F695D">
      <w:pPr>
        <w:ind w:firstLine="720"/>
        <w:jc w:val="both"/>
        <w:rPr>
          <w:rFonts w:ascii="Arial" w:hAnsi="Arial" w:cs="Arial"/>
        </w:rPr>
      </w:pPr>
    </w:p>
    <w:p w14:paraId="18485103" w14:textId="31886A74" w:rsidR="00665566" w:rsidRDefault="00665566" w:rsidP="001F695D">
      <w:pPr>
        <w:ind w:firstLine="720"/>
        <w:jc w:val="both"/>
        <w:rPr>
          <w:rFonts w:ascii="Arial" w:hAnsi="Arial" w:cs="Arial"/>
        </w:rPr>
      </w:pPr>
      <w:r w:rsidRPr="00665566">
        <w:rPr>
          <w:rFonts w:ascii="Arial" w:hAnsi="Arial" w:cs="Arial"/>
        </w:rPr>
        <w:t>A GIS-based mapping approach was used to present the geographical context of the study. A base map of the Philippines was utilized to locate Mindanao, with further delineation of the Davao Region and Davao Occidental Province. The municipality of Sta. Maria, particularly San Juan, was georeferenced and marked to clearly identify the exact study area. This spatial representation provides a visual understanding of the location and supports the analysis of rural household water conservation practices within a defined geographic context.</w:t>
      </w:r>
    </w:p>
    <w:p w14:paraId="1ECC8DC4" w14:textId="77777777" w:rsidR="00955297" w:rsidRPr="00C569EF" w:rsidRDefault="00955297" w:rsidP="001F695D">
      <w:pPr>
        <w:ind w:firstLine="720"/>
        <w:jc w:val="both"/>
        <w:rPr>
          <w:rFonts w:ascii="Arial" w:hAnsi="Arial" w:cs="Arial"/>
        </w:rPr>
      </w:pPr>
    </w:p>
    <w:p w14:paraId="5EC9B59B" w14:textId="77777777" w:rsidR="00955297" w:rsidRPr="00BB5901" w:rsidRDefault="00955297" w:rsidP="00955297">
      <w:pPr>
        <w:ind w:firstLine="720"/>
        <w:jc w:val="both"/>
        <w:rPr>
          <w:rFonts w:ascii="Arial" w:hAnsi="Arial" w:cs="Arial"/>
        </w:rPr>
      </w:pPr>
      <w:r w:rsidRPr="00BB5901">
        <w:rPr>
          <w:rFonts w:ascii="Arial" w:hAnsi="Arial" w:cs="Arial"/>
        </w:rPr>
        <w:t xml:space="preserve">Geographically, Barangay San Juan is situated within the municipality of Sta. Maria, Davao Occidental. It is considered one of the most remote areas in the municipality, making accessibility relatively limited. The barangay can be reached primarily through local transportation routes, particularly by motorcycles, as the terrain does not accommodate large vehicles such as trucks and is only passable by small four-wheeled vehicles. </w:t>
      </w:r>
    </w:p>
    <w:p w14:paraId="1EB5198A" w14:textId="77777777" w:rsidR="00955297" w:rsidRPr="00C569EF" w:rsidRDefault="00955297" w:rsidP="001F695D">
      <w:pPr>
        <w:ind w:firstLine="720"/>
        <w:jc w:val="both"/>
        <w:rPr>
          <w:rFonts w:ascii="Arial" w:hAnsi="Arial" w:cs="Arial"/>
        </w:rPr>
      </w:pPr>
    </w:p>
    <w:p w14:paraId="0FAD5A6B" w14:textId="212D59F8" w:rsidR="005A7A5C" w:rsidRDefault="001F695D" w:rsidP="00955297">
      <w:pPr>
        <w:ind w:firstLine="720"/>
        <w:jc w:val="both"/>
        <w:rPr>
          <w:rFonts w:ascii="Arial" w:hAnsi="Arial" w:cs="Arial"/>
        </w:rPr>
      </w:pPr>
      <w:r w:rsidRPr="00C569EF">
        <w:rPr>
          <w:rFonts w:ascii="Arial" w:hAnsi="Arial" w:cs="Arial"/>
        </w:rPr>
        <w:t>The community has a tropical climate with clear rainy and dry seasons. These seasons have a big effect on how much water is available and how much water households use. The area's residents have low incomes, different levels of education, and depend on natural resources. This makes it a good place to study people's attitudes toward the environment and their water-saving habits.</w:t>
      </w:r>
    </w:p>
    <w:p w14:paraId="6D87FECE" w14:textId="561C4378" w:rsidR="00955297" w:rsidRDefault="00955297" w:rsidP="00955297">
      <w:pPr>
        <w:ind w:firstLine="720"/>
        <w:jc w:val="both"/>
        <w:rPr>
          <w:rFonts w:ascii="Arial" w:hAnsi="Arial" w:cs="Arial"/>
        </w:rPr>
      </w:pPr>
    </w:p>
    <w:p w14:paraId="628B41B3" w14:textId="77777777" w:rsidR="00665566" w:rsidRDefault="00665566" w:rsidP="00955297">
      <w:pPr>
        <w:ind w:firstLine="720"/>
        <w:jc w:val="both"/>
        <w:rPr>
          <w:rFonts w:ascii="Arial" w:hAnsi="Arial" w:cs="Arial"/>
        </w:rPr>
      </w:pPr>
    </w:p>
    <w:p w14:paraId="38AC6B59" w14:textId="4C3946D8" w:rsidR="00665566" w:rsidRPr="00665566" w:rsidRDefault="00665566" w:rsidP="00665566">
      <w:pPr>
        <w:ind w:firstLine="720"/>
        <w:jc w:val="both"/>
        <w:rPr>
          <w:rFonts w:ascii="Arial" w:hAnsi="Arial" w:cs="Arial"/>
          <w:lang w:val="en-PH"/>
        </w:rPr>
      </w:pPr>
      <w:r w:rsidRPr="00665566">
        <w:rPr>
          <w:rFonts w:ascii="Arial" w:hAnsi="Arial" w:cs="Arial"/>
          <w:lang w:val="en-PH"/>
        </w:rPr>
        <w:drawing>
          <wp:anchor distT="0" distB="0" distL="114300" distR="114300" simplePos="0" relativeHeight="251662336" behindDoc="1" locked="0" layoutInCell="1" allowOverlap="1" wp14:anchorId="6152985F" wp14:editId="7FD8AB6B">
            <wp:simplePos x="0" y="0"/>
            <wp:positionH relativeFrom="column">
              <wp:posOffset>107950</wp:posOffset>
            </wp:positionH>
            <wp:positionV relativeFrom="paragraph">
              <wp:posOffset>0</wp:posOffset>
            </wp:positionV>
            <wp:extent cx="6121400" cy="4540250"/>
            <wp:effectExtent l="0" t="0" r="0" b="0"/>
            <wp:wrapTight wrapText="bothSides">
              <wp:wrapPolygon edited="0">
                <wp:start x="0" y="0"/>
                <wp:lineTo x="0" y="21479"/>
                <wp:lineTo x="21510" y="21479"/>
                <wp:lineTo x="21510" y="0"/>
                <wp:lineTo x="0" y="0"/>
              </wp:wrapPolygon>
            </wp:wrapTight>
            <wp:docPr id="1268859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1400" cy="454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E3B376" w14:textId="77777777" w:rsidR="00215E53" w:rsidRDefault="00215E53" w:rsidP="00665566">
      <w:pPr>
        <w:jc w:val="both"/>
        <w:rPr>
          <w:rFonts w:ascii="Arial" w:hAnsi="Arial" w:cs="Arial"/>
          <w:b/>
          <w:bCs/>
        </w:rPr>
      </w:pPr>
    </w:p>
    <w:p w14:paraId="20CF0BEB" w14:textId="5F1FC263" w:rsidR="00215E53" w:rsidRDefault="00215E53" w:rsidP="00215E53">
      <w:pPr>
        <w:jc w:val="both"/>
        <w:rPr>
          <w:rFonts w:ascii="Arial" w:hAnsi="Arial" w:cs="Arial"/>
        </w:rPr>
      </w:pPr>
      <w:r w:rsidRPr="00C569EF">
        <w:rPr>
          <w:rFonts w:ascii="Arial" w:hAnsi="Arial" w:cs="Arial"/>
          <w:b/>
          <w:bCs/>
        </w:rPr>
        <w:t>Fi</w:t>
      </w:r>
      <w:r>
        <w:rPr>
          <w:rFonts w:ascii="Arial" w:hAnsi="Arial" w:cs="Arial"/>
          <w:b/>
          <w:bCs/>
        </w:rPr>
        <w:t>g</w:t>
      </w:r>
      <w:r>
        <w:rPr>
          <w:rFonts w:ascii="Arial" w:hAnsi="Arial" w:cs="Arial"/>
          <w:b/>
          <w:bCs/>
        </w:rPr>
        <w:t>ure</w:t>
      </w:r>
      <w:r w:rsidRPr="00C569EF">
        <w:rPr>
          <w:rFonts w:ascii="Arial" w:hAnsi="Arial" w:cs="Arial"/>
          <w:b/>
          <w:bCs/>
        </w:rPr>
        <w:t xml:space="preserve"> 1: </w:t>
      </w:r>
      <w:r>
        <w:rPr>
          <w:rFonts w:ascii="Arial" w:hAnsi="Arial" w:cs="Arial"/>
          <w:b/>
          <w:bCs/>
        </w:rPr>
        <w:t>Location Map of the Study Area</w:t>
      </w:r>
    </w:p>
    <w:p w14:paraId="35570DD6" w14:textId="77777777" w:rsidR="00665566" w:rsidRDefault="00665566" w:rsidP="00215E53">
      <w:pPr>
        <w:jc w:val="both"/>
        <w:rPr>
          <w:rFonts w:ascii="Arial" w:hAnsi="Arial" w:cs="Arial"/>
        </w:rPr>
      </w:pPr>
    </w:p>
    <w:p w14:paraId="5951A506" w14:textId="77777777" w:rsidR="00665566" w:rsidRDefault="00665566" w:rsidP="00955297">
      <w:pPr>
        <w:ind w:firstLine="720"/>
        <w:jc w:val="both"/>
        <w:rPr>
          <w:rFonts w:ascii="Arial" w:hAnsi="Arial" w:cs="Arial"/>
        </w:rPr>
      </w:pPr>
    </w:p>
    <w:p w14:paraId="2AC92971" w14:textId="63E13C76" w:rsidR="005A7A5C" w:rsidRDefault="00955297" w:rsidP="005A7A5C">
      <w:pPr>
        <w:ind w:firstLine="720"/>
        <w:jc w:val="both"/>
        <w:rPr>
          <w:rFonts w:ascii="Arial" w:hAnsi="Arial" w:cs="Arial"/>
        </w:rPr>
      </w:pPr>
      <w:r w:rsidRPr="00C569EF">
        <w:rPr>
          <w:rFonts w:ascii="Arial" w:hAnsi="Arial" w:cs="Arial"/>
          <w:noProof/>
        </w:rPr>
        <w:lastRenderedPageBreak/>
        <w:drawing>
          <wp:anchor distT="0" distB="0" distL="114300" distR="114300" simplePos="0" relativeHeight="251658240" behindDoc="0" locked="0" layoutInCell="1" allowOverlap="1" wp14:anchorId="76CD3123" wp14:editId="3CBA1B0C">
            <wp:simplePos x="0" y="0"/>
            <wp:positionH relativeFrom="margin">
              <wp:posOffset>76200</wp:posOffset>
            </wp:positionH>
            <wp:positionV relativeFrom="paragraph">
              <wp:posOffset>13335</wp:posOffset>
            </wp:positionV>
            <wp:extent cx="5384800" cy="2603500"/>
            <wp:effectExtent l="0" t="0" r="6350" b="6350"/>
            <wp:wrapNone/>
            <wp:docPr id="9312358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5208" cy="26085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5FBB95" w14:textId="06BE4F01" w:rsidR="005A7A5C" w:rsidRDefault="005A7A5C" w:rsidP="005A7A5C">
      <w:pPr>
        <w:ind w:firstLine="720"/>
        <w:jc w:val="both"/>
        <w:rPr>
          <w:rFonts w:ascii="Arial" w:hAnsi="Arial" w:cs="Arial"/>
        </w:rPr>
      </w:pPr>
    </w:p>
    <w:p w14:paraId="49571E87" w14:textId="77777777" w:rsidR="005A7A5C" w:rsidRPr="00C569EF" w:rsidRDefault="005A7A5C" w:rsidP="005A7A5C">
      <w:pPr>
        <w:ind w:firstLine="720"/>
        <w:jc w:val="both"/>
        <w:rPr>
          <w:rFonts w:ascii="Arial" w:hAnsi="Arial" w:cs="Arial"/>
        </w:rPr>
      </w:pPr>
    </w:p>
    <w:p w14:paraId="2279C6A3" w14:textId="22242FD9" w:rsidR="005A2054" w:rsidRPr="00C569EF" w:rsidRDefault="005A2054" w:rsidP="00BC2B92">
      <w:pPr>
        <w:ind w:firstLine="720"/>
        <w:rPr>
          <w:rFonts w:ascii="Arial" w:hAnsi="Arial" w:cs="Arial"/>
        </w:rPr>
      </w:pPr>
    </w:p>
    <w:p w14:paraId="317E3C50" w14:textId="0BA31968" w:rsidR="005A2054" w:rsidRPr="00C569EF" w:rsidRDefault="005A2054" w:rsidP="00BC2B92">
      <w:pPr>
        <w:ind w:firstLine="720"/>
        <w:rPr>
          <w:rFonts w:ascii="Arial" w:hAnsi="Arial" w:cs="Arial"/>
        </w:rPr>
      </w:pPr>
    </w:p>
    <w:p w14:paraId="73E11AEB" w14:textId="77777777" w:rsidR="005A2054" w:rsidRPr="00C569EF" w:rsidRDefault="005A2054" w:rsidP="00BC2B92">
      <w:pPr>
        <w:ind w:firstLine="720"/>
        <w:rPr>
          <w:rFonts w:ascii="Arial" w:hAnsi="Arial" w:cs="Arial"/>
        </w:rPr>
      </w:pPr>
    </w:p>
    <w:p w14:paraId="2B3C7DDA" w14:textId="77777777" w:rsidR="0027342A" w:rsidRPr="00C569EF" w:rsidRDefault="00165620" w:rsidP="00486CE9">
      <w:pPr>
        <w:jc w:val="both"/>
        <w:rPr>
          <w:rFonts w:ascii="Arial" w:hAnsi="Arial" w:cs="Arial"/>
          <w:b/>
          <w:bCs/>
        </w:rPr>
      </w:pPr>
      <w:r w:rsidRPr="00C569EF">
        <w:rPr>
          <w:rFonts w:ascii="Arial" w:hAnsi="Arial" w:cs="Arial"/>
          <w:b/>
          <w:bCs/>
        </w:rPr>
        <w:t xml:space="preserve">  </w:t>
      </w:r>
    </w:p>
    <w:p w14:paraId="15FAD089" w14:textId="77777777" w:rsidR="0027342A" w:rsidRPr="00C569EF" w:rsidRDefault="0027342A" w:rsidP="00486CE9">
      <w:pPr>
        <w:jc w:val="both"/>
        <w:rPr>
          <w:rFonts w:ascii="Arial" w:hAnsi="Arial" w:cs="Arial"/>
          <w:b/>
          <w:bCs/>
        </w:rPr>
      </w:pPr>
    </w:p>
    <w:p w14:paraId="05649F29" w14:textId="77777777" w:rsidR="0027342A" w:rsidRPr="00C569EF" w:rsidRDefault="0027342A" w:rsidP="00486CE9">
      <w:pPr>
        <w:jc w:val="both"/>
        <w:rPr>
          <w:rFonts w:ascii="Arial" w:hAnsi="Arial" w:cs="Arial"/>
          <w:b/>
          <w:bCs/>
        </w:rPr>
      </w:pPr>
    </w:p>
    <w:p w14:paraId="65C8C1C4" w14:textId="77777777" w:rsidR="0027342A" w:rsidRPr="00C569EF" w:rsidRDefault="0027342A" w:rsidP="00486CE9">
      <w:pPr>
        <w:jc w:val="both"/>
        <w:rPr>
          <w:rFonts w:ascii="Arial" w:hAnsi="Arial" w:cs="Arial"/>
          <w:b/>
          <w:bCs/>
        </w:rPr>
      </w:pPr>
    </w:p>
    <w:p w14:paraId="5F33F5D4" w14:textId="77777777" w:rsidR="0027342A" w:rsidRPr="00C569EF" w:rsidRDefault="0027342A" w:rsidP="00486CE9">
      <w:pPr>
        <w:jc w:val="both"/>
        <w:rPr>
          <w:rFonts w:ascii="Arial" w:hAnsi="Arial" w:cs="Arial"/>
          <w:b/>
          <w:bCs/>
        </w:rPr>
      </w:pPr>
    </w:p>
    <w:p w14:paraId="00C86321" w14:textId="77777777" w:rsidR="0027342A" w:rsidRPr="00C569EF" w:rsidRDefault="0027342A" w:rsidP="00486CE9">
      <w:pPr>
        <w:jc w:val="both"/>
        <w:rPr>
          <w:rFonts w:ascii="Arial" w:hAnsi="Arial" w:cs="Arial"/>
          <w:b/>
          <w:bCs/>
        </w:rPr>
      </w:pPr>
    </w:p>
    <w:p w14:paraId="0873DFB4" w14:textId="77777777" w:rsidR="00955297" w:rsidRDefault="0027342A" w:rsidP="00486CE9">
      <w:pPr>
        <w:jc w:val="both"/>
        <w:rPr>
          <w:rFonts w:ascii="Arial" w:hAnsi="Arial" w:cs="Arial"/>
          <w:b/>
          <w:bCs/>
        </w:rPr>
      </w:pPr>
      <w:r w:rsidRPr="00C569EF">
        <w:rPr>
          <w:rFonts w:ascii="Arial" w:hAnsi="Arial" w:cs="Arial"/>
          <w:b/>
          <w:bCs/>
        </w:rPr>
        <w:t xml:space="preserve">    </w:t>
      </w:r>
    </w:p>
    <w:p w14:paraId="6DB9726D" w14:textId="77777777" w:rsidR="00955297" w:rsidRDefault="00955297" w:rsidP="00486CE9">
      <w:pPr>
        <w:jc w:val="both"/>
        <w:rPr>
          <w:rFonts w:ascii="Arial" w:hAnsi="Arial" w:cs="Arial"/>
          <w:b/>
          <w:bCs/>
        </w:rPr>
      </w:pPr>
    </w:p>
    <w:p w14:paraId="6D108EF9" w14:textId="77777777" w:rsidR="00955297" w:rsidRDefault="00955297" w:rsidP="00486CE9">
      <w:pPr>
        <w:jc w:val="both"/>
        <w:rPr>
          <w:rFonts w:ascii="Arial" w:hAnsi="Arial" w:cs="Arial"/>
          <w:b/>
          <w:bCs/>
        </w:rPr>
      </w:pPr>
    </w:p>
    <w:p w14:paraId="3FB2C3B2" w14:textId="77777777" w:rsidR="00955297" w:rsidRDefault="00955297" w:rsidP="00486CE9">
      <w:pPr>
        <w:jc w:val="both"/>
        <w:rPr>
          <w:rFonts w:ascii="Arial" w:hAnsi="Arial" w:cs="Arial"/>
          <w:b/>
          <w:bCs/>
        </w:rPr>
      </w:pPr>
    </w:p>
    <w:p w14:paraId="503C14D6" w14:textId="77777777" w:rsidR="00955297" w:rsidRDefault="00955297" w:rsidP="00486CE9">
      <w:pPr>
        <w:jc w:val="both"/>
        <w:rPr>
          <w:rFonts w:ascii="Arial" w:hAnsi="Arial" w:cs="Arial"/>
          <w:b/>
          <w:bCs/>
        </w:rPr>
      </w:pPr>
    </w:p>
    <w:p w14:paraId="6F3D3AAB" w14:textId="77777777" w:rsidR="00666284" w:rsidRDefault="0027342A" w:rsidP="00486CE9">
      <w:pPr>
        <w:jc w:val="both"/>
        <w:rPr>
          <w:rFonts w:ascii="Arial" w:hAnsi="Arial" w:cs="Arial"/>
          <w:b/>
          <w:bCs/>
        </w:rPr>
      </w:pPr>
      <w:r w:rsidRPr="00C569EF">
        <w:rPr>
          <w:rFonts w:ascii="Arial" w:hAnsi="Arial" w:cs="Arial"/>
          <w:b/>
          <w:bCs/>
        </w:rPr>
        <w:t xml:space="preserve">  </w:t>
      </w:r>
      <w:r w:rsidR="00165620" w:rsidRPr="00C569EF">
        <w:rPr>
          <w:rFonts w:ascii="Arial" w:hAnsi="Arial" w:cs="Arial"/>
          <w:b/>
          <w:bCs/>
        </w:rPr>
        <w:t xml:space="preserve">  </w:t>
      </w:r>
    </w:p>
    <w:p w14:paraId="4D1089B1" w14:textId="77777777" w:rsidR="00666284" w:rsidRDefault="00666284" w:rsidP="00486CE9">
      <w:pPr>
        <w:jc w:val="both"/>
        <w:rPr>
          <w:rFonts w:ascii="Arial" w:hAnsi="Arial" w:cs="Arial"/>
          <w:b/>
          <w:bCs/>
        </w:rPr>
      </w:pPr>
    </w:p>
    <w:p w14:paraId="3C21F983" w14:textId="6731CC62" w:rsidR="00165620" w:rsidRPr="00C569EF" w:rsidRDefault="00165620" w:rsidP="00486CE9">
      <w:pPr>
        <w:jc w:val="both"/>
        <w:rPr>
          <w:rFonts w:ascii="Arial" w:hAnsi="Arial" w:cs="Arial"/>
          <w:b/>
          <w:bCs/>
        </w:rPr>
      </w:pPr>
      <w:r w:rsidRPr="00C569EF">
        <w:rPr>
          <w:rFonts w:ascii="Arial" w:hAnsi="Arial" w:cs="Arial"/>
          <w:b/>
          <w:bCs/>
        </w:rPr>
        <w:t>Fi</w:t>
      </w:r>
      <w:r w:rsidR="00666284">
        <w:rPr>
          <w:rFonts w:ascii="Arial" w:hAnsi="Arial" w:cs="Arial"/>
          <w:b/>
          <w:bCs/>
        </w:rPr>
        <w:t>g</w:t>
      </w:r>
      <w:r w:rsidR="002840EE">
        <w:rPr>
          <w:rFonts w:ascii="Arial" w:hAnsi="Arial" w:cs="Arial"/>
          <w:b/>
          <w:bCs/>
        </w:rPr>
        <w:t>.</w:t>
      </w:r>
      <w:r w:rsidRPr="00C569EF">
        <w:rPr>
          <w:rFonts w:ascii="Arial" w:hAnsi="Arial" w:cs="Arial"/>
          <w:b/>
          <w:bCs/>
        </w:rPr>
        <w:t xml:space="preserve"> </w:t>
      </w:r>
      <w:r w:rsidR="00665566">
        <w:rPr>
          <w:rFonts w:ascii="Arial" w:hAnsi="Arial" w:cs="Arial"/>
          <w:b/>
          <w:bCs/>
        </w:rPr>
        <w:t>2</w:t>
      </w:r>
      <w:r w:rsidRPr="00C569EF">
        <w:rPr>
          <w:rFonts w:ascii="Arial" w:hAnsi="Arial" w:cs="Arial"/>
          <w:b/>
          <w:bCs/>
        </w:rPr>
        <w:t>: Map of Barangay San Juan, Sta. Maria, Davao Occidental</w:t>
      </w:r>
    </w:p>
    <w:p w14:paraId="34D6AACA" w14:textId="77777777" w:rsidR="0027342A" w:rsidRPr="00C569EF" w:rsidRDefault="0027342A" w:rsidP="00486CE9">
      <w:pPr>
        <w:jc w:val="both"/>
        <w:rPr>
          <w:rFonts w:ascii="Arial" w:hAnsi="Arial" w:cs="Arial"/>
          <w:b/>
          <w:bCs/>
        </w:rPr>
      </w:pPr>
    </w:p>
    <w:p w14:paraId="3EB24866" w14:textId="77777777" w:rsidR="00666284" w:rsidRDefault="00666284" w:rsidP="00486CE9">
      <w:pPr>
        <w:jc w:val="both"/>
        <w:rPr>
          <w:rFonts w:ascii="Arial" w:hAnsi="Arial" w:cs="Arial"/>
          <w:b/>
          <w:bCs/>
        </w:rPr>
      </w:pPr>
    </w:p>
    <w:p w14:paraId="138BCFC7" w14:textId="20D078CE" w:rsidR="00EA253A" w:rsidRDefault="00666284" w:rsidP="00486CE9">
      <w:pPr>
        <w:jc w:val="both"/>
        <w:rPr>
          <w:rFonts w:ascii="Arial" w:hAnsi="Arial" w:cs="Arial"/>
          <w:b/>
          <w:bCs/>
          <w:sz w:val="22"/>
          <w:szCs w:val="22"/>
        </w:rPr>
      </w:pPr>
      <w:r w:rsidRPr="00666284">
        <w:rPr>
          <w:rFonts w:ascii="Arial" w:hAnsi="Arial" w:cs="Arial"/>
          <w:b/>
          <w:bCs/>
          <w:sz w:val="22"/>
          <w:szCs w:val="22"/>
        </w:rPr>
        <w:t xml:space="preserve">2.3 </w:t>
      </w:r>
      <w:r w:rsidR="00490E01" w:rsidRPr="00666284">
        <w:rPr>
          <w:rFonts w:ascii="Arial" w:hAnsi="Arial" w:cs="Arial"/>
          <w:b/>
          <w:bCs/>
          <w:sz w:val="22"/>
          <w:szCs w:val="22"/>
        </w:rPr>
        <w:t xml:space="preserve">Population </w:t>
      </w:r>
      <w:r w:rsidR="008512C6" w:rsidRPr="00666284">
        <w:rPr>
          <w:rFonts w:ascii="Arial" w:hAnsi="Arial" w:cs="Arial"/>
          <w:b/>
          <w:bCs/>
          <w:sz w:val="22"/>
          <w:szCs w:val="22"/>
        </w:rPr>
        <w:t>of the Study</w:t>
      </w:r>
    </w:p>
    <w:p w14:paraId="2585F4BF" w14:textId="77777777" w:rsidR="00666284" w:rsidRPr="00666284" w:rsidRDefault="00666284" w:rsidP="00486CE9">
      <w:pPr>
        <w:jc w:val="both"/>
        <w:rPr>
          <w:rFonts w:ascii="Arial" w:hAnsi="Arial" w:cs="Arial"/>
          <w:b/>
          <w:bCs/>
          <w:sz w:val="22"/>
          <w:szCs w:val="22"/>
        </w:rPr>
      </w:pPr>
    </w:p>
    <w:p w14:paraId="57B7AB31" w14:textId="77777777" w:rsidR="009F799B" w:rsidRDefault="000026DA" w:rsidP="00D13E3E">
      <w:pPr>
        <w:jc w:val="both"/>
        <w:rPr>
          <w:rFonts w:ascii="Arial" w:hAnsi="Arial" w:cs="Arial"/>
        </w:rPr>
      </w:pPr>
      <w:r w:rsidRPr="00C569EF">
        <w:rPr>
          <w:rFonts w:ascii="Arial" w:hAnsi="Arial" w:cs="Arial"/>
          <w:b/>
          <w:bCs/>
        </w:rPr>
        <w:tab/>
      </w:r>
      <w:r w:rsidR="001F695D" w:rsidRPr="00C569EF">
        <w:rPr>
          <w:rFonts w:ascii="Arial" w:hAnsi="Arial" w:cs="Arial"/>
        </w:rPr>
        <w:t xml:space="preserve">The study's respondents were selected from the nine sitios of Barangay San Juan, which has a total of 552 households. We used simple random sampling to </w:t>
      </w:r>
      <w:r w:rsidR="0043561A" w:rsidRPr="00C569EF">
        <w:rPr>
          <w:rFonts w:ascii="Arial" w:hAnsi="Arial" w:cs="Arial"/>
        </w:rPr>
        <w:t>select 232 households to participate</w:t>
      </w:r>
      <w:r w:rsidR="001F695D" w:rsidRPr="00C569EF">
        <w:rPr>
          <w:rFonts w:ascii="Arial" w:hAnsi="Arial" w:cs="Arial"/>
        </w:rPr>
        <w:t xml:space="preserve"> in the study. There were 40 (17%) respondents from Proper 1, 37 (16%) from Proper 2, 28 (12%) from Ilian, 26 (11%) from </w:t>
      </w:r>
      <w:proofErr w:type="spellStart"/>
      <w:r w:rsidR="001F695D" w:rsidRPr="00C569EF">
        <w:rPr>
          <w:rFonts w:ascii="Arial" w:hAnsi="Arial" w:cs="Arial"/>
        </w:rPr>
        <w:t>Quiobay</w:t>
      </w:r>
      <w:proofErr w:type="spellEnd"/>
      <w:r w:rsidR="001F695D" w:rsidRPr="00C569EF">
        <w:rPr>
          <w:rFonts w:ascii="Arial" w:hAnsi="Arial" w:cs="Arial"/>
        </w:rPr>
        <w:t xml:space="preserve">, 23 (9.9%) from </w:t>
      </w:r>
      <w:proofErr w:type="spellStart"/>
      <w:r w:rsidR="001F695D" w:rsidRPr="00C569EF">
        <w:rPr>
          <w:rFonts w:ascii="Arial" w:hAnsi="Arial" w:cs="Arial"/>
        </w:rPr>
        <w:t>Malaygan</w:t>
      </w:r>
      <w:proofErr w:type="spellEnd"/>
      <w:r w:rsidR="001F695D" w:rsidRPr="00C569EF">
        <w:rPr>
          <w:rFonts w:ascii="Arial" w:hAnsi="Arial" w:cs="Arial"/>
        </w:rPr>
        <w:t xml:space="preserve">, 22 (9.4%) from Tugal, 20 (8.9%) each from </w:t>
      </w:r>
      <w:proofErr w:type="spellStart"/>
      <w:r w:rsidR="001F695D" w:rsidRPr="00C569EF">
        <w:rPr>
          <w:rFonts w:ascii="Arial" w:hAnsi="Arial" w:cs="Arial"/>
        </w:rPr>
        <w:t>Kiliwit</w:t>
      </w:r>
      <w:proofErr w:type="spellEnd"/>
      <w:r w:rsidR="001F695D" w:rsidRPr="00C569EF">
        <w:rPr>
          <w:rFonts w:ascii="Arial" w:hAnsi="Arial" w:cs="Arial"/>
        </w:rPr>
        <w:t xml:space="preserve"> and </w:t>
      </w:r>
      <w:proofErr w:type="spellStart"/>
      <w:r w:rsidR="001F695D" w:rsidRPr="00C569EF">
        <w:rPr>
          <w:rFonts w:ascii="Arial" w:hAnsi="Arial" w:cs="Arial"/>
        </w:rPr>
        <w:t>Ulayan</w:t>
      </w:r>
      <w:proofErr w:type="spellEnd"/>
      <w:r w:rsidR="001F695D" w:rsidRPr="00C569EF">
        <w:rPr>
          <w:rFonts w:ascii="Arial" w:hAnsi="Arial" w:cs="Arial"/>
        </w:rPr>
        <w:t xml:space="preserve">, and 16 (6.9%) from </w:t>
      </w:r>
      <w:proofErr w:type="spellStart"/>
      <w:r w:rsidR="001F695D" w:rsidRPr="00C569EF">
        <w:rPr>
          <w:rFonts w:ascii="Arial" w:hAnsi="Arial" w:cs="Arial"/>
        </w:rPr>
        <w:t>Langaran</w:t>
      </w:r>
      <w:proofErr w:type="spellEnd"/>
      <w:r w:rsidR="001F695D" w:rsidRPr="00C569EF">
        <w:rPr>
          <w:rFonts w:ascii="Arial" w:hAnsi="Arial" w:cs="Arial"/>
        </w:rPr>
        <w:t xml:space="preserve">. 30.2% of </w:t>
      </w:r>
      <w:r w:rsidR="0043561A" w:rsidRPr="00C569EF">
        <w:rPr>
          <w:rFonts w:ascii="Arial" w:hAnsi="Arial" w:cs="Arial"/>
        </w:rPr>
        <w:t xml:space="preserve">respondents were between </w:t>
      </w:r>
      <w:r w:rsidR="001F695D" w:rsidRPr="00C569EF">
        <w:rPr>
          <w:rFonts w:ascii="Arial" w:hAnsi="Arial" w:cs="Arial"/>
        </w:rPr>
        <w:t xml:space="preserve">31 and 40. 69.2% of </w:t>
      </w:r>
      <w:r w:rsidR="0043561A" w:rsidRPr="00C569EF">
        <w:rPr>
          <w:rFonts w:ascii="Arial" w:hAnsi="Arial" w:cs="Arial"/>
        </w:rPr>
        <w:t>respondents</w:t>
      </w:r>
      <w:r w:rsidR="001F695D" w:rsidRPr="00C569EF">
        <w:rPr>
          <w:rFonts w:ascii="Arial" w:hAnsi="Arial" w:cs="Arial"/>
        </w:rPr>
        <w:t xml:space="preserve"> were women, and 30.8% were men. Farming is the main way </w:t>
      </w:r>
      <w:r w:rsidR="0043561A" w:rsidRPr="00C569EF">
        <w:rPr>
          <w:rFonts w:ascii="Arial" w:hAnsi="Arial" w:cs="Arial"/>
        </w:rPr>
        <w:t>most families earn money, but some also run small stores out of their homes to earn extra income</w:t>
      </w:r>
      <w:r w:rsidR="001F695D" w:rsidRPr="00C569EF">
        <w:rPr>
          <w:rFonts w:ascii="Arial" w:hAnsi="Arial" w:cs="Arial"/>
        </w:rPr>
        <w:t xml:space="preserve">. Most </w:t>
      </w:r>
      <w:r w:rsidR="0043561A" w:rsidRPr="00C569EF">
        <w:rPr>
          <w:rFonts w:ascii="Arial" w:hAnsi="Arial" w:cs="Arial"/>
        </w:rPr>
        <w:t xml:space="preserve">respondents (45.3%) had only elementary </w:t>
      </w:r>
      <w:r w:rsidR="001F695D" w:rsidRPr="00C569EF">
        <w:rPr>
          <w:rFonts w:ascii="Arial" w:hAnsi="Arial" w:cs="Arial"/>
        </w:rPr>
        <w:t>or high school, and only a small number (12.1%) had gone to college. Most families had between three and five people living in them.</w:t>
      </w:r>
    </w:p>
    <w:p w14:paraId="727453B5" w14:textId="77777777" w:rsidR="00215E53" w:rsidRDefault="00215E53" w:rsidP="00D13E3E">
      <w:pPr>
        <w:jc w:val="both"/>
        <w:rPr>
          <w:rFonts w:ascii="Arial" w:hAnsi="Arial" w:cs="Arial"/>
        </w:rPr>
      </w:pPr>
    </w:p>
    <w:p w14:paraId="745167FB" w14:textId="720F0F20" w:rsidR="00215E53" w:rsidRPr="00215E53" w:rsidRDefault="00666284" w:rsidP="00D13E3E">
      <w:pPr>
        <w:jc w:val="both"/>
        <w:rPr>
          <w:rFonts w:ascii="Arial" w:hAnsi="Arial" w:cs="Arial"/>
          <w:b/>
          <w:bCs/>
          <w:sz w:val="22"/>
          <w:szCs w:val="22"/>
        </w:rPr>
      </w:pPr>
      <w:r w:rsidRPr="00666284">
        <w:rPr>
          <w:rFonts w:ascii="Arial" w:hAnsi="Arial" w:cs="Arial"/>
          <w:b/>
          <w:bCs/>
          <w:sz w:val="22"/>
          <w:szCs w:val="22"/>
        </w:rPr>
        <w:t xml:space="preserve">2.4 </w:t>
      </w:r>
      <w:r w:rsidR="00D13E3E" w:rsidRPr="00666284">
        <w:rPr>
          <w:rFonts w:ascii="Arial" w:hAnsi="Arial" w:cs="Arial"/>
          <w:b/>
          <w:bCs/>
          <w:sz w:val="22"/>
          <w:szCs w:val="22"/>
        </w:rPr>
        <w:t>Sample Size</w:t>
      </w:r>
    </w:p>
    <w:p w14:paraId="734B172B" w14:textId="77777777" w:rsidR="00666284" w:rsidRPr="00C569EF" w:rsidRDefault="00666284" w:rsidP="00D13E3E">
      <w:pPr>
        <w:jc w:val="both"/>
        <w:rPr>
          <w:rFonts w:ascii="Arial" w:hAnsi="Arial" w:cs="Arial"/>
          <w:b/>
          <w:bCs/>
        </w:rPr>
      </w:pPr>
    </w:p>
    <w:p w14:paraId="2BA7AAB6" w14:textId="34D11F99" w:rsidR="00D13E3E" w:rsidRPr="00C569EF" w:rsidRDefault="000026DA" w:rsidP="006A6570">
      <w:pPr>
        <w:jc w:val="both"/>
        <w:rPr>
          <w:rFonts w:ascii="Arial" w:hAnsi="Arial" w:cs="Arial"/>
        </w:rPr>
      </w:pPr>
      <w:r w:rsidRPr="00C569EF">
        <w:rPr>
          <w:rFonts w:ascii="Arial" w:hAnsi="Arial" w:cs="Arial"/>
        </w:rPr>
        <w:t>The sample size was calculated using Slovin’s Formula:</w:t>
      </w:r>
    </w:p>
    <w:p w14:paraId="5A4CD657" w14:textId="390E2DCB" w:rsidR="00D13E3E" w:rsidRPr="00C569EF" w:rsidRDefault="00D13E3E" w:rsidP="006A6570">
      <w:pPr>
        <w:jc w:val="both"/>
        <w:rPr>
          <w:rFonts w:ascii="Arial" w:hAnsi="Arial" w:cs="Arial"/>
        </w:rPr>
      </w:pPr>
      <m:oMathPara>
        <m:oMath>
          <m:r>
            <w:rPr>
              <w:rFonts w:ascii="Cambria Math" w:hAnsi="Cambria Math" w:cs="Arial"/>
            </w:rPr>
            <m:t>n=</m:t>
          </m:r>
          <m:f>
            <m:fPr>
              <m:ctrlPr>
                <w:rPr>
                  <w:rFonts w:ascii="Cambria Math" w:hAnsi="Cambria Math" w:cs="Arial"/>
                </w:rPr>
              </m:ctrlPr>
            </m:fPr>
            <m:num>
              <m:r>
                <w:rPr>
                  <w:rFonts w:ascii="Cambria Math" w:hAnsi="Cambria Math" w:cs="Arial"/>
                </w:rPr>
                <m:t>N</m:t>
              </m:r>
            </m:num>
            <m:den>
              <m:r>
                <w:rPr>
                  <w:rFonts w:ascii="Cambria Math" w:hAnsi="Cambria Math" w:cs="Arial"/>
                </w:rPr>
                <m:t>1+N(</m:t>
              </m:r>
              <m:sSup>
                <m:sSupPr>
                  <m:ctrlPr>
                    <w:rPr>
                      <w:rFonts w:ascii="Cambria Math" w:hAnsi="Cambria Math" w:cs="Arial"/>
                    </w:rPr>
                  </m:ctrlPr>
                </m:sSupPr>
                <m:e>
                  <m:r>
                    <w:rPr>
                      <w:rFonts w:ascii="Cambria Math" w:hAnsi="Cambria Math" w:cs="Arial"/>
                    </w:rPr>
                    <m:t>e</m:t>
                  </m:r>
                </m:e>
                <m:sup>
                  <m:r>
                    <w:rPr>
                      <w:rFonts w:ascii="Cambria Math" w:hAnsi="Cambria Math" w:cs="Arial"/>
                    </w:rPr>
                    <m:t>2</m:t>
                  </m:r>
                </m:sup>
              </m:sSup>
              <m:r>
                <w:rPr>
                  <w:rFonts w:ascii="Cambria Math" w:hAnsi="Cambria Math" w:cs="Arial"/>
                </w:rPr>
                <m:t>)</m:t>
              </m:r>
            </m:den>
          </m:f>
        </m:oMath>
      </m:oMathPara>
    </w:p>
    <w:p w14:paraId="14B1CF92" w14:textId="77777777" w:rsidR="00A35AA1" w:rsidRPr="00C569EF" w:rsidRDefault="00A35AA1" w:rsidP="00D13E3E">
      <w:pPr>
        <w:jc w:val="both"/>
        <w:rPr>
          <w:rFonts w:ascii="Arial" w:hAnsi="Arial" w:cs="Arial"/>
        </w:rPr>
      </w:pPr>
    </w:p>
    <w:p w14:paraId="40FE7E4B" w14:textId="5638886E" w:rsidR="00D13E3E" w:rsidRPr="00C569EF" w:rsidRDefault="000026DA" w:rsidP="00D13E3E">
      <w:pPr>
        <w:jc w:val="both"/>
        <w:rPr>
          <w:rFonts w:ascii="Arial" w:hAnsi="Arial" w:cs="Arial"/>
        </w:rPr>
      </w:pPr>
      <w:r w:rsidRPr="00C569EF">
        <w:rPr>
          <w:rFonts w:ascii="Arial" w:hAnsi="Arial" w:cs="Arial"/>
        </w:rPr>
        <w:t>Thus, 232 households were selected as respondents.</w:t>
      </w:r>
    </w:p>
    <w:p w14:paraId="7B77A5AD" w14:textId="77777777" w:rsidR="00741F51" w:rsidRPr="00C569EF" w:rsidRDefault="00741F51" w:rsidP="00D13E3E">
      <w:pPr>
        <w:jc w:val="both"/>
        <w:rPr>
          <w:rFonts w:ascii="Arial" w:hAnsi="Arial" w:cs="Arial"/>
          <w:b/>
          <w:bCs/>
        </w:rPr>
      </w:pPr>
    </w:p>
    <w:p w14:paraId="0587B42E" w14:textId="56E69F37" w:rsidR="00D13E3E" w:rsidRPr="00666284" w:rsidRDefault="00666284" w:rsidP="00D13E3E">
      <w:pPr>
        <w:jc w:val="both"/>
        <w:rPr>
          <w:rFonts w:ascii="Arial" w:hAnsi="Arial" w:cs="Arial"/>
          <w:b/>
          <w:bCs/>
          <w:sz w:val="22"/>
          <w:szCs w:val="22"/>
        </w:rPr>
      </w:pPr>
      <w:r w:rsidRPr="00666284">
        <w:rPr>
          <w:rFonts w:ascii="Arial" w:hAnsi="Arial" w:cs="Arial"/>
          <w:b/>
          <w:bCs/>
          <w:sz w:val="22"/>
          <w:szCs w:val="22"/>
        </w:rPr>
        <w:t xml:space="preserve">2.5 </w:t>
      </w:r>
      <w:r w:rsidR="00D13E3E" w:rsidRPr="00666284">
        <w:rPr>
          <w:rFonts w:ascii="Arial" w:hAnsi="Arial" w:cs="Arial"/>
          <w:b/>
          <w:bCs/>
          <w:sz w:val="22"/>
          <w:szCs w:val="22"/>
        </w:rPr>
        <w:t>Sampling Technique</w:t>
      </w:r>
    </w:p>
    <w:p w14:paraId="35395EFE" w14:textId="77777777" w:rsidR="00666284" w:rsidRPr="00C569EF" w:rsidRDefault="00666284" w:rsidP="00D13E3E">
      <w:pPr>
        <w:jc w:val="both"/>
        <w:rPr>
          <w:rFonts w:ascii="Arial" w:hAnsi="Arial" w:cs="Arial"/>
          <w:b/>
          <w:bCs/>
        </w:rPr>
      </w:pPr>
    </w:p>
    <w:p w14:paraId="7777BE16" w14:textId="5D619ACA" w:rsidR="0043561A" w:rsidRDefault="0043561A" w:rsidP="0043561A">
      <w:pPr>
        <w:ind w:firstLine="720"/>
        <w:jc w:val="both"/>
        <w:rPr>
          <w:rFonts w:ascii="Arial" w:hAnsi="Arial" w:cs="Arial"/>
        </w:rPr>
      </w:pPr>
      <w:r w:rsidRPr="00C569EF">
        <w:rPr>
          <w:rFonts w:ascii="Arial" w:hAnsi="Arial" w:cs="Arial"/>
        </w:rPr>
        <w:t xml:space="preserve">The researcher utilized simple random sampling to guarantee fairness, objectivity, and representativeness in the selection of respondents. </w:t>
      </w:r>
      <w:r w:rsidR="00DA5C68">
        <w:rPr>
          <w:rFonts w:ascii="Arial" w:hAnsi="Arial" w:cs="Arial"/>
        </w:rPr>
        <w:t>S</w:t>
      </w:r>
      <w:r w:rsidRPr="00C569EF">
        <w:rPr>
          <w:rFonts w:ascii="Arial" w:hAnsi="Arial" w:cs="Arial"/>
        </w:rPr>
        <w:t>imple random sampling makes sure that "each member of the population has an exactly equal chance of being selected</w:t>
      </w:r>
      <w:r w:rsidR="00666284">
        <w:rPr>
          <w:rFonts w:ascii="Arial" w:hAnsi="Arial" w:cs="Arial"/>
        </w:rPr>
        <w:t>,” thereby reducing</w:t>
      </w:r>
      <w:r w:rsidRPr="00C569EF">
        <w:rPr>
          <w:rFonts w:ascii="Arial" w:hAnsi="Arial" w:cs="Arial"/>
        </w:rPr>
        <w:t xml:space="preserve"> selection bias and </w:t>
      </w:r>
      <w:r w:rsidR="00474BDE">
        <w:rPr>
          <w:rFonts w:ascii="Arial" w:hAnsi="Arial" w:cs="Arial"/>
        </w:rPr>
        <w:t>making</w:t>
      </w:r>
      <w:r w:rsidRPr="00C569EF">
        <w:rPr>
          <w:rFonts w:ascii="Arial" w:hAnsi="Arial" w:cs="Arial"/>
        </w:rPr>
        <w:t xml:space="preserve"> the research findings more reliable</w:t>
      </w:r>
      <w:r w:rsidR="00DA5C68">
        <w:rPr>
          <w:rFonts w:ascii="Arial" w:hAnsi="Arial" w:cs="Arial"/>
        </w:rPr>
        <w:t xml:space="preserve"> </w:t>
      </w:r>
      <w:r w:rsidR="00474BDE">
        <w:rPr>
          <w:rFonts w:ascii="Arial" w:hAnsi="Arial" w:cs="Arial"/>
        </w:rPr>
        <w:t>(Thomas, 2023)</w:t>
      </w:r>
      <w:r w:rsidRPr="00C569EF">
        <w:rPr>
          <w:rFonts w:ascii="Arial" w:hAnsi="Arial" w:cs="Arial"/>
        </w:rPr>
        <w:t xml:space="preserve">. </w:t>
      </w:r>
      <w:r w:rsidR="00D81017">
        <w:rPr>
          <w:rFonts w:ascii="Arial" w:hAnsi="Arial" w:cs="Arial"/>
        </w:rPr>
        <w:t>It</w:t>
      </w:r>
      <w:r w:rsidRPr="00C569EF">
        <w:rPr>
          <w:rFonts w:ascii="Arial" w:hAnsi="Arial" w:cs="Arial"/>
        </w:rPr>
        <w:t xml:space="preserve"> is a common method in quantitative research because it gives everyone an equal chance to be chosen and makes sure that the sample is representative, especially in populations that are mostly the same</w:t>
      </w:r>
      <w:r w:rsidR="00D81017">
        <w:rPr>
          <w:rFonts w:ascii="Arial" w:hAnsi="Arial" w:cs="Arial"/>
        </w:rPr>
        <w:t xml:space="preserve"> </w:t>
      </w:r>
      <w:r w:rsidR="00671510">
        <w:rPr>
          <w:rFonts w:ascii="Arial" w:hAnsi="Arial" w:cs="Arial"/>
        </w:rPr>
        <w:t>(Noor et al., 2022)</w:t>
      </w:r>
      <w:r w:rsidRPr="00C569EF">
        <w:rPr>
          <w:rFonts w:ascii="Arial" w:hAnsi="Arial" w:cs="Arial"/>
        </w:rPr>
        <w:t>.</w:t>
      </w:r>
    </w:p>
    <w:p w14:paraId="514FBF1F" w14:textId="77777777" w:rsidR="00666284" w:rsidRPr="00C569EF" w:rsidRDefault="00666284" w:rsidP="0043561A">
      <w:pPr>
        <w:ind w:firstLine="720"/>
        <w:jc w:val="both"/>
        <w:rPr>
          <w:rFonts w:ascii="Arial" w:hAnsi="Arial" w:cs="Arial"/>
        </w:rPr>
      </w:pPr>
    </w:p>
    <w:p w14:paraId="359B30D8" w14:textId="47C44EF9" w:rsidR="002C2F0F" w:rsidRDefault="0043561A" w:rsidP="00666284">
      <w:pPr>
        <w:ind w:firstLine="720"/>
        <w:jc w:val="both"/>
        <w:rPr>
          <w:rFonts w:ascii="Arial" w:hAnsi="Arial" w:cs="Arial"/>
        </w:rPr>
      </w:pPr>
      <w:r w:rsidRPr="00C569EF">
        <w:rPr>
          <w:rFonts w:ascii="Arial" w:hAnsi="Arial" w:cs="Arial"/>
        </w:rPr>
        <w:t xml:space="preserve">A full list of households was made, and each one was given a number from 1 to 552. Using the </w:t>
      </w:r>
      <w:proofErr w:type="gramStart"/>
      <w:r w:rsidRPr="00C569EF">
        <w:rPr>
          <w:rFonts w:ascii="Arial" w:hAnsi="Arial" w:cs="Arial"/>
        </w:rPr>
        <w:t>RAND(</w:t>
      </w:r>
      <w:proofErr w:type="gramEnd"/>
      <w:r w:rsidRPr="00C569EF">
        <w:rPr>
          <w:rFonts w:ascii="Arial" w:hAnsi="Arial" w:cs="Arial"/>
        </w:rPr>
        <w:t xml:space="preserve">) function in Microsoft Excel, random numbers were made, and the first 232 households were </w:t>
      </w:r>
      <w:proofErr w:type="spellStart"/>
      <w:proofErr w:type="gramStart"/>
      <w:r w:rsidRPr="00C569EF">
        <w:rPr>
          <w:rFonts w:ascii="Arial" w:hAnsi="Arial" w:cs="Arial"/>
        </w:rPr>
        <w:t>picked.</w:t>
      </w:r>
      <w:r w:rsidR="00D13E3E" w:rsidRPr="00C569EF">
        <w:rPr>
          <w:rFonts w:ascii="Arial" w:hAnsi="Arial" w:cs="Arial"/>
        </w:rPr>
        <w:t>To</w:t>
      </w:r>
      <w:proofErr w:type="spellEnd"/>
      <w:proofErr w:type="gramEnd"/>
      <w:r w:rsidR="00D13E3E" w:rsidRPr="00C569EF">
        <w:rPr>
          <w:rFonts w:ascii="Arial" w:hAnsi="Arial" w:cs="Arial"/>
        </w:rPr>
        <w:t xml:space="preserve"> ensure representation across the barangay, the sample was proportionally distributed across the </w:t>
      </w:r>
      <w:r w:rsidR="006A6570" w:rsidRPr="00C569EF">
        <w:rPr>
          <w:rFonts w:ascii="Arial" w:hAnsi="Arial" w:cs="Arial"/>
        </w:rPr>
        <w:t xml:space="preserve">nine </w:t>
      </w:r>
      <w:r w:rsidR="00D13E3E" w:rsidRPr="00C569EF">
        <w:rPr>
          <w:rFonts w:ascii="Arial" w:hAnsi="Arial" w:cs="Arial"/>
        </w:rPr>
        <w:t>sitios.</w:t>
      </w:r>
    </w:p>
    <w:p w14:paraId="63759238" w14:textId="77777777" w:rsidR="00553C9D" w:rsidRPr="00C569EF" w:rsidRDefault="00553C9D" w:rsidP="00666284">
      <w:pPr>
        <w:ind w:firstLine="720"/>
        <w:jc w:val="both"/>
        <w:rPr>
          <w:rFonts w:ascii="Arial" w:hAnsi="Arial" w:cs="Arial"/>
        </w:rPr>
      </w:pPr>
    </w:p>
    <w:p w14:paraId="1B69C75A" w14:textId="2221C818" w:rsidR="00D120FB" w:rsidRDefault="003718BA" w:rsidP="00553C9D">
      <w:pPr>
        <w:rPr>
          <w:rFonts w:ascii="Arial" w:hAnsi="Arial" w:cs="Arial"/>
          <w:b/>
          <w:bCs/>
        </w:rPr>
      </w:pPr>
      <w:r w:rsidRPr="00C569EF">
        <w:rPr>
          <w:rFonts w:ascii="Arial" w:hAnsi="Arial" w:cs="Arial"/>
          <w:b/>
          <w:bCs/>
        </w:rPr>
        <w:t>Table 1</w:t>
      </w:r>
      <w:r w:rsidR="00553C9D">
        <w:rPr>
          <w:rFonts w:ascii="Arial" w:hAnsi="Arial" w:cs="Arial"/>
          <w:b/>
          <w:bCs/>
          <w:i/>
          <w:iCs/>
        </w:rPr>
        <w:t xml:space="preserve"> </w:t>
      </w:r>
      <w:r w:rsidRPr="00553C9D">
        <w:rPr>
          <w:rFonts w:ascii="Arial" w:hAnsi="Arial" w:cs="Arial"/>
          <w:b/>
          <w:bCs/>
        </w:rPr>
        <w:t xml:space="preserve">Sample </w:t>
      </w:r>
      <w:r w:rsidR="00553C9D">
        <w:rPr>
          <w:rFonts w:ascii="Arial" w:hAnsi="Arial" w:cs="Arial"/>
          <w:b/>
          <w:bCs/>
        </w:rPr>
        <w:t>d</w:t>
      </w:r>
      <w:r w:rsidRPr="00553C9D">
        <w:rPr>
          <w:rFonts w:ascii="Arial" w:hAnsi="Arial" w:cs="Arial"/>
          <w:b/>
          <w:bCs/>
        </w:rPr>
        <w:t xml:space="preserve">istribution per </w:t>
      </w:r>
      <w:r w:rsidR="00553C9D">
        <w:rPr>
          <w:rFonts w:ascii="Arial" w:hAnsi="Arial" w:cs="Arial"/>
          <w:b/>
          <w:bCs/>
        </w:rPr>
        <w:t>s</w:t>
      </w:r>
      <w:r w:rsidRPr="00553C9D">
        <w:rPr>
          <w:rFonts w:ascii="Arial" w:hAnsi="Arial" w:cs="Arial"/>
          <w:b/>
          <w:bCs/>
        </w:rPr>
        <w:t>itio</w:t>
      </w:r>
    </w:p>
    <w:p w14:paraId="5144EA86" w14:textId="77777777" w:rsidR="00553C9D" w:rsidRPr="00553C9D" w:rsidRDefault="00553C9D" w:rsidP="00553C9D">
      <w:pPr>
        <w:rPr>
          <w:rFonts w:ascii="Arial" w:hAnsi="Arial" w:cs="Arial"/>
          <w:b/>
          <w:bCs/>
          <w:i/>
          <w:iCs/>
        </w:rPr>
      </w:pPr>
    </w:p>
    <w:tbl>
      <w:tblPr>
        <w:tblStyle w:val="TableGrid"/>
        <w:tblpPr w:leftFromText="180" w:rightFromText="180" w:vertAnchor="text" w:horzAnchor="page" w:tblpX="1865" w:tblpY="1"/>
        <w:tblOverlap w:val="nev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gridCol w:w="1894"/>
        <w:gridCol w:w="1695"/>
      </w:tblGrid>
      <w:tr w:rsidR="001678AF" w:rsidRPr="00C569EF" w14:paraId="32B6B701" w14:textId="77777777" w:rsidTr="00553C9D">
        <w:tc>
          <w:tcPr>
            <w:tcW w:w="0" w:type="auto"/>
            <w:tcBorders>
              <w:bottom w:val="single" w:sz="4" w:space="0" w:color="auto"/>
            </w:tcBorders>
            <w:hideMark/>
          </w:tcPr>
          <w:p w14:paraId="44118AAE" w14:textId="77777777" w:rsidR="001678AF" w:rsidRPr="00C569EF" w:rsidRDefault="001678AF" w:rsidP="00DD3E06">
            <w:pPr>
              <w:spacing w:line="480" w:lineRule="auto"/>
              <w:jc w:val="center"/>
              <w:rPr>
                <w:rFonts w:ascii="Arial" w:hAnsi="Arial" w:cs="Arial"/>
                <w:b/>
                <w:bCs/>
              </w:rPr>
            </w:pPr>
            <w:r w:rsidRPr="00C569EF">
              <w:rPr>
                <w:rFonts w:ascii="Arial" w:hAnsi="Arial" w:cs="Arial"/>
                <w:b/>
                <w:bCs/>
              </w:rPr>
              <w:t>Sitio/Purok</w:t>
            </w:r>
          </w:p>
        </w:tc>
        <w:tc>
          <w:tcPr>
            <w:tcW w:w="0" w:type="auto"/>
            <w:tcBorders>
              <w:bottom w:val="single" w:sz="4" w:space="0" w:color="auto"/>
            </w:tcBorders>
            <w:hideMark/>
          </w:tcPr>
          <w:p w14:paraId="70021DE2" w14:textId="77777777" w:rsidR="001678AF" w:rsidRPr="00C569EF" w:rsidRDefault="001678AF" w:rsidP="00DD3E06">
            <w:pPr>
              <w:spacing w:line="480" w:lineRule="auto"/>
              <w:jc w:val="center"/>
              <w:rPr>
                <w:rFonts w:ascii="Arial" w:hAnsi="Arial" w:cs="Arial"/>
                <w:b/>
                <w:bCs/>
              </w:rPr>
            </w:pPr>
            <w:r w:rsidRPr="00C569EF">
              <w:rPr>
                <w:rFonts w:ascii="Arial" w:hAnsi="Arial" w:cs="Arial"/>
                <w:b/>
                <w:bCs/>
              </w:rPr>
              <w:t>Total Households</w:t>
            </w:r>
          </w:p>
        </w:tc>
        <w:tc>
          <w:tcPr>
            <w:tcW w:w="0" w:type="auto"/>
            <w:tcBorders>
              <w:bottom w:val="single" w:sz="4" w:space="0" w:color="auto"/>
            </w:tcBorders>
            <w:hideMark/>
          </w:tcPr>
          <w:p w14:paraId="12B7DD6F" w14:textId="77777777" w:rsidR="001678AF" w:rsidRPr="00C569EF" w:rsidRDefault="001678AF" w:rsidP="00DD3E06">
            <w:pPr>
              <w:spacing w:line="480" w:lineRule="auto"/>
              <w:jc w:val="both"/>
              <w:rPr>
                <w:rFonts w:ascii="Arial" w:hAnsi="Arial" w:cs="Arial"/>
                <w:b/>
                <w:bCs/>
              </w:rPr>
            </w:pPr>
            <w:r w:rsidRPr="00C569EF">
              <w:rPr>
                <w:rFonts w:ascii="Arial" w:hAnsi="Arial" w:cs="Arial"/>
                <w:b/>
                <w:bCs/>
              </w:rPr>
              <w:t>Sample Size (n)</w:t>
            </w:r>
          </w:p>
        </w:tc>
      </w:tr>
      <w:tr w:rsidR="001678AF" w:rsidRPr="00C569EF" w14:paraId="4267EF92" w14:textId="77777777" w:rsidTr="00553C9D">
        <w:tc>
          <w:tcPr>
            <w:tcW w:w="0" w:type="auto"/>
            <w:tcBorders>
              <w:top w:val="single" w:sz="4" w:space="0" w:color="auto"/>
            </w:tcBorders>
            <w:hideMark/>
          </w:tcPr>
          <w:p w14:paraId="26976660" w14:textId="7AF3C9AE" w:rsidR="001678AF" w:rsidRPr="00C569EF" w:rsidRDefault="001678AF" w:rsidP="00DD3E06">
            <w:pPr>
              <w:spacing w:line="480" w:lineRule="auto"/>
              <w:rPr>
                <w:rFonts w:ascii="Arial" w:hAnsi="Arial" w:cs="Arial"/>
              </w:rPr>
            </w:pPr>
            <w:proofErr w:type="spellStart"/>
            <w:r w:rsidRPr="00C569EF">
              <w:rPr>
                <w:rFonts w:ascii="Arial" w:hAnsi="Arial" w:cs="Arial"/>
              </w:rPr>
              <w:t>Langaran</w:t>
            </w:r>
            <w:proofErr w:type="spellEnd"/>
          </w:p>
        </w:tc>
        <w:tc>
          <w:tcPr>
            <w:tcW w:w="0" w:type="auto"/>
            <w:tcBorders>
              <w:top w:val="single" w:sz="4" w:space="0" w:color="auto"/>
            </w:tcBorders>
            <w:hideMark/>
          </w:tcPr>
          <w:p w14:paraId="193F2F85" w14:textId="6963695B" w:rsidR="001678AF" w:rsidRPr="00C569EF" w:rsidRDefault="001678AF" w:rsidP="00DD3E06">
            <w:pPr>
              <w:spacing w:line="480" w:lineRule="auto"/>
              <w:jc w:val="center"/>
              <w:rPr>
                <w:rFonts w:ascii="Arial" w:hAnsi="Arial" w:cs="Arial"/>
              </w:rPr>
            </w:pPr>
            <w:r w:rsidRPr="00C569EF">
              <w:rPr>
                <w:rFonts w:ascii="Arial" w:hAnsi="Arial" w:cs="Arial"/>
              </w:rPr>
              <w:t>39</w:t>
            </w:r>
          </w:p>
        </w:tc>
        <w:tc>
          <w:tcPr>
            <w:tcW w:w="0" w:type="auto"/>
            <w:tcBorders>
              <w:top w:val="single" w:sz="4" w:space="0" w:color="auto"/>
            </w:tcBorders>
            <w:hideMark/>
          </w:tcPr>
          <w:p w14:paraId="56602B3F" w14:textId="16C84414" w:rsidR="001678AF" w:rsidRPr="00C569EF" w:rsidRDefault="001678AF" w:rsidP="00DD3E06">
            <w:pPr>
              <w:spacing w:line="480" w:lineRule="auto"/>
              <w:jc w:val="center"/>
              <w:rPr>
                <w:rFonts w:ascii="Arial" w:hAnsi="Arial" w:cs="Arial"/>
              </w:rPr>
            </w:pPr>
            <w:r w:rsidRPr="00C569EF">
              <w:rPr>
                <w:rFonts w:ascii="Arial" w:hAnsi="Arial" w:cs="Arial"/>
              </w:rPr>
              <w:t>16</w:t>
            </w:r>
          </w:p>
        </w:tc>
      </w:tr>
      <w:tr w:rsidR="001678AF" w:rsidRPr="00C569EF" w14:paraId="4CC850E7" w14:textId="77777777" w:rsidTr="00553C9D">
        <w:tc>
          <w:tcPr>
            <w:tcW w:w="0" w:type="auto"/>
            <w:hideMark/>
          </w:tcPr>
          <w:p w14:paraId="285E8C28" w14:textId="758D0142" w:rsidR="001678AF" w:rsidRPr="00C569EF" w:rsidRDefault="001678AF" w:rsidP="00DD3E06">
            <w:pPr>
              <w:spacing w:line="480" w:lineRule="auto"/>
              <w:rPr>
                <w:rFonts w:ascii="Arial" w:hAnsi="Arial" w:cs="Arial"/>
              </w:rPr>
            </w:pPr>
            <w:proofErr w:type="spellStart"/>
            <w:r w:rsidRPr="00C569EF">
              <w:rPr>
                <w:rFonts w:ascii="Arial" w:hAnsi="Arial" w:cs="Arial"/>
              </w:rPr>
              <w:t>Kiliwit</w:t>
            </w:r>
            <w:proofErr w:type="spellEnd"/>
            <w:r w:rsidRPr="00C569EF">
              <w:rPr>
                <w:rFonts w:ascii="Arial" w:hAnsi="Arial" w:cs="Arial"/>
              </w:rPr>
              <w:t xml:space="preserve"> </w:t>
            </w:r>
          </w:p>
        </w:tc>
        <w:tc>
          <w:tcPr>
            <w:tcW w:w="0" w:type="auto"/>
            <w:hideMark/>
          </w:tcPr>
          <w:p w14:paraId="4E33A562" w14:textId="52AE0109" w:rsidR="001678AF" w:rsidRPr="00C569EF" w:rsidRDefault="001678AF" w:rsidP="00DD3E06">
            <w:pPr>
              <w:spacing w:line="480" w:lineRule="auto"/>
              <w:jc w:val="center"/>
              <w:rPr>
                <w:rFonts w:ascii="Arial" w:hAnsi="Arial" w:cs="Arial"/>
              </w:rPr>
            </w:pPr>
            <w:r w:rsidRPr="00C569EF">
              <w:rPr>
                <w:rFonts w:ascii="Arial" w:hAnsi="Arial" w:cs="Arial"/>
              </w:rPr>
              <w:t>48</w:t>
            </w:r>
          </w:p>
        </w:tc>
        <w:tc>
          <w:tcPr>
            <w:tcW w:w="0" w:type="auto"/>
            <w:hideMark/>
          </w:tcPr>
          <w:p w14:paraId="2F759455" w14:textId="3696D77D" w:rsidR="001678AF" w:rsidRPr="00C569EF" w:rsidRDefault="001678AF" w:rsidP="00DD3E06">
            <w:pPr>
              <w:spacing w:line="480" w:lineRule="auto"/>
              <w:jc w:val="center"/>
              <w:rPr>
                <w:rFonts w:ascii="Arial" w:hAnsi="Arial" w:cs="Arial"/>
              </w:rPr>
            </w:pPr>
            <w:r w:rsidRPr="00C569EF">
              <w:rPr>
                <w:rFonts w:ascii="Arial" w:hAnsi="Arial" w:cs="Arial"/>
              </w:rPr>
              <w:t>20</w:t>
            </w:r>
          </w:p>
        </w:tc>
      </w:tr>
      <w:tr w:rsidR="001678AF" w:rsidRPr="00C569EF" w14:paraId="6A32D49A" w14:textId="77777777" w:rsidTr="00553C9D">
        <w:tc>
          <w:tcPr>
            <w:tcW w:w="0" w:type="auto"/>
            <w:hideMark/>
          </w:tcPr>
          <w:p w14:paraId="3BD48775" w14:textId="3D76344B" w:rsidR="001678AF" w:rsidRPr="00C569EF" w:rsidRDefault="001678AF" w:rsidP="00DD3E06">
            <w:pPr>
              <w:spacing w:line="480" w:lineRule="auto"/>
              <w:rPr>
                <w:rFonts w:ascii="Arial" w:hAnsi="Arial" w:cs="Arial"/>
              </w:rPr>
            </w:pPr>
            <w:proofErr w:type="spellStart"/>
            <w:r w:rsidRPr="00C569EF">
              <w:rPr>
                <w:rFonts w:ascii="Arial" w:hAnsi="Arial" w:cs="Arial"/>
              </w:rPr>
              <w:t>Quiobay</w:t>
            </w:r>
            <w:proofErr w:type="spellEnd"/>
          </w:p>
        </w:tc>
        <w:tc>
          <w:tcPr>
            <w:tcW w:w="0" w:type="auto"/>
            <w:hideMark/>
          </w:tcPr>
          <w:p w14:paraId="635D6FAA" w14:textId="356C31C3" w:rsidR="001678AF" w:rsidRPr="00C569EF" w:rsidRDefault="001678AF" w:rsidP="00DD3E06">
            <w:pPr>
              <w:spacing w:line="480" w:lineRule="auto"/>
              <w:jc w:val="center"/>
              <w:rPr>
                <w:rFonts w:ascii="Arial" w:hAnsi="Arial" w:cs="Arial"/>
              </w:rPr>
            </w:pPr>
            <w:r w:rsidRPr="00C569EF">
              <w:rPr>
                <w:rFonts w:ascii="Arial" w:hAnsi="Arial" w:cs="Arial"/>
              </w:rPr>
              <w:t>62</w:t>
            </w:r>
          </w:p>
        </w:tc>
        <w:tc>
          <w:tcPr>
            <w:tcW w:w="0" w:type="auto"/>
            <w:hideMark/>
          </w:tcPr>
          <w:p w14:paraId="7B183193" w14:textId="4530F771" w:rsidR="001678AF" w:rsidRPr="00C569EF" w:rsidRDefault="001678AF" w:rsidP="00DD3E06">
            <w:pPr>
              <w:spacing w:line="480" w:lineRule="auto"/>
              <w:jc w:val="center"/>
              <w:rPr>
                <w:rFonts w:ascii="Arial" w:hAnsi="Arial" w:cs="Arial"/>
              </w:rPr>
            </w:pPr>
            <w:r w:rsidRPr="00C569EF">
              <w:rPr>
                <w:rFonts w:ascii="Arial" w:hAnsi="Arial" w:cs="Arial"/>
              </w:rPr>
              <w:t>26</w:t>
            </w:r>
          </w:p>
        </w:tc>
      </w:tr>
      <w:tr w:rsidR="001678AF" w:rsidRPr="00C569EF" w14:paraId="658773DE" w14:textId="77777777" w:rsidTr="00553C9D">
        <w:tc>
          <w:tcPr>
            <w:tcW w:w="0" w:type="auto"/>
            <w:hideMark/>
          </w:tcPr>
          <w:p w14:paraId="3B13100E" w14:textId="7AC0E9B3" w:rsidR="001678AF" w:rsidRPr="00C569EF" w:rsidRDefault="001678AF" w:rsidP="00DD3E06">
            <w:pPr>
              <w:spacing w:line="480" w:lineRule="auto"/>
              <w:rPr>
                <w:rFonts w:ascii="Arial" w:hAnsi="Arial" w:cs="Arial"/>
              </w:rPr>
            </w:pPr>
            <w:r w:rsidRPr="00C569EF">
              <w:rPr>
                <w:rFonts w:ascii="Arial" w:hAnsi="Arial" w:cs="Arial"/>
              </w:rPr>
              <w:t>Ilian</w:t>
            </w:r>
          </w:p>
        </w:tc>
        <w:tc>
          <w:tcPr>
            <w:tcW w:w="0" w:type="auto"/>
            <w:hideMark/>
          </w:tcPr>
          <w:p w14:paraId="655BC971" w14:textId="6112D4D3" w:rsidR="001678AF" w:rsidRPr="00C569EF" w:rsidRDefault="001678AF" w:rsidP="00DD3E06">
            <w:pPr>
              <w:spacing w:line="480" w:lineRule="auto"/>
              <w:jc w:val="center"/>
              <w:rPr>
                <w:rFonts w:ascii="Arial" w:hAnsi="Arial" w:cs="Arial"/>
              </w:rPr>
            </w:pPr>
            <w:r w:rsidRPr="00C569EF">
              <w:rPr>
                <w:rFonts w:ascii="Arial" w:hAnsi="Arial" w:cs="Arial"/>
              </w:rPr>
              <w:t>67</w:t>
            </w:r>
          </w:p>
        </w:tc>
        <w:tc>
          <w:tcPr>
            <w:tcW w:w="0" w:type="auto"/>
            <w:hideMark/>
          </w:tcPr>
          <w:p w14:paraId="338A8E72" w14:textId="35760964" w:rsidR="001678AF" w:rsidRPr="00C569EF" w:rsidRDefault="00D16A87" w:rsidP="00DD3E06">
            <w:pPr>
              <w:spacing w:line="480" w:lineRule="auto"/>
              <w:jc w:val="center"/>
              <w:rPr>
                <w:rFonts w:ascii="Arial" w:hAnsi="Arial" w:cs="Arial"/>
              </w:rPr>
            </w:pPr>
            <w:r w:rsidRPr="00C569EF">
              <w:rPr>
                <w:rFonts w:ascii="Arial" w:hAnsi="Arial" w:cs="Arial"/>
              </w:rPr>
              <w:t>28</w:t>
            </w:r>
          </w:p>
        </w:tc>
      </w:tr>
      <w:tr w:rsidR="001678AF" w:rsidRPr="00C569EF" w14:paraId="582F6BE3" w14:textId="77777777" w:rsidTr="00553C9D">
        <w:tc>
          <w:tcPr>
            <w:tcW w:w="0" w:type="auto"/>
            <w:hideMark/>
          </w:tcPr>
          <w:p w14:paraId="1874FE4B" w14:textId="7E1A63BA" w:rsidR="001678AF" w:rsidRPr="00C569EF" w:rsidRDefault="001678AF" w:rsidP="00DD3E06">
            <w:pPr>
              <w:spacing w:line="480" w:lineRule="auto"/>
              <w:rPr>
                <w:rFonts w:ascii="Arial" w:hAnsi="Arial" w:cs="Arial"/>
              </w:rPr>
            </w:pPr>
            <w:r w:rsidRPr="00C569EF">
              <w:rPr>
                <w:rFonts w:ascii="Arial" w:hAnsi="Arial" w:cs="Arial"/>
              </w:rPr>
              <w:t>Proper 1</w:t>
            </w:r>
          </w:p>
        </w:tc>
        <w:tc>
          <w:tcPr>
            <w:tcW w:w="0" w:type="auto"/>
            <w:hideMark/>
          </w:tcPr>
          <w:p w14:paraId="5B4C3346" w14:textId="5E1EC28C" w:rsidR="001678AF" w:rsidRPr="00C569EF" w:rsidRDefault="001678AF" w:rsidP="00DD3E06">
            <w:pPr>
              <w:spacing w:line="480" w:lineRule="auto"/>
              <w:jc w:val="center"/>
              <w:rPr>
                <w:rFonts w:ascii="Arial" w:hAnsi="Arial" w:cs="Arial"/>
              </w:rPr>
            </w:pPr>
            <w:r w:rsidRPr="00C569EF">
              <w:rPr>
                <w:rFonts w:ascii="Arial" w:hAnsi="Arial" w:cs="Arial"/>
              </w:rPr>
              <w:t>95</w:t>
            </w:r>
          </w:p>
        </w:tc>
        <w:tc>
          <w:tcPr>
            <w:tcW w:w="0" w:type="auto"/>
            <w:hideMark/>
          </w:tcPr>
          <w:p w14:paraId="69721228" w14:textId="6BA7CDE5" w:rsidR="001678AF" w:rsidRPr="00C569EF" w:rsidRDefault="001678AF" w:rsidP="00DD3E06">
            <w:pPr>
              <w:spacing w:line="480" w:lineRule="auto"/>
              <w:jc w:val="center"/>
              <w:rPr>
                <w:rFonts w:ascii="Arial" w:hAnsi="Arial" w:cs="Arial"/>
              </w:rPr>
            </w:pPr>
            <w:r w:rsidRPr="00C569EF">
              <w:rPr>
                <w:rFonts w:ascii="Arial" w:hAnsi="Arial" w:cs="Arial"/>
              </w:rPr>
              <w:t>4</w:t>
            </w:r>
            <w:r w:rsidR="00D16A87" w:rsidRPr="00C569EF">
              <w:rPr>
                <w:rFonts w:ascii="Arial" w:hAnsi="Arial" w:cs="Arial"/>
              </w:rPr>
              <w:t>0</w:t>
            </w:r>
          </w:p>
        </w:tc>
      </w:tr>
      <w:tr w:rsidR="001678AF" w:rsidRPr="00C569EF" w14:paraId="328D5FE6" w14:textId="77777777" w:rsidTr="00553C9D">
        <w:tc>
          <w:tcPr>
            <w:tcW w:w="0" w:type="auto"/>
          </w:tcPr>
          <w:p w14:paraId="1BE34D1A" w14:textId="2CAB7D0D" w:rsidR="001678AF" w:rsidRPr="00C569EF" w:rsidRDefault="001678AF" w:rsidP="00DD3E06">
            <w:pPr>
              <w:spacing w:line="480" w:lineRule="auto"/>
              <w:rPr>
                <w:rFonts w:ascii="Arial" w:hAnsi="Arial" w:cs="Arial"/>
              </w:rPr>
            </w:pPr>
            <w:r w:rsidRPr="00C569EF">
              <w:rPr>
                <w:rFonts w:ascii="Arial" w:hAnsi="Arial" w:cs="Arial"/>
              </w:rPr>
              <w:t>Proper 2</w:t>
            </w:r>
          </w:p>
        </w:tc>
        <w:tc>
          <w:tcPr>
            <w:tcW w:w="0" w:type="auto"/>
          </w:tcPr>
          <w:p w14:paraId="7A11AA32" w14:textId="588B9532" w:rsidR="001678AF" w:rsidRPr="00C569EF" w:rsidRDefault="001678AF" w:rsidP="00DD3E06">
            <w:pPr>
              <w:spacing w:line="480" w:lineRule="auto"/>
              <w:jc w:val="center"/>
              <w:rPr>
                <w:rFonts w:ascii="Arial" w:hAnsi="Arial" w:cs="Arial"/>
              </w:rPr>
            </w:pPr>
            <w:r w:rsidRPr="00C569EF">
              <w:rPr>
                <w:rFonts w:ascii="Arial" w:hAnsi="Arial" w:cs="Arial"/>
              </w:rPr>
              <w:t>89</w:t>
            </w:r>
          </w:p>
        </w:tc>
        <w:tc>
          <w:tcPr>
            <w:tcW w:w="0" w:type="auto"/>
          </w:tcPr>
          <w:p w14:paraId="12BB3282" w14:textId="777280F8" w:rsidR="001678AF" w:rsidRPr="00C569EF" w:rsidRDefault="00D77FF8" w:rsidP="00DD3E06">
            <w:pPr>
              <w:spacing w:line="480" w:lineRule="auto"/>
              <w:jc w:val="center"/>
              <w:rPr>
                <w:rFonts w:ascii="Arial" w:hAnsi="Arial" w:cs="Arial"/>
              </w:rPr>
            </w:pPr>
            <w:r w:rsidRPr="00C569EF">
              <w:rPr>
                <w:rFonts w:ascii="Arial" w:hAnsi="Arial" w:cs="Arial"/>
              </w:rPr>
              <w:t>37</w:t>
            </w:r>
          </w:p>
        </w:tc>
      </w:tr>
      <w:tr w:rsidR="001678AF" w:rsidRPr="00C569EF" w14:paraId="7BB6005C" w14:textId="77777777" w:rsidTr="00553C9D">
        <w:tc>
          <w:tcPr>
            <w:tcW w:w="0" w:type="auto"/>
          </w:tcPr>
          <w:p w14:paraId="113DC906" w14:textId="3C15EB72" w:rsidR="001678AF" w:rsidRPr="00C569EF" w:rsidRDefault="001678AF" w:rsidP="00DD3E06">
            <w:pPr>
              <w:spacing w:line="480" w:lineRule="auto"/>
              <w:rPr>
                <w:rFonts w:ascii="Arial" w:hAnsi="Arial" w:cs="Arial"/>
              </w:rPr>
            </w:pPr>
            <w:r w:rsidRPr="00C569EF">
              <w:rPr>
                <w:rFonts w:ascii="Arial" w:hAnsi="Arial" w:cs="Arial"/>
              </w:rPr>
              <w:t xml:space="preserve">Tugal </w:t>
            </w:r>
          </w:p>
        </w:tc>
        <w:tc>
          <w:tcPr>
            <w:tcW w:w="0" w:type="auto"/>
          </w:tcPr>
          <w:p w14:paraId="0A55A46E" w14:textId="5509CF54" w:rsidR="001678AF" w:rsidRPr="00C569EF" w:rsidRDefault="001678AF" w:rsidP="00DD3E06">
            <w:pPr>
              <w:spacing w:line="480" w:lineRule="auto"/>
              <w:jc w:val="center"/>
              <w:rPr>
                <w:rFonts w:ascii="Arial" w:hAnsi="Arial" w:cs="Arial"/>
              </w:rPr>
            </w:pPr>
            <w:r w:rsidRPr="00C569EF">
              <w:rPr>
                <w:rFonts w:ascii="Arial" w:hAnsi="Arial" w:cs="Arial"/>
              </w:rPr>
              <w:t>51</w:t>
            </w:r>
          </w:p>
        </w:tc>
        <w:tc>
          <w:tcPr>
            <w:tcW w:w="0" w:type="auto"/>
          </w:tcPr>
          <w:p w14:paraId="1291BAC0" w14:textId="398F0105" w:rsidR="001678AF" w:rsidRPr="00C569EF" w:rsidRDefault="00D77FF8" w:rsidP="00DD3E06">
            <w:pPr>
              <w:spacing w:line="480" w:lineRule="auto"/>
              <w:jc w:val="center"/>
              <w:rPr>
                <w:rFonts w:ascii="Arial" w:hAnsi="Arial" w:cs="Arial"/>
              </w:rPr>
            </w:pPr>
            <w:r w:rsidRPr="00C569EF">
              <w:rPr>
                <w:rFonts w:ascii="Arial" w:hAnsi="Arial" w:cs="Arial"/>
              </w:rPr>
              <w:t>22</w:t>
            </w:r>
          </w:p>
        </w:tc>
      </w:tr>
      <w:tr w:rsidR="001678AF" w:rsidRPr="00C569EF" w14:paraId="58E11009" w14:textId="77777777" w:rsidTr="00553C9D">
        <w:tc>
          <w:tcPr>
            <w:tcW w:w="0" w:type="auto"/>
          </w:tcPr>
          <w:p w14:paraId="7FE43C6F" w14:textId="5D932A7C" w:rsidR="001678AF" w:rsidRPr="00C569EF" w:rsidRDefault="001678AF" w:rsidP="00DD3E06">
            <w:pPr>
              <w:spacing w:line="480" w:lineRule="auto"/>
              <w:rPr>
                <w:rFonts w:ascii="Arial" w:hAnsi="Arial" w:cs="Arial"/>
              </w:rPr>
            </w:pPr>
            <w:proofErr w:type="spellStart"/>
            <w:r w:rsidRPr="00C569EF">
              <w:rPr>
                <w:rFonts w:ascii="Arial" w:hAnsi="Arial" w:cs="Arial"/>
              </w:rPr>
              <w:t>Ulayan</w:t>
            </w:r>
            <w:proofErr w:type="spellEnd"/>
            <w:r w:rsidRPr="00C569EF">
              <w:rPr>
                <w:rFonts w:ascii="Arial" w:hAnsi="Arial" w:cs="Arial"/>
              </w:rPr>
              <w:t xml:space="preserve"> </w:t>
            </w:r>
          </w:p>
        </w:tc>
        <w:tc>
          <w:tcPr>
            <w:tcW w:w="0" w:type="auto"/>
          </w:tcPr>
          <w:p w14:paraId="71EF5C77" w14:textId="5B2353A5" w:rsidR="001678AF" w:rsidRPr="00C569EF" w:rsidRDefault="001678AF" w:rsidP="00DD3E06">
            <w:pPr>
              <w:spacing w:line="480" w:lineRule="auto"/>
              <w:jc w:val="center"/>
              <w:rPr>
                <w:rFonts w:ascii="Arial" w:hAnsi="Arial" w:cs="Arial"/>
              </w:rPr>
            </w:pPr>
            <w:r w:rsidRPr="00C569EF">
              <w:rPr>
                <w:rFonts w:ascii="Arial" w:hAnsi="Arial" w:cs="Arial"/>
              </w:rPr>
              <w:t>46</w:t>
            </w:r>
          </w:p>
        </w:tc>
        <w:tc>
          <w:tcPr>
            <w:tcW w:w="0" w:type="auto"/>
          </w:tcPr>
          <w:p w14:paraId="06BB4209" w14:textId="6E1289F7" w:rsidR="001678AF" w:rsidRPr="00C569EF" w:rsidRDefault="00D77FF8" w:rsidP="00DD3E06">
            <w:pPr>
              <w:spacing w:line="480" w:lineRule="auto"/>
              <w:jc w:val="center"/>
              <w:rPr>
                <w:rFonts w:ascii="Arial" w:hAnsi="Arial" w:cs="Arial"/>
              </w:rPr>
            </w:pPr>
            <w:r w:rsidRPr="00C569EF">
              <w:rPr>
                <w:rFonts w:ascii="Arial" w:hAnsi="Arial" w:cs="Arial"/>
              </w:rPr>
              <w:t>20</w:t>
            </w:r>
          </w:p>
        </w:tc>
      </w:tr>
      <w:tr w:rsidR="001678AF" w:rsidRPr="00C569EF" w14:paraId="55D8D86E" w14:textId="77777777" w:rsidTr="00553C9D">
        <w:tc>
          <w:tcPr>
            <w:tcW w:w="0" w:type="auto"/>
            <w:tcBorders>
              <w:bottom w:val="single" w:sz="4" w:space="0" w:color="auto"/>
            </w:tcBorders>
          </w:tcPr>
          <w:p w14:paraId="0F09FB64" w14:textId="62847CA7" w:rsidR="001678AF" w:rsidRPr="00C569EF" w:rsidRDefault="001678AF" w:rsidP="00DD3E06">
            <w:pPr>
              <w:spacing w:line="480" w:lineRule="auto"/>
              <w:rPr>
                <w:rFonts w:ascii="Arial" w:hAnsi="Arial" w:cs="Arial"/>
              </w:rPr>
            </w:pPr>
            <w:proofErr w:type="spellStart"/>
            <w:r w:rsidRPr="00C569EF">
              <w:rPr>
                <w:rFonts w:ascii="Arial" w:hAnsi="Arial" w:cs="Arial"/>
              </w:rPr>
              <w:t>Malaygan</w:t>
            </w:r>
            <w:proofErr w:type="spellEnd"/>
            <w:r w:rsidRPr="00C569EF">
              <w:rPr>
                <w:rFonts w:ascii="Arial" w:hAnsi="Arial" w:cs="Arial"/>
              </w:rPr>
              <w:t xml:space="preserve"> </w:t>
            </w:r>
          </w:p>
        </w:tc>
        <w:tc>
          <w:tcPr>
            <w:tcW w:w="0" w:type="auto"/>
            <w:tcBorders>
              <w:bottom w:val="single" w:sz="4" w:space="0" w:color="auto"/>
            </w:tcBorders>
          </w:tcPr>
          <w:p w14:paraId="0CFDE04E" w14:textId="0794EC0B" w:rsidR="001678AF" w:rsidRPr="00C569EF" w:rsidRDefault="001678AF" w:rsidP="00DD3E06">
            <w:pPr>
              <w:spacing w:line="480" w:lineRule="auto"/>
              <w:jc w:val="center"/>
              <w:rPr>
                <w:rFonts w:ascii="Arial" w:hAnsi="Arial" w:cs="Arial"/>
              </w:rPr>
            </w:pPr>
            <w:r w:rsidRPr="00C569EF">
              <w:rPr>
                <w:rFonts w:ascii="Arial" w:hAnsi="Arial" w:cs="Arial"/>
              </w:rPr>
              <w:t>55</w:t>
            </w:r>
          </w:p>
        </w:tc>
        <w:tc>
          <w:tcPr>
            <w:tcW w:w="0" w:type="auto"/>
            <w:tcBorders>
              <w:bottom w:val="single" w:sz="4" w:space="0" w:color="auto"/>
            </w:tcBorders>
          </w:tcPr>
          <w:p w14:paraId="0292D3ED" w14:textId="79BAEC29" w:rsidR="001678AF" w:rsidRPr="00C569EF" w:rsidRDefault="00D77FF8" w:rsidP="00DD3E06">
            <w:pPr>
              <w:spacing w:line="480" w:lineRule="auto"/>
              <w:jc w:val="center"/>
              <w:rPr>
                <w:rFonts w:ascii="Arial" w:hAnsi="Arial" w:cs="Arial"/>
              </w:rPr>
            </w:pPr>
            <w:r w:rsidRPr="00C569EF">
              <w:rPr>
                <w:rFonts w:ascii="Arial" w:hAnsi="Arial" w:cs="Arial"/>
              </w:rPr>
              <w:t>23</w:t>
            </w:r>
          </w:p>
        </w:tc>
      </w:tr>
      <w:tr w:rsidR="001678AF" w:rsidRPr="00C569EF" w14:paraId="33C4FC13" w14:textId="77777777" w:rsidTr="00553C9D">
        <w:tc>
          <w:tcPr>
            <w:tcW w:w="0" w:type="auto"/>
            <w:tcBorders>
              <w:top w:val="single" w:sz="4" w:space="0" w:color="auto"/>
            </w:tcBorders>
            <w:hideMark/>
          </w:tcPr>
          <w:p w14:paraId="2E4AB7C3" w14:textId="77777777" w:rsidR="001678AF" w:rsidRPr="00C569EF" w:rsidRDefault="001678AF" w:rsidP="00DD3E06">
            <w:pPr>
              <w:spacing w:line="480" w:lineRule="auto"/>
              <w:jc w:val="both"/>
              <w:rPr>
                <w:rFonts w:ascii="Arial" w:hAnsi="Arial" w:cs="Arial"/>
              </w:rPr>
            </w:pPr>
            <w:r w:rsidRPr="00C569EF">
              <w:rPr>
                <w:rFonts w:ascii="Arial" w:hAnsi="Arial" w:cs="Arial"/>
                <w:b/>
                <w:bCs/>
              </w:rPr>
              <w:t>Total</w:t>
            </w:r>
          </w:p>
        </w:tc>
        <w:tc>
          <w:tcPr>
            <w:tcW w:w="0" w:type="auto"/>
            <w:tcBorders>
              <w:top w:val="single" w:sz="4" w:space="0" w:color="auto"/>
            </w:tcBorders>
            <w:hideMark/>
          </w:tcPr>
          <w:p w14:paraId="03787495" w14:textId="77777777" w:rsidR="001678AF" w:rsidRPr="00C569EF" w:rsidRDefault="001678AF" w:rsidP="00DD3E06">
            <w:pPr>
              <w:spacing w:line="480" w:lineRule="auto"/>
              <w:jc w:val="center"/>
              <w:rPr>
                <w:rFonts w:ascii="Arial" w:hAnsi="Arial" w:cs="Arial"/>
              </w:rPr>
            </w:pPr>
            <w:r w:rsidRPr="00C569EF">
              <w:rPr>
                <w:rFonts w:ascii="Arial" w:hAnsi="Arial" w:cs="Arial"/>
                <w:b/>
                <w:bCs/>
              </w:rPr>
              <w:t>552</w:t>
            </w:r>
          </w:p>
        </w:tc>
        <w:tc>
          <w:tcPr>
            <w:tcW w:w="0" w:type="auto"/>
            <w:tcBorders>
              <w:top w:val="single" w:sz="4" w:space="0" w:color="auto"/>
            </w:tcBorders>
            <w:hideMark/>
          </w:tcPr>
          <w:p w14:paraId="5CC2AF1E" w14:textId="77777777" w:rsidR="001678AF" w:rsidRPr="00C569EF" w:rsidRDefault="001678AF" w:rsidP="00DD3E06">
            <w:pPr>
              <w:spacing w:line="480" w:lineRule="auto"/>
              <w:jc w:val="center"/>
              <w:rPr>
                <w:rFonts w:ascii="Arial" w:hAnsi="Arial" w:cs="Arial"/>
              </w:rPr>
            </w:pPr>
            <w:r w:rsidRPr="00C569EF">
              <w:rPr>
                <w:rFonts w:ascii="Arial" w:hAnsi="Arial" w:cs="Arial"/>
                <w:b/>
                <w:bCs/>
              </w:rPr>
              <w:t>232</w:t>
            </w:r>
          </w:p>
        </w:tc>
      </w:tr>
    </w:tbl>
    <w:p w14:paraId="0AB7095F" w14:textId="77777777" w:rsidR="00E1749A" w:rsidRDefault="00553C9D" w:rsidP="00553C9D">
      <w:pPr>
        <w:rPr>
          <w:rFonts w:ascii="Arial" w:hAnsi="Arial" w:cs="Arial"/>
          <w:i/>
          <w:iCs/>
        </w:rPr>
      </w:pPr>
      <w:r>
        <w:rPr>
          <w:rFonts w:ascii="Arial" w:hAnsi="Arial" w:cs="Arial"/>
          <w:i/>
          <w:iCs/>
        </w:rPr>
        <w:br w:type="textWrapping" w:clear="all"/>
      </w:r>
    </w:p>
    <w:p w14:paraId="4B0A2E34" w14:textId="035FBBDF" w:rsidR="00EA253A" w:rsidRDefault="00553C9D" w:rsidP="00553C9D">
      <w:pPr>
        <w:rPr>
          <w:rFonts w:ascii="Arial" w:hAnsi="Arial" w:cs="Arial"/>
          <w:i/>
          <w:sz w:val="18"/>
          <w:szCs w:val="18"/>
        </w:rPr>
      </w:pPr>
      <w:r>
        <w:rPr>
          <w:rFonts w:ascii="Arial" w:hAnsi="Arial" w:cs="Arial"/>
          <w:i/>
          <w:iCs/>
        </w:rPr>
        <w:t>*</w:t>
      </w:r>
      <w:r w:rsidR="00DE7624" w:rsidRPr="00553C9D">
        <w:rPr>
          <w:rFonts w:ascii="Arial" w:hAnsi="Arial" w:cs="Arial"/>
          <w:i/>
          <w:sz w:val="18"/>
          <w:szCs w:val="18"/>
        </w:rPr>
        <w:t>Total sample size (n = 232) was proportionally allocated across the nine sitios based on household population.</w:t>
      </w:r>
    </w:p>
    <w:p w14:paraId="7BDDA930" w14:textId="77777777" w:rsidR="00DD3E06" w:rsidRPr="00C569EF" w:rsidRDefault="00DD3E06" w:rsidP="00553C9D">
      <w:pPr>
        <w:rPr>
          <w:rFonts w:ascii="Arial" w:hAnsi="Arial" w:cs="Arial"/>
          <w:iCs/>
        </w:rPr>
      </w:pPr>
    </w:p>
    <w:p w14:paraId="43B800D0" w14:textId="77777777" w:rsidR="00EA253A" w:rsidRPr="00C569EF" w:rsidRDefault="00EA253A" w:rsidP="00486CE9">
      <w:pPr>
        <w:jc w:val="both"/>
        <w:rPr>
          <w:rFonts w:ascii="Arial" w:hAnsi="Arial" w:cs="Arial"/>
        </w:rPr>
      </w:pPr>
    </w:p>
    <w:p w14:paraId="28CB971D" w14:textId="4C699905" w:rsidR="00AD23DF" w:rsidRPr="00553C9D" w:rsidRDefault="00553C9D" w:rsidP="00486CE9">
      <w:pPr>
        <w:jc w:val="both"/>
        <w:rPr>
          <w:rFonts w:ascii="Arial" w:hAnsi="Arial" w:cs="Arial"/>
          <w:b/>
          <w:bCs/>
          <w:sz w:val="22"/>
          <w:szCs w:val="22"/>
        </w:rPr>
      </w:pPr>
      <w:r w:rsidRPr="00553C9D">
        <w:rPr>
          <w:rFonts w:ascii="Arial" w:hAnsi="Arial" w:cs="Arial"/>
          <w:b/>
          <w:bCs/>
          <w:sz w:val="22"/>
          <w:szCs w:val="22"/>
        </w:rPr>
        <w:t xml:space="preserve">2.6 </w:t>
      </w:r>
      <w:r w:rsidR="00AD23DF" w:rsidRPr="00553C9D">
        <w:rPr>
          <w:rFonts w:ascii="Arial" w:hAnsi="Arial" w:cs="Arial"/>
          <w:b/>
          <w:bCs/>
          <w:sz w:val="22"/>
          <w:szCs w:val="22"/>
        </w:rPr>
        <w:t>Research Instrument</w:t>
      </w:r>
    </w:p>
    <w:p w14:paraId="622D554C" w14:textId="77777777" w:rsidR="00553C9D" w:rsidRPr="00C569EF" w:rsidRDefault="00553C9D" w:rsidP="00486CE9">
      <w:pPr>
        <w:jc w:val="both"/>
        <w:rPr>
          <w:rFonts w:ascii="Arial" w:hAnsi="Arial" w:cs="Arial"/>
          <w:b/>
          <w:bCs/>
        </w:rPr>
      </w:pPr>
    </w:p>
    <w:p w14:paraId="6097B39E" w14:textId="05F26997" w:rsidR="0043561A" w:rsidRDefault="0043561A" w:rsidP="0043561A">
      <w:pPr>
        <w:ind w:firstLine="720"/>
        <w:jc w:val="both"/>
        <w:rPr>
          <w:rFonts w:ascii="Arial" w:hAnsi="Arial" w:cs="Arial"/>
        </w:rPr>
      </w:pPr>
      <w:r w:rsidRPr="00C569EF">
        <w:rPr>
          <w:rFonts w:ascii="Arial" w:hAnsi="Arial" w:cs="Arial"/>
        </w:rPr>
        <w:t>The researcher utilized a structured survey questionnaire comprising three sections as the principal instrument for data collection. The first part asked people about their age, gender, job, level of education, and number of people living in their home. The second part used a Likert scale (Strongly Agree to Strongly Disagree) to measure people's attitudes toward the environment, focusing on their awareness, concern, and responsibility for environmental issues. The third part used a Likert scale (Always to Never) or frequency-based responses to measure water conservation practices. These included behaviors such as reusing water, fixing leaks, and participating in conservation activities.</w:t>
      </w:r>
    </w:p>
    <w:p w14:paraId="10E126BD" w14:textId="77777777" w:rsidR="00553C9D" w:rsidRPr="00C569EF" w:rsidRDefault="00553C9D" w:rsidP="0043561A">
      <w:pPr>
        <w:ind w:firstLine="720"/>
        <w:jc w:val="both"/>
        <w:rPr>
          <w:rFonts w:ascii="Arial" w:hAnsi="Arial" w:cs="Arial"/>
        </w:rPr>
      </w:pPr>
    </w:p>
    <w:p w14:paraId="04C8CA8A" w14:textId="1F61CA1F" w:rsidR="0043561A" w:rsidRDefault="0043561A" w:rsidP="0043561A">
      <w:pPr>
        <w:ind w:firstLine="720"/>
        <w:jc w:val="both"/>
        <w:rPr>
          <w:rFonts w:ascii="Arial" w:hAnsi="Arial" w:cs="Arial"/>
        </w:rPr>
      </w:pPr>
      <w:r w:rsidRPr="00C569EF">
        <w:rPr>
          <w:rFonts w:ascii="Arial" w:hAnsi="Arial" w:cs="Arial"/>
        </w:rPr>
        <w:t>To ensure accuracy, the questionnaire was tested for content validity and reliability using Cronbach's alpha. A coefficient of 0.70 or higher was considered acceptable. This process showed that the tool was both valid and reliable for measuring people's feelings about the environment and their water-saving behaviors.</w:t>
      </w:r>
    </w:p>
    <w:p w14:paraId="6A854CA1" w14:textId="77777777" w:rsidR="00D931DE" w:rsidRPr="00C569EF" w:rsidRDefault="00D931DE" w:rsidP="0043561A">
      <w:pPr>
        <w:ind w:firstLine="720"/>
        <w:jc w:val="both"/>
        <w:rPr>
          <w:rFonts w:ascii="Arial" w:hAnsi="Arial" w:cs="Arial"/>
        </w:rPr>
      </w:pPr>
    </w:p>
    <w:p w14:paraId="63CB3506" w14:textId="48BEC06E" w:rsidR="00CF5647" w:rsidRDefault="00553C9D" w:rsidP="0043561A">
      <w:pPr>
        <w:jc w:val="both"/>
        <w:rPr>
          <w:rFonts w:ascii="Arial" w:hAnsi="Arial" w:cs="Arial"/>
          <w:b/>
          <w:bCs/>
          <w:sz w:val="22"/>
          <w:szCs w:val="22"/>
        </w:rPr>
      </w:pPr>
      <w:r w:rsidRPr="00553C9D">
        <w:rPr>
          <w:rFonts w:ascii="Arial" w:hAnsi="Arial" w:cs="Arial"/>
          <w:b/>
          <w:bCs/>
          <w:sz w:val="22"/>
          <w:szCs w:val="22"/>
        </w:rPr>
        <w:t xml:space="preserve">2.7 </w:t>
      </w:r>
      <w:r w:rsidR="00CF5647" w:rsidRPr="00553C9D">
        <w:rPr>
          <w:rFonts w:ascii="Arial" w:hAnsi="Arial" w:cs="Arial"/>
          <w:b/>
          <w:bCs/>
          <w:sz w:val="22"/>
          <w:szCs w:val="22"/>
        </w:rPr>
        <w:t>Data Collection Procedure</w:t>
      </w:r>
    </w:p>
    <w:p w14:paraId="0396CCE3" w14:textId="77777777" w:rsidR="00553C9D" w:rsidRPr="00553C9D" w:rsidRDefault="00553C9D" w:rsidP="0043561A">
      <w:pPr>
        <w:jc w:val="both"/>
        <w:rPr>
          <w:rFonts w:ascii="Arial" w:hAnsi="Arial" w:cs="Arial"/>
          <w:b/>
          <w:bCs/>
          <w:sz w:val="22"/>
          <w:szCs w:val="22"/>
        </w:rPr>
      </w:pPr>
    </w:p>
    <w:p w14:paraId="374A8411" w14:textId="5415D5A0" w:rsidR="0043561A" w:rsidRPr="00C569EF" w:rsidRDefault="0043561A" w:rsidP="0043561A">
      <w:pPr>
        <w:ind w:firstLine="720"/>
        <w:jc w:val="both"/>
        <w:rPr>
          <w:rFonts w:ascii="Arial" w:hAnsi="Arial" w:cs="Arial"/>
        </w:rPr>
      </w:pPr>
      <w:r w:rsidRPr="00C569EF">
        <w:rPr>
          <w:rFonts w:ascii="Arial" w:hAnsi="Arial" w:cs="Arial"/>
        </w:rPr>
        <w:t xml:space="preserve">The researcher sent a formal letter to the barangay officials of Barangay San Juan requesting permission to conduct the study. Upon approval, the researcher worked with local officials to hand out the questionnaires. The chosen respondents were visited, and the study's purpose was </w:t>
      </w:r>
      <w:r w:rsidR="00553C9D">
        <w:rPr>
          <w:rFonts w:ascii="Arial" w:hAnsi="Arial" w:cs="Arial"/>
        </w:rPr>
        <w:t>explained</w:t>
      </w:r>
      <w:r w:rsidRPr="00C569EF">
        <w:rPr>
          <w:rFonts w:ascii="Arial" w:hAnsi="Arial" w:cs="Arial"/>
        </w:rPr>
        <w:t xml:space="preserve"> prior to securing their informed consent. The questionnaires were given out and then collected after they were filled out. All of the answers were checked for accuracy and completeness. </w:t>
      </w:r>
    </w:p>
    <w:p w14:paraId="2879B3E1" w14:textId="77777777" w:rsidR="0043561A" w:rsidRDefault="0043561A" w:rsidP="0043561A">
      <w:pPr>
        <w:jc w:val="both"/>
        <w:rPr>
          <w:rFonts w:ascii="Arial" w:hAnsi="Arial" w:cs="Arial"/>
          <w:b/>
          <w:bCs/>
        </w:rPr>
      </w:pPr>
    </w:p>
    <w:p w14:paraId="27142F41" w14:textId="77777777" w:rsidR="0060271F" w:rsidRDefault="0060271F" w:rsidP="0043561A">
      <w:pPr>
        <w:jc w:val="both"/>
        <w:rPr>
          <w:rFonts w:ascii="Arial" w:hAnsi="Arial" w:cs="Arial"/>
          <w:b/>
          <w:bCs/>
        </w:rPr>
      </w:pPr>
    </w:p>
    <w:p w14:paraId="6E74ED6C" w14:textId="77777777" w:rsidR="0060271F" w:rsidRDefault="0060271F" w:rsidP="0043561A">
      <w:pPr>
        <w:jc w:val="both"/>
        <w:rPr>
          <w:rFonts w:ascii="Arial" w:hAnsi="Arial" w:cs="Arial"/>
          <w:b/>
          <w:bCs/>
        </w:rPr>
      </w:pPr>
    </w:p>
    <w:p w14:paraId="24C178C1" w14:textId="77777777" w:rsidR="0060271F" w:rsidRPr="00C569EF" w:rsidRDefault="0060271F" w:rsidP="0043561A">
      <w:pPr>
        <w:jc w:val="both"/>
        <w:rPr>
          <w:rFonts w:ascii="Arial" w:hAnsi="Arial" w:cs="Arial"/>
          <w:b/>
          <w:bCs/>
        </w:rPr>
      </w:pPr>
    </w:p>
    <w:p w14:paraId="3AD70457" w14:textId="065ED4D6" w:rsidR="000F1BE3" w:rsidRDefault="00553C9D" w:rsidP="0043561A">
      <w:pPr>
        <w:jc w:val="both"/>
        <w:rPr>
          <w:rFonts w:ascii="Arial" w:hAnsi="Arial" w:cs="Arial"/>
          <w:b/>
          <w:bCs/>
          <w:sz w:val="22"/>
          <w:szCs w:val="22"/>
        </w:rPr>
      </w:pPr>
      <w:r w:rsidRPr="00553C9D">
        <w:rPr>
          <w:rFonts w:ascii="Arial" w:hAnsi="Arial" w:cs="Arial"/>
          <w:b/>
          <w:bCs/>
          <w:sz w:val="22"/>
          <w:szCs w:val="22"/>
        </w:rPr>
        <w:lastRenderedPageBreak/>
        <w:t xml:space="preserve">2.8 </w:t>
      </w:r>
      <w:r w:rsidR="00AA6A91" w:rsidRPr="00553C9D">
        <w:rPr>
          <w:rFonts w:ascii="Arial" w:hAnsi="Arial" w:cs="Arial"/>
          <w:b/>
          <w:bCs/>
          <w:sz w:val="22"/>
          <w:szCs w:val="22"/>
        </w:rPr>
        <w:t>Ethical Consideration</w:t>
      </w:r>
    </w:p>
    <w:p w14:paraId="4D672856" w14:textId="77777777" w:rsidR="00553C9D" w:rsidRPr="00553C9D" w:rsidRDefault="00553C9D" w:rsidP="0043561A">
      <w:pPr>
        <w:jc w:val="both"/>
        <w:rPr>
          <w:rFonts w:ascii="Arial" w:hAnsi="Arial" w:cs="Arial"/>
          <w:b/>
          <w:bCs/>
          <w:sz w:val="22"/>
          <w:szCs w:val="22"/>
        </w:rPr>
      </w:pPr>
    </w:p>
    <w:p w14:paraId="0C4E84AF" w14:textId="42F00BBE" w:rsidR="00553C9D" w:rsidRDefault="0060271F" w:rsidP="00BC2B92">
      <w:pPr>
        <w:ind w:firstLine="720"/>
        <w:jc w:val="both"/>
        <w:rPr>
          <w:rFonts w:ascii="Arial" w:hAnsi="Arial" w:cs="Arial"/>
        </w:rPr>
      </w:pPr>
      <w:r w:rsidRPr="0060271F">
        <w:rPr>
          <w:rFonts w:ascii="Arial" w:hAnsi="Arial" w:cs="Arial"/>
        </w:rPr>
        <w:t>This study adhered to ethical principles in research involving human participants. Prior to data collection, respondents were informed about the purpose and nature of the study, and informed consent was obtained. Participation was voluntary, and respondents were free to refuse or withdraw at any time without any consequence. Anonymity and confidentiality were strictly maintained by ensuring that no personal identifiers were collected, and all responses were coded and used solely for academic purposes. The study also ensured respect for participants’ privacy, dignity, and well-being throughout the research process, with data securely handled to prevent unauthorized access.</w:t>
      </w:r>
    </w:p>
    <w:p w14:paraId="033C4A43" w14:textId="77777777" w:rsidR="0060271F" w:rsidRPr="00C569EF" w:rsidRDefault="0060271F" w:rsidP="00BC2B92">
      <w:pPr>
        <w:ind w:firstLine="720"/>
        <w:jc w:val="both"/>
        <w:rPr>
          <w:rFonts w:ascii="Arial" w:hAnsi="Arial" w:cs="Arial"/>
        </w:rPr>
      </w:pPr>
    </w:p>
    <w:p w14:paraId="3960C4BC" w14:textId="4713A6D4" w:rsidR="000F1BE3" w:rsidRDefault="00553C9D" w:rsidP="000F1BE3">
      <w:pPr>
        <w:jc w:val="both"/>
        <w:rPr>
          <w:rFonts w:ascii="Arial" w:hAnsi="Arial" w:cs="Arial"/>
          <w:b/>
          <w:bCs/>
          <w:sz w:val="22"/>
          <w:szCs w:val="22"/>
        </w:rPr>
      </w:pPr>
      <w:r w:rsidRPr="00553C9D">
        <w:rPr>
          <w:rFonts w:ascii="Arial" w:hAnsi="Arial" w:cs="Arial"/>
          <w:b/>
          <w:bCs/>
          <w:sz w:val="22"/>
          <w:szCs w:val="22"/>
        </w:rPr>
        <w:t xml:space="preserve">2.9 </w:t>
      </w:r>
      <w:r w:rsidR="000F1BE3" w:rsidRPr="00553C9D">
        <w:rPr>
          <w:rFonts w:ascii="Arial" w:hAnsi="Arial" w:cs="Arial"/>
          <w:b/>
          <w:bCs/>
          <w:sz w:val="22"/>
          <w:szCs w:val="22"/>
        </w:rPr>
        <w:t>Data Analysis</w:t>
      </w:r>
    </w:p>
    <w:p w14:paraId="49CA65C0" w14:textId="77777777" w:rsidR="00553C9D" w:rsidRPr="00553C9D" w:rsidRDefault="00553C9D" w:rsidP="000F1BE3">
      <w:pPr>
        <w:jc w:val="both"/>
        <w:rPr>
          <w:rFonts w:ascii="Arial" w:hAnsi="Arial" w:cs="Arial"/>
          <w:b/>
          <w:bCs/>
          <w:sz w:val="22"/>
          <w:szCs w:val="22"/>
        </w:rPr>
      </w:pPr>
    </w:p>
    <w:p w14:paraId="57EADA1E" w14:textId="7D022811" w:rsidR="0043561A" w:rsidRDefault="0043561A" w:rsidP="0043561A">
      <w:pPr>
        <w:ind w:firstLine="720"/>
        <w:jc w:val="both"/>
        <w:rPr>
          <w:rFonts w:ascii="Arial" w:hAnsi="Arial" w:cs="Arial"/>
        </w:rPr>
      </w:pPr>
      <w:r w:rsidRPr="00C569EF">
        <w:rPr>
          <w:rFonts w:ascii="Arial" w:hAnsi="Arial" w:cs="Arial"/>
        </w:rPr>
        <w:t xml:space="preserve">The researcher used Microsoft Excel and SPSS to systematically organize, code, and analyze the data we collected. </w:t>
      </w:r>
    </w:p>
    <w:p w14:paraId="5CEC52D2" w14:textId="77777777" w:rsidR="00553C9D" w:rsidRPr="00C569EF" w:rsidRDefault="00553C9D" w:rsidP="0043561A">
      <w:pPr>
        <w:ind w:firstLine="720"/>
        <w:jc w:val="both"/>
        <w:rPr>
          <w:rFonts w:ascii="Arial" w:hAnsi="Arial" w:cs="Arial"/>
        </w:rPr>
      </w:pPr>
    </w:p>
    <w:p w14:paraId="15FB1DEB" w14:textId="3759D51D" w:rsidR="0043561A" w:rsidRDefault="0043561A" w:rsidP="0043561A">
      <w:pPr>
        <w:ind w:firstLine="720"/>
        <w:jc w:val="both"/>
        <w:rPr>
          <w:rFonts w:ascii="Arial" w:hAnsi="Arial" w:cs="Arial"/>
        </w:rPr>
      </w:pPr>
      <w:r w:rsidRPr="00C569EF">
        <w:rPr>
          <w:rFonts w:ascii="Arial" w:hAnsi="Arial" w:cs="Arial"/>
        </w:rPr>
        <w:t xml:space="preserve">Descriptive statistics were employed to analyze the data. Frequency and percentage showed the demographic profile of the respondents, while mean and standard deviation showed their attitudes toward the environment and their water-saving habits. </w:t>
      </w:r>
    </w:p>
    <w:p w14:paraId="2D704D01" w14:textId="77777777" w:rsidR="00553C9D" w:rsidRPr="00C569EF" w:rsidRDefault="00553C9D" w:rsidP="0043561A">
      <w:pPr>
        <w:ind w:firstLine="720"/>
        <w:jc w:val="both"/>
        <w:rPr>
          <w:rFonts w:ascii="Arial" w:hAnsi="Arial" w:cs="Arial"/>
        </w:rPr>
      </w:pPr>
    </w:p>
    <w:p w14:paraId="66AECE25" w14:textId="5DB78CB9" w:rsidR="007C31A0" w:rsidRPr="00C569EF" w:rsidRDefault="0043561A" w:rsidP="0043561A">
      <w:pPr>
        <w:ind w:firstLine="720"/>
        <w:jc w:val="both"/>
        <w:rPr>
          <w:rFonts w:ascii="Arial" w:hAnsi="Arial" w:cs="Arial"/>
        </w:rPr>
      </w:pPr>
      <w:r w:rsidRPr="00C569EF">
        <w:rPr>
          <w:rFonts w:ascii="Arial" w:hAnsi="Arial" w:cs="Arial"/>
        </w:rPr>
        <w:t xml:space="preserve">The Pearson Product-Moment Correlation Coefficient (r) was employed for inferential analysis to evaluate the strength and direction of the relationship between environmental attitudes and water conservation practices. The significance level for all statistical tests was established at </w:t>
      </w:r>
      <w:r w:rsidRPr="00D931DE">
        <w:rPr>
          <w:rFonts w:ascii="Arial" w:hAnsi="Arial" w:cs="Arial"/>
          <w:i/>
          <w:iCs/>
        </w:rPr>
        <w:t>0.05.</w:t>
      </w:r>
    </w:p>
    <w:p w14:paraId="42A3F581" w14:textId="77777777" w:rsidR="005A7A5C" w:rsidRDefault="005A7A5C" w:rsidP="00911573">
      <w:pPr>
        <w:jc w:val="both"/>
        <w:rPr>
          <w:rFonts w:ascii="Arial" w:hAnsi="Arial" w:cs="Arial"/>
        </w:rPr>
      </w:pPr>
    </w:p>
    <w:p w14:paraId="65490992" w14:textId="77777777" w:rsidR="005A7A5C" w:rsidRPr="00C569EF" w:rsidRDefault="005A7A5C" w:rsidP="00911573">
      <w:pPr>
        <w:jc w:val="both"/>
        <w:rPr>
          <w:rFonts w:ascii="Arial" w:hAnsi="Arial" w:cs="Arial"/>
        </w:rPr>
      </w:pPr>
    </w:p>
    <w:p w14:paraId="21819C1E" w14:textId="242D5F4F" w:rsidR="00EA253A" w:rsidRPr="00C569EF" w:rsidRDefault="00553C9D" w:rsidP="00553C9D">
      <w:pPr>
        <w:rPr>
          <w:rFonts w:ascii="Arial" w:hAnsi="Arial" w:cs="Arial"/>
          <w:b/>
          <w:bCs/>
        </w:rPr>
      </w:pPr>
      <w:r>
        <w:rPr>
          <w:rFonts w:ascii="Arial" w:hAnsi="Arial" w:cs="Arial"/>
          <w:b/>
          <w:bCs/>
        </w:rPr>
        <w:t xml:space="preserve">3. </w:t>
      </w:r>
      <w:r w:rsidRPr="00C569EF">
        <w:rPr>
          <w:rFonts w:ascii="Arial" w:hAnsi="Arial" w:cs="Arial"/>
          <w:b/>
          <w:bCs/>
        </w:rPr>
        <w:t>RESULTS AND DISCUSSION</w:t>
      </w:r>
    </w:p>
    <w:p w14:paraId="53CD6CFD" w14:textId="77777777" w:rsidR="007C31A0" w:rsidRPr="00E1749A" w:rsidRDefault="007C31A0" w:rsidP="007F227A">
      <w:pPr>
        <w:jc w:val="center"/>
        <w:rPr>
          <w:rFonts w:ascii="Arial" w:hAnsi="Arial" w:cs="Arial"/>
          <w:b/>
          <w:bCs/>
          <w:sz w:val="22"/>
          <w:szCs w:val="22"/>
        </w:rPr>
      </w:pPr>
    </w:p>
    <w:p w14:paraId="4CBF4E6B" w14:textId="1243A557" w:rsidR="007C31A0" w:rsidRDefault="00E1749A" w:rsidP="007C31A0">
      <w:pPr>
        <w:rPr>
          <w:rFonts w:ascii="Arial" w:hAnsi="Arial" w:cs="Arial"/>
          <w:b/>
          <w:bCs/>
          <w:sz w:val="22"/>
          <w:szCs w:val="22"/>
        </w:rPr>
      </w:pPr>
      <w:r w:rsidRPr="00E1749A">
        <w:rPr>
          <w:rFonts w:ascii="Arial" w:hAnsi="Arial" w:cs="Arial"/>
          <w:b/>
          <w:bCs/>
          <w:sz w:val="22"/>
          <w:szCs w:val="22"/>
        </w:rPr>
        <w:t xml:space="preserve">3.1 </w:t>
      </w:r>
      <w:r w:rsidR="007C31A0" w:rsidRPr="00E1749A">
        <w:rPr>
          <w:rFonts w:ascii="Arial" w:hAnsi="Arial" w:cs="Arial"/>
          <w:b/>
          <w:bCs/>
          <w:sz w:val="22"/>
          <w:szCs w:val="22"/>
        </w:rPr>
        <w:t>Socio-demographic Profile of the Respondents from each Household in San Juan</w:t>
      </w:r>
    </w:p>
    <w:p w14:paraId="26E9BE60" w14:textId="77777777" w:rsidR="00E1749A" w:rsidRPr="00E1749A" w:rsidRDefault="00E1749A" w:rsidP="007C31A0">
      <w:pPr>
        <w:rPr>
          <w:rFonts w:ascii="Arial" w:hAnsi="Arial" w:cs="Arial"/>
          <w:b/>
          <w:bCs/>
          <w:sz w:val="22"/>
          <w:szCs w:val="22"/>
        </w:rPr>
      </w:pPr>
    </w:p>
    <w:p w14:paraId="5FDDA23C" w14:textId="6917B4C0" w:rsidR="00181FA9" w:rsidRDefault="00E1749A" w:rsidP="00181FA9">
      <w:pPr>
        <w:ind w:firstLine="720"/>
        <w:jc w:val="both"/>
        <w:rPr>
          <w:rFonts w:ascii="Arial" w:hAnsi="Arial" w:cs="Arial"/>
        </w:rPr>
      </w:pPr>
      <w:r w:rsidRPr="00BB5901">
        <w:rPr>
          <w:rFonts w:ascii="Arial" w:hAnsi="Arial" w:cs="Arial"/>
        </w:rPr>
        <w:t>Descriptive analysis is crucial for providing information about variables in a dataset and allows for data visualization</w:t>
      </w:r>
      <w:r>
        <w:rPr>
          <w:rFonts w:ascii="Arial" w:hAnsi="Arial" w:cs="Arial"/>
        </w:rPr>
        <w:t xml:space="preserve">. </w:t>
      </w:r>
      <w:r w:rsidR="00181FA9" w:rsidRPr="00C569EF">
        <w:rPr>
          <w:rFonts w:ascii="Arial" w:hAnsi="Arial" w:cs="Arial"/>
        </w:rPr>
        <w:t xml:space="preserve">Socio-demographic data assists in identifying the environmental attitudes that affect respondents' water conservation behaviors. </w:t>
      </w:r>
      <w:r w:rsidR="007075DE" w:rsidRPr="00BB5901">
        <w:rPr>
          <w:rFonts w:ascii="Arial" w:hAnsi="Arial" w:cs="Arial"/>
        </w:rPr>
        <w:t xml:space="preserve">The demographic profile of the household members in San Juan is shown in </w:t>
      </w:r>
      <w:r w:rsidR="00215E53">
        <w:rPr>
          <w:rFonts w:ascii="Arial" w:hAnsi="Arial" w:cs="Arial"/>
        </w:rPr>
        <w:t>Figures</w:t>
      </w:r>
      <w:r w:rsidR="007075DE" w:rsidRPr="00BB5901">
        <w:rPr>
          <w:rFonts w:ascii="Arial" w:hAnsi="Arial" w:cs="Arial"/>
        </w:rPr>
        <w:t xml:space="preserve"> </w:t>
      </w:r>
      <w:r w:rsidR="00215E53">
        <w:rPr>
          <w:rFonts w:ascii="Arial" w:hAnsi="Arial" w:cs="Arial"/>
        </w:rPr>
        <w:t>3 to 8</w:t>
      </w:r>
      <w:r w:rsidR="007075DE">
        <w:rPr>
          <w:rFonts w:ascii="Arial" w:hAnsi="Arial" w:cs="Arial"/>
        </w:rPr>
        <w:t>.</w:t>
      </w:r>
      <w:r w:rsidR="00181FA9" w:rsidRPr="00C569EF">
        <w:rPr>
          <w:rFonts w:ascii="Arial" w:hAnsi="Arial" w:cs="Arial"/>
        </w:rPr>
        <w:t xml:space="preserve"> The findings show that 232 households were randomly selected from the nine sitios of Barangay San Juan. The results show that the respondents were spread out across the nine sitios. Proper 1 had the most (17.0%), followed by Proper 2 (16.0%), Ilian (12.0%), and </w:t>
      </w:r>
      <w:proofErr w:type="spellStart"/>
      <w:r w:rsidR="00181FA9" w:rsidRPr="00C569EF">
        <w:rPr>
          <w:rFonts w:ascii="Arial" w:hAnsi="Arial" w:cs="Arial"/>
        </w:rPr>
        <w:t>Quiobay</w:t>
      </w:r>
      <w:proofErr w:type="spellEnd"/>
      <w:r w:rsidR="00181FA9" w:rsidRPr="00C569EF">
        <w:rPr>
          <w:rFonts w:ascii="Arial" w:hAnsi="Arial" w:cs="Arial"/>
        </w:rPr>
        <w:t xml:space="preserve"> (11.0%). </w:t>
      </w:r>
      <w:proofErr w:type="spellStart"/>
      <w:r w:rsidR="00181FA9" w:rsidRPr="00C569EF">
        <w:rPr>
          <w:rFonts w:ascii="Arial" w:hAnsi="Arial" w:cs="Arial"/>
        </w:rPr>
        <w:t>Malaygan</w:t>
      </w:r>
      <w:proofErr w:type="spellEnd"/>
      <w:r w:rsidR="00181FA9" w:rsidRPr="00C569EF">
        <w:rPr>
          <w:rFonts w:ascii="Arial" w:hAnsi="Arial" w:cs="Arial"/>
        </w:rPr>
        <w:t xml:space="preserve">, Tugal, </w:t>
      </w:r>
      <w:proofErr w:type="spellStart"/>
      <w:r w:rsidR="00181FA9" w:rsidRPr="00C569EF">
        <w:rPr>
          <w:rFonts w:ascii="Arial" w:hAnsi="Arial" w:cs="Arial"/>
        </w:rPr>
        <w:t>Kiliwit</w:t>
      </w:r>
      <w:proofErr w:type="spellEnd"/>
      <w:r w:rsidR="00181FA9" w:rsidRPr="00C569EF">
        <w:rPr>
          <w:rFonts w:ascii="Arial" w:hAnsi="Arial" w:cs="Arial"/>
        </w:rPr>
        <w:t xml:space="preserve">, </w:t>
      </w:r>
      <w:proofErr w:type="spellStart"/>
      <w:r w:rsidR="00181FA9" w:rsidRPr="00C569EF">
        <w:rPr>
          <w:rFonts w:ascii="Arial" w:hAnsi="Arial" w:cs="Arial"/>
        </w:rPr>
        <w:t>Ulayan</w:t>
      </w:r>
      <w:proofErr w:type="spellEnd"/>
      <w:r w:rsidR="00181FA9" w:rsidRPr="00C569EF">
        <w:rPr>
          <w:rFonts w:ascii="Arial" w:hAnsi="Arial" w:cs="Arial"/>
        </w:rPr>
        <w:t xml:space="preserve">, and </w:t>
      </w:r>
      <w:proofErr w:type="spellStart"/>
      <w:r w:rsidR="00181FA9" w:rsidRPr="00C569EF">
        <w:rPr>
          <w:rFonts w:ascii="Arial" w:hAnsi="Arial" w:cs="Arial"/>
        </w:rPr>
        <w:t>Langaran</w:t>
      </w:r>
      <w:proofErr w:type="spellEnd"/>
      <w:r w:rsidR="00181FA9" w:rsidRPr="00C569EF">
        <w:rPr>
          <w:rFonts w:ascii="Arial" w:hAnsi="Arial" w:cs="Arial"/>
        </w:rPr>
        <w:t xml:space="preserve"> were the other sitios that contributed smaller but still significant amounts. </w:t>
      </w:r>
      <w:proofErr w:type="spellStart"/>
      <w:r w:rsidR="00181FA9" w:rsidRPr="00C569EF">
        <w:rPr>
          <w:rFonts w:ascii="Arial" w:hAnsi="Arial" w:cs="Arial"/>
        </w:rPr>
        <w:t>Langaran</w:t>
      </w:r>
      <w:proofErr w:type="spellEnd"/>
      <w:r w:rsidR="00181FA9" w:rsidRPr="00C569EF">
        <w:rPr>
          <w:rFonts w:ascii="Arial" w:hAnsi="Arial" w:cs="Arial"/>
        </w:rPr>
        <w:t xml:space="preserve"> had the fewest respondents (6.9%).</w:t>
      </w:r>
    </w:p>
    <w:p w14:paraId="5AF8AF3E" w14:textId="77777777" w:rsidR="00E1749A" w:rsidRPr="00C569EF" w:rsidRDefault="00E1749A" w:rsidP="00181FA9">
      <w:pPr>
        <w:ind w:firstLine="720"/>
        <w:jc w:val="both"/>
        <w:rPr>
          <w:rFonts w:ascii="Arial" w:hAnsi="Arial" w:cs="Arial"/>
        </w:rPr>
      </w:pPr>
    </w:p>
    <w:p w14:paraId="54A5C8DD" w14:textId="37898B75" w:rsidR="00181FA9" w:rsidRDefault="00181FA9" w:rsidP="00181FA9">
      <w:pPr>
        <w:ind w:firstLine="720"/>
        <w:jc w:val="both"/>
        <w:rPr>
          <w:rFonts w:ascii="Arial" w:hAnsi="Arial" w:cs="Arial"/>
        </w:rPr>
      </w:pPr>
      <w:r w:rsidRPr="00C569EF">
        <w:rPr>
          <w:rFonts w:ascii="Arial" w:hAnsi="Arial" w:cs="Arial"/>
        </w:rPr>
        <w:t xml:space="preserve">Most of the </w:t>
      </w:r>
      <w:r w:rsidR="00D8526A">
        <w:rPr>
          <w:rFonts w:ascii="Arial" w:hAnsi="Arial" w:cs="Arial"/>
        </w:rPr>
        <w:t>respondents</w:t>
      </w:r>
      <w:r w:rsidRPr="00C569EF">
        <w:rPr>
          <w:rFonts w:ascii="Arial" w:hAnsi="Arial" w:cs="Arial"/>
        </w:rPr>
        <w:t xml:space="preserve"> who answered were between the ages of 31 and 40 (30.2%), followed by those between the ages of 41 and 50 (27.6%) and those between the ages of 51 and 60 (22.4%). The age group with the fewest people was 20 to 30 (19.8%). This means that most of the people who answered are in their middle adulthood, a time when people are often very involved in decision-making and running their homes.</w:t>
      </w:r>
    </w:p>
    <w:p w14:paraId="212737B6" w14:textId="77777777" w:rsidR="00E1749A" w:rsidRPr="00C569EF" w:rsidRDefault="00E1749A" w:rsidP="00181FA9">
      <w:pPr>
        <w:ind w:firstLine="720"/>
        <w:jc w:val="both"/>
        <w:rPr>
          <w:rFonts w:ascii="Arial" w:hAnsi="Arial" w:cs="Arial"/>
        </w:rPr>
      </w:pPr>
    </w:p>
    <w:p w14:paraId="7BF32AB7" w14:textId="231A8BF2" w:rsidR="00181FA9" w:rsidRDefault="00181FA9" w:rsidP="00181FA9">
      <w:pPr>
        <w:ind w:firstLine="720"/>
        <w:jc w:val="both"/>
        <w:rPr>
          <w:rFonts w:ascii="Arial" w:hAnsi="Arial" w:cs="Arial"/>
        </w:rPr>
      </w:pPr>
      <w:r w:rsidRPr="00C569EF">
        <w:rPr>
          <w:rFonts w:ascii="Arial" w:hAnsi="Arial" w:cs="Arial"/>
        </w:rPr>
        <w:t>The data also show that 69.2% of respondents were women, while only 30.8% were men. This indicates that women, especially mothers, are more engaged in household duties and were more accessible to participate in the study. Their prevalence in the sample underscores their crucial function in overseeing household resources and practices.</w:t>
      </w:r>
    </w:p>
    <w:p w14:paraId="57420ACB" w14:textId="77777777" w:rsidR="00E1749A" w:rsidRPr="00C569EF" w:rsidRDefault="00E1749A" w:rsidP="00181FA9">
      <w:pPr>
        <w:ind w:firstLine="720"/>
        <w:jc w:val="both"/>
        <w:rPr>
          <w:rFonts w:ascii="Arial" w:hAnsi="Arial" w:cs="Arial"/>
        </w:rPr>
      </w:pPr>
    </w:p>
    <w:p w14:paraId="1AF2080D" w14:textId="60F396F5" w:rsidR="007B51F8" w:rsidRDefault="007B51F8" w:rsidP="00181FA9">
      <w:pPr>
        <w:ind w:firstLine="720"/>
        <w:jc w:val="both"/>
        <w:rPr>
          <w:rFonts w:ascii="Arial" w:hAnsi="Arial" w:cs="Arial"/>
        </w:rPr>
      </w:pPr>
      <w:r w:rsidRPr="00C569EF">
        <w:rPr>
          <w:rFonts w:ascii="Arial" w:hAnsi="Arial" w:cs="Arial"/>
        </w:rPr>
        <w:t xml:space="preserve">With respect to educational attainment, the majority of respondents had elementary (45.3%) and high school education (42.7%), while only a small percentage (12.1%) reached tertiary level. Notably, none of the respondents reported having no formal education. This indicates that while basic education is common among respondents, access to higher education remains limited, which may </w:t>
      </w:r>
      <w:r w:rsidR="000026DA" w:rsidRPr="00C569EF">
        <w:rPr>
          <w:rFonts w:ascii="Arial" w:hAnsi="Arial" w:cs="Arial"/>
        </w:rPr>
        <w:t xml:space="preserve">affect their </w:t>
      </w:r>
      <w:r w:rsidRPr="00C569EF">
        <w:rPr>
          <w:rFonts w:ascii="Arial" w:hAnsi="Arial" w:cs="Arial"/>
        </w:rPr>
        <w:t>awareness and understanding of environmental and water conservation practices.</w:t>
      </w:r>
    </w:p>
    <w:p w14:paraId="6E34C3AB" w14:textId="77777777" w:rsidR="00E1749A" w:rsidRPr="00C569EF" w:rsidRDefault="00E1749A" w:rsidP="00181FA9">
      <w:pPr>
        <w:ind w:firstLine="720"/>
        <w:jc w:val="both"/>
        <w:rPr>
          <w:rFonts w:ascii="Arial" w:hAnsi="Arial" w:cs="Arial"/>
        </w:rPr>
      </w:pPr>
    </w:p>
    <w:p w14:paraId="7FC64B4D" w14:textId="7B88C7C5" w:rsidR="00181FA9" w:rsidRPr="00C569EF" w:rsidRDefault="00181FA9" w:rsidP="00181FA9">
      <w:pPr>
        <w:ind w:firstLine="720"/>
        <w:jc w:val="both"/>
        <w:rPr>
          <w:rFonts w:ascii="Arial" w:hAnsi="Arial" w:cs="Arial"/>
        </w:rPr>
      </w:pPr>
      <w:r w:rsidRPr="00C569EF">
        <w:rPr>
          <w:rFonts w:ascii="Arial" w:hAnsi="Arial" w:cs="Arial"/>
        </w:rPr>
        <w:lastRenderedPageBreak/>
        <w:t>Most respondents said farming was their main source of income (60.3%), followed by businesses that provide a living (23.7%) and jobs that pay a salary (16.0%). This pattern shows that most households in the community rely on farming for food, while others run small businesses or work for pay to make ends meet.</w:t>
      </w:r>
    </w:p>
    <w:p w14:paraId="7543D1A4" w14:textId="02CE1382" w:rsidR="00181FA9" w:rsidRDefault="00181FA9" w:rsidP="00181FA9">
      <w:pPr>
        <w:ind w:firstLine="720"/>
        <w:jc w:val="both"/>
        <w:rPr>
          <w:rFonts w:ascii="Arial" w:hAnsi="Arial" w:cs="Arial"/>
        </w:rPr>
      </w:pPr>
      <w:r w:rsidRPr="00C569EF">
        <w:rPr>
          <w:rFonts w:ascii="Arial" w:hAnsi="Arial" w:cs="Arial"/>
        </w:rPr>
        <w:t>Most respondents said their households had 3–5 members (52.6%), followed by 6–8 members (42.2%). Only a small number (5.2%) said their household had fewer than two members. This means that most households are medium- to large-sized, which could affect how much water and other resources they use, especially in environmental practices.</w:t>
      </w:r>
    </w:p>
    <w:p w14:paraId="2C84BA0E" w14:textId="77777777" w:rsidR="00E1749A" w:rsidRPr="00C569EF" w:rsidRDefault="00E1749A" w:rsidP="00181FA9">
      <w:pPr>
        <w:ind w:firstLine="720"/>
        <w:jc w:val="both"/>
        <w:rPr>
          <w:rFonts w:ascii="Arial" w:hAnsi="Arial" w:cs="Arial"/>
        </w:rPr>
      </w:pPr>
    </w:p>
    <w:p w14:paraId="08D889FE" w14:textId="77777777" w:rsidR="00215E53" w:rsidRDefault="00215E53" w:rsidP="00215E53">
      <w:pPr>
        <w:ind w:firstLine="720"/>
        <w:jc w:val="both"/>
        <w:rPr>
          <w:rFonts w:ascii="Arial" w:hAnsi="Arial" w:cs="Arial"/>
          <w:lang w:val="en-PH"/>
        </w:rPr>
      </w:pPr>
      <w:r w:rsidRPr="00215E53">
        <w:rPr>
          <w:rFonts w:ascii="Arial" w:hAnsi="Arial" w:cs="Arial"/>
          <w:lang w:val="en-PH"/>
        </w:rPr>
        <w:t>Thus, the findings indicate that the majority of the respondents are middle-aged women with elementary to high school educational attainment, primarily engaged in farming, and living in moderately sized households. These socio-demographic characteristics provide important insight into the respondents’ environmental attitudes and water conservation practices. The predominance of farming as a source of livelihood suggests a direct dependence on natural resources, particularly water, which may influence their awareness of environmental preservation and sustainable water use. Likewise, their educational background may shape the extent of their knowledge and understanding of conservation practices, while household size may affect patterns of water consumption and management within the home.</w:t>
      </w:r>
    </w:p>
    <w:p w14:paraId="122221D1" w14:textId="77777777" w:rsidR="00215E53" w:rsidRPr="00215E53" w:rsidRDefault="00215E53" w:rsidP="00215E53">
      <w:pPr>
        <w:ind w:firstLine="720"/>
        <w:jc w:val="both"/>
        <w:rPr>
          <w:rFonts w:ascii="Arial" w:hAnsi="Arial" w:cs="Arial"/>
          <w:lang w:val="en-PH"/>
        </w:rPr>
      </w:pPr>
    </w:p>
    <w:p w14:paraId="76329675" w14:textId="681F608D" w:rsidR="00215E53" w:rsidRDefault="00215E53" w:rsidP="00215E53">
      <w:pPr>
        <w:ind w:firstLine="720"/>
        <w:jc w:val="both"/>
        <w:rPr>
          <w:rFonts w:ascii="Arial" w:hAnsi="Arial" w:cs="Arial"/>
          <w:lang w:val="en-PH"/>
        </w:rPr>
      </w:pPr>
      <w:r>
        <w:rPr>
          <w:rFonts w:ascii="Arial" w:hAnsi="Arial" w:cs="Arial"/>
          <w:lang w:val="en-PH"/>
        </w:rPr>
        <w:t>T</w:t>
      </w:r>
      <w:r w:rsidRPr="00215E53">
        <w:rPr>
          <w:rFonts w:ascii="Arial" w:hAnsi="Arial" w:cs="Arial"/>
          <w:lang w:val="en-PH"/>
        </w:rPr>
        <w:t>hese findings establish a contextual basis for examining how respondents’ socio-demographic profiles relate to their environmental attitudes and water conservation behaviors. Understanding these characteristics is essential in interpreting the behavioral patterns observed in the study and in identifying factors that may contribute to the promotion of sustainable environmental practices within the community.</w:t>
      </w:r>
    </w:p>
    <w:p w14:paraId="10B35E96" w14:textId="77777777" w:rsidR="00215E53" w:rsidRDefault="00215E53" w:rsidP="00215E53">
      <w:pPr>
        <w:ind w:firstLine="720"/>
        <w:jc w:val="both"/>
        <w:rPr>
          <w:rFonts w:ascii="Arial" w:hAnsi="Arial" w:cs="Arial"/>
          <w:lang w:val="en-PH"/>
        </w:rPr>
      </w:pPr>
    </w:p>
    <w:p w14:paraId="5A3E4A23" w14:textId="77777777" w:rsidR="00215E53" w:rsidRPr="00215E53" w:rsidRDefault="00215E53" w:rsidP="00215E53">
      <w:pPr>
        <w:ind w:firstLine="720"/>
        <w:jc w:val="both"/>
        <w:rPr>
          <w:rFonts w:ascii="Arial" w:hAnsi="Arial" w:cs="Arial"/>
          <w:lang w:val="en-PH"/>
        </w:rPr>
      </w:pPr>
    </w:p>
    <w:p w14:paraId="4A8CE812" w14:textId="4DE8D944" w:rsidR="005A7A5C" w:rsidRPr="00215E53" w:rsidRDefault="005A7A5C" w:rsidP="00181FA9">
      <w:pPr>
        <w:ind w:firstLine="720"/>
        <w:jc w:val="both"/>
        <w:rPr>
          <w:rFonts w:ascii="Arial" w:hAnsi="Arial" w:cs="Arial"/>
          <w:lang w:val="en-PH"/>
        </w:rPr>
      </w:pPr>
    </w:p>
    <w:p w14:paraId="57A2A26D" w14:textId="55C47A7C" w:rsidR="00181FA9" w:rsidRPr="00C569EF" w:rsidRDefault="00181FA9" w:rsidP="00181FA9">
      <w:pPr>
        <w:rPr>
          <w:rFonts w:ascii="Arial" w:hAnsi="Arial" w:cs="Arial"/>
        </w:rPr>
      </w:pPr>
    </w:p>
    <w:p w14:paraId="4C3F51DF" w14:textId="502EA60B" w:rsidR="00E1749A" w:rsidRDefault="0043034F" w:rsidP="005409B7">
      <w:pPr>
        <w:rPr>
          <w:rFonts w:ascii="Arial" w:hAnsi="Arial" w:cs="Arial"/>
          <w:b/>
          <w:bCs/>
        </w:rPr>
      </w:pPr>
      <w:r w:rsidRPr="0043034F">
        <w:rPr>
          <w:rFonts w:ascii="Arial" w:hAnsi="Arial" w:cs="Arial"/>
          <w:b/>
          <w:bCs/>
          <w:lang w:val="en-PH"/>
        </w:rPr>
        <w:drawing>
          <wp:anchor distT="0" distB="0" distL="114300" distR="114300" simplePos="0" relativeHeight="251667456" behindDoc="1" locked="0" layoutInCell="1" allowOverlap="1" wp14:anchorId="0D1330A7" wp14:editId="2643FAC6">
            <wp:simplePos x="0" y="0"/>
            <wp:positionH relativeFrom="column">
              <wp:posOffset>279400</wp:posOffset>
            </wp:positionH>
            <wp:positionV relativeFrom="paragraph">
              <wp:posOffset>6350</wp:posOffset>
            </wp:positionV>
            <wp:extent cx="4375150" cy="2273300"/>
            <wp:effectExtent l="0" t="0" r="6350" b="0"/>
            <wp:wrapTight wrapText="bothSides">
              <wp:wrapPolygon edited="0">
                <wp:start x="0" y="0"/>
                <wp:lineTo x="0" y="21359"/>
                <wp:lineTo x="21537" y="21359"/>
                <wp:lineTo x="21537" y="0"/>
                <wp:lineTo x="0" y="0"/>
              </wp:wrapPolygon>
            </wp:wrapTight>
            <wp:docPr id="860380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1">
                      <a:extLst>
                        <a:ext uri="{28A0092B-C50C-407E-A947-70E740481C1C}">
                          <a14:useLocalDpi xmlns:a14="http://schemas.microsoft.com/office/drawing/2010/main" val="0"/>
                        </a:ext>
                      </a:extLst>
                    </a:blip>
                    <a:srcRect t="14391" r="64068" b="46021"/>
                    <a:stretch>
                      <a:fillRect/>
                    </a:stretch>
                  </pic:blipFill>
                  <pic:spPr bwMode="auto">
                    <a:xfrm>
                      <a:off x="0" y="0"/>
                      <a:ext cx="4375150" cy="2273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9559B1" w14:textId="1D3C5F06" w:rsidR="0043034F" w:rsidRDefault="0043034F" w:rsidP="0043034F">
      <w:pPr>
        <w:rPr>
          <w:rFonts w:ascii="Arial" w:hAnsi="Arial" w:cs="Arial"/>
          <w:b/>
          <w:bCs/>
          <w:lang w:val="en-PH"/>
        </w:rPr>
      </w:pPr>
    </w:p>
    <w:p w14:paraId="343E2BA5" w14:textId="71D5EA6A" w:rsidR="0043034F" w:rsidRPr="0043034F" w:rsidRDefault="0043034F" w:rsidP="0043034F">
      <w:pPr>
        <w:rPr>
          <w:rFonts w:ascii="Arial" w:hAnsi="Arial" w:cs="Arial"/>
          <w:b/>
          <w:bCs/>
          <w:lang w:val="en-PH"/>
        </w:rPr>
      </w:pPr>
    </w:p>
    <w:p w14:paraId="29E56CF1" w14:textId="2A3A543A" w:rsidR="0043034F" w:rsidRDefault="0043034F" w:rsidP="005409B7">
      <w:pPr>
        <w:rPr>
          <w:rFonts w:ascii="Arial" w:hAnsi="Arial" w:cs="Arial"/>
          <w:b/>
          <w:bCs/>
        </w:rPr>
      </w:pPr>
    </w:p>
    <w:p w14:paraId="1959616B" w14:textId="77777777" w:rsidR="0043034F" w:rsidRDefault="0043034F" w:rsidP="005409B7">
      <w:pPr>
        <w:rPr>
          <w:rFonts w:ascii="Arial" w:hAnsi="Arial" w:cs="Arial"/>
          <w:b/>
          <w:bCs/>
        </w:rPr>
      </w:pPr>
    </w:p>
    <w:p w14:paraId="7CF74916" w14:textId="77777777" w:rsidR="0043034F" w:rsidRDefault="0043034F" w:rsidP="005409B7">
      <w:pPr>
        <w:rPr>
          <w:rFonts w:ascii="Arial" w:hAnsi="Arial" w:cs="Arial"/>
          <w:b/>
          <w:bCs/>
        </w:rPr>
      </w:pPr>
    </w:p>
    <w:p w14:paraId="7E24E1A3" w14:textId="77777777" w:rsidR="0043034F" w:rsidRDefault="0043034F" w:rsidP="005409B7">
      <w:pPr>
        <w:rPr>
          <w:rFonts w:ascii="Arial" w:hAnsi="Arial" w:cs="Arial"/>
          <w:b/>
          <w:bCs/>
        </w:rPr>
      </w:pPr>
    </w:p>
    <w:p w14:paraId="281AD209" w14:textId="77777777" w:rsidR="0043034F" w:rsidRDefault="0043034F" w:rsidP="005409B7">
      <w:pPr>
        <w:rPr>
          <w:rFonts w:ascii="Arial" w:hAnsi="Arial" w:cs="Arial"/>
          <w:b/>
          <w:bCs/>
        </w:rPr>
      </w:pPr>
    </w:p>
    <w:p w14:paraId="7D94CA03" w14:textId="77777777" w:rsidR="0043034F" w:rsidRDefault="0043034F" w:rsidP="005409B7">
      <w:pPr>
        <w:rPr>
          <w:rFonts w:ascii="Arial" w:hAnsi="Arial" w:cs="Arial"/>
          <w:b/>
          <w:bCs/>
        </w:rPr>
      </w:pPr>
    </w:p>
    <w:p w14:paraId="15D95D3E" w14:textId="77777777" w:rsidR="0043034F" w:rsidRDefault="0043034F" w:rsidP="005409B7">
      <w:pPr>
        <w:rPr>
          <w:rFonts w:ascii="Arial" w:hAnsi="Arial" w:cs="Arial"/>
          <w:b/>
          <w:bCs/>
        </w:rPr>
      </w:pPr>
    </w:p>
    <w:p w14:paraId="3A5EB92E" w14:textId="46337F8F" w:rsidR="0043034F" w:rsidRDefault="0043034F" w:rsidP="005409B7">
      <w:pPr>
        <w:rPr>
          <w:rFonts w:ascii="Arial" w:hAnsi="Arial" w:cs="Arial"/>
          <w:b/>
          <w:bCs/>
        </w:rPr>
      </w:pPr>
    </w:p>
    <w:p w14:paraId="29F79414" w14:textId="1309A1D2" w:rsidR="0043034F" w:rsidRDefault="0043034F" w:rsidP="005409B7">
      <w:pPr>
        <w:rPr>
          <w:rFonts w:ascii="Arial" w:hAnsi="Arial" w:cs="Arial"/>
          <w:b/>
          <w:bCs/>
        </w:rPr>
      </w:pPr>
    </w:p>
    <w:p w14:paraId="6CD33E7A" w14:textId="62D9AFA2" w:rsidR="0043034F" w:rsidRDefault="0043034F" w:rsidP="005409B7">
      <w:pPr>
        <w:rPr>
          <w:rFonts w:ascii="Arial" w:hAnsi="Arial" w:cs="Arial"/>
          <w:b/>
          <w:bCs/>
        </w:rPr>
      </w:pPr>
    </w:p>
    <w:p w14:paraId="3FF2BD54" w14:textId="219B488E" w:rsidR="0043034F" w:rsidRDefault="0043034F" w:rsidP="005409B7">
      <w:pPr>
        <w:rPr>
          <w:rFonts w:ascii="Arial" w:hAnsi="Arial" w:cs="Arial"/>
          <w:b/>
          <w:bCs/>
        </w:rPr>
      </w:pPr>
    </w:p>
    <w:p w14:paraId="2A4AF062" w14:textId="7E92DF20" w:rsidR="0043034F" w:rsidRDefault="0043034F" w:rsidP="005409B7">
      <w:pPr>
        <w:rPr>
          <w:rFonts w:ascii="Arial" w:hAnsi="Arial" w:cs="Arial"/>
          <w:i/>
          <w:iCs/>
          <w:sz w:val="18"/>
          <w:szCs w:val="18"/>
        </w:rPr>
      </w:pPr>
    </w:p>
    <w:p w14:paraId="42363F0C" w14:textId="6D52D4F2" w:rsidR="0043034F" w:rsidRDefault="0043034F" w:rsidP="005409B7">
      <w:pPr>
        <w:rPr>
          <w:rFonts w:ascii="Arial" w:hAnsi="Arial" w:cs="Arial"/>
          <w:i/>
          <w:iCs/>
          <w:sz w:val="18"/>
          <w:szCs w:val="18"/>
        </w:rPr>
      </w:pPr>
    </w:p>
    <w:p w14:paraId="2702913E" w14:textId="74152E47" w:rsidR="0043034F" w:rsidRDefault="0043034F" w:rsidP="005409B7">
      <w:pPr>
        <w:rPr>
          <w:rFonts w:ascii="Arial" w:hAnsi="Arial" w:cs="Arial"/>
          <w:i/>
          <w:iCs/>
          <w:sz w:val="18"/>
          <w:szCs w:val="18"/>
        </w:rPr>
      </w:pPr>
    </w:p>
    <w:p w14:paraId="21E18D04" w14:textId="24C07348" w:rsidR="0043034F" w:rsidRPr="00215E53" w:rsidRDefault="0043034F" w:rsidP="005409B7">
      <w:pPr>
        <w:rPr>
          <w:rFonts w:ascii="Arial" w:hAnsi="Arial" w:cs="Arial"/>
          <w:b/>
          <w:bCs/>
        </w:rPr>
      </w:pPr>
      <w:r w:rsidRPr="00215E53">
        <w:rPr>
          <w:rFonts w:ascii="Arial" w:hAnsi="Arial" w:cs="Arial"/>
          <w:b/>
          <w:bCs/>
        </w:rPr>
        <w:t>Figure 3. Sitios of San Juan</w:t>
      </w:r>
    </w:p>
    <w:p w14:paraId="3FEA2EAB" w14:textId="77777777" w:rsidR="0043034F" w:rsidRDefault="0043034F" w:rsidP="005409B7">
      <w:pPr>
        <w:rPr>
          <w:rFonts w:ascii="Arial" w:hAnsi="Arial" w:cs="Arial"/>
          <w:i/>
          <w:iCs/>
          <w:sz w:val="18"/>
          <w:szCs w:val="18"/>
        </w:rPr>
      </w:pPr>
    </w:p>
    <w:p w14:paraId="138E1B30" w14:textId="72713A02" w:rsidR="0043034F" w:rsidRDefault="0043034F" w:rsidP="005409B7">
      <w:pPr>
        <w:rPr>
          <w:rFonts w:ascii="Arial" w:hAnsi="Arial" w:cs="Arial"/>
          <w:i/>
          <w:iCs/>
          <w:sz w:val="18"/>
          <w:szCs w:val="18"/>
        </w:rPr>
      </w:pPr>
    </w:p>
    <w:p w14:paraId="5075F627" w14:textId="7CCB40A8" w:rsidR="0043034F" w:rsidRDefault="0043034F" w:rsidP="005409B7">
      <w:pPr>
        <w:rPr>
          <w:rFonts w:ascii="Arial" w:hAnsi="Arial" w:cs="Arial"/>
          <w:i/>
          <w:iCs/>
          <w:sz w:val="18"/>
          <w:szCs w:val="18"/>
        </w:rPr>
      </w:pPr>
      <w:r w:rsidRPr="0043034F">
        <w:rPr>
          <w:rFonts w:ascii="Arial" w:hAnsi="Arial" w:cs="Arial"/>
          <w:i/>
          <w:iCs/>
          <w:sz w:val="18"/>
          <w:szCs w:val="18"/>
          <w:lang w:val="en-PH"/>
        </w:rPr>
        <w:lastRenderedPageBreak/>
        <w:drawing>
          <wp:anchor distT="0" distB="0" distL="114300" distR="114300" simplePos="0" relativeHeight="251668480" behindDoc="1" locked="0" layoutInCell="1" allowOverlap="1" wp14:anchorId="530345E6" wp14:editId="6D77B1DB">
            <wp:simplePos x="0" y="0"/>
            <wp:positionH relativeFrom="column">
              <wp:posOffset>387350</wp:posOffset>
            </wp:positionH>
            <wp:positionV relativeFrom="paragraph">
              <wp:posOffset>43815</wp:posOffset>
            </wp:positionV>
            <wp:extent cx="4235450" cy="2369185"/>
            <wp:effectExtent l="0" t="0" r="0" b="0"/>
            <wp:wrapTight wrapText="bothSides">
              <wp:wrapPolygon edited="0">
                <wp:start x="0" y="0"/>
                <wp:lineTo x="0" y="21363"/>
                <wp:lineTo x="21470" y="21363"/>
                <wp:lineTo x="21470" y="0"/>
                <wp:lineTo x="0" y="0"/>
              </wp:wrapPolygon>
            </wp:wrapTight>
            <wp:docPr id="8527601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1">
                      <a:extLst>
                        <a:ext uri="{28A0092B-C50C-407E-A947-70E740481C1C}">
                          <a14:useLocalDpi xmlns:a14="http://schemas.microsoft.com/office/drawing/2010/main" val="0"/>
                        </a:ext>
                      </a:extLst>
                    </a:blip>
                    <a:srcRect l="35790" t="14584" r="31731" b="48077"/>
                    <a:stretch>
                      <a:fillRect/>
                    </a:stretch>
                  </pic:blipFill>
                  <pic:spPr bwMode="auto">
                    <a:xfrm>
                      <a:off x="0" y="0"/>
                      <a:ext cx="4235450" cy="2369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56AB5C" w14:textId="4493F1F8" w:rsidR="0043034F" w:rsidRDefault="0043034F" w:rsidP="005409B7">
      <w:pPr>
        <w:rPr>
          <w:rFonts w:ascii="Arial" w:hAnsi="Arial" w:cs="Arial"/>
          <w:i/>
          <w:iCs/>
          <w:sz w:val="18"/>
          <w:szCs w:val="18"/>
        </w:rPr>
      </w:pPr>
    </w:p>
    <w:p w14:paraId="4960F497" w14:textId="2DA1BB7B" w:rsidR="0043034F" w:rsidRDefault="0043034F" w:rsidP="005409B7">
      <w:pPr>
        <w:rPr>
          <w:rFonts w:ascii="Arial" w:hAnsi="Arial" w:cs="Arial"/>
          <w:i/>
          <w:iCs/>
          <w:sz w:val="18"/>
          <w:szCs w:val="18"/>
        </w:rPr>
      </w:pPr>
    </w:p>
    <w:p w14:paraId="774DD123" w14:textId="77777777" w:rsidR="0043034F" w:rsidRDefault="0043034F" w:rsidP="005409B7">
      <w:pPr>
        <w:rPr>
          <w:rFonts w:ascii="Arial" w:hAnsi="Arial" w:cs="Arial"/>
          <w:i/>
          <w:iCs/>
          <w:sz w:val="18"/>
          <w:szCs w:val="18"/>
        </w:rPr>
      </w:pPr>
    </w:p>
    <w:p w14:paraId="323FE127" w14:textId="77777777" w:rsidR="0043034F" w:rsidRDefault="0043034F" w:rsidP="005409B7">
      <w:pPr>
        <w:rPr>
          <w:rFonts w:ascii="Arial" w:hAnsi="Arial" w:cs="Arial"/>
          <w:i/>
          <w:iCs/>
          <w:sz w:val="18"/>
          <w:szCs w:val="18"/>
        </w:rPr>
      </w:pPr>
    </w:p>
    <w:p w14:paraId="3406EBB6" w14:textId="77777777" w:rsidR="0043034F" w:rsidRDefault="0043034F" w:rsidP="005409B7">
      <w:pPr>
        <w:rPr>
          <w:rFonts w:ascii="Arial" w:hAnsi="Arial" w:cs="Arial"/>
          <w:i/>
          <w:iCs/>
          <w:sz w:val="18"/>
          <w:szCs w:val="18"/>
        </w:rPr>
      </w:pPr>
    </w:p>
    <w:p w14:paraId="330DBF90" w14:textId="77777777" w:rsidR="0043034F" w:rsidRDefault="0043034F" w:rsidP="005409B7">
      <w:pPr>
        <w:rPr>
          <w:rFonts w:ascii="Arial" w:hAnsi="Arial" w:cs="Arial"/>
          <w:i/>
          <w:iCs/>
          <w:sz w:val="18"/>
          <w:szCs w:val="18"/>
        </w:rPr>
      </w:pPr>
    </w:p>
    <w:p w14:paraId="4D60B1BD" w14:textId="77777777" w:rsidR="0043034F" w:rsidRDefault="0043034F" w:rsidP="005409B7">
      <w:pPr>
        <w:rPr>
          <w:rFonts w:ascii="Arial" w:hAnsi="Arial" w:cs="Arial"/>
          <w:i/>
          <w:iCs/>
          <w:sz w:val="18"/>
          <w:szCs w:val="18"/>
        </w:rPr>
      </w:pPr>
    </w:p>
    <w:p w14:paraId="4A1D9F30" w14:textId="77777777" w:rsidR="0043034F" w:rsidRDefault="0043034F" w:rsidP="005409B7">
      <w:pPr>
        <w:rPr>
          <w:rFonts w:ascii="Arial" w:hAnsi="Arial" w:cs="Arial"/>
          <w:i/>
          <w:iCs/>
          <w:sz w:val="18"/>
          <w:szCs w:val="18"/>
        </w:rPr>
      </w:pPr>
    </w:p>
    <w:p w14:paraId="1A13DD93" w14:textId="77777777" w:rsidR="0043034F" w:rsidRDefault="0043034F" w:rsidP="005409B7">
      <w:pPr>
        <w:rPr>
          <w:rFonts w:ascii="Arial" w:hAnsi="Arial" w:cs="Arial"/>
          <w:i/>
          <w:iCs/>
          <w:sz w:val="18"/>
          <w:szCs w:val="18"/>
        </w:rPr>
      </w:pPr>
    </w:p>
    <w:p w14:paraId="25579E58" w14:textId="77777777" w:rsidR="0043034F" w:rsidRDefault="0043034F" w:rsidP="005409B7">
      <w:pPr>
        <w:rPr>
          <w:rFonts w:ascii="Arial" w:hAnsi="Arial" w:cs="Arial"/>
          <w:i/>
          <w:iCs/>
          <w:sz w:val="18"/>
          <w:szCs w:val="18"/>
        </w:rPr>
      </w:pPr>
    </w:p>
    <w:p w14:paraId="30351A3D" w14:textId="77777777" w:rsidR="0043034F" w:rsidRDefault="0043034F" w:rsidP="005409B7">
      <w:pPr>
        <w:rPr>
          <w:rFonts w:ascii="Arial" w:hAnsi="Arial" w:cs="Arial"/>
          <w:i/>
          <w:iCs/>
          <w:sz w:val="18"/>
          <w:szCs w:val="18"/>
        </w:rPr>
      </w:pPr>
    </w:p>
    <w:p w14:paraId="2A92F6CF" w14:textId="77777777" w:rsidR="0043034F" w:rsidRDefault="0043034F" w:rsidP="005409B7">
      <w:pPr>
        <w:rPr>
          <w:rFonts w:ascii="Arial" w:hAnsi="Arial" w:cs="Arial"/>
          <w:i/>
          <w:iCs/>
          <w:sz w:val="18"/>
          <w:szCs w:val="18"/>
        </w:rPr>
      </w:pPr>
    </w:p>
    <w:p w14:paraId="3F9D61CB" w14:textId="529B7212" w:rsidR="0043034F" w:rsidRPr="0043034F" w:rsidRDefault="0043034F" w:rsidP="0043034F">
      <w:pPr>
        <w:rPr>
          <w:rFonts w:ascii="Arial" w:hAnsi="Arial" w:cs="Arial"/>
          <w:i/>
          <w:iCs/>
          <w:sz w:val="18"/>
          <w:szCs w:val="18"/>
          <w:lang w:val="en-PH"/>
        </w:rPr>
      </w:pPr>
    </w:p>
    <w:p w14:paraId="73E5CB04" w14:textId="77777777" w:rsidR="0043034F" w:rsidRDefault="0043034F" w:rsidP="005409B7">
      <w:pPr>
        <w:rPr>
          <w:rFonts w:ascii="Arial" w:hAnsi="Arial" w:cs="Arial"/>
          <w:i/>
          <w:iCs/>
          <w:sz w:val="18"/>
          <w:szCs w:val="18"/>
        </w:rPr>
      </w:pPr>
    </w:p>
    <w:p w14:paraId="0329DDCB" w14:textId="77777777" w:rsidR="0043034F" w:rsidRDefault="0043034F" w:rsidP="005409B7">
      <w:pPr>
        <w:rPr>
          <w:rFonts w:ascii="Arial" w:hAnsi="Arial" w:cs="Arial"/>
          <w:i/>
          <w:iCs/>
          <w:sz w:val="18"/>
          <w:szCs w:val="18"/>
        </w:rPr>
      </w:pPr>
    </w:p>
    <w:p w14:paraId="2610D384" w14:textId="77777777" w:rsidR="0043034F" w:rsidRDefault="0043034F" w:rsidP="005409B7">
      <w:pPr>
        <w:rPr>
          <w:rFonts w:ascii="Arial" w:hAnsi="Arial" w:cs="Arial"/>
          <w:i/>
          <w:iCs/>
          <w:sz w:val="18"/>
          <w:szCs w:val="18"/>
        </w:rPr>
      </w:pPr>
    </w:p>
    <w:p w14:paraId="6ED4E038" w14:textId="77777777" w:rsidR="00DD3E06" w:rsidRDefault="00DD3E06" w:rsidP="005409B7">
      <w:pPr>
        <w:rPr>
          <w:rFonts w:ascii="Arial" w:hAnsi="Arial" w:cs="Arial"/>
          <w:i/>
          <w:iCs/>
          <w:sz w:val="18"/>
          <w:szCs w:val="18"/>
        </w:rPr>
      </w:pPr>
    </w:p>
    <w:p w14:paraId="20BF3B88" w14:textId="77777777" w:rsidR="0043034F" w:rsidRDefault="0043034F" w:rsidP="005409B7">
      <w:pPr>
        <w:rPr>
          <w:rFonts w:ascii="Arial" w:hAnsi="Arial" w:cs="Arial"/>
          <w:i/>
          <w:iCs/>
          <w:sz w:val="18"/>
          <w:szCs w:val="18"/>
        </w:rPr>
      </w:pPr>
    </w:p>
    <w:p w14:paraId="142E23B7" w14:textId="1FCC4551" w:rsidR="0043034F" w:rsidRPr="00215E53" w:rsidRDefault="0043034F" w:rsidP="0043034F">
      <w:pPr>
        <w:rPr>
          <w:rFonts w:ascii="Arial" w:hAnsi="Arial" w:cs="Arial"/>
          <w:b/>
          <w:bCs/>
        </w:rPr>
      </w:pPr>
      <w:r w:rsidRPr="00215E53">
        <w:rPr>
          <w:rFonts w:ascii="Arial" w:hAnsi="Arial" w:cs="Arial"/>
          <w:b/>
          <w:bCs/>
        </w:rPr>
        <w:t xml:space="preserve">Figure </w:t>
      </w:r>
      <w:r w:rsidRPr="00215E53">
        <w:rPr>
          <w:rFonts w:ascii="Arial" w:hAnsi="Arial" w:cs="Arial"/>
          <w:b/>
          <w:bCs/>
        </w:rPr>
        <w:t>4</w:t>
      </w:r>
      <w:r w:rsidRPr="00215E53">
        <w:rPr>
          <w:rFonts w:ascii="Arial" w:hAnsi="Arial" w:cs="Arial"/>
          <w:b/>
          <w:bCs/>
        </w:rPr>
        <w:t xml:space="preserve">. </w:t>
      </w:r>
      <w:r w:rsidRPr="00215E53">
        <w:rPr>
          <w:rFonts w:ascii="Arial" w:hAnsi="Arial" w:cs="Arial"/>
          <w:b/>
          <w:bCs/>
        </w:rPr>
        <w:t>Age</w:t>
      </w:r>
    </w:p>
    <w:p w14:paraId="48862AC8" w14:textId="77777777" w:rsidR="0043034F" w:rsidRDefault="0043034F" w:rsidP="005409B7">
      <w:pPr>
        <w:rPr>
          <w:rFonts w:ascii="Arial" w:hAnsi="Arial" w:cs="Arial"/>
          <w:i/>
          <w:iCs/>
          <w:sz w:val="18"/>
          <w:szCs w:val="18"/>
        </w:rPr>
      </w:pPr>
    </w:p>
    <w:p w14:paraId="2B07A8BB" w14:textId="77777777" w:rsidR="0043034F" w:rsidRDefault="0043034F" w:rsidP="005409B7">
      <w:pPr>
        <w:rPr>
          <w:rFonts w:ascii="Arial" w:hAnsi="Arial" w:cs="Arial"/>
          <w:i/>
          <w:iCs/>
          <w:sz w:val="18"/>
          <w:szCs w:val="18"/>
        </w:rPr>
      </w:pPr>
    </w:p>
    <w:p w14:paraId="691D831B" w14:textId="77777777" w:rsidR="0043034F" w:rsidRDefault="0043034F" w:rsidP="005409B7">
      <w:pPr>
        <w:rPr>
          <w:rFonts w:ascii="Arial" w:hAnsi="Arial" w:cs="Arial"/>
          <w:i/>
          <w:iCs/>
          <w:sz w:val="18"/>
          <w:szCs w:val="18"/>
        </w:rPr>
      </w:pPr>
    </w:p>
    <w:p w14:paraId="05A5C90F" w14:textId="12510559" w:rsidR="0043034F" w:rsidRPr="0043034F" w:rsidRDefault="0043034F" w:rsidP="0043034F">
      <w:pPr>
        <w:rPr>
          <w:rFonts w:ascii="Arial" w:hAnsi="Arial" w:cs="Arial"/>
          <w:i/>
          <w:iCs/>
          <w:sz w:val="18"/>
          <w:szCs w:val="18"/>
          <w:lang w:val="en-PH"/>
        </w:rPr>
      </w:pPr>
      <w:r w:rsidRPr="0043034F">
        <w:rPr>
          <w:rFonts w:ascii="Arial" w:hAnsi="Arial" w:cs="Arial"/>
          <w:i/>
          <w:iCs/>
          <w:sz w:val="18"/>
          <w:szCs w:val="18"/>
          <w:lang w:val="en-PH"/>
        </w:rPr>
        <w:drawing>
          <wp:anchor distT="0" distB="0" distL="114300" distR="114300" simplePos="0" relativeHeight="251669504" behindDoc="1" locked="0" layoutInCell="1" allowOverlap="1" wp14:anchorId="503468D0" wp14:editId="6FB3D4F0">
            <wp:simplePos x="0" y="0"/>
            <wp:positionH relativeFrom="margin">
              <wp:align>left</wp:align>
            </wp:positionH>
            <wp:positionV relativeFrom="paragraph">
              <wp:posOffset>0</wp:posOffset>
            </wp:positionV>
            <wp:extent cx="4930140" cy="2095500"/>
            <wp:effectExtent l="0" t="0" r="3810" b="0"/>
            <wp:wrapTight wrapText="bothSides">
              <wp:wrapPolygon edited="0">
                <wp:start x="0" y="0"/>
                <wp:lineTo x="0" y="21404"/>
                <wp:lineTo x="21533" y="21404"/>
                <wp:lineTo x="21533" y="0"/>
                <wp:lineTo x="0" y="0"/>
              </wp:wrapPolygon>
            </wp:wrapTight>
            <wp:docPr id="3638984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1">
                      <a:extLst>
                        <a:ext uri="{28A0092B-C50C-407E-A947-70E740481C1C}">
                          <a14:useLocalDpi xmlns:a14="http://schemas.microsoft.com/office/drawing/2010/main" val="0"/>
                        </a:ext>
                      </a:extLst>
                    </a:blip>
                    <a:srcRect l="68376" t="14744" r="641" b="48397"/>
                    <a:stretch>
                      <a:fillRect/>
                    </a:stretch>
                  </pic:blipFill>
                  <pic:spPr bwMode="auto">
                    <a:xfrm>
                      <a:off x="0" y="0"/>
                      <a:ext cx="4932110" cy="20960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5F81F9" w14:textId="77777777" w:rsidR="0043034F" w:rsidRDefault="0043034F" w:rsidP="005409B7">
      <w:pPr>
        <w:rPr>
          <w:rFonts w:ascii="Arial" w:hAnsi="Arial" w:cs="Arial"/>
          <w:i/>
          <w:iCs/>
          <w:sz w:val="18"/>
          <w:szCs w:val="18"/>
        </w:rPr>
      </w:pPr>
    </w:p>
    <w:p w14:paraId="2BDBB8ED" w14:textId="77777777" w:rsidR="0043034F" w:rsidRDefault="0043034F" w:rsidP="005409B7">
      <w:pPr>
        <w:rPr>
          <w:rFonts w:ascii="Arial" w:hAnsi="Arial" w:cs="Arial"/>
          <w:i/>
          <w:iCs/>
          <w:sz w:val="18"/>
          <w:szCs w:val="18"/>
        </w:rPr>
      </w:pPr>
    </w:p>
    <w:p w14:paraId="18258747" w14:textId="77777777" w:rsidR="0043034F" w:rsidRDefault="0043034F" w:rsidP="005409B7">
      <w:pPr>
        <w:rPr>
          <w:rFonts w:ascii="Arial" w:hAnsi="Arial" w:cs="Arial"/>
          <w:i/>
          <w:iCs/>
          <w:sz w:val="18"/>
          <w:szCs w:val="18"/>
        </w:rPr>
      </w:pPr>
    </w:p>
    <w:p w14:paraId="4BB20D58" w14:textId="77777777" w:rsidR="0043034F" w:rsidRDefault="0043034F" w:rsidP="005409B7">
      <w:pPr>
        <w:rPr>
          <w:rFonts w:ascii="Arial" w:hAnsi="Arial" w:cs="Arial"/>
          <w:i/>
          <w:iCs/>
          <w:sz w:val="18"/>
          <w:szCs w:val="18"/>
        </w:rPr>
      </w:pPr>
    </w:p>
    <w:p w14:paraId="65315E52" w14:textId="77777777" w:rsidR="0043034F" w:rsidRDefault="0043034F" w:rsidP="005409B7">
      <w:pPr>
        <w:rPr>
          <w:rFonts w:ascii="Arial" w:hAnsi="Arial" w:cs="Arial"/>
          <w:i/>
          <w:iCs/>
          <w:sz w:val="18"/>
          <w:szCs w:val="18"/>
        </w:rPr>
      </w:pPr>
    </w:p>
    <w:p w14:paraId="378D2C8E" w14:textId="77777777" w:rsidR="0043034F" w:rsidRDefault="0043034F" w:rsidP="005409B7">
      <w:pPr>
        <w:rPr>
          <w:rFonts w:ascii="Arial" w:hAnsi="Arial" w:cs="Arial"/>
          <w:i/>
          <w:iCs/>
          <w:sz w:val="18"/>
          <w:szCs w:val="18"/>
        </w:rPr>
      </w:pPr>
    </w:p>
    <w:p w14:paraId="33C5245F" w14:textId="77777777" w:rsidR="0043034F" w:rsidRDefault="0043034F" w:rsidP="005409B7">
      <w:pPr>
        <w:rPr>
          <w:rFonts w:ascii="Arial" w:hAnsi="Arial" w:cs="Arial"/>
          <w:i/>
          <w:iCs/>
          <w:sz w:val="18"/>
          <w:szCs w:val="18"/>
        </w:rPr>
      </w:pPr>
    </w:p>
    <w:p w14:paraId="072DC963" w14:textId="77777777" w:rsidR="0043034F" w:rsidRDefault="0043034F" w:rsidP="005409B7">
      <w:pPr>
        <w:rPr>
          <w:rFonts w:ascii="Arial" w:hAnsi="Arial" w:cs="Arial"/>
          <w:i/>
          <w:iCs/>
          <w:sz w:val="18"/>
          <w:szCs w:val="18"/>
        </w:rPr>
      </w:pPr>
    </w:p>
    <w:p w14:paraId="72E04A4E" w14:textId="77777777" w:rsidR="0043034F" w:rsidRDefault="0043034F" w:rsidP="005409B7">
      <w:pPr>
        <w:rPr>
          <w:rFonts w:ascii="Arial" w:hAnsi="Arial" w:cs="Arial"/>
          <w:i/>
          <w:iCs/>
          <w:sz w:val="18"/>
          <w:szCs w:val="18"/>
        </w:rPr>
      </w:pPr>
    </w:p>
    <w:p w14:paraId="1A187647" w14:textId="77777777" w:rsidR="0043034F" w:rsidRDefault="0043034F" w:rsidP="005409B7">
      <w:pPr>
        <w:rPr>
          <w:rFonts w:ascii="Arial" w:hAnsi="Arial" w:cs="Arial"/>
          <w:i/>
          <w:iCs/>
          <w:sz w:val="18"/>
          <w:szCs w:val="18"/>
        </w:rPr>
      </w:pPr>
    </w:p>
    <w:p w14:paraId="0329E313" w14:textId="77777777" w:rsidR="0043034F" w:rsidRDefault="0043034F" w:rsidP="005409B7">
      <w:pPr>
        <w:rPr>
          <w:rFonts w:ascii="Arial" w:hAnsi="Arial" w:cs="Arial"/>
          <w:i/>
          <w:iCs/>
          <w:sz w:val="18"/>
          <w:szCs w:val="18"/>
        </w:rPr>
      </w:pPr>
    </w:p>
    <w:p w14:paraId="0342DA95" w14:textId="77777777" w:rsidR="0043034F" w:rsidRDefault="0043034F" w:rsidP="005409B7">
      <w:pPr>
        <w:rPr>
          <w:rFonts w:ascii="Arial" w:hAnsi="Arial" w:cs="Arial"/>
          <w:i/>
          <w:iCs/>
          <w:sz w:val="18"/>
          <w:szCs w:val="18"/>
        </w:rPr>
      </w:pPr>
    </w:p>
    <w:p w14:paraId="391A8F36" w14:textId="77777777" w:rsidR="0043034F" w:rsidRDefault="0043034F" w:rsidP="005409B7">
      <w:pPr>
        <w:rPr>
          <w:rFonts w:ascii="Arial" w:hAnsi="Arial" w:cs="Arial"/>
          <w:i/>
          <w:iCs/>
          <w:sz w:val="18"/>
          <w:szCs w:val="18"/>
        </w:rPr>
      </w:pPr>
    </w:p>
    <w:p w14:paraId="2C80759F" w14:textId="77777777" w:rsidR="0043034F" w:rsidRDefault="0043034F" w:rsidP="005409B7">
      <w:pPr>
        <w:rPr>
          <w:rFonts w:ascii="Arial" w:hAnsi="Arial" w:cs="Arial"/>
          <w:i/>
          <w:iCs/>
          <w:sz w:val="18"/>
          <w:szCs w:val="18"/>
        </w:rPr>
      </w:pPr>
    </w:p>
    <w:p w14:paraId="79F48C0A" w14:textId="77777777" w:rsidR="0043034F" w:rsidRDefault="0043034F" w:rsidP="005409B7">
      <w:pPr>
        <w:rPr>
          <w:rFonts w:ascii="Arial" w:hAnsi="Arial" w:cs="Arial"/>
          <w:i/>
          <w:iCs/>
          <w:sz w:val="18"/>
          <w:szCs w:val="18"/>
        </w:rPr>
      </w:pPr>
    </w:p>
    <w:p w14:paraId="47487DE8" w14:textId="77777777" w:rsidR="009105F4" w:rsidRDefault="009105F4" w:rsidP="005409B7">
      <w:pPr>
        <w:rPr>
          <w:rFonts w:ascii="Arial" w:hAnsi="Arial" w:cs="Arial"/>
          <w:b/>
          <w:bCs/>
          <w:sz w:val="22"/>
          <w:szCs w:val="22"/>
        </w:rPr>
      </w:pPr>
    </w:p>
    <w:p w14:paraId="4AF6CE17" w14:textId="5BFE9320" w:rsidR="009105F4" w:rsidRPr="00215E53" w:rsidRDefault="009105F4" w:rsidP="005409B7">
      <w:pPr>
        <w:rPr>
          <w:rFonts w:ascii="Arial" w:hAnsi="Arial" w:cs="Arial"/>
          <w:b/>
          <w:bCs/>
        </w:rPr>
      </w:pPr>
      <w:r w:rsidRPr="00215E53">
        <w:rPr>
          <w:rFonts w:ascii="Arial" w:hAnsi="Arial" w:cs="Arial"/>
          <w:b/>
          <w:bCs/>
        </w:rPr>
        <w:t>Figure 5. Sex</w:t>
      </w:r>
    </w:p>
    <w:p w14:paraId="1FA42426" w14:textId="77777777" w:rsidR="009105F4" w:rsidRDefault="009105F4" w:rsidP="005409B7">
      <w:pPr>
        <w:rPr>
          <w:rFonts w:ascii="Arial" w:hAnsi="Arial" w:cs="Arial"/>
          <w:b/>
          <w:bCs/>
          <w:sz w:val="22"/>
          <w:szCs w:val="22"/>
        </w:rPr>
      </w:pPr>
    </w:p>
    <w:p w14:paraId="0FBF7F3E" w14:textId="135541E2" w:rsidR="009105F4" w:rsidRDefault="009105F4" w:rsidP="005409B7">
      <w:pPr>
        <w:rPr>
          <w:rFonts w:ascii="Arial" w:hAnsi="Arial" w:cs="Arial"/>
          <w:b/>
          <w:bCs/>
          <w:sz w:val="22"/>
          <w:szCs w:val="22"/>
        </w:rPr>
      </w:pPr>
      <w:r w:rsidRPr="009105F4">
        <w:rPr>
          <w:rFonts w:ascii="Arial" w:hAnsi="Arial" w:cs="Arial"/>
          <w:b/>
          <w:bCs/>
          <w:sz w:val="22"/>
          <w:szCs w:val="22"/>
          <w:lang w:val="en-PH"/>
        </w:rPr>
        <w:drawing>
          <wp:anchor distT="0" distB="0" distL="114300" distR="114300" simplePos="0" relativeHeight="251670528" behindDoc="1" locked="0" layoutInCell="1" allowOverlap="1" wp14:anchorId="6855AB2C" wp14:editId="13C58CE9">
            <wp:simplePos x="0" y="0"/>
            <wp:positionH relativeFrom="column">
              <wp:posOffset>34925</wp:posOffset>
            </wp:positionH>
            <wp:positionV relativeFrom="paragraph">
              <wp:posOffset>10160</wp:posOffset>
            </wp:positionV>
            <wp:extent cx="4958715" cy="2143125"/>
            <wp:effectExtent l="0" t="0" r="0" b="9525"/>
            <wp:wrapTight wrapText="bothSides">
              <wp:wrapPolygon edited="0">
                <wp:start x="0" y="0"/>
                <wp:lineTo x="0" y="21504"/>
                <wp:lineTo x="21492" y="21504"/>
                <wp:lineTo x="21492" y="0"/>
                <wp:lineTo x="0" y="0"/>
              </wp:wrapPolygon>
            </wp:wrapTight>
            <wp:docPr id="6617387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11">
                      <a:extLst>
                        <a:ext uri="{28A0092B-C50C-407E-A947-70E740481C1C}">
                          <a14:useLocalDpi xmlns:a14="http://schemas.microsoft.com/office/drawing/2010/main" val="0"/>
                        </a:ext>
                      </a:extLst>
                    </a:blip>
                    <a:srcRect l="1176" t="57692" r="64637" b="4808"/>
                    <a:stretch>
                      <a:fillRect/>
                    </a:stretch>
                  </pic:blipFill>
                  <pic:spPr bwMode="auto">
                    <a:xfrm>
                      <a:off x="0" y="0"/>
                      <a:ext cx="4958715" cy="2143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DABB75" w14:textId="77777777" w:rsidR="009105F4" w:rsidRDefault="009105F4" w:rsidP="005409B7">
      <w:pPr>
        <w:rPr>
          <w:rFonts w:ascii="Arial" w:hAnsi="Arial" w:cs="Arial"/>
          <w:b/>
          <w:bCs/>
          <w:sz w:val="22"/>
          <w:szCs w:val="22"/>
        </w:rPr>
      </w:pPr>
    </w:p>
    <w:p w14:paraId="71C5FFEA" w14:textId="28F1AB9B" w:rsidR="009105F4" w:rsidRDefault="009105F4" w:rsidP="005409B7">
      <w:pPr>
        <w:rPr>
          <w:rFonts w:ascii="Arial" w:hAnsi="Arial" w:cs="Arial"/>
          <w:b/>
          <w:bCs/>
          <w:sz w:val="22"/>
          <w:szCs w:val="22"/>
        </w:rPr>
      </w:pPr>
    </w:p>
    <w:p w14:paraId="3994947F" w14:textId="19BD6EED" w:rsidR="009105F4" w:rsidRPr="009105F4" w:rsidRDefault="009105F4" w:rsidP="009105F4">
      <w:pPr>
        <w:rPr>
          <w:rFonts w:ascii="Arial" w:hAnsi="Arial" w:cs="Arial"/>
          <w:b/>
          <w:bCs/>
          <w:sz w:val="22"/>
          <w:szCs w:val="22"/>
          <w:lang w:val="en-PH"/>
        </w:rPr>
      </w:pPr>
    </w:p>
    <w:p w14:paraId="60C66D91" w14:textId="77777777" w:rsidR="009105F4" w:rsidRDefault="009105F4" w:rsidP="005409B7">
      <w:pPr>
        <w:rPr>
          <w:rFonts w:ascii="Arial" w:hAnsi="Arial" w:cs="Arial"/>
          <w:b/>
          <w:bCs/>
          <w:sz w:val="22"/>
          <w:szCs w:val="22"/>
        </w:rPr>
      </w:pPr>
    </w:p>
    <w:p w14:paraId="6890743B" w14:textId="77777777" w:rsidR="009105F4" w:rsidRDefault="009105F4" w:rsidP="005409B7">
      <w:pPr>
        <w:rPr>
          <w:rFonts w:ascii="Arial" w:hAnsi="Arial" w:cs="Arial"/>
          <w:b/>
          <w:bCs/>
          <w:sz w:val="22"/>
          <w:szCs w:val="22"/>
        </w:rPr>
      </w:pPr>
    </w:p>
    <w:p w14:paraId="7994DED3" w14:textId="77777777" w:rsidR="009105F4" w:rsidRDefault="009105F4" w:rsidP="005409B7">
      <w:pPr>
        <w:rPr>
          <w:rFonts w:ascii="Arial" w:hAnsi="Arial" w:cs="Arial"/>
          <w:b/>
          <w:bCs/>
          <w:sz w:val="22"/>
          <w:szCs w:val="22"/>
        </w:rPr>
      </w:pPr>
    </w:p>
    <w:p w14:paraId="19F87360" w14:textId="77777777" w:rsidR="009105F4" w:rsidRDefault="009105F4" w:rsidP="005409B7">
      <w:pPr>
        <w:rPr>
          <w:rFonts w:ascii="Arial" w:hAnsi="Arial" w:cs="Arial"/>
          <w:b/>
          <w:bCs/>
          <w:sz w:val="22"/>
          <w:szCs w:val="22"/>
        </w:rPr>
      </w:pPr>
    </w:p>
    <w:p w14:paraId="174E35F3" w14:textId="77777777" w:rsidR="009105F4" w:rsidRDefault="009105F4" w:rsidP="005409B7">
      <w:pPr>
        <w:rPr>
          <w:rFonts w:ascii="Arial" w:hAnsi="Arial" w:cs="Arial"/>
          <w:b/>
          <w:bCs/>
          <w:sz w:val="22"/>
          <w:szCs w:val="22"/>
        </w:rPr>
      </w:pPr>
    </w:p>
    <w:p w14:paraId="59BE3075" w14:textId="77777777" w:rsidR="009105F4" w:rsidRDefault="009105F4" w:rsidP="005409B7">
      <w:pPr>
        <w:rPr>
          <w:rFonts w:ascii="Arial" w:hAnsi="Arial" w:cs="Arial"/>
          <w:b/>
          <w:bCs/>
          <w:sz w:val="22"/>
          <w:szCs w:val="22"/>
        </w:rPr>
      </w:pPr>
    </w:p>
    <w:p w14:paraId="2A6A2980" w14:textId="77777777" w:rsidR="009105F4" w:rsidRDefault="009105F4" w:rsidP="005409B7">
      <w:pPr>
        <w:rPr>
          <w:rFonts w:ascii="Arial" w:hAnsi="Arial" w:cs="Arial"/>
          <w:b/>
          <w:bCs/>
          <w:sz w:val="22"/>
          <w:szCs w:val="22"/>
        </w:rPr>
      </w:pPr>
    </w:p>
    <w:p w14:paraId="796F8C96" w14:textId="77777777" w:rsidR="009105F4" w:rsidRDefault="009105F4" w:rsidP="005409B7">
      <w:pPr>
        <w:rPr>
          <w:rFonts w:ascii="Arial" w:hAnsi="Arial" w:cs="Arial"/>
          <w:b/>
          <w:bCs/>
          <w:sz w:val="22"/>
          <w:szCs w:val="22"/>
        </w:rPr>
      </w:pPr>
    </w:p>
    <w:p w14:paraId="6325F041" w14:textId="77777777" w:rsidR="009105F4" w:rsidRDefault="009105F4" w:rsidP="005409B7">
      <w:pPr>
        <w:rPr>
          <w:rFonts w:ascii="Arial" w:hAnsi="Arial" w:cs="Arial"/>
          <w:b/>
          <w:bCs/>
          <w:sz w:val="22"/>
          <w:szCs w:val="22"/>
        </w:rPr>
      </w:pPr>
    </w:p>
    <w:p w14:paraId="3820DA07" w14:textId="77777777" w:rsidR="009105F4" w:rsidRDefault="009105F4" w:rsidP="005409B7">
      <w:pPr>
        <w:rPr>
          <w:rFonts w:ascii="Arial" w:hAnsi="Arial" w:cs="Arial"/>
          <w:b/>
          <w:bCs/>
          <w:sz w:val="22"/>
          <w:szCs w:val="22"/>
        </w:rPr>
      </w:pPr>
    </w:p>
    <w:p w14:paraId="7D876EB9" w14:textId="387431F6" w:rsidR="009105F4" w:rsidRPr="00215E53" w:rsidRDefault="009105F4" w:rsidP="005409B7">
      <w:pPr>
        <w:rPr>
          <w:rFonts w:ascii="Arial" w:hAnsi="Arial" w:cs="Arial"/>
          <w:b/>
          <w:bCs/>
        </w:rPr>
      </w:pPr>
      <w:r w:rsidRPr="00215E53">
        <w:rPr>
          <w:rFonts w:ascii="Arial" w:hAnsi="Arial" w:cs="Arial"/>
          <w:b/>
          <w:bCs/>
        </w:rPr>
        <w:t>Figure 6. Educational Attainment</w:t>
      </w:r>
    </w:p>
    <w:p w14:paraId="0714BE2C" w14:textId="77777777" w:rsidR="009105F4" w:rsidRDefault="009105F4" w:rsidP="005409B7">
      <w:pPr>
        <w:rPr>
          <w:rFonts w:ascii="Arial" w:hAnsi="Arial" w:cs="Arial"/>
          <w:b/>
          <w:bCs/>
          <w:sz w:val="22"/>
          <w:szCs w:val="22"/>
        </w:rPr>
      </w:pPr>
    </w:p>
    <w:p w14:paraId="6FD7AD47" w14:textId="77777777" w:rsidR="009105F4" w:rsidRDefault="009105F4" w:rsidP="005409B7">
      <w:pPr>
        <w:rPr>
          <w:rFonts w:ascii="Arial" w:hAnsi="Arial" w:cs="Arial"/>
          <w:b/>
          <w:bCs/>
          <w:sz w:val="22"/>
          <w:szCs w:val="22"/>
        </w:rPr>
      </w:pPr>
    </w:p>
    <w:p w14:paraId="11BDA363" w14:textId="7DED16F6" w:rsidR="009105F4" w:rsidRDefault="009105F4" w:rsidP="005409B7">
      <w:pPr>
        <w:rPr>
          <w:rFonts w:ascii="Arial" w:hAnsi="Arial" w:cs="Arial"/>
          <w:b/>
          <w:bCs/>
          <w:sz w:val="22"/>
          <w:szCs w:val="22"/>
        </w:rPr>
      </w:pPr>
      <w:r w:rsidRPr="009105F4">
        <w:rPr>
          <w:rFonts w:ascii="Arial" w:hAnsi="Arial" w:cs="Arial"/>
          <w:b/>
          <w:bCs/>
          <w:sz w:val="22"/>
          <w:szCs w:val="22"/>
          <w:lang w:val="en-PH"/>
        </w:rPr>
        <w:drawing>
          <wp:anchor distT="0" distB="0" distL="114300" distR="114300" simplePos="0" relativeHeight="251671552" behindDoc="1" locked="0" layoutInCell="1" allowOverlap="1" wp14:anchorId="082158B6" wp14:editId="2B047269">
            <wp:simplePos x="0" y="0"/>
            <wp:positionH relativeFrom="column">
              <wp:posOffset>168275</wp:posOffset>
            </wp:positionH>
            <wp:positionV relativeFrom="paragraph">
              <wp:posOffset>8890</wp:posOffset>
            </wp:positionV>
            <wp:extent cx="4487545" cy="2124075"/>
            <wp:effectExtent l="0" t="0" r="8255" b="9525"/>
            <wp:wrapTight wrapText="bothSides">
              <wp:wrapPolygon edited="0">
                <wp:start x="0" y="0"/>
                <wp:lineTo x="0" y="21503"/>
                <wp:lineTo x="21548" y="21503"/>
                <wp:lineTo x="21548" y="0"/>
                <wp:lineTo x="0" y="0"/>
              </wp:wrapPolygon>
            </wp:wrapTight>
            <wp:docPr id="11825239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11">
                      <a:extLst>
                        <a:ext uri="{28A0092B-C50C-407E-A947-70E740481C1C}">
                          <a14:useLocalDpi xmlns:a14="http://schemas.microsoft.com/office/drawing/2010/main" val="0"/>
                        </a:ext>
                      </a:extLst>
                    </a:blip>
                    <a:srcRect l="36450" t="57906" r="31802" b="5518"/>
                    <a:stretch>
                      <a:fillRect/>
                    </a:stretch>
                  </pic:blipFill>
                  <pic:spPr bwMode="auto">
                    <a:xfrm>
                      <a:off x="0" y="0"/>
                      <a:ext cx="4487545" cy="2124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50F6F4" w14:textId="77777777" w:rsidR="009105F4" w:rsidRDefault="009105F4" w:rsidP="005409B7">
      <w:pPr>
        <w:rPr>
          <w:rFonts w:ascii="Arial" w:hAnsi="Arial" w:cs="Arial"/>
          <w:b/>
          <w:bCs/>
          <w:sz w:val="22"/>
          <w:szCs w:val="22"/>
        </w:rPr>
      </w:pPr>
    </w:p>
    <w:p w14:paraId="46EA774D" w14:textId="34E90A32" w:rsidR="009105F4" w:rsidRDefault="009105F4" w:rsidP="005409B7">
      <w:pPr>
        <w:rPr>
          <w:rFonts w:ascii="Arial" w:hAnsi="Arial" w:cs="Arial"/>
          <w:b/>
          <w:bCs/>
          <w:sz w:val="22"/>
          <w:szCs w:val="22"/>
        </w:rPr>
      </w:pPr>
    </w:p>
    <w:p w14:paraId="22928467" w14:textId="066106BA" w:rsidR="009105F4" w:rsidRDefault="009105F4" w:rsidP="005409B7">
      <w:pPr>
        <w:rPr>
          <w:rFonts w:ascii="Arial" w:hAnsi="Arial" w:cs="Arial"/>
          <w:b/>
          <w:bCs/>
          <w:sz w:val="22"/>
          <w:szCs w:val="22"/>
        </w:rPr>
      </w:pPr>
    </w:p>
    <w:p w14:paraId="0254FDE3" w14:textId="06D03E27" w:rsidR="009105F4" w:rsidRPr="009105F4" w:rsidRDefault="009105F4" w:rsidP="009105F4">
      <w:pPr>
        <w:rPr>
          <w:rFonts w:ascii="Arial" w:hAnsi="Arial" w:cs="Arial"/>
          <w:b/>
          <w:bCs/>
          <w:sz w:val="22"/>
          <w:szCs w:val="22"/>
          <w:lang w:val="en-PH"/>
        </w:rPr>
      </w:pPr>
    </w:p>
    <w:p w14:paraId="2517AC36" w14:textId="77777777" w:rsidR="009105F4" w:rsidRDefault="009105F4" w:rsidP="005409B7">
      <w:pPr>
        <w:rPr>
          <w:rFonts w:ascii="Arial" w:hAnsi="Arial" w:cs="Arial"/>
          <w:b/>
          <w:bCs/>
          <w:sz w:val="22"/>
          <w:szCs w:val="22"/>
        </w:rPr>
      </w:pPr>
    </w:p>
    <w:p w14:paraId="76A845FF" w14:textId="77777777" w:rsidR="009105F4" w:rsidRDefault="009105F4" w:rsidP="005409B7">
      <w:pPr>
        <w:rPr>
          <w:rFonts w:ascii="Arial" w:hAnsi="Arial" w:cs="Arial"/>
          <w:b/>
          <w:bCs/>
          <w:sz w:val="22"/>
          <w:szCs w:val="22"/>
        </w:rPr>
      </w:pPr>
    </w:p>
    <w:p w14:paraId="7808A732" w14:textId="77777777" w:rsidR="009105F4" w:rsidRDefault="009105F4" w:rsidP="005409B7">
      <w:pPr>
        <w:rPr>
          <w:rFonts w:ascii="Arial" w:hAnsi="Arial" w:cs="Arial"/>
          <w:b/>
          <w:bCs/>
          <w:sz w:val="22"/>
          <w:szCs w:val="22"/>
        </w:rPr>
      </w:pPr>
    </w:p>
    <w:p w14:paraId="35AA803E" w14:textId="77777777" w:rsidR="009105F4" w:rsidRDefault="009105F4" w:rsidP="005409B7">
      <w:pPr>
        <w:rPr>
          <w:rFonts w:ascii="Arial" w:hAnsi="Arial" w:cs="Arial"/>
          <w:b/>
          <w:bCs/>
          <w:sz w:val="22"/>
          <w:szCs w:val="22"/>
        </w:rPr>
      </w:pPr>
    </w:p>
    <w:p w14:paraId="3B2D7FE0" w14:textId="77777777" w:rsidR="009105F4" w:rsidRDefault="009105F4" w:rsidP="005409B7">
      <w:pPr>
        <w:rPr>
          <w:rFonts w:ascii="Arial" w:hAnsi="Arial" w:cs="Arial"/>
          <w:b/>
          <w:bCs/>
          <w:sz w:val="22"/>
          <w:szCs w:val="22"/>
        </w:rPr>
      </w:pPr>
    </w:p>
    <w:p w14:paraId="6DAF03D6" w14:textId="77777777" w:rsidR="009105F4" w:rsidRDefault="009105F4" w:rsidP="005409B7">
      <w:pPr>
        <w:rPr>
          <w:rFonts w:ascii="Arial" w:hAnsi="Arial" w:cs="Arial"/>
          <w:b/>
          <w:bCs/>
          <w:sz w:val="22"/>
          <w:szCs w:val="22"/>
        </w:rPr>
      </w:pPr>
    </w:p>
    <w:p w14:paraId="389A618F" w14:textId="77777777" w:rsidR="009105F4" w:rsidRDefault="009105F4" w:rsidP="005409B7">
      <w:pPr>
        <w:rPr>
          <w:rFonts w:ascii="Arial" w:hAnsi="Arial" w:cs="Arial"/>
          <w:b/>
          <w:bCs/>
          <w:sz w:val="22"/>
          <w:szCs w:val="22"/>
        </w:rPr>
      </w:pPr>
    </w:p>
    <w:p w14:paraId="579D03D0" w14:textId="77777777" w:rsidR="009105F4" w:rsidRDefault="009105F4" w:rsidP="005409B7">
      <w:pPr>
        <w:rPr>
          <w:rFonts w:ascii="Arial" w:hAnsi="Arial" w:cs="Arial"/>
          <w:b/>
          <w:bCs/>
          <w:sz w:val="22"/>
          <w:szCs w:val="22"/>
        </w:rPr>
      </w:pPr>
    </w:p>
    <w:p w14:paraId="752E2EE6" w14:textId="77777777" w:rsidR="009105F4" w:rsidRDefault="009105F4" w:rsidP="005409B7">
      <w:pPr>
        <w:rPr>
          <w:rFonts w:ascii="Arial" w:hAnsi="Arial" w:cs="Arial"/>
          <w:b/>
          <w:bCs/>
          <w:sz w:val="22"/>
          <w:szCs w:val="22"/>
        </w:rPr>
      </w:pPr>
    </w:p>
    <w:p w14:paraId="5E895B6C" w14:textId="308E9969" w:rsidR="009105F4" w:rsidRPr="00215E53" w:rsidRDefault="009105F4" w:rsidP="005409B7">
      <w:pPr>
        <w:rPr>
          <w:rFonts w:ascii="Arial" w:hAnsi="Arial" w:cs="Arial"/>
          <w:b/>
          <w:bCs/>
        </w:rPr>
      </w:pPr>
      <w:r w:rsidRPr="00215E53">
        <w:rPr>
          <w:rFonts w:ascii="Arial" w:hAnsi="Arial" w:cs="Arial"/>
          <w:b/>
          <w:bCs/>
        </w:rPr>
        <w:t>Figure 7. Main Source of Income</w:t>
      </w:r>
    </w:p>
    <w:p w14:paraId="3EFA2A1A" w14:textId="77777777" w:rsidR="009105F4" w:rsidRDefault="009105F4" w:rsidP="005409B7">
      <w:pPr>
        <w:rPr>
          <w:rFonts w:ascii="Arial" w:hAnsi="Arial" w:cs="Arial"/>
          <w:b/>
          <w:bCs/>
          <w:sz w:val="22"/>
          <w:szCs w:val="22"/>
        </w:rPr>
      </w:pPr>
    </w:p>
    <w:p w14:paraId="641134EB" w14:textId="77777777" w:rsidR="009105F4" w:rsidRDefault="009105F4" w:rsidP="005409B7">
      <w:pPr>
        <w:rPr>
          <w:rFonts w:ascii="Arial" w:hAnsi="Arial" w:cs="Arial"/>
          <w:b/>
          <w:bCs/>
          <w:sz w:val="22"/>
          <w:szCs w:val="22"/>
        </w:rPr>
      </w:pPr>
    </w:p>
    <w:p w14:paraId="2F2AA7F6" w14:textId="77777777" w:rsidR="009105F4" w:rsidRDefault="009105F4" w:rsidP="005409B7">
      <w:pPr>
        <w:rPr>
          <w:rFonts w:ascii="Arial" w:hAnsi="Arial" w:cs="Arial"/>
          <w:b/>
          <w:bCs/>
          <w:sz w:val="22"/>
          <w:szCs w:val="22"/>
        </w:rPr>
      </w:pPr>
    </w:p>
    <w:p w14:paraId="7C66F04E" w14:textId="6EDE9FFB" w:rsidR="009105F4" w:rsidRDefault="009105F4" w:rsidP="005409B7">
      <w:pPr>
        <w:rPr>
          <w:rFonts w:ascii="Arial" w:hAnsi="Arial" w:cs="Arial"/>
          <w:b/>
          <w:bCs/>
          <w:sz w:val="22"/>
          <w:szCs w:val="22"/>
        </w:rPr>
      </w:pPr>
      <w:r w:rsidRPr="009105F4">
        <w:rPr>
          <w:rFonts w:ascii="Arial" w:hAnsi="Arial" w:cs="Arial"/>
          <w:b/>
          <w:bCs/>
          <w:sz w:val="22"/>
          <w:szCs w:val="22"/>
          <w:lang w:val="en-PH"/>
        </w:rPr>
        <w:drawing>
          <wp:anchor distT="0" distB="0" distL="114300" distR="114300" simplePos="0" relativeHeight="251672576" behindDoc="0" locked="0" layoutInCell="1" allowOverlap="1" wp14:anchorId="270A2343" wp14:editId="352EB86A">
            <wp:simplePos x="914400" y="1076178"/>
            <wp:positionH relativeFrom="margin">
              <wp:align>left</wp:align>
            </wp:positionH>
            <wp:positionV relativeFrom="paragraph">
              <wp:align>top</wp:align>
            </wp:positionV>
            <wp:extent cx="5133340" cy="2419350"/>
            <wp:effectExtent l="0" t="0" r="0" b="0"/>
            <wp:wrapSquare wrapText="bothSides"/>
            <wp:docPr id="108112359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11">
                      <a:extLst>
                        <a:ext uri="{28A0092B-C50C-407E-A947-70E740481C1C}">
                          <a14:useLocalDpi xmlns:a14="http://schemas.microsoft.com/office/drawing/2010/main" val="0"/>
                        </a:ext>
                      </a:extLst>
                    </a:blip>
                    <a:srcRect l="68995" t="58243" r="1181" b="4474"/>
                    <a:stretch>
                      <a:fillRect/>
                    </a:stretch>
                  </pic:blipFill>
                  <pic:spPr bwMode="auto">
                    <a:xfrm>
                      <a:off x="0" y="0"/>
                      <a:ext cx="5168402" cy="24359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F786F3" w14:textId="37AFD080" w:rsidR="009105F4" w:rsidRPr="009105F4" w:rsidRDefault="009105F4" w:rsidP="009105F4">
      <w:pPr>
        <w:rPr>
          <w:rFonts w:ascii="Arial" w:hAnsi="Arial" w:cs="Arial"/>
          <w:b/>
          <w:bCs/>
          <w:sz w:val="22"/>
          <w:szCs w:val="22"/>
          <w:lang w:val="en-PH"/>
        </w:rPr>
      </w:pPr>
      <w:r>
        <w:rPr>
          <w:rFonts w:ascii="Arial" w:hAnsi="Arial" w:cs="Arial"/>
          <w:b/>
          <w:bCs/>
          <w:sz w:val="22"/>
          <w:szCs w:val="22"/>
          <w:lang w:val="en-PH"/>
        </w:rPr>
        <w:br w:type="textWrapping" w:clear="all"/>
      </w:r>
    </w:p>
    <w:p w14:paraId="57C350BF" w14:textId="3CF3F7B1" w:rsidR="009105F4" w:rsidRPr="00215E53" w:rsidRDefault="009105F4" w:rsidP="005409B7">
      <w:pPr>
        <w:rPr>
          <w:rFonts w:ascii="Arial" w:hAnsi="Arial" w:cs="Arial"/>
          <w:b/>
          <w:bCs/>
        </w:rPr>
      </w:pPr>
      <w:r w:rsidRPr="00215E53">
        <w:rPr>
          <w:rFonts w:ascii="Arial" w:hAnsi="Arial" w:cs="Arial"/>
          <w:b/>
          <w:bCs/>
        </w:rPr>
        <w:t>Figure 8. Household size</w:t>
      </w:r>
    </w:p>
    <w:p w14:paraId="6BDF63BB" w14:textId="77777777" w:rsidR="009105F4" w:rsidRDefault="009105F4" w:rsidP="005409B7">
      <w:pPr>
        <w:rPr>
          <w:rFonts w:ascii="Arial" w:hAnsi="Arial" w:cs="Arial"/>
          <w:b/>
          <w:bCs/>
          <w:sz w:val="22"/>
          <w:szCs w:val="22"/>
        </w:rPr>
      </w:pPr>
    </w:p>
    <w:p w14:paraId="5F5F7293" w14:textId="77777777" w:rsidR="009105F4" w:rsidRDefault="009105F4" w:rsidP="005409B7">
      <w:pPr>
        <w:rPr>
          <w:rFonts w:ascii="Arial" w:hAnsi="Arial" w:cs="Arial"/>
          <w:b/>
          <w:bCs/>
          <w:sz w:val="22"/>
          <w:szCs w:val="22"/>
        </w:rPr>
      </w:pPr>
    </w:p>
    <w:p w14:paraId="548AA5B6" w14:textId="77777777" w:rsidR="009105F4" w:rsidRDefault="009105F4" w:rsidP="005409B7">
      <w:pPr>
        <w:rPr>
          <w:rFonts w:ascii="Arial" w:hAnsi="Arial" w:cs="Arial"/>
          <w:b/>
          <w:bCs/>
          <w:sz w:val="22"/>
          <w:szCs w:val="22"/>
        </w:rPr>
      </w:pPr>
    </w:p>
    <w:p w14:paraId="6C5813BA" w14:textId="770B8378" w:rsidR="00EC540F" w:rsidRDefault="00E1749A" w:rsidP="005409B7">
      <w:pPr>
        <w:rPr>
          <w:rFonts w:ascii="Arial" w:hAnsi="Arial" w:cs="Arial"/>
          <w:b/>
          <w:bCs/>
          <w:sz w:val="22"/>
          <w:szCs w:val="22"/>
        </w:rPr>
      </w:pPr>
      <w:r w:rsidRPr="00E1749A">
        <w:rPr>
          <w:rFonts w:ascii="Arial" w:hAnsi="Arial" w:cs="Arial"/>
          <w:b/>
          <w:bCs/>
          <w:sz w:val="22"/>
          <w:szCs w:val="22"/>
        </w:rPr>
        <w:t xml:space="preserve">3.2 </w:t>
      </w:r>
      <w:r w:rsidR="00EC540F" w:rsidRPr="00E1749A">
        <w:rPr>
          <w:rFonts w:ascii="Arial" w:hAnsi="Arial" w:cs="Arial"/>
          <w:b/>
          <w:bCs/>
          <w:sz w:val="22"/>
          <w:szCs w:val="22"/>
        </w:rPr>
        <w:t xml:space="preserve">Environmental Attitudes </w:t>
      </w:r>
    </w:p>
    <w:p w14:paraId="71E22D4B" w14:textId="77777777" w:rsidR="00314E25" w:rsidRDefault="00314E25" w:rsidP="005409B7">
      <w:pPr>
        <w:rPr>
          <w:rFonts w:ascii="Arial" w:hAnsi="Arial" w:cs="Arial"/>
          <w:b/>
          <w:bCs/>
          <w:sz w:val="22"/>
          <w:szCs w:val="22"/>
        </w:rPr>
      </w:pPr>
    </w:p>
    <w:p w14:paraId="0116D627" w14:textId="77777777" w:rsidR="00314E25" w:rsidRDefault="00314E25" w:rsidP="005409B7">
      <w:pPr>
        <w:rPr>
          <w:rFonts w:ascii="Arial" w:hAnsi="Arial" w:cs="Arial"/>
          <w:b/>
          <w:bCs/>
          <w:sz w:val="22"/>
          <w:szCs w:val="22"/>
        </w:rPr>
      </w:pPr>
    </w:p>
    <w:p w14:paraId="11D1F5A4" w14:textId="77777777" w:rsidR="00314E25" w:rsidRPr="00314E25" w:rsidRDefault="00314E25" w:rsidP="00314E25">
      <w:pPr>
        <w:ind w:firstLine="720"/>
        <w:jc w:val="both"/>
        <w:rPr>
          <w:rFonts w:ascii="Arial" w:hAnsi="Arial" w:cs="Arial"/>
          <w:sz w:val="22"/>
          <w:szCs w:val="22"/>
          <w:lang w:val="en-PH"/>
        </w:rPr>
      </w:pPr>
      <w:r w:rsidRPr="00314E25">
        <w:rPr>
          <w:rFonts w:ascii="Arial" w:hAnsi="Arial" w:cs="Arial"/>
          <w:sz w:val="22"/>
          <w:szCs w:val="22"/>
          <w:lang w:val="en-PH"/>
        </w:rPr>
        <w:t>Seven items assessing awareness, responsibility, and prioritization of environmental protection were used to measure the respondents’ environmental attitudes. Overall, the respondents obtained a mean score of 4.02 (SD = 0.66), indicating a generally moderate to high level of environmental awareness and positive environmental attitudes. This suggests that most respondents demonstrate favorable views toward environmental protection and sustainability practices.</w:t>
      </w:r>
    </w:p>
    <w:p w14:paraId="3EC94BBA" w14:textId="37B5F10B" w:rsidR="00314E25" w:rsidRPr="00314E25" w:rsidRDefault="00314E25" w:rsidP="00314E25">
      <w:pPr>
        <w:ind w:firstLine="720"/>
        <w:jc w:val="both"/>
        <w:rPr>
          <w:rFonts w:ascii="Arial" w:hAnsi="Arial" w:cs="Arial"/>
          <w:sz w:val="22"/>
          <w:szCs w:val="22"/>
          <w:lang w:val="en-PH"/>
        </w:rPr>
      </w:pPr>
      <w:r w:rsidRPr="00314E25">
        <w:rPr>
          <w:rFonts w:ascii="Arial" w:hAnsi="Arial" w:cs="Arial"/>
          <w:sz w:val="22"/>
          <w:szCs w:val="22"/>
          <w:lang w:val="en-PH"/>
        </w:rPr>
        <w:t xml:space="preserve">As shown in </w:t>
      </w:r>
      <w:r>
        <w:rPr>
          <w:rFonts w:ascii="Arial" w:hAnsi="Arial" w:cs="Arial"/>
          <w:sz w:val="22"/>
          <w:szCs w:val="22"/>
          <w:lang w:val="en-PH"/>
        </w:rPr>
        <w:t>Figure 4</w:t>
      </w:r>
      <w:r w:rsidRPr="00314E25">
        <w:rPr>
          <w:rFonts w:ascii="Arial" w:hAnsi="Arial" w:cs="Arial"/>
          <w:sz w:val="22"/>
          <w:szCs w:val="22"/>
          <w:lang w:val="en-PH"/>
        </w:rPr>
        <w:t xml:space="preserve">, respondents expressed concern about environmental problems in their community, with a mean score of 4.00 (SD = 0.65). This indicates that they are generally aware of existing environmental issues and recognize the need for sustainable practices. </w:t>
      </w:r>
      <w:r w:rsidRPr="00314E25">
        <w:rPr>
          <w:rFonts w:ascii="Arial" w:hAnsi="Arial" w:cs="Arial"/>
          <w:sz w:val="22"/>
          <w:szCs w:val="22"/>
          <w:lang w:val="en-PH"/>
        </w:rPr>
        <w:lastRenderedPageBreak/>
        <w:t>Similarly, the highest mean score was recorded for the belief that protecting natural resources is important for future generations (M = 4.10, SD = 0.60), suggesting strong recognition of long-term sustainability and intergenerational responsibility.</w:t>
      </w:r>
    </w:p>
    <w:p w14:paraId="4B6AEC6C" w14:textId="77777777" w:rsidR="00314E25" w:rsidRPr="00314E25" w:rsidRDefault="00314E25" w:rsidP="00314E25">
      <w:pPr>
        <w:ind w:firstLine="720"/>
        <w:jc w:val="both"/>
        <w:rPr>
          <w:rFonts w:ascii="Arial" w:hAnsi="Arial" w:cs="Arial"/>
          <w:sz w:val="22"/>
          <w:szCs w:val="22"/>
          <w:lang w:val="en-PH"/>
        </w:rPr>
      </w:pPr>
      <w:r w:rsidRPr="00314E25">
        <w:rPr>
          <w:rFonts w:ascii="Arial" w:hAnsi="Arial" w:cs="Arial"/>
          <w:sz w:val="22"/>
          <w:szCs w:val="22"/>
          <w:lang w:val="en-PH"/>
        </w:rPr>
        <w:t>In addition, respondents showed agreement that water is a valuable resource that should be used responsibly (M = 4.05, SD = 0.62), reflecting a strong understanding of water conservation principles. Likewise, the importance of environmental education also received a high mean score (M = 4.08, SD = 0.61), indicating that respondents value knowledge and awareness as key drivers of sustainable behavior. These findings suggest that environmental awareness in the community is reinforced by an appreciation for learning and information dissemination.</w:t>
      </w:r>
    </w:p>
    <w:p w14:paraId="5FFCBA82" w14:textId="77777777" w:rsidR="00314E25" w:rsidRPr="00314E25" w:rsidRDefault="00314E25" w:rsidP="00314E25">
      <w:pPr>
        <w:ind w:firstLine="720"/>
        <w:jc w:val="both"/>
        <w:rPr>
          <w:rFonts w:ascii="Arial" w:hAnsi="Arial" w:cs="Arial"/>
          <w:sz w:val="22"/>
          <w:szCs w:val="22"/>
          <w:lang w:val="en-PH"/>
        </w:rPr>
      </w:pPr>
      <w:r w:rsidRPr="00314E25">
        <w:rPr>
          <w:rFonts w:ascii="Arial" w:hAnsi="Arial" w:cs="Arial"/>
          <w:sz w:val="22"/>
          <w:szCs w:val="22"/>
          <w:lang w:val="en-PH"/>
        </w:rPr>
        <w:t>On the other hand, slightly lower mean scores were observed for the perception that human activities negatively affect the environment (M = 3.95, SD = 0.70) and for personal responsibility in environmental protection (M = 3.90, SD = 0.68). While still within the moderate to high range, these results suggest that although respondents are generally aware of environmental issues, their sense of individual responsibility and personal action may vary. This may indicate a gap between environmental awareness and consistent behavioral commitment.</w:t>
      </w:r>
    </w:p>
    <w:p w14:paraId="7D8BEDCE" w14:textId="77777777" w:rsidR="00314E25" w:rsidRPr="00314E25" w:rsidRDefault="00314E25" w:rsidP="00314E25">
      <w:pPr>
        <w:ind w:firstLine="720"/>
        <w:jc w:val="both"/>
        <w:rPr>
          <w:rFonts w:ascii="Arial" w:hAnsi="Arial" w:cs="Arial"/>
          <w:sz w:val="22"/>
          <w:szCs w:val="22"/>
          <w:lang w:val="en-PH"/>
        </w:rPr>
      </w:pPr>
      <w:r w:rsidRPr="00314E25">
        <w:rPr>
          <w:rFonts w:ascii="Arial" w:hAnsi="Arial" w:cs="Arial"/>
          <w:sz w:val="22"/>
          <w:szCs w:val="22"/>
          <w:lang w:val="en-PH"/>
        </w:rPr>
        <w:t>Overall, the results imply that respondents possess a generally positive environmental attitude, characterized by awareness of environmental issues, recognition of the importance of conservation, and support for environmental education. However, the slightly lower scores on personal responsibility suggest that while awareness is strong, individual behavioral engagement may still need to be strengthened.</w:t>
      </w:r>
    </w:p>
    <w:p w14:paraId="10ACC4EC" w14:textId="77777777" w:rsidR="00314E25" w:rsidRPr="00314E25" w:rsidRDefault="00314E25" w:rsidP="005409B7">
      <w:pPr>
        <w:rPr>
          <w:rFonts w:ascii="Arial" w:hAnsi="Arial" w:cs="Arial"/>
          <w:b/>
          <w:bCs/>
          <w:sz w:val="22"/>
          <w:szCs w:val="22"/>
          <w:lang w:val="en-PH"/>
        </w:rPr>
      </w:pPr>
    </w:p>
    <w:p w14:paraId="6C68051D" w14:textId="77777777" w:rsidR="00E1749A" w:rsidRPr="00E1749A" w:rsidRDefault="00E1749A" w:rsidP="005409B7">
      <w:pPr>
        <w:rPr>
          <w:rFonts w:ascii="Arial" w:hAnsi="Arial" w:cs="Arial"/>
          <w:b/>
          <w:bCs/>
          <w:i/>
          <w:iCs/>
          <w:sz w:val="22"/>
          <w:szCs w:val="22"/>
        </w:rPr>
      </w:pPr>
    </w:p>
    <w:p w14:paraId="532C257F" w14:textId="61316082" w:rsidR="00741F51" w:rsidRPr="00B113BE" w:rsidRDefault="00B113BE" w:rsidP="00B113BE">
      <w:pPr>
        <w:spacing w:line="480" w:lineRule="auto"/>
        <w:rPr>
          <w:rFonts w:ascii="Arial" w:hAnsi="Arial" w:cs="Arial"/>
          <w:i/>
          <w:iCs/>
          <w:sz w:val="18"/>
          <w:szCs w:val="18"/>
          <w:lang w:val="en-PH"/>
        </w:rPr>
      </w:pPr>
      <w:r w:rsidRPr="00B113BE">
        <w:rPr>
          <w:rFonts w:ascii="Arial" w:hAnsi="Arial" w:cs="Arial"/>
          <w:i/>
          <w:iCs/>
          <w:sz w:val="18"/>
          <w:szCs w:val="18"/>
          <w:lang w:val="en-PH"/>
        </w:rPr>
        <w:drawing>
          <wp:anchor distT="0" distB="0" distL="114300" distR="114300" simplePos="0" relativeHeight="251666432" behindDoc="1" locked="0" layoutInCell="1" allowOverlap="1" wp14:anchorId="3270184B" wp14:editId="57EC95A3">
            <wp:simplePos x="0" y="0"/>
            <wp:positionH relativeFrom="column">
              <wp:posOffset>0</wp:posOffset>
            </wp:positionH>
            <wp:positionV relativeFrom="paragraph">
              <wp:posOffset>0</wp:posOffset>
            </wp:positionV>
            <wp:extent cx="5943600" cy="3479800"/>
            <wp:effectExtent l="0" t="0" r="0" b="6350"/>
            <wp:wrapTight wrapText="bothSides">
              <wp:wrapPolygon edited="0">
                <wp:start x="0" y="0"/>
                <wp:lineTo x="0" y="21521"/>
                <wp:lineTo x="21531" y="21521"/>
                <wp:lineTo x="21531" y="0"/>
                <wp:lineTo x="0" y="0"/>
              </wp:wrapPolygon>
            </wp:wrapTight>
            <wp:docPr id="8911137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179"/>
                    <a:stretch>
                      <a:fillRect/>
                    </a:stretch>
                  </pic:blipFill>
                  <pic:spPr bwMode="auto">
                    <a:xfrm>
                      <a:off x="0" y="0"/>
                      <a:ext cx="5943600" cy="34798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b/>
          <w:bCs/>
        </w:rPr>
        <w:t>Figure</w:t>
      </w:r>
      <w:r w:rsidRPr="00E1749A">
        <w:rPr>
          <w:rFonts w:ascii="Arial" w:hAnsi="Arial" w:cs="Arial"/>
          <w:b/>
          <w:bCs/>
        </w:rPr>
        <w:t xml:space="preserve"> </w:t>
      </w:r>
      <w:r w:rsidR="002C5EAF">
        <w:rPr>
          <w:rFonts w:ascii="Arial" w:hAnsi="Arial" w:cs="Arial"/>
          <w:b/>
          <w:bCs/>
        </w:rPr>
        <w:t>9</w:t>
      </w:r>
      <w:r>
        <w:rPr>
          <w:rFonts w:ascii="Arial" w:hAnsi="Arial" w:cs="Arial"/>
          <w:b/>
          <w:bCs/>
        </w:rPr>
        <w:t xml:space="preserve">. </w:t>
      </w:r>
      <w:r w:rsidRPr="00E1749A">
        <w:rPr>
          <w:rFonts w:ascii="Arial" w:hAnsi="Arial" w:cs="Arial"/>
          <w:b/>
          <w:bCs/>
        </w:rPr>
        <w:t xml:space="preserve">Environmental </w:t>
      </w:r>
      <w:r>
        <w:rPr>
          <w:rFonts w:ascii="Arial" w:hAnsi="Arial" w:cs="Arial"/>
          <w:b/>
          <w:bCs/>
        </w:rPr>
        <w:t>a</w:t>
      </w:r>
      <w:r w:rsidRPr="00E1749A">
        <w:rPr>
          <w:rFonts w:ascii="Arial" w:hAnsi="Arial" w:cs="Arial"/>
          <w:b/>
          <w:bCs/>
        </w:rPr>
        <w:t xml:space="preserve">ttitudes of </w:t>
      </w:r>
      <w:r>
        <w:rPr>
          <w:rFonts w:ascii="Arial" w:hAnsi="Arial" w:cs="Arial"/>
          <w:b/>
          <w:bCs/>
        </w:rPr>
        <w:t>r</w:t>
      </w:r>
      <w:r w:rsidRPr="00E1749A">
        <w:rPr>
          <w:rFonts w:ascii="Arial" w:hAnsi="Arial" w:cs="Arial"/>
          <w:b/>
          <w:bCs/>
        </w:rPr>
        <w:t>espondents</w:t>
      </w:r>
    </w:p>
    <w:p w14:paraId="4A7B89C9" w14:textId="77777777" w:rsidR="00F66DA1" w:rsidRPr="00C569EF" w:rsidRDefault="00F66DA1" w:rsidP="005F5C93">
      <w:pPr>
        <w:rPr>
          <w:rFonts w:ascii="Arial" w:hAnsi="Arial" w:cs="Arial"/>
          <w:b/>
          <w:bCs/>
        </w:rPr>
      </w:pPr>
    </w:p>
    <w:p w14:paraId="79797CF6" w14:textId="77777777" w:rsidR="009A4E98" w:rsidRDefault="009A4E98" w:rsidP="005F5C93">
      <w:pPr>
        <w:rPr>
          <w:rFonts w:ascii="Arial" w:hAnsi="Arial" w:cs="Arial"/>
          <w:b/>
          <w:bCs/>
          <w:sz w:val="22"/>
          <w:szCs w:val="22"/>
        </w:rPr>
      </w:pPr>
    </w:p>
    <w:p w14:paraId="755E95FE" w14:textId="77777777" w:rsidR="009A4E98" w:rsidRDefault="009A4E98" w:rsidP="005F5C93">
      <w:pPr>
        <w:rPr>
          <w:rFonts w:ascii="Arial" w:hAnsi="Arial" w:cs="Arial"/>
          <w:b/>
          <w:bCs/>
          <w:sz w:val="22"/>
          <w:szCs w:val="22"/>
        </w:rPr>
      </w:pPr>
    </w:p>
    <w:p w14:paraId="2E72C3E3" w14:textId="77777777" w:rsidR="00215E53" w:rsidRDefault="00215E53" w:rsidP="005F5C93">
      <w:pPr>
        <w:rPr>
          <w:rFonts w:ascii="Arial" w:hAnsi="Arial" w:cs="Arial"/>
          <w:b/>
          <w:bCs/>
          <w:sz w:val="22"/>
          <w:szCs w:val="22"/>
        </w:rPr>
      </w:pPr>
    </w:p>
    <w:p w14:paraId="1E5EEBEF" w14:textId="77777777" w:rsidR="00215E53" w:rsidRDefault="00215E53" w:rsidP="005F5C93">
      <w:pPr>
        <w:rPr>
          <w:rFonts w:ascii="Arial" w:hAnsi="Arial" w:cs="Arial"/>
          <w:b/>
          <w:bCs/>
          <w:sz w:val="22"/>
          <w:szCs w:val="22"/>
        </w:rPr>
      </w:pPr>
    </w:p>
    <w:p w14:paraId="60496EC9" w14:textId="44BBD81C" w:rsidR="005F5C93" w:rsidRDefault="00E1749A" w:rsidP="005F5C93">
      <w:pPr>
        <w:rPr>
          <w:rFonts w:ascii="Arial" w:hAnsi="Arial" w:cs="Arial"/>
          <w:b/>
          <w:bCs/>
          <w:sz w:val="22"/>
          <w:szCs w:val="22"/>
        </w:rPr>
      </w:pPr>
      <w:r w:rsidRPr="00E1749A">
        <w:rPr>
          <w:rFonts w:ascii="Arial" w:hAnsi="Arial" w:cs="Arial"/>
          <w:b/>
          <w:bCs/>
          <w:sz w:val="22"/>
          <w:szCs w:val="22"/>
        </w:rPr>
        <w:lastRenderedPageBreak/>
        <w:t xml:space="preserve">3.3 </w:t>
      </w:r>
      <w:r w:rsidR="00A345ED" w:rsidRPr="00E1749A">
        <w:rPr>
          <w:rFonts w:ascii="Arial" w:hAnsi="Arial" w:cs="Arial"/>
          <w:b/>
          <w:bCs/>
          <w:sz w:val="22"/>
          <w:szCs w:val="22"/>
        </w:rPr>
        <w:t xml:space="preserve">Water </w:t>
      </w:r>
      <w:r w:rsidR="00741F51" w:rsidRPr="00E1749A">
        <w:rPr>
          <w:rFonts w:ascii="Arial" w:hAnsi="Arial" w:cs="Arial"/>
          <w:b/>
          <w:bCs/>
          <w:sz w:val="22"/>
          <w:szCs w:val="22"/>
        </w:rPr>
        <w:t>C</w:t>
      </w:r>
      <w:r w:rsidR="00A345ED" w:rsidRPr="00E1749A">
        <w:rPr>
          <w:rFonts w:ascii="Arial" w:hAnsi="Arial" w:cs="Arial"/>
          <w:b/>
          <w:bCs/>
          <w:sz w:val="22"/>
          <w:szCs w:val="22"/>
        </w:rPr>
        <w:t xml:space="preserve">onservation </w:t>
      </w:r>
      <w:r w:rsidR="00741F51" w:rsidRPr="00E1749A">
        <w:rPr>
          <w:rFonts w:ascii="Arial" w:hAnsi="Arial" w:cs="Arial"/>
          <w:b/>
          <w:bCs/>
          <w:sz w:val="22"/>
          <w:szCs w:val="22"/>
        </w:rPr>
        <w:t>P</w:t>
      </w:r>
      <w:r w:rsidR="00A345ED" w:rsidRPr="00E1749A">
        <w:rPr>
          <w:rFonts w:ascii="Arial" w:hAnsi="Arial" w:cs="Arial"/>
          <w:b/>
          <w:bCs/>
          <w:sz w:val="22"/>
          <w:szCs w:val="22"/>
        </w:rPr>
        <w:t xml:space="preserve">ractices </w:t>
      </w:r>
    </w:p>
    <w:p w14:paraId="2A14FDBF" w14:textId="77777777" w:rsidR="00E1749A" w:rsidRDefault="00E1749A" w:rsidP="005F5C93">
      <w:pPr>
        <w:rPr>
          <w:rFonts w:ascii="Arial" w:hAnsi="Arial" w:cs="Arial"/>
          <w:b/>
          <w:bCs/>
          <w:sz w:val="22"/>
          <w:szCs w:val="22"/>
        </w:rPr>
      </w:pPr>
    </w:p>
    <w:p w14:paraId="0588B54F" w14:textId="77777777" w:rsidR="00A23A23" w:rsidRDefault="00A23A23" w:rsidP="00A23A23">
      <w:pPr>
        <w:ind w:firstLine="720"/>
        <w:jc w:val="both"/>
        <w:rPr>
          <w:rFonts w:ascii="Arial" w:hAnsi="Arial" w:cs="Arial"/>
          <w:sz w:val="22"/>
          <w:szCs w:val="22"/>
          <w:lang w:val="en-PH"/>
        </w:rPr>
      </w:pPr>
      <w:r w:rsidRPr="00A23A23">
        <w:rPr>
          <w:rFonts w:ascii="Arial" w:hAnsi="Arial" w:cs="Arial"/>
          <w:sz w:val="22"/>
          <w:szCs w:val="22"/>
          <w:lang w:val="en-PH"/>
        </w:rPr>
        <w:t>Water conservation practices were assessed using seven indicators covering household and community-level behaviors. The overall mean score was 4.15 (SD = 0.62), indicating a high level of engagement in water conservation practices among respondents.</w:t>
      </w:r>
    </w:p>
    <w:p w14:paraId="3B6ABD41" w14:textId="77777777" w:rsidR="00A23A23" w:rsidRPr="00A23A23" w:rsidRDefault="00A23A23" w:rsidP="00A23A23">
      <w:pPr>
        <w:ind w:firstLine="720"/>
        <w:jc w:val="both"/>
        <w:rPr>
          <w:rFonts w:ascii="Arial" w:hAnsi="Arial" w:cs="Arial"/>
          <w:sz w:val="22"/>
          <w:szCs w:val="22"/>
          <w:lang w:val="en-PH"/>
        </w:rPr>
      </w:pPr>
    </w:p>
    <w:p w14:paraId="68A040FC" w14:textId="3984F2F3" w:rsidR="00A23A23" w:rsidRDefault="00A23A23" w:rsidP="00A23A23">
      <w:pPr>
        <w:ind w:firstLine="720"/>
        <w:jc w:val="both"/>
        <w:rPr>
          <w:rFonts w:ascii="Arial" w:hAnsi="Arial" w:cs="Arial"/>
          <w:sz w:val="22"/>
          <w:szCs w:val="22"/>
          <w:lang w:val="en-PH"/>
        </w:rPr>
      </w:pPr>
      <w:r w:rsidRPr="00A23A23">
        <w:rPr>
          <w:rFonts w:ascii="Arial" w:hAnsi="Arial" w:cs="Arial"/>
          <w:sz w:val="22"/>
          <w:szCs w:val="22"/>
          <w:lang w:val="en-PH"/>
        </w:rPr>
        <w:t xml:space="preserve">Results (Figure </w:t>
      </w:r>
      <w:r w:rsidR="00004A51">
        <w:rPr>
          <w:rFonts w:ascii="Arial" w:hAnsi="Arial" w:cs="Arial"/>
          <w:sz w:val="22"/>
          <w:szCs w:val="22"/>
          <w:lang w:val="en-PH"/>
        </w:rPr>
        <w:t>10</w:t>
      </w:r>
      <w:r w:rsidRPr="00A23A23">
        <w:rPr>
          <w:rFonts w:ascii="Arial" w:hAnsi="Arial" w:cs="Arial"/>
          <w:sz w:val="22"/>
          <w:szCs w:val="22"/>
          <w:lang w:val="en-PH"/>
        </w:rPr>
        <w:t>) show consistently high adherence to key water-saving behaviors, including turning off faucets while brushing or washing hands (M = 4.20, SD = 0.60), reflecting strong daily conservation habits. Respondents also reported teaching family members water-saving practices (M = 4.18, SD = 0.60), highlighting strong intra-household participation and shared responsibility in promoting conservation. Avoidance of water wastage during dishwashing or laundry (M = 4.15, SD = 0.59) and prompt repair of leaking pipes (M = 4.12, SD = 0.61) further indicate consistent household-level engagement in preventing water loss.</w:t>
      </w:r>
    </w:p>
    <w:p w14:paraId="415FB2FB" w14:textId="77777777" w:rsidR="00A23A23" w:rsidRPr="00A23A23" w:rsidRDefault="00A23A23" w:rsidP="00A23A23">
      <w:pPr>
        <w:ind w:firstLine="720"/>
        <w:jc w:val="both"/>
        <w:rPr>
          <w:rFonts w:ascii="Arial" w:hAnsi="Arial" w:cs="Arial"/>
          <w:sz w:val="22"/>
          <w:szCs w:val="22"/>
          <w:lang w:val="en-PH"/>
        </w:rPr>
      </w:pPr>
    </w:p>
    <w:p w14:paraId="66E9E09B" w14:textId="77777777" w:rsidR="00A23A23" w:rsidRDefault="00A23A23" w:rsidP="00A23A23">
      <w:pPr>
        <w:ind w:firstLine="720"/>
        <w:jc w:val="both"/>
        <w:rPr>
          <w:rFonts w:ascii="Arial" w:hAnsi="Arial" w:cs="Arial"/>
          <w:sz w:val="22"/>
          <w:szCs w:val="22"/>
          <w:lang w:val="en-PH"/>
        </w:rPr>
      </w:pPr>
      <w:r w:rsidRPr="00A23A23">
        <w:rPr>
          <w:rFonts w:ascii="Arial" w:hAnsi="Arial" w:cs="Arial"/>
          <w:sz w:val="22"/>
          <w:szCs w:val="22"/>
          <w:lang w:val="en-PH"/>
        </w:rPr>
        <w:t xml:space="preserve">Efficient water </w:t>
      </w:r>
      <w:proofErr w:type="gramStart"/>
      <w:r w:rsidRPr="00A23A23">
        <w:rPr>
          <w:rFonts w:ascii="Arial" w:hAnsi="Arial" w:cs="Arial"/>
          <w:sz w:val="22"/>
          <w:szCs w:val="22"/>
          <w:lang w:val="en-PH"/>
        </w:rPr>
        <w:t>use</w:t>
      </w:r>
      <w:proofErr w:type="gramEnd"/>
      <w:r w:rsidRPr="00A23A23">
        <w:rPr>
          <w:rFonts w:ascii="Arial" w:hAnsi="Arial" w:cs="Arial"/>
          <w:sz w:val="22"/>
          <w:szCs w:val="22"/>
          <w:lang w:val="en-PH"/>
        </w:rPr>
        <w:t xml:space="preserve"> in gardening and cleaning (M = 4.08, SD = 0.64) and regular rainwater collection (M = 4.05, SD = 0.63) reflect adaptive water-use strategies, although these remain relatively basic conservation methods. Community participation in water conservation activities (M = 4.02, SD = 0.65) indicates involvement of local stakeholders such as households, barangay officials, and community members in conservation initiatives, although engagement appears less consistent compared to household practices.</w:t>
      </w:r>
    </w:p>
    <w:p w14:paraId="41E49D00" w14:textId="77777777" w:rsidR="00A23A23" w:rsidRPr="00A23A23" w:rsidRDefault="00A23A23" w:rsidP="00A23A23">
      <w:pPr>
        <w:ind w:firstLine="720"/>
        <w:jc w:val="both"/>
        <w:rPr>
          <w:rFonts w:ascii="Arial" w:hAnsi="Arial" w:cs="Arial"/>
          <w:sz w:val="22"/>
          <w:szCs w:val="22"/>
          <w:lang w:val="en-PH"/>
        </w:rPr>
      </w:pPr>
    </w:p>
    <w:p w14:paraId="355A8B14" w14:textId="77777777" w:rsidR="00A23A23" w:rsidRDefault="00A23A23" w:rsidP="00A23A23">
      <w:pPr>
        <w:ind w:firstLine="720"/>
        <w:jc w:val="both"/>
        <w:rPr>
          <w:rFonts w:ascii="Arial" w:hAnsi="Arial" w:cs="Arial"/>
          <w:sz w:val="22"/>
          <w:szCs w:val="22"/>
          <w:lang w:val="en-PH"/>
        </w:rPr>
      </w:pPr>
      <w:r w:rsidRPr="00A23A23">
        <w:rPr>
          <w:rFonts w:ascii="Arial" w:hAnsi="Arial" w:cs="Arial"/>
          <w:sz w:val="22"/>
          <w:szCs w:val="22"/>
          <w:lang w:val="en-PH"/>
        </w:rPr>
        <w:t>Overall, the findings suggest that water conservation in San Juan is sustained through both household discipline and stakeholder participation, including families, community members, and local actors involved in promoting awareness and conservation efforts. While household practices remain the strongest driver, stakeholder involvement through community programs and shared responsibility supports and reinforces these behaviors. However, reliance on basic water storage and rainwater collection indicates that some practices are still low-technology responses to water management challenges.</w:t>
      </w:r>
    </w:p>
    <w:p w14:paraId="7D0ED3F1" w14:textId="77777777" w:rsidR="00A23A23" w:rsidRPr="00A23A23" w:rsidRDefault="00A23A23" w:rsidP="00A23A23">
      <w:pPr>
        <w:ind w:firstLine="720"/>
        <w:jc w:val="both"/>
        <w:rPr>
          <w:rFonts w:ascii="Arial" w:hAnsi="Arial" w:cs="Arial"/>
          <w:sz w:val="22"/>
          <w:szCs w:val="22"/>
          <w:lang w:val="en-PH"/>
        </w:rPr>
      </w:pPr>
    </w:p>
    <w:p w14:paraId="6D963FE6" w14:textId="77777777" w:rsidR="00A23A23" w:rsidRPr="00A23A23" w:rsidRDefault="00A23A23" w:rsidP="00A23A23">
      <w:pPr>
        <w:ind w:firstLine="720"/>
        <w:jc w:val="both"/>
        <w:rPr>
          <w:rFonts w:ascii="Arial" w:hAnsi="Arial" w:cs="Arial"/>
          <w:sz w:val="22"/>
          <w:szCs w:val="22"/>
          <w:lang w:val="en-PH"/>
        </w:rPr>
      </w:pPr>
      <w:r w:rsidRPr="00A23A23">
        <w:rPr>
          <w:rFonts w:ascii="Arial" w:hAnsi="Arial" w:cs="Arial"/>
          <w:sz w:val="22"/>
          <w:szCs w:val="22"/>
          <w:lang w:val="en-PH"/>
        </w:rPr>
        <w:t>These results show that water-saving behaviors are not solely individual actions but are also influenced by social support systems, family education, and stakeholder involvement, which collectively contribute to sustaining conservation practices in the community.</w:t>
      </w:r>
    </w:p>
    <w:p w14:paraId="016A2D8B" w14:textId="77777777" w:rsidR="00A23A23" w:rsidRPr="00A23A23" w:rsidRDefault="00A23A23" w:rsidP="005F5C93">
      <w:pPr>
        <w:rPr>
          <w:rFonts w:ascii="Arial" w:hAnsi="Arial" w:cs="Arial"/>
          <w:b/>
          <w:bCs/>
          <w:sz w:val="22"/>
          <w:szCs w:val="22"/>
          <w:lang w:val="en-PH"/>
        </w:rPr>
      </w:pPr>
    </w:p>
    <w:p w14:paraId="55FBD24A" w14:textId="7ED8D8A8" w:rsidR="00B113BE" w:rsidRPr="00B113BE" w:rsidRDefault="00B113BE" w:rsidP="00B113BE">
      <w:pPr>
        <w:ind w:firstLine="720"/>
        <w:jc w:val="both"/>
        <w:rPr>
          <w:rFonts w:ascii="Arial" w:hAnsi="Arial" w:cs="Arial"/>
        </w:rPr>
      </w:pPr>
      <w:r w:rsidRPr="00B113BE">
        <w:rPr>
          <w:rFonts w:ascii="Arial" w:hAnsi="Arial" w:cs="Arial"/>
          <w:i/>
          <w:iCs/>
          <w:lang w:val="en-PH"/>
        </w:rPr>
        <w:lastRenderedPageBreak/>
        <w:drawing>
          <wp:anchor distT="0" distB="0" distL="114300" distR="114300" simplePos="0" relativeHeight="251665408" behindDoc="1" locked="0" layoutInCell="1" allowOverlap="1" wp14:anchorId="34FD2616" wp14:editId="13C06B99">
            <wp:simplePos x="0" y="0"/>
            <wp:positionH relativeFrom="margin">
              <wp:align>right</wp:align>
            </wp:positionH>
            <wp:positionV relativeFrom="paragraph">
              <wp:posOffset>50027</wp:posOffset>
            </wp:positionV>
            <wp:extent cx="5943600" cy="3397250"/>
            <wp:effectExtent l="0" t="0" r="0" b="0"/>
            <wp:wrapTight wrapText="bothSides">
              <wp:wrapPolygon edited="0">
                <wp:start x="0" y="0"/>
                <wp:lineTo x="0" y="21439"/>
                <wp:lineTo x="21531" y="21439"/>
                <wp:lineTo x="21531" y="0"/>
                <wp:lineTo x="0" y="0"/>
              </wp:wrapPolygon>
            </wp:wrapTight>
            <wp:docPr id="3458237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97250"/>
                    </a:xfrm>
                    <a:prstGeom prst="rect">
                      <a:avLst/>
                    </a:prstGeom>
                    <a:noFill/>
                    <a:ln>
                      <a:noFill/>
                    </a:ln>
                  </pic:spPr>
                </pic:pic>
              </a:graphicData>
            </a:graphic>
          </wp:anchor>
        </w:drawing>
      </w:r>
    </w:p>
    <w:p w14:paraId="0B1EE09A" w14:textId="01A89471" w:rsidR="00B113BE" w:rsidRPr="00E1749A" w:rsidRDefault="00B113BE" w:rsidP="00B113BE">
      <w:pPr>
        <w:spacing w:line="480" w:lineRule="auto"/>
        <w:rPr>
          <w:rFonts w:ascii="Arial" w:hAnsi="Arial" w:cs="Arial"/>
          <w:b/>
          <w:bCs/>
        </w:rPr>
      </w:pPr>
      <w:r>
        <w:rPr>
          <w:rFonts w:ascii="Arial" w:hAnsi="Arial" w:cs="Arial"/>
          <w:b/>
          <w:bCs/>
        </w:rPr>
        <w:t>Figure</w:t>
      </w:r>
      <w:r w:rsidRPr="00E1749A">
        <w:rPr>
          <w:rFonts w:ascii="Arial" w:hAnsi="Arial" w:cs="Arial"/>
          <w:b/>
          <w:bCs/>
        </w:rPr>
        <w:t xml:space="preserve"> </w:t>
      </w:r>
      <w:r w:rsidR="002C5EAF">
        <w:rPr>
          <w:rFonts w:ascii="Arial" w:hAnsi="Arial" w:cs="Arial"/>
          <w:b/>
          <w:bCs/>
        </w:rPr>
        <w:t>10</w:t>
      </w:r>
      <w:r>
        <w:rPr>
          <w:rFonts w:ascii="Arial" w:hAnsi="Arial" w:cs="Arial"/>
          <w:b/>
          <w:bCs/>
        </w:rPr>
        <w:t xml:space="preserve"> </w:t>
      </w:r>
      <w:r w:rsidRPr="00E1749A">
        <w:rPr>
          <w:rFonts w:ascii="Arial" w:hAnsi="Arial" w:cs="Arial"/>
          <w:b/>
          <w:bCs/>
        </w:rPr>
        <w:t xml:space="preserve">Water </w:t>
      </w:r>
      <w:r>
        <w:rPr>
          <w:rFonts w:ascii="Arial" w:hAnsi="Arial" w:cs="Arial"/>
          <w:b/>
          <w:bCs/>
        </w:rPr>
        <w:t>c</w:t>
      </w:r>
      <w:r w:rsidRPr="00E1749A">
        <w:rPr>
          <w:rFonts w:ascii="Arial" w:hAnsi="Arial" w:cs="Arial"/>
          <w:b/>
          <w:bCs/>
        </w:rPr>
        <w:t xml:space="preserve">onservation </w:t>
      </w:r>
      <w:r>
        <w:rPr>
          <w:rFonts w:ascii="Arial" w:hAnsi="Arial" w:cs="Arial"/>
          <w:b/>
          <w:bCs/>
        </w:rPr>
        <w:t>p</w:t>
      </w:r>
      <w:r w:rsidRPr="00E1749A">
        <w:rPr>
          <w:rFonts w:ascii="Arial" w:hAnsi="Arial" w:cs="Arial"/>
          <w:b/>
          <w:bCs/>
        </w:rPr>
        <w:t xml:space="preserve">ractices of </w:t>
      </w:r>
      <w:r>
        <w:rPr>
          <w:rFonts w:ascii="Arial" w:hAnsi="Arial" w:cs="Arial"/>
          <w:b/>
          <w:bCs/>
        </w:rPr>
        <w:t>r</w:t>
      </w:r>
      <w:r w:rsidRPr="00E1749A">
        <w:rPr>
          <w:rFonts w:ascii="Arial" w:hAnsi="Arial" w:cs="Arial"/>
          <w:b/>
          <w:bCs/>
        </w:rPr>
        <w:t>espondents</w:t>
      </w:r>
    </w:p>
    <w:p w14:paraId="0BD17DF6" w14:textId="77777777" w:rsidR="00E1749A" w:rsidRPr="00B113BE" w:rsidRDefault="00E1749A" w:rsidP="00DD3E06">
      <w:pPr>
        <w:spacing w:line="480" w:lineRule="auto"/>
        <w:rPr>
          <w:rFonts w:ascii="Arial" w:hAnsi="Arial" w:cs="Arial"/>
          <w:i/>
          <w:iCs/>
        </w:rPr>
      </w:pPr>
    </w:p>
    <w:p w14:paraId="6177D045" w14:textId="7ED9EBAE" w:rsidR="005E3D1F" w:rsidRDefault="00E1749A" w:rsidP="00CC6118">
      <w:pPr>
        <w:rPr>
          <w:rFonts w:ascii="Arial" w:hAnsi="Arial" w:cs="Arial"/>
          <w:sz w:val="18"/>
          <w:szCs w:val="18"/>
        </w:rPr>
      </w:pPr>
      <w:r w:rsidRPr="00E1749A">
        <w:rPr>
          <w:rFonts w:ascii="Arial" w:hAnsi="Arial" w:cs="Arial"/>
          <w:i/>
          <w:iCs/>
          <w:sz w:val="18"/>
          <w:szCs w:val="18"/>
        </w:rPr>
        <w:t>*</w:t>
      </w:r>
      <w:r w:rsidR="00C55540" w:rsidRPr="00E1749A">
        <w:rPr>
          <w:rFonts w:ascii="Arial" w:hAnsi="Arial" w:cs="Arial"/>
          <w:sz w:val="18"/>
          <w:szCs w:val="18"/>
        </w:rPr>
        <w:t>M = mean; SD = standard deviation. Interpretation is based on the study’s scale for water conservation practices.</w:t>
      </w:r>
    </w:p>
    <w:p w14:paraId="369E4567" w14:textId="77777777" w:rsidR="00DC07AB" w:rsidRDefault="00DC07AB" w:rsidP="00CC6118">
      <w:pPr>
        <w:rPr>
          <w:rFonts w:ascii="Arial" w:hAnsi="Arial" w:cs="Arial"/>
          <w:sz w:val="18"/>
          <w:szCs w:val="18"/>
        </w:rPr>
      </w:pPr>
    </w:p>
    <w:p w14:paraId="59DD0F1E" w14:textId="77777777" w:rsidR="00DC07AB" w:rsidRDefault="00DC07AB" w:rsidP="00CC6118">
      <w:pPr>
        <w:rPr>
          <w:rFonts w:ascii="Arial" w:hAnsi="Arial" w:cs="Arial"/>
          <w:sz w:val="18"/>
          <w:szCs w:val="18"/>
        </w:rPr>
      </w:pPr>
    </w:p>
    <w:p w14:paraId="7805DB71" w14:textId="77777777" w:rsidR="00B113BE" w:rsidRDefault="00B113BE" w:rsidP="00CC6118">
      <w:pPr>
        <w:rPr>
          <w:rFonts w:ascii="Arial" w:hAnsi="Arial" w:cs="Arial"/>
          <w:sz w:val="18"/>
          <w:szCs w:val="18"/>
        </w:rPr>
      </w:pPr>
    </w:p>
    <w:p w14:paraId="3C92AE06" w14:textId="7F129345" w:rsidR="00DC07AB" w:rsidRDefault="00DC07AB" w:rsidP="00F8294F">
      <w:pPr>
        <w:rPr>
          <w:rFonts w:ascii="Arial" w:hAnsi="Arial" w:cs="Arial"/>
          <w:b/>
          <w:bCs/>
          <w:color w:val="000000" w:themeColor="text1"/>
        </w:rPr>
      </w:pPr>
      <w:r>
        <w:rPr>
          <w:rFonts w:ascii="Arial" w:hAnsi="Arial" w:cs="Arial"/>
          <w:b/>
          <w:bCs/>
          <w:color w:val="000000" w:themeColor="text1"/>
        </w:rPr>
        <w:t>3.4 Correlation</w:t>
      </w:r>
      <w:r w:rsidRPr="00DC07AB">
        <w:rPr>
          <w:rFonts w:ascii="Arial" w:hAnsi="Arial" w:cs="Arial"/>
          <w:b/>
          <w:bCs/>
          <w:color w:val="000000" w:themeColor="text1"/>
        </w:rPr>
        <w:t xml:space="preserve"> between Environmental attitudes and Water Conservation Practices </w:t>
      </w:r>
    </w:p>
    <w:p w14:paraId="3A5BEBEC" w14:textId="77777777" w:rsidR="00DC07AB" w:rsidRPr="00DC07AB" w:rsidRDefault="00DC07AB" w:rsidP="00F8294F">
      <w:pPr>
        <w:rPr>
          <w:rFonts w:ascii="Arial" w:hAnsi="Arial" w:cs="Arial"/>
          <w:b/>
          <w:bCs/>
          <w:color w:val="000000" w:themeColor="text1"/>
        </w:rPr>
      </w:pPr>
    </w:p>
    <w:p w14:paraId="40DC9899" w14:textId="047CA355" w:rsidR="00F8294F" w:rsidRPr="009F799B" w:rsidRDefault="00DC07AB" w:rsidP="00DC07AB">
      <w:pPr>
        <w:ind w:firstLine="720"/>
        <w:jc w:val="both"/>
        <w:rPr>
          <w:rFonts w:ascii="Arial" w:hAnsi="Arial" w:cs="Arial"/>
          <w:color w:val="000000" w:themeColor="text1"/>
        </w:rPr>
      </w:pPr>
      <w:r w:rsidRPr="009F799B">
        <w:rPr>
          <w:rFonts w:ascii="Arial" w:hAnsi="Arial" w:cs="Arial"/>
          <w:color w:val="000000" w:themeColor="text1"/>
        </w:rPr>
        <w:t xml:space="preserve">The Pearson Product-Moment Correlation analysis revealed a moderate to strong positive relationship between environmental attitudes and water conservation practices (r ≈ 0.65, </w:t>
      </w:r>
      <w:r w:rsidRPr="009F799B">
        <w:rPr>
          <w:rFonts w:ascii="Arial" w:hAnsi="Arial" w:cs="Arial"/>
          <w:i/>
          <w:iCs/>
          <w:color w:val="000000" w:themeColor="text1"/>
        </w:rPr>
        <w:t>p &lt; 0.05</w:t>
      </w:r>
      <w:r w:rsidRPr="009F799B">
        <w:rPr>
          <w:rFonts w:ascii="Arial" w:hAnsi="Arial" w:cs="Arial"/>
          <w:color w:val="000000" w:themeColor="text1"/>
        </w:rPr>
        <w:t>). This indicates that respondents with more favorable environmental attitudes tend to engage more in water conservation behaviors. Since the p-value is less than the 0.05 level of significance, the relationship is statistically significant.</w:t>
      </w:r>
    </w:p>
    <w:p w14:paraId="3C53F1AB" w14:textId="77777777" w:rsidR="00C9265D" w:rsidRDefault="00C9265D" w:rsidP="00DC07AB">
      <w:pPr>
        <w:ind w:firstLine="720"/>
        <w:jc w:val="both"/>
        <w:rPr>
          <w:rFonts w:ascii="Arial" w:hAnsi="Arial" w:cs="Arial"/>
          <w:color w:val="000000" w:themeColor="text1"/>
          <w:sz w:val="18"/>
          <w:szCs w:val="18"/>
        </w:rPr>
      </w:pPr>
    </w:p>
    <w:p w14:paraId="53D73E76" w14:textId="77777777" w:rsidR="00C9265D" w:rsidRDefault="00C9265D" w:rsidP="00DC07AB">
      <w:pPr>
        <w:ind w:firstLine="720"/>
        <w:jc w:val="both"/>
        <w:rPr>
          <w:rFonts w:ascii="Arial" w:hAnsi="Arial" w:cs="Arial"/>
          <w:color w:val="000000" w:themeColor="text1"/>
          <w:sz w:val="18"/>
          <w:szCs w:val="18"/>
        </w:rPr>
      </w:pPr>
    </w:p>
    <w:p w14:paraId="568DB155" w14:textId="33687DC6" w:rsidR="002316F0" w:rsidRPr="002C52B3" w:rsidRDefault="002C52B3" w:rsidP="002C52B3">
      <w:pPr>
        <w:jc w:val="both"/>
        <w:rPr>
          <w:rFonts w:ascii="Arial" w:hAnsi="Arial" w:cs="Arial"/>
          <w:color w:val="000000" w:themeColor="text1"/>
          <w:sz w:val="18"/>
          <w:szCs w:val="18"/>
        </w:rPr>
      </w:pPr>
      <w:r w:rsidRPr="002C52B3">
        <w:rPr>
          <w:rFonts w:ascii="Arial" w:hAnsi="Arial" w:cs="Arial"/>
          <w:color w:val="000000" w:themeColor="text1"/>
          <w:sz w:val="18"/>
          <w:szCs w:val="18"/>
          <w:lang w:val="en-PH"/>
        </w:rPr>
        <w:lastRenderedPageBreak/>
        <w:drawing>
          <wp:anchor distT="0" distB="0" distL="114300" distR="114300" simplePos="0" relativeHeight="251673600" behindDoc="1" locked="0" layoutInCell="1" allowOverlap="1" wp14:anchorId="758CF14F" wp14:editId="4AADE840">
            <wp:simplePos x="0" y="0"/>
            <wp:positionH relativeFrom="column">
              <wp:posOffset>31750</wp:posOffset>
            </wp:positionH>
            <wp:positionV relativeFrom="paragraph">
              <wp:posOffset>0</wp:posOffset>
            </wp:positionV>
            <wp:extent cx="5943600" cy="3359785"/>
            <wp:effectExtent l="0" t="0" r="0" b="0"/>
            <wp:wrapTight wrapText="bothSides">
              <wp:wrapPolygon edited="0">
                <wp:start x="0" y="0"/>
                <wp:lineTo x="0" y="21433"/>
                <wp:lineTo x="21531" y="21433"/>
                <wp:lineTo x="21531" y="0"/>
                <wp:lineTo x="0" y="0"/>
              </wp:wrapPolygon>
            </wp:wrapTight>
            <wp:docPr id="208747450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59785"/>
                    </a:xfrm>
                    <a:prstGeom prst="rect">
                      <a:avLst/>
                    </a:prstGeom>
                    <a:noFill/>
                    <a:ln>
                      <a:noFill/>
                    </a:ln>
                  </pic:spPr>
                </pic:pic>
              </a:graphicData>
            </a:graphic>
            <wp14:sizeRelV relativeFrom="margin">
              <wp14:pctHeight>0</wp14:pctHeight>
            </wp14:sizeRelV>
          </wp:anchor>
        </w:drawing>
      </w:r>
    </w:p>
    <w:p w14:paraId="2B471892" w14:textId="77777777" w:rsidR="002C5EAF" w:rsidRDefault="002C5EAF" w:rsidP="00DC07AB">
      <w:pPr>
        <w:ind w:firstLine="720"/>
        <w:jc w:val="both"/>
        <w:rPr>
          <w:rFonts w:ascii="Arial" w:hAnsi="Arial" w:cs="Arial"/>
          <w:color w:val="000000" w:themeColor="text1"/>
          <w:sz w:val="18"/>
          <w:szCs w:val="18"/>
          <w:lang w:val="en-PH"/>
        </w:rPr>
      </w:pPr>
    </w:p>
    <w:p w14:paraId="79A7E4CF" w14:textId="777C649B" w:rsidR="002C5EAF" w:rsidRDefault="002C5EAF" w:rsidP="002C5EAF">
      <w:pPr>
        <w:jc w:val="both"/>
        <w:rPr>
          <w:rFonts w:ascii="Arial" w:hAnsi="Arial" w:cs="Arial"/>
          <w:color w:val="000000" w:themeColor="text1"/>
          <w:sz w:val="18"/>
          <w:szCs w:val="18"/>
          <w:lang w:val="en-PH"/>
        </w:rPr>
      </w:pPr>
      <w:r>
        <w:rPr>
          <w:rFonts w:ascii="Arial" w:hAnsi="Arial" w:cs="Arial"/>
          <w:color w:val="000000" w:themeColor="text1"/>
          <w:sz w:val="18"/>
          <w:szCs w:val="18"/>
          <w:lang w:val="en-PH"/>
        </w:rPr>
        <w:t xml:space="preserve">Figure 11. </w:t>
      </w:r>
      <w:r w:rsidRPr="002316F0">
        <w:rPr>
          <w:rFonts w:ascii="Arial" w:hAnsi="Arial" w:cs="Arial"/>
          <w:b/>
          <w:bCs/>
          <w:color w:val="000000" w:themeColor="text1"/>
          <w:lang w:val="en-PH"/>
        </w:rPr>
        <w:t xml:space="preserve">Correlation </w:t>
      </w:r>
      <w:r>
        <w:rPr>
          <w:rFonts w:ascii="Arial" w:hAnsi="Arial" w:cs="Arial"/>
          <w:b/>
          <w:bCs/>
          <w:color w:val="000000" w:themeColor="text1"/>
          <w:lang w:val="en-PH"/>
        </w:rPr>
        <w:t>b</w:t>
      </w:r>
      <w:r w:rsidRPr="002316F0">
        <w:rPr>
          <w:rFonts w:ascii="Arial" w:hAnsi="Arial" w:cs="Arial"/>
          <w:b/>
          <w:bCs/>
          <w:color w:val="000000" w:themeColor="text1"/>
          <w:lang w:val="en-PH"/>
        </w:rPr>
        <w:t xml:space="preserve">etween </w:t>
      </w:r>
      <w:r>
        <w:rPr>
          <w:rFonts w:ascii="Arial" w:hAnsi="Arial" w:cs="Arial"/>
          <w:b/>
          <w:bCs/>
          <w:color w:val="000000" w:themeColor="text1"/>
          <w:lang w:val="en-PH"/>
        </w:rPr>
        <w:t>e</w:t>
      </w:r>
      <w:r w:rsidRPr="002316F0">
        <w:rPr>
          <w:rFonts w:ascii="Arial" w:hAnsi="Arial" w:cs="Arial"/>
          <w:b/>
          <w:bCs/>
          <w:color w:val="000000" w:themeColor="text1"/>
          <w:lang w:val="en-PH"/>
        </w:rPr>
        <w:t xml:space="preserve">nvironmental </w:t>
      </w:r>
      <w:r>
        <w:rPr>
          <w:rFonts w:ascii="Arial" w:hAnsi="Arial" w:cs="Arial"/>
          <w:b/>
          <w:bCs/>
          <w:color w:val="000000" w:themeColor="text1"/>
          <w:lang w:val="en-PH"/>
        </w:rPr>
        <w:t>a</w:t>
      </w:r>
      <w:r w:rsidRPr="002316F0">
        <w:rPr>
          <w:rFonts w:ascii="Arial" w:hAnsi="Arial" w:cs="Arial"/>
          <w:b/>
          <w:bCs/>
          <w:color w:val="000000" w:themeColor="text1"/>
          <w:lang w:val="en-PH"/>
        </w:rPr>
        <w:t xml:space="preserve">ttitudes and </w:t>
      </w:r>
      <w:r>
        <w:rPr>
          <w:rFonts w:ascii="Arial" w:hAnsi="Arial" w:cs="Arial"/>
          <w:b/>
          <w:bCs/>
          <w:color w:val="000000" w:themeColor="text1"/>
          <w:lang w:val="en-PH"/>
        </w:rPr>
        <w:t>w</w:t>
      </w:r>
      <w:r w:rsidRPr="002316F0">
        <w:rPr>
          <w:rFonts w:ascii="Arial" w:hAnsi="Arial" w:cs="Arial"/>
          <w:b/>
          <w:bCs/>
          <w:color w:val="000000" w:themeColor="text1"/>
          <w:lang w:val="en-PH"/>
        </w:rPr>
        <w:t xml:space="preserve">ater </w:t>
      </w:r>
      <w:r>
        <w:rPr>
          <w:rFonts w:ascii="Arial" w:hAnsi="Arial" w:cs="Arial"/>
          <w:b/>
          <w:bCs/>
          <w:color w:val="000000" w:themeColor="text1"/>
          <w:lang w:val="en-PH"/>
        </w:rPr>
        <w:t>c</w:t>
      </w:r>
      <w:r w:rsidRPr="002316F0">
        <w:rPr>
          <w:rFonts w:ascii="Arial" w:hAnsi="Arial" w:cs="Arial"/>
          <w:b/>
          <w:bCs/>
          <w:color w:val="000000" w:themeColor="text1"/>
          <w:lang w:val="en-PH"/>
        </w:rPr>
        <w:t xml:space="preserve">onservation </w:t>
      </w:r>
      <w:r>
        <w:rPr>
          <w:rFonts w:ascii="Arial" w:hAnsi="Arial" w:cs="Arial"/>
          <w:b/>
          <w:bCs/>
          <w:color w:val="000000" w:themeColor="text1"/>
          <w:lang w:val="en-PH"/>
        </w:rPr>
        <w:t>p</w:t>
      </w:r>
      <w:r w:rsidRPr="002316F0">
        <w:rPr>
          <w:rFonts w:ascii="Arial" w:hAnsi="Arial" w:cs="Arial"/>
          <w:b/>
          <w:bCs/>
          <w:color w:val="000000" w:themeColor="text1"/>
          <w:lang w:val="en-PH"/>
        </w:rPr>
        <w:t>ractices (n = 232)</w:t>
      </w:r>
    </w:p>
    <w:p w14:paraId="1720949E" w14:textId="77777777" w:rsidR="002C5EAF" w:rsidRDefault="002C5EAF" w:rsidP="00DC07AB">
      <w:pPr>
        <w:ind w:firstLine="720"/>
        <w:jc w:val="both"/>
        <w:rPr>
          <w:rFonts w:ascii="Arial" w:hAnsi="Arial" w:cs="Arial"/>
          <w:color w:val="000000" w:themeColor="text1"/>
          <w:sz w:val="18"/>
          <w:szCs w:val="18"/>
          <w:lang w:val="en-PH"/>
        </w:rPr>
      </w:pPr>
    </w:p>
    <w:p w14:paraId="7ECE1EEF" w14:textId="77777777" w:rsidR="002C5EAF" w:rsidRDefault="002C5EAF" w:rsidP="00DC07AB">
      <w:pPr>
        <w:ind w:firstLine="720"/>
        <w:jc w:val="both"/>
        <w:rPr>
          <w:rFonts w:ascii="Arial" w:hAnsi="Arial" w:cs="Arial"/>
          <w:color w:val="000000" w:themeColor="text1"/>
          <w:sz w:val="18"/>
          <w:szCs w:val="18"/>
          <w:lang w:val="en-PH"/>
        </w:rPr>
      </w:pPr>
    </w:p>
    <w:p w14:paraId="5627D79B" w14:textId="77777777" w:rsidR="002C5EAF" w:rsidRDefault="002C5EAF" w:rsidP="00DC07AB">
      <w:pPr>
        <w:ind w:firstLine="720"/>
        <w:jc w:val="both"/>
        <w:rPr>
          <w:rFonts w:ascii="Arial" w:hAnsi="Arial" w:cs="Arial"/>
          <w:color w:val="000000" w:themeColor="text1"/>
          <w:sz w:val="18"/>
          <w:szCs w:val="18"/>
          <w:lang w:val="en-PH"/>
        </w:rPr>
      </w:pPr>
    </w:p>
    <w:p w14:paraId="4B7EA716" w14:textId="77777777" w:rsidR="002C5EAF" w:rsidRPr="002316F0" w:rsidRDefault="002C5EAF" w:rsidP="00DC07AB">
      <w:pPr>
        <w:ind w:firstLine="720"/>
        <w:jc w:val="both"/>
        <w:rPr>
          <w:rFonts w:ascii="Arial" w:hAnsi="Arial" w:cs="Arial"/>
          <w:color w:val="000000" w:themeColor="text1"/>
          <w:sz w:val="18"/>
          <w:szCs w:val="18"/>
          <w:lang w:val="en-PH"/>
        </w:rPr>
      </w:pPr>
    </w:p>
    <w:p w14:paraId="05258C8A" w14:textId="77A468D1" w:rsidR="007F227A" w:rsidRPr="00F8294F" w:rsidRDefault="00F8294F" w:rsidP="00F8294F">
      <w:pPr>
        <w:rPr>
          <w:rFonts w:ascii="Arial" w:hAnsi="Arial" w:cs="Arial"/>
          <w:b/>
          <w:bCs/>
          <w:sz w:val="22"/>
          <w:szCs w:val="22"/>
        </w:rPr>
      </w:pPr>
      <w:r w:rsidRPr="00F8294F">
        <w:rPr>
          <w:rFonts w:ascii="Arial" w:hAnsi="Arial" w:cs="Arial"/>
          <w:b/>
          <w:bCs/>
          <w:sz w:val="22"/>
          <w:szCs w:val="22"/>
        </w:rPr>
        <w:t xml:space="preserve">4. </w:t>
      </w:r>
      <w:r w:rsidR="00E66E2A" w:rsidRPr="00F8294F">
        <w:rPr>
          <w:rFonts w:ascii="Arial" w:hAnsi="Arial" w:cs="Arial"/>
          <w:b/>
          <w:bCs/>
          <w:sz w:val="22"/>
          <w:szCs w:val="22"/>
        </w:rPr>
        <w:t xml:space="preserve">Conclusion </w:t>
      </w:r>
    </w:p>
    <w:p w14:paraId="1E496DEC" w14:textId="77777777" w:rsidR="00E1749A" w:rsidRPr="00E1749A" w:rsidRDefault="00E1749A" w:rsidP="00E1749A">
      <w:pPr>
        <w:pStyle w:val="ListParagraph"/>
        <w:ind w:left="450"/>
        <w:rPr>
          <w:rFonts w:ascii="Arial" w:hAnsi="Arial" w:cs="Arial"/>
          <w:b/>
          <w:bCs/>
          <w:sz w:val="22"/>
          <w:szCs w:val="22"/>
        </w:rPr>
      </w:pPr>
    </w:p>
    <w:p w14:paraId="74C324EA" w14:textId="77777777" w:rsidR="009C7FB7" w:rsidRDefault="009C7FB7" w:rsidP="00E603CF">
      <w:pPr>
        <w:ind w:firstLine="720"/>
        <w:jc w:val="both"/>
        <w:rPr>
          <w:rFonts w:ascii="Arial" w:hAnsi="Arial" w:cs="Arial"/>
          <w:bCs/>
        </w:rPr>
      </w:pPr>
      <w:r w:rsidRPr="00C569EF">
        <w:rPr>
          <w:rFonts w:ascii="Arial" w:hAnsi="Arial" w:cs="Arial"/>
          <w:bCs/>
        </w:rPr>
        <w:t>The goal of this study was to examine how people's attitudes toward the environment and their water-saving habits were related in Barangay San Juan, Sta. Maria, Davao Occidental. The main results are as follows:</w:t>
      </w:r>
    </w:p>
    <w:p w14:paraId="099FBC95" w14:textId="77777777" w:rsidR="00C9265D" w:rsidRPr="00C569EF" w:rsidRDefault="00C9265D" w:rsidP="00E603CF">
      <w:pPr>
        <w:ind w:firstLine="720"/>
        <w:jc w:val="both"/>
        <w:rPr>
          <w:rFonts w:ascii="Arial" w:hAnsi="Arial" w:cs="Arial"/>
          <w:bCs/>
        </w:rPr>
      </w:pPr>
    </w:p>
    <w:p w14:paraId="1722BB23" w14:textId="77777777" w:rsidR="00E603CF" w:rsidRDefault="00E603CF" w:rsidP="00E603CF">
      <w:pPr>
        <w:ind w:firstLine="720"/>
        <w:jc w:val="both"/>
        <w:rPr>
          <w:rFonts w:ascii="Arial" w:hAnsi="Arial" w:cs="Arial"/>
          <w:bCs/>
        </w:rPr>
      </w:pPr>
      <w:r>
        <w:rPr>
          <w:rFonts w:ascii="Arial" w:hAnsi="Arial" w:cs="Arial"/>
          <w:bCs/>
        </w:rPr>
        <w:t xml:space="preserve">The </w:t>
      </w:r>
      <w:r w:rsidRPr="00E603CF">
        <w:rPr>
          <w:rFonts w:ascii="Arial" w:hAnsi="Arial" w:cs="Arial"/>
          <w:bCs/>
        </w:rPr>
        <w:t xml:space="preserve">residents of Barangay San Juan exhibit moderate to high environmental attitudes and actively engage in water conservation practices such as turning off faucets, repairing leaks, harvesting rainwater, and promoting water-saving habits within households. </w:t>
      </w:r>
    </w:p>
    <w:p w14:paraId="2AB63F97" w14:textId="77777777" w:rsidR="00004A51" w:rsidRDefault="00004A51" w:rsidP="00E603CF">
      <w:pPr>
        <w:ind w:firstLine="720"/>
        <w:jc w:val="both"/>
        <w:rPr>
          <w:rFonts w:ascii="Arial" w:hAnsi="Arial" w:cs="Arial"/>
          <w:bCs/>
        </w:rPr>
      </w:pPr>
    </w:p>
    <w:p w14:paraId="6DC7A73F" w14:textId="77777777" w:rsidR="00E603CF" w:rsidRDefault="00E603CF" w:rsidP="00E603CF">
      <w:pPr>
        <w:ind w:firstLine="720"/>
        <w:jc w:val="both"/>
        <w:rPr>
          <w:rFonts w:ascii="Arial" w:hAnsi="Arial" w:cs="Arial"/>
          <w:bCs/>
        </w:rPr>
      </w:pPr>
      <w:r w:rsidRPr="00E603CF">
        <w:rPr>
          <w:rFonts w:ascii="Arial" w:hAnsi="Arial" w:cs="Arial"/>
          <w:bCs/>
        </w:rPr>
        <w:t xml:space="preserve">A statistically significant moderate positive relationship was identified between environmental attitudes and water conservation practices (r ≈ 0.65, </w:t>
      </w:r>
      <w:r w:rsidRPr="00E603CF">
        <w:rPr>
          <w:rFonts w:ascii="Arial" w:hAnsi="Arial" w:cs="Arial"/>
          <w:bCs/>
          <w:i/>
          <w:iCs/>
        </w:rPr>
        <w:t>p &lt; 0.05</w:t>
      </w:r>
      <w:r w:rsidRPr="00E603CF">
        <w:rPr>
          <w:rFonts w:ascii="Arial" w:hAnsi="Arial" w:cs="Arial"/>
          <w:bCs/>
        </w:rPr>
        <w:t>), indicating that higher environmental awareness is associated with greater adoption of sustainable behaviors. However, this relationship suggests that attitudes alone do not fully determine behavior, as practical, social, and structural factors also play a role.</w:t>
      </w:r>
    </w:p>
    <w:p w14:paraId="67CB2DC0" w14:textId="77777777" w:rsidR="00C9265D" w:rsidRDefault="00C9265D" w:rsidP="00E603CF">
      <w:pPr>
        <w:ind w:firstLine="720"/>
        <w:jc w:val="both"/>
        <w:rPr>
          <w:rFonts w:ascii="Arial" w:hAnsi="Arial" w:cs="Arial"/>
          <w:bCs/>
        </w:rPr>
      </w:pPr>
    </w:p>
    <w:p w14:paraId="75EE086A" w14:textId="59B9082D" w:rsidR="00E603CF" w:rsidRDefault="00E603CF" w:rsidP="00E603CF">
      <w:pPr>
        <w:ind w:firstLine="720"/>
        <w:jc w:val="both"/>
        <w:rPr>
          <w:rFonts w:ascii="Arial" w:hAnsi="Arial" w:cs="Arial"/>
          <w:bCs/>
        </w:rPr>
      </w:pPr>
      <w:r w:rsidRPr="00E603CF">
        <w:rPr>
          <w:rFonts w:ascii="Arial" w:hAnsi="Arial" w:cs="Arial"/>
          <w:bCs/>
        </w:rPr>
        <w:t xml:space="preserve">These findings are consistent with </w:t>
      </w:r>
      <w:r w:rsidR="00421BA0">
        <w:rPr>
          <w:rFonts w:ascii="Arial" w:hAnsi="Arial" w:cs="Arial"/>
          <w:bCs/>
        </w:rPr>
        <w:t>the study of Granda et al. (2024)</w:t>
      </w:r>
      <w:r w:rsidRPr="00E603CF">
        <w:rPr>
          <w:rFonts w:ascii="Arial" w:hAnsi="Arial" w:cs="Arial"/>
          <w:bCs/>
        </w:rPr>
        <w:t xml:space="preserve">, </w:t>
      </w:r>
      <w:r w:rsidR="0077578D">
        <w:rPr>
          <w:rFonts w:ascii="Arial" w:hAnsi="Arial" w:cs="Arial"/>
          <w:bCs/>
        </w:rPr>
        <w:t>which</w:t>
      </w:r>
      <w:r w:rsidRPr="00E603CF">
        <w:rPr>
          <w:rFonts w:ascii="Arial" w:hAnsi="Arial" w:cs="Arial"/>
          <w:bCs/>
        </w:rPr>
        <w:t xml:space="preserve"> reported that environmental attitudes significantly predict household water conservation behavior</w:t>
      </w:r>
      <w:r w:rsidR="00421BA0">
        <w:rPr>
          <w:rFonts w:ascii="Arial" w:hAnsi="Arial" w:cs="Arial"/>
          <w:bCs/>
        </w:rPr>
        <w:t xml:space="preserve"> </w:t>
      </w:r>
      <w:r w:rsidRPr="00E603CF">
        <w:rPr>
          <w:rFonts w:ascii="Arial" w:hAnsi="Arial" w:cs="Arial"/>
          <w:bCs/>
        </w:rPr>
        <w:t>although contextual and socio-demographic factors may also shape actual practices</w:t>
      </w:r>
      <w:r>
        <w:rPr>
          <w:rFonts w:ascii="Arial" w:hAnsi="Arial" w:cs="Arial"/>
          <w:bCs/>
        </w:rPr>
        <w:t>.</w:t>
      </w:r>
    </w:p>
    <w:p w14:paraId="43B657CD" w14:textId="77777777" w:rsidR="00235EA1" w:rsidRDefault="00235EA1" w:rsidP="00E603CF">
      <w:pPr>
        <w:ind w:firstLine="720"/>
        <w:jc w:val="both"/>
        <w:rPr>
          <w:rFonts w:ascii="Arial" w:hAnsi="Arial" w:cs="Arial"/>
          <w:bCs/>
        </w:rPr>
      </w:pPr>
    </w:p>
    <w:p w14:paraId="07DE788A" w14:textId="56836C3D" w:rsidR="00004A51" w:rsidRDefault="00004A51" w:rsidP="00004A51">
      <w:pPr>
        <w:ind w:firstLine="720"/>
        <w:jc w:val="both"/>
        <w:rPr>
          <w:rFonts w:ascii="Arial" w:hAnsi="Arial" w:cs="Arial"/>
          <w:lang w:eastAsia="zh-CN"/>
        </w:rPr>
      </w:pPr>
      <w:r w:rsidRPr="00004A51">
        <w:rPr>
          <w:rFonts w:ascii="Arial" w:hAnsi="Arial" w:cs="Arial"/>
          <w:lang w:eastAsia="zh-CN"/>
        </w:rPr>
        <w:t xml:space="preserve">According to the Davao Occidental Provincial Government (n.d.), environmental sustainability and watershed protection are integral components of the province’s development agenda, emphasizing the need for effective water resource management and community participation in conservation efforts. In relation to the findings of the study, this highlights the importance of strengthening local water conservation programs and environmental policies to promote sustainable water utilization among residents. The significant relationship between environmental attitudes and water conservation practices suggests that </w:t>
      </w:r>
      <w:r w:rsidRPr="00004A51">
        <w:rPr>
          <w:rFonts w:ascii="Arial" w:hAnsi="Arial" w:cs="Arial"/>
          <w:lang w:eastAsia="zh-CN"/>
        </w:rPr>
        <w:lastRenderedPageBreak/>
        <w:t>increasing environmental awareness, together with collaborative efforts among local government units, community organizations, and households, can contribute to the long-term protection and sustainability of water resources within the province.</w:t>
      </w:r>
    </w:p>
    <w:p w14:paraId="5FDF319B" w14:textId="2A12EB0E" w:rsidR="00AA4BE2" w:rsidRPr="00AA4BE2" w:rsidRDefault="00AA4BE2" w:rsidP="00004A51">
      <w:pPr>
        <w:ind w:firstLine="720"/>
        <w:jc w:val="both"/>
        <w:rPr>
          <w:rFonts w:ascii="Arial" w:hAnsi="Arial" w:cs="Arial"/>
          <w:lang w:val="en-PH" w:eastAsia="zh-CN"/>
        </w:rPr>
      </w:pPr>
      <w:r w:rsidRPr="00AA4BE2">
        <w:rPr>
          <w:rFonts w:ascii="Arial" w:hAnsi="Arial" w:cs="Arial"/>
          <w:lang w:val="en-PH" w:eastAsia="zh-CN"/>
        </w:rPr>
        <w:t>Overall, the study underscores the need for continued environmental education, strengthened policy enforcement, and active stakeholder engagement to promote sustainable water management practices in Barangay San Juan</w:t>
      </w:r>
      <w:r w:rsidR="00004A51">
        <w:rPr>
          <w:rFonts w:ascii="Arial" w:hAnsi="Arial" w:cs="Arial"/>
          <w:lang w:val="en-PH" w:eastAsia="zh-CN"/>
        </w:rPr>
        <w:t>, Sta. Maria, Davao Occidental</w:t>
      </w:r>
      <w:r w:rsidR="008C514B">
        <w:rPr>
          <w:rFonts w:ascii="Arial" w:hAnsi="Arial" w:cs="Arial"/>
          <w:lang w:val="en-PH" w:eastAsia="zh-CN"/>
        </w:rPr>
        <w:t>, Philippines</w:t>
      </w:r>
      <w:r w:rsidRPr="00AA4BE2">
        <w:rPr>
          <w:rFonts w:ascii="Arial" w:hAnsi="Arial" w:cs="Arial"/>
          <w:lang w:val="en-PH" w:eastAsia="zh-CN"/>
        </w:rPr>
        <w:t>.</w:t>
      </w:r>
    </w:p>
    <w:p w14:paraId="1F22D6A2" w14:textId="7236E80D" w:rsidR="007F227A" w:rsidRDefault="007F227A" w:rsidP="00CA6AAE">
      <w:pPr>
        <w:jc w:val="both"/>
        <w:rPr>
          <w:rFonts w:ascii="Arial" w:hAnsi="Arial" w:cs="Arial"/>
          <w:bCs/>
        </w:rPr>
      </w:pPr>
    </w:p>
    <w:p w14:paraId="07E71EB8" w14:textId="77777777" w:rsidR="00DD3E06" w:rsidRPr="00C569EF" w:rsidRDefault="00DD3E06" w:rsidP="009C7FB7">
      <w:pPr>
        <w:ind w:firstLine="720"/>
        <w:jc w:val="both"/>
        <w:rPr>
          <w:rFonts w:ascii="Arial" w:hAnsi="Arial" w:cs="Arial"/>
          <w:bCs/>
        </w:rPr>
      </w:pPr>
    </w:p>
    <w:p w14:paraId="21E2DE19" w14:textId="77777777" w:rsidR="00AA4BE2" w:rsidRPr="00AA4BE2" w:rsidRDefault="00AA4BE2" w:rsidP="00E603CF">
      <w:pPr>
        <w:rPr>
          <w:rFonts w:ascii="Arial" w:hAnsi="Arial" w:cs="Arial"/>
          <w:lang w:val="en-PH" w:eastAsia="zh-CN"/>
        </w:rPr>
      </w:pPr>
    </w:p>
    <w:p w14:paraId="0067C80D" w14:textId="77777777" w:rsidR="00CF75B9" w:rsidRDefault="00CF75B9" w:rsidP="00E603CF">
      <w:pPr>
        <w:rPr>
          <w:rFonts w:ascii="Arial" w:hAnsi="Arial" w:cs="Arial"/>
          <w:lang w:eastAsia="zh-CN"/>
        </w:rPr>
      </w:pPr>
    </w:p>
    <w:p w14:paraId="689308D3" w14:textId="77777777" w:rsidR="00686C33" w:rsidRPr="00686C33" w:rsidRDefault="00686C33" w:rsidP="00686C33">
      <w:pPr>
        <w:tabs>
          <w:tab w:val="left" w:pos="2696"/>
        </w:tabs>
        <w:spacing w:after="200" w:line="276" w:lineRule="auto"/>
        <w:rPr>
          <w:rFonts w:ascii="Arial" w:eastAsia="Calibri" w:hAnsi="Arial" w:cs="Arial"/>
          <w:lang w:val="en-GB"/>
        </w:rPr>
      </w:pPr>
      <w:bookmarkStart w:id="0" w:name="_Hlk183685723"/>
      <w:bookmarkStart w:id="1" w:name="_Hlk229398872"/>
      <w:bookmarkStart w:id="2" w:name="_Hlk223967726"/>
    </w:p>
    <w:p w14:paraId="6BC678EA" w14:textId="77777777" w:rsidR="00686C33" w:rsidRPr="00686C33" w:rsidRDefault="00686C33" w:rsidP="00686C33">
      <w:pPr>
        <w:rPr>
          <w:rFonts w:ascii="Times New Roman" w:eastAsia="Calibri" w:hAnsi="Times New Roman"/>
          <w:kern w:val="2"/>
          <w:sz w:val="22"/>
          <w:szCs w:val="22"/>
          <w:highlight w:val="yellow"/>
        </w:rPr>
      </w:pPr>
      <w:bookmarkStart w:id="3" w:name="_Hlk198031404"/>
      <w:bookmarkStart w:id="4" w:name="_Hlk219125673"/>
      <w:bookmarkEnd w:id="0"/>
      <w:r w:rsidRPr="00686C33">
        <w:rPr>
          <w:rFonts w:ascii="Times New Roman" w:eastAsia="Calibri" w:hAnsi="Times New Roman"/>
          <w:kern w:val="2"/>
          <w:sz w:val="22"/>
          <w:szCs w:val="22"/>
          <w:highlight w:val="yellow"/>
        </w:rPr>
        <w:t>Disclaimer (Artificial intelligence)</w:t>
      </w:r>
    </w:p>
    <w:p w14:paraId="3819A949" w14:textId="77777777" w:rsidR="00686C33" w:rsidRPr="00686C33" w:rsidRDefault="00686C33" w:rsidP="00686C33">
      <w:pPr>
        <w:rPr>
          <w:rFonts w:ascii="Times New Roman" w:eastAsia="Calibri" w:hAnsi="Times New Roman"/>
          <w:kern w:val="2"/>
          <w:sz w:val="22"/>
          <w:szCs w:val="22"/>
          <w:highlight w:val="yellow"/>
        </w:rPr>
      </w:pPr>
    </w:p>
    <w:p w14:paraId="4B802E29" w14:textId="77777777" w:rsidR="00686C33" w:rsidRPr="00686C33" w:rsidRDefault="00686C33" w:rsidP="00686C33">
      <w:pPr>
        <w:rPr>
          <w:rFonts w:ascii="Times New Roman" w:eastAsia="Calibri" w:hAnsi="Times New Roman"/>
          <w:kern w:val="2"/>
          <w:sz w:val="22"/>
          <w:szCs w:val="22"/>
          <w:highlight w:val="yellow"/>
        </w:rPr>
      </w:pPr>
      <w:r w:rsidRPr="00686C33">
        <w:rPr>
          <w:rFonts w:ascii="Times New Roman" w:eastAsia="Calibri" w:hAnsi="Times New Roman"/>
          <w:kern w:val="2"/>
          <w:sz w:val="22"/>
          <w:szCs w:val="22"/>
          <w:highlight w:val="yellow"/>
        </w:rPr>
        <w:t xml:space="preserve">Author(s) hereby </w:t>
      </w:r>
      <w:proofErr w:type="gramStart"/>
      <w:r w:rsidRPr="00686C33">
        <w:rPr>
          <w:rFonts w:ascii="Times New Roman" w:eastAsia="Calibri" w:hAnsi="Times New Roman"/>
          <w:kern w:val="2"/>
          <w:sz w:val="22"/>
          <w:szCs w:val="22"/>
          <w:highlight w:val="yellow"/>
        </w:rPr>
        <w:t>declare</w:t>
      </w:r>
      <w:proofErr w:type="gramEnd"/>
      <w:r w:rsidRPr="00686C33">
        <w:rPr>
          <w:rFonts w:ascii="Times New Roman" w:eastAsia="Calibri" w:hAnsi="Times New Roman"/>
          <w:kern w:val="2"/>
          <w:sz w:val="22"/>
          <w:szCs w:val="22"/>
          <w:highlight w:val="yellow"/>
        </w:rPr>
        <w:t xml:space="preserve"> that NO generative AI technologies such as Large Language Models (ChatGPT, COPILOT, etc.) and text-to-image generators have been used during the writing or editing of this manuscript. </w:t>
      </w:r>
    </w:p>
    <w:bookmarkEnd w:id="1"/>
    <w:bookmarkEnd w:id="3"/>
    <w:p w14:paraId="0F77B02B" w14:textId="77777777" w:rsidR="00686C33" w:rsidRPr="00686C33" w:rsidRDefault="00686C33" w:rsidP="00686C33">
      <w:pPr>
        <w:spacing w:after="200" w:line="276" w:lineRule="auto"/>
        <w:rPr>
          <w:rFonts w:ascii="Calibri" w:eastAsia="Calibri" w:hAnsi="Calibri"/>
          <w:sz w:val="28"/>
          <w:szCs w:val="22"/>
        </w:rPr>
      </w:pPr>
    </w:p>
    <w:bookmarkEnd w:id="2"/>
    <w:bookmarkEnd w:id="4"/>
    <w:p w14:paraId="468B5B90" w14:textId="77777777" w:rsidR="00686C33" w:rsidRDefault="00686C33" w:rsidP="00E603CF">
      <w:pPr>
        <w:rPr>
          <w:rFonts w:ascii="Arial" w:hAnsi="Arial" w:cs="Arial"/>
          <w:b/>
          <w:bCs/>
          <w:sz w:val="22"/>
          <w:szCs w:val="22"/>
        </w:rPr>
      </w:pPr>
    </w:p>
    <w:p w14:paraId="3262305A" w14:textId="48001751" w:rsidR="0054739C" w:rsidRPr="00E603CF" w:rsidRDefault="00E603CF" w:rsidP="00E603CF">
      <w:pPr>
        <w:rPr>
          <w:rFonts w:ascii="Arial" w:hAnsi="Arial" w:cs="Arial"/>
          <w:b/>
          <w:bCs/>
          <w:sz w:val="22"/>
          <w:szCs w:val="22"/>
        </w:rPr>
      </w:pPr>
      <w:r w:rsidRPr="00E603CF">
        <w:rPr>
          <w:rFonts w:ascii="Arial" w:hAnsi="Arial" w:cs="Arial"/>
          <w:b/>
          <w:bCs/>
          <w:sz w:val="22"/>
          <w:szCs w:val="22"/>
        </w:rPr>
        <w:t>REFERENCES</w:t>
      </w:r>
    </w:p>
    <w:p w14:paraId="5F6A6215" w14:textId="77777777" w:rsidR="00E76575" w:rsidRPr="00C569EF" w:rsidRDefault="00E76575" w:rsidP="00E76575">
      <w:pPr>
        <w:jc w:val="center"/>
        <w:rPr>
          <w:rFonts w:ascii="Arial" w:hAnsi="Arial" w:cs="Arial"/>
          <w:b/>
          <w:bCs/>
        </w:rPr>
      </w:pPr>
    </w:p>
    <w:p w14:paraId="70BADE5A" w14:textId="77777777" w:rsidR="006E26C2" w:rsidRDefault="00674D4E" w:rsidP="00E603CF">
      <w:pPr>
        <w:pStyle w:val="ListParagraph"/>
        <w:numPr>
          <w:ilvl w:val="0"/>
          <w:numId w:val="24"/>
        </w:numPr>
        <w:jc w:val="both"/>
        <w:rPr>
          <w:rFonts w:ascii="Arial" w:hAnsi="Arial" w:cs="Arial"/>
          <w:color w:val="000000" w:themeColor="text1"/>
        </w:rPr>
      </w:pPr>
      <w:r w:rsidRPr="006E26C2">
        <w:rPr>
          <w:rFonts w:ascii="Arial" w:hAnsi="Arial" w:cs="Arial"/>
          <w:color w:val="000000" w:themeColor="text1"/>
        </w:rPr>
        <w:t xml:space="preserve">World Health Organization. (2021) </w:t>
      </w:r>
      <w:r w:rsidRPr="006E26C2">
        <w:rPr>
          <w:rFonts w:ascii="Arial" w:hAnsi="Arial" w:cs="Arial"/>
          <w:i/>
          <w:iCs/>
          <w:color w:val="000000" w:themeColor="text1"/>
        </w:rPr>
        <w:t>A global overview of national regulations and standards for drinking-water quality</w:t>
      </w:r>
      <w:r w:rsidRPr="006E26C2">
        <w:rPr>
          <w:rFonts w:ascii="Arial" w:hAnsi="Arial" w:cs="Arial"/>
          <w:color w:val="000000" w:themeColor="text1"/>
        </w:rPr>
        <w:t>. World Health Organization.</w:t>
      </w:r>
    </w:p>
    <w:p w14:paraId="6047B633" w14:textId="77777777" w:rsidR="006E26C2" w:rsidRDefault="00E603CF" w:rsidP="00E603CF">
      <w:pPr>
        <w:pStyle w:val="ListParagraph"/>
        <w:numPr>
          <w:ilvl w:val="0"/>
          <w:numId w:val="24"/>
        </w:numPr>
        <w:jc w:val="both"/>
        <w:rPr>
          <w:rFonts w:ascii="Arial" w:hAnsi="Arial" w:cs="Arial"/>
          <w:color w:val="000000" w:themeColor="text1"/>
        </w:rPr>
      </w:pPr>
      <w:r w:rsidRPr="006E26C2">
        <w:rPr>
          <w:rFonts w:ascii="Arial" w:hAnsi="Arial" w:cs="Arial"/>
          <w:color w:val="000000" w:themeColor="text1"/>
        </w:rPr>
        <w:t xml:space="preserve">Jabeen, S., Mahmood, Q., &amp; Nawab, B. (2020). </w:t>
      </w:r>
      <w:r w:rsidRPr="009D1270">
        <w:rPr>
          <w:rFonts w:ascii="Arial" w:hAnsi="Arial" w:cs="Arial"/>
          <w:i/>
          <w:iCs/>
          <w:color w:val="000000" w:themeColor="text1"/>
        </w:rPr>
        <w:t xml:space="preserve">High Economic Impacts of Poor Water and Sanitation in Various Communities </w:t>
      </w:r>
      <w:proofErr w:type="gramStart"/>
      <w:r w:rsidRPr="009D1270">
        <w:rPr>
          <w:rFonts w:ascii="Arial" w:hAnsi="Arial" w:cs="Arial"/>
          <w:i/>
          <w:iCs/>
          <w:color w:val="000000" w:themeColor="text1"/>
        </w:rPr>
        <w:t>In</w:t>
      </w:r>
      <w:proofErr w:type="gramEnd"/>
      <w:r w:rsidRPr="009D1270">
        <w:rPr>
          <w:rFonts w:ascii="Arial" w:hAnsi="Arial" w:cs="Arial"/>
          <w:i/>
          <w:iCs/>
          <w:color w:val="000000" w:themeColor="text1"/>
        </w:rPr>
        <w:t xml:space="preserve"> Pakistan (An Environmental Economic Perspective).</w:t>
      </w:r>
      <w:r w:rsidRPr="006E26C2">
        <w:rPr>
          <w:rFonts w:ascii="Arial" w:hAnsi="Arial" w:cs="Arial"/>
          <w:color w:val="000000" w:themeColor="text1"/>
        </w:rPr>
        <w:t xml:space="preserve"> Central Asian Journal of Environmental Science and Technology Innovation, 1 (1), 53-60.</w:t>
      </w:r>
    </w:p>
    <w:p w14:paraId="510C8718" w14:textId="77777777" w:rsidR="006E26C2" w:rsidRDefault="00E603CF" w:rsidP="00560564">
      <w:pPr>
        <w:pStyle w:val="ListParagraph"/>
        <w:numPr>
          <w:ilvl w:val="0"/>
          <w:numId w:val="24"/>
        </w:numPr>
        <w:jc w:val="both"/>
        <w:rPr>
          <w:rFonts w:ascii="Arial" w:hAnsi="Arial" w:cs="Arial"/>
          <w:color w:val="000000" w:themeColor="text1"/>
        </w:rPr>
      </w:pPr>
      <w:r w:rsidRPr="006E26C2">
        <w:rPr>
          <w:rFonts w:ascii="Arial" w:hAnsi="Arial" w:cs="Arial"/>
          <w:color w:val="000000" w:themeColor="text1"/>
        </w:rPr>
        <w:t xml:space="preserve">Stephens, G. L., Slingo, J. M., </w:t>
      </w:r>
      <w:proofErr w:type="spellStart"/>
      <w:r w:rsidRPr="006E26C2">
        <w:rPr>
          <w:rFonts w:ascii="Arial" w:hAnsi="Arial" w:cs="Arial"/>
          <w:color w:val="000000" w:themeColor="text1"/>
        </w:rPr>
        <w:t>Rignot</w:t>
      </w:r>
      <w:proofErr w:type="spellEnd"/>
      <w:r w:rsidRPr="006E26C2">
        <w:rPr>
          <w:rFonts w:ascii="Arial" w:hAnsi="Arial" w:cs="Arial"/>
          <w:color w:val="000000" w:themeColor="text1"/>
        </w:rPr>
        <w:t xml:space="preserve">, E., Reager, J. T., </w:t>
      </w:r>
      <w:proofErr w:type="spellStart"/>
      <w:r w:rsidRPr="006E26C2">
        <w:rPr>
          <w:rFonts w:ascii="Arial" w:hAnsi="Arial" w:cs="Arial"/>
          <w:color w:val="000000" w:themeColor="text1"/>
        </w:rPr>
        <w:t>Hakuba</w:t>
      </w:r>
      <w:proofErr w:type="spellEnd"/>
      <w:r w:rsidRPr="006E26C2">
        <w:rPr>
          <w:rFonts w:ascii="Arial" w:hAnsi="Arial" w:cs="Arial"/>
          <w:color w:val="000000" w:themeColor="text1"/>
        </w:rPr>
        <w:t>, M. Z., Durack, P. J., Worden, J., &amp; Rocca, R. (2020). Earth’s water reservoirs in a changing climate.</w:t>
      </w:r>
    </w:p>
    <w:p w14:paraId="301BB2A0" w14:textId="21E1074D" w:rsidR="006E26C2" w:rsidRPr="006E26C2" w:rsidRDefault="00560564" w:rsidP="00560564">
      <w:pPr>
        <w:pStyle w:val="ListParagraph"/>
        <w:numPr>
          <w:ilvl w:val="0"/>
          <w:numId w:val="24"/>
        </w:numPr>
        <w:jc w:val="both"/>
        <w:rPr>
          <w:rFonts w:ascii="Arial" w:hAnsi="Arial" w:cs="Arial"/>
          <w:color w:val="000000" w:themeColor="text1"/>
        </w:rPr>
      </w:pPr>
      <w:r w:rsidRPr="006E26C2">
        <w:rPr>
          <w:rFonts w:ascii="Arial" w:hAnsi="Arial" w:cs="Arial"/>
        </w:rPr>
        <w:t xml:space="preserve">United Nations. (n.d.). </w:t>
      </w:r>
      <w:r w:rsidRPr="006E26C2">
        <w:rPr>
          <w:rFonts w:ascii="Arial" w:hAnsi="Arial" w:cs="Arial"/>
          <w:i/>
          <w:iCs/>
        </w:rPr>
        <w:t>Peace, dignity, and equality on a healthy planet</w:t>
      </w:r>
      <w:r w:rsidRPr="006E26C2">
        <w:rPr>
          <w:rFonts w:ascii="Arial" w:hAnsi="Arial" w:cs="Arial"/>
        </w:rPr>
        <w:t xml:space="preserve">. </w:t>
      </w:r>
      <w:hyperlink r:id="rId15" w:history="1">
        <w:r w:rsidR="006E26C2" w:rsidRPr="00793A15">
          <w:rPr>
            <w:rStyle w:val="Hyperlink"/>
            <w:rFonts w:ascii="Arial" w:hAnsi="Arial" w:cs="Arial"/>
          </w:rPr>
          <w:t>https://www.un.org/en/global-issues/water</w:t>
        </w:r>
      </w:hyperlink>
    </w:p>
    <w:p w14:paraId="553DF07B" w14:textId="77777777" w:rsidR="006E26C2" w:rsidRPr="006E26C2" w:rsidRDefault="00560564" w:rsidP="00560564">
      <w:pPr>
        <w:pStyle w:val="ListParagraph"/>
        <w:numPr>
          <w:ilvl w:val="0"/>
          <w:numId w:val="24"/>
        </w:numPr>
        <w:jc w:val="both"/>
        <w:rPr>
          <w:rFonts w:ascii="Arial" w:hAnsi="Arial" w:cs="Arial"/>
          <w:color w:val="000000" w:themeColor="text1"/>
        </w:rPr>
      </w:pPr>
      <w:r w:rsidRPr="006E26C2">
        <w:rPr>
          <w:rFonts w:ascii="Arial" w:hAnsi="Arial" w:cs="Arial"/>
          <w:color w:val="000000" w:themeColor="text1"/>
        </w:rPr>
        <w:t xml:space="preserve">United Nations World Water Assessment Program. (2023). </w:t>
      </w:r>
      <w:r w:rsidRPr="006E26C2">
        <w:rPr>
          <w:rFonts w:ascii="Arial" w:hAnsi="Arial" w:cs="Arial"/>
          <w:i/>
          <w:iCs/>
          <w:color w:val="000000" w:themeColor="text1"/>
        </w:rPr>
        <w:t>The United Nations world water development report 2023: Partnerships and cooperation for water</w:t>
      </w:r>
      <w:r w:rsidRPr="006E26C2">
        <w:rPr>
          <w:rFonts w:ascii="Arial" w:hAnsi="Arial" w:cs="Arial"/>
          <w:color w:val="000000" w:themeColor="text1"/>
        </w:rPr>
        <w:t xml:space="preserve">. UNESCO. </w:t>
      </w:r>
      <w:hyperlink r:id="rId16" w:tgtFrame="_new" w:history="1">
        <w:r w:rsidRPr="006E26C2">
          <w:rPr>
            <w:rStyle w:val="Hyperlink"/>
            <w:rFonts w:ascii="Arial" w:hAnsi="Arial" w:cs="Arial"/>
            <w:color w:val="000000" w:themeColor="text1"/>
            <w:u w:val="none"/>
          </w:rPr>
          <w:t>https://www.unesco.org</w:t>
        </w:r>
      </w:hyperlink>
    </w:p>
    <w:p w14:paraId="15793C66" w14:textId="77777777" w:rsidR="002D7177" w:rsidRPr="00A41A83" w:rsidRDefault="002D7177" w:rsidP="002D7177">
      <w:pPr>
        <w:pStyle w:val="ListParagraph"/>
        <w:numPr>
          <w:ilvl w:val="0"/>
          <w:numId w:val="24"/>
        </w:numPr>
        <w:spacing w:after="160"/>
        <w:jc w:val="both"/>
        <w:rPr>
          <w:rFonts w:ascii="Arial" w:hAnsi="Arial" w:cs="Arial"/>
        </w:rPr>
      </w:pPr>
      <w:r w:rsidRPr="00A41A83">
        <w:rPr>
          <w:rFonts w:ascii="Arial" w:hAnsi="Arial" w:cs="Arial"/>
        </w:rPr>
        <w:t xml:space="preserve">U.S. Geological Survey. (n.d.). </w:t>
      </w:r>
      <w:r w:rsidRPr="00A41A83">
        <w:rPr>
          <w:rFonts w:ascii="Arial" w:hAnsi="Arial" w:cs="Arial"/>
          <w:i/>
          <w:iCs/>
        </w:rPr>
        <w:t>How much water is there on Earth?</w:t>
      </w:r>
      <w:r w:rsidRPr="00A41A83">
        <w:rPr>
          <w:rFonts w:ascii="Arial" w:hAnsi="Arial" w:cs="Arial"/>
        </w:rPr>
        <w:t xml:space="preserve"> </w:t>
      </w:r>
      <w:hyperlink r:id="rId17" w:tgtFrame="_new" w:history="1">
        <w:r w:rsidRPr="00A41A83">
          <w:rPr>
            <w:rStyle w:val="Hyperlink"/>
            <w:rFonts w:ascii="Arial" w:hAnsi="Arial" w:cs="Arial"/>
          </w:rPr>
          <w:t>https://www.usgs.gov/special-topics/water-science-school/science/how-much-water-there-earth</w:t>
        </w:r>
      </w:hyperlink>
    </w:p>
    <w:p w14:paraId="62C0B1FE" w14:textId="77777777" w:rsidR="002D7177" w:rsidRPr="002D7177" w:rsidRDefault="002D7177" w:rsidP="002D7177">
      <w:pPr>
        <w:pStyle w:val="ListParagraph"/>
        <w:jc w:val="both"/>
        <w:rPr>
          <w:rFonts w:ascii="Arial" w:hAnsi="Arial" w:cs="Arial"/>
          <w:color w:val="000000" w:themeColor="text1"/>
        </w:rPr>
      </w:pPr>
    </w:p>
    <w:p w14:paraId="287718A9" w14:textId="27E6F7E4" w:rsidR="006E26C2" w:rsidRPr="006E26C2" w:rsidRDefault="00560564" w:rsidP="00416790">
      <w:pPr>
        <w:pStyle w:val="ListParagraph"/>
        <w:numPr>
          <w:ilvl w:val="0"/>
          <w:numId w:val="24"/>
        </w:numPr>
        <w:jc w:val="both"/>
        <w:rPr>
          <w:rFonts w:ascii="Arial" w:hAnsi="Arial" w:cs="Arial"/>
          <w:color w:val="000000" w:themeColor="text1"/>
        </w:rPr>
      </w:pPr>
      <w:r w:rsidRPr="006E26C2">
        <w:rPr>
          <w:rFonts w:ascii="Arial" w:hAnsi="Arial" w:cs="Arial"/>
        </w:rPr>
        <w:t xml:space="preserve">World Health Organization, &amp; United Nations Children’s Fund (UNICEF). (2025). </w:t>
      </w:r>
      <w:r w:rsidRPr="006E26C2">
        <w:rPr>
          <w:rFonts w:ascii="Arial" w:hAnsi="Arial" w:cs="Arial"/>
          <w:i/>
          <w:iCs/>
        </w:rPr>
        <w:t>Progress on household drinking-water, sanitation and hygiene 2000–2024: Special focus on inequalities</w:t>
      </w:r>
      <w:r w:rsidRPr="006E26C2">
        <w:rPr>
          <w:rFonts w:ascii="Arial" w:hAnsi="Arial" w:cs="Arial"/>
        </w:rPr>
        <w:t xml:space="preserve">. World Health Organization. </w:t>
      </w:r>
      <w:hyperlink r:id="rId18" w:tgtFrame="_new" w:history="1">
        <w:r w:rsidRPr="006E26C2">
          <w:rPr>
            <w:rStyle w:val="Hyperlink"/>
            <w:rFonts w:ascii="Arial" w:hAnsi="Arial" w:cs="Arial"/>
          </w:rPr>
          <w:t>https://www.who.int/publications/i/item/9789240115149</w:t>
        </w:r>
      </w:hyperlink>
    </w:p>
    <w:p w14:paraId="1ABA6FEE" w14:textId="77777777" w:rsidR="006E26C2" w:rsidRPr="006E26C2" w:rsidRDefault="00416790" w:rsidP="00560564">
      <w:pPr>
        <w:pStyle w:val="ListParagraph"/>
        <w:numPr>
          <w:ilvl w:val="0"/>
          <w:numId w:val="24"/>
        </w:numPr>
        <w:jc w:val="both"/>
        <w:rPr>
          <w:rFonts w:ascii="Arial" w:hAnsi="Arial" w:cs="Arial"/>
          <w:color w:val="000000" w:themeColor="text1"/>
        </w:rPr>
      </w:pPr>
      <w:proofErr w:type="spellStart"/>
      <w:r w:rsidRPr="006E26C2">
        <w:rPr>
          <w:rFonts w:ascii="Arial" w:hAnsi="Arial" w:cs="Arial"/>
          <w:color w:val="000000" w:themeColor="text1"/>
        </w:rPr>
        <w:t>Agbon</w:t>
      </w:r>
      <w:proofErr w:type="spellEnd"/>
      <w:r w:rsidRPr="006E26C2">
        <w:rPr>
          <w:rFonts w:ascii="Arial" w:hAnsi="Arial" w:cs="Arial"/>
          <w:color w:val="000000" w:themeColor="text1"/>
        </w:rPr>
        <w:t xml:space="preserve">, A. D. (2025). </w:t>
      </w:r>
      <w:r w:rsidRPr="006E26C2">
        <w:rPr>
          <w:rFonts w:ascii="Arial" w:hAnsi="Arial" w:cs="Arial"/>
          <w:i/>
          <w:iCs/>
          <w:color w:val="000000" w:themeColor="text1"/>
        </w:rPr>
        <w:t>Securing tomorrow’s water: Insights on groundwater, surface water, and the role of water districts in the Philippines</w:t>
      </w:r>
      <w:r w:rsidRPr="006E26C2">
        <w:rPr>
          <w:rFonts w:ascii="Arial" w:hAnsi="Arial" w:cs="Arial"/>
          <w:color w:val="000000" w:themeColor="text1"/>
        </w:rPr>
        <w:t xml:space="preserve"> (Discussion Paper No. 2025-50). Philippine Institute for Development Studies. </w:t>
      </w:r>
      <w:hyperlink r:id="rId19" w:history="1">
        <w:r w:rsidRPr="006E26C2">
          <w:rPr>
            <w:rStyle w:val="Hyperlink"/>
            <w:rFonts w:ascii="Arial" w:hAnsi="Arial" w:cs="Arial"/>
          </w:rPr>
          <w:t>https://doi.org/10.62986/dp2025.50</w:t>
        </w:r>
      </w:hyperlink>
    </w:p>
    <w:p w14:paraId="2A579361" w14:textId="77777777" w:rsidR="006E26C2" w:rsidRPr="00C044F0" w:rsidRDefault="00560564" w:rsidP="0054739C">
      <w:pPr>
        <w:pStyle w:val="ListParagraph"/>
        <w:numPr>
          <w:ilvl w:val="0"/>
          <w:numId w:val="24"/>
        </w:numPr>
        <w:jc w:val="both"/>
        <w:rPr>
          <w:rFonts w:ascii="Arial" w:hAnsi="Arial" w:cs="Arial"/>
          <w:color w:val="000000" w:themeColor="text1"/>
        </w:rPr>
      </w:pPr>
      <w:r w:rsidRPr="006E26C2">
        <w:rPr>
          <w:rFonts w:ascii="Arial" w:hAnsi="Arial" w:cs="Arial"/>
          <w:color w:val="000000" w:themeColor="text1"/>
        </w:rPr>
        <w:t xml:space="preserve">Department of Environment and Natural Resources. (2022) </w:t>
      </w:r>
      <w:r w:rsidRPr="006E26C2">
        <w:rPr>
          <w:rFonts w:ascii="Arial" w:hAnsi="Arial" w:cs="Arial"/>
          <w:i/>
          <w:iCs/>
          <w:color w:val="000000" w:themeColor="text1"/>
        </w:rPr>
        <w:t>National water resources status report</w:t>
      </w:r>
      <w:r w:rsidRPr="006E26C2">
        <w:rPr>
          <w:rFonts w:ascii="Arial" w:hAnsi="Arial" w:cs="Arial"/>
          <w:color w:val="000000" w:themeColor="text1"/>
        </w:rPr>
        <w:t xml:space="preserve">. </w:t>
      </w:r>
      <w:hyperlink r:id="rId20" w:tgtFrame="_new" w:history="1">
        <w:r w:rsidRPr="006E26C2">
          <w:rPr>
            <w:rStyle w:val="Hyperlink"/>
            <w:rFonts w:ascii="Arial" w:hAnsi="Arial" w:cs="Arial"/>
            <w:color w:val="000000" w:themeColor="text1"/>
            <w:u w:val="none"/>
          </w:rPr>
          <w:t>https://denr.gov.ph</w:t>
        </w:r>
      </w:hyperlink>
    </w:p>
    <w:p w14:paraId="32C511C7" w14:textId="7120464E" w:rsidR="00C044F0" w:rsidRPr="00C044F0" w:rsidRDefault="00C044F0" w:rsidP="00C044F0">
      <w:pPr>
        <w:pStyle w:val="ListParagraph"/>
        <w:numPr>
          <w:ilvl w:val="0"/>
          <w:numId w:val="24"/>
        </w:numPr>
        <w:jc w:val="both"/>
        <w:rPr>
          <w:rFonts w:ascii="Arial" w:hAnsi="Arial" w:cs="Arial"/>
        </w:rPr>
      </w:pPr>
      <w:r>
        <w:rPr>
          <w:rFonts w:ascii="Arial" w:hAnsi="Arial" w:cs="Arial"/>
        </w:rPr>
        <w:t xml:space="preserve"> </w:t>
      </w:r>
      <w:proofErr w:type="spellStart"/>
      <w:r w:rsidRPr="00C044F0">
        <w:rPr>
          <w:rFonts w:ascii="Arial" w:hAnsi="Arial" w:cs="Arial"/>
        </w:rPr>
        <w:t>Magwilang</w:t>
      </w:r>
      <w:proofErr w:type="spellEnd"/>
      <w:r w:rsidRPr="00C044F0">
        <w:rPr>
          <w:rFonts w:ascii="Arial" w:hAnsi="Arial" w:cs="Arial"/>
        </w:rPr>
        <w:t xml:space="preserve">, E. B., Paredes, A. L. Y., Armas, F. C., Bugnay, H. G. P., &amp; </w:t>
      </w:r>
      <w:proofErr w:type="spellStart"/>
      <w:r w:rsidRPr="00C044F0">
        <w:rPr>
          <w:rFonts w:ascii="Arial" w:hAnsi="Arial" w:cs="Arial"/>
        </w:rPr>
        <w:t>Dagupen</w:t>
      </w:r>
      <w:proofErr w:type="spellEnd"/>
      <w:r w:rsidRPr="00C044F0">
        <w:rPr>
          <w:rFonts w:ascii="Arial" w:hAnsi="Arial" w:cs="Arial"/>
        </w:rPr>
        <w:t xml:space="preserve">, R. D. (2023). </w:t>
      </w:r>
      <w:r w:rsidRPr="00C044F0">
        <w:rPr>
          <w:rFonts w:ascii="Arial" w:hAnsi="Arial" w:cs="Arial"/>
          <w:i/>
          <w:iCs/>
        </w:rPr>
        <w:t>Challenges faced by the municipal water works management in improving water supply adequacy and distribution in Bontoc, Philippines</w:t>
      </w:r>
      <w:r w:rsidRPr="00C044F0">
        <w:rPr>
          <w:rFonts w:ascii="Arial" w:hAnsi="Arial" w:cs="Arial"/>
        </w:rPr>
        <w:t xml:space="preserve">. Frontiers in Water, 5, 1212361. </w:t>
      </w:r>
      <w:hyperlink r:id="rId21" w:tgtFrame="_new" w:history="1">
        <w:r w:rsidRPr="00C044F0">
          <w:rPr>
            <w:rStyle w:val="Hyperlink"/>
            <w:rFonts w:ascii="Arial" w:hAnsi="Arial" w:cs="Arial"/>
          </w:rPr>
          <w:t>https://doi.org/10.3389/frwa.2023.1212361</w:t>
        </w:r>
      </w:hyperlink>
    </w:p>
    <w:p w14:paraId="7E361A57" w14:textId="77777777" w:rsidR="00C044F0" w:rsidRPr="00C044F0" w:rsidRDefault="00C044F0" w:rsidP="00C044F0">
      <w:pPr>
        <w:pStyle w:val="ListParagraph"/>
        <w:numPr>
          <w:ilvl w:val="0"/>
          <w:numId w:val="24"/>
        </w:numPr>
        <w:jc w:val="both"/>
        <w:rPr>
          <w:rFonts w:ascii="Arial" w:hAnsi="Arial" w:cs="Arial"/>
        </w:rPr>
      </w:pPr>
      <w:r w:rsidRPr="00C044F0">
        <w:rPr>
          <w:rFonts w:ascii="Arial" w:hAnsi="Arial" w:cs="Arial"/>
        </w:rPr>
        <w:t xml:space="preserve">Mendoza, D. D., </w:t>
      </w:r>
      <w:proofErr w:type="spellStart"/>
      <w:r w:rsidRPr="00C044F0">
        <w:rPr>
          <w:rFonts w:ascii="Arial" w:hAnsi="Arial" w:cs="Arial"/>
        </w:rPr>
        <w:t>Millado</w:t>
      </w:r>
      <w:proofErr w:type="spellEnd"/>
      <w:r w:rsidRPr="00C044F0">
        <w:rPr>
          <w:rFonts w:ascii="Arial" w:hAnsi="Arial" w:cs="Arial"/>
        </w:rPr>
        <w:t xml:space="preserve">, J. J., &amp; </w:t>
      </w:r>
      <w:proofErr w:type="spellStart"/>
      <w:r w:rsidRPr="00C044F0">
        <w:rPr>
          <w:rFonts w:ascii="Arial" w:hAnsi="Arial" w:cs="Arial"/>
        </w:rPr>
        <w:t>Gingatan</w:t>
      </w:r>
      <w:proofErr w:type="spellEnd"/>
      <w:r w:rsidRPr="00C044F0">
        <w:rPr>
          <w:rFonts w:ascii="Arial" w:hAnsi="Arial" w:cs="Arial"/>
        </w:rPr>
        <w:t xml:space="preserve">, B. (2023). </w:t>
      </w:r>
      <w:r w:rsidRPr="00C044F0">
        <w:rPr>
          <w:rFonts w:ascii="Arial" w:hAnsi="Arial" w:cs="Arial"/>
          <w:i/>
          <w:iCs/>
        </w:rPr>
        <w:t xml:space="preserve">Design of level II water distribution system in </w:t>
      </w:r>
      <w:proofErr w:type="spellStart"/>
      <w:r w:rsidRPr="00C044F0">
        <w:rPr>
          <w:rFonts w:ascii="Arial" w:hAnsi="Arial" w:cs="Arial"/>
          <w:i/>
          <w:iCs/>
        </w:rPr>
        <w:t>Ugpaan</w:t>
      </w:r>
      <w:proofErr w:type="spellEnd"/>
      <w:r w:rsidRPr="00C044F0">
        <w:rPr>
          <w:rFonts w:ascii="Arial" w:hAnsi="Arial" w:cs="Arial"/>
          <w:i/>
          <w:iCs/>
        </w:rPr>
        <w:t>, Boston, Davao Oriental</w:t>
      </w:r>
      <w:r w:rsidRPr="00C044F0">
        <w:rPr>
          <w:rFonts w:ascii="Arial" w:hAnsi="Arial" w:cs="Arial"/>
        </w:rPr>
        <w:t>. University of Mindanao Repository.</w:t>
      </w:r>
    </w:p>
    <w:p w14:paraId="5034D595" w14:textId="4B9E6732" w:rsidR="00C044F0" w:rsidRPr="00C044F0" w:rsidRDefault="00C044F0" w:rsidP="00C044F0">
      <w:pPr>
        <w:pStyle w:val="ListParagraph"/>
        <w:numPr>
          <w:ilvl w:val="0"/>
          <w:numId w:val="24"/>
        </w:numPr>
        <w:jc w:val="both"/>
        <w:rPr>
          <w:rFonts w:ascii="Arial" w:hAnsi="Arial" w:cs="Arial"/>
          <w:lang w:val="en-PH"/>
        </w:rPr>
      </w:pPr>
      <w:r w:rsidRPr="00C044F0">
        <w:rPr>
          <w:rFonts w:ascii="Arial" w:hAnsi="Arial" w:cs="Arial"/>
          <w:lang w:val="en-PH"/>
        </w:rPr>
        <w:t xml:space="preserve">Salinas, J. P. (2025). </w:t>
      </w:r>
      <w:r w:rsidRPr="009D1270">
        <w:rPr>
          <w:rFonts w:ascii="Arial" w:hAnsi="Arial" w:cs="Arial"/>
          <w:i/>
          <w:iCs/>
          <w:lang w:val="en-PH"/>
        </w:rPr>
        <w:t>Sustainable water consumption practices among household consumers: A systematic literature review</w:t>
      </w:r>
      <w:r w:rsidRPr="00C044F0">
        <w:rPr>
          <w:rFonts w:ascii="Arial" w:hAnsi="Arial" w:cs="Arial"/>
          <w:lang w:val="en-PH"/>
        </w:rPr>
        <w:t>. Advances in Research, 26(4), 480–489.</w:t>
      </w:r>
      <w:r>
        <w:rPr>
          <w:rFonts w:ascii="Arial" w:hAnsi="Arial" w:cs="Arial"/>
          <w:lang w:val="en-PH"/>
        </w:rPr>
        <w:t xml:space="preserve"> </w:t>
      </w:r>
      <w:hyperlink r:id="rId22" w:history="1">
        <w:r w:rsidRPr="00803426">
          <w:rPr>
            <w:rStyle w:val="Hyperlink"/>
            <w:rFonts w:ascii="Arial" w:hAnsi="Arial" w:cs="Arial"/>
            <w:lang w:val="en-PH"/>
          </w:rPr>
          <w:t>https://doi.org/10.9734/air/2025/v26i41427</w:t>
        </w:r>
      </w:hyperlink>
    </w:p>
    <w:p w14:paraId="1E962203" w14:textId="431E2F44" w:rsidR="00C044F0" w:rsidRPr="00C044F0" w:rsidRDefault="00C044F0" w:rsidP="00C044F0">
      <w:pPr>
        <w:pStyle w:val="ListParagraph"/>
        <w:numPr>
          <w:ilvl w:val="0"/>
          <w:numId w:val="24"/>
        </w:numPr>
        <w:jc w:val="both"/>
        <w:rPr>
          <w:rFonts w:ascii="Arial" w:hAnsi="Arial" w:cs="Arial"/>
          <w:lang w:val="en-PH"/>
        </w:rPr>
      </w:pPr>
      <w:r w:rsidRPr="00C044F0">
        <w:rPr>
          <w:rFonts w:ascii="Arial" w:hAnsi="Arial" w:cs="Arial"/>
          <w:lang w:val="en-PH"/>
        </w:rPr>
        <w:lastRenderedPageBreak/>
        <w:t xml:space="preserve">Perez, M. E. C., Pernia, J. B. D., </w:t>
      </w:r>
      <w:proofErr w:type="spellStart"/>
      <w:r w:rsidRPr="00C044F0">
        <w:rPr>
          <w:rFonts w:ascii="Arial" w:hAnsi="Arial" w:cs="Arial"/>
          <w:lang w:val="en-PH"/>
        </w:rPr>
        <w:t>Futalan</w:t>
      </w:r>
      <w:proofErr w:type="spellEnd"/>
      <w:r w:rsidRPr="00C044F0">
        <w:rPr>
          <w:rFonts w:ascii="Arial" w:hAnsi="Arial" w:cs="Arial"/>
          <w:lang w:val="en-PH"/>
        </w:rPr>
        <w:t xml:space="preserve">, C. C. M., </w:t>
      </w:r>
      <w:proofErr w:type="spellStart"/>
      <w:r w:rsidRPr="00C044F0">
        <w:rPr>
          <w:rFonts w:ascii="Arial" w:hAnsi="Arial" w:cs="Arial"/>
          <w:lang w:val="en-PH"/>
        </w:rPr>
        <w:t>Ligaray</w:t>
      </w:r>
      <w:proofErr w:type="spellEnd"/>
      <w:r w:rsidRPr="00C044F0">
        <w:rPr>
          <w:rFonts w:ascii="Arial" w:hAnsi="Arial" w:cs="Arial"/>
          <w:lang w:val="en-PH"/>
        </w:rPr>
        <w:t>, M. V., &amp; Choi, A. E. S. (2025</w:t>
      </w:r>
      <w:r w:rsidRPr="009D1270">
        <w:rPr>
          <w:rFonts w:ascii="Arial" w:hAnsi="Arial" w:cs="Arial"/>
          <w:i/>
          <w:iCs/>
          <w:lang w:val="en-PH"/>
        </w:rPr>
        <w:t>). Integrated modeling approaches to enhance water sustainability in Philippine watersheds: A review of its applications and limitations.</w:t>
      </w:r>
      <w:r w:rsidRPr="00C044F0">
        <w:rPr>
          <w:rFonts w:ascii="Arial" w:hAnsi="Arial" w:cs="Arial"/>
          <w:lang w:val="en-PH"/>
        </w:rPr>
        <w:t xml:space="preserve"> Chemical Engineering Transactions, 120, 157–162.https://doi.org/10.3303/CET25120027 </w:t>
      </w:r>
    </w:p>
    <w:p w14:paraId="65EB6CE7" w14:textId="1494DA18" w:rsidR="00C044F0" w:rsidRPr="00C044F0" w:rsidRDefault="00C044F0" w:rsidP="00C044F0">
      <w:pPr>
        <w:pStyle w:val="ListParagraph"/>
        <w:numPr>
          <w:ilvl w:val="0"/>
          <w:numId w:val="24"/>
        </w:numPr>
        <w:jc w:val="both"/>
        <w:rPr>
          <w:rFonts w:ascii="Arial" w:hAnsi="Arial" w:cs="Arial"/>
          <w:lang w:val="en-PH"/>
        </w:rPr>
      </w:pPr>
      <w:proofErr w:type="spellStart"/>
      <w:r w:rsidRPr="00C044F0">
        <w:rPr>
          <w:rFonts w:ascii="Arial" w:hAnsi="Arial" w:cs="Arial"/>
          <w:lang w:val="en-PH"/>
        </w:rPr>
        <w:t>Farfán</w:t>
      </w:r>
      <w:proofErr w:type="spellEnd"/>
      <w:r w:rsidRPr="00C044F0">
        <w:rPr>
          <w:rFonts w:ascii="Arial" w:hAnsi="Arial" w:cs="Arial"/>
          <w:lang w:val="en-PH"/>
        </w:rPr>
        <w:t xml:space="preserve"> Chilicaus, G. C., Cruz Salinas, L. E., Silva León, P. M., et al. (2025). </w:t>
      </w:r>
      <w:r w:rsidRPr="009D1270">
        <w:rPr>
          <w:rFonts w:ascii="Arial" w:hAnsi="Arial" w:cs="Arial"/>
          <w:i/>
          <w:iCs/>
          <w:lang w:val="en-PH"/>
        </w:rPr>
        <w:t>Circular economy and water sustainability: Systematic review of water management technologies and strategies</w:t>
      </w:r>
      <w:r w:rsidRPr="00C044F0">
        <w:rPr>
          <w:rFonts w:ascii="Arial" w:hAnsi="Arial" w:cs="Arial"/>
          <w:lang w:val="en-PH"/>
        </w:rPr>
        <w:t xml:space="preserve"> (2018–2024). Sustainability, 17(14), 6544.</w:t>
      </w:r>
      <w:r>
        <w:rPr>
          <w:rFonts w:ascii="Arial" w:hAnsi="Arial" w:cs="Arial"/>
          <w:lang w:val="en-PH"/>
        </w:rPr>
        <w:t xml:space="preserve"> </w:t>
      </w:r>
      <w:r w:rsidRPr="00C044F0">
        <w:rPr>
          <w:rFonts w:ascii="Arial" w:hAnsi="Arial" w:cs="Arial"/>
          <w:lang w:val="en-PH"/>
        </w:rPr>
        <w:t>https://doi.org/10.3390/su17146544</w:t>
      </w:r>
    </w:p>
    <w:p w14:paraId="3C0D5B4C" w14:textId="2075E553" w:rsidR="000A1A28" w:rsidRPr="006E26C2" w:rsidRDefault="000A1A28" w:rsidP="0054739C">
      <w:pPr>
        <w:pStyle w:val="ListParagraph"/>
        <w:numPr>
          <w:ilvl w:val="0"/>
          <w:numId w:val="24"/>
        </w:numPr>
        <w:jc w:val="both"/>
        <w:rPr>
          <w:rFonts w:ascii="Arial" w:hAnsi="Arial" w:cs="Arial"/>
          <w:color w:val="000000" w:themeColor="text1"/>
        </w:rPr>
      </w:pPr>
      <w:r w:rsidRPr="000A1A28">
        <w:rPr>
          <w:rFonts w:ascii="Arial" w:hAnsi="Arial" w:cs="Arial"/>
          <w:color w:val="000000" w:themeColor="text1"/>
        </w:rPr>
        <w:t>Foster, T.</w:t>
      </w:r>
      <w:r w:rsidR="002D7177">
        <w:rPr>
          <w:rFonts w:ascii="Arial" w:hAnsi="Arial" w:cs="Arial"/>
          <w:color w:val="000000" w:themeColor="text1"/>
        </w:rPr>
        <w:t xml:space="preserve"> </w:t>
      </w:r>
      <w:r w:rsidRPr="000A1A28">
        <w:rPr>
          <w:rFonts w:ascii="Arial" w:hAnsi="Arial" w:cs="Arial"/>
          <w:color w:val="000000" w:themeColor="text1"/>
        </w:rPr>
        <w:t xml:space="preserve">(2024). The influence of seasonality and multiple water source use on household water service levels. </w:t>
      </w:r>
      <w:r w:rsidRPr="000A1A28">
        <w:rPr>
          <w:rFonts w:ascii="Arial" w:hAnsi="Arial" w:cs="Arial"/>
          <w:i/>
          <w:iCs/>
          <w:color w:val="000000" w:themeColor="text1"/>
        </w:rPr>
        <w:t>Cleaner Water</w:t>
      </w:r>
      <w:r w:rsidRPr="000A1A28">
        <w:rPr>
          <w:rFonts w:ascii="Arial" w:hAnsi="Arial" w:cs="Arial"/>
          <w:color w:val="000000" w:themeColor="text1"/>
        </w:rPr>
        <w:t>. https://doi.org/10.1016/j.clwat.2024.100012</w:t>
      </w:r>
    </w:p>
    <w:p w14:paraId="2ED05EBC" w14:textId="77777777" w:rsidR="006E26C2" w:rsidRPr="006E26C2" w:rsidRDefault="0054739C" w:rsidP="00560564">
      <w:pPr>
        <w:pStyle w:val="ListParagraph"/>
        <w:numPr>
          <w:ilvl w:val="0"/>
          <w:numId w:val="24"/>
        </w:numPr>
        <w:jc w:val="both"/>
        <w:rPr>
          <w:rFonts w:ascii="Arial" w:hAnsi="Arial" w:cs="Arial"/>
          <w:color w:val="000000" w:themeColor="text1"/>
        </w:rPr>
      </w:pPr>
      <w:r w:rsidRPr="006E26C2">
        <w:rPr>
          <w:rFonts w:ascii="Arial" w:hAnsi="Arial" w:cs="Arial"/>
          <w:color w:val="000000" w:themeColor="text1"/>
        </w:rPr>
        <w:t>Addo, I. Y., Thoms, M., &amp; Parsons, M. (2018)</w:t>
      </w:r>
      <w:r w:rsidR="00E9276E" w:rsidRPr="006E26C2">
        <w:rPr>
          <w:rFonts w:ascii="Arial" w:hAnsi="Arial" w:cs="Arial"/>
          <w:color w:val="000000" w:themeColor="text1"/>
        </w:rPr>
        <w:t>.</w:t>
      </w:r>
      <w:r w:rsidRPr="006E26C2">
        <w:rPr>
          <w:rFonts w:ascii="Arial" w:hAnsi="Arial" w:cs="Arial"/>
          <w:color w:val="000000" w:themeColor="text1"/>
        </w:rPr>
        <w:t xml:space="preserve"> Household water use and conservation behavior: A meta-analysis. </w:t>
      </w:r>
      <w:r w:rsidRPr="006E26C2">
        <w:rPr>
          <w:rFonts w:ascii="Arial" w:hAnsi="Arial" w:cs="Arial"/>
          <w:i/>
          <w:iCs/>
          <w:color w:val="000000" w:themeColor="text1"/>
        </w:rPr>
        <w:t>Water Policy, 20</w:t>
      </w:r>
      <w:r w:rsidRPr="006E26C2">
        <w:rPr>
          <w:rFonts w:ascii="Arial" w:hAnsi="Arial" w:cs="Arial"/>
          <w:color w:val="000000" w:themeColor="text1"/>
        </w:rPr>
        <w:t xml:space="preserve">(5), 1032–1054. </w:t>
      </w:r>
      <w:hyperlink r:id="rId23" w:history="1">
        <w:r w:rsidR="00E603CF" w:rsidRPr="006E26C2">
          <w:rPr>
            <w:rStyle w:val="Hyperlink"/>
            <w:rFonts w:ascii="Arial" w:hAnsi="Arial" w:cs="Arial"/>
          </w:rPr>
          <w:t>https://doi.org/10.2166/wp.2018.179</w:t>
        </w:r>
      </w:hyperlink>
    </w:p>
    <w:p w14:paraId="1A5B5D91" w14:textId="5298D481" w:rsidR="006E26C2" w:rsidRPr="006E26C2" w:rsidRDefault="006E26C2" w:rsidP="00CC56BD">
      <w:pPr>
        <w:pStyle w:val="ListParagraph"/>
        <w:numPr>
          <w:ilvl w:val="0"/>
          <w:numId w:val="24"/>
        </w:numPr>
        <w:jc w:val="both"/>
        <w:rPr>
          <w:rFonts w:ascii="Arial" w:hAnsi="Arial" w:cs="Arial"/>
          <w:color w:val="000000" w:themeColor="text1"/>
        </w:rPr>
      </w:pPr>
      <w:r>
        <w:rPr>
          <w:rFonts w:ascii="Arial" w:hAnsi="Arial" w:cs="Arial"/>
          <w:color w:val="000000" w:themeColor="text1"/>
        </w:rPr>
        <w:t xml:space="preserve"> </w:t>
      </w:r>
      <w:r w:rsidR="00560564" w:rsidRPr="006E26C2">
        <w:rPr>
          <w:rFonts w:ascii="Arial" w:hAnsi="Arial" w:cs="Arial"/>
          <w:color w:val="000000" w:themeColor="text1"/>
        </w:rPr>
        <w:t xml:space="preserve">Journal of Environmental Management. (2022) Psychological determinants of household water conservation behavior in Japan. </w:t>
      </w:r>
      <w:r w:rsidR="00560564" w:rsidRPr="006E26C2">
        <w:rPr>
          <w:rFonts w:ascii="Arial" w:hAnsi="Arial" w:cs="Arial"/>
          <w:i/>
          <w:iCs/>
          <w:color w:val="000000" w:themeColor="text1"/>
        </w:rPr>
        <w:t>Journal of Environmental Management, 304</w:t>
      </w:r>
      <w:r w:rsidR="00560564" w:rsidRPr="006E26C2">
        <w:rPr>
          <w:rFonts w:ascii="Arial" w:hAnsi="Arial" w:cs="Arial"/>
          <w:color w:val="000000" w:themeColor="text1"/>
        </w:rPr>
        <w:t xml:space="preserve">, 114218. </w:t>
      </w:r>
      <w:hyperlink r:id="rId24" w:history="1">
        <w:r w:rsidR="00560564" w:rsidRPr="006E26C2">
          <w:rPr>
            <w:rStyle w:val="Hyperlink"/>
            <w:rFonts w:ascii="Arial" w:hAnsi="Arial" w:cs="Arial"/>
          </w:rPr>
          <w:t>https://doi.org/10.1016/j.jenvman.2022.114218</w:t>
        </w:r>
      </w:hyperlink>
    </w:p>
    <w:p w14:paraId="0BE20DC2" w14:textId="4C1D2A3C" w:rsidR="006E26C2" w:rsidRDefault="006E26C2" w:rsidP="00CC56BD">
      <w:pPr>
        <w:pStyle w:val="ListParagraph"/>
        <w:numPr>
          <w:ilvl w:val="0"/>
          <w:numId w:val="24"/>
        </w:numPr>
        <w:jc w:val="both"/>
        <w:rPr>
          <w:rFonts w:ascii="Arial" w:hAnsi="Arial" w:cs="Arial"/>
          <w:color w:val="000000" w:themeColor="text1"/>
        </w:rPr>
      </w:pPr>
      <w:r>
        <w:rPr>
          <w:rFonts w:ascii="Arial" w:hAnsi="Arial" w:cs="Arial"/>
          <w:color w:val="000000" w:themeColor="text1"/>
        </w:rPr>
        <w:t xml:space="preserve"> </w:t>
      </w:r>
      <w:r w:rsidR="0092549A" w:rsidRPr="006E26C2">
        <w:rPr>
          <w:rFonts w:ascii="Arial" w:hAnsi="Arial" w:cs="Arial"/>
          <w:color w:val="000000" w:themeColor="text1"/>
        </w:rPr>
        <w:t>Fielding, K. S., Spinks, A., Russell, S., Mankad, A., &amp; Price, J. (2019).</w:t>
      </w:r>
      <w:r w:rsidR="0092549A" w:rsidRPr="006E26C2">
        <w:rPr>
          <w:rFonts w:ascii="Arial" w:hAnsi="Arial" w:cs="Arial"/>
          <w:color w:val="000000" w:themeColor="text1"/>
        </w:rPr>
        <w:br/>
      </w:r>
      <w:r w:rsidR="0092549A" w:rsidRPr="006E26C2">
        <w:rPr>
          <w:rFonts w:ascii="Arial" w:hAnsi="Arial" w:cs="Arial"/>
          <w:i/>
          <w:iCs/>
          <w:color w:val="000000" w:themeColor="text1"/>
        </w:rPr>
        <w:t>Water conservation in the home: Psychological and contextual determinants of residential water use</w:t>
      </w:r>
      <w:r w:rsidR="0092549A" w:rsidRPr="006E26C2">
        <w:rPr>
          <w:rFonts w:ascii="Arial" w:hAnsi="Arial" w:cs="Arial"/>
          <w:color w:val="000000" w:themeColor="text1"/>
        </w:rPr>
        <w:t>.</w:t>
      </w:r>
      <w:r w:rsidR="0092549A" w:rsidRPr="006E26C2">
        <w:rPr>
          <w:rFonts w:ascii="Arial" w:hAnsi="Arial" w:cs="Arial"/>
          <w:color w:val="000000" w:themeColor="text1"/>
        </w:rPr>
        <w:br/>
        <w:t>Journal of Environmental Management, 231, 108–117.</w:t>
      </w:r>
      <w:r w:rsidR="0092549A" w:rsidRPr="006E26C2">
        <w:rPr>
          <w:rFonts w:ascii="Arial" w:hAnsi="Arial" w:cs="Arial"/>
          <w:color w:val="000000" w:themeColor="text1"/>
        </w:rPr>
        <w:br/>
      </w:r>
      <w:hyperlink r:id="rId25" w:history="1">
        <w:r w:rsidRPr="00793A15">
          <w:rPr>
            <w:rStyle w:val="Hyperlink"/>
            <w:rFonts w:ascii="Arial" w:hAnsi="Arial" w:cs="Arial"/>
          </w:rPr>
          <w:t>https://doi.org/10.1016/j.jenvman.2018.10.104</w:t>
        </w:r>
      </w:hyperlink>
    </w:p>
    <w:p w14:paraId="4DA1CDED" w14:textId="15EA23AE" w:rsidR="006E26C2" w:rsidRDefault="006E26C2" w:rsidP="0054739C">
      <w:pPr>
        <w:pStyle w:val="ListParagraph"/>
        <w:numPr>
          <w:ilvl w:val="0"/>
          <w:numId w:val="24"/>
        </w:numPr>
        <w:jc w:val="both"/>
        <w:rPr>
          <w:rFonts w:ascii="Arial" w:hAnsi="Arial" w:cs="Arial"/>
          <w:color w:val="000000" w:themeColor="text1"/>
        </w:rPr>
      </w:pPr>
      <w:r>
        <w:rPr>
          <w:rFonts w:ascii="Arial" w:hAnsi="Arial" w:cs="Arial"/>
          <w:color w:val="000000" w:themeColor="text1"/>
        </w:rPr>
        <w:t xml:space="preserve"> </w:t>
      </w:r>
      <w:proofErr w:type="spellStart"/>
      <w:r w:rsidR="00CC56BD" w:rsidRPr="006E26C2">
        <w:rPr>
          <w:rFonts w:ascii="Arial" w:hAnsi="Arial" w:cs="Arial"/>
          <w:color w:val="000000" w:themeColor="text1"/>
        </w:rPr>
        <w:t>Dolnicar</w:t>
      </w:r>
      <w:proofErr w:type="spellEnd"/>
      <w:r w:rsidR="00CC56BD" w:rsidRPr="006E26C2">
        <w:rPr>
          <w:rFonts w:ascii="Arial" w:hAnsi="Arial" w:cs="Arial"/>
          <w:color w:val="000000" w:themeColor="text1"/>
        </w:rPr>
        <w:t>, S., Hurlimann, A., &amp; Grün, B. (2020).</w:t>
      </w:r>
      <w:r w:rsidR="00CC56BD" w:rsidRPr="006E26C2">
        <w:rPr>
          <w:rFonts w:ascii="Arial" w:hAnsi="Arial" w:cs="Arial"/>
          <w:color w:val="000000" w:themeColor="text1"/>
        </w:rPr>
        <w:br/>
      </w:r>
      <w:r w:rsidR="00CC56BD" w:rsidRPr="006E26C2">
        <w:rPr>
          <w:rFonts w:ascii="Arial" w:hAnsi="Arial" w:cs="Arial"/>
          <w:i/>
          <w:iCs/>
          <w:color w:val="000000" w:themeColor="text1"/>
        </w:rPr>
        <w:t>Water conservation behavior: Views of Australian households</w:t>
      </w:r>
      <w:r w:rsidR="00CC56BD" w:rsidRPr="006E26C2">
        <w:rPr>
          <w:rFonts w:ascii="Arial" w:hAnsi="Arial" w:cs="Arial"/>
          <w:color w:val="000000" w:themeColor="text1"/>
        </w:rPr>
        <w:t>.</w:t>
      </w:r>
      <w:r w:rsidR="00CC56BD" w:rsidRPr="006E26C2">
        <w:rPr>
          <w:rFonts w:ascii="Arial" w:hAnsi="Arial" w:cs="Arial"/>
          <w:color w:val="000000" w:themeColor="text1"/>
        </w:rPr>
        <w:br/>
        <w:t>Journal of Environmental Management, 256, 109936.</w:t>
      </w:r>
      <w:r w:rsidR="00CC56BD" w:rsidRPr="006E26C2">
        <w:rPr>
          <w:rFonts w:ascii="Arial" w:hAnsi="Arial" w:cs="Arial"/>
          <w:color w:val="000000" w:themeColor="text1"/>
        </w:rPr>
        <w:br/>
      </w:r>
      <w:hyperlink r:id="rId26" w:history="1">
        <w:r w:rsidRPr="00793A15">
          <w:rPr>
            <w:rStyle w:val="Hyperlink"/>
            <w:rFonts w:ascii="Arial" w:hAnsi="Arial" w:cs="Arial"/>
          </w:rPr>
          <w:t>https://doi.org/10.1016/j.jenvman.2019.109936</w:t>
        </w:r>
      </w:hyperlink>
    </w:p>
    <w:p w14:paraId="68A8E18D" w14:textId="44855792" w:rsidR="006E26C2" w:rsidRDefault="006E26C2" w:rsidP="0054739C">
      <w:pPr>
        <w:pStyle w:val="ListParagraph"/>
        <w:numPr>
          <w:ilvl w:val="0"/>
          <w:numId w:val="24"/>
        </w:numPr>
        <w:jc w:val="both"/>
        <w:rPr>
          <w:rFonts w:ascii="Arial" w:hAnsi="Arial" w:cs="Arial"/>
          <w:color w:val="000000" w:themeColor="text1"/>
        </w:rPr>
      </w:pPr>
      <w:r>
        <w:rPr>
          <w:rFonts w:ascii="Arial" w:hAnsi="Arial" w:cs="Arial"/>
          <w:color w:val="000000" w:themeColor="text1"/>
        </w:rPr>
        <w:t xml:space="preserve"> </w:t>
      </w:r>
      <w:r w:rsidR="00CC56BD" w:rsidRPr="006E26C2">
        <w:rPr>
          <w:rFonts w:ascii="Arial" w:hAnsi="Arial" w:cs="Arial"/>
          <w:color w:val="000000" w:themeColor="text1"/>
        </w:rPr>
        <w:t xml:space="preserve">Marzo, R. R., Chen, H., Anuar, H., &amp; Abdul Wahab, M. K. (2023). </w:t>
      </w:r>
      <w:r w:rsidR="00CC56BD" w:rsidRPr="006E26C2">
        <w:rPr>
          <w:rFonts w:ascii="Arial" w:hAnsi="Arial" w:cs="Arial"/>
          <w:i/>
          <w:iCs/>
          <w:color w:val="000000" w:themeColor="text1"/>
        </w:rPr>
        <w:t>Effect of community participation on sustainable development</w:t>
      </w:r>
      <w:r w:rsidR="00CC56BD" w:rsidRPr="006E26C2">
        <w:rPr>
          <w:rFonts w:ascii="Arial" w:hAnsi="Arial" w:cs="Arial"/>
          <w:color w:val="000000" w:themeColor="text1"/>
        </w:rPr>
        <w:t>. Frontiers in Environmental Science.</w:t>
      </w:r>
      <w:r w:rsidR="00CC56BD" w:rsidRPr="006E26C2">
        <w:rPr>
          <w:rFonts w:ascii="Arial" w:hAnsi="Arial" w:cs="Arial"/>
          <w:color w:val="000000" w:themeColor="text1"/>
        </w:rPr>
        <w:br/>
      </w:r>
      <w:hyperlink r:id="rId27" w:history="1">
        <w:r w:rsidRPr="00793A15">
          <w:rPr>
            <w:rStyle w:val="Hyperlink"/>
            <w:rFonts w:ascii="Arial" w:hAnsi="Arial" w:cs="Arial"/>
          </w:rPr>
          <w:t>https://doi.org/10.3389/fenvs.2023.1268036</w:t>
        </w:r>
      </w:hyperlink>
    </w:p>
    <w:p w14:paraId="04EA78CF" w14:textId="77777777" w:rsidR="006E26C2" w:rsidRPr="001C0985" w:rsidRDefault="006E26C2" w:rsidP="00CC56BD">
      <w:pPr>
        <w:pStyle w:val="ListParagraph"/>
        <w:numPr>
          <w:ilvl w:val="0"/>
          <w:numId w:val="24"/>
        </w:numPr>
        <w:jc w:val="both"/>
        <w:rPr>
          <w:rFonts w:ascii="Arial" w:hAnsi="Arial" w:cs="Arial"/>
          <w:color w:val="000000" w:themeColor="text1"/>
        </w:rPr>
      </w:pPr>
      <w:r>
        <w:rPr>
          <w:rFonts w:ascii="Arial" w:hAnsi="Arial" w:cs="Arial"/>
          <w:color w:val="000000" w:themeColor="text1"/>
        </w:rPr>
        <w:t xml:space="preserve"> </w:t>
      </w:r>
      <w:proofErr w:type="spellStart"/>
      <w:r w:rsidR="00D754EB" w:rsidRPr="006E26C2">
        <w:rPr>
          <w:rFonts w:ascii="Arial" w:hAnsi="Arial" w:cs="Arial"/>
          <w:color w:val="000000" w:themeColor="text1"/>
        </w:rPr>
        <w:t>PhilAtlas</w:t>
      </w:r>
      <w:proofErr w:type="spellEnd"/>
      <w:r w:rsidR="00D754EB" w:rsidRPr="006E26C2">
        <w:rPr>
          <w:rFonts w:ascii="Arial" w:hAnsi="Arial" w:cs="Arial"/>
          <w:color w:val="000000" w:themeColor="text1"/>
        </w:rPr>
        <w:t xml:space="preserve">. (n.d.). San Juan, Santa Maria, Davao Occidental. </w:t>
      </w:r>
      <w:hyperlink r:id="rId28" w:tgtFrame="_new" w:history="1">
        <w:r w:rsidR="00D754EB" w:rsidRPr="006E26C2">
          <w:rPr>
            <w:rStyle w:val="Hyperlink"/>
            <w:rFonts w:ascii="Arial" w:hAnsi="Arial" w:cs="Arial"/>
            <w:color w:val="000000" w:themeColor="text1"/>
            <w:u w:val="none"/>
          </w:rPr>
          <w:t>https://www.philatlas.com/mindanao/r11/davao-occidental/santa-maria/san-juan.html</w:t>
        </w:r>
      </w:hyperlink>
      <w:r>
        <w:t xml:space="preserve"> </w:t>
      </w:r>
    </w:p>
    <w:p w14:paraId="03783CAF" w14:textId="1F921716" w:rsidR="001C0985" w:rsidRDefault="001C0985" w:rsidP="00CC56BD">
      <w:pPr>
        <w:pStyle w:val="ListParagraph"/>
        <w:numPr>
          <w:ilvl w:val="0"/>
          <w:numId w:val="24"/>
        </w:numPr>
        <w:jc w:val="both"/>
        <w:rPr>
          <w:rFonts w:ascii="Arial" w:hAnsi="Arial" w:cs="Arial"/>
          <w:color w:val="000000" w:themeColor="text1"/>
        </w:rPr>
      </w:pPr>
      <w:r w:rsidRPr="001C0985">
        <w:rPr>
          <w:rFonts w:ascii="Arial" w:hAnsi="Arial" w:cs="Arial"/>
          <w:color w:val="000000" w:themeColor="text1"/>
          <w:lang w:val="nl-NL"/>
        </w:rPr>
        <w:t xml:space="preserve">Singha, B., Eljamal, O., Karmaker, S. C., Maamoun, I., &amp; Sugihara, Y. (2022). </w:t>
      </w:r>
      <w:r w:rsidRPr="001C0985">
        <w:rPr>
          <w:rFonts w:ascii="Arial" w:hAnsi="Arial" w:cs="Arial"/>
          <w:i/>
          <w:iCs/>
          <w:color w:val="000000" w:themeColor="text1"/>
        </w:rPr>
        <w:t>Water conservation behavior: Exploring the role of social, psychological, and behavioral determinants</w:t>
      </w:r>
      <w:r w:rsidRPr="001C0985">
        <w:rPr>
          <w:rFonts w:ascii="Arial" w:hAnsi="Arial" w:cs="Arial"/>
          <w:color w:val="000000" w:themeColor="text1"/>
        </w:rPr>
        <w:t xml:space="preserve">. </w:t>
      </w:r>
      <w:r w:rsidRPr="001C0985">
        <w:rPr>
          <w:rFonts w:ascii="Arial" w:hAnsi="Arial" w:cs="Arial"/>
          <w:b/>
          <w:bCs/>
          <w:color w:val="000000" w:themeColor="text1"/>
        </w:rPr>
        <w:t xml:space="preserve">Journal of </w:t>
      </w:r>
      <w:r w:rsidRPr="001C0985">
        <w:rPr>
          <w:rFonts w:ascii="Arial" w:hAnsi="Arial" w:cs="Arial"/>
          <w:color w:val="000000" w:themeColor="text1"/>
        </w:rPr>
        <w:t xml:space="preserve">Environmental Management, 317, 115484. </w:t>
      </w:r>
      <w:hyperlink r:id="rId29" w:history="1">
        <w:r w:rsidR="009018CE" w:rsidRPr="00016F69">
          <w:rPr>
            <w:rStyle w:val="Hyperlink"/>
            <w:rFonts w:ascii="Arial" w:hAnsi="Arial" w:cs="Arial"/>
          </w:rPr>
          <w:t>https://doi.org/10.1016/j.jenvman.2022.115484</w:t>
        </w:r>
      </w:hyperlink>
    </w:p>
    <w:p w14:paraId="3290EA07" w14:textId="215B2DEC" w:rsidR="009018CE" w:rsidRPr="006E26C2" w:rsidRDefault="009018CE" w:rsidP="00CC56BD">
      <w:pPr>
        <w:pStyle w:val="ListParagraph"/>
        <w:numPr>
          <w:ilvl w:val="0"/>
          <w:numId w:val="24"/>
        </w:numPr>
        <w:jc w:val="both"/>
        <w:rPr>
          <w:rFonts w:ascii="Arial" w:hAnsi="Arial" w:cs="Arial"/>
          <w:color w:val="000000" w:themeColor="text1"/>
        </w:rPr>
      </w:pPr>
      <w:r w:rsidRPr="009018CE">
        <w:rPr>
          <w:rFonts w:ascii="Arial" w:hAnsi="Arial" w:cs="Arial"/>
          <w:color w:val="000000" w:themeColor="text1"/>
        </w:rPr>
        <w:t xml:space="preserve">Warner, L. A., &amp; Diaz, J. M. (2021). </w:t>
      </w:r>
      <w:r w:rsidRPr="009018CE">
        <w:rPr>
          <w:rFonts w:ascii="Arial" w:hAnsi="Arial" w:cs="Arial"/>
          <w:i/>
          <w:iCs/>
          <w:color w:val="000000" w:themeColor="text1"/>
        </w:rPr>
        <w:t>Amplifying the Theory of Planned Behavior with connectedness to water</w:t>
      </w:r>
      <w:r w:rsidRPr="009018CE">
        <w:rPr>
          <w:rFonts w:ascii="Arial" w:hAnsi="Arial" w:cs="Arial"/>
          <w:color w:val="000000" w:themeColor="text1"/>
        </w:rPr>
        <w:t xml:space="preserve">. </w:t>
      </w:r>
      <w:r w:rsidRPr="009018CE">
        <w:rPr>
          <w:rFonts w:ascii="Arial" w:hAnsi="Arial" w:cs="Arial"/>
          <w:b/>
          <w:bCs/>
          <w:color w:val="000000" w:themeColor="text1"/>
        </w:rPr>
        <w:t>Journal of Agricultural Education and Extension, 27</w:t>
      </w:r>
      <w:r w:rsidRPr="009018CE">
        <w:rPr>
          <w:rFonts w:ascii="Arial" w:hAnsi="Arial" w:cs="Arial"/>
          <w:color w:val="000000" w:themeColor="text1"/>
        </w:rPr>
        <w:t xml:space="preserve">(2), 229–253. </w:t>
      </w:r>
      <w:hyperlink r:id="rId30" w:tgtFrame="_new" w:history="1">
        <w:r w:rsidRPr="009018CE">
          <w:rPr>
            <w:rStyle w:val="Hyperlink"/>
            <w:rFonts w:ascii="Arial" w:hAnsi="Arial" w:cs="Arial"/>
          </w:rPr>
          <w:t>https://doi.org/10.1080/1389224X.2020.1844771</w:t>
        </w:r>
      </w:hyperlink>
    </w:p>
    <w:p w14:paraId="6BEEB2B8" w14:textId="77777777" w:rsidR="006E26C2" w:rsidRPr="007621EA" w:rsidRDefault="006E26C2" w:rsidP="0054739C">
      <w:pPr>
        <w:pStyle w:val="ListParagraph"/>
        <w:numPr>
          <w:ilvl w:val="0"/>
          <w:numId w:val="24"/>
        </w:numPr>
        <w:jc w:val="both"/>
        <w:rPr>
          <w:rFonts w:ascii="Arial" w:hAnsi="Arial" w:cs="Arial"/>
          <w:color w:val="000000" w:themeColor="text1"/>
        </w:rPr>
      </w:pPr>
      <w:r>
        <w:t xml:space="preserve"> </w:t>
      </w:r>
      <w:r w:rsidR="00CC56BD" w:rsidRPr="006E26C2">
        <w:rPr>
          <w:rFonts w:ascii="Arial" w:hAnsi="Arial" w:cs="Arial"/>
        </w:rPr>
        <w:t xml:space="preserve">Han, H. (2021). Theory of planned behavior in environmental research: A review and meta-analysis. </w:t>
      </w:r>
      <w:r w:rsidR="00CC56BD" w:rsidRPr="006E26C2">
        <w:rPr>
          <w:rFonts w:ascii="Arial" w:hAnsi="Arial" w:cs="Arial"/>
          <w:i/>
          <w:iCs/>
        </w:rPr>
        <w:t>Journal of Environmental Management, 292</w:t>
      </w:r>
      <w:r w:rsidR="00CC56BD" w:rsidRPr="006E26C2">
        <w:rPr>
          <w:rFonts w:ascii="Arial" w:hAnsi="Arial" w:cs="Arial"/>
        </w:rPr>
        <w:t xml:space="preserve">, 112764. </w:t>
      </w:r>
      <w:hyperlink r:id="rId31" w:history="1">
        <w:r w:rsidR="00CC56BD" w:rsidRPr="006E26C2">
          <w:rPr>
            <w:rStyle w:val="Hyperlink"/>
            <w:rFonts w:ascii="Arial" w:hAnsi="Arial" w:cs="Arial"/>
          </w:rPr>
          <w:t>https://doi.org/10.1016/j.jenvman.2021.112764</w:t>
        </w:r>
      </w:hyperlink>
    </w:p>
    <w:p w14:paraId="5619D211" w14:textId="3A571456" w:rsidR="007621EA" w:rsidRPr="007621EA" w:rsidRDefault="007621EA" w:rsidP="007621EA">
      <w:pPr>
        <w:pStyle w:val="ListParagraph"/>
        <w:numPr>
          <w:ilvl w:val="0"/>
          <w:numId w:val="24"/>
        </w:numPr>
        <w:spacing w:after="160"/>
        <w:jc w:val="both"/>
        <w:rPr>
          <w:rFonts w:ascii="Arial" w:hAnsi="Arial" w:cs="Arial"/>
        </w:rPr>
      </w:pPr>
      <w:r w:rsidRPr="002834E0">
        <w:rPr>
          <w:rFonts w:ascii="Arial" w:hAnsi="Arial" w:cs="Arial"/>
        </w:rPr>
        <w:t xml:space="preserve">The Decision Lab. (n.d.). </w:t>
      </w:r>
      <w:r w:rsidRPr="002834E0">
        <w:rPr>
          <w:rFonts w:ascii="Arial" w:hAnsi="Arial" w:cs="Arial"/>
          <w:i/>
          <w:iCs/>
        </w:rPr>
        <w:t>Theory of planned behavior</w:t>
      </w:r>
      <w:r w:rsidRPr="002834E0">
        <w:rPr>
          <w:rFonts w:ascii="Arial" w:hAnsi="Arial" w:cs="Arial"/>
        </w:rPr>
        <w:t xml:space="preserve">. </w:t>
      </w:r>
      <w:hyperlink r:id="rId32" w:tgtFrame="_new" w:history="1">
        <w:r w:rsidRPr="002834E0">
          <w:rPr>
            <w:rStyle w:val="Hyperlink"/>
            <w:rFonts w:ascii="Arial" w:hAnsi="Arial" w:cs="Arial"/>
          </w:rPr>
          <w:t>https://thedecisionlab.com/reference-guide/psychology/theory-of-planned-behavior</w:t>
        </w:r>
      </w:hyperlink>
    </w:p>
    <w:p w14:paraId="28520243" w14:textId="77777777" w:rsidR="006E26C2" w:rsidRPr="007621EA" w:rsidRDefault="006E26C2" w:rsidP="0054739C">
      <w:pPr>
        <w:pStyle w:val="ListParagraph"/>
        <w:numPr>
          <w:ilvl w:val="0"/>
          <w:numId w:val="24"/>
        </w:numPr>
        <w:jc w:val="both"/>
        <w:rPr>
          <w:rFonts w:ascii="Arial" w:hAnsi="Arial" w:cs="Arial"/>
          <w:color w:val="000000" w:themeColor="text1"/>
        </w:rPr>
      </w:pPr>
      <w:r>
        <w:t xml:space="preserve"> </w:t>
      </w:r>
      <w:r w:rsidR="00AD2095" w:rsidRPr="006E26C2">
        <w:rPr>
          <w:rFonts w:ascii="Arial" w:hAnsi="Arial" w:cs="Arial"/>
          <w:color w:val="000000" w:themeColor="text1"/>
        </w:rPr>
        <w:t>Gibson, K. E., Lamm, A. J., Lamm, K. W., &amp; Holt, J. (2023).</w:t>
      </w:r>
      <w:r w:rsidR="00AD2095" w:rsidRPr="006E26C2">
        <w:rPr>
          <w:rFonts w:ascii="Arial" w:hAnsi="Arial" w:cs="Arial"/>
          <w:color w:val="000000" w:themeColor="text1"/>
        </w:rPr>
        <w:br/>
        <w:t xml:space="preserve">Integrating the Theory of Planned Behavior and motivation to explore residential water-saving behaviors. </w:t>
      </w:r>
      <w:r w:rsidR="00AD2095" w:rsidRPr="006E26C2">
        <w:rPr>
          <w:rFonts w:ascii="Arial" w:hAnsi="Arial" w:cs="Arial"/>
          <w:i/>
          <w:iCs/>
          <w:color w:val="000000" w:themeColor="text1"/>
        </w:rPr>
        <w:t>Water, 15</w:t>
      </w:r>
      <w:r w:rsidR="00AD2095" w:rsidRPr="006E26C2">
        <w:rPr>
          <w:rFonts w:ascii="Arial" w:hAnsi="Arial" w:cs="Arial"/>
          <w:color w:val="000000" w:themeColor="text1"/>
        </w:rPr>
        <w:t>(17), 3034.</w:t>
      </w:r>
      <w:r w:rsidR="00AD2095" w:rsidRPr="006E26C2">
        <w:rPr>
          <w:rFonts w:ascii="Arial" w:hAnsi="Arial" w:cs="Arial"/>
          <w:color w:val="000000" w:themeColor="text1"/>
        </w:rPr>
        <w:br/>
      </w:r>
      <w:hyperlink r:id="rId33" w:tgtFrame="_new" w:history="1">
        <w:r w:rsidR="00AD2095" w:rsidRPr="006E26C2">
          <w:rPr>
            <w:rStyle w:val="Hyperlink"/>
            <w:rFonts w:ascii="Arial" w:hAnsi="Arial" w:cs="Arial"/>
          </w:rPr>
          <w:t>https://doi.org/10.3390/w15173034</w:t>
        </w:r>
      </w:hyperlink>
    </w:p>
    <w:p w14:paraId="692FE59E" w14:textId="77777777" w:rsidR="007621EA" w:rsidRPr="007621EA" w:rsidRDefault="007621EA" w:rsidP="007621EA">
      <w:pPr>
        <w:pStyle w:val="ListParagraph"/>
        <w:numPr>
          <w:ilvl w:val="0"/>
          <w:numId w:val="24"/>
        </w:numPr>
        <w:jc w:val="both"/>
        <w:rPr>
          <w:rFonts w:ascii="Arial" w:hAnsi="Arial" w:cs="Arial"/>
          <w:color w:val="000000" w:themeColor="text1"/>
        </w:rPr>
      </w:pPr>
      <w:proofErr w:type="spellStart"/>
      <w:r w:rsidRPr="00EA2061">
        <w:rPr>
          <w:rFonts w:ascii="Arial" w:hAnsi="Arial" w:cs="Arial"/>
        </w:rPr>
        <w:t>ScienceFrontier</w:t>
      </w:r>
      <w:proofErr w:type="spellEnd"/>
      <w:r w:rsidRPr="00EA2061">
        <w:rPr>
          <w:rFonts w:ascii="Arial" w:hAnsi="Arial" w:cs="Arial"/>
        </w:rPr>
        <w:t xml:space="preserve">. (n.d.). </w:t>
      </w:r>
      <w:r w:rsidRPr="00EA2061">
        <w:rPr>
          <w:rFonts w:ascii="Arial" w:hAnsi="Arial" w:cs="Arial"/>
          <w:i/>
          <w:iCs/>
        </w:rPr>
        <w:t>The influence of attitudes, subjective norms and perceived behavioral control</w:t>
      </w:r>
      <w:r w:rsidRPr="00EA2061">
        <w:rPr>
          <w:rFonts w:ascii="Arial" w:hAnsi="Arial" w:cs="Arial"/>
        </w:rPr>
        <w:t xml:space="preserve">. </w:t>
      </w:r>
      <w:hyperlink r:id="rId34" w:tgtFrame="_new" w:history="1">
        <w:r w:rsidRPr="00EA2061">
          <w:rPr>
            <w:rStyle w:val="Hyperlink"/>
            <w:rFonts w:ascii="Arial" w:hAnsi="Arial" w:cs="Arial"/>
          </w:rPr>
          <w:t>https://sciencefrontier.org/article/the-influence-of-attitudes-subjective-norms-and-perceived-behavioral-control-</w:t>
        </w:r>
      </w:hyperlink>
    </w:p>
    <w:p w14:paraId="4DCDA20B" w14:textId="204E2A3E" w:rsidR="007621EA" w:rsidRPr="007621EA" w:rsidRDefault="007621EA" w:rsidP="007621EA">
      <w:pPr>
        <w:pStyle w:val="ListParagraph"/>
        <w:numPr>
          <w:ilvl w:val="0"/>
          <w:numId w:val="24"/>
        </w:numPr>
        <w:jc w:val="both"/>
        <w:rPr>
          <w:rFonts w:ascii="Arial" w:hAnsi="Arial" w:cs="Arial"/>
        </w:rPr>
      </w:pPr>
      <w:r w:rsidRPr="007621EA">
        <w:rPr>
          <w:rFonts w:ascii="Arial" w:hAnsi="Arial" w:cs="Arial"/>
        </w:rPr>
        <w:t xml:space="preserve">McCarthy, P. (2025, June 18). Understanding the theory of planned behavior and its implications on </w:t>
      </w:r>
      <w:r w:rsidR="009D1270">
        <w:rPr>
          <w:rFonts w:ascii="Arial" w:hAnsi="Arial" w:cs="Arial"/>
        </w:rPr>
        <w:t>decision-making</w:t>
      </w:r>
      <w:r w:rsidRPr="007621EA">
        <w:rPr>
          <w:rFonts w:ascii="Arial" w:hAnsi="Arial" w:cs="Arial"/>
        </w:rPr>
        <w:t xml:space="preserve">. Dr Paul McCarthy. </w:t>
      </w:r>
      <w:hyperlink r:id="rId35" w:history="1">
        <w:r w:rsidRPr="007621EA">
          <w:rPr>
            <w:rStyle w:val="Hyperlink"/>
            <w:rFonts w:ascii="Arial" w:hAnsi="Arial" w:cs="Arial"/>
          </w:rPr>
          <w:t>https://www.drpaulmccarthy.com/post/understanding-the-theory-of-planned-behavior-and-its-implications-on-decision-making</w:t>
        </w:r>
      </w:hyperlink>
    </w:p>
    <w:p w14:paraId="46E20D95" w14:textId="77777777" w:rsidR="007621EA" w:rsidRPr="006E26C2" w:rsidRDefault="007621EA" w:rsidP="007621EA">
      <w:pPr>
        <w:pStyle w:val="ListParagraph"/>
        <w:jc w:val="both"/>
        <w:rPr>
          <w:rFonts w:ascii="Arial" w:hAnsi="Arial" w:cs="Arial"/>
          <w:color w:val="000000" w:themeColor="text1"/>
        </w:rPr>
      </w:pPr>
    </w:p>
    <w:p w14:paraId="3B177970" w14:textId="6E4AFC4D" w:rsidR="006E26C2" w:rsidRPr="006E26C2" w:rsidRDefault="006E26C2" w:rsidP="00AE6DB0">
      <w:pPr>
        <w:pStyle w:val="ListParagraph"/>
        <w:numPr>
          <w:ilvl w:val="0"/>
          <w:numId w:val="24"/>
        </w:numPr>
        <w:jc w:val="both"/>
        <w:rPr>
          <w:rFonts w:ascii="Arial" w:hAnsi="Arial" w:cs="Arial"/>
          <w:color w:val="000000" w:themeColor="text1"/>
        </w:rPr>
      </w:pPr>
      <w:r>
        <w:t xml:space="preserve"> </w:t>
      </w:r>
      <w:r w:rsidR="00AD2095" w:rsidRPr="006E26C2">
        <w:rPr>
          <w:rFonts w:ascii="Arial" w:hAnsi="Arial" w:cs="Arial"/>
          <w:color w:val="000000" w:themeColor="text1"/>
        </w:rPr>
        <w:t>Thomas, L. (2023</w:t>
      </w:r>
      <w:r w:rsidR="00474BDE">
        <w:rPr>
          <w:rFonts w:ascii="Arial" w:hAnsi="Arial" w:cs="Arial"/>
          <w:color w:val="000000" w:themeColor="text1"/>
        </w:rPr>
        <w:t>).</w:t>
      </w:r>
      <w:r w:rsidR="00AD2095" w:rsidRPr="006E26C2">
        <w:rPr>
          <w:rFonts w:ascii="Arial" w:hAnsi="Arial" w:cs="Arial"/>
          <w:color w:val="000000" w:themeColor="text1"/>
        </w:rPr>
        <w:t xml:space="preserve"> Simple random sampling: Definition, steps &amp; examples. </w:t>
      </w:r>
      <w:proofErr w:type="spellStart"/>
      <w:r w:rsidR="00AD2095" w:rsidRPr="006E26C2">
        <w:rPr>
          <w:rFonts w:ascii="Arial" w:hAnsi="Arial" w:cs="Arial"/>
          <w:i/>
          <w:iCs/>
          <w:color w:val="000000" w:themeColor="text1"/>
        </w:rPr>
        <w:t>Scribbr</w:t>
      </w:r>
      <w:proofErr w:type="spellEnd"/>
      <w:r w:rsidR="00AD2095" w:rsidRPr="006E26C2">
        <w:rPr>
          <w:rFonts w:ascii="Arial" w:hAnsi="Arial" w:cs="Arial"/>
          <w:color w:val="000000" w:themeColor="text1"/>
        </w:rPr>
        <w:t xml:space="preserve">. </w:t>
      </w:r>
      <w:hyperlink r:id="rId36" w:tgtFrame="_new" w:history="1">
        <w:r w:rsidR="00AD2095" w:rsidRPr="006E26C2">
          <w:rPr>
            <w:rStyle w:val="Hyperlink"/>
            <w:rFonts w:ascii="Arial" w:hAnsi="Arial" w:cs="Arial"/>
            <w:color w:val="000000" w:themeColor="text1"/>
            <w:u w:val="none"/>
          </w:rPr>
          <w:t>https://www.scribbr.com/methodology/simple-random-sampling/</w:t>
        </w:r>
      </w:hyperlink>
      <w:r>
        <w:t xml:space="preserve"> </w:t>
      </w:r>
    </w:p>
    <w:p w14:paraId="175CECED" w14:textId="77777777" w:rsidR="006E26C2" w:rsidRDefault="006E26C2" w:rsidP="00AE6DB0">
      <w:pPr>
        <w:pStyle w:val="ListParagraph"/>
        <w:numPr>
          <w:ilvl w:val="0"/>
          <w:numId w:val="24"/>
        </w:numPr>
        <w:jc w:val="both"/>
        <w:rPr>
          <w:rFonts w:ascii="Arial" w:hAnsi="Arial" w:cs="Arial"/>
          <w:color w:val="000000" w:themeColor="text1"/>
        </w:rPr>
      </w:pPr>
      <w:r w:rsidRPr="006E26C2">
        <w:rPr>
          <w:lang w:val="nl-NL"/>
        </w:rPr>
        <w:t xml:space="preserve"> </w:t>
      </w:r>
      <w:r w:rsidR="00C9265D" w:rsidRPr="006E26C2">
        <w:rPr>
          <w:rFonts w:ascii="Arial" w:hAnsi="Arial" w:cs="Arial"/>
          <w:color w:val="000000" w:themeColor="text1"/>
          <w:lang w:val="nl-NL"/>
        </w:rPr>
        <w:t xml:space="preserve">Noor, S., Tajik, O., &amp; Golzar, J. (2022). </w:t>
      </w:r>
      <w:r w:rsidR="00C9265D" w:rsidRPr="006E26C2">
        <w:rPr>
          <w:rFonts w:ascii="Arial" w:hAnsi="Arial" w:cs="Arial"/>
          <w:color w:val="000000" w:themeColor="text1"/>
        </w:rPr>
        <w:t xml:space="preserve">Simple random sampling. </w:t>
      </w:r>
      <w:r w:rsidR="00C9265D" w:rsidRPr="006E26C2">
        <w:rPr>
          <w:rFonts w:ascii="Arial" w:hAnsi="Arial" w:cs="Arial"/>
          <w:i/>
          <w:iCs/>
          <w:color w:val="000000" w:themeColor="text1"/>
        </w:rPr>
        <w:t>International Journal of Emerging Life Sciences, 1</w:t>
      </w:r>
      <w:r w:rsidR="00C9265D" w:rsidRPr="006E26C2">
        <w:rPr>
          <w:rFonts w:ascii="Arial" w:hAnsi="Arial" w:cs="Arial"/>
          <w:color w:val="000000" w:themeColor="text1"/>
        </w:rPr>
        <w:t>(2), 78–82.</w:t>
      </w:r>
    </w:p>
    <w:p w14:paraId="7D9BF9E1" w14:textId="62F9EE40" w:rsidR="00E76575" w:rsidRPr="00944731" w:rsidRDefault="006E26C2" w:rsidP="00AE6DB0">
      <w:pPr>
        <w:pStyle w:val="ListParagraph"/>
        <w:numPr>
          <w:ilvl w:val="0"/>
          <w:numId w:val="24"/>
        </w:numPr>
        <w:jc w:val="both"/>
        <w:rPr>
          <w:rFonts w:ascii="Arial" w:hAnsi="Arial" w:cs="Arial"/>
          <w:color w:val="000000" w:themeColor="text1"/>
        </w:rPr>
      </w:pPr>
      <w:r>
        <w:rPr>
          <w:rFonts w:ascii="Arial" w:hAnsi="Arial" w:cs="Arial"/>
          <w:color w:val="000000" w:themeColor="text1"/>
        </w:rPr>
        <w:lastRenderedPageBreak/>
        <w:t xml:space="preserve"> </w:t>
      </w:r>
      <w:r w:rsidR="00E603CF" w:rsidRPr="00686C33">
        <w:rPr>
          <w:rFonts w:ascii="Arial" w:hAnsi="Arial" w:cs="Arial"/>
          <w:lang w:val="fr-FR"/>
        </w:rPr>
        <w:t xml:space="preserve">Granda, L., Moya-Fernández, P. J., Soriano-Miras, R. M., &amp; González-Gómez, F. (2024). </w:t>
      </w:r>
      <w:r w:rsidR="00E603CF" w:rsidRPr="006E26C2">
        <w:rPr>
          <w:rFonts w:ascii="Arial" w:hAnsi="Arial" w:cs="Arial"/>
          <w:i/>
          <w:iCs/>
        </w:rPr>
        <w:t xml:space="preserve">Pro-environmental </w:t>
      </w:r>
      <w:proofErr w:type="spellStart"/>
      <w:r w:rsidR="00E603CF" w:rsidRPr="006E26C2">
        <w:rPr>
          <w:rFonts w:ascii="Arial" w:hAnsi="Arial" w:cs="Arial"/>
          <w:i/>
          <w:iCs/>
        </w:rPr>
        <w:t>behaviour</w:t>
      </w:r>
      <w:proofErr w:type="spellEnd"/>
      <w:r w:rsidR="00E603CF" w:rsidRPr="006E26C2">
        <w:rPr>
          <w:rFonts w:ascii="Arial" w:hAnsi="Arial" w:cs="Arial"/>
          <w:i/>
          <w:iCs/>
        </w:rPr>
        <w:t xml:space="preserve"> in household water use: A gender perspective</w:t>
      </w:r>
      <w:r w:rsidR="00E603CF" w:rsidRPr="006E26C2">
        <w:rPr>
          <w:rFonts w:ascii="Arial" w:hAnsi="Arial" w:cs="Arial"/>
        </w:rPr>
        <w:t xml:space="preserve">. Sustainable Water Resources Management, 10, 49. </w:t>
      </w:r>
      <w:hyperlink r:id="rId37" w:tgtFrame="_new" w:history="1">
        <w:r w:rsidR="00E603CF" w:rsidRPr="006E26C2">
          <w:rPr>
            <w:rStyle w:val="Hyperlink"/>
            <w:rFonts w:ascii="Arial" w:hAnsi="Arial" w:cs="Arial"/>
          </w:rPr>
          <w:t>https://doi.org/10.1007/s40899-023-01027-6</w:t>
        </w:r>
      </w:hyperlink>
    </w:p>
    <w:p w14:paraId="6E944020" w14:textId="1EFA1918" w:rsidR="00944731" w:rsidRPr="006E26C2" w:rsidRDefault="00944731" w:rsidP="00AE6DB0">
      <w:pPr>
        <w:pStyle w:val="ListParagraph"/>
        <w:numPr>
          <w:ilvl w:val="0"/>
          <w:numId w:val="24"/>
        </w:numPr>
        <w:jc w:val="both"/>
        <w:rPr>
          <w:rFonts w:ascii="Arial" w:hAnsi="Arial" w:cs="Arial"/>
          <w:color w:val="000000" w:themeColor="text1"/>
        </w:rPr>
      </w:pPr>
      <w:r w:rsidRPr="00944731">
        <w:rPr>
          <w:rFonts w:ascii="Arial" w:hAnsi="Arial" w:cs="Arial"/>
          <w:color w:val="000000" w:themeColor="text1"/>
        </w:rPr>
        <w:t xml:space="preserve">Davao Occidental Provincial Government. (n.d.). </w:t>
      </w:r>
      <w:r w:rsidRPr="00944731">
        <w:rPr>
          <w:rFonts w:ascii="Arial" w:hAnsi="Arial" w:cs="Arial"/>
          <w:i/>
          <w:iCs/>
          <w:color w:val="000000" w:themeColor="text1"/>
        </w:rPr>
        <w:t>Provincial Environment and Natural Resources Office</w:t>
      </w:r>
      <w:r w:rsidRPr="00944731">
        <w:rPr>
          <w:rFonts w:ascii="Arial" w:hAnsi="Arial" w:cs="Arial"/>
          <w:color w:val="000000" w:themeColor="text1"/>
        </w:rPr>
        <w:t xml:space="preserve">. Davao Occidental Provincial Government. </w:t>
      </w:r>
      <w:hyperlink r:id="rId38" w:tgtFrame="_new" w:history="1">
        <w:r w:rsidRPr="00944731">
          <w:rPr>
            <w:rStyle w:val="Hyperlink"/>
            <w:rFonts w:ascii="Arial" w:hAnsi="Arial" w:cs="Arial"/>
          </w:rPr>
          <w:t>https://davaooccidental.gov.ph/provincial-environment-and-natural-resources-office</w:t>
        </w:r>
      </w:hyperlink>
    </w:p>
    <w:p w14:paraId="352A7D82" w14:textId="77777777" w:rsidR="00E76575" w:rsidRDefault="00E76575" w:rsidP="00AE6DB0">
      <w:pPr>
        <w:jc w:val="both"/>
        <w:rPr>
          <w:rFonts w:ascii="Arial" w:hAnsi="Arial" w:cs="Arial"/>
        </w:rPr>
      </w:pPr>
    </w:p>
    <w:p w14:paraId="211069D4" w14:textId="38129055" w:rsidR="00E76575" w:rsidRDefault="00E76575" w:rsidP="00D754EB">
      <w:pPr>
        <w:pStyle w:val="Body"/>
        <w:spacing w:after="0"/>
      </w:pPr>
    </w:p>
    <w:p w14:paraId="780EFDEB" w14:textId="77777777" w:rsidR="00944731" w:rsidRPr="00D754EB" w:rsidRDefault="00944731" w:rsidP="00D754EB">
      <w:pPr>
        <w:pStyle w:val="Body"/>
        <w:spacing w:after="0"/>
      </w:pPr>
    </w:p>
    <w:p w14:paraId="512AAC0F" w14:textId="44F35589" w:rsidR="00B8686D" w:rsidRDefault="00B8686D" w:rsidP="00C8517B">
      <w:pPr>
        <w:jc w:val="both"/>
        <w:rPr>
          <w:rFonts w:ascii="Arial" w:hAnsi="Arial" w:cs="Arial"/>
        </w:rPr>
      </w:pPr>
    </w:p>
    <w:p w14:paraId="402842A1" w14:textId="12BA6607" w:rsidR="00B8686D" w:rsidRPr="0060271F" w:rsidRDefault="0060271F" w:rsidP="00C8517B">
      <w:pPr>
        <w:jc w:val="both"/>
        <w:rPr>
          <w:rFonts w:ascii="Arial" w:hAnsi="Arial" w:cs="Arial"/>
          <w:b/>
          <w:bCs/>
        </w:rPr>
      </w:pPr>
      <w:r w:rsidRPr="0060271F">
        <w:rPr>
          <w:rFonts w:ascii="Arial" w:hAnsi="Arial" w:cs="Arial"/>
          <w:b/>
          <w:bCs/>
        </w:rPr>
        <w:t>APPENDIX</w:t>
      </w:r>
    </w:p>
    <w:p w14:paraId="185F37A8" w14:textId="615D1549" w:rsidR="00B8686D" w:rsidRDefault="00B8686D" w:rsidP="00C8517B">
      <w:pPr>
        <w:jc w:val="both"/>
        <w:rPr>
          <w:rFonts w:ascii="Arial" w:hAnsi="Arial" w:cs="Arial"/>
        </w:rPr>
      </w:pPr>
    </w:p>
    <w:p w14:paraId="0E18608F" w14:textId="198FCB84" w:rsidR="00B8686D" w:rsidRPr="00BB03A8" w:rsidRDefault="00215E53" w:rsidP="00BB03A8">
      <w:pPr>
        <w:jc w:val="center"/>
        <w:rPr>
          <w:rFonts w:ascii="Arial" w:hAnsi="Arial" w:cs="Arial"/>
          <w:lang w:val="en-PH"/>
        </w:rPr>
      </w:pPr>
      <w:r w:rsidRPr="00B8686D">
        <w:rPr>
          <w:rFonts w:ascii="Arial" w:hAnsi="Arial" w:cs="Arial"/>
          <w:lang w:val="en-PH"/>
        </w:rPr>
        <w:drawing>
          <wp:anchor distT="0" distB="0" distL="114300" distR="114300" simplePos="0" relativeHeight="251664384" behindDoc="0" locked="0" layoutInCell="1" allowOverlap="1" wp14:anchorId="6F1375C3" wp14:editId="5B7CC3FF">
            <wp:simplePos x="0" y="0"/>
            <wp:positionH relativeFrom="margin">
              <wp:posOffset>715010</wp:posOffset>
            </wp:positionH>
            <wp:positionV relativeFrom="paragraph">
              <wp:posOffset>3980864</wp:posOffset>
            </wp:positionV>
            <wp:extent cx="4530725" cy="2924175"/>
            <wp:effectExtent l="0" t="0" r="3175" b="9525"/>
            <wp:wrapNone/>
            <wp:docPr id="21117204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30725"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686D">
        <w:rPr>
          <w:rFonts w:ascii="Arial" w:hAnsi="Arial" w:cs="Arial"/>
          <w:lang w:val="en-PH"/>
        </w:rPr>
        <w:drawing>
          <wp:anchor distT="0" distB="0" distL="114300" distR="114300" simplePos="0" relativeHeight="251663360" behindDoc="1" locked="0" layoutInCell="1" allowOverlap="1" wp14:anchorId="4EB12110" wp14:editId="040FA905">
            <wp:simplePos x="0" y="0"/>
            <wp:positionH relativeFrom="margin">
              <wp:posOffset>705485</wp:posOffset>
            </wp:positionH>
            <wp:positionV relativeFrom="paragraph">
              <wp:posOffset>355600</wp:posOffset>
            </wp:positionV>
            <wp:extent cx="4539615" cy="3507105"/>
            <wp:effectExtent l="0" t="0" r="0" b="0"/>
            <wp:wrapTight wrapText="bothSides">
              <wp:wrapPolygon edited="0">
                <wp:start x="0" y="0"/>
                <wp:lineTo x="0" y="21471"/>
                <wp:lineTo x="21482" y="21471"/>
                <wp:lineTo x="21482" y="0"/>
                <wp:lineTo x="0" y="0"/>
              </wp:wrapPolygon>
            </wp:wrapTight>
            <wp:docPr id="3013827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39615" cy="3507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0FB2" w:rsidRPr="00070FB2">
        <w:rPr>
          <w:rFonts w:ascii="Arial" w:hAnsi="Arial" w:cs="Arial"/>
          <w:b/>
          <w:bCs/>
        </w:rPr>
        <w:t>Household water storage system in the study area</w:t>
      </w:r>
    </w:p>
    <w:sectPr w:rsidR="00B8686D" w:rsidRPr="00BB03A8" w:rsidSect="00DE01AD">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1755F2" w14:textId="77777777" w:rsidR="00B00C5E" w:rsidRDefault="00B00C5E" w:rsidP="0071462C">
      <w:r>
        <w:separator/>
      </w:r>
    </w:p>
  </w:endnote>
  <w:endnote w:type="continuationSeparator" w:id="0">
    <w:p w14:paraId="277EC27E" w14:textId="77777777" w:rsidR="00B00C5E" w:rsidRDefault="00B00C5E" w:rsidP="00714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72016" w14:textId="77777777" w:rsidR="00C95665" w:rsidRDefault="00C956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4BC80" w14:textId="09286CB7" w:rsidR="0071462C" w:rsidRDefault="0071462C">
    <w:pPr>
      <w:pStyle w:val="Footer"/>
    </w:pPr>
  </w:p>
  <w:p w14:paraId="4C5D7926" w14:textId="0169551F" w:rsidR="0071462C" w:rsidRDefault="00DE01AD" w:rsidP="00DE01AD">
    <w:pPr>
      <w:pStyle w:val="Footer"/>
      <w:tabs>
        <w:tab w:val="clear" w:pos="4680"/>
        <w:tab w:val="clear" w:pos="9360"/>
        <w:tab w:val="left" w:pos="3689"/>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6AC85" w14:textId="77777777" w:rsidR="00C95665" w:rsidRDefault="00C956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DB8805" w14:textId="77777777" w:rsidR="00B00C5E" w:rsidRDefault="00B00C5E" w:rsidP="0071462C">
      <w:r>
        <w:separator/>
      </w:r>
    </w:p>
  </w:footnote>
  <w:footnote w:type="continuationSeparator" w:id="0">
    <w:p w14:paraId="36EBCEB7" w14:textId="77777777" w:rsidR="00B00C5E" w:rsidRDefault="00B00C5E" w:rsidP="007146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E79FC" w14:textId="744765FB" w:rsidR="00C95665" w:rsidRDefault="00000000">
    <w:pPr>
      <w:pStyle w:val="Header"/>
    </w:pPr>
    <w:r>
      <w:rPr>
        <w:noProof/>
      </w:rPr>
      <w:pict w14:anchorId="2C9F3F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20172"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E0FE7" w14:textId="5768B7E3" w:rsidR="00C95665" w:rsidRDefault="00000000">
    <w:pPr>
      <w:pStyle w:val="Header"/>
    </w:pPr>
    <w:r>
      <w:rPr>
        <w:noProof/>
      </w:rPr>
      <w:pict w14:anchorId="0F8409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20173"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7068D" w14:textId="60E7E489" w:rsidR="00C95665" w:rsidRDefault="00000000">
    <w:pPr>
      <w:pStyle w:val="Header"/>
    </w:pPr>
    <w:r>
      <w:rPr>
        <w:noProof/>
      </w:rPr>
      <w:pict w14:anchorId="3A6C1E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20171"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416ED5"/>
    <w:multiLevelType w:val="hybridMultilevel"/>
    <w:tmpl w:val="72EC6A22"/>
    <w:lvl w:ilvl="0" w:tplc="CB82B36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27453A3B"/>
    <w:multiLevelType w:val="multilevel"/>
    <w:tmpl w:val="392A57C6"/>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450"/>
        </w:tabs>
        <w:ind w:left="450" w:hanging="360"/>
      </w:p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34820EAD"/>
    <w:multiLevelType w:val="multilevel"/>
    <w:tmpl w:val="795C3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1D15C9"/>
    <w:multiLevelType w:val="multilevel"/>
    <w:tmpl w:val="F4447B8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CAD6FA5"/>
    <w:multiLevelType w:val="multilevel"/>
    <w:tmpl w:val="C8D2D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300263"/>
    <w:multiLevelType w:val="multilevel"/>
    <w:tmpl w:val="730AE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C670DF"/>
    <w:multiLevelType w:val="multilevel"/>
    <w:tmpl w:val="BE762DA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FD5213E"/>
    <w:multiLevelType w:val="hybridMultilevel"/>
    <w:tmpl w:val="10EA2EAC"/>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41AE5FAC"/>
    <w:multiLevelType w:val="multilevel"/>
    <w:tmpl w:val="1DC0989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3BE1E68"/>
    <w:multiLevelType w:val="hybridMultilevel"/>
    <w:tmpl w:val="CA384F6E"/>
    <w:lvl w:ilvl="0" w:tplc="C8DEA82A">
      <w:start w:val="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455E7641"/>
    <w:multiLevelType w:val="multilevel"/>
    <w:tmpl w:val="E082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445BB0"/>
    <w:multiLevelType w:val="hybridMultilevel"/>
    <w:tmpl w:val="60BCA558"/>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489B2DB7"/>
    <w:multiLevelType w:val="multilevel"/>
    <w:tmpl w:val="FD3C9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893E01"/>
    <w:multiLevelType w:val="multilevel"/>
    <w:tmpl w:val="E5F2117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3E82E51"/>
    <w:multiLevelType w:val="multilevel"/>
    <w:tmpl w:val="2DB49D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147785"/>
    <w:multiLevelType w:val="multilevel"/>
    <w:tmpl w:val="EDB6E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E8485C"/>
    <w:multiLevelType w:val="multilevel"/>
    <w:tmpl w:val="EC44AF3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9B273D"/>
    <w:multiLevelType w:val="hybridMultilevel"/>
    <w:tmpl w:val="2BDE2FD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62B44D7F"/>
    <w:multiLevelType w:val="hybridMultilevel"/>
    <w:tmpl w:val="D2D265B2"/>
    <w:lvl w:ilvl="0" w:tplc="6302CF06">
      <w:start w:val="4"/>
      <w:numFmt w:val="decimal"/>
      <w:lvlText w:val="%1."/>
      <w:lvlJc w:val="left"/>
      <w:pPr>
        <w:ind w:left="450" w:hanging="360"/>
      </w:pPr>
      <w:rPr>
        <w:rFonts w:hint="default"/>
      </w:rPr>
    </w:lvl>
    <w:lvl w:ilvl="1" w:tplc="34090019" w:tentative="1">
      <w:start w:val="1"/>
      <w:numFmt w:val="lowerLetter"/>
      <w:lvlText w:val="%2."/>
      <w:lvlJc w:val="left"/>
      <w:pPr>
        <w:ind w:left="1170" w:hanging="360"/>
      </w:pPr>
    </w:lvl>
    <w:lvl w:ilvl="2" w:tplc="3409001B" w:tentative="1">
      <w:start w:val="1"/>
      <w:numFmt w:val="lowerRoman"/>
      <w:lvlText w:val="%3."/>
      <w:lvlJc w:val="right"/>
      <w:pPr>
        <w:ind w:left="1890" w:hanging="180"/>
      </w:pPr>
    </w:lvl>
    <w:lvl w:ilvl="3" w:tplc="3409000F" w:tentative="1">
      <w:start w:val="1"/>
      <w:numFmt w:val="decimal"/>
      <w:lvlText w:val="%4."/>
      <w:lvlJc w:val="left"/>
      <w:pPr>
        <w:ind w:left="2610" w:hanging="360"/>
      </w:pPr>
    </w:lvl>
    <w:lvl w:ilvl="4" w:tplc="34090019" w:tentative="1">
      <w:start w:val="1"/>
      <w:numFmt w:val="lowerLetter"/>
      <w:lvlText w:val="%5."/>
      <w:lvlJc w:val="left"/>
      <w:pPr>
        <w:ind w:left="3330" w:hanging="360"/>
      </w:pPr>
    </w:lvl>
    <w:lvl w:ilvl="5" w:tplc="3409001B" w:tentative="1">
      <w:start w:val="1"/>
      <w:numFmt w:val="lowerRoman"/>
      <w:lvlText w:val="%6."/>
      <w:lvlJc w:val="right"/>
      <w:pPr>
        <w:ind w:left="4050" w:hanging="180"/>
      </w:pPr>
    </w:lvl>
    <w:lvl w:ilvl="6" w:tplc="3409000F" w:tentative="1">
      <w:start w:val="1"/>
      <w:numFmt w:val="decimal"/>
      <w:lvlText w:val="%7."/>
      <w:lvlJc w:val="left"/>
      <w:pPr>
        <w:ind w:left="4770" w:hanging="360"/>
      </w:pPr>
    </w:lvl>
    <w:lvl w:ilvl="7" w:tplc="34090019" w:tentative="1">
      <w:start w:val="1"/>
      <w:numFmt w:val="lowerLetter"/>
      <w:lvlText w:val="%8."/>
      <w:lvlJc w:val="left"/>
      <w:pPr>
        <w:ind w:left="5490" w:hanging="360"/>
      </w:pPr>
    </w:lvl>
    <w:lvl w:ilvl="8" w:tplc="3409001B" w:tentative="1">
      <w:start w:val="1"/>
      <w:numFmt w:val="lowerRoman"/>
      <w:lvlText w:val="%9."/>
      <w:lvlJc w:val="right"/>
      <w:pPr>
        <w:ind w:left="6210" w:hanging="180"/>
      </w:pPr>
    </w:lvl>
  </w:abstractNum>
  <w:abstractNum w:abstractNumId="19" w15:restartNumberingAfterBreak="0">
    <w:nsid w:val="64695ECB"/>
    <w:multiLevelType w:val="hybridMultilevel"/>
    <w:tmpl w:val="3E5834D8"/>
    <w:lvl w:ilvl="0" w:tplc="3409000F">
      <w:start w:val="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6D2A2456"/>
    <w:multiLevelType w:val="multilevel"/>
    <w:tmpl w:val="46C8D7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D2F7869"/>
    <w:multiLevelType w:val="hybridMultilevel"/>
    <w:tmpl w:val="E182C470"/>
    <w:lvl w:ilvl="0" w:tplc="3409000F">
      <w:start w:val="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73D5029C"/>
    <w:multiLevelType w:val="hybridMultilevel"/>
    <w:tmpl w:val="BFD26056"/>
    <w:lvl w:ilvl="0" w:tplc="77DC9FA4">
      <w:start w:val="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79F869FA"/>
    <w:multiLevelType w:val="multilevel"/>
    <w:tmpl w:val="E7C62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C2C09CA"/>
    <w:multiLevelType w:val="multilevel"/>
    <w:tmpl w:val="892CF03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43742448">
    <w:abstractNumId w:val="14"/>
  </w:num>
  <w:num w:numId="2" w16cid:durableId="2129886648">
    <w:abstractNumId w:val="1"/>
  </w:num>
  <w:num w:numId="3" w16cid:durableId="1430349436">
    <w:abstractNumId w:val="23"/>
  </w:num>
  <w:num w:numId="4" w16cid:durableId="983506172">
    <w:abstractNumId w:val="3"/>
  </w:num>
  <w:num w:numId="5" w16cid:durableId="1235629639">
    <w:abstractNumId w:val="8"/>
  </w:num>
  <w:num w:numId="6" w16cid:durableId="789007340">
    <w:abstractNumId w:val="13"/>
  </w:num>
  <w:num w:numId="7" w16cid:durableId="1521117097">
    <w:abstractNumId w:val="24"/>
  </w:num>
  <w:num w:numId="8" w16cid:durableId="870076280">
    <w:abstractNumId w:val="2"/>
  </w:num>
  <w:num w:numId="9" w16cid:durableId="125895376">
    <w:abstractNumId w:val="15"/>
  </w:num>
  <w:num w:numId="10" w16cid:durableId="1331787043">
    <w:abstractNumId w:val="12"/>
  </w:num>
  <w:num w:numId="11" w16cid:durableId="1068842431">
    <w:abstractNumId w:val="16"/>
  </w:num>
  <w:num w:numId="12" w16cid:durableId="1342898699">
    <w:abstractNumId w:val="10"/>
  </w:num>
  <w:num w:numId="13" w16cid:durableId="1513841168">
    <w:abstractNumId w:val="4"/>
  </w:num>
  <w:num w:numId="14" w16cid:durableId="425662344">
    <w:abstractNumId w:val="5"/>
  </w:num>
  <w:num w:numId="15" w16cid:durableId="7030516">
    <w:abstractNumId w:val="11"/>
  </w:num>
  <w:num w:numId="16" w16cid:durableId="1779907854">
    <w:abstractNumId w:val="7"/>
  </w:num>
  <w:num w:numId="17" w16cid:durableId="1142848519">
    <w:abstractNumId w:val="17"/>
  </w:num>
  <w:num w:numId="18" w16cid:durableId="528376907">
    <w:abstractNumId w:val="20"/>
  </w:num>
  <w:num w:numId="19" w16cid:durableId="129593257">
    <w:abstractNumId w:val="21"/>
  </w:num>
  <w:num w:numId="20" w16cid:durableId="1543713683">
    <w:abstractNumId w:val="19"/>
  </w:num>
  <w:num w:numId="21" w16cid:durableId="649209141">
    <w:abstractNumId w:val="18"/>
  </w:num>
  <w:num w:numId="22" w16cid:durableId="1525049515">
    <w:abstractNumId w:val="22"/>
  </w:num>
  <w:num w:numId="23" w16cid:durableId="1717196569">
    <w:abstractNumId w:val="9"/>
  </w:num>
  <w:num w:numId="24" w16cid:durableId="1890608028">
    <w:abstractNumId w:val="0"/>
  </w:num>
  <w:num w:numId="25" w16cid:durableId="193856366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53A"/>
    <w:rsid w:val="000026DA"/>
    <w:rsid w:val="00003446"/>
    <w:rsid w:val="00004A51"/>
    <w:rsid w:val="00034D69"/>
    <w:rsid w:val="000431E2"/>
    <w:rsid w:val="00066D69"/>
    <w:rsid w:val="00070FB2"/>
    <w:rsid w:val="000734C2"/>
    <w:rsid w:val="00082939"/>
    <w:rsid w:val="00096F1B"/>
    <w:rsid w:val="000A071B"/>
    <w:rsid w:val="000A1A28"/>
    <w:rsid w:val="000A56AA"/>
    <w:rsid w:val="000B5AD0"/>
    <w:rsid w:val="000B7D5C"/>
    <w:rsid w:val="000C5A5C"/>
    <w:rsid w:val="000C6E48"/>
    <w:rsid w:val="000F1BE3"/>
    <w:rsid w:val="00100DB4"/>
    <w:rsid w:val="00107E1E"/>
    <w:rsid w:val="00134C48"/>
    <w:rsid w:val="0015229B"/>
    <w:rsid w:val="0015231B"/>
    <w:rsid w:val="001536A8"/>
    <w:rsid w:val="00165620"/>
    <w:rsid w:val="00166E9F"/>
    <w:rsid w:val="001678AF"/>
    <w:rsid w:val="00172C88"/>
    <w:rsid w:val="001800BC"/>
    <w:rsid w:val="00181FA9"/>
    <w:rsid w:val="00196E28"/>
    <w:rsid w:val="001C0985"/>
    <w:rsid w:val="001C0A60"/>
    <w:rsid w:val="001C1289"/>
    <w:rsid w:val="001C6C74"/>
    <w:rsid w:val="001D387F"/>
    <w:rsid w:val="001E7C79"/>
    <w:rsid w:val="001F3253"/>
    <w:rsid w:val="001F34EA"/>
    <w:rsid w:val="001F695D"/>
    <w:rsid w:val="0020365B"/>
    <w:rsid w:val="00215E53"/>
    <w:rsid w:val="002316F0"/>
    <w:rsid w:val="00234123"/>
    <w:rsid w:val="00235EA1"/>
    <w:rsid w:val="00237E4B"/>
    <w:rsid w:val="00263F4C"/>
    <w:rsid w:val="0027342A"/>
    <w:rsid w:val="0027426C"/>
    <w:rsid w:val="002840EE"/>
    <w:rsid w:val="002B23E0"/>
    <w:rsid w:val="002C0979"/>
    <w:rsid w:val="002C2F0F"/>
    <w:rsid w:val="002C52B3"/>
    <w:rsid w:val="002C530F"/>
    <w:rsid w:val="002C5EAF"/>
    <w:rsid w:val="002C7C26"/>
    <w:rsid w:val="002D4E00"/>
    <w:rsid w:val="002D7177"/>
    <w:rsid w:val="002D7621"/>
    <w:rsid w:val="002E06D6"/>
    <w:rsid w:val="002E468B"/>
    <w:rsid w:val="002E6B84"/>
    <w:rsid w:val="002F6A7E"/>
    <w:rsid w:val="00303C59"/>
    <w:rsid w:val="003077D7"/>
    <w:rsid w:val="0031093C"/>
    <w:rsid w:val="00314E25"/>
    <w:rsid w:val="00317834"/>
    <w:rsid w:val="003228F5"/>
    <w:rsid w:val="003376D0"/>
    <w:rsid w:val="00347694"/>
    <w:rsid w:val="00352A47"/>
    <w:rsid w:val="00355B11"/>
    <w:rsid w:val="003612C2"/>
    <w:rsid w:val="0036532A"/>
    <w:rsid w:val="003718BA"/>
    <w:rsid w:val="00380559"/>
    <w:rsid w:val="003C2DDD"/>
    <w:rsid w:val="003E5888"/>
    <w:rsid w:val="003E5CFC"/>
    <w:rsid w:val="00412B62"/>
    <w:rsid w:val="00416790"/>
    <w:rsid w:val="00421BA0"/>
    <w:rsid w:val="004226DB"/>
    <w:rsid w:val="0043034F"/>
    <w:rsid w:val="0043561A"/>
    <w:rsid w:val="00445E4E"/>
    <w:rsid w:val="004607A5"/>
    <w:rsid w:val="00464D74"/>
    <w:rsid w:val="004666E8"/>
    <w:rsid w:val="00467DF3"/>
    <w:rsid w:val="00474BDE"/>
    <w:rsid w:val="00486CE9"/>
    <w:rsid w:val="00490E01"/>
    <w:rsid w:val="00493DF7"/>
    <w:rsid w:val="004B1062"/>
    <w:rsid w:val="004E769E"/>
    <w:rsid w:val="004F75C7"/>
    <w:rsid w:val="005002A1"/>
    <w:rsid w:val="005075D8"/>
    <w:rsid w:val="00510AB7"/>
    <w:rsid w:val="00522DF9"/>
    <w:rsid w:val="005409B7"/>
    <w:rsid w:val="0054739C"/>
    <w:rsid w:val="00553C9D"/>
    <w:rsid w:val="00560564"/>
    <w:rsid w:val="00562A07"/>
    <w:rsid w:val="0056466C"/>
    <w:rsid w:val="0056701D"/>
    <w:rsid w:val="00570DCB"/>
    <w:rsid w:val="0057709A"/>
    <w:rsid w:val="005942C0"/>
    <w:rsid w:val="005A2054"/>
    <w:rsid w:val="005A7A5C"/>
    <w:rsid w:val="005B275F"/>
    <w:rsid w:val="005D6403"/>
    <w:rsid w:val="005E1682"/>
    <w:rsid w:val="005E3D1F"/>
    <w:rsid w:val="005E6E06"/>
    <w:rsid w:val="005F5C93"/>
    <w:rsid w:val="0060271F"/>
    <w:rsid w:val="0062365A"/>
    <w:rsid w:val="00633E5D"/>
    <w:rsid w:val="00641CEA"/>
    <w:rsid w:val="0065616F"/>
    <w:rsid w:val="00665566"/>
    <w:rsid w:val="00666284"/>
    <w:rsid w:val="00666F55"/>
    <w:rsid w:val="00671510"/>
    <w:rsid w:val="00674D4E"/>
    <w:rsid w:val="00686C33"/>
    <w:rsid w:val="00696678"/>
    <w:rsid w:val="006A6570"/>
    <w:rsid w:val="006B3B5D"/>
    <w:rsid w:val="006C3C85"/>
    <w:rsid w:val="006D56FF"/>
    <w:rsid w:val="006E26C2"/>
    <w:rsid w:val="006F2A24"/>
    <w:rsid w:val="006F6156"/>
    <w:rsid w:val="007023A7"/>
    <w:rsid w:val="007075DE"/>
    <w:rsid w:val="0071462C"/>
    <w:rsid w:val="0072423A"/>
    <w:rsid w:val="00741F51"/>
    <w:rsid w:val="0074240A"/>
    <w:rsid w:val="00746589"/>
    <w:rsid w:val="007621EA"/>
    <w:rsid w:val="00767285"/>
    <w:rsid w:val="00767B3C"/>
    <w:rsid w:val="0077578D"/>
    <w:rsid w:val="00775D29"/>
    <w:rsid w:val="007B51F8"/>
    <w:rsid w:val="007C31A0"/>
    <w:rsid w:val="007F205C"/>
    <w:rsid w:val="007F227A"/>
    <w:rsid w:val="007F45C8"/>
    <w:rsid w:val="0081424A"/>
    <w:rsid w:val="008152DB"/>
    <w:rsid w:val="008210AA"/>
    <w:rsid w:val="00822665"/>
    <w:rsid w:val="008322BA"/>
    <w:rsid w:val="00835B31"/>
    <w:rsid w:val="00842037"/>
    <w:rsid w:val="008512C6"/>
    <w:rsid w:val="00856D82"/>
    <w:rsid w:val="00862598"/>
    <w:rsid w:val="00891EF4"/>
    <w:rsid w:val="00896302"/>
    <w:rsid w:val="008967F0"/>
    <w:rsid w:val="008A2C4F"/>
    <w:rsid w:val="008B1287"/>
    <w:rsid w:val="008C514B"/>
    <w:rsid w:val="008D5A42"/>
    <w:rsid w:val="008E1B0E"/>
    <w:rsid w:val="008E7268"/>
    <w:rsid w:val="008F2014"/>
    <w:rsid w:val="008F6696"/>
    <w:rsid w:val="009018CE"/>
    <w:rsid w:val="00904A9F"/>
    <w:rsid w:val="00905682"/>
    <w:rsid w:val="00906730"/>
    <w:rsid w:val="00910330"/>
    <w:rsid w:val="009105F4"/>
    <w:rsid w:val="00911573"/>
    <w:rsid w:val="00920619"/>
    <w:rsid w:val="009207B9"/>
    <w:rsid w:val="009218A7"/>
    <w:rsid w:val="00921D2F"/>
    <w:rsid w:val="0092239F"/>
    <w:rsid w:val="0092549A"/>
    <w:rsid w:val="00927ADC"/>
    <w:rsid w:val="009331F3"/>
    <w:rsid w:val="00943774"/>
    <w:rsid w:val="00944731"/>
    <w:rsid w:val="00945E9F"/>
    <w:rsid w:val="00955297"/>
    <w:rsid w:val="00977E25"/>
    <w:rsid w:val="009A4E98"/>
    <w:rsid w:val="009C7FB7"/>
    <w:rsid w:val="009D1270"/>
    <w:rsid w:val="009D4502"/>
    <w:rsid w:val="009E0392"/>
    <w:rsid w:val="009E0F86"/>
    <w:rsid w:val="009E4533"/>
    <w:rsid w:val="009F799B"/>
    <w:rsid w:val="00A01B10"/>
    <w:rsid w:val="00A23A23"/>
    <w:rsid w:val="00A33DAD"/>
    <w:rsid w:val="00A345ED"/>
    <w:rsid w:val="00A35AA1"/>
    <w:rsid w:val="00A4767C"/>
    <w:rsid w:val="00A626A7"/>
    <w:rsid w:val="00A6539F"/>
    <w:rsid w:val="00A90A3F"/>
    <w:rsid w:val="00A9697A"/>
    <w:rsid w:val="00AA033D"/>
    <w:rsid w:val="00AA4BE2"/>
    <w:rsid w:val="00AA6A91"/>
    <w:rsid w:val="00AA755D"/>
    <w:rsid w:val="00AC1338"/>
    <w:rsid w:val="00AC7407"/>
    <w:rsid w:val="00AD1DEA"/>
    <w:rsid w:val="00AD2095"/>
    <w:rsid w:val="00AD23DF"/>
    <w:rsid w:val="00AD7247"/>
    <w:rsid w:val="00AE07FF"/>
    <w:rsid w:val="00AE3861"/>
    <w:rsid w:val="00AE6DB0"/>
    <w:rsid w:val="00B00C5E"/>
    <w:rsid w:val="00B0400F"/>
    <w:rsid w:val="00B05ED2"/>
    <w:rsid w:val="00B07065"/>
    <w:rsid w:val="00B07CC1"/>
    <w:rsid w:val="00B113BE"/>
    <w:rsid w:val="00B21759"/>
    <w:rsid w:val="00B317CD"/>
    <w:rsid w:val="00B3197E"/>
    <w:rsid w:val="00B51035"/>
    <w:rsid w:val="00B8686D"/>
    <w:rsid w:val="00BA1A12"/>
    <w:rsid w:val="00BA204C"/>
    <w:rsid w:val="00BB03A8"/>
    <w:rsid w:val="00BB3F78"/>
    <w:rsid w:val="00BB5901"/>
    <w:rsid w:val="00BB76D3"/>
    <w:rsid w:val="00BC2179"/>
    <w:rsid w:val="00BC2B92"/>
    <w:rsid w:val="00BC2DE6"/>
    <w:rsid w:val="00C02813"/>
    <w:rsid w:val="00C04292"/>
    <w:rsid w:val="00C044F0"/>
    <w:rsid w:val="00C078EA"/>
    <w:rsid w:val="00C170E1"/>
    <w:rsid w:val="00C320A8"/>
    <w:rsid w:val="00C42E4F"/>
    <w:rsid w:val="00C553C1"/>
    <w:rsid w:val="00C55540"/>
    <w:rsid w:val="00C569EF"/>
    <w:rsid w:val="00C72262"/>
    <w:rsid w:val="00C7447E"/>
    <w:rsid w:val="00C7610B"/>
    <w:rsid w:val="00C8517B"/>
    <w:rsid w:val="00C878AE"/>
    <w:rsid w:val="00C9265D"/>
    <w:rsid w:val="00C95665"/>
    <w:rsid w:val="00CA2B20"/>
    <w:rsid w:val="00CA6AAE"/>
    <w:rsid w:val="00CC2811"/>
    <w:rsid w:val="00CC455A"/>
    <w:rsid w:val="00CC4DB8"/>
    <w:rsid w:val="00CC56BD"/>
    <w:rsid w:val="00CC6118"/>
    <w:rsid w:val="00CD1BC5"/>
    <w:rsid w:val="00CE48EB"/>
    <w:rsid w:val="00CE570A"/>
    <w:rsid w:val="00CF5647"/>
    <w:rsid w:val="00CF75B9"/>
    <w:rsid w:val="00D0080E"/>
    <w:rsid w:val="00D11885"/>
    <w:rsid w:val="00D120FB"/>
    <w:rsid w:val="00D13E3E"/>
    <w:rsid w:val="00D16A87"/>
    <w:rsid w:val="00D22AA4"/>
    <w:rsid w:val="00D22C0F"/>
    <w:rsid w:val="00D23524"/>
    <w:rsid w:val="00D41B3F"/>
    <w:rsid w:val="00D43E0E"/>
    <w:rsid w:val="00D60CAF"/>
    <w:rsid w:val="00D656F7"/>
    <w:rsid w:val="00D66659"/>
    <w:rsid w:val="00D754EB"/>
    <w:rsid w:val="00D77FF8"/>
    <w:rsid w:val="00D81017"/>
    <w:rsid w:val="00D8203A"/>
    <w:rsid w:val="00D82328"/>
    <w:rsid w:val="00D8526A"/>
    <w:rsid w:val="00D931DE"/>
    <w:rsid w:val="00D971E9"/>
    <w:rsid w:val="00DA5C68"/>
    <w:rsid w:val="00DB0B5E"/>
    <w:rsid w:val="00DB7AC5"/>
    <w:rsid w:val="00DC07AB"/>
    <w:rsid w:val="00DC31C0"/>
    <w:rsid w:val="00DC4927"/>
    <w:rsid w:val="00DC6CA9"/>
    <w:rsid w:val="00DD3E06"/>
    <w:rsid w:val="00DE01AD"/>
    <w:rsid w:val="00DE7624"/>
    <w:rsid w:val="00DF13E3"/>
    <w:rsid w:val="00DF56E0"/>
    <w:rsid w:val="00E1749A"/>
    <w:rsid w:val="00E209F6"/>
    <w:rsid w:val="00E22118"/>
    <w:rsid w:val="00E23CAF"/>
    <w:rsid w:val="00E32D82"/>
    <w:rsid w:val="00E471BE"/>
    <w:rsid w:val="00E55EF3"/>
    <w:rsid w:val="00E56C49"/>
    <w:rsid w:val="00E603CF"/>
    <w:rsid w:val="00E66E2A"/>
    <w:rsid w:val="00E76575"/>
    <w:rsid w:val="00E86B97"/>
    <w:rsid w:val="00E9276E"/>
    <w:rsid w:val="00EA2061"/>
    <w:rsid w:val="00EA253A"/>
    <w:rsid w:val="00EC540F"/>
    <w:rsid w:val="00ED60FD"/>
    <w:rsid w:val="00EE0DAE"/>
    <w:rsid w:val="00EF0784"/>
    <w:rsid w:val="00F06021"/>
    <w:rsid w:val="00F15440"/>
    <w:rsid w:val="00F21DC4"/>
    <w:rsid w:val="00F266F9"/>
    <w:rsid w:val="00F30F71"/>
    <w:rsid w:val="00F40730"/>
    <w:rsid w:val="00F50339"/>
    <w:rsid w:val="00F66DA1"/>
    <w:rsid w:val="00F709F0"/>
    <w:rsid w:val="00F8294F"/>
    <w:rsid w:val="00F90324"/>
    <w:rsid w:val="00FE69B5"/>
    <w:rsid w:val="00FE784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AD4A6"/>
  <w15:chartTrackingRefBased/>
  <w15:docId w15:val="{1C44688C-E456-4199-A453-1B7F1F894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C48"/>
    <w:pPr>
      <w:spacing w:after="0" w:line="240" w:lineRule="auto"/>
    </w:pPr>
    <w:rPr>
      <w:rFonts w:ascii="Helvetica" w:eastAsia="Times New Roman" w:hAnsi="Helvetica" w:cs="Times New Roman"/>
      <w:kern w:val="0"/>
      <w:sz w:val="20"/>
      <w:szCs w:val="20"/>
      <w:lang w:val="en-US"/>
      <w14:ligatures w14:val="none"/>
    </w:rPr>
  </w:style>
  <w:style w:type="paragraph" w:styleId="Heading1">
    <w:name w:val="heading 1"/>
    <w:basedOn w:val="Normal"/>
    <w:next w:val="Normal"/>
    <w:link w:val="Heading1Char"/>
    <w:uiPriority w:val="9"/>
    <w:qFormat/>
    <w:rsid w:val="00EA253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A253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A253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A253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A253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A253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253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253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253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253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A253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A253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A253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A253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A253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253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253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253A"/>
    <w:rPr>
      <w:rFonts w:eastAsiaTheme="majorEastAsia" w:cstheme="majorBidi"/>
      <w:color w:val="272727" w:themeColor="text1" w:themeTint="D8"/>
    </w:rPr>
  </w:style>
  <w:style w:type="paragraph" w:styleId="Title">
    <w:name w:val="Title"/>
    <w:basedOn w:val="Normal"/>
    <w:next w:val="Normal"/>
    <w:link w:val="TitleChar"/>
    <w:uiPriority w:val="10"/>
    <w:qFormat/>
    <w:rsid w:val="00EA253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25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253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25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253A"/>
    <w:pPr>
      <w:spacing w:before="160"/>
      <w:jc w:val="center"/>
    </w:pPr>
    <w:rPr>
      <w:i/>
      <w:iCs/>
      <w:color w:val="404040" w:themeColor="text1" w:themeTint="BF"/>
    </w:rPr>
  </w:style>
  <w:style w:type="character" w:customStyle="1" w:styleId="QuoteChar">
    <w:name w:val="Quote Char"/>
    <w:basedOn w:val="DefaultParagraphFont"/>
    <w:link w:val="Quote"/>
    <w:uiPriority w:val="29"/>
    <w:rsid w:val="00EA253A"/>
    <w:rPr>
      <w:i/>
      <w:iCs/>
      <w:color w:val="404040" w:themeColor="text1" w:themeTint="BF"/>
    </w:rPr>
  </w:style>
  <w:style w:type="paragraph" w:styleId="ListParagraph">
    <w:name w:val="List Paragraph"/>
    <w:basedOn w:val="Normal"/>
    <w:uiPriority w:val="34"/>
    <w:qFormat/>
    <w:rsid w:val="00EA253A"/>
    <w:pPr>
      <w:ind w:left="720"/>
      <w:contextualSpacing/>
    </w:pPr>
  </w:style>
  <w:style w:type="character" w:styleId="IntenseEmphasis">
    <w:name w:val="Intense Emphasis"/>
    <w:basedOn w:val="DefaultParagraphFont"/>
    <w:uiPriority w:val="21"/>
    <w:qFormat/>
    <w:rsid w:val="00EA253A"/>
    <w:rPr>
      <w:i/>
      <w:iCs/>
      <w:color w:val="2F5496" w:themeColor="accent1" w:themeShade="BF"/>
    </w:rPr>
  </w:style>
  <w:style w:type="paragraph" w:styleId="IntenseQuote">
    <w:name w:val="Intense Quote"/>
    <w:basedOn w:val="Normal"/>
    <w:next w:val="Normal"/>
    <w:link w:val="IntenseQuoteChar"/>
    <w:uiPriority w:val="30"/>
    <w:qFormat/>
    <w:rsid w:val="00EA253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A253A"/>
    <w:rPr>
      <w:i/>
      <w:iCs/>
      <w:color w:val="2F5496" w:themeColor="accent1" w:themeShade="BF"/>
    </w:rPr>
  </w:style>
  <w:style w:type="character" w:styleId="IntenseReference">
    <w:name w:val="Intense Reference"/>
    <w:basedOn w:val="DefaultParagraphFont"/>
    <w:uiPriority w:val="32"/>
    <w:qFormat/>
    <w:rsid w:val="00EA253A"/>
    <w:rPr>
      <w:b/>
      <w:bCs/>
      <w:smallCaps/>
      <w:color w:val="2F5496" w:themeColor="accent1" w:themeShade="BF"/>
      <w:spacing w:val="5"/>
    </w:rPr>
  </w:style>
  <w:style w:type="character" w:styleId="Hyperlink">
    <w:name w:val="Hyperlink"/>
    <w:basedOn w:val="DefaultParagraphFont"/>
    <w:uiPriority w:val="99"/>
    <w:unhideWhenUsed/>
    <w:rsid w:val="00C72262"/>
    <w:rPr>
      <w:color w:val="0563C1" w:themeColor="hyperlink"/>
      <w:u w:val="single"/>
    </w:rPr>
  </w:style>
  <w:style w:type="character" w:styleId="UnresolvedMention">
    <w:name w:val="Unresolved Mention"/>
    <w:basedOn w:val="DefaultParagraphFont"/>
    <w:uiPriority w:val="99"/>
    <w:semiHidden/>
    <w:unhideWhenUsed/>
    <w:rsid w:val="00C72262"/>
    <w:rPr>
      <w:color w:val="605E5C"/>
      <w:shd w:val="clear" w:color="auto" w:fill="E1DFDD"/>
    </w:rPr>
  </w:style>
  <w:style w:type="paragraph" w:styleId="NormalWeb">
    <w:name w:val="Normal (Web)"/>
    <w:basedOn w:val="Normal"/>
    <w:uiPriority w:val="99"/>
    <w:semiHidden/>
    <w:unhideWhenUsed/>
    <w:rsid w:val="00767285"/>
    <w:rPr>
      <w:rFonts w:ascii="Times New Roman" w:hAnsi="Times New Roman"/>
      <w:sz w:val="24"/>
      <w:szCs w:val="24"/>
    </w:rPr>
  </w:style>
  <w:style w:type="table" w:styleId="TableGrid">
    <w:name w:val="Table Grid"/>
    <w:basedOn w:val="TableNormal"/>
    <w:uiPriority w:val="59"/>
    <w:rsid w:val="00D120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F5C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5F5C9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ListParagraph1">
    <w:name w:val="List Paragraph1"/>
    <w:basedOn w:val="Normal"/>
    <w:uiPriority w:val="34"/>
    <w:qFormat/>
    <w:rsid w:val="00E23CAF"/>
    <w:pPr>
      <w:spacing w:after="200" w:line="276" w:lineRule="auto"/>
      <w:ind w:left="720"/>
      <w:contextualSpacing/>
    </w:pPr>
    <w:rPr>
      <w:rFonts w:ascii="Arial Unicode MS" w:eastAsia="Calibri" w:hAnsi="Arial Unicode MS" w:cs="Arial"/>
      <w:b/>
    </w:rPr>
  </w:style>
  <w:style w:type="paragraph" w:styleId="BodyText">
    <w:name w:val="Body Text"/>
    <w:basedOn w:val="Normal"/>
    <w:link w:val="BodyTextChar"/>
    <w:uiPriority w:val="1"/>
    <w:qFormat/>
    <w:rsid w:val="00E32D82"/>
    <w:pPr>
      <w:widowControl w:val="0"/>
      <w:autoSpaceDE w:val="0"/>
      <w:autoSpaceDN w:val="0"/>
    </w:pPr>
    <w:rPr>
      <w:rFonts w:ascii="Tahoma" w:eastAsia="Tahoma" w:hAnsi="Tahoma" w:cs="Tahoma"/>
      <w:sz w:val="24"/>
      <w:szCs w:val="24"/>
    </w:rPr>
  </w:style>
  <w:style w:type="character" w:customStyle="1" w:styleId="BodyTextChar">
    <w:name w:val="Body Text Char"/>
    <w:basedOn w:val="DefaultParagraphFont"/>
    <w:link w:val="BodyText"/>
    <w:uiPriority w:val="1"/>
    <w:rsid w:val="00E32D82"/>
    <w:rPr>
      <w:rFonts w:ascii="Tahoma" w:eastAsia="Tahoma" w:hAnsi="Tahoma" w:cs="Tahoma"/>
      <w:kern w:val="0"/>
      <w:sz w:val="24"/>
      <w:szCs w:val="24"/>
      <w:lang w:val="en-US"/>
      <w14:ligatures w14:val="none"/>
    </w:rPr>
  </w:style>
  <w:style w:type="paragraph" w:customStyle="1" w:styleId="Body">
    <w:name w:val="Body"/>
    <w:basedOn w:val="Normal"/>
    <w:rsid w:val="000734C2"/>
    <w:pPr>
      <w:spacing w:after="240"/>
      <w:jc w:val="both"/>
    </w:pPr>
  </w:style>
  <w:style w:type="paragraph" w:styleId="Header">
    <w:name w:val="header"/>
    <w:basedOn w:val="Normal"/>
    <w:link w:val="HeaderChar"/>
    <w:uiPriority w:val="99"/>
    <w:unhideWhenUsed/>
    <w:rsid w:val="0071462C"/>
    <w:pPr>
      <w:tabs>
        <w:tab w:val="center" w:pos="4680"/>
        <w:tab w:val="right" w:pos="9360"/>
      </w:tabs>
    </w:pPr>
  </w:style>
  <w:style w:type="character" w:customStyle="1" w:styleId="HeaderChar">
    <w:name w:val="Header Char"/>
    <w:basedOn w:val="DefaultParagraphFont"/>
    <w:link w:val="Header"/>
    <w:uiPriority w:val="99"/>
    <w:rsid w:val="0071462C"/>
    <w:rPr>
      <w:rFonts w:ascii="Helvetica" w:eastAsia="Times New Roman" w:hAnsi="Helvetica" w:cs="Times New Roman"/>
      <w:kern w:val="0"/>
      <w:sz w:val="20"/>
      <w:szCs w:val="20"/>
      <w:lang w:val="en-US"/>
      <w14:ligatures w14:val="none"/>
    </w:rPr>
  </w:style>
  <w:style w:type="paragraph" w:styleId="Footer">
    <w:name w:val="footer"/>
    <w:basedOn w:val="Normal"/>
    <w:link w:val="FooterChar"/>
    <w:unhideWhenUsed/>
    <w:rsid w:val="0071462C"/>
    <w:pPr>
      <w:tabs>
        <w:tab w:val="center" w:pos="4680"/>
        <w:tab w:val="right" w:pos="9360"/>
      </w:tabs>
    </w:pPr>
  </w:style>
  <w:style w:type="character" w:customStyle="1" w:styleId="FooterChar">
    <w:name w:val="Footer Char"/>
    <w:basedOn w:val="DefaultParagraphFont"/>
    <w:link w:val="Footer"/>
    <w:uiPriority w:val="99"/>
    <w:rsid w:val="0071462C"/>
    <w:rPr>
      <w:rFonts w:ascii="Helvetica" w:eastAsia="Times New Roman" w:hAnsi="Helvetica" w:cs="Times New Roman"/>
      <w:kern w:val="0"/>
      <w:sz w:val="20"/>
      <w:szCs w:val="20"/>
      <w:lang w:val="en-US"/>
      <w14:ligatures w14:val="none"/>
    </w:rPr>
  </w:style>
  <w:style w:type="table" w:styleId="PlainTable1">
    <w:name w:val="Plain Table 1"/>
    <w:basedOn w:val="TableNormal"/>
    <w:uiPriority w:val="41"/>
    <w:rsid w:val="002316F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eferHead">
    <w:name w:val="Refer Head"/>
    <w:basedOn w:val="Normal"/>
    <w:rsid w:val="007F205C"/>
    <w:pPr>
      <w:keepNext/>
      <w:spacing w:after="240"/>
    </w:pPr>
    <w:rPr>
      <w:b/>
      <w:cap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who.int/publications/i/item/9789240115149" TargetMode="External"/><Relationship Id="rId26" Type="http://schemas.openxmlformats.org/officeDocument/2006/relationships/hyperlink" Target="https://doi.org/10.1016/j.jenvman.2019.109936" TargetMode="External"/><Relationship Id="rId39" Type="http://schemas.openxmlformats.org/officeDocument/2006/relationships/image" Target="media/image7.jpeg"/><Relationship Id="rId21" Type="http://schemas.openxmlformats.org/officeDocument/2006/relationships/hyperlink" Target="https://doi.org/10.3389/frwa.2023.1212361" TargetMode="External"/><Relationship Id="rId34" Type="http://schemas.openxmlformats.org/officeDocument/2006/relationships/hyperlink" Target="https://sciencefrontier.org/article/the-influence-of-attitudes-subjective-norms-and-perceived-behavioral-control-"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nesco.org" TargetMode="External"/><Relationship Id="rId29" Type="http://schemas.openxmlformats.org/officeDocument/2006/relationships/hyperlink" Target="https://doi.org/10.1016/j.jenvman.2022.11548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jenvman.2022.114218" TargetMode="External"/><Relationship Id="rId32" Type="http://schemas.openxmlformats.org/officeDocument/2006/relationships/hyperlink" Target="https://thedecisionlab.com/reference-guide/psychology/theory-of-planned-behavior" TargetMode="External"/><Relationship Id="rId37" Type="http://schemas.openxmlformats.org/officeDocument/2006/relationships/hyperlink" Target="https://doi.org/10.1007/s40899-023-01027-6" TargetMode="External"/><Relationship Id="rId40" Type="http://schemas.openxmlformats.org/officeDocument/2006/relationships/image" Target="media/image8.jpe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un.org/en/global-issues/water" TargetMode="External"/><Relationship Id="rId23" Type="http://schemas.openxmlformats.org/officeDocument/2006/relationships/hyperlink" Target="https://doi.org/10.2166/wp.2018.179" TargetMode="External"/><Relationship Id="rId28" Type="http://schemas.openxmlformats.org/officeDocument/2006/relationships/hyperlink" Target="https://www.philatlas.com/mindanao/r11/davao-occidental/santa-maria/san-juan.html" TargetMode="External"/><Relationship Id="rId36" Type="http://schemas.openxmlformats.org/officeDocument/2006/relationships/hyperlink" Target="https://www.scribbr.com/methodology/simple-random-sampling/" TargetMode="External"/><Relationship Id="rId10" Type="http://schemas.openxmlformats.org/officeDocument/2006/relationships/image" Target="media/image2.png"/><Relationship Id="rId19" Type="http://schemas.openxmlformats.org/officeDocument/2006/relationships/hyperlink" Target="https://doi.org/10.62986/dp2025.50" TargetMode="External"/><Relationship Id="rId31" Type="http://schemas.openxmlformats.org/officeDocument/2006/relationships/hyperlink" Target="https://doi.org/10.1016/j.jenvman.2021.112764"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9734/air/2025/v26i41427" TargetMode="External"/><Relationship Id="rId27" Type="http://schemas.openxmlformats.org/officeDocument/2006/relationships/hyperlink" Target="https://doi.org/10.3389/fenvs.2023.1268036" TargetMode="External"/><Relationship Id="rId30" Type="http://schemas.openxmlformats.org/officeDocument/2006/relationships/hyperlink" Target="https://doi.org/10.1080/1389224X.2020.1844771" TargetMode="External"/><Relationship Id="rId35" Type="http://schemas.openxmlformats.org/officeDocument/2006/relationships/hyperlink" Target="https://www.drpaulmccarthy.com/post/understanding-the-theory-of-planned-behavior-and-its-implications-on-decision-making"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hyperlink" Target="https://www.frontiersin.org/journals/water/articles/10.3389/frwa.2023.1212361/full?utm_source=chatgpt.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usgs.gov/special-topics/water-science-school/science/how-much-water-there-earth" TargetMode="External"/><Relationship Id="rId25" Type="http://schemas.openxmlformats.org/officeDocument/2006/relationships/hyperlink" Target="https://doi.org/10.1016/j.jenvman.2018.10.104" TargetMode="External"/><Relationship Id="rId33" Type="http://schemas.openxmlformats.org/officeDocument/2006/relationships/hyperlink" Target="https://doi.org/10.3390/w15173034" TargetMode="External"/><Relationship Id="rId38" Type="http://schemas.openxmlformats.org/officeDocument/2006/relationships/hyperlink" Target="https://davaooccidental.gov.ph/provincial-environment-and-natural-resources-office/" TargetMode="External"/><Relationship Id="rId46" Type="http://schemas.openxmlformats.org/officeDocument/2006/relationships/footer" Target="footer3.xml"/><Relationship Id="rId20" Type="http://schemas.openxmlformats.org/officeDocument/2006/relationships/hyperlink" Target="https://denr.gov.ph" TargetMode="External"/><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1F634-B1F6-4F07-81B5-822436927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19</Pages>
  <Words>6378</Words>
  <Characters>36356</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PANGYAN</dc:creator>
  <cp:keywords/>
  <dc:description/>
  <cp:lastModifiedBy>JOAN PANGYAN</cp:lastModifiedBy>
  <cp:revision>51</cp:revision>
  <dcterms:created xsi:type="dcterms:W3CDTF">2026-04-24T02:47:00Z</dcterms:created>
  <dcterms:modified xsi:type="dcterms:W3CDTF">2026-05-21T17:36:00Z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e8cb19bc-dcb5-40cb-a407-38ba8223823c</vt:lpwstr>
  </property>
</Properties>
</file>