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C978F" w14:textId="77777777" w:rsidR="00C92838" w:rsidRDefault="00C92838" w:rsidP="00B20666">
      <w:pPr>
        <w:spacing w:line="240" w:lineRule="auto"/>
        <w:ind w:firstLine="720"/>
        <w:jc w:val="center"/>
        <w:rPr>
          <w:rFonts w:ascii="Arial" w:eastAsia="Arial" w:hAnsi="Arial" w:cs="Arial"/>
          <w:b/>
        </w:rPr>
      </w:pPr>
      <w:r w:rsidRPr="00C92838">
        <w:rPr>
          <w:rFonts w:ascii="Arial" w:eastAsia="Arial" w:hAnsi="Arial" w:cs="Arial"/>
          <w:b/>
        </w:rPr>
        <w:t>Original Research Article</w:t>
      </w:r>
    </w:p>
    <w:p w14:paraId="110F8CBE" w14:textId="77777777" w:rsidR="00A8586B" w:rsidRDefault="00A8586B" w:rsidP="00B20666">
      <w:pPr>
        <w:spacing w:line="240" w:lineRule="auto"/>
        <w:ind w:firstLine="720"/>
        <w:jc w:val="center"/>
        <w:rPr>
          <w:rFonts w:ascii="Arial" w:eastAsia="Arial" w:hAnsi="Arial" w:cs="Arial"/>
          <w:b/>
        </w:rPr>
      </w:pPr>
    </w:p>
    <w:p w14:paraId="457F7C47" w14:textId="7BFA9329" w:rsidR="00E31C32" w:rsidRPr="00A30A0F" w:rsidRDefault="00E31C32" w:rsidP="00B20666">
      <w:pPr>
        <w:spacing w:line="240" w:lineRule="auto"/>
        <w:ind w:firstLine="720"/>
        <w:jc w:val="center"/>
        <w:rPr>
          <w:rFonts w:ascii="Arial" w:eastAsia="Arial" w:hAnsi="Arial" w:cs="Arial"/>
          <w:b/>
        </w:rPr>
      </w:pPr>
      <w:r w:rsidRPr="00A30A0F">
        <w:rPr>
          <w:rFonts w:ascii="Arial" w:eastAsia="Arial" w:hAnsi="Arial" w:cs="Arial"/>
          <w:b/>
        </w:rPr>
        <w:t>DIGITAL LITERACY AND READINESS</w:t>
      </w:r>
      <w:r>
        <w:rPr>
          <w:rFonts w:ascii="Arial" w:eastAsia="Arial" w:hAnsi="Arial" w:cs="Arial"/>
          <w:b/>
        </w:rPr>
        <w:t xml:space="preserve"> AMONG PRIMARY GRADE </w:t>
      </w:r>
      <w:r w:rsidRPr="00A30A0F">
        <w:rPr>
          <w:rFonts w:ascii="Arial" w:eastAsia="Arial" w:hAnsi="Arial" w:cs="Arial"/>
          <w:b/>
        </w:rPr>
        <w:t>TEACHERS IN THE IMPLEMENTATION OF MATATAG CURRICULUM</w:t>
      </w:r>
    </w:p>
    <w:p w14:paraId="451E78CE" w14:textId="77777777" w:rsidR="00E31C32" w:rsidRDefault="00E31C32" w:rsidP="00E31C32">
      <w:pPr>
        <w:rPr>
          <w:rFonts w:ascii="Arial" w:eastAsia="Arial" w:hAnsi="Arial" w:cs="Arial"/>
          <w:b/>
        </w:rPr>
      </w:pPr>
    </w:p>
    <w:p w14:paraId="7B3F6B99" w14:textId="77777777" w:rsidR="00870779" w:rsidRDefault="00870779" w:rsidP="00E31C32">
      <w:pPr>
        <w:rPr>
          <w:rFonts w:ascii="Arial" w:eastAsia="Arial" w:hAnsi="Arial" w:cs="Arial"/>
        </w:rPr>
      </w:pPr>
    </w:p>
    <w:p w14:paraId="69762BF5" w14:textId="77777777" w:rsidR="00870779" w:rsidRDefault="00870779" w:rsidP="00E31C32">
      <w:pPr>
        <w:rPr>
          <w:rFonts w:ascii="Arial" w:eastAsia="Arial" w:hAnsi="Arial" w:cs="Arial"/>
        </w:rPr>
      </w:pPr>
    </w:p>
    <w:p w14:paraId="23128463" w14:textId="77777777" w:rsidR="00D63C75" w:rsidRDefault="00D63C75" w:rsidP="00E31C32">
      <w:pPr>
        <w:rPr>
          <w:rFonts w:ascii="Arial" w:eastAsia="Arial" w:hAnsi="Arial" w:cs="Arial"/>
        </w:rPr>
      </w:pPr>
    </w:p>
    <w:p w14:paraId="1FE6B3CA" w14:textId="77777777" w:rsidR="00D95821" w:rsidRDefault="00D95821" w:rsidP="00E31C32">
      <w:pPr>
        <w:spacing w:after="0" w:line="480" w:lineRule="auto"/>
        <w:jc w:val="center"/>
        <w:rPr>
          <w:rFonts w:ascii="Arial" w:eastAsia="Arial" w:hAnsi="Arial" w:cs="Arial"/>
          <w:b/>
        </w:rPr>
      </w:pPr>
      <w:r>
        <w:rPr>
          <w:rFonts w:ascii="Arial" w:eastAsia="Arial" w:hAnsi="Arial" w:cs="Arial"/>
          <w:b/>
        </w:rPr>
        <w:t>ABSTRACT</w:t>
      </w:r>
    </w:p>
    <w:p w14:paraId="708C1D14" w14:textId="77777777" w:rsidR="00B21DD6" w:rsidRPr="00B21DD6" w:rsidRDefault="00B21DD6" w:rsidP="00893008">
      <w:pPr>
        <w:spacing w:after="0" w:line="240" w:lineRule="auto"/>
        <w:jc w:val="both"/>
        <w:rPr>
          <w:rFonts w:ascii="Arial" w:eastAsia="Arial" w:hAnsi="Arial" w:cs="Arial"/>
        </w:rPr>
      </w:pPr>
    </w:p>
    <w:p w14:paraId="4A447A28" w14:textId="7419F2B3" w:rsidR="00B21DD6" w:rsidRDefault="00B21DD6" w:rsidP="005811F9">
      <w:pPr>
        <w:spacing w:after="0" w:line="480" w:lineRule="auto"/>
        <w:jc w:val="both"/>
        <w:rPr>
          <w:rFonts w:ascii="Arial" w:eastAsia="Arial" w:hAnsi="Arial" w:cs="Arial"/>
        </w:rPr>
      </w:pPr>
      <w:r w:rsidRPr="00B21DD6">
        <w:rPr>
          <w:rFonts w:ascii="Arial" w:eastAsia="Arial" w:hAnsi="Arial" w:cs="Arial"/>
        </w:rPr>
        <w:t xml:space="preserve">This study examines the role of primary grade teachers’ digital literacy in implementing the MATATAG Curriculum. It investigates their digital literacy level and its correlation with readiness for curriculum implementation. Using a descriptive correlational design, 150 randomly selected teachers responded to validated questionnaires measuring nine domains of Digital Literacy and five domains of Readiness. </w:t>
      </w:r>
      <w:r w:rsidR="006508EA">
        <w:rPr>
          <w:rFonts w:ascii="Arial" w:eastAsia="Arial" w:hAnsi="Arial" w:cs="Arial"/>
        </w:rPr>
        <w:t xml:space="preserve">However, the study was limited to primary grade teachers only, which may affect the generalizability of the findings. </w:t>
      </w:r>
      <w:r w:rsidRPr="00B21DD6">
        <w:rPr>
          <w:rFonts w:ascii="Arial" w:eastAsia="Arial" w:hAnsi="Arial" w:cs="Arial"/>
        </w:rPr>
        <w:t xml:space="preserve">Results showed teachers possess a high level of digital literacy, with Citizenship scoring highest. Likewise, readiness was also high, particularly in Self-efficacy, Attitudes, and Overall Readiness. </w:t>
      </w:r>
      <w:r w:rsidR="00870779" w:rsidRPr="00870779">
        <w:rPr>
          <w:rFonts w:ascii="Arial" w:eastAsia="Arial" w:hAnsi="Arial" w:cs="Arial"/>
        </w:rPr>
        <w:t xml:space="preserve">Statistical analysis revealed no significant correlation between digital literacy and readiness, indicating that having strong digital literacy alone does not automatically influence teachers’ readiness. </w:t>
      </w:r>
      <w:r w:rsidR="00DB4B13">
        <w:rPr>
          <w:rFonts w:ascii="Arial" w:eastAsia="Arial" w:hAnsi="Arial" w:cs="Arial"/>
        </w:rPr>
        <w:t>Moreover</w:t>
      </w:r>
      <w:r w:rsidR="00870779" w:rsidRPr="00870779">
        <w:rPr>
          <w:rFonts w:ascii="Arial" w:eastAsia="Arial" w:hAnsi="Arial" w:cs="Arial"/>
        </w:rPr>
        <w:t>, the study highlights the impor</w:t>
      </w:r>
      <w:r w:rsidR="00D63C75">
        <w:rPr>
          <w:rFonts w:ascii="Arial" w:eastAsia="Arial" w:hAnsi="Arial" w:cs="Arial"/>
        </w:rPr>
        <w:t>tance of continuous development of</w:t>
      </w:r>
      <w:r w:rsidR="00870779" w:rsidRPr="00870779">
        <w:rPr>
          <w:rFonts w:ascii="Arial" w:eastAsia="Arial" w:hAnsi="Arial" w:cs="Arial"/>
        </w:rPr>
        <w:t xml:space="preserve"> teachers’ digital competencies to </w:t>
      </w:r>
      <w:r w:rsidR="00D63C75">
        <w:rPr>
          <w:rFonts w:ascii="Arial" w:eastAsia="Arial" w:hAnsi="Arial" w:cs="Arial"/>
        </w:rPr>
        <w:t>enable</w:t>
      </w:r>
      <w:r w:rsidR="00870779" w:rsidRPr="00870779">
        <w:rPr>
          <w:rFonts w:ascii="Arial" w:eastAsia="Arial" w:hAnsi="Arial" w:cs="Arial"/>
        </w:rPr>
        <w:t xml:space="preserve"> effective, innovative, and collaborative learning environments. The results emphasize the need for con</w:t>
      </w:r>
      <w:r w:rsidR="00D63C75">
        <w:rPr>
          <w:rFonts w:ascii="Arial" w:eastAsia="Arial" w:hAnsi="Arial" w:cs="Arial"/>
        </w:rPr>
        <w:t>tinuous</w:t>
      </w:r>
      <w:r w:rsidR="00870779" w:rsidRPr="00870779">
        <w:rPr>
          <w:rFonts w:ascii="Arial" w:eastAsia="Arial" w:hAnsi="Arial" w:cs="Arial"/>
        </w:rPr>
        <w:t xml:space="preserve"> training, workshops, and professional development programs that </w:t>
      </w:r>
      <w:r w:rsidR="00D63C75">
        <w:rPr>
          <w:rFonts w:ascii="Arial" w:eastAsia="Arial" w:hAnsi="Arial" w:cs="Arial"/>
        </w:rPr>
        <w:t>equip</w:t>
      </w:r>
      <w:r w:rsidR="00870779" w:rsidRPr="00870779">
        <w:rPr>
          <w:rFonts w:ascii="Arial" w:eastAsia="Arial" w:hAnsi="Arial" w:cs="Arial"/>
        </w:rPr>
        <w:t xml:space="preserve"> teachers </w:t>
      </w:r>
      <w:r w:rsidR="00870779" w:rsidRPr="00870779">
        <w:rPr>
          <w:rFonts w:ascii="Arial" w:eastAsia="Arial" w:hAnsi="Arial" w:cs="Arial"/>
        </w:rPr>
        <w:lastRenderedPageBreak/>
        <w:t xml:space="preserve">confidently integrate digital tools into their teaching </w:t>
      </w:r>
      <w:r w:rsidR="00D63C75">
        <w:rPr>
          <w:rFonts w:ascii="Arial" w:eastAsia="Arial" w:hAnsi="Arial" w:cs="Arial"/>
        </w:rPr>
        <w:t>strategies</w:t>
      </w:r>
      <w:r w:rsidR="00870779" w:rsidRPr="00870779">
        <w:rPr>
          <w:rFonts w:ascii="Arial" w:eastAsia="Arial" w:hAnsi="Arial" w:cs="Arial"/>
        </w:rPr>
        <w:t xml:space="preserve"> and improve t</w:t>
      </w:r>
      <w:r w:rsidR="00870779">
        <w:rPr>
          <w:rFonts w:ascii="Arial" w:eastAsia="Arial" w:hAnsi="Arial" w:cs="Arial"/>
        </w:rPr>
        <w:t>he overall quality of education</w:t>
      </w:r>
      <w:r w:rsidRPr="00B21DD6">
        <w:rPr>
          <w:rFonts w:ascii="Arial" w:eastAsia="Arial" w:hAnsi="Arial" w:cs="Arial"/>
        </w:rPr>
        <w:t>.</w:t>
      </w:r>
      <w:r w:rsidR="00870779">
        <w:rPr>
          <w:rFonts w:ascii="Arial" w:eastAsia="Arial" w:hAnsi="Arial" w:cs="Arial"/>
        </w:rPr>
        <w:t xml:space="preserve"> </w:t>
      </w:r>
    </w:p>
    <w:p w14:paraId="400F2DF8" w14:textId="77777777" w:rsidR="00B21DD6" w:rsidRPr="00B21DD6" w:rsidRDefault="00B21DD6" w:rsidP="00893008">
      <w:pPr>
        <w:spacing w:after="0" w:line="240" w:lineRule="auto"/>
        <w:ind w:firstLine="720"/>
        <w:jc w:val="both"/>
        <w:rPr>
          <w:rFonts w:ascii="Arial" w:eastAsia="Arial" w:hAnsi="Arial" w:cs="Arial"/>
        </w:rPr>
      </w:pPr>
    </w:p>
    <w:p w14:paraId="216349FA" w14:textId="77777777" w:rsidR="00D56D08" w:rsidRDefault="00D56D08" w:rsidP="00124D39">
      <w:pPr>
        <w:spacing w:after="0" w:line="240" w:lineRule="auto"/>
        <w:jc w:val="both"/>
        <w:rPr>
          <w:rFonts w:ascii="Arial" w:eastAsia="Arial" w:hAnsi="Arial" w:cs="Arial"/>
          <w:i/>
        </w:rPr>
      </w:pPr>
      <w:r w:rsidRPr="00D56D08">
        <w:rPr>
          <w:rFonts w:ascii="Arial" w:eastAsia="Arial" w:hAnsi="Arial" w:cs="Arial"/>
          <w:b/>
        </w:rPr>
        <w:t>Keywords:</w:t>
      </w:r>
      <w:r>
        <w:rPr>
          <w:rFonts w:ascii="Arial" w:eastAsia="Arial" w:hAnsi="Arial" w:cs="Arial"/>
          <w:b/>
        </w:rPr>
        <w:t xml:space="preserve"> </w:t>
      </w:r>
      <w:r w:rsidR="00C507A7">
        <w:rPr>
          <w:rFonts w:ascii="Arial" w:eastAsia="Arial" w:hAnsi="Arial" w:cs="Arial"/>
          <w:i/>
        </w:rPr>
        <w:t xml:space="preserve">Digital Literacy, </w:t>
      </w:r>
      <w:r>
        <w:rPr>
          <w:rFonts w:ascii="Arial" w:eastAsia="Arial" w:hAnsi="Arial" w:cs="Arial"/>
          <w:i/>
        </w:rPr>
        <w:t>New Curriculum Implementation, MATATAG Curriculum</w:t>
      </w:r>
      <w:r w:rsidR="00C507A7">
        <w:rPr>
          <w:rFonts w:ascii="Arial" w:eastAsia="Arial" w:hAnsi="Arial" w:cs="Arial"/>
          <w:i/>
        </w:rPr>
        <w:t>,</w:t>
      </w:r>
      <w:r w:rsidR="00C507A7" w:rsidRPr="00C507A7">
        <w:rPr>
          <w:rFonts w:ascii="Arial" w:eastAsia="Arial" w:hAnsi="Arial" w:cs="Arial"/>
          <w:i/>
        </w:rPr>
        <w:t xml:space="preserve"> </w:t>
      </w:r>
      <w:r w:rsidR="00C507A7">
        <w:rPr>
          <w:rFonts w:ascii="Arial" w:eastAsia="Arial" w:hAnsi="Arial" w:cs="Arial"/>
          <w:i/>
        </w:rPr>
        <w:t>Readiness</w:t>
      </w:r>
    </w:p>
    <w:p w14:paraId="7919CF36" w14:textId="77777777" w:rsidR="00124D39" w:rsidRDefault="00124D39" w:rsidP="00124D39">
      <w:pPr>
        <w:spacing w:after="0" w:line="240" w:lineRule="auto"/>
        <w:jc w:val="both"/>
        <w:rPr>
          <w:rFonts w:ascii="Arial" w:eastAsia="Arial" w:hAnsi="Arial" w:cs="Arial"/>
          <w:i/>
        </w:rPr>
      </w:pPr>
    </w:p>
    <w:p w14:paraId="6E2F5130" w14:textId="77777777" w:rsidR="00D95821" w:rsidRPr="00D56D08" w:rsidRDefault="00D56D08" w:rsidP="00D56D08">
      <w:pPr>
        <w:spacing w:after="0" w:line="480" w:lineRule="auto"/>
        <w:jc w:val="both"/>
        <w:rPr>
          <w:rFonts w:ascii="Arial" w:eastAsia="Arial" w:hAnsi="Arial" w:cs="Arial"/>
          <w:b/>
          <w:i/>
        </w:rPr>
      </w:pPr>
      <w:r>
        <w:rPr>
          <w:rFonts w:ascii="Arial" w:eastAsia="Arial" w:hAnsi="Arial" w:cs="Arial"/>
          <w:b/>
        </w:rPr>
        <w:t xml:space="preserve">SGD Thrust: </w:t>
      </w:r>
      <w:r w:rsidR="00C507A7">
        <w:rPr>
          <w:rFonts w:ascii="Arial" w:eastAsia="Arial" w:hAnsi="Arial" w:cs="Arial"/>
        </w:rPr>
        <w:t xml:space="preserve">4 - </w:t>
      </w:r>
      <w:r w:rsidR="005B158C" w:rsidRPr="005B158C">
        <w:rPr>
          <w:rFonts w:ascii="Arial" w:eastAsia="Arial" w:hAnsi="Arial" w:cs="Arial"/>
        </w:rPr>
        <w:t>Quality Education</w:t>
      </w:r>
    </w:p>
    <w:p w14:paraId="284A80F8" w14:textId="77777777" w:rsidR="00C85CB2" w:rsidRDefault="00C85CB2" w:rsidP="00C85CB2">
      <w:pPr>
        <w:spacing w:after="0" w:line="480" w:lineRule="auto"/>
        <w:rPr>
          <w:rFonts w:ascii="Arial" w:eastAsia="Arial" w:hAnsi="Arial" w:cs="Arial"/>
          <w:b/>
        </w:rPr>
        <w:sectPr w:rsidR="00C85CB2" w:rsidSect="005811F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2160" w:header="720" w:footer="720" w:gutter="0"/>
          <w:pgNumType w:fmt="lowerRoman" w:start="1"/>
          <w:cols w:space="720"/>
          <w:titlePg/>
          <w:docGrid w:linePitch="326"/>
        </w:sectPr>
      </w:pPr>
    </w:p>
    <w:p w14:paraId="4D427E8A" w14:textId="77777777" w:rsidR="00B25B62" w:rsidRDefault="00B25B62" w:rsidP="00B25B62">
      <w:pPr>
        <w:spacing w:after="0" w:line="480" w:lineRule="auto"/>
        <w:jc w:val="center"/>
        <w:rPr>
          <w:rFonts w:ascii="Arial" w:eastAsia="Arial" w:hAnsi="Arial" w:cs="Arial"/>
          <w:b/>
        </w:rPr>
      </w:pPr>
      <w:r>
        <w:rPr>
          <w:rFonts w:ascii="Arial" w:eastAsia="Arial" w:hAnsi="Arial" w:cs="Arial"/>
          <w:b/>
        </w:rPr>
        <w:lastRenderedPageBreak/>
        <w:t>INTRODUCTION</w:t>
      </w:r>
    </w:p>
    <w:p w14:paraId="0AFD42D0" w14:textId="77777777" w:rsidR="00B25B62" w:rsidRDefault="00B25B62" w:rsidP="00B25B62">
      <w:pPr>
        <w:spacing w:after="0" w:line="240" w:lineRule="auto"/>
        <w:jc w:val="both"/>
        <w:rPr>
          <w:rFonts w:ascii="Arial" w:eastAsia="Arial" w:hAnsi="Arial" w:cs="Arial"/>
          <w:b/>
        </w:rPr>
      </w:pPr>
    </w:p>
    <w:p w14:paraId="30F8CE66" w14:textId="77777777" w:rsidR="00B25B62" w:rsidRDefault="00B25B62" w:rsidP="00B25B62">
      <w:pPr>
        <w:spacing w:after="0" w:line="480" w:lineRule="auto"/>
        <w:ind w:firstLine="720"/>
        <w:jc w:val="both"/>
        <w:rPr>
          <w:rFonts w:ascii="Arial" w:eastAsia="Arial" w:hAnsi="Arial" w:cs="Arial"/>
        </w:rPr>
      </w:pPr>
      <w:r>
        <w:rPr>
          <w:rFonts w:ascii="Arial" w:eastAsia="Arial" w:hAnsi="Arial" w:cs="Arial"/>
        </w:rPr>
        <w:t>Bringing</w:t>
      </w:r>
      <w:r w:rsidRPr="00A30A0F">
        <w:rPr>
          <w:rFonts w:ascii="Arial" w:eastAsia="Arial" w:hAnsi="Arial" w:cs="Arial"/>
        </w:rPr>
        <w:t xml:space="preserve"> digital literacy to developing countries like the Philippines involved significant problems, </w:t>
      </w:r>
      <w:r>
        <w:rPr>
          <w:rFonts w:ascii="Arial" w:eastAsia="Arial" w:hAnsi="Arial" w:cs="Arial"/>
        </w:rPr>
        <w:t>specifically</w:t>
      </w:r>
      <w:r w:rsidRPr="00A30A0F">
        <w:rPr>
          <w:rFonts w:ascii="Arial" w:eastAsia="Arial" w:hAnsi="Arial" w:cs="Arial"/>
        </w:rPr>
        <w:t xml:space="preserve"> in public schools w</w:t>
      </w:r>
      <w:r>
        <w:rPr>
          <w:rFonts w:ascii="Arial" w:eastAsia="Arial" w:hAnsi="Arial" w:cs="Arial"/>
        </w:rPr>
        <w:t>ithout digital materials and funding (</w:t>
      </w:r>
      <w:proofErr w:type="spellStart"/>
      <w:r>
        <w:rPr>
          <w:rFonts w:ascii="Arial" w:eastAsia="Arial" w:hAnsi="Arial" w:cs="Arial"/>
        </w:rPr>
        <w:t>Kusumastuti</w:t>
      </w:r>
      <w:proofErr w:type="spellEnd"/>
      <w:r w:rsidRPr="00A30A0F">
        <w:rPr>
          <w:rFonts w:ascii="Arial" w:eastAsia="Arial" w:hAnsi="Arial" w:cs="Arial"/>
        </w:rPr>
        <w:t xml:space="preserve"> </w:t>
      </w:r>
      <w:r>
        <w:rPr>
          <w:rFonts w:ascii="Arial" w:eastAsia="Arial" w:hAnsi="Arial" w:cs="Arial"/>
        </w:rPr>
        <w:t xml:space="preserve">&amp; </w:t>
      </w:r>
      <w:proofErr w:type="spellStart"/>
      <w:r>
        <w:rPr>
          <w:rFonts w:ascii="Arial" w:eastAsia="Arial" w:hAnsi="Arial" w:cs="Arial"/>
        </w:rPr>
        <w:t>Nurayni</w:t>
      </w:r>
      <w:proofErr w:type="spellEnd"/>
      <w:r>
        <w:rPr>
          <w:rFonts w:ascii="Arial" w:eastAsia="Arial" w:hAnsi="Arial" w:cs="Arial"/>
        </w:rPr>
        <w:t>,</w:t>
      </w:r>
      <w:r w:rsidRPr="00A30A0F">
        <w:rPr>
          <w:rFonts w:ascii="Arial" w:eastAsia="Arial" w:hAnsi="Arial" w:cs="Arial"/>
        </w:rPr>
        <w:t xml:space="preserve"> 2020). In many regions in the Philippines, public schools faced a shortage of </w:t>
      </w:r>
      <w:r>
        <w:rPr>
          <w:rFonts w:ascii="Arial" w:eastAsia="Arial" w:hAnsi="Arial" w:cs="Arial"/>
        </w:rPr>
        <w:t>needed</w:t>
      </w:r>
      <w:r w:rsidRPr="00A30A0F">
        <w:rPr>
          <w:rFonts w:ascii="Arial" w:eastAsia="Arial" w:hAnsi="Arial" w:cs="Arial"/>
        </w:rPr>
        <w:t xml:space="preserve"> digital materials like computers, table</w:t>
      </w:r>
      <w:r>
        <w:rPr>
          <w:rFonts w:ascii="Arial" w:eastAsia="Arial" w:hAnsi="Arial" w:cs="Arial"/>
        </w:rPr>
        <w:t>ts, and internet access (Albert</w:t>
      </w:r>
      <w:r w:rsidRPr="00A30A0F">
        <w:rPr>
          <w:rFonts w:ascii="Arial" w:eastAsia="Arial" w:hAnsi="Arial" w:cs="Arial"/>
        </w:rPr>
        <w:t xml:space="preserve"> et al., 2023). This </w:t>
      </w:r>
      <w:r>
        <w:rPr>
          <w:rFonts w:ascii="Arial" w:eastAsia="Arial" w:hAnsi="Arial" w:cs="Arial"/>
        </w:rPr>
        <w:t>shortage</w:t>
      </w:r>
      <w:r w:rsidRPr="00A30A0F">
        <w:rPr>
          <w:rFonts w:ascii="Arial" w:eastAsia="Arial" w:hAnsi="Arial" w:cs="Arial"/>
        </w:rPr>
        <w:t xml:space="preserve"> of digital materials affects students' exposure to digital technology, which is </w:t>
      </w:r>
      <w:r>
        <w:rPr>
          <w:rFonts w:ascii="Arial" w:eastAsia="Arial" w:hAnsi="Arial" w:cs="Arial"/>
        </w:rPr>
        <w:t>important</w:t>
      </w:r>
      <w:r w:rsidRPr="00A30A0F">
        <w:rPr>
          <w:rFonts w:ascii="Arial" w:eastAsia="Arial" w:hAnsi="Arial" w:cs="Arial"/>
        </w:rPr>
        <w:t xml:space="preserve"> for academic and career success</w:t>
      </w:r>
      <w:r>
        <w:rPr>
          <w:rFonts w:ascii="Arial" w:eastAsia="Arial" w:hAnsi="Arial" w:cs="Arial"/>
        </w:rPr>
        <w:t xml:space="preserve"> in the future</w:t>
      </w:r>
      <w:r w:rsidRPr="00A30A0F">
        <w:rPr>
          <w:rFonts w:ascii="Arial" w:eastAsia="Arial" w:hAnsi="Arial" w:cs="Arial"/>
        </w:rPr>
        <w:t xml:space="preserve">. </w:t>
      </w:r>
      <w:r>
        <w:rPr>
          <w:rFonts w:ascii="Arial" w:eastAsia="Arial" w:hAnsi="Arial" w:cs="Arial"/>
        </w:rPr>
        <w:t>Moreover</w:t>
      </w:r>
      <w:r w:rsidRPr="00A30A0F">
        <w:rPr>
          <w:rFonts w:ascii="Arial" w:eastAsia="Arial" w:hAnsi="Arial" w:cs="Arial"/>
        </w:rPr>
        <w:t xml:space="preserve">, the </w:t>
      </w:r>
      <w:r>
        <w:rPr>
          <w:rFonts w:ascii="Arial" w:eastAsia="Arial" w:hAnsi="Arial" w:cs="Arial"/>
        </w:rPr>
        <w:t>lack</w:t>
      </w:r>
      <w:r w:rsidRPr="00A30A0F">
        <w:rPr>
          <w:rFonts w:ascii="Arial" w:eastAsia="Arial" w:hAnsi="Arial" w:cs="Arial"/>
        </w:rPr>
        <w:t xml:space="preserve"> of </w:t>
      </w:r>
      <w:r>
        <w:rPr>
          <w:rFonts w:ascii="Arial" w:eastAsia="Arial" w:hAnsi="Arial" w:cs="Arial"/>
        </w:rPr>
        <w:t>support</w:t>
      </w:r>
      <w:r w:rsidRPr="00A30A0F">
        <w:rPr>
          <w:rFonts w:ascii="Arial" w:eastAsia="Arial" w:hAnsi="Arial" w:cs="Arial"/>
        </w:rPr>
        <w:t xml:space="preserve"> for digital materials also affects education. It limits the access to materials that teachers and students can use in their teac</w:t>
      </w:r>
      <w:r>
        <w:rPr>
          <w:rFonts w:ascii="Arial" w:eastAsia="Arial" w:hAnsi="Arial" w:cs="Arial"/>
        </w:rPr>
        <w:t>hing and learning practices (</w:t>
      </w:r>
      <w:proofErr w:type="spellStart"/>
      <w:r>
        <w:rPr>
          <w:rFonts w:ascii="Arial" w:eastAsia="Arial" w:hAnsi="Arial" w:cs="Arial"/>
        </w:rPr>
        <w:t>Alda</w:t>
      </w:r>
      <w:proofErr w:type="spellEnd"/>
      <w:r w:rsidRPr="00A30A0F">
        <w:rPr>
          <w:rFonts w:ascii="Arial" w:eastAsia="Arial" w:hAnsi="Arial" w:cs="Arial"/>
        </w:rPr>
        <w:t xml:space="preserve"> et al., 2020).</w:t>
      </w:r>
      <w:r w:rsidRPr="00004E46">
        <w:rPr>
          <w:rFonts w:ascii="Arial" w:eastAsia="Arial" w:hAnsi="Arial" w:cs="Arial"/>
        </w:rPr>
        <w:t xml:space="preserve"> </w:t>
      </w:r>
    </w:p>
    <w:p w14:paraId="5412F8AB" w14:textId="77777777" w:rsidR="00B25B62" w:rsidRPr="00A30A0F" w:rsidRDefault="00B25B62" w:rsidP="00B25B62">
      <w:pPr>
        <w:spacing w:after="0" w:line="480" w:lineRule="auto"/>
        <w:ind w:firstLine="720"/>
        <w:jc w:val="both"/>
        <w:rPr>
          <w:rFonts w:ascii="Arial" w:eastAsia="Arial" w:hAnsi="Arial" w:cs="Arial"/>
        </w:rPr>
      </w:pPr>
      <w:r w:rsidRPr="001C634F">
        <w:rPr>
          <w:rFonts w:ascii="Arial" w:eastAsia="Arial" w:hAnsi="Arial" w:cs="Arial"/>
        </w:rPr>
        <w:t xml:space="preserve">The MATATAG Curriculum was introduced </w:t>
      </w:r>
      <w:r>
        <w:rPr>
          <w:rFonts w:ascii="Arial" w:eastAsia="Arial" w:hAnsi="Arial" w:cs="Arial"/>
        </w:rPr>
        <w:t>i</w:t>
      </w:r>
      <w:r w:rsidRPr="001C634F">
        <w:rPr>
          <w:rFonts w:ascii="Arial" w:eastAsia="Arial" w:hAnsi="Arial" w:cs="Arial"/>
        </w:rPr>
        <w:t xml:space="preserve">n 2023 as an updated educational </w:t>
      </w:r>
      <w:r>
        <w:rPr>
          <w:rFonts w:ascii="Arial" w:eastAsia="Arial" w:hAnsi="Arial" w:cs="Arial"/>
        </w:rPr>
        <w:t>system</w:t>
      </w:r>
      <w:r w:rsidRPr="001C634F">
        <w:rPr>
          <w:rFonts w:ascii="Arial" w:eastAsia="Arial" w:hAnsi="Arial" w:cs="Arial"/>
        </w:rPr>
        <w:t xml:space="preserve"> for Kindergarten to Grade 10 in the Philippines, set to be fully implemented in the </w:t>
      </w:r>
      <w:r>
        <w:rPr>
          <w:rFonts w:ascii="Arial" w:eastAsia="Arial" w:hAnsi="Arial" w:cs="Arial"/>
        </w:rPr>
        <w:t xml:space="preserve">school year </w:t>
      </w:r>
      <w:r w:rsidRPr="001C634F">
        <w:rPr>
          <w:rFonts w:ascii="Arial" w:eastAsia="Arial" w:hAnsi="Arial" w:cs="Arial"/>
        </w:rPr>
        <w:t xml:space="preserve">2024–2025. This curriculum was </w:t>
      </w:r>
      <w:r>
        <w:rPr>
          <w:rFonts w:ascii="Arial" w:eastAsia="Arial" w:hAnsi="Arial" w:cs="Arial"/>
        </w:rPr>
        <w:t>initially</w:t>
      </w:r>
      <w:r w:rsidRPr="001C634F">
        <w:rPr>
          <w:rFonts w:ascii="Arial" w:eastAsia="Arial" w:hAnsi="Arial" w:cs="Arial"/>
        </w:rPr>
        <w:t xml:space="preserve"> developed to address the </w:t>
      </w:r>
      <w:r>
        <w:rPr>
          <w:rFonts w:ascii="Arial" w:eastAsia="Arial" w:hAnsi="Arial" w:cs="Arial"/>
        </w:rPr>
        <w:t>drawback</w:t>
      </w:r>
      <w:r w:rsidRPr="001C634F">
        <w:rPr>
          <w:rFonts w:ascii="Arial" w:eastAsia="Arial" w:hAnsi="Arial" w:cs="Arial"/>
        </w:rPr>
        <w:t>s identified in the existing K to 12 program (</w:t>
      </w:r>
      <w:proofErr w:type="spellStart"/>
      <w:r w:rsidRPr="001C634F">
        <w:rPr>
          <w:rFonts w:ascii="Arial" w:eastAsia="Arial" w:hAnsi="Arial" w:cs="Arial"/>
        </w:rPr>
        <w:t>Escuadro</w:t>
      </w:r>
      <w:proofErr w:type="spellEnd"/>
      <w:r w:rsidRPr="001C634F">
        <w:rPr>
          <w:rFonts w:ascii="Arial" w:eastAsia="Arial" w:hAnsi="Arial" w:cs="Arial"/>
        </w:rPr>
        <w:t>, 2023).</w:t>
      </w:r>
      <w:r>
        <w:rPr>
          <w:rFonts w:ascii="Arial" w:eastAsia="Arial" w:hAnsi="Arial" w:cs="Arial"/>
        </w:rPr>
        <w:t xml:space="preserve"> Implementing this new curriculum required a huge teacher preparation and emphasized the need to solve challenges to apply it effectively (Motel, 2025). Moreover, teachers have used different adaptation strategies, including resource</w:t>
      </w:r>
      <w:r w:rsidRPr="00B00A4B">
        <w:rPr>
          <w:rFonts w:ascii="Arial" w:eastAsia="Arial" w:hAnsi="Arial" w:cs="Arial"/>
        </w:rPr>
        <w:t xml:space="preserve"> improvisation, </w:t>
      </w:r>
      <w:r>
        <w:rPr>
          <w:rFonts w:ascii="Arial" w:eastAsia="Arial" w:hAnsi="Arial" w:cs="Arial"/>
        </w:rPr>
        <w:t>teamwork</w:t>
      </w:r>
      <w:r w:rsidRPr="00B00A4B">
        <w:rPr>
          <w:rFonts w:ascii="Arial" w:eastAsia="Arial" w:hAnsi="Arial" w:cs="Arial"/>
        </w:rPr>
        <w:t>, self-directed learning, and time management approaches</w:t>
      </w:r>
      <w:r>
        <w:rPr>
          <w:rFonts w:ascii="Arial" w:eastAsia="Arial" w:hAnsi="Arial" w:cs="Arial"/>
        </w:rPr>
        <w:t xml:space="preserve"> (</w:t>
      </w:r>
      <w:proofErr w:type="spellStart"/>
      <w:r>
        <w:rPr>
          <w:rFonts w:ascii="Arial" w:eastAsia="Arial" w:hAnsi="Arial" w:cs="Arial"/>
        </w:rPr>
        <w:t>Malinao</w:t>
      </w:r>
      <w:proofErr w:type="spellEnd"/>
      <w:r>
        <w:rPr>
          <w:rFonts w:ascii="Arial" w:eastAsia="Arial" w:hAnsi="Arial" w:cs="Arial"/>
        </w:rPr>
        <w:t xml:space="preserve"> &amp; </w:t>
      </w:r>
      <w:proofErr w:type="spellStart"/>
      <w:r>
        <w:rPr>
          <w:rFonts w:ascii="Arial" w:eastAsia="Arial" w:hAnsi="Arial" w:cs="Arial"/>
        </w:rPr>
        <w:t>Miano</w:t>
      </w:r>
      <w:proofErr w:type="spellEnd"/>
      <w:r>
        <w:rPr>
          <w:rFonts w:ascii="Arial" w:eastAsia="Arial" w:hAnsi="Arial" w:cs="Arial"/>
        </w:rPr>
        <w:t>, 2025)</w:t>
      </w:r>
      <w:r w:rsidRPr="00B00A4B">
        <w:rPr>
          <w:rFonts w:ascii="Arial" w:eastAsia="Arial" w:hAnsi="Arial" w:cs="Arial"/>
        </w:rPr>
        <w:t>.</w:t>
      </w:r>
    </w:p>
    <w:p w14:paraId="76DA9B40" w14:textId="77777777" w:rsidR="00B25B62" w:rsidRPr="00A42B4B" w:rsidRDefault="00B25B62" w:rsidP="00B25B62">
      <w:pPr>
        <w:spacing w:after="0" w:line="480" w:lineRule="auto"/>
        <w:ind w:firstLine="720"/>
        <w:jc w:val="both"/>
        <w:rPr>
          <w:rFonts w:ascii="Arial" w:eastAsia="Arial" w:hAnsi="Arial" w:cs="Arial"/>
        </w:rPr>
      </w:pPr>
      <w:r w:rsidRPr="00A42B4B">
        <w:rPr>
          <w:rFonts w:ascii="Arial" w:eastAsia="Arial" w:hAnsi="Arial" w:cs="Arial"/>
        </w:rPr>
        <w:t xml:space="preserve">On a global </w:t>
      </w:r>
      <w:r>
        <w:rPr>
          <w:rFonts w:ascii="Arial" w:eastAsia="Arial" w:hAnsi="Arial" w:cs="Arial"/>
        </w:rPr>
        <w:t>level</w:t>
      </w:r>
      <w:r w:rsidRPr="00A42B4B">
        <w:rPr>
          <w:rFonts w:ascii="Arial" w:eastAsia="Arial" w:hAnsi="Arial" w:cs="Arial"/>
        </w:rPr>
        <w:t xml:space="preserve">, the </w:t>
      </w:r>
      <w:r>
        <w:rPr>
          <w:rFonts w:ascii="Arial" w:eastAsia="Arial" w:hAnsi="Arial" w:cs="Arial"/>
        </w:rPr>
        <w:t>research</w:t>
      </w:r>
      <w:r w:rsidRPr="00A42B4B">
        <w:rPr>
          <w:rFonts w:ascii="Arial" w:eastAsia="Arial" w:hAnsi="Arial" w:cs="Arial"/>
        </w:rPr>
        <w:t xml:space="preserve"> conducted by </w:t>
      </w:r>
      <w:proofErr w:type="spellStart"/>
      <w:r w:rsidRPr="00A42B4B">
        <w:rPr>
          <w:rFonts w:ascii="Arial" w:eastAsia="Arial" w:hAnsi="Arial" w:cs="Arial"/>
        </w:rPr>
        <w:t>Quaicoe</w:t>
      </w:r>
      <w:proofErr w:type="spellEnd"/>
      <w:r w:rsidRPr="00A42B4B">
        <w:rPr>
          <w:rFonts w:ascii="Arial" w:eastAsia="Arial" w:hAnsi="Arial" w:cs="Arial"/>
        </w:rPr>
        <w:t xml:space="preserve"> </w:t>
      </w:r>
      <w:r>
        <w:rPr>
          <w:rFonts w:ascii="Arial" w:eastAsia="Arial" w:hAnsi="Arial" w:cs="Arial"/>
        </w:rPr>
        <w:t xml:space="preserve">and </w:t>
      </w:r>
      <w:proofErr w:type="spellStart"/>
      <w:r>
        <w:rPr>
          <w:rFonts w:ascii="Arial" w:eastAsia="Arial" w:hAnsi="Arial" w:cs="Arial"/>
        </w:rPr>
        <w:t>Pata</w:t>
      </w:r>
      <w:proofErr w:type="spellEnd"/>
      <w:r>
        <w:rPr>
          <w:rFonts w:ascii="Arial" w:eastAsia="Arial" w:hAnsi="Arial" w:cs="Arial"/>
        </w:rPr>
        <w:t xml:space="preserve"> (2020) in Ghana showed</w:t>
      </w:r>
      <w:r w:rsidRPr="00A42B4B">
        <w:rPr>
          <w:rFonts w:ascii="Arial" w:eastAsia="Arial" w:hAnsi="Arial" w:cs="Arial"/>
        </w:rPr>
        <w:t xml:space="preserve"> that despite over 50% of schools being digitally active, most teachers have above-average levels of digital literacy. In Indonesia, a law requires teachers, especially in elementary grades, to be able to use </w:t>
      </w:r>
      <w:r>
        <w:rPr>
          <w:rFonts w:ascii="Arial" w:eastAsia="Arial" w:hAnsi="Arial" w:cs="Arial"/>
        </w:rPr>
        <w:t>digital tools</w:t>
      </w:r>
      <w:r w:rsidRPr="00A42B4B">
        <w:rPr>
          <w:rFonts w:ascii="Arial" w:eastAsia="Arial" w:hAnsi="Arial" w:cs="Arial"/>
        </w:rPr>
        <w:t>. However, many teachers must still learn</w:t>
      </w:r>
      <w:r>
        <w:rPr>
          <w:rFonts w:ascii="Arial" w:eastAsia="Arial" w:hAnsi="Arial" w:cs="Arial"/>
        </w:rPr>
        <w:t xml:space="preserve"> to use technology (</w:t>
      </w:r>
      <w:proofErr w:type="spellStart"/>
      <w:r>
        <w:rPr>
          <w:rFonts w:ascii="Arial" w:eastAsia="Arial" w:hAnsi="Arial" w:cs="Arial"/>
        </w:rPr>
        <w:t>Andarwulan</w:t>
      </w:r>
      <w:proofErr w:type="spellEnd"/>
      <w:r w:rsidRPr="00A42B4B">
        <w:rPr>
          <w:rFonts w:ascii="Arial" w:eastAsia="Arial" w:hAnsi="Arial" w:cs="Arial"/>
        </w:rPr>
        <w:t xml:space="preserve"> </w:t>
      </w:r>
      <w:r w:rsidRPr="00A42B4B">
        <w:rPr>
          <w:rFonts w:ascii="Arial" w:eastAsia="Arial" w:hAnsi="Arial" w:cs="Arial"/>
        </w:rPr>
        <w:lastRenderedPageBreak/>
        <w:t xml:space="preserve">et al., 2021). This highlighted the need for teachers to </w:t>
      </w:r>
      <w:r w:rsidRPr="00A50735">
        <w:rPr>
          <w:rFonts w:ascii="Arial" w:eastAsia="Arial" w:hAnsi="Arial" w:cs="Arial"/>
        </w:rPr>
        <w:t>improv</w:t>
      </w:r>
      <w:r w:rsidRPr="00A42B4B">
        <w:rPr>
          <w:rFonts w:ascii="Arial" w:eastAsia="Arial" w:hAnsi="Arial" w:cs="Arial"/>
        </w:rPr>
        <w:t>e their digital literacy skills, utilize technology to enhance their professional development further, and incorporate technology into the classroom as e</w:t>
      </w:r>
      <w:r>
        <w:rPr>
          <w:rFonts w:ascii="Arial" w:eastAsia="Arial" w:hAnsi="Arial" w:cs="Arial"/>
        </w:rPr>
        <w:t>ffectively as possible (</w:t>
      </w:r>
      <w:proofErr w:type="spellStart"/>
      <w:r>
        <w:rPr>
          <w:rFonts w:ascii="Arial" w:eastAsia="Arial" w:hAnsi="Arial" w:cs="Arial"/>
        </w:rPr>
        <w:t>Sajidan</w:t>
      </w:r>
      <w:proofErr w:type="spellEnd"/>
      <w:r w:rsidRPr="00A42B4B">
        <w:rPr>
          <w:rFonts w:ascii="Arial" w:eastAsia="Arial" w:hAnsi="Arial" w:cs="Arial"/>
        </w:rPr>
        <w:t xml:space="preserve"> et al., 2023). Additionally, Australia focused on enhancing digital literacy in primary education by incorporating ICT skills across various subjects. Teachers must continuously engage in professional development to successfully incorporate digital literacy into their teaching practices (</w:t>
      </w:r>
      <w:proofErr w:type="spellStart"/>
      <w:r w:rsidRPr="00450937">
        <w:rPr>
          <w:rFonts w:ascii="Arial" w:eastAsia="Arial" w:hAnsi="Arial" w:cs="Arial"/>
        </w:rPr>
        <w:t>Reisoğlu</w:t>
      </w:r>
      <w:proofErr w:type="spellEnd"/>
      <w:r w:rsidRPr="00A42B4B">
        <w:rPr>
          <w:rFonts w:ascii="Arial" w:eastAsia="Arial" w:hAnsi="Arial" w:cs="Arial"/>
        </w:rPr>
        <w:t xml:space="preserve">, 2022).  </w:t>
      </w:r>
    </w:p>
    <w:p w14:paraId="3B82CC01" w14:textId="77777777" w:rsidR="00B25B62" w:rsidRPr="00A42B4B" w:rsidRDefault="00B25B62" w:rsidP="00B25B62">
      <w:pPr>
        <w:spacing w:after="0" w:line="480" w:lineRule="auto"/>
        <w:ind w:firstLine="720"/>
        <w:jc w:val="both"/>
        <w:rPr>
          <w:rFonts w:ascii="Arial" w:eastAsia="Arial" w:hAnsi="Arial" w:cs="Arial"/>
        </w:rPr>
      </w:pPr>
      <w:r w:rsidRPr="00A42B4B">
        <w:rPr>
          <w:rFonts w:ascii="Arial" w:eastAsia="Arial" w:hAnsi="Arial" w:cs="Arial"/>
        </w:rPr>
        <w:t xml:space="preserve">Integrating digital literacy in </w:t>
      </w:r>
      <w:r>
        <w:rPr>
          <w:rFonts w:ascii="Arial" w:eastAsia="Arial" w:hAnsi="Arial" w:cs="Arial"/>
        </w:rPr>
        <w:t>primary</w:t>
      </w:r>
      <w:r w:rsidRPr="00A42B4B">
        <w:rPr>
          <w:rFonts w:ascii="Arial" w:eastAsia="Arial" w:hAnsi="Arial" w:cs="Arial"/>
        </w:rPr>
        <w:t xml:space="preserve"> education has </w:t>
      </w:r>
      <w:r>
        <w:rPr>
          <w:rFonts w:ascii="Arial" w:eastAsia="Arial" w:hAnsi="Arial" w:cs="Arial"/>
        </w:rPr>
        <w:t xml:space="preserve">grown </w:t>
      </w:r>
      <w:r w:rsidRPr="00A42B4B">
        <w:rPr>
          <w:rFonts w:ascii="Arial" w:eastAsia="Arial" w:hAnsi="Arial" w:cs="Arial"/>
        </w:rPr>
        <w:t>increasingly important in recent years, particularly with the i</w:t>
      </w:r>
      <w:r>
        <w:rPr>
          <w:rFonts w:ascii="Arial" w:eastAsia="Arial" w:hAnsi="Arial" w:cs="Arial"/>
        </w:rPr>
        <w:t>ntroduction</w:t>
      </w:r>
      <w:r w:rsidRPr="00A42B4B">
        <w:rPr>
          <w:rFonts w:ascii="Arial" w:eastAsia="Arial" w:hAnsi="Arial" w:cs="Arial"/>
        </w:rPr>
        <w:t xml:space="preserve"> of the MATATAG curriculum in the Philippines. Digital literacy uses digital tools and technology to find, evaluate, and create information. This skill has become increasingly crucial for young students (</w:t>
      </w:r>
      <w:r>
        <w:rPr>
          <w:rFonts w:ascii="Arial" w:eastAsia="Arial" w:hAnsi="Arial" w:cs="Arial"/>
        </w:rPr>
        <w:t>Organiz</w:t>
      </w:r>
      <w:r w:rsidRPr="005811F9">
        <w:rPr>
          <w:rFonts w:ascii="Arial" w:eastAsia="Arial" w:hAnsi="Arial" w:cs="Arial"/>
        </w:rPr>
        <w:t>ation for Economic Co-operation and Development</w:t>
      </w:r>
      <w:r w:rsidRPr="00A42B4B">
        <w:rPr>
          <w:rFonts w:ascii="Arial" w:eastAsia="Arial" w:hAnsi="Arial" w:cs="Arial"/>
        </w:rPr>
        <w:t xml:space="preserve">, 2021). The MATATAG curriculum </w:t>
      </w:r>
      <w:r>
        <w:rPr>
          <w:rFonts w:ascii="Arial" w:eastAsia="Arial" w:hAnsi="Arial" w:cs="Arial"/>
        </w:rPr>
        <w:t>focuses on various preparations</w:t>
      </w:r>
      <w:r w:rsidRPr="00A42B4B">
        <w:rPr>
          <w:rFonts w:ascii="Arial" w:eastAsia="Arial" w:hAnsi="Arial" w:cs="Arial"/>
        </w:rPr>
        <w:t xml:space="preserve"> to enhance </w:t>
      </w:r>
      <w:r>
        <w:rPr>
          <w:rFonts w:ascii="Arial" w:eastAsia="Arial" w:hAnsi="Arial" w:cs="Arial"/>
        </w:rPr>
        <w:t>needed</w:t>
      </w:r>
      <w:r w:rsidRPr="00A42B4B">
        <w:rPr>
          <w:rFonts w:ascii="Arial" w:eastAsia="Arial" w:hAnsi="Arial" w:cs="Arial"/>
        </w:rPr>
        <w:t xml:space="preserve"> skills in li</w:t>
      </w:r>
      <w:r>
        <w:rPr>
          <w:rFonts w:ascii="Arial" w:eastAsia="Arial" w:hAnsi="Arial" w:cs="Arial"/>
        </w:rPr>
        <w:t xml:space="preserve">teracy and numeracy, and </w:t>
      </w:r>
      <w:r w:rsidRPr="00A50735">
        <w:rPr>
          <w:rFonts w:ascii="Arial" w:eastAsia="Arial" w:hAnsi="Arial" w:cs="Arial"/>
        </w:rPr>
        <w:t>values educ</w:t>
      </w:r>
      <w:r>
        <w:rPr>
          <w:rFonts w:ascii="Arial" w:eastAsia="Arial" w:hAnsi="Arial" w:cs="Arial"/>
        </w:rPr>
        <w:t>a</w:t>
      </w:r>
      <w:r w:rsidRPr="00A50735">
        <w:rPr>
          <w:rFonts w:ascii="Arial" w:eastAsia="Arial" w:hAnsi="Arial" w:cs="Arial"/>
        </w:rPr>
        <w:t>tion</w:t>
      </w:r>
      <w:r w:rsidRPr="00A42B4B">
        <w:rPr>
          <w:rFonts w:ascii="Arial" w:eastAsia="Arial" w:hAnsi="Arial" w:cs="Arial"/>
        </w:rPr>
        <w:t>, incorporating 21</w:t>
      </w:r>
      <w:r w:rsidRPr="00A42B4B">
        <w:rPr>
          <w:rFonts w:ascii="Arial" w:eastAsia="Arial" w:hAnsi="Arial" w:cs="Arial"/>
          <w:vertAlign w:val="superscript"/>
        </w:rPr>
        <w:t>st</w:t>
      </w:r>
      <w:r w:rsidRPr="00A42B4B">
        <w:rPr>
          <w:rFonts w:ascii="Arial" w:eastAsia="Arial" w:hAnsi="Arial" w:cs="Arial"/>
        </w:rPr>
        <w:t>-century competencies like digital literacy to enhance s</w:t>
      </w:r>
      <w:r>
        <w:rPr>
          <w:rFonts w:ascii="Arial" w:eastAsia="Arial" w:hAnsi="Arial" w:cs="Arial"/>
        </w:rPr>
        <w:t xml:space="preserve">tudent participation and </w:t>
      </w:r>
      <w:r w:rsidRPr="00A50735">
        <w:rPr>
          <w:rFonts w:ascii="Arial" w:eastAsia="Arial" w:hAnsi="Arial" w:cs="Arial"/>
        </w:rPr>
        <w:t>academ</w:t>
      </w:r>
      <w:r>
        <w:rPr>
          <w:rFonts w:ascii="Arial" w:eastAsia="Arial" w:hAnsi="Arial" w:cs="Arial"/>
        </w:rPr>
        <w:t>i</w:t>
      </w:r>
      <w:r w:rsidRPr="00A50735">
        <w:rPr>
          <w:rFonts w:ascii="Arial" w:eastAsia="Arial" w:hAnsi="Arial" w:cs="Arial"/>
        </w:rPr>
        <w:t>c</w:t>
      </w:r>
      <w:r w:rsidRPr="00A42B4B">
        <w:rPr>
          <w:rFonts w:ascii="Arial" w:eastAsia="Arial" w:hAnsi="Arial" w:cs="Arial"/>
        </w:rPr>
        <w:t xml:space="preserve"> outcome</w:t>
      </w:r>
      <w:r>
        <w:rPr>
          <w:rFonts w:ascii="Arial" w:eastAsia="Arial" w:hAnsi="Arial" w:cs="Arial"/>
        </w:rPr>
        <w:t>s (Department of Education, 2024</w:t>
      </w:r>
      <w:r w:rsidRPr="00A42B4B">
        <w:rPr>
          <w:rFonts w:ascii="Arial" w:eastAsia="Arial" w:hAnsi="Arial" w:cs="Arial"/>
        </w:rPr>
        <w:t xml:space="preserve">). </w:t>
      </w:r>
    </w:p>
    <w:p w14:paraId="23D90F9E" w14:textId="77777777" w:rsidR="00B25B62" w:rsidRPr="009160FD" w:rsidRDefault="00B25B62" w:rsidP="00B25B62">
      <w:pPr>
        <w:spacing w:after="0" w:line="480" w:lineRule="auto"/>
        <w:jc w:val="both"/>
        <w:rPr>
          <w:rFonts w:ascii="Arial" w:eastAsia="Arial" w:hAnsi="Arial" w:cs="Arial"/>
        </w:rPr>
      </w:pPr>
      <w:r w:rsidRPr="009160FD">
        <w:rPr>
          <w:rFonts w:ascii="Arial" w:eastAsia="Arial" w:hAnsi="Arial" w:cs="Arial"/>
        </w:rPr>
        <w:t xml:space="preserve"> </w:t>
      </w:r>
      <w:r w:rsidRPr="009160FD">
        <w:rPr>
          <w:rFonts w:ascii="Arial" w:eastAsia="Arial" w:hAnsi="Arial" w:cs="Arial"/>
        </w:rPr>
        <w:tab/>
        <w:t xml:space="preserve">The </w:t>
      </w:r>
      <w:r>
        <w:rPr>
          <w:rFonts w:ascii="Arial" w:eastAsia="Arial" w:hAnsi="Arial" w:cs="Arial"/>
        </w:rPr>
        <w:t>introduction</w:t>
      </w:r>
      <w:r w:rsidRPr="009160FD">
        <w:rPr>
          <w:rFonts w:ascii="Arial" w:eastAsia="Arial" w:hAnsi="Arial" w:cs="Arial"/>
        </w:rPr>
        <w:t xml:space="preserve"> of programs such as the MATATAG Curriculum has increased the emphasis on digital literacy in elementary </w:t>
      </w:r>
      <w:r>
        <w:rPr>
          <w:rFonts w:ascii="Arial" w:eastAsia="Arial" w:hAnsi="Arial" w:cs="Arial"/>
        </w:rPr>
        <w:t>schools</w:t>
      </w:r>
      <w:r w:rsidRPr="009160FD">
        <w:rPr>
          <w:rFonts w:ascii="Arial" w:eastAsia="Arial" w:hAnsi="Arial" w:cs="Arial"/>
        </w:rPr>
        <w:t xml:space="preserve">, reflecting a growing interest in improving </w:t>
      </w:r>
      <w:r>
        <w:rPr>
          <w:rFonts w:ascii="Arial" w:eastAsia="Arial" w:hAnsi="Arial" w:cs="Arial"/>
        </w:rPr>
        <w:t>fundamental</w:t>
      </w:r>
      <w:r w:rsidRPr="009160FD">
        <w:rPr>
          <w:rFonts w:ascii="Arial" w:eastAsia="Arial" w:hAnsi="Arial" w:cs="Arial"/>
        </w:rPr>
        <w:t xml:space="preserve"> skills among young children in recent years (Singh, 2024). Digital literacy is essential for students because it </w:t>
      </w:r>
      <w:r>
        <w:rPr>
          <w:rFonts w:ascii="Arial" w:eastAsia="Arial" w:hAnsi="Arial" w:cs="Arial"/>
        </w:rPr>
        <w:t>gives</w:t>
      </w:r>
      <w:r w:rsidRPr="009160FD">
        <w:rPr>
          <w:rFonts w:ascii="Arial" w:eastAsia="Arial" w:hAnsi="Arial" w:cs="Arial"/>
        </w:rPr>
        <w:t xml:space="preserve"> them the skills to manage the </w:t>
      </w:r>
      <w:r>
        <w:rPr>
          <w:rFonts w:ascii="Arial" w:eastAsia="Arial" w:hAnsi="Arial" w:cs="Arial"/>
        </w:rPr>
        <w:t>changing digital domain (</w:t>
      </w:r>
      <w:proofErr w:type="spellStart"/>
      <w:r>
        <w:rPr>
          <w:rFonts w:ascii="Arial" w:eastAsia="Arial" w:hAnsi="Arial" w:cs="Arial"/>
        </w:rPr>
        <w:t>Amnie</w:t>
      </w:r>
      <w:proofErr w:type="spellEnd"/>
      <w:r w:rsidRPr="009160FD">
        <w:rPr>
          <w:rFonts w:ascii="Arial" w:eastAsia="Arial" w:hAnsi="Arial" w:cs="Arial"/>
        </w:rPr>
        <w:t xml:space="preserve"> et al., 2021). Primary pupils who used digital tools and platforms improved their critical thinking, problem-solving, and</w:t>
      </w:r>
      <w:r>
        <w:rPr>
          <w:rFonts w:ascii="Arial" w:eastAsia="Arial" w:hAnsi="Arial" w:cs="Arial"/>
        </w:rPr>
        <w:t xml:space="preserve"> communication abilities (</w:t>
      </w:r>
      <w:proofErr w:type="spellStart"/>
      <w:r>
        <w:rPr>
          <w:rFonts w:ascii="Arial" w:eastAsia="Arial" w:hAnsi="Arial" w:cs="Arial"/>
        </w:rPr>
        <w:t>Josué</w:t>
      </w:r>
      <w:proofErr w:type="spellEnd"/>
      <w:r w:rsidRPr="009160FD">
        <w:rPr>
          <w:rFonts w:ascii="Arial" w:eastAsia="Arial" w:hAnsi="Arial" w:cs="Arial"/>
        </w:rPr>
        <w:t xml:space="preserve"> et al., 2023). </w:t>
      </w:r>
      <w:r w:rsidRPr="009160FD">
        <w:rPr>
          <w:rFonts w:ascii="Arial" w:eastAsia="Arial" w:hAnsi="Arial" w:cs="Arial"/>
        </w:rPr>
        <w:lastRenderedPageBreak/>
        <w:t>Teachers increasingly prioritize incorporating digital skills into early childhood education because it provides the f</w:t>
      </w:r>
      <w:r>
        <w:rPr>
          <w:rFonts w:ascii="Arial" w:eastAsia="Arial" w:hAnsi="Arial" w:cs="Arial"/>
        </w:rPr>
        <w:t>ramework</w:t>
      </w:r>
      <w:r w:rsidRPr="009160FD">
        <w:rPr>
          <w:rFonts w:ascii="Arial" w:eastAsia="Arial" w:hAnsi="Arial" w:cs="Arial"/>
        </w:rPr>
        <w:t xml:space="preserve"> for </w:t>
      </w:r>
      <w:r>
        <w:rPr>
          <w:rFonts w:ascii="Arial" w:eastAsia="Arial" w:hAnsi="Arial" w:cs="Arial"/>
        </w:rPr>
        <w:t>lifelong</w:t>
      </w:r>
      <w:r w:rsidRPr="009160FD">
        <w:rPr>
          <w:rFonts w:ascii="Arial" w:eastAsia="Arial" w:hAnsi="Arial" w:cs="Arial"/>
        </w:rPr>
        <w:t xml:space="preserve"> learning and adaptability in a knowledge-driven world. </w:t>
      </w:r>
    </w:p>
    <w:p w14:paraId="5938DE4A" w14:textId="77777777" w:rsidR="00B25B62" w:rsidRDefault="00B25B62" w:rsidP="00B25B62">
      <w:pPr>
        <w:spacing w:after="0" w:line="480" w:lineRule="auto"/>
        <w:ind w:firstLine="720"/>
        <w:jc w:val="both"/>
        <w:rPr>
          <w:rFonts w:ascii="Arial" w:eastAsia="Arial" w:hAnsi="Arial" w:cs="Arial"/>
        </w:rPr>
      </w:pPr>
      <w:r w:rsidRPr="009160FD">
        <w:rPr>
          <w:rFonts w:ascii="Arial" w:eastAsia="Arial" w:hAnsi="Arial" w:cs="Arial"/>
        </w:rPr>
        <w:t>Furthermore, the MATATAG Curriculum’s emphasis on digital competenc</w:t>
      </w:r>
      <w:r>
        <w:rPr>
          <w:rFonts w:ascii="Arial" w:eastAsia="Arial" w:hAnsi="Arial" w:cs="Arial"/>
        </w:rPr>
        <w:t>e</w:t>
      </w:r>
      <w:r w:rsidRPr="009160FD">
        <w:rPr>
          <w:rFonts w:ascii="Arial" w:eastAsia="Arial" w:hAnsi="Arial" w:cs="Arial"/>
        </w:rPr>
        <w:t xml:space="preserve"> was consistent with global educational trends</w:t>
      </w:r>
      <w:r>
        <w:rPr>
          <w:rFonts w:ascii="Arial" w:eastAsia="Arial" w:hAnsi="Arial" w:cs="Arial"/>
        </w:rPr>
        <w:t xml:space="preserve">. </w:t>
      </w:r>
      <w:r w:rsidRPr="009160FD">
        <w:rPr>
          <w:rFonts w:ascii="Arial" w:eastAsia="Arial" w:hAnsi="Arial" w:cs="Arial"/>
        </w:rPr>
        <w:t>Additionally, in the 21st century</w:t>
      </w:r>
      <w:r>
        <w:rPr>
          <w:rFonts w:ascii="Arial" w:eastAsia="Arial" w:hAnsi="Arial" w:cs="Arial"/>
        </w:rPr>
        <w:t>,</w:t>
      </w:r>
      <w:r w:rsidRPr="009160FD">
        <w:rPr>
          <w:rFonts w:ascii="Arial" w:eastAsia="Arial" w:hAnsi="Arial" w:cs="Arial"/>
        </w:rPr>
        <w:t xml:space="preserve"> digital competence and digital literacy are the most </w:t>
      </w:r>
      <w:r>
        <w:rPr>
          <w:rFonts w:ascii="Arial" w:eastAsia="Arial" w:hAnsi="Arial" w:cs="Arial"/>
        </w:rPr>
        <w:t>needed</w:t>
      </w:r>
      <w:r w:rsidRPr="009160FD">
        <w:rPr>
          <w:rFonts w:ascii="Arial" w:eastAsia="Arial" w:hAnsi="Arial" w:cs="Arial"/>
        </w:rPr>
        <w:t xml:space="preserve"> in theory and practice </w:t>
      </w:r>
      <w:r>
        <w:rPr>
          <w:rFonts w:ascii="Arial" w:eastAsia="Arial" w:hAnsi="Arial" w:cs="Arial"/>
        </w:rPr>
        <w:t xml:space="preserve">for modern education </w:t>
      </w:r>
      <w:r w:rsidRPr="009160FD">
        <w:rPr>
          <w:rFonts w:ascii="Arial" w:eastAsia="Arial" w:hAnsi="Arial" w:cs="Arial"/>
        </w:rPr>
        <w:t>(</w:t>
      </w:r>
      <w:proofErr w:type="spellStart"/>
      <w:r w:rsidRPr="009160FD">
        <w:rPr>
          <w:rFonts w:ascii="Arial" w:eastAsia="Arial" w:hAnsi="Arial" w:cs="Arial"/>
        </w:rPr>
        <w:t>Pesha</w:t>
      </w:r>
      <w:proofErr w:type="spellEnd"/>
      <w:r w:rsidRPr="009160FD">
        <w:rPr>
          <w:rFonts w:ascii="Arial" w:eastAsia="Arial" w:hAnsi="Arial" w:cs="Arial"/>
        </w:rPr>
        <w:t>, 2022). Moreover, the execution of the MATATAG Cu</w:t>
      </w:r>
      <w:r>
        <w:rPr>
          <w:rFonts w:ascii="Arial" w:eastAsia="Arial" w:hAnsi="Arial" w:cs="Arial"/>
        </w:rPr>
        <w:t>rriculum brought about a signifi</w:t>
      </w:r>
      <w:r w:rsidRPr="009160FD">
        <w:rPr>
          <w:rFonts w:ascii="Arial" w:eastAsia="Arial" w:hAnsi="Arial" w:cs="Arial"/>
        </w:rPr>
        <w:t>cant transformation in the Philippine educa</w:t>
      </w:r>
      <w:r>
        <w:rPr>
          <w:rFonts w:ascii="Arial" w:eastAsia="Arial" w:hAnsi="Arial" w:cs="Arial"/>
        </w:rPr>
        <w:t>tion system, emphasizing fundame</w:t>
      </w:r>
      <w:r w:rsidRPr="009160FD">
        <w:rPr>
          <w:rFonts w:ascii="Arial" w:eastAsia="Arial" w:hAnsi="Arial" w:cs="Arial"/>
        </w:rPr>
        <w:t>ntal skills and digital literacy to improve stu</w:t>
      </w:r>
      <w:r>
        <w:rPr>
          <w:rFonts w:ascii="Arial" w:eastAsia="Arial" w:hAnsi="Arial" w:cs="Arial"/>
        </w:rPr>
        <w:t>dent learning outcomes (</w:t>
      </w:r>
      <w:proofErr w:type="spellStart"/>
      <w:r>
        <w:rPr>
          <w:rFonts w:ascii="Arial" w:eastAsia="Arial" w:hAnsi="Arial" w:cs="Arial"/>
        </w:rPr>
        <w:t>Olabiyi</w:t>
      </w:r>
      <w:proofErr w:type="spellEnd"/>
      <w:r w:rsidRPr="009160FD">
        <w:rPr>
          <w:rFonts w:ascii="Arial" w:eastAsia="Arial" w:hAnsi="Arial" w:cs="Arial"/>
        </w:rPr>
        <w:t xml:space="preserve"> et al.</w:t>
      </w:r>
      <w:r>
        <w:rPr>
          <w:rFonts w:ascii="Arial" w:eastAsia="Arial" w:hAnsi="Arial" w:cs="Arial"/>
        </w:rPr>
        <w:t>,</w:t>
      </w:r>
      <w:r w:rsidRPr="009160FD">
        <w:rPr>
          <w:rFonts w:ascii="Arial" w:eastAsia="Arial" w:hAnsi="Arial" w:cs="Arial"/>
        </w:rPr>
        <w:t xml:space="preserve"> 2025). </w:t>
      </w:r>
      <w:r>
        <w:rPr>
          <w:rFonts w:ascii="Arial" w:eastAsia="Arial" w:hAnsi="Arial" w:cs="Arial"/>
        </w:rPr>
        <w:t xml:space="preserve">According to </w:t>
      </w:r>
      <w:proofErr w:type="spellStart"/>
      <w:r>
        <w:rPr>
          <w:rFonts w:ascii="Arial" w:eastAsia="Arial" w:hAnsi="Arial" w:cs="Arial"/>
        </w:rPr>
        <w:t>Antonopoulou</w:t>
      </w:r>
      <w:proofErr w:type="spellEnd"/>
      <w:r w:rsidRPr="00B11E8A">
        <w:rPr>
          <w:rFonts w:ascii="Arial" w:eastAsia="Arial" w:hAnsi="Arial" w:cs="Arial"/>
        </w:rPr>
        <w:t xml:space="preserve"> et al. (2025), their study provides insights into the gaps and opportunities in promoting digital literacy in primary education by </w:t>
      </w:r>
      <w:r>
        <w:rPr>
          <w:rFonts w:ascii="Arial" w:eastAsia="Arial" w:hAnsi="Arial" w:cs="Arial"/>
        </w:rPr>
        <w:t>assessing</w:t>
      </w:r>
      <w:r w:rsidRPr="00B11E8A">
        <w:rPr>
          <w:rFonts w:ascii="Arial" w:eastAsia="Arial" w:hAnsi="Arial" w:cs="Arial"/>
        </w:rPr>
        <w:t xml:space="preserve"> teachers' comp</w:t>
      </w:r>
      <w:r>
        <w:rPr>
          <w:rFonts w:ascii="Arial" w:eastAsia="Arial" w:hAnsi="Arial" w:cs="Arial"/>
        </w:rPr>
        <w:t xml:space="preserve">etencies </w:t>
      </w:r>
      <w:r w:rsidRPr="00B11E8A">
        <w:rPr>
          <w:rFonts w:ascii="Arial" w:eastAsia="Arial" w:hAnsi="Arial" w:cs="Arial"/>
        </w:rPr>
        <w:t xml:space="preserve">and </w:t>
      </w:r>
      <w:r>
        <w:rPr>
          <w:rFonts w:ascii="Arial" w:eastAsia="Arial" w:hAnsi="Arial" w:cs="Arial"/>
        </w:rPr>
        <w:t>practices</w:t>
      </w:r>
      <w:r w:rsidRPr="00B11E8A">
        <w:rPr>
          <w:rFonts w:ascii="Arial" w:eastAsia="Arial" w:hAnsi="Arial" w:cs="Arial"/>
        </w:rPr>
        <w:t>.</w:t>
      </w:r>
    </w:p>
    <w:p w14:paraId="75B49811" w14:textId="77777777" w:rsidR="00B25B62" w:rsidRDefault="00B25B62" w:rsidP="00B25B62">
      <w:pPr>
        <w:spacing w:after="0" w:line="480" w:lineRule="auto"/>
        <w:ind w:firstLine="720"/>
        <w:jc w:val="both"/>
        <w:rPr>
          <w:rFonts w:ascii="Arial" w:eastAsia="Arial" w:hAnsi="Arial" w:cs="Arial"/>
        </w:rPr>
      </w:pPr>
      <w:r>
        <w:rPr>
          <w:rFonts w:ascii="Arial" w:eastAsia="Arial" w:hAnsi="Arial" w:cs="Arial"/>
        </w:rPr>
        <w:t xml:space="preserve">Teachers' readiness to </w:t>
      </w:r>
      <w:r w:rsidRPr="00A75406">
        <w:rPr>
          <w:rFonts w:ascii="Arial" w:eastAsia="Arial" w:hAnsi="Arial" w:cs="Arial"/>
        </w:rPr>
        <w:t xml:space="preserve">implement the MATATAG Curriculum </w:t>
      </w:r>
      <w:r>
        <w:rPr>
          <w:rFonts w:ascii="Arial" w:eastAsia="Arial" w:hAnsi="Arial" w:cs="Arial"/>
        </w:rPr>
        <w:t>involve</w:t>
      </w:r>
      <w:r w:rsidRPr="00A75406">
        <w:rPr>
          <w:rFonts w:ascii="Arial" w:eastAsia="Arial" w:hAnsi="Arial" w:cs="Arial"/>
        </w:rPr>
        <w:t xml:space="preserve">s understanding the curriculum </w:t>
      </w:r>
      <w:r>
        <w:rPr>
          <w:rFonts w:ascii="Arial" w:eastAsia="Arial" w:hAnsi="Arial" w:cs="Arial"/>
        </w:rPr>
        <w:t>and equipping themselves with app</w:t>
      </w:r>
      <w:r w:rsidRPr="00A75406">
        <w:rPr>
          <w:rFonts w:ascii="Arial" w:eastAsia="Arial" w:hAnsi="Arial" w:cs="Arial"/>
        </w:rPr>
        <w:t xml:space="preserve">ropriate pedagogical knowledge and strategies, classroom management skills, access to resources, and integration of digital literacy in their teaching </w:t>
      </w:r>
      <w:r>
        <w:rPr>
          <w:rFonts w:ascii="Arial" w:eastAsia="Arial" w:hAnsi="Arial" w:cs="Arial"/>
        </w:rPr>
        <w:t xml:space="preserve">styles </w:t>
      </w:r>
      <w:r w:rsidRPr="00A75406">
        <w:rPr>
          <w:rFonts w:ascii="Arial" w:eastAsia="Arial" w:hAnsi="Arial" w:cs="Arial"/>
        </w:rPr>
        <w:t>(Mane, 2025). Since the MATATAG Curriculum emphasizes literacy, numeracy, and 21st-century skills, teachers must be prepared to adapt the new approaches that address the needs of the learners</w:t>
      </w:r>
      <w:r>
        <w:rPr>
          <w:rFonts w:ascii="Arial" w:eastAsia="Arial" w:hAnsi="Arial" w:cs="Arial"/>
        </w:rPr>
        <w:t xml:space="preserve"> </w:t>
      </w:r>
      <w:r w:rsidRPr="00A75406">
        <w:rPr>
          <w:rFonts w:ascii="Arial" w:eastAsia="Arial" w:hAnsi="Arial" w:cs="Arial"/>
        </w:rPr>
        <w:t>(</w:t>
      </w:r>
      <w:proofErr w:type="spellStart"/>
      <w:r w:rsidRPr="00A75406">
        <w:rPr>
          <w:rFonts w:ascii="Arial" w:eastAsia="Arial" w:hAnsi="Arial" w:cs="Arial"/>
        </w:rPr>
        <w:t>Ab</w:t>
      </w:r>
      <w:r>
        <w:rPr>
          <w:rFonts w:ascii="Arial" w:eastAsia="Arial" w:hAnsi="Arial" w:cs="Arial"/>
        </w:rPr>
        <w:t>e</w:t>
      </w:r>
      <w:r w:rsidRPr="00A75406">
        <w:rPr>
          <w:rFonts w:ascii="Arial" w:eastAsia="Arial" w:hAnsi="Arial" w:cs="Arial"/>
        </w:rPr>
        <w:t>nes</w:t>
      </w:r>
      <w:proofErr w:type="spellEnd"/>
      <w:r w:rsidRPr="00A75406">
        <w:rPr>
          <w:rFonts w:ascii="Arial" w:eastAsia="Arial" w:hAnsi="Arial" w:cs="Arial"/>
        </w:rPr>
        <w:t xml:space="preserve"> &amp; </w:t>
      </w:r>
      <w:proofErr w:type="spellStart"/>
      <w:r w:rsidRPr="00A75406">
        <w:rPr>
          <w:rFonts w:ascii="Arial" w:eastAsia="Arial" w:hAnsi="Arial" w:cs="Arial"/>
        </w:rPr>
        <w:t>Esperancilla</w:t>
      </w:r>
      <w:proofErr w:type="spellEnd"/>
      <w:r w:rsidRPr="00A75406">
        <w:rPr>
          <w:rFonts w:ascii="Arial" w:eastAsia="Arial" w:hAnsi="Arial" w:cs="Arial"/>
        </w:rPr>
        <w:t xml:space="preserve">, 2025). </w:t>
      </w:r>
      <w:proofErr w:type="spellStart"/>
      <w:r>
        <w:rPr>
          <w:rFonts w:ascii="Arial" w:eastAsia="Arial" w:hAnsi="Arial" w:cs="Arial"/>
        </w:rPr>
        <w:t>Wabingga</w:t>
      </w:r>
      <w:proofErr w:type="spellEnd"/>
      <w:r>
        <w:rPr>
          <w:rFonts w:ascii="Arial" w:eastAsia="Arial" w:hAnsi="Arial" w:cs="Arial"/>
        </w:rPr>
        <w:t xml:space="preserve"> and </w:t>
      </w:r>
      <w:proofErr w:type="spellStart"/>
      <w:r>
        <w:rPr>
          <w:rFonts w:ascii="Arial" w:eastAsia="Arial" w:hAnsi="Arial" w:cs="Arial"/>
        </w:rPr>
        <w:t>Tomakin</w:t>
      </w:r>
      <w:proofErr w:type="spellEnd"/>
      <w:r>
        <w:rPr>
          <w:rFonts w:ascii="Arial" w:eastAsia="Arial" w:hAnsi="Arial" w:cs="Arial"/>
        </w:rPr>
        <w:t xml:space="preserve"> (2025) state that teachers' preparation is not limited to seminars and training. However, challenges are coped with by supporting the school environment, self-motivation, positive perceptions, and professional growth. </w:t>
      </w:r>
    </w:p>
    <w:p w14:paraId="2C3AC68D" w14:textId="77777777" w:rsidR="00B25B62" w:rsidRPr="00E148AC" w:rsidRDefault="00B25B62" w:rsidP="00B25B62">
      <w:pPr>
        <w:spacing w:after="0" w:line="480" w:lineRule="auto"/>
        <w:ind w:firstLine="720"/>
        <w:jc w:val="both"/>
        <w:rPr>
          <w:rFonts w:ascii="Arial" w:eastAsia="Arial" w:hAnsi="Arial" w:cs="Arial"/>
        </w:rPr>
      </w:pPr>
      <w:r w:rsidRPr="00E148AC">
        <w:rPr>
          <w:rFonts w:ascii="Arial" w:eastAsia="Arial" w:hAnsi="Arial" w:cs="Arial"/>
        </w:rPr>
        <w:lastRenderedPageBreak/>
        <w:t xml:space="preserve">At the local level, Davao Region realized the significance of digital literacy programs for elementary students, seeing how they enhanced their academic performance and prepared them for a technology-focused society. </w:t>
      </w:r>
      <w:proofErr w:type="spellStart"/>
      <w:r w:rsidRPr="00E148AC">
        <w:rPr>
          <w:rFonts w:ascii="Arial" w:eastAsia="Arial" w:hAnsi="Arial" w:cs="Arial"/>
        </w:rPr>
        <w:t>Disonglo</w:t>
      </w:r>
      <w:proofErr w:type="spellEnd"/>
      <w:r w:rsidRPr="00E148AC">
        <w:rPr>
          <w:rFonts w:ascii="Arial" w:eastAsia="Arial" w:hAnsi="Arial" w:cs="Arial"/>
        </w:rPr>
        <w:t xml:space="preserve"> and </w:t>
      </w:r>
      <w:proofErr w:type="spellStart"/>
      <w:r w:rsidRPr="00E148AC">
        <w:rPr>
          <w:rFonts w:ascii="Arial" w:eastAsia="Arial" w:hAnsi="Arial" w:cs="Arial"/>
        </w:rPr>
        <w:t>Limpot</w:t>
      </w:r>
      <w:proofErr w:type="spellEnd"/>
      <w:r w:rsidRPr="00E148AC">
        <w:rPr>
          <w:rFonts w:ascii="Arial" w:eastAsia="Arial" w:hAnsi="Arial" w:cs="Arial"/>
        </w:rPr>
        <w:t xml:space="preserve"> (2023) stated that digital literacy is the most important factor for the professional competence of teachers in the Davao Region. According to research, having strong digital literacy skills is essential for students to succeed academically and in their future care</w:t>
      </w:r>
      <w:r>
        <w:rPr>
          <w:rFonts w:ascii="Arial" w:eastAsia="Arial" w:hAnsi="Arial" w:cs="Arial"/>
        </w:rPr>
        <w:t>ers (Holm, 2025). According to Roldan (</w:t>
      </w:r>
      <w:r w:rsidRPr="00E148AC">
        <w:rPr>
          <w:rFonts w:ascii="Arial" w:eastAsia="Arial" w:hAnsi="Arial" w:cs="Arial"/>
        </w:rPr>
        <w:t xml:space="preserve">2024), the problem of digital literacy and teachers' skills remains undetermined. This could also be a mystery for primary grade </w:t>
      </w:r>
      <w:r>
        <w:rPr>
          <w:rFonts w:ascii="Arial" w:eastAsia="Arial" w:hAnsi="Arial" w:cs="Arial"/>
        </w:rPr>
        <w:t>instructors</w:t>
      </w:r>
      <w:r w:rsidRPr="00E148AC">
        <w:rPr>
          <w:rFonts w:ascii="Arial" w:eastAsia="Arial" w:hAnsi="Arial" w:cs="Arial"/>
        </w:rPr>
        <w:t xml:space="preserve"> who are prepared to i</w:t>
      </w:r>
      <w:r>
        <w:rPr>
          <w:rFonts w:ascii="Arial" w:eastAsia="Arial" w:hAnsi="Arial" w:cs="Arial"/>
        </w:rPr>
        <w:t>ntroduc</w:t>
      </w:r>
      <w:r w:rsidRPr="00E148AC">
        <w:rPr>
          <w:rFonts w:ascii="Arial" w:eastAsia="Arial" w:hAnsi="Arial" w:cs="Arial"/>
        </w:rPr>
        <w:t>e the MATATAG Curriculum.</w:t>
      </w:r>
    </w:p>
    <w:p w14:paraId="65DFEB28" w14:textId="77777777" w:rsidR="00B25B62" w:rsidRDefault="00B25B62" w:rsidP="00B25B62">
      <w:pPr>
        <w:spacing w:after="0" w:line="480" w:lineRule="auto"/>
        <w:ind w:firstLine="720"/>
        <w:jc w:val="both"/>
        <w:rPr>
          <w:rFonts w:ascii="Arial" w:eastAsia="Arial" w:hAnsi="Arial" w:cs="Arial"/>
        </w:rPr>
      </w:pPr>
      <w:r>
        <w:rPr>
          <w:rFonts w:ascii="Arial" w:eastAsia="Arial" w:hAnsi="Arial" w:cs="Arial"/>
        </w:rPr>
        <w:t>The</w:t>
      </w:r>
      <w:r w:rsidRPr="003C135F">
        <w:rPr>
          <w:rFonts w:ascii="Arial" w:eastAsia="Arial" w:hAnsi="Arial" w:cs="Arial"/>
        </w:rPr>
        <w:t xml:space="preserve"> </w:t>
      </w:r>
      <w:r>
        <w:rPr>
          <w:rFonts w:ascii="Arial" w:eastAsia="Arial" w:hAnsi="Arial" w:cs="Arial"/>
        </w:rPr>
        <w:t>presented</w:t>
      </w:r>
      <w:r w:rsidRPr="003C135F">
        <w:rPr>
          <w:rFonts w:ascii="Arial" w:eastAsia="Arial" w:hAnsi="Arial" w:cs="Arial"/>
        </w:rPr>
        <w:t xml:space="preserve"> study of </w:t>
      </w:r>
      <w:proofErr w:type="spellStart"/>
      <w:r w:rsidRPr="003C135F">
        <w:rPr>
          <w:rFonts w:ascii="Arial" w:eastAsia="Arial" w:hAnsi="Arial" w:cs="Arial"/>
        </w:rPr>
        <w:t>Pila</w:t>
      </w:r>
      <w:proofErr w:type="spellEnd"/>
      <w:r w:rsidRPr="003C135F">
        <w:rPr>
          <w:rFonts w:ascii="Arial" w:eastAsia="Arial" w:hAnsi="Arial" w:cs="Arial"/>
        </w:rPr>
        <w:t xml:space="preserve"> et al</w:t>
      </w:r>
      <w:r>
        <w:rPr>
          <w:rFonts w:ascii="Arial" w:eastAsia="Arial" w:hAnsi="Arial" w:cs="Arial"/>
        </w:rPr>
        <w:t>. (2022) stated</w:t>
      </w:r>
      <w:r w:rsidRPr="003C135F">
        <w:rPr>
          <w:rFonts w:ascii="Arial" w:eastAsia="Arial" w:hAnsi="Arial" w:cs="Arial"/>
        </w:rPr>
        <w:t xml:space="preserve"> </w:t>
      </w:r>
      <w:r>
        <w:rPr>
          <w:rFonts w:ascii="Arial" w:eastAsia="Arial" w:hAnsi="Arial" w:cs="Arial"/>
        </w:rPr>
        <w:t xml:space="preserve">that </w:t>
      </w:r>
      <w:r w:rsidRPr="003C135F">
        <w:rPr>
          <w:rFonts w:ascii="Arial" w:eastAsia="Arial" w:hAnsi="Arial" w:cs="Arial"/>
        </w:rPr>
        <w:t>face-to-face, physical, and play-based learning strategies, instead of digital tools, are more developmentally suitable f</w:t>
      </w:r>
      <w:r>
        <w:rPr>
          <w:rFonts w:ascii="Arial" w:eastAsia="Arial" w:hAnsi="Arial" w:cs="Arial"/>
        </w:rPr>
        <w:t xml:space="preserve">or primary learners </w:t>
      </w:r>
      <w:r w:rsidRPr="003C135F">
        <w:rPr>
          <w:rFonts w:ascii="Arial" w:eastAsia="Arial" w:hAnsi="Arial" w:cs="Arial"/>
        </w:rPr>
        <w:t>and thus digital literacy for teachers may not be necessary</w:t>
      </w:r>
      <w:r>
        <w:rPr>
          <w:rFonts w:ascii="Arial" w:eastAsia="Arial" w:hAnsi="Arial" w:cs="Arial"/>
        </w:rPr>
        <w:t>. The</w:t>
      </w:r>
      <w:r w:rsidRPr="003C135F">
        <w:rPr>
          <w:rFonts w:ascii="Arial" w:eastAsia="Arial" w:hAnsi="Arial" w:cs="Arial"/>
        </w:rPr>
        <w:t xml:space="preserve"> Essentialism</w:t>
      </w:r>
      <w:r>
        <w:rPr>
          <w:rFonts w:ascii="Arial" w:eastAsia="Arial" w:hAnsi="Arial" w:cs="Arial"/>
        </w:rPr>
        <w:t xml:space="preserve"> theory </w:t>
      </w:r>
      <w:r w:rsidRPr="003C135F">
        <w:rPr>
          <w:rFonts w:ascii="Arial" w:eastAsia="Arial" w:hAnsi="Arial" w:cs="Arial"/>
        </w:rPr>
        <w:t>concentrates on teaching center knowledge and traditional pedagogical skills essential for students to become constructive citizens</w:t>
      </w:r>
      <w:r>
        <w:rPr>
          <w:rFonts w:ascii="Arial" w:eastAsia="Arial" w:hAnsi="Arial" w:cs="Arial"/>
        </w:rPr>
        <w:t xml:space="preserve"> </w:t>
      </w:r>
      <w:r w:rsidRPr="003C135F">
        <w:rPr>
          <w:rFonts w:ascii="Arial" w:eastAsia="Arial" w:hAnsi="Arial" w:cs="Arial"/>
        </w:rPr>
        <w:t>(</w:t>
      </w:r>
      <w:proofErr w:type="spellStart"/>
      <w:r w:rsidRPr="003C135F">
        <w:rPr>
          <w:rFonts w:ascii="Arial" w:eastAsia="Arial" w:hAnsi="Arial" w:cs="Arial"/>
        </w:rPr>
        <w:t>Gunardi</w:t>
      </w:r>
      <w:proofErr w:type="spellEnd"/>
      <w:r>
        <w:rPr>
          <w:rFonts w:ascii="Arial" w:eastAsia="Arial" w:hAnsi="Arial" w:cs="Arial"/>
        </w:rPr>
        <w:t xml:space="preserve"> &amp; </w:t>
      </w:r>
      <w:proofErr w:type="spellStart"/>
      <w:r>
        <w:rPr>
          <w:rFonts w:ascii="Arial" w:eastAsia="Arial" w:hAnsi="Arial" w:cs="Arial"/>
        </w:rPr>
        <w:t>Hartati</w:t>
      </w:r>
      <w:proofErr w:type="spellEnd"/>
      <w:r>
        <w:rPr>
          <w:rFonts w:ascii="Arial" w:eastAsia="Arial" w:hAnsi="Arial" w:cs="Arial"/>
        </w:rPr>
        <w:t>,</w:t>
      </w:r>
      <w:r w:rsidRPr="003C135F">
        <w:rPr>
          <w:rFonts w:ascii="Arial" w:eastAsia="Arial" w:hAnsi="Arial" w:cs="Arial"/>
        </w:rPr>
        <w:t xml:space="preserve"> 2024). This theory supports the idea that curriculum integration can be efficient through strong foundational teaching procedures without depending heavily on digital tools</w:t>
      </w:r>
      <w:r>
        <w:rPr>
          <w:rFonts w:ascii="Arial" w:eastAsia="Arial" w:hAnsi="Arial" w:cs="Arial"/>
        </w:rPr>
        <w:t xml:space="preserve"> </w:t>
      </w:r>
      <w:r w:rsidRPr="003C135F">
        <w:rPr>
          <w:rFonts w:ascii="Arial" w:eastAsia="Arial" w:hAnsi="Arial" w:cs="Arial"/>
        </w:rPr>
        <w:t>(</w:t>
      </w:r>
      <w:proofErr w:type="spellStart"/>
      <w:r w:rsidRPr="003C135F">
        <w:rPr>
          <w:rFonts w:ascii="Arial" w:eastAsia="Arial" w:hAnsi="Arial" w:cs="Arial"/>
        </w:rPr>
        <w:t>Stockard</w:t>
      </w:r>
      <w:proofErr w:type="spellEnd"/>
      <w:r w:rsidRPr="003C135F">
        <w:rPr>
          <w:rFonts w:ascii="Arial" w:eastAsia="Arial" w:hAnsi="Arial" w:cs="Arial"/>
        </w:rPr>
        <w:t xml:space="preserve"> et al.</w:t>
      </w:r>
      <w:r>
        <w:rPr>
          <w:rFonts w:ascii="Arial" w:eastAsia="Arial" w:hAnsi="Arial" w:cs="Arial"/>
        </w:rPr>
        <w:t>,</w:t>
      </w:r>
      <w:r w:rsidRPr="003C135F">
        <w:rPr>
          <w:rFonts w:ascii="Arial" w:eastAsia="Arial" w:hAnsi="Arial" w:cs="Arial"/>
        </w:rPr>
        <w:t xml:space="preserve"> 2019). </w:t>
      </w:r>
    </w:p>
    <w:p w14:paraId="5A4D58DD" w14:textId="77777777" w:rsidR="00B25B62" w:rsidRDefault="00B25B62" w:rsidP="00B25B62">
      <w:pPr>
        <w:spacing w:line="480" w:lineRule="auto"/>
        <w:ind w:firstLine="720"/>
        <w:jc w:val="both"/>
        <w:rPr>
          <w:rFonts w:ascii="Arial" w:eastAsia="Arial" w:hAnsi="Arial" w:cs="Arial"/>
        </w:rPr>
      </w:pPr>
      <w:r w:rsidRPr="00904A89">
        <w:rPr>
          <w:rFonts w:ascii="Arial" w:eastAsia="Arial" w:hAnsi="Arial" w:cs="Arial"/>
        </w:rPr>
        <w:t>This study</w:t>
      </w:r>
      <w:r>
        <w:rPr>
          <w:rFonts w:ascii="Arial" w:eastAsia="Arial" w:hAnsi="Arial" w:cs="Arial"/>
        </w:rPr>
        <w:t xml:space="preserve"> </w:t>
      </w:r>
      <w:r w:rsidRPr="00904A89">
        <w:rPr>
          <w:rFonts w:ascii="Arial" w:eastAsia="Arial" w:hAnsi="Arial" w:cs="Arial"/>
        </w:rPr>
        <w:t>significantly benefits teachers, students, schools, and resear</w:t>
      </w:r>
      <w:r>
        <w:rPr>
          <w:rFonts w:ascii="Arial" w:eastAsia="Arial" w:hAnsi="Arial" w:cs="Arial"/>
        </w:rPr>
        <w:t>chers. For teachers, the research can present important perspectives on their current level of digital literacy and readiness, helping them to identify what areas they need to improve and what areas they need to grow professional</w:t>
      </w:r>
      <w:r w:rsidRPr="00904A89">
        <w:rPr>
          <w:rFonts w:ascii="Arial" w:eastAsia="Arial" w:hAnsi="Arial" w:cs="Arial"/>
        </w:rPr>
        <w:t>ly. For students, it can</w:t>
      </w:r>
      <w:r>
        <w:rPr>
          <w:rFonts w:ascii="Arial" w:eastAsia="Arial" w:hAnsi="Arial" w:cs="Arial"/>
        </w:rPr>
        <w:t xml:space="preserve"> enhance the quality of learning experiences by ensuring that the teachers are well-equipped to integrate technology in the MATATAG </w:t>
      </w:r>
      <w:r>
        <w:rPr>
          <w:rFonts w:ascii="Arial" w:eastAsia="Arial" w:hAnsi="Arial" w:cs="Arial"/>
        </w:rPr>
        <w:lastRenderedPageBreak/>
        <w:t>Curriculum</w:t>
      </w:r>
      <w:r w:rsidRPr="00904A89">
        <w:rPr>
          <w:rFonts w:ascii="Arial" w:eastAsia="Arial" w:hAnsi="Arial" w:cs="Arial"/>
        </w:rPr>
        <w:t xml:space="preserve">. Furthermore, schools and researchers can significantly benefit from this </w:t>
      </w:r>
      <w:r>
        <w:rPr>
          <w:rFonts w:ascii="Arial" w:eastAsia="Arial" w:hAnsi="Arial" w:cs="Arial"/>
        </w:rPr>
        <w:t>research</w:t>
      </w:r>
      <w:r w:rsidRPr="00904A89">
        <w:rPr>
          <w:rFonts w:ascii="Arial" w:eastAsia="Arial" w:hAnsi="Arial" w:cs="Arial"/>
        </w:rPr>
        <w:t xml:space="preserve"> in terms of</w:t>
      </w:r>
      <w:r>
        <w:rPr>
          <w:rFonts w:ascii="Arial" w:eastAsia="Arial" w:hAnsi="Arial" w:cs="Arial"/>
        </w:rPr>
        <w:t xml:space="preserve"> program development, policy formulation, and the advancement of future research related to digital literacy, teacher preparedness, and curriculum implementation</w:t>
      </w:r>
      <w:r w:rsidRPr="00904A89">
        <w:rPr>
          <w:rFonts w:ascii="Arial" w:eastAsia="Arial" w:hAnsi="Arial" w:cs="Arial"/>
        </w:rPr>
        <w:t>.</w:t>
      </w:r>
    </w:p>
    <w:p w14:paraId="6456EF5F" w14:textId="77777777" w:rsidR="00B25B62" w:rsidRPr="00117107" w:rsidRDefault="00B25B62" w:rsidP="00B25B62">
      <w:pPr>
        <w:spacing w:after="0" w:line="480" w:lineRule="auto"/>
        <w:jc w:val="both"/>
        <w:rPr>
          <w:rFonts w:ascii="Arial" w:eastAsia="Arial" w:hAnsi="Arial" w:cs="Arial"/>
        </w:rPr>
      </w:pPr>
      <w:r w:rsidRPr="00876946">
        <w:rPr>
          <w:rFonts w:ascii="Arial" w:eastAsia="Arial" w:hAnsi="Arial" w:cs="Arial"/>
          <w:b/>
          <w:highlight w:val="white"/>
        </w:rPr>
        <w:t>Research Objectives</w:t>
      </w:r>
    </w:p>
    <w:p w14:paraId="762A0E96" w14:textId="77777777" w:rsidR="00B25B62" w:rsidRPr="00A30A0F" w:rsidRDefault="00B25B62" w:rsidP="00B25B62">
      <w:pPr>
        <w:spacing w:after="0" w:line="480" w:lineRule="auto"/>
        <w:ind w:firstLine="720"/>
        <w:jc w:val="both"/>
        <w:rPr>
          <w:rFonts w:ascii="Arial" w:eastAsia="Arial" w:hAnsi="Arial" w:cs="Arial"/>
          <w:highlight w:val="white"/>
        </w:rPr>
      </w:pPr>
      <w:r w:rsidRPr="00A30A0F">
        <w:rPr>
          <w:rFonts w:ascii="Arial" w:eastAsia="Arial" w:hAnsi="Arial" w:cs="Arial"/>
          <w:highlight w:val="white"/>
        </w:rPr>
        <w:t>The primary objective of this study is to determine the ability level of digital literacy among primary grade teachers in the implementation of the M</w:t>
      </w:r>
      <w:r>
        <w:rPr>
          <w:rFonts w:ascii="Arial" w:eastAsia="Arial" w:hAnsi="Arial" w:cs="Arial"/>
          <w:highlight w:val="white"/>
        </w:rPr>
        <w:t>ATATAG</w:t>
      </w:r>
      <w:r w:rsidRPr="00A30A0F">
        <w:rPr>
          <w:rFonts w:ascii="Arial" w:eastAsia="Arial" w:hAnsi="Arial" w:cs="Arial"/>
          <w:highlight w:val="white"/>
        </w:rPr>
        <w:t xml:space="preserve"> Curriculum precisely; this study aimed to:</w:t>
      </w:r>
    </w:p>
    <w:p w14:paraId="467E9318" w14:textId="77777777" w:rsidR="00B25B62" w:rsidRPr="00A30A0F" w:rsidRDefault="00B25B62" w:rsidP="00B25B62">
      <w:pPr>
        <w:pBdr>
          <w:top w:val="nil"/>
          <w:left w:val="nil"/>
          <w:bottom w:val="nil"/>
          <w:right w:val="nil"/>
          <w:between w:val="nil"/>
        </w:pBdr>
        <w:spacing w:after="0" w:line="480" w:lineRule="auto"/>
        <w:jc w:val="both"/>
        <w:rPr>
          <w:rFonts w:ascii="Arial" w:eastAsia="Arial" w:hAnsi="Arial" w:cs="Arial"/>
        </w:rPr>
      </w:pPr>
      <w:r>
        <w:rPr>
          <w:rFonts w:ascii="Arial" w:eastAsia="Arial" w:hAnsi="Arial" w:cs="Arial"/>
          <w:color w:val="000000"/>
        </w:rPr>
        <w:tab/>
        <w:t xml:space="preserve">1. </w:t>
      </w:r>
      <w:r w:rsidRPr="00A30A0F">
        <w:rPr>
          <w:rFonts w:ascii="Arial" w:eastAsia="Arial" w:hAnsi="Arial" w:cs="Arial"/>
          <w:color w:val="000000"/>
        </w:rPr>
        <w:t xml:space="preserve">To measure </w:t>
      </w:r>
      <w:r w:rsidRPr="00A30A0F">
        <w:rPr>
          <w:rFonts w:ascii="Arial" w:eastAsia="Arial" w:hAnsi="Arial" w:cs="Arial"/>
        </w:rPr>
        <w:t>the</w:t>
      </w:r>
      <w:r w:rsidRPr="00A30A0F">
        <w:rPr>
          <w:rFonts w:ascii="Arial" w:eastAsia="Arial" w:hAnsi="Arial" w:cs="Arial"/>
          <w:color w:val="000000"/>
        </w:rPr>
        <w:t xml:space="preserve"> digital literacy level among </w:t>
      </w:r>
      <w:r>
        <w:rPr>
          <w:rFonts w:ascii="Arial" w:eastAsia="Arial" w:hAnsi="Arial" w:cs="Arial"/>
        </w:rPr>
        <w:t xml:space="preserve">primary grade teachers in </w:t>
      </w:r>
      <w:r w:rsidRPr="00A30A0F">
        <w:rPr>
          <w:rFonts w:ascii="Arial" w:eastAsia="Arial" w:hAnsi="Arial" w:cs="Arial"/>
        </w:rPr>
        <w:t>the MATATAG CURRICULUM in terms of;</w:t>
      </w:r>
    </w:p>
    <w:p w14:paraId="00DDCA47" w14:textId="77777777" w:rsidR="00B25B62" w:rsidRPr="00A30A0F" w:rsidRDefault="00B25B62" w:rsidP="00B25B62">
      <w:pPr>
        <w:spacing w:after="0" w:line="480" w:lineRule="auto"/>
        <w:ind w:left="720" w:firstLine="720"/>
        <w:jc w:val="both"/>
        <w:rPr>
          <w:rFonts w:ascii="Arial" w:eastAsia="Arial" w:hAnsi="Arial" w:cs="Arial"/>
        </w:rPr>
      </w:pPr>
      <w:r>
        <w:rPr>
          <w:rFonts w:ascii="Arial" w:eastAsia="Arial" w:hAnsi="Arial" w:cs="Arial"/>
        </w:rPr>
        <w:t>1</w:t>
      </w:r>
      <w:r w:rsidRPr="00A30A0F">
        <w:rPr>
          <w:rFonts w:ascii="Arial" w:eastAsia="Arial" w:hAnsi="Arial" w:cs="Arial"/>
        </w:rPr>
        <w:t>.1. Communication</w:t>
      </w:r>
      <w:r>
        <w:rPr>
          <w:rFonts w:ascii="Arial" w:eastAsia="Arial" w:hAnsi="Arial" w:cs="Arial"/>
        </w:rPr>
        <w:t>;</w:t>
      </w:r>
    </w:p>
    <w:p w14:paraId="57A5AF01" w14:textId="77777777" w:rsidR="00B25B62" w:rsidRPr="00A30A0F" w:rsidRDefault="00B25B62" w:rsidP="00B25B62">
      <w:pPr>
        <w:spacing w:after="0" w:line="480" w:lineRule="auto"/>
        <w:ind w:left="720" w:firstLine="720"/>
        <w:jc w:val="both"/>
        <w:rPr>
          <w:rFonts w:ascii="Arial" w:eastAsia="Arial" w:hAnsi="Arial" w:cs="Arial"/>
        </w:rPr>
      </w:pPr>
      <w:r>
        <w:rPr>
          <w:rFonts w:ascii="Arial" w:eastAsia="Arial" w:hAnsi="Arial" w:cs="Arial"/>
        </w:rPr>
        <w:t>1</w:t>
      </w:r>
      <w:r w:rsidRPr="00A30A0F">
        <w:rPr>
          <w:rFonts w:ascii="Arial" w:eastAsia="Arial" w:hAnsi="Arial" w:cs="Arial"/>
        </w:rPr>
        <w:t>.2. Copyright</w:t>
      </w:r>
      <w:r>
        <w:rPr>
          <w:rFonts w:ascii="Arial" w:eastAsia="Arial" w:hAnsi="Arial" w:cs="Arial"/>
        </w:rPr>
        <w:t>;</w:t>
      </w:r>
    </w:p>
    <w:p w14:paraId="0A378F76" w14:textId="77777777" w:rsidR="00B25B62" w:rsidRPr="00A30A0F" w:rsidRDefault="00B25B62" w:rsidP="00B25B62">
      <w:pPr>
        <w:spacing w:after="0" w:line="480" w:lineRule="auto"/>
        <w:ind w:left="720" w:firstLine="720"/>
        <w:jc w:val="both"/>
        <w:rPr>
          <w:rFonts w:ascii="Arial" w:eastAsia="Arial" w:hAnsi="Arial" w:cs="Arial"/>
        </w:rPr>
      </w:pPr>
      <w:r>
        <w:rPr>
          <w:rFonts w:ascii="Arial" w:eastAsia="Arial" w:hAnsi="Arial" w:cs="Arial"/>
        </w:rPr>
        <w:t>1</w:t>
      </w:r>
      <w:r w:rsidRPr="00A30A0F">
        <w:rPr>
          <w:rFonts w:ascii="Arial" w:eastAsia="Arial" w:hAnsi="Arial" w:cs="Arial"/>
        </w:rPr>
        <w:t>.3. Critical Thinking</w:t>
      </w:r>
      <w:r>
        <w:rPr>
          <w:rFonts w:ascii="Arial" w:eastAsia="Arial" w:hAnsi="Arial" w:cs="Arial"/>
        </w:rPr>
        <w:t>;</w:t>
      </w:r>
    </w:p>
    <w:p w14:paraId="1087557F" w14:textId="77777777" w:rsidR="00B25B62" w:rsidRPr="00A30A0F" w:rsidRDefault="00B25B62" w:rsidP="00B25B62">
      <w:pPr>
        <w:spacing w:after="0" w:line="480" w:lineRule="auto"/>
        <w:ind w:left="720" w:firstLine="720"/>
        <w:jc w:val="both"/>
        <w:rPr>
          <w:rFonts w:ascii="Arial" w:eastAsia="Arial" w:hAnsi="Arial" w:cs="Arial"/>
        </w:rPr>
      </w:pPr>
      <w:r>
        <w:rPr>
          <w:rFonts w:ascii="Arial" w:eastAsia="Arial" w:hAnsi="Arial" w:cs="Arial"/>
        </w:rPr>
        <w:t>1</w:t>
      </w:r>
      <w:r w:rsidRPr="00A30A0F">
        <w:rPr>
          <w:rFonts w:ascii="Arial" w:eastAsia="Arial" w:hAnsi="Arial" w:cs="Arial"/>
        </w:rPr>
        <w:t>.4. Character</w:t>
      </w:r>
      <w:r>
        <w:rPr>
          <w:rFonts w:ascii="Arial" w:eastAsia="Arial" w:hAnsi="Arial" w:cs="Arial"/>
        </w:rPr>
        <w:t>;</w:t>
      </w:r>
    </w:p>
    <w:p w14:paraId="32E7A262" w14:textId="77777777" w:rsidR="00B25B62" w:rsidRPr="00A30A0F" w:rsidRDefault="00B25B62" w:rsidP="00B25B62">
      <w:pPr>
        <w:spacing w:after="0" w:line="480" w:lineRule="auto"/>
        <w:ind w:left="720" w:firstLine="720"/>
        <w:jc w:val="both"/>
        <w:rPr>
          <w:rFonts w:ascii="Arial" w:eastAsia="Arial" w:hAnsi="Arial" w:cs="Arial"/>
        </w:rPr>
      </w:pPr>
      <w:r>
        <w:rPr>
          <w:rFonts w:ascii="Arial" w:eastAsia="Arial" w:hAnsi="Arial" w:cs="Arial"/>
        </w:rPr>
        <w:t>1</w:t>
      </w:r>
      <w:r w:rsidRPr="00A30A0F">
        <w:rPr>
          <w:rFonts w:ascii="Arial" w:eastAsia="Arial" w:hAnsi="Arial" w:cs="Arial"/>
        </w:rPr>
        <w:t>.5. Citizenship</w:t>
      </w:r>
      <w:r>
        <w:rPr>
          <w:rFonts w:ascii="Arial" w:eastAsia="Arial" w:hAnsi="Arial" w:cs="Arial"/>
        </w:rPr>
        <w:t>;</w:t>
      </w:r>
    </w:p>
    <w:p w14:paraId="7B4D5ABF" w14:textId="77777777" w:rsidR="00B25B62" w:rsidRPr="00A30A0F" w:rsidRDefault="00B25B62" w:rsidP="00B25B62">
      <w:pPr>
        <w:spacing w:after="0" w:line="480" w:lineRule="auto"/>
        <w:ind w:left="720" w:firstLine="720"/>
        <w:jc w:val="both"/>
        <w:rPr>
          <w:rFonts w:ascii="Arial" w:eastAsia="Arial" w:hAnsi="Arial" w:cs="Arial"/>
        </w:rPr>
      </w:pPr>
      <w:r>
        <w:rPr>
          <w:rFonts w:ascii="Arial" w:eastAsia="Arial" w:hAnsi="Arial" w:cs="Arial"/>
        </w:rPr>
        <w:t>1</w:t>
      </w:r>
      <w:r w:rsidRPr="00A30A0F">
        <w:rPr>
          <w:rFonts w:ascii="Arial" w:eastAsia="Arial" w:hAnsi="Arial" w:cs="Arial"/>
        </w:rPr>
        <w:t xml:space="preserve">.6. </w:t>
      </w:r>
      <w:proofErr w:type="spellStart"/>
      <w:r w:rsidRPr="00A30A0F">
        <w:rPr>
          <w:rFonts w:ascii="Arial" w:eastAsia="Arial" w:hAnsi="Arial" w:cs="Arial"/>
        </w:rPr>
        <w:t>Curation</w:t>
      </w:r>
      <w:proofErr w:type="spellEnd"/>
      <w:r>
        <w:rPr>
          <w:rFonts w:ascii="Arial" w:eastAsia="Arial" w:hAnsi="Arial" w:cs="Arial"/>
        </w:rPr>
        <w:t>;</w:t>
      </w:r>
    </w:p>
    <w:p w14:paraId="619F46B9" w14:textId="77777777" w:rsidR="00B25B62" w:rsidRPr="00A30A0F" w:rsidRDefault="00B25B62" w:rsidP="00B25B62">
      <w:pPr>
        <w:spacing w:after="0" w:line="480" w:lineRule="auto"/>
        <w:ind w:left="720" w:firstLine="720"/>
        <w:jc w:val="both"/>
        <w:rPr>
          <w:rFonts w:ascii="Arial" w:eastAsia="Arial" w:hAnsi="Arial" w:cs="Arial"/>
        </w:rPr>
      </w:pPr>
      <w:r>
        <w:rPr>
          <w:rFonts w:ascii="Arial" w:eastAsia="Arial" w:hAnsi="Arial" w:cs="Arial"/>
        </w:rPr>
        <w:t>1</w:t>
      </w:r>
      <w:r w:rsidRPr="00A30A0F">
        <w:rPr>
          <w:rFonts w:ascii="Arial" w:eastAsia="Arial" w:hAnsi="Arial" w:cs="Arial"/>
        </w:rPr>
        <w:t>.7. Connectedness</w:t>
      </w:r>
      <w:r>
        <w:rPr>
          <w:rFonts w:ascii="Arial" w:eastAsia="Arial" w:hAnsi="Arial" w:cs="Arial"/>
        </w:rPr>
        <w:t>;</w:t>
      </w:r>
    </w:p>
    <w:p w14:paraId="3669126E" w14:textId="77777777" w:rsidR="00B25B62" w:rsidRPr="00A30A0F" w:rsidRDefault="00B25B62" w:rsidP="00B25B62">
      <w:pPr>
        <w:spacing w:after="0" w:line="480" w:lineRule="auto"/>
        <w:ind w:left="720" w:firstLine="720"/>
        <w:jc w:val="both"/>
        <w:rPr>
          <w:rFonts w:ascii="Arial" w:eastAsia="Arial" w:hAnsi="Arial" w:cs="Arial"/>
        </w:rPr>
      </w:pPr>
      <w:r>
        <w:rPr>
          <w:rFonts w:ascii="Arial" w:eastAsia="Arial" w:hAnsi="Arial" w:cs="Arial"/>
        </w:rPr>
        <w:t>1.8. Creativity; and</w:t>
      </w:r>
    </w:p>
    <w:p w14:paraId="77F4DD06" w14:textId="77777777" w:rsidR="00B25B62" w:rsidRPr="00A30A0F" w:rsidRDefault="00B25B62" w:rsidP="00B25B62">
      <w:pPr>
        <w:spacing w:after="0" w:line="480" w:lineRule="auto"/>
        <w:ind w:left="720" w:firstLine="720"/>
        <w:jc w:val="both"/>
        <w:rPr>
          <w:rFonts w:ascii="Arial" w:eastAsia="Arial" w:hAnsi="Arial" w:cs="Arial"/>
        </w:rPr>
      </w:pPr>
      <w:r>
        <w:rPr>
          <w:rFonts w:ascii="Arial" w:eastAsia="Arial" w:hAnsi="Arial" w:cs="Arial"/>
        </w:rPr>
        <w:t>1</w:t>
      </w:r>
      <w:r w:rsidRPr="00A30A0F">
        <w:rPr>
          <w:rFonts w:ascii="Arial" w:eastAsia="Arial" w:hAnsi="Arial" w:cs="Arial"/>
        </w:rPr>
        <w:t>.9. Collaboration</w:t>
      </w:r>
      <w:r>
        <w:rPr>
          <w:rFonts w:ascii="Arial" w:eastAsia="Arial" w:hAnsi="Arial" w:cs="Arial"/>
        </w:rPr>
        <w:t>.</w:t>
      </w:r>
    </w:p>
    <w:p w14:paraId="07D031EF" w14:textId="77777777" w:rsidR="00B25B62" w:rsidRDefault="00B25B62" w:rsidP="00B25B62">
      <w:pPr>
        <w:pBdr>
          <w:top w:val="nil"/>
          <w:left w:val="nil"/>
          <w:bottom w:val="nil"/>
          <w:right w:val="nil"/>
          <w:between w:val="nil"/>
        </w:pBdr>
        <w:spacing w:after="0" w:line="480" w:lineRule="auto"/>
        <w:jc w:val="both"/>
        <w:rPr>
          <w:rFonts w:ascii="Arial" w:eastAsia="Arial" w:hAnsi="Arial" w:cs="Arial"/>
        </w:rPr>
      </w:pPr>
      <w:r>
        <w:rPr>
          <w:rFonts w:ascii="Arial" w:eastAsia="Arial" w:hAnsi="Arial" w:cs="Arial"/>
        </w:rPr>
        <w:tab/>
        <w:t xml:space="preserve">2. </w:t>
      </w:r>
      <w:r w:rsidRPr="00A30A0F">
        <w:rPr>
          <w:rFonts w:ascii="Arial" w:eastAsia="Arial" w:hAnsi="Arial" w:cs="Arial"/>
        </w:rPr>
        <w:t xml:space="preserve">To determine the level of primary grade teachers' </w:t>
      </w:r>
      <w:r>
        <w:rPr>
          <w:rFonts w:ascii="Arial" w:eastAsia="Arial" w:hAnsi="Arial" w:cs="Arial"/>
        </w:rPr>
        <w:t xml:space="preserve">readiness </w:t>
      </w:r>
      <w:r w:rsidRPr="00A30A0F">
        <w:rPr>
          <w:rFonts w:ascii="Arial" w:eastAsia="Arial" w:hAnsi="Arial" w:cs="Arial"/>
        </w:rPr>
        <w:t>for the MA</w:t>
      </w:r>
      <w:r>
        <w:rPr>
          <w:rFonts w:ascii="Arial" w:eastAsia="Arial" w:hAnsi="Arial" w:cs="Arial"/>
        </w:rPr>
        <w:t>TATAG Curriculum in terms of;</w:t>
      </w:r>
    </w:p>
    <w:p w14:paraId="59184FF3" w14:textId="77777777" w:rsidR="00B25B62" w:rsidRPr="00A30A0F" w:rsidRDefault="00B25B62" w:rsidP="00A33AE4">
      <w:pPr>
        <w:pBdr>
          <w:top w:val="nil"/>
          <w:left w:val="nil"/>
          <w:bottom w:val="nil"/>
          <w:right w:val="nil"/>
          <w:between w:val="nil"/>
        </w:pBdr>
        <w:spacing w:after="0" w:line="480" w:lineRule="auto"/>
        <w:ind w:left="720" w:firstLine="720"/>
        <w:jc w:val="both"/>
        <w:rPr>
          <w:rFonts w:ascii="Arial" w:eastAsia="Arial" w:hAnsi="Arial" w:cs="Arial"/>
        </w:rPr>
      </w:pPr>
      <w:r>
        <w:rPr>
          <w:rFonts w:ascii="Arial" w:eastAsia="Arial" w:hAnsi="Arial" w:cs="Arial"/>
        </w:rPr>
        <w:t>2</w:t>
      </w:r>
      <w:r w:rsidRPr="00A30A0F">
        <w:rPr>
          <w:rFonts w:ascii="Arial" w:eastAsia="Arial" w:hAnsi="Arial" w:cs="Arial"/>
        </w:rPr>
        <w:t>.1. Professional Development and Training</w:t>
      </w:r>
      <w:r>
        <w:rPr>
          <w:rFonts w:ascii="Arial" w:eastAsia="Arial" w:hAnsi="Arial" w:cs="Arial"/>
        </w:rPr>
        <w:t>;</w:t>
      </w:r>
    </w:p>
    <w:p w14:paraId="14C00AFA" w14:textId="77777777" w:rsidR="00B25B62" w:rsidRPr="00A30A0F" w:rsidRDefault="00B25B62" w:rsidP="00B25B62">
      <w:pPr>
        <w:pBdr>
          <w:top w:val="nil"/>
          <w:left w:val="nil"/>
          <w:bottom w:val="nil"/>
          <w:right w:val="nil"/>
          <w:between w:val="nil"/>
        </w:pBdr>
        <w:spacing w:after="0" w:line="480" w:lineRule="auto"/>
        <w:ind w:left="720" w:firstLine="720"/>
        <w:rPr>
          <w:rFonts w:ascii="Arial" w:eastAsia="Arial" w:hAnsi="Arial" w:cs="Arial"/>
        </w:rPr>
      </w:pPr>
      <w:r>
        <w:rPr>
          <w:rFonts w:ascii="Arial" w:eastAsia="Arial" w:hAnsi="Arial" w:cs="Arial"/>
        </w:rPr>
        <w:t>2</w:t>
      </w:r>
      <w:r w:rsidRPr="00A30A0F">
        <w:rPr>
          <w:rFonts w:ascii="Arial" w:eastAsia="Arial" w:hAnsi="Arial" w:cs="Arial"/>
        </w:rPr>
        <w:t>.</w:t>
      </w:r>
      <w:r>
        <w:rPr>
          <w:rFonts w:ascii="Arial" w:eastAsia="Arial" w:hAnsi="Arial" w:cs="Arial"/>
        </w:rPr>
        <w:t>2.</w:t>
      </w:r>
      <w:r w:rsidRPr="00A30A0F">
        <w:rPr>
          <w:rFonts w:ascii="Arial" w:eastAsia="Arial" w:hAnsi="Arial" w:cs="Arial"/>
        </w:rPr>
        <w:t xml:space="preserve"> Resource Availability</w:t>
      </w:r>
      <w:r>
        <w:rPr>
          <w:rFonts w:ascii="Arial" w:eastAsia="Arial" w:hAnsi="Arial" w:cs="Arial"/>
        </w:rPr>
        <w:t>;</w:t>
      </w:r>
    </w:p>
    <w:p w14:paraId="2671C94D" w14:textId="77777777" w:rsidR="00B25B62" w:rsidRPr="00A30A0F" w:rsidRDefault="00B25B62" w:rsidP="00B25B62">
      <w:pPr>
        <w:pBdr>
          <w:top w:val="nil"/>
          <w:left w:val="nil"/>
          <w:bottom w:val="nil"/>
          <w:right w:val="nil"/>
          <w:between w:val="nil"/>
        </w:pBdr>
        <w:spacing w:after="0" w:line="480" w:lineRule="auto"/>
        <w:ind w:left="720" w:firstLine="720"/>
        <w:rPr>
          <w:rFonts w:ascii="Arial" w:eastAsia="Arial" w:hAnsi="Arial" w:cs="Arial"/>
        </w:rPr>
      </w:pPr>
      <w:r>
        <w:rPr>
          <w:rFonts w:ascii="Arial" w:eastAsia="Arial" w:hAnsi="Arial" w:cs="Arial"/>
        </w:rPr>
        <w:t>2</w:t>
      </w:r>
      <w:r w:rsidRPr="00A30A0F">
        <w:rPr>
          <w:rFonts w:ascii="Arial" w:eastAsia="Arial" w:hAnsi="Arial" w:cs="Arial"/>
        </w:rPr>
        <w:t>.3. Self-efficacy and Attitudes</w:t>
      </w:r>
      <w:r>
        <w:rPr>
          <w:rFonts w:ascii="Arial" w:eastAsia="Arial" w:hAnsi="Arial" w:cs="Arial"/>
        </w:rPr>
        <w:t>;</w:t>
      </w:r>
    </w:p>
    <w:p w14:paraId="76445674" w14:textId="77777777" w:rsidR="00B25B62" w:rsidRPr="00A30A0F" w:rsidRDefault="00B25B62" w:rsidP="00B25B62">
      <w:pPr>
        <w:pBdr>
          <w:top w:val="nil"/>
          <w:left w:val="nil"/>
          <w:bottom w:val="nil"/>
          <w:right w:val="nil"/>
          <w:between w:val="nil"/>
        </w:pBdr>
        <w:spacing w:after="0" w:line="480" w:lineRule="auto"/>
        <w:ind w:left="720" w:firstLine="720"/>
        <w:rPr>
          <w:rFonts w:ascii="Arial" w:eastAsia="Arial" w:hAnsi="Arial" w:cs="Arial"/>
        </w:rPr>
      </w:pPr>
      <w:r>
        <w:rPr>
          <w:rFonts w:ascii="Arial" w:eastAsia="Arial" w:hAnsi="Arial" w:cs="Arial"/>
        </w:rPr>
        <w:t>2</w:t>
      </w:r>
      <w:r w:rsidRPr="00A30A0F">
        <w:rPr>
          <w:rFonts w:ascii="Arial" w:eastAsia="Arial" w:hAnsi="Arial" w:cs="Arial"/>
        </w:rPr>
        <w:t>.4. Concerns &amp; Challenges</w:t>
      </w:r>
      <w:r>
        <w:rPr>
          <w:rFonts w:ascii="Arial" w:eastAsia="Arial" w:hAnsi="Arial" w:cs="Arial"/>
        </w:rPr>
        <w:t>; and</w:t>
      </w:r>
    </w:p>
    <w:p w14:paraId="36B584EC" w14:textId="77777777" w:rsidR="00B25B62" w:rsidRPr="00A30A0F" w:rsidRDefault="00B25B62" w:rsidP="00B25B62">
      <w:pPr>
        <w:pBdr>
          <w:top w:val="nil"/>
          <w:left w:val="nil"/>
          <w:bottom w:val="nil"/>
          <w:right w:val="nil"/>
          <w:between w:val="nil"/>
        </w:pBdr>
        <w:spacing w:after="0" w:line="480" w:lineRule="auto"/>
        <w:ind w:left="720" w:firstLine="720"/>
        <w:rPr>
          <w:rFonts w:ascii="Arial" w:eastAsia="Arial" w:hAnsi="Arial" w:cs="Arial"/>
        </w:rPr>
      </w:pPr>
      <w:r>
        <w:rPr>
          <w:rFonts w:ascii="Arial" w:eastAsia="Arial" w:hAnsi="Arial" w:cs="Arial"/>
        </w:rPr>
        <w:lastRenderedPageBreak/>
        <w:t>2</w:t>
      </w:r>
      <w:r w:rsidRPr="00A30A0F">
        <w:rPr>
          <w:rFonts w:ascii="Arial" w:eastAsia="Arial" w:hAnsi="Arial" w:cs="Arial"/>
        </w:rPr>
        <w:t>.5. Overall Readiness</w:t>
      </w:r>
      <w:r>
        <w:rPr>
          <w:rFonts w:ascii="Arial" w:eastAsia="Arial" w:hAnsi="Arial" w:cs="Arial"/>
        </w:rPr>
        <w:t>.</w:t>
      </w:r>
    </w:p>
    <w:p w14:paraId="6CB9110C" w14:textId="77777777" w:rsidR="00B25B62" w:rsidRDefault="00B25B62" w:rsidP="00B25B62">
      <w:pPr>
        <w:pBdr>
          <w:top w:val="nil"/>
          <w:left w:val="nil"/>
          <w:bottom w:val="nil"/>
          <w:right w:val="nil"/>
          <w:between w:val="nil"/>
        </w:pBdr>
        <w:spacing w:after="0" w:line="480" w:lineRule="auto"/>
        <w:jc w:val="both"/>
        <w:rPr>
          <w:rFonts w:ascii="Arial" w:eastAsia="Arial" w:hAnsi="Arial" w:cs="Arial"/>
        </w:rPr>
      </w:pPr>
      <w:r>
        <w:rPr>
          <w:rFonts w:ascii="Arial" w:eastAsia="Arial" w:hAnsi="Arial" w:cs="Arial"/>
        </w:rPr>
        <w:tab/>
        <w:t xml:space="preserve">3. </w:t>
      </w:r>
      <w:r w:rsidRPr="00A30A0F">
        <w:rPr>
          <w:rFonts w:ascii="Arial" w:eastAsia="Arial" w:hAnsi="Arial" w:cs="Arial"/>
        </w:rPr>
        <w:t xml:space="preserve">To </w:t>
      </w:r>
      <w:r>
        <w:rPr>
          <w:rFonts w:ascii="Arial" w:eastAsia="Arial" w:hAnsi="Arial" w:cs="Arial"/>
        </w:rPr>
        <w:t>determine</w:t>
      </w:r>
      <w:r w:rsidRPr="00A30A0F">
        <w:rPr>
          <w:rFonts w:ascii="Arial" w:eastAsia="Arial" w:hAnsi="Arial" w:cs="Arial"/>
        </w:rPr>
        <w:t xml:space="preserve"> the significant </w:t>
      </w:r>
      <w:r>
        <w:rPr>
          <w:rFonts w:ascii="Arial" w:eastAsia="Arial" w:hAnsi="Arial" w:cs="Arial"/>
        </w:rPr>
        <w:t>relationship between digital literacy and readiness for the MATATAG curriculum among primary grade teachers</w:t>
      </w:r>
      <w:r w:rsidRPr="00A30A0F">
        <w:rPr>
          <w:rFonts w:ascii="Arial" w:eastAsia="Arial" w:hAnsi="Arial" w:cs="Arial"/>
        </w:rPr>
        <w:t>.</w:t>
      </w:r>
    </w:p>
    <w:p w14:paraId="12CFE5DC" w14:textId="77777777" w:rsidR="00B25B62" w:rsidRPr="00124D39" w:rsidRDefault="00B25B62" w:rsidP="00B25B62">
      <w:pPr>
        <w:pBdr>
          <w:top w:val="nil"/>
          <w:left w:val="nil"/>
          <w:bottom w:val="nil"/>
          <w:right w:val="nil"/>
          <w:between w:val="nil"/>
        </w:pBdr>
        <w:spacing w:after="0" w:line="240" w:lineRule="auto"/>
        <w:jc w:val="both"/>
        <w:rPr>
          <w:rFonts w:ascii="Arial" w:eastAsia="Arial" w:hAnsi="Arial" w:cs="Arial"/>
        </w:rPr>
      </w:pPr>
    </w:p>
    <w:p w14:paraId="4CB1DCFF" w14:textId="77777777" w:rsidR="00B25B62" w:rsidRDefault="00B25B62" w:rsidP="00B25B62">
      <w:pPr>
        <w:spacing w:after="0" w:line="480" w:lineRule="auto"/>
        <w:jc w:val="center"/>
        <w:rPr>
          <w:rFonts w:ascii="Arial" w:eastAsia="Arial" w:hAnsi="Arial" w:cs="Arial"/>
          <w:b/>
        </w:rPr>
      </w:pPr>
      <w:r w:rsidRPr="00A30A0F">
        <w:rPr>
          <w:rFonts w:ascii="Arial" w:eastAsia="Arial" w:hAnsi="Arial" w:cs="Arial"/>
          <w:b/>
        </w:rPr>
        <w:t>M</w:t>
      </w:r>
      <w:r>
        <w:rPr>
          <w:rFonts w:ascii="Arial" w:eastAsia="Arial" w:hAnsi="Arial" w:cs="Arial"/>
          <w:b/>
        </w:rPr>
        <w:t>ETHOD</w:t>
      </w:r>
    </w:p>
    <w:p w14:paraId="5E7805B1" w14:textId="77777777" w:rsidR="00B25B62" w:rsidRDefault="00B25B62" w:rsidP="00626442">
      <w:pPr>
        <w:spacing w:after="0" w:line="480" w:lineRule="auto"/>
        <w:rPr>
          <w:rFonts w:ascii="Arial" w:eastAsia="Arial" w:hAnsi="Arial" w:cs="Arial"/>
          <w:b/>
        </w:rPr>
      </w:pPr>
      <w:r w:rsidRPr="00A30A0F">
        <w:rPr>
          <w:rFonts w:ascii="Arial" w:eastAsia="Arial" w:hAnsi="Arial" w:cs="Arial"/>
          <w:b/>
        </w:rPr>
        <w:t>Respondents</w:t>
      </w:r>
    </w:p>
    <w:p w14:paraId="3D7F3616" w14:textId="1522D8BE" w:rsidR="00B25B62" w:rsidRDefault="00B25B62" w:rsidP="00B25B62">
      <w:pPr>
        <w:spacing w:after="0" w:line="480" w:lineRule="auto"/>
        <w:ind w:firstLine="720"/>
        <w:jc w:val="both"/>
        <w:rPr>
          <w:rFonts w:ascii="Arial" w:eastAsia="Arial" w:hAnsi="Arial" w:cs="Arial"/>
        </w:rPr>
      </w:pPr>
      <w:r w:rsidRPr="00A30A0F">
        <w:rPr>
          <w:rFonts w:ascii="Arial" w:eastAsia="Arial" w:hAnsi="Arial" w:cs="Arial"/>
        </w:rPr>
        <w:t xml:space="preserve">This </w:t>
      </w:r>
      <w:r>
        <w:rPr>
          <w:rFonts w:ascii="Arial" w:eastAsia="Arial" w:hAnsi="Arial" w:cs="Arial"/>
        </w:rPr>
        <w:t>research</w:t>
      </w:r>
      <w:r w:rsidRPr="00A30A0F">
        <w:rPr>
          <w:rFonts w:ascii="Arial" w:eastAsia="Arial" w:hAnsi="Arial" w:cs="Arial"/>
        </w:rPr>
        <w:t xml:space="preserve"> was conducted in selected public elementary schools in Davao del Sur, the Philippines. A simple random sampling was used to select a participant. A simple random sampling method is probab</w:t>
      </w:r>
      <w:r>
        <w:rPr>
          <w:rFonts w:ascii="Arial" w:eastAsia="Arial" w:hAnsi="Arial" w:cs="Arial"/>
        </w:rPr>
        <w:t>ili</w:t>
      </w:r>
      <w:r w:rsidRPr="00A30A0F">
        <w:rPr>
          <w:rFonts w:ascii="Arial" w:eastAsia="Arial" w:hAnsi="Arial" w:cs="Arial"/>
        </w:rPr>
        <w:t>ty sampling, in which the researcher randomly selects participants from a population</w:t>
      </w:r>
      <w:r>
        <w:rPr>
          <w:rFonts w:ascii="Arial" w:eastAsia="Arial" w:hAnsi="Arial" w:cs="Arial"/>
        </w:rPr>
        <w:t xml:space="preserve">. </w:t>
      </w:r>
      <w:r w:rsidRPr="00A30A0F">
        <w:rPr>
          <w:rFonts w:ascii="Arial" w:eastAsia="Arial" w:hAnsi="Arial" w:cs="Arial"/>
        </w:rPr>
        <w:t xml:space="preserve">Additionally, it is one of the simplest and most common forms of collecting data, as it provides an unbiased presentation of a </w:t>
      </w:r>
      <w:r>
        <w:rPr>
          <w:rFonts w:ascii="Arial" w:eastAsia="Arial" w:hAnsi="Arial" w:cs="Arial"/>
        </w:rPr>
        <w:t>group (</w:t>
      </w:r>
      <w:proofErr w:type="spellStart"/>
      <w:r>
        <w:rPr>
          <w:rFonts w:ascii="Arial" w:eastAsia="Arial" w:hAnsi="Arial" w:cs="Arial"/>
        </w:rPr>
        <w:t>Owusu-Fordjour</w:t>
      </w:r>
      <w:proofErr w:type="spellEnd"/>
      <w:r>
        <w:rPr>
          <w:rFonts w:ascii="Arial" w:eastAsia="Arial" w:hAnsi="Arial" w:cs="Arial"/>
        </w:rPr>
        <w:t xml:space="preserve"> et al., 2020). A </w:t>
      </w:r>
      <w:r w:rsidRPr="00A30A0F">
        <w:rPr>
          <w:rFonts w:ascii="Arial" w:eastAsia="Arial" w:hAnsi="Arial" w:cs="Arial"/>
        </w:rPr>
        <w:t xml:space="preserve">total of </w:t>
      </w:r>
      <w:r>
        <w:rPr>
          <w:rFonts w:ascii="Arial" w:eastAsia="Arial" w:hAnsi="Arial" w:cs="Arial"/>
        </w:rPr>
        <w:t xml:space="preserve">10 public schools located in Davao del Sur </w:t>
      </w:r>
      <w:r w:rsidRPr="00A30A0F">
        <w:rPr>
          <w:rFonts w:ascii="Arial" w:eastAsia="Arial" w:hAnsi="Arial" w:cs="Arial"/>
        </w:rPr>
        <w:t>were the research participants who took part in answ</w:t>
      </w:r>
      <w:r>
        <w:rPr>
          <w:rFonts w:ascii="Arial" w:eastAsia="Arial" w:hAnsi="Arial" w:cs="Arial"/>
        </w:rPr>
        <w:t>ering the survey questionnaires</w:t>
      </w:r>
      <w:r w:rsidRPr="00A30A0F">
        <w:rPr>
          <w:rFonts w:ascii="Arial" w:eastAsia="Arial" w:hAnsi="Arial" w:cs="Arial"/>
        </w:rPr>
        <w:t>.</w:t>
      </w:r>
      <w:r w:rsidR="00B77AE4">
        <w:rPr>
          <w:rFonts w:ascii="Arial" w:eastAsia="Arial" w:hAnsi="Arial" w:cs="Arial"/>
        </w:rPr>
        <w:t xml:space="preserve"> However, the study is limited to primary grade teachers only which may affect the generalizability of the results.</w:t>
      </w:r>
    </w:p>
    <w:p w14:paraId="7265FEAF" w14:textId="74E1AA0A" w:rsidR="00B25B62" w:rsidRPr="00B77AE4" w:rsidRDefault="00B25B62" w:rsidP="00B77AE4">
      <w:pPr>
        <w:spacing w:after="0" w:line="480" w:lineRule="auto"/>
        <w:ind w:firstLine="720"/>
        <w:jc w:val="both"/>
        <w:rPr>
          <w:rFonts w:ascii="Arial" w:eastAsia="Arial" w:hAnsi="Arial" w:cs="Arial"/>
        </w:rPr>
      </w:pPr>
      <w:r>
        <w:rPr>
          <w:rFonts w:ascii="Arial" w:eastAsia="Arial" w:hAnsi="Arial" w:cs="Arial"/>
        </w:rPr>
        <w:t>Moreover, a</w:t>
      </w:r>
      <w:r w:rsidRPr="00426BBA">
        <w:rPr>
          <w:rFonts w:ascii="Arial" w:eastAsia="Arial" w:hAnsi="Arial" w:cs="Arial"/>
        </w:rPr>
        <w:t xml:space="preserve"> total of one hundred fifty (150) primary grade teachers took part in answering the survey questionnaire provided by the researcher. A correlational study states that a sample size of 150 respondents is considered valid in a research study</w:t>
      </w:r>
      <w:r>
        <w:rPr>
          <w:rFonts w:ascii="Arial" w:eastAsia="Arial" w:hAnsi="Arial" w:cs="Arial"/>
        </w:rPr>
        <w:t xml:space="preserve"> (</w:t>
      </w:r>
      <w:proofErr w:type="spellStart"/>
      <w:r>
        <w:rPr>
          <w:rFonts w:ascii="Arial" w:eastAsia="Arial" w:hAnsi="Arial" w:cs="Arial"/>
        </w:rPr>
        <w:t>Lakens</w:t>
      </w:r>
      <w:proofErr w:type="spellEnd"/>
      <w:r>
        <w:rPr>
          <w:rFonts w:ascii="Arial" w:eastAsia="Arial" w:hAnsi="Arial" w:cs="Arial"/>
        </w:rPr>
        <w:t>, 2022). It</w:t>
      </w:r>
      <w:r w:rsidRPr="00426BBA">
        <w:rPr>
          <w:rFonts w:ascii="Arial" w:eastAsia="Arial" w:hAnsi="Arial" w:cs="Arial"/>
        </w:rPr>
        <w:t xml:space="preserve"> provides enough data to identify a significant relationship between the variables, particularly when using a statistical test like Pearson's Correlation Coefficient or Pearson's (r). </w:t>
      </w:r>
      <w:r>
        <w:rPr>
          <w:rFonts w:ascii="Arial" w:eastAsia="Arial" w:hAnsi="Arial" w:cs="Arial"/>
        </w:rPr>
        <w:t>The participants must be qualified with the following inclusion criteria: (1) teachers must have a public teacher license; (2) teachers must have at least 3 years of service in teaching in public schools; (3) must teach among these grade levels: 1, 2, and 3.</w:t>
      </w:r>
    </w:p>
    <w:p w14:paraId="4DE86F71" w14:textId="77777777" w:rsidR="00B25B62" w:rsidRDefault="00B25B62" w:rsidP="00B25B62">
      <w:pPr>
        <w:spacing w:after="0" w:line="480" w:lineRule="auto"/>
        <w:jc w:val="both"/>
        <w:rPr>
          <w:rFonts w:ascii="Arial" w:eastAsia="Arial" w:hAnsi="Arial" w:cs="Arial"/>
          <w:b/>
        </w:rPr>
      </w:pPr>
      <w:r w:rsidRPr="00A30A0F">
        <w:rPr>
          <w:rFonts w:ascii="Arial" w:eastAsia="Arial" w:hAnsi="Arial" w:cs="Arial"/>
          <w:b/>
        </w:rPr>
        <w:lastRenderedPageBreak/>
        <w:t xml:space="preserve">Instrument </w:t>
      </w:r>
    </w:p>
    <w:tbl>
      <w:tblPr>
        <w:tblStyle w:val="TableGrid"/>
        <w:tblpPr w:leftFromText="180" w:rightFromText="180" w:vertAnchor="page" w:horzAnchor="margin" w:tblpY="703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3052"/>
      </w:tblGrid>
      <w:tr w:rsidR="00626442" w14:paraId="783C7ED3" w14:textId="77777777" w:rsidTr="00626442">
        <w:trPr>
          <w:trHeight w:val="170"/>
        </w:trPr>
        <w:tc>
          <w:tcPr>
            <w:tcW w:w="7907" w:type="dxa"/>
            <w:gridSpan w:val="2"/>
            <w:tcBorders>
              <w:top w:val="nil"/>
              <w:bottom w:val="single" w:sz="4" w:space="0" w:color="auto"/>
            </w:tcBorders>
          </w:tcPr>
          <w:p w14:paraId="6908233B" w14:textId="77777777" w:rsidR="00626442" w:rsidRPr="00421AD1" w:rsidRDefault="00626442" w:rsidP="00626442">
            <w:pPr>
              <w:spacing w:line="240" w:lineRule="auto"/>
              <w:jc w:val="both"/>
              <w:rPr>
                <w:rFonts w:ascii="Arial" w:eastAsia="Arial" w:hAnsi="Arial" w:cs="Arial"/>
                <w:b/>
                <w:sz w:val="22"/>
              </w:rPr>
            </w:pPr>
            <w:r w:rsidRPr="00D25F9B">
              <w:rPr>
                <w:rFonts w:ascii="Arial" w:eastAsia="Arial" w:hAnsi="Arial" w:cs="Arial"/>
              </w:rPr>
              <w:t>Table 1.</w:t>
            </w:r>
            <w:r>
              <w:rPr>
                <w:rFonts w:ascii="Arial" w:eastAsia="Arial" w:hAnsi="Arial" w:cs="Arial"/>
                <w:b/>
              </w:rPr>
              <w:t xml:space="preserve"> </w:t>
            </w:r>
            <w:r>
              <w:rPr>
                <w:rFonts w:ascii="Arial" w:eastAsia="Arial" w:hAnsi="Arial" w:cs="Arial"/>
                <w:i/>
              </w:rPr>
              <w:t>Schools with several respondents</w:t>
            </w:r>
          </w:p>
        </w:tc>
      </w:tr>
      <w:tr w:rsidR="00626442" w14:paraId="7B4121DE" w14:textId="77777777" w:rsidTr="00626442">
        <w:trPr>
          <w:trHeight w:val="170"/>
        </w:trPr>
        <w:tc>
          <w:tcPr>
            <w:tcW w:w="4855" w:type="dxa"/>
            <w:tcBorders>
              <w:top w:val="single" w:sz="4" w:space="0" w:color="auto"/>
              <w:bottom w:val="single" w:sz="4" w:space="0" w:color="auto"/>
            </w:tcBorders>
          </w:tcPr>
          <w:p w14:paraId="43DA502D" w14:textId="77777777" w:rsidR="00626442" w:rsidRPr="002F3663" w:rsidRDefault="00626442" w:rsidP="00626442">
            <w:pPr>
              <w:spacing w:line="240" w:lineRule="auto"/>
              <w:jc w:val="center"/>
              <w:rPr>
                <w:rFonts w:ascii="Arial" w:eastAsia="Arial" w:hAnsi="Arial" w:cs="Arial"/>
                <w:b/>
                <w:sz w:val="22"/>
                <w:szCs w:val="19"/>
              </w:rPr>
            </w:pPr>
            <w:r w:rsidRPr="002F3663">
              <w:rPr>
                <w:rFonts w:ascii="Arial" w:eastAsia="Arial" w:hAnsi="Arial" w:cs="Arial"/>
                <w:b/>
                <w:sz w:val="22"/>
                <w:szCs w:val="19"/>
              </w:rPr>
              <w:t>Schools</w:t>
            </w:r>
          </w:p>
        </w:tc>
        <w:tc>
          <w:tcPr>
            <w:tcW w:w="3052" w:type="dxa"/>
            <w:tcBorders>
              <w:top w:val="single" w:sz="4" w:space="0" w:color="auto"/>
              <w:bottom w:val="single" w:sz="4" w:space="0" w:color="auto"/>
            </w:tcBorders>
          </w:tcPr>
          <w:p w14:paraId="29429B00" w14:textId="77777777" w:rsidR="00626442" w:rsidRPr="002F3663" w:rsidRDefault="00626442" w:rsidP="00626442">
            <w:pPr>
              <w:spacing w:line="240" w:lineRule="auto"/>
              <w:jc w:val="center"/>
              <w:rPr>
                <w:rFonts w:ascii="Arial" w:eastAsia="Arial" w:hAnsi="Arial" w:cs="Arial"/>
                <w:b/>
                <w:sz w:val="22"/>
                <w:szCs w:val="19"/>
              </w:rPr>
            </w:pPr>
            <w:r w:rsidRPr="002F3663">
              <w:rPr>
                <w:rFonts w:ascii="Arial" w:eastAsia="Arial" w:hAnsi="Arial" w:cs="Arial"/>
                <w:b/>
                <w:sz w:val="22"/>
                <w:szCs w:val="19"/>
              </w:rPr>
              <w:t>Number of Respondents</w:t>
            </w:r>
          </w:p>
        </w:tc>
      </w:tr>
      <w:tr w:rsidR="00626442" w14:paraId="30D9BCD0" w14:textId="77777777" w:rsidTr="00626442">
        <w:trPr>
          <w:trHeight w:val="98"/>
        </w:trPr>
        <w:tc>
          <w:tcPr>
            <w:tcW w:w="4855" w:type="dxa"/>
            <w:tcBorders>
              <w:top w:val="single" w:sz="4" w:space="0" w:color="auto"/>
            </w:tcBorders>
          </w:tcPr>
          <w:p w14:paraId="0CBD3DCF"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School A</w:t>
            </w:r>
          </w:p>
        </w:tc>
        <w:tc>
          <w:tcPr>
            <w:tcW w:w="3052" w:type="dxa"/>
            <w:tcBorders>
              <w:top w:val="single" w:sz="4" w:space="0" w:color="auto"/>
            </w:tcBorders>
          </w:tcPr>
          <w:p w14:paraId="52F8E0ED"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11</w:t>
            </w:r>
          </w:p>
        </w:tc>
      </w:tr>
      <w:tr w:rsidR="00626442" w14:paraId="0228BE40" w14:textId="77777777" w:rsidTr="00626442">
        <w:trPr>
          <w:trHeight w:val="197"/>
        </w:trPr>
        <w:tc>
          <w:tcPr>
            <w:tcW w:w="4855" w:type="dxa"/>
          </w:tcPr>
          <w:p w14:paraId="2C2D53CD"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School B</w:t>
            </w:r>
          </w:p>
        </w:tc>
        <w:tc>
          <w:tcPr>
            <w:tcW w:w="3052" w:type="dxa"/>
          </w:tcPr>
          <w:p w14:paraId="61F4A9F3"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13</w:t>
            </w:r>
          </w:p>
        </w:tc>
      </w:tr>
      <w:tr w:rsidR="00626442" w14:paraId="12E2695F" w14:textId="77777777" w:rsidTr="00626442">
        <w:trPr>
          <w:trHeight w:val="215"/>
        </w:trPr>
        <w:tc>
          <w:tcPr>
            <w:tcW w:w="4855" w:type="dxa"/>
          </w:tcPr>
          <w:p w14:paraId="70175119" w14:textId="77777777" w:rsidR="00626442" w:rsidRPr="002F3663" w:rsidRDefault="00626442" w:rsidP="00626442">
            <w:pPr>
              <w:jc w:val="center"/>
              <w:rPr>
                <w:sz w:val="22"/>
                <w:szCs w:val="19"/>
              </w:rPr>
            </w:pPr>
            <w:r w:rsidRPr="002F3663">
              <w:rPr>
                <w:rFonts w:ascii="Arial" w:eastAsia="Arial" w:hAnsi="Arial" w:cs="Arial"/>
                <w:sz w:val="22"/>
                <w:szCs w:val="19"/>
              </w:rPr>
              <w:t>School C</w:t>
            </w:r>
          </w:p>
        </w:tc>
        <w:tc>
          <w:tcPr>
            <w:tcW w:w="3052" w:type="dxa"/>
          </w:tcPr>
          <w:p w14:paraId="498F2099"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18</w:t>
            </w:r>
          </w:p>
        </w:tc>
      </w:tr>
      <w:tr w:rsidR="00626442" w14:paraId="3929C5FB" w14:textId="77777777" w:rsidTr="00626442">
        <w:trPr>
          <w:trHeight w:val="134"/>
        </w:trPr>
        <w:tc>
          <w:tcPr>
            <w:tcW w:w="4855" w:type="dxa"/>
          </w:tcPr>
          <w:p w14:paraId="12F1288C" w14:textId="77777777" w:rsidR="00626442" w:rsidRPr="002F3663" w:rsidRDefault="00626442" w:rsidP="00626442">
            <w:pPr>
              <w:jc w:val="center"/>
              <w:rPr>
                <w:sz w:val="22"/>
                <w:szCs w:val="19"/>
              </w:rPr>
            </w:pPr>
            <w:r w:rsidRPr="002F3663">
              <w:rPr>
                <w:rFonts w:ascii="Arial" w:eastAsia="Arial" w:hAnsi="Arial" w:cs="Arial"/>
                <w:sz w:val="22"/>
                <w:szCs w:val="19"/>
              </w:rPr>
              <w:t>School D</w:t>
            </w:r>
          </w:p>
        </w:tc>
        <w:tc>
          <w:tcPr>
            <w:tcW w:w="3052" w:type="dxa"/>
          </w:tcPr>
          <w:p w14:paraId="48AD3DD4"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13</w:t>
            </w:r>
          </w:p>
        </w:tc>
      </w:tr>
      <w:tr w:rsidR="00626442" w14:paraId="432E65CF" w14:textId="77777777" w:rsidTr="00626442">
        <w:trPr>
          <w:trHeight w:val="78"/>
        </w:trPr>
        <w:tc>
          <w:tcPr>
            <w:tcW w:w="4855" w:type="dxa"/>
          </w:tcPr>
          <w:p w14:paraId="129D1177" w14:textId="77777777" w:rsidR="00626442" w:rsidRPr="002F3663" w:rsidRDefault="00626442" w:rsidP="00626442">
            <w:pPr>
              <w:jc w:val="center"/>
              <w:rPr>
                <w:sz w:val="22"/>
                <w:szCs w:val="19"/>
              </w:rPr>
            </w:pPr>
            <w:r w:rsidRPr="002F3663">
              <w:rPr>
                <w:rFonts w:ascii="Arial" w:eastAsia="Arial" w:hAnsi="Arial" w:cs="Arial"/>
                <w:sz w:val="22"/>
                <w:szCs w:val="19"/>
              </w:rPr>
              <w:t>School E</w:t>
            </w:r>
          </w:p>
        </w:tc>
        <w:tc>
          <w:tcPr>
            <w:tcW w:w="3052" w:type="dxa"/>
          </w:tcPr>
          <w:p w14:paraId="2EB3CF8F"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13</w:t>
            </w:r>
          </w:p>
        </w:tc>
      </w:tr>
      <w:tr w:rsidR="00626442" w14:paraId="0709B8C6" w14:textId="77777777" w:rsidTr="00626442">
        <w:trPr>
          <w:trHeight w:val="80"/>
        </w:trPr>
        <w:tc>
          <w:tcPr>
            <w:tcW w:w="4855" w:type="dxa"/>
          </w:tcPr>
          <w:p w14:paraId="66048D44" w14:textId="77777777" w:rsidR="00626442" w:rsidRPr="002F3663" w:rsidRDefault="00626442" w:rsidP="00626442">
            <w:pPr>
              <w:jc w:val="center"/>
              <w:rPr>
                <w:sz w:val="22"/>
                <w:szCs w:val="19"/>
              </w:rPr>
            </w:pPr>
            <w:r w:rsidRPr="002F3663">
              <w:rPr>
                <w:rFonts w:ascii="Arial" w:eastAsia="Arial" w:hAnsi="Arial" w:cs="Arial"/>
                <w:sz w:val="22"/>
                <w:szCs w:val="19"/>
              </w:rPr>
              <w:t>School F</w:t>
            </w:r>
          </w:p>
        </w:tc>
        <w:tc>
          <w:tcPr>
            <w:tcW w:w="3052" w:type="dxa"/>
          </w:tcPr>
          <w:p w14:paraId="57AC4617"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17</w:t>
            </w:r>
          </w:p>
        </w:tc>
      </w:tr>
      <w:tr w:rsidR="00626442" w14:paraId="2360FABA" w14:textId="77777777" w:rsidTr="00626442">
        <w:trPr>
          <w:trHeight w:val="89"/>
        </w:trPr>
        <w:tc>
          <w:tcPr>
            <w:tcW w:w="4855" w:type="dxa"/>
          </w:tcPr>
          <w:p w14:paraId="1B02444C" w14:textId="77777777" w:rsidR="00626442" w:rsidRPr="002F3663" w:rsidRDefault="00626442" w:rsidP="00626442">
            <w:pPr>
              <w:jc w:val="center"/>
              <w:rPr>
                <w:sz w:val="22"/>
                <w:szCs w:val="19"/>
              </w:rPr>
            </w:pPr>
            <w:r w:rsidRPr="002F3663">
              <w:rPr>
                <w:rFonts w:ascii="Arial" w:eastAsia="Arial" w:hAnsi="Arial" w:cs="Arial"/>
                <w:sz w:val="22"/>
                <w:szCs w:val="19"/>
              </w:rPr>
              <w:t>School G</w:t>
            </w:r>
          </w:p>
        </w:tc>
        <w:tc>
          <w:tcPr>
            <w:tcW w:w="3052" w:type="dxa"/>
          </w:tcPr>
          <w:p w14:paraId="4102CC36"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15</w:t>
            </w:r>
          </w:p>
        </w:tc>
      </w:tr>
      <w:tr w:rsidR="00626442" w14:paraId="347E9432" w14:textId="77777777" w:rsidTr="00626442">
        <w:trPr>
          <w:trHeight w:val="107"/>
        </w:trPr>
        <w:tc>
          <w:tcPr>
            <w:tcW w:w="4855" w:type="dxa"/>
          </w:tcPr>
          <w:p w14:paraId="5A7F7382" w14:textId="77777777" w:rsidR="00626442" w:rsidRPr="002F3663" w:rsidRDefault="00626442" w:rsidP="00626442">
            <w:pPr>
              <w:jc w:val="center"/>
              <w:rPr>
                <w:sz w:val="22"/>
                <w:szCs w:val="19"/>
              </w:rPr>
            </w:pPr>
            <w:r w:rsidRPr="002F3663">
              <w:rPr>
                <w:rFonts w:ascii="Arial" w:eastAsia="Arial" w:hAnsi="Arial" w:cs="Arial"/>
                <w:sz w:val="22"/>
                <w:szCs w:val="19"/>
              </w:rPr>
              <w:t>School H</w:t>
            </w:r>
          </w:p>
        </w:tc>
        <w:tc>
          <w:tcPr>
            <w:tcW w:w="3052" w:type="dxa"/>
          </w:tcPr>
          <w:p w14:paraId="667F1612"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15</w:t>
            </w:r>
          </w:p>
        </w:tc>
      </w:tr>
      <w:tr w:rsidR="00626442" w14:paraId="02C1C210" w14:textId="77777777" w:rsidTr="00626442">
        <w:trPr>
          <w:trHeight w:val="78"/>
        </w:trPr>
        <w:tc>
          <w:tcPr>
            <w:tcW w:w="4855" w:type="dxa"/>
          </w:tcPr>
          <w:p w14:paraId="77080BF7" w14:textId="77777777" w:rsidR="00626442" w:rsidRPr="002F3663" w:rsidRDefault="00626442" w:rsidP="00626442">
            <w:pPr>
              <w:jc w:val="center"/>
              <w:rPr>
                <w:sz w:val="22"/>
                <w:szCs w:val="19"/>
              </w:rPr>
            </w:pPr>
            <w:r w:rsidRPr="002F3663">
              <w:rPr>
                <w:rFonts w:ascii="Arial" w:eastAsia="Arial" w:hAnsi="Arial" w:cs="Arial"/>
                <w:sz w:val="22"/>
                <w:szCs w:val="19"/>
              </w:rPr>
              <w:t>School I</w:t>
            </w:r>
          </w:p>
        </w:tc>
        <w:tc>
          <w:tcPr>
            <w:tcW w:w="3052" w:type="dxa"/>
          </w:tcPr>
          <w:p w14:paraId="0ABFFFB7"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16</w:t>
            </w:r>
          </w:p>
        </w:tc>
      </w:tr>
      <w:tr w:rsidR="00626442" w14:paraId="48A0C6F4" w14:textId="77777777" w:rsidTr="00626442">
        <w:trPr>
          <w:trHeight w:val="78"/>
        </w:trPr>
        <w:tc>
          <w:tcPr>
            <w:tcW w:w="4855" w:type="dxa"/>
            <w:tcBorders>
              <w:bottom w:val="single" w:sz="4" w:space="0" w:color="auto"/>
            </w:tcBorders>
          </w:tcPr>
          <w:p w14:paraId="5E3E843A" w14:textId="77777777" w:rsidR="00626442" w:rsidRPr="002F3663" w:rsidRDefault="00626442" w:rsidP="00626442">
            <w:pPr>
              <w:jc w:val="center"/>
              <w:rPr>
                <w:sz w:val="22"/>
                <w:szCs w:val="19"/>
              </w:rPr>
            </w:pPr>
            <w:r w:rsidRPr="002F3663">
              <w:rPr>
                <w:rFonts w:ascii="Arial" w:eastAsia="Arial" w:hAnsi="Arial" w:cs="Arial"/>
                <w:sz w:val="22"/>
                <w:szCs w:val="19"/>
              </w:rPr>
              <w:t>School J</w:t>
            </w:r>
          </w:p>
        </w:tc>
        <w:tc>
          <w:tcPr>
            <w:tcW w:w="3052" w:type="dxa"/>
            <w:tcBorders>
              <w:bottom w:val="single" w:sz="4" w:space="0" w:color="auto"/>
            </w:tcBorders>
          </w:tcPr>
          <w:p w14:paraId="1F63898E"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19</w:t>
            </w:r>
          </w:p>
        </w:tc>
      </w:tr>
      <w:tr w:rsidR="00626442" w14:paraId="13FA4E92" w14:textId="77777777" w:rsidTr="00626442">
        <w:trPr>
          <w:trHeight w:val="78"/>
        </w:trPr>
        <w:tc>
          <w:tcPr>
            <w:tcW w:w="4855" w:type="dxa"/>
            <w:tcBorders>
              <w:top w:val="single" w:sz="4" w:space="0" w:color="auto"/>
              <w:bottom w:val="single" w:sz="4" w:space="0" w:color="auto"/>
            </w:tcBorders>
          </w:tcPr>
          <w:p w14:paraId="5AFD6B96" w14:textId="77777777" w:rsidR="00626442" w:rsidRPr="002F3663" w:rsidRDefault="00626442" w:rsidP="00626442">
            <w:pPr>
              <w:spacing w:line="240" w:lineRule="auto"/>
              <w:rPr>
                <w:rFonts w:ascii="Arial" w:eastAsia="Arial" w:hAnsi="Arial" w:cs="Arial"/>
                <w:b/>
                <w:sz w:val="22"/>
                <w:szCs w:val="19"/>
              </w:rPr>
            </w:pPr>
            <w:r w:rsidRPr="002F3663">
              <w:rPr>
                <w:rFonts w:ascii="Arial" w:eastAsia="Arial" w:hAnsi="Arial" w:cs="Arial"/>
                <w:b/>
                <w:sz w:val="22"/>
                <w:szCs w:val="19"/>
              </w:rPr>
              <w:t>Total</w:t>
            </w:r>
          </w:p>
        </w:tc>
        <w:tc>
          <w:tcPr>
            <w:tcW w:w="3052" w:type="dxa"/>
            <w:tcBorders>
              <w:top w:val="single" w:sz="4" w:space="0" w:color="auto"/>
              <w:bottom w:val="single" w:sz="4" w:space="0" w:color="auto"/>
            </w:tcBorders>
          </w:tcPr>
          <w:p w14:paraId="47153761" w14:textId="77777777" w:rsidR="00626442" w:rsidRPr="002F3663" w:rsidRDefault="00626442" w:rsidP="00626442">
            <w:pPr>
              <w:spacing w:line="240" w:lineRule="auto"/>
              <w:jc w:val="center"/>
              <w:rPr>
                <w:rFonts w:ascii="Arial" w:eastAsia="Arial" w:hAnsi="Arial" w:cs="Arial"/>
                <w:sz w:val="22"/>
                <w:szCs w:val="19"/>
              </w:rPr>
            </w:pPr>
            <w:r w:rsidRPr="002F3663">
              <w:rPr>
                <w:rFonts w:ascii="Arial" w:eastAsia="Arial" w:hAnsi="Arial" w:cs="Arial"/>
                <w:sz w:val="22"/>
                <w:szCs w:val="19"/>
              </w:rPr>
              <w:t>n = 150</w:t>
            </w:r>
          </w:p>
        </w:tc>
      </w:tr>
    </w:tbl>
    <w:p w14:paraId="04A4F1B6" w14:textId="77777777" w:rsidR="00B25B62" w:rsidRPr="00A30A0F" w:rsidRDefault="00B25B62" w:rsidP="00B25B62">
      <w:pPr>
        <w:spacing w:after="0" w:line="480" w:lineRule="auto"/>
        <w:ind w:firstLine="720"/>
        <w:jc w:val="both"/>
        <w:rPr>
          <w:rFonts w:ascii="Arial" w:eastAsia="Arial" w:hAnsi="Arial" w:cs="Arial"/>
        </w:rPr>
      </w:pPr>
      <w:r w:rsidRPr="00A30A0F">
        <w:rPr>
          <w:rFonts w:ascii="Arial" w:eastAsia="Arial" w:hAnsi="Arial" w:cs="Arial"/>
        </w:rPr>
        <w:t>The researcher</w:t>
      </w:r>
      <w:r>
        <w:rPr>
          <w:rFonts w:ascii="Arial" w:eastAsia="Arial" w:hAnsi="Arial" w:cs="Arial"/>
        </w:rPr>
        <w:t xml:space="preserve">s used an adopted questionnaire, </w:t>
      </w:r>
      <w:r w:rsidRPr="00A30A0F">
        <w:rPr>
          <w:rFonts w:ascii="Arial" w:eastAsia="Arial" w:hAnsi="Arial" w:cs="Arial"/>
        </w:rPr>
        <w:t xml:space="preserve">a </w:t>
      </w:r>
      <w:proofErr w:type="spellStart"/>
      <w:r w:rsidRPr="00A30A0F">
        <w:rPr>
          <w:rFonts w:ascii="Arial" w:eastAsia="Arial" w:hAnsi="Arial" w:cs="Arial"/>
        </w:rPr>
        <w:t>Likert</w:t>
      </w:r>
      <w:proofErr w:type="spellEnd"/>
      <w:r w:rsidRPr="00A30A0F">
        <w:rPr>
          <w:rFonts w:ascii="Arial" w:eastAsia="Arial" w:hAnsi="Arial" w:cs="Arial"/>
        </w:rPr>
        <w:t xml:space="preserve"> Scale from </w:t>
      </w:r>
      <w:r>
        <w:rPr>
          <w:rFonts w:ascii="Arial" w:eastAsia="Arial" w:hAnsi="Arial" w:cs="Arial"/>
          <w:color w:val="222222"/>
          <w:highlight w:val="white"/>
        </w:rPr>
        <w:t>Amin</w:t>
      </w:r>
      <w:r w:rsidRPr="00A30A0F">
        <w:rPr>
          <w:rFonts w:ascii="Arial" w:eastAsia="Arial" w:hAnsi="Arial" w:cs="Arial"/>
          <w:color w:val="222222"/>
          <w:highlight w:val="white"/>
        </w:rPr>
        <w:t xml:space="preserve"> </w:t>
      </w:r>
      <w:r>
        <w:rPr>
          <w:rFonts w:ascii="Arial" w:eastAsia="Arial" w:hAnsi="Arial" w:cs="Arial"/>
          <w:color w:val="222222"/>
          <w:highlight w:val="white"/>
        </w:rPr>
        <w:t>et al.</w:t>
      </w:r>
      <w:r w:rsidRPr="00A30A0F">
        <w:rPr>
          <w:rFonts w:ascii="Arial" w:eastAsia="Arial" w:hAnsi="Arial" w:cs="Arial"/>
          <w:color w:val="222222"/>
          <w:highlight w:val="white"/>
        </w:rPr>
        <w:t xml:space="preserve"> (2021</w:t>
      </w:r>
      <w:r>
        <w:rPr>
          <w:rFonts w:ascii="Arial" w:eastAsia="Arial" w:hAnsi="Arial" w:cs="Arial"/>
          <w:color w:val="222222"/>
          <w:highlight w:val="white"/>
        </w:rPr>
        <w:t xml:space="preserve">) and Torrente </w:t>
      </w:r>
      <w:r w:rsidRPr="00A30A0F">
        <w:rPr>
          <w:rFonts w:ascii="Arial" w:eastAsia="Arial" w:hAnsi="Arial" w:cs="Arial"/>
          <w:color w:val="222222"/>
          <w:highlight w:val="white"/>
        </w:rPr>
        <w:t>(2024)</w:t>
      </w:r>
      <w:r w:rsidRPr="00A30A0F">
        <w:rPr>
          <w:rFonts w:ascii="Arial" w:eastAsia="Arial" w:hAnsi="Arial" w:cs="Arial"/>
        </w:rPr>
        <w:t xml:space="preserve"> as an instrument in this study. The </w:t>
      </w:r>
      <w:proofErr w:type="spellStart"/>
      <w:r w:rsidRPr="00A30A0F">
        <w:rPr>
          <w:rFonts w:ascii="Arial" w:eastAsia="Arial" w:hAnsi="Arial" w:cs="Arial"/>
        </w:rPr>
        <w:t>Likert</w:t>
      </w:r>
      <w:proofErr w:type="spellEnd"/>
      <w:r w:rsidRPr="00A30A0F">
        <w:rPr>
          <w:rFonts w:ascii="Arial" w:eastAsia="Arial" w:hAnsi="Arial" w:cs="Arial"/>
        </w:rPr>
        <w:t xml:space="preserve"> scale was initially developed by </w:t>
      </w:r>
      <w:proofErr w:type="spellStart"/>
      <w:r w:rsidRPr="00A30A0F">
        <w:rPr>
          <w:rFonts w:ascii="Arial" w:eastAsia="Arial" w:hAnsi="Arial" w:cs="Arial"/>
        </w:rPr>
        <w:t>Rensis</w:t>
      </w:r>
      <w:proofErr w:type="spellEnd"/>
      <w:r w:rsidRPr="00A30A0F">
        <w:rPr>
          <w:rFonts w:ascii="Arial" w:eastAsia="Arial" w:hAnsi="Arial" w:cs="Arial"/>
        </w:rPr>
        <w:t xml:space="preserve"> </w:t>
      </w:r>
      <w:proofErr w:type="spellStart"/>
      <w:r w:rsidRPr="00A30A0F">
        <w:rPr>
          <w:rFonts w:ascii="Arial" w:eastAsia="Arial" w:hAnsi="Arial" w:cs="Arial"/>
        </w:rPr>
        <w:t>Likert</w:t>
      </w:r>
      <w:proofErr w:type="spellEnd"/>
      <w:r w:rsidRPr="00A30A0F">
        <w:rPr>
          <w:rFonts w:ascii="Arial" w:eastAsia="Arial" w:hAnsi="Arial" w:cs="Arial"/>
        </w:rPr>
        <w:t xml:space="preserve"> in 1932 to measure or assess an individual's attitudes, perceptions, kno</w:t>
      </w:r>
      <w:r>
        <w:rPr>
          <w:rFonts w:ascii="Arial" w:eastAsia="Arial" w:hAnsi="Arial" w:cs="Arial"/>
        </w:rPr>
        <w:t>wledge, and behaviors. (</w:t>
      </w:r>
      <w:proofErr w:type="spellStart"/>
      <w:r>
        <w:rPr>
          <w:rFonts w:ascii="Arial" w:eastAsia="Arial" w:hAnsi="Arial" w:cs="Arial"/>
        </w:rPr>
        <w:t>Baghaei</w:t>
      </w:r>
      <w:proofErr w:type="spellEnd"/>
      <w:r w:rsidRPr="00A30A0F">
        <w:rPr>
          <w:rFonts w:ascii="Arial" w:eastAsia="Arial" w:hAnsi="Arial" w:cs="Arial"/>
        </w:rPr>
        <w:t xml:space="preserve"> </w:t>
      </w:r>
      <w:r>
        <w:rPr>
          <w:rFonts w:ascii="Arial" w:eastAsia="Arial" w:hAnsi="Arial" w:cs="Arial"/>
        </w:rPr>
        <w:t xml:space="preserve">&amp; </w:t>
      </w:r>
      <w:proofErr w:type="spellStart"/>
      <w:r>
        <w:rPr>
          <w:rFonts w:ascii="Arial" w:eastAsia="Arial" w:hAnsi="Arial" w:cs="Arial"/>
        </w:rPr>
        <w:t>Effatpanah</w:t>
      </w:r>
      <w:proofErr w:type="spellEnd"/>
      <w:r>
        <w:rPr>
          <w:rFonts w:ascii="Arial" w:eastAsia="Arial" w:hAnsi="Arial" w:cs="Arial"/>
        </w:rPr>
        <w:t>,</w:t>
      </w:r>
      <w:r w:rsidRPr="00A30A0F">
        <w:rPr>
          <w:rFonts w:ascii="Arial" w:eastAsia="Arial" w:hAnsi="Arial" w:cs="Arial"/>
        </w:rPr>
        <w:t xml:space="preserve"> 2024) Typically, the questions on these scales ask respondents to indicate how much they agree or disagree with various declaration claims. However, often five to seven are used, with "Strongly Disagree" at one end and "Stron</w:t>
      </w:r>
      <w:r>
        <w:rPr>
          <w:rFonts w:ascii="Arial" w:eastAsia="Arial" w:hAnsi="Arial" w:cs="Arial"/>
        </w:rPr>
        <w:t>gly Agree" at the other, with "</w:t>
      </w:r>
      <w:r w:rsidRPr="00A30A0F">
        <w:rPr>
          <w:rFonts w:ascii="Arial" w:eastAsia="Arial" w:hAnsi="Arial" w:cs="Arial"/>
        </w:rPr>
        <w:t xml:space="preserve">Neither Agree nor Disagree" in the center, with </w:t>
      </w:r>
      <w:r>
        <w:rPr>
          <w:rFonts w:ascii="Arial" w:eastAsia="Arial" w:hAnsi="Arial" w:cs="Arial"/>
        </w:rPr>
        <w:t>a statement in the table (South</w:t>
      </w:r>
      <w:r w:rsidRPr="00A30A0F">
        <w:rPr>
          <w:rFonts w:ascii="Arial" w:eastAsia="Arial" w:hAnsi="Arial" w:cs="Arial"/>
        </w:rPr>
        <w:t xml:space="preserve"> et al.</w:t>
      </w:r>
      <w:r>
        <w:rPr>
          <w:rFonts w:ascii="Arial" w:eastAsia="Arial" w:hAnsi="Arial" w:cs="Arial"/>
        </w:rPr>
        <w:t>,</w:t>
      </w:r>
      <w:r w:rsidRPr="00A30A0F">
        <w:rPr>
          <w:rFonts w:ascii="Arial" w:eastAsia="Arial" w:hAnsi="Arial" w:cs="Arial"/>
        </w:rPr>
        <w:t xml:space="preserve"> 2022).</w:t>
      </w:r>
    </w:p>
    <w:p w14:paraId="46D98F36" w14:textId="77777777" w:rsidR="00B25B62" w:rsidRDefault="00B25B62" w:rsidP="00B25B62">
      <w:pPr>
        <w:spacing w:after="0" w:line="240" w:lineRule="auto"/>
        <w:ind w:firstLine="720"/>
        <w:jc w:val="both"/>
        <w:rPr>
          <w:rFonts w:ascii="Arial" w:eastAsia="Arial" w:hAnsi="Arial" w:cs="Arial"/>
        </w:rPr>
      </w:pPr>
    </w:p>
    <w:p w14:paraId="2357D805" w14:textId="77777777" w:rsidR="00B25B62" w:rsidRDefault="00B25B62" w:rsidP="00626442">
      <w:pPr>
        <w:spacing w:after="0" w:line="480" w:lineRule="auto"/>
        <w:ind w:firstLine="720"/>
        <w:jc w:val="both"/>
        <w:rPr>
          <w:rFonts w:ascii="Arial" w:hAnsi="Arial" w:cs="Arial"/>
        </w:rPr>
      </w:pPr>
      <w:r w:rsidRPr="007B5886">
        <w:rPr>
          <w:rFonts w:ascii="Arial" w:eastAsia="Arial" w:hAnsi="Arial" w:cs="Arial"/>
        </w:rPr>
        <w:t xml:space="preserve">The study questionnaire consists of two (2) components. The first section of the questionnaire </w:t>
      </w:r>
      <w:r>
        <w:rPr>
          <w:rFonts w:ascii="Arial" w:eastAsia="Arial" w:hAnsi="Arial" w:cs="Arial"/>
        </w:rPr>
        <w:t xml:space="preserve">was derived from Amin et al. (2021), and it </w:t>
      </w:r>
      <w:r w:rsidRPr="007B5886">
        <w:rPr>
          <w:rFonts w:ascii="Arial" w:eastAsia="Arial" w:hAnsi="Arial" w:cs="Arial"/>
        </w:rPr>
        <w:t xml:space="preserve">looks at the level of digital literacy among primary school instructors. It includes questions to assess their ability to utilize digital tools, browse online resources, understand internet safety, and use technology for learning and teaching. The second </w:t>
      </w:r>
      <w:r>
        <w:rPr>
          <w:rFonts w:ascii="Arial" w:eastAsia="Arial" w:hAnsi="Arial" w:cs="Arial"/>
        </w:rPr>
        <w:t>part</w:t>
      </w:r>
      <w:r w:rsidRPr="007B5886">
        <w:rPr>
          <w:rFonts w:ascii="Arial" w:eastAsia="Arial" w:hAnsi="Arial" w:cs="Arial"/>
        </w:rPr>
        <w:t xml:space="preserve"> of the questionnaire </w:t>
      </w:r>
      <w:r>
        <w:rPr>
          <w:rFonts w:ascii="Arial" w:eastAsia="Arial" w:hAnsi="Arial" w:cs="Arial"/>
        </w:rPr>
        <w:t>was adopted from Torrente (2024)</w:t>
      </w:r>
      <w:r w:rsidRPr="007B5886">
        <w:rPr>
          <w:rFonts w:ascii="Arial" w:eastAsia="Arial" w:hAnsi="Arial" w:cs="Arial"/>
        </w:rPr>
        <w:t xml:space="preserve">, focusing on primary grade teachers' readiness to </w:t>
      </w:r>
      <w:r>
        <w:rPr>
          <w:rFonts w:ascii="Arial" w:eastAsia="Arial" w:hAnsi="Arial" w:cs="Arial"/>
        </w:rPr>
        <w:t>apply</w:t>
      </w:r>
      <w:r w:rsidRPr="007B5886">
        <w:rPr>
          <w:rFonts w:ascii="Arial" w:eastAsia="Arial" w:hAnsi="Arial" w:cs="Arial"/>
        </w:rPr>
        <w:t xml:space="preserve"> the MATATAG curriculum. This</w:t>
      </w:r>
      <w:r>
        <w:rPr>
          <w:rFonts w:ascii="Arial" w:eastAsia="Arial" w:hAnsi="Arial" w:cs="Arial"/>
        </w:rPr>
        <w:t xml:space="preserve"> part</w:t>
      </w:r>
      <w:r w:rsidRPr="007B5886">
        <w:rPr>
          <w:rFonts w:ascii="Arial" w:eastAsia="Arial" w:hAnsi="Arial" w:cs="Arial"/>
        </w:rPr>
        <w:t xml:space="preserve"> </w:t>
      </w:r>
      <w:r>
        <w:rPr>
          <w:rFonts w:ascii="Arial" w:eastAsia="Arial" w:hAnsi="Arial" w:cs="Arial"/>
        </w:rPr>
        <w:t>gathered</w:t>
      </w:r>
      <w:r w:rsidRPr="007B5886">
        <w:rPr>
          <w:rFonts w:ascii="Arial" w:eastAsia="Arial" w:hAnsi="Arial" w:cs="Arial"/>
        </w:rPr>
        <w:t xml:space="preserve"> data on how Davao del Sur schools have implemented digital </w:t>
      </w:r>
      <w:r w:rsidRPr="007B5886">
        <w:rPr>
          <w:rFonts w:ascii="Arial" w:eastAsia="Arial" w:hAnsi="Arial" w:cs="Arial"/>
        </w:rPr>
        <w:lastRenderedPageBreak/>
        <w:t>literacy efforts, the availability of resources, teacher training, and the extent to which digital literacy is integrated into the classroom setting.</w:t>
      </w:r>
      <w:r>
        <w:rPr>
          <w:rFonts w:ascii="Arial" w:eastAsia="Arial" w:hAnsi="Arial" w:cs="Arial"/>
        </w:rPr>
        <w:t xml:space="preserve"> Furthermore, </w:t>
      </w:r>
      <w:r w:rsidRPr="00E353BE">
        <w:rPr>
          <w:rFonts w:ascii="Arial" w:hAnsi="Arial" w:cs="Arial"/>
        </w:rPr>
        <w:t xml:space="preserve">the </w:t>
      </w:r>
      <w:r>
        <w:rPr>
          <w:rFonts w:ascii="Arial" w:hAnsi="Arial" w:cs="Arial"/>
        </w:rPr>
        <w:t>questionnaire</w:t>
      </w:r>
      <w:r w:rsidRPr="00E353BE">
        <w:rPr>
          <w:rFonts w:ascii="Arial" w:hAnsi="Arial" w:cs="Arial"/>
        </w:rPr>
        <w:t xml:space="preserve"> </w:t>
      </w:r>
      <w:r>
        <w:rPr>
          <w:rFonts w:ascii="Arial" w:hAnsi="Arial" w:cs="Arial"/>
        </w:rPr>
        <w:t>had</w:t>
      </w:r>
      <w:r w:rsidRPr="00E353BE">
        <w:rPr>
          <w:rFonts w:ascii="Arial" w:hAnsi="Arial" w:cs="Arial"/>
        </w:rPr>
        <w:t xml:space="preserve"> undergo</w:t>
      </w:r>
      <w:r>
        <w:rPr>
          <w:rFonts w:ascii="Arial" w:hAnsi="Arial" w:cs="Arial"/>
        </w:rPr>
        <w:t>ne</w:t>
      </w:r>
      <w:r w:rsidRPr="00E353BE">
        <w:rPr>
          <w:rFonts w:ascii="Arial" w:hAnsi="Arial" w:cs="Arial"/>
        </w:rPr>
        <w:t xml:space="preserve"> a pilot test with a small group of </w:t>
      </w:r>
      <w:r>
        <w:rPr>
          <w:rFonts w:ascii="Arial" w:hAnsi="Arial" w:cs="Arial"/>
        </w:rPr>
        <w:t xml:space="preserve">primary grade teachers to ensure the </w:t>
      </w:r>
      <w:r w:rsidRPr="00E353BE">
        <w:rPr>
          <w:rFonts w:ascii="Arial" w:hAnsi="Arial" w:cs="Arial"/>
        </w:rPr>
        <w:t>clarity</w:t>
      </w:r>
      <w:r>
        <w:rPr>
          <w:rFonts w:ascii="Arial" w:hAnsi="Arial" w:cs="Arial"/>
        </w:rPr>
        <w:t xml:space="preserve"> </w:t>
      </w:r>
      <w:r w:rsidRPr="00E353BE">
        <w:rPr>
          <w:rFonts w:ascii="Arial" w:hAnsi="Arial" w:cs="Arial"/>
        </w:rPr>
        <w:t>and validity of the questions.</w:t>
      </w:r>
    </w:p>
    <w:tbl>
      <w:tblPr>
        <w:tblStyle w:val="TableGrid"/>
        <w:tblpPr w:leftFromText="180" w:rightFromText="180" w:vertAnchor="text" w:horzAnchor="margin" w:tblpY="3365"/>
        <w:tblOverlap w:val="never"/>
        <w:tblW w:w="8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8"/>
        <w:gridCol w:w="4149"/>
      </w:tblGrid>
      <w:tr w:rsidR="00626442" w14:paraId="3423A3E3" w14:textId="77777777" w:rsidTr="00626442">
        <w:tc>
          <w:tcPr>
            <w:tcW w:w="8297" w:type="dxa"/>
            <w:gridSpan w:val="2"/>
            <w:tcBorders>
              <w:bottom w:val="single" w:sz="4" w:space="0" w:color="auto"/>
            </w:tcBorders>
          </w:tcPr>
          <w:p w14:paraId="7C0703A4" w14:textId="77777777" w:rsidR="00626442" w:rsidRPr="002427B4" w:rsidRDefault="00626442" w:rsidP="00626442">
            <w:pPr>
              <w:spacing w:line="240" w:lineRule="auto"/>
              <w:jc w:val="both"/>
              <w:rPr>
                <w:rFonts w:ascii="Arial" w:hAnsi="Arial" w:cs="Arial"/>
                <w:b/>
              </w:rPr>
            </w:pPr>
            <w:r w:rsidRPr="00D25F9B">
              <w:rPr>
                <w:rFonts w:ascii="Arial" w:hAnsi="Arial" w:cs="Arial"/>
              </w:rPr>
              <w:t xml:space="preserve">Table </w:t>
            </w:r>
            <w:r>
              <w:rPr>
                <w:rFonts w:ascii="Arial" w:hAnsi="Arial" w:cs="Arial"/>
              </w:rPr>
              <w:t>2</w:t>
            </w:r>
            <w:r w:rsidRPr="00D25F9B">
              <w:rPr>
                <w:rFonts w:ascii="Arial" w:hAnsi="Arial" w:cs="Arial"/>
              </w:rPr>
              <w:t>.</w:t>
            </w:r>
            <w:r>
              <w:rPr>
                <w:rFonts w:ascii="Arial" w:hAnsi="Arial" w:cs="Arial"/>
                <w:b/>
              </w:rPr>
              <w:t xml:space="preserve"> </w:t>
            </w:r>
            <w:r w:rsidRPr="00D25F9B">
              <w:rPr>
                <w:rFonts w:ascii="Arial" w:hAnsi="Arial" w:cs="Arial"/>
                <w:i/>
              </w:rPr>
              <w:t xml:space="preserve">Interpretation </w:t>
            </w:r>
            <w:r>
              <w:rPr>
                <w:rFonts w:ascii="Arial" w:hAnsi="Arial" w:cs="Arial"/>
                <w:i/>
              </w:rPr>
              <w:t xml:space="preserve">of </w:t>
            </w:r>
            <w:proofErr w:type="spellStart"/>
            <w:r w:rsidRPr="00D25F9B">
              <w:rPr>
                <w:rFonts w:ascii="Arial" w:hAnsi="Arial" w:cs="Arial"/>
                <w:i/>
              </w:rPr>
              <w:t>Cronbach</w:t>
            </w:r>
            <w:r>
              <w:rPr>
                <w:rFonts w:ascii="Arial" w:hAnsi="Arial" w:cs="Arial"/>
                <w:i/>
              </w:rPr>
              <w:t>’s</w:t>
            </w:r>
            <w:proofErr w:type="spellEnd"/>
            <w:r w:rsidRPr="00D25F9B">
              <w:rPr>
                <w:rFonts w:ascii="Arial" w:hAnsi="Arial" w:cs="Arial"/>
                <w:i/>
              </w:rPr>
              <w:t xml:space="preserve"> Alpha </w:t>
            </w:r>
          </w:p>
        </w:tc>
      </w:tr>
      <w:tr w:rsidR="00626442" w14:paraId="19FD68BF" w14:textId="77777777" w:rsidTr="00626442">
        <w:tc>
          <w:tcPr>
            <w:tcW w:w="4148" w:type="dxa"/>
            <w:tcBorders>
              <w:top w:val="single" w:sz="4" w:space="0" w:color="auto"/>
              <w:bottom w:val="single" w:sz="4" w:space="0" w:color="auto"/>
            </w:tcBorders>
          </w:tcPr>
          <w:p w14:paraId="5653184D" w14:textId="77777777" w:rsidR="00626442" w:rsidRPr="002427B4" w:rsidRDefault="00626442" w:rsidP="00626442">
            <w:pPr>
              <w:spacing w:line="240" w:lineRule="auto"/>
              <w:jc w:val="center"/>
              <w:rPr>
                <w:rFonts w:ascii="Arial" w:hAnsi="Arial" w:cs="Arial"/>
                <w:b/>
              </w:rPr>
            </w:pPr>
            <w:r w:rsidRPr="002427B4">
              <w:rPr>
                <w:rFonts w:ascii="Arial" w:hAnsi="Arial" w:cs="Arial"/>
                <w:b/>
              </w:rPr>
              <w:t xml:space="preserve">Alpha </w:t>
            </w:r>
            <w:proofErr w:type="spellStart"/>
            <w:r w:rsidRPr="002427B4">
              <w:rPr>
                <w:rFonts w:ascii="Arial" w:hAnsi="Arial" w:cs="Arial"/>
                <w:b/>
              </w:rPr>
              <w:t>Cronbach</w:t>
            </w:r>
            <w:proofErr w:type="spellEnd"/>
            <w:r w:rsidRPr="002427B4">
              <w:rPr>
                <w:rFonts w:ascii="Arial" w:hAnsi="Arial" w:cs="Arial"/>
                <w:b/>
              </w:rPr>
              <w:t xml:space="preserve"> Value</w:t>
            </w:r>
          </w:p>
        </w:tc>
        <w:tc>
          <w:tcPr>
            <w:tcW w:w="4149" w:type="dxa"/>
            <w:tcBorders>
              <w:top w:val="single" w:sz="4" w:space="0" w:color="auto"/>
              <w:bottom w:val="single" w:sz="4" w:space="0" w:color="auto"/>
            </w:tcBorders>
          </w:tcPr>
          <w:p w14:paraId="4CD81DD6" w14:textId="77777777" w:rsidR="00626442" w:rsidRPr="002427B4" w:rsidRDefault="00626442" w:rsidP="00626442">
            <w:pPr>
              <w:spacing w:line="240" w:lineRule="auto"/>
              <w:jc w:val="center"/>
              <w:rPr>
                <w:rFonts w:ascii="Arial" w:hAnsi="Arial" w:cs="Arial"/>
                <w:b/>
              </w:rPr>
            </w:pPr>
            <w:r w:rsidRPr="002427B4">
              <w:rPr>
                <w:rFonts w:ascii="Arial" w:hAnsi="Arial" w:cs="Arial"/>
                <w:b/>
              </w:rPr>
              <w:t>Interpretation</w:t>
            </w:r>
          </w:p>
        </w:tc>
      </w:tr>
      <w:tr w:rsidR="00626442" w14:paraId="64EA6A79" w14:textId="77777777" w:rsidTr="00626442">
        <w:trPr>
          <w:trHeight w:val="65"/>
        </w:trPr>
        <w:tc>
          <w:tcPr>
            <w:tcW w:w="4148" w:type="dxa"/>
            <w:tcBorders>
              <w:top w:val="single" w:sz="4" w:space="0" w:color="auto"/>
            </w:tcBorders>
          </w:tcPr>
          <w:p w14:paraId="29A81E3C" w14:textId="77777777" w:rsidR="00626442" w:rsidRPr="002427B4" w:rsidRDefault="00626442" w:rsidP="00626442">
            <w:pPr>
              <w:spacing w:line="240" w:lineRule="auto"/>
              <w:jc w:val="center"/>
              <w:rPr>
                <w:rFonts w:ascii="Arial" w:hAnsi="Arial" w:cs="Arial"/>
              </w:rPr>
            </w:pPr>
            <w:r w:rsidRPr="002427B4">
              <w:rPr>
                <w:rFonts w:ascii="Arial" w:hAnsi="Arial" w:cs="Arial"/>
              </w:rPr>
              <w:t>0.91 - 1.00</w:t>
            </w:r>
          </w:p>
        </w:tc>
        <w:tc>
          <w:tcPr>
            <w:tcW w:w="4149" w:type="dxa"/>
            <w:tcBorders>
              <w:top w:val="single" w:sz="4" w:space="0" w:color="auto"/>
            </w:tcBorders>
          </w:tcPr>
          <w:p w14:paraId="319CBC23" w14:textId="77777777" w:rsidR="00626442" w:rsidRPr="002427B4" w:rsidRDefault="00626442" w:rsidP="00626442">
            <w:pPr>
              <w:spacing w:line="240" w:lineRule="auto"/>
              <w:jc w:val="center"/>
              <w:rPr>
                <w:rFonts w:ascii="Arial" w:hAnsi="Arial" w:cs="Arial"/>
              </w:rPr>
            </w:pPr>
            <w:r w:rsidRPr="002427B4">
              <w:rPr>
                <w:rFonts w:ascii="Arial" w:hAnsi="Arial" w:cs="Arial"/>
              </w:rPr>
              <w:t>Excellent</w:t>
            </w:r>
          </w:p>
        </w:tc>
      </w:tr>
      <w:tr w:rsidR="00626442" w14:paraId="7AE6E264" w14:textId="77777777" w:rsidTr="00626442">
        <w:tc>
          <w:tcPr>
            <w:tcW w:w="4148" w:type="dxa"/>
          </w:tcPr>
          <w:p w14:paraId="1003830B" w14:textId="77777777" w:rsidR="00626442" w:rsidRPr="002427B4" w:rsidRDefault="00626442" w:rsidP="00626442">
            <w:pPr>
              <w:spacing w:line="240" w:lineRule="auto"/>
              <w:jc w:val="center"/>
              <w:rPr>
                <w:rFonts w:ascii="Arial" w:hAnsi="Arial" w:cs="Arial"/>
              </w:rPr>
            </w:pPr>
            <w:r w:rsidRPr="002427B4">
              <w:rPr>
                <w:rFonts w:ascii="Arial" w:hAnsi="Arial" w:cs="Arial"/>
              </w:rPr>
              <w:t>0.81 - 0.90</w:t>
            </w:r>
          </w:p>
        </w:tc>
        <w:tc>
          <w:tcPr>
            <w:tcW w:w="4149" w:type="dxa"/>
          </w:tcPr>
          <w:p w14:paraId="71C703BA" w14:textId="77777777" w:rsidR="00626442" w:rsidRPr="002427B4" w:rsidRDefault="00626442" w:rsidP="00626442">
            <w:pPr>
              <w:spacing w:line="240" w:lineRule="auto"/>
              <w:jc w:val="center"/>
              <w:rPr>
                <w:rFonts w:ascii="Arial" w:hAnsi="Arial" w:cs="Arial"/>
              </w:rPr>
            </w:pPr>
            <w:r w:rsidRPr="002427B4">
              <w:rPr>
                <w:rFonts w:ascii="Arial" w:hAnsi="Arial" w:cs="Arial"/>
              </w:rPr>
              <w:t>Good</w:t>
            </w:r>
          </w:p>
        </w:tc>
      </w:tr>
      <w:tr w:rsidR="00626442" w14:paraId="47E0D013" w14:textId="77777777" w:rsidTr="00626442">
        <w:tc>
          <w:tcPr>
            <w:tcW w:w="4148" w:type="dxa"/>
          </w:tcPr>
          <w:p w14:paraId="0687FEDB" w14:textId="77777777" w:rsidR="00626442" w:rsidRPr="002427B4" w:rsidRDefault="00626442" w:rsidP="00626442">
            <w:pPr>
              <w:spacing w:line="240" w:lineRule="auto"/>
              <w:jc w:val="center"/>
              <w:rPr>
                <w:rFonts w:ascii="Arial" w:hAnsi="Arial" w:cs="Arial"/>
              </w:rPr>
            </w:pPr>
            <w:r w:rsidRPr="002427B4">
              <w:rPr>
                <w:rFonts w:ascii="Arial" w:hAnsi="Arial" w:cs="Arial"/>
              </w:rPr>
              <w:t>0.71 - 0.80</w:t>
            </w:r>
          </w:p>
        </w:tc>
        <w:tc>
          <w:tcPr>
            <w:tcW w:w="4149" w:type="dxa"/>
          </w:tcPr>
          <w:p w14:paraId="2A48DA06" w14:textId="77777777" w:rsidR="00626442" w:rsidRPr="002427B4" w:rsidRDefault="00626442" w:rsidP="00626442">
            <w:pPr>
              <w:spacing w:line="240" w:lineRule="auto"/>
              <w:jc w:val="center"/>
              <w:rPr>
                <w:rFonts w:ascii="Arial" w:hAnsi="Arial" w:cs="Arial"/>
              </w:rPr>
            </w:pPr>
            <w:r w:rsidRPr="002427B4">
              <w:rPr>
                <w:rFonts w:ascii="Arial" w:hAnsi="Arial" w:cs="Arial"/>
              </w:rPr>
              <w:t>Good and Acceptable</w:t>
            </w:r>
          </w:p>
        </w:tc>
      </w:tr>
      <w:tr w:rsidR="00626442" w14:paraId="5ABAF1D8" w14:textId="77777777" w:rsidTr="00626442">
        <w:tc>
          <w:tcPr>
            <w:tcW w:w="4148" w:type="dxa"/>
          </w:tcPr>
          <w:p w14:paraId="169B5613" w14:textId="77777777" w:rsidR="00626442" w:rsidRPr="002427B4" w:rsidRDefault="00626442" w:rsidP="00626442">
            <w:pPr>
              <w:spacing w:line="240" w:lineRule="auto"/>
              <w:jc w:val="center"/>
              <w:rPr>
                <w:rFonts w:ascii="Arial" w:hAnsi="Arial" w:cs="Arial"/>
              </w:rPr>
            </w:pPr>
            <w:r w:rsidRPr="002427B4">
              <w:rPr>
                <w:rFonts w:ascii="Arial" w:hAnsi="Arial" w:cs="Arial"/>
              </w:rPr>
              <w:t>0.61 - 0.70</w:t>
            </w:r>
          </w:p>
        </w:tc>
        <w:tc>
          <w:tcPr>
            <w:tcW w:w="4149" w:type="dxa"/>
          </w:tcPr>
          <w:p w14:paraId="6041E354" w14:textId="77777777" w:rsidR="00626442" w:rsidRPr="002427B4" w:rsidRDefault="00626442" w:rsidP="00626442">
            <w:pPr>
              <w:spacing w:line="240" w:lineRule="auto"/>
              <w:jc w:val="center"/>
              <w:rPr>
                <w:rFonts w:ascii="Arial" w:hAnsi="Arial" w:cs="Arial"/>
              </w:rPr>
            </w:pPr>
            <w:r w:rsidRPr="002427B4">
              <w:rPr>
                <w:rFonts w:ascii="Arial" w:hAnsi="Arial" w:cs="Arial"/>
              </w:rPr>
              <w:t>Acceptable</w:t>
            </w:r>
          </w:p>
        </w:tc>
      </w:tr>
      <w:tr w:rsidR="00626442" w14:paraId="624FB4C3" w14:textId="77777777" w:rsidTr="00626442">
        <w:trPr>
          <w:trHeight w:val="111"/>
        </w:trPr>
        <w:tc>
          <w:tcPr>
            <w:tcW w:w="4148" w:type="dxa"/>
            <w:tcBorders>
              <w:bottom w:val="single" w:sz="4" w:space="0" w:color="auto"/>
            </w:tcBorders>
          </w:tcPr>
          <w:p w14:paraId="50DCCDA0" w14:textId="77777777" w:rsidR="00626442" w:rsidRPr="002427B4" w:rsidRDefault="00626442" w:rsidP="00626442">
            <w:pPr>
              <w:spacing w:line="240" w:lineRule="auto"/>
              <w:jc w:val="center"/>
              <w:rPr>
                <w:rFonts w:ascii="Arial" w:hAnsi="Arial" w:cs="Arial"/>
              </w:rPr>
            </w:pPr>
            <w:r w:rsidRPr="002427B4">
              <w:rPr>
                <w:rFonts w:ascii="Arial" w:hAnsi="Arial" w:cs="Arial"/>
              </w:rPr>
              <w:t>0.01 - 0.60</w:t>
            </w:r>
          </w:p>
        </w:tc>
        <w:tc>
          <w:tcPr>
            <w:tcW w:w="4149" w:type="dxa"/>
            <w:tcBorders>
              <w:bottom w:val="single" w:sz="4" w:space="0" w:color="auto"/>
            </w:tcBorders>
          </w:tcPr>
          <w:p w14:paraId="41C94B04" w14:textId="77777777" w:rsidR="00626442" w:rsidRPr="002427B4" w:rsidRDefault="00626442" w:rsidP="00626442">
            <w:pPr>
              <w:spacing w:line="240" w:lineRule="auto"/>
              <w:jc w:val="center"/>
              <w:rPr>
                <w:rFonts w:ascii="Arial" w:hAnsi="Arial" w:cs="Arial"/>
              </w:rPr>
            </w:pPr>
            <w:r w:rsidRPr="002427B4">
              <w:rPr>
                <w:rFonts w:ascii="Arial" w:hAnsi="Arial" w:cs="Arial"/>
              </w:rPr>
              <w:t>Non-acceptable</w:t>
            </w:r>
          </w:p>
        </w:tc>
      </w:tr>
    </w:tbl>
    <w:p w14:paraId="26D694A7" w14:textId="77777777" w:rsidR="00B25B62" w:rsidRDefault="00B25B62" w:rsidP="00626442">
      <w:pPr>
        <w:spacing w:after="0" w:line="480" w:lineRule="auto"/>
        <w:jc w:val="both"/>
        <w:rPr>
          <w:rFonts w:ascii="Arial" w:hAnsi="Arial" w:cs="Arial"/>
        </w:rPr>
      </w:pPr>
      <w:r>
        <w:rPr>
          <w:rFonts w:ascii="Arial" w:hAnsi="Arial" w:cs="Arial"/>
        </w:rPr>
        <w:tab/>
        <w:t xml:space="preserve">Using </w:t>
      </w:r>
      <w:proofErr w:type="spellStart"/>
      <w:r>
        <w:rPr>
          <w:rFonts w:ascii="Arial" w:hAnsi="Arial" w:cs="Arial"/>
        </w:rPr>
        <w:t>Cronbach’s</w:t>
      </w:r>
      <w:proofErr w:type="spellEnd"/>
      <w:r>
        <w:rPr>
          <w:rFonts w:ascii="Arial" w:hAnsi="Arial" w:cs="Arial"/>
        </w:rPr>
        <w:t xml:space="preserve"> Alpha, the researchers measured the reliability of the questionnaires. </w:t>
      </w:r>
      <w:proofErr w:type="spellStart"/>
      <w:r>
        <w:rPr>
          <w:rFonts w:ascii="Arial" w:hAnsi="Arial" w:cs="Arial"/>
        </w:rPr>
        <w:t>Cronbach’s</w:t>
      </w:r>
      <w:proofErr w:type="spellEnd"/>
      <w:r>
        <w:rPr>
          <w:rFonts w:ascii="Arial" w:hAnsi="Arial" w:cs="Arial"/>
        </w:rPr>
        <w:t xml:space="preserve"> Alpha is a statistic that can measure the accuracy and consistency of a specific item or scale of a questionnaire (Johnson, 2021). This step was needed to confirm that the instruments used for assessing digital literacy and readiness of primary grade teachers in implementing the MATATAG Curriculum were consistent </w:t>
      </w:r>
      <w:r w:rsidR="00626442">
        <w:rPr>
          <w:rFonts w:ascii="Arial" w:hAnsi="Arial" w:cs="Arial"/>
        </w:rPr>
        <w:t>to present an accurate result.</w:t>
      </w:r>
    </w:p>
    <w:p w14:paraId="11118F28" w14:textId="77777777" w:rsidR="00B25B62" w:rsidRDefault="00B25B62" w:rsidP="00B25B62">
      <w:pPr>
        <w:spacing w:before="240" w:line="480" w:lineRule="auto"/>
        <w:ind w:firstLine="720"/>
        <w:jc w:val="both"/>
        <w:rPr>
          <w:rFonts w:ascii="Arial" w:hAnsi="Arial" w:cs="Arial"/>
        </w:rPr>
      </w:pPr>
      <w:r w:rsidRPr="0099309F">
        <w:rPr>
          <w:rFonts w:ascii="Arial" w:hAnsi="Arial" w:cs="Arial"/>
        </w:rPr>
        <w:t xml:space="preserve">The researchers </w:t>
      </w:r>
      <w:r>
        <w:rPr>
          <w:rFonts w:ascii="Arial" w:hAnsi="Arial" w:cs="Arial"/>
        </w:rPr>
        <w:t>utilized</w:t>
      </w:r>
      <w:r w:rsidRPr="0099309F">
        <w:rPr>
          <w:rFonts w:ascii="Arial" w:hAnsi="Arial" w:cs="Arial"/>
        </w:rPr>
        <w:t xml:space="preserve"> a range of means </w:t>
      </w:r>
      <w:r>
        <w:rPr>
          <w:rFonts w:ascii="Arial" w:hAnsi="Arial" w:cs="Arial"/>
        </w:rPr>
        <w:t>t</w:t>
      </w:r>
      <w:r w:rsidRPr="0099309F">
        <w:rPr>
          <w:rFonts w:ascii="Arial" w:hAnsi="Arial" w:cs="Arial"/>
        </w:rPr>
        <w:t xml:space="preserve">o </w:t>
      </w:r>
      <w:r>
        <w:rPr>
          <w:rFonts w:ascii="Arial" w:hAnsi="Arial" w:cs="Arial"/>
        </w:rPr>
        <w:t>measure</w:t>
      </w:r>
      <w:r w:rsidRPr="0099309F">
        <w:rPr>
          <w:rFonts w:ascii="Arial" w:hAnsi="Arial" w:cs="Arial"/>
        </w:rPr>
        <w:t xml:space="preserve"> the digital literacy of primary grade teachers in implement</w:t>
      </w:r>
      <w:r>
        <w:rPr>
          <w:rFonts w:ascii="Arial" w:hAnsi="Arial" w:cs="Arial"/>
        </w:rPr>
        <w:t>ing the MATATAG Curriculum.</w:t>
      </w:r>
      <w:r w:rsidRPr="0099309F">
        <w:rPr>
          <w:rFonts w:ascii="Arial" w:hAnsi="Arial" w:cs="Arial"/>
        </w:rPr>
        <w:t xml:space="preserve"> </w:t>
      </w:r>
      <w:r>
        <w:rPr>
          <w:rFonts w:ascii="Arial" w:hAnsi="Arial" w:cs="Arial"/>
        </w:rPr>
        <w:t xml:space="preserve">It was </w:t>
      </w:r>
      <w:r w:rsidRPr="0099309F">
        <w:rPr>
          <w:rFonts w:ascii="Arial" w:hAnsi="Arial" w:cs="Arial"/>
        </w:rPr>
        <w:t xml:space="preserve">categorized into five levels: very low, low, moderate, high, and very high. These categories reflected teachers’ </w:t>
      </w:r>
      <w:r>
        <w:rPr>
          <w:rFonts w:ascii="Arial" w:hAnsi="Arial" w:cs="Arial"/>
        </w:rPr>
        <w:t>ability</w:t>
      </w:r>
      <w:r w:rsidRPr="0099309F">
        <w:rPr>
          <w:rFonts w:ascii="Arial" w:hAnsi="Arial" w:cs="Arial"/>
        </w:rPr>
        <w:t xml:space="preserve"> to u</w:t>
      </w:r>
      <w:r>
        <w:rPr>
          <w:rFonts w:ascii="Arial" w:hAnsi="Arial" w:cs="Arial"/>
        </w:rPr>
        <w:t>se</w:t>
      </w:r>
      <w:r w:rsidRPr="0099309F">
        <w:rPr>
          <w:rFonts w:ascii="Arial" w:hAnsi="Arial" w:cs="Arial"/>
        </w:rPr>
        <w:t xml:space="preserve"> and integrate digital tools in a classroom </w:t>
      </w:r>
      <w:r>
        <w:rPr>
          <w:rFonts w:ascii="Arial" w:hAnsi="Arial" w:cs="Arial"/>
        </w:rPr>
        <w:t>setting</w:t>
      </w:r>
      <w:r w:rsidRPr="0099309F">
        <w:rPr>
          <w:rFonts w:ascii="Arial" w:hAnsi="Arial" w:cs="Arial"/>
        </w:rPr>
        <w:t xml:space="preserve">. Each level </w:t>
      </w:r>
      <w:r>
        <w:rPr>
          <w:rFonts w:ascii="Arial" w:hAnsi="Arial" w:cs="Arial"/>
        </w:rPr>
        <w:t>presents</w:t>
      </w:r>
      <w:r w:rsidRPr="0099309F">
        <w:rPr>
          <w:rFonts w:ascii="Arial" w:hAnsi="Arial" w:cs="Arial"/>
        </w:rPr>
        <w:t xml:space="preserve"> a straightforward interpretation, ranging from very low literacy, indicating minimal technological skills, to very high literacy, demonstrating advanced proficiency in applying digital resources for effective teaching. This framework allowed the identification of teachers' existing strengths in digital practice as </w:t>
      </w:r>
      <w:r>
        <w:rPr>
          <w:rFonts w:ascii="Arial" w:hAnsi="Arial" w:cs="Arial"/>
          <w:noProof/>
          <w:lang w:val="en-PH"/>
        </w:rPr>
        <mc:AlternateContent>
          <mc:Choice Requires="wps">
            <w:drawing>
              <wp:anchor distT="0" distB="0" distL="114300" distR="114300" simplePos="0" relativeHeight="251670528" behindDoc="0" locked="0" layoutInCell="1" allowOverlap="1" wp14:anchorId="7B757C92" wp14:editId="6538DA82">
                <wp:simplePos x="0" y="0"/>
                <wp:positionH relativeFrom="column">
                  <wp:posOffset>-84455</wp:posOffset>
                </wp:positionH>
                <wp:positionV relativeFrom="paragraph">
                  <wp:posOffset>2071224</wp:posOffset>
                </wp:positionV>
                <wp:extent cx="5667023" cy="4407108"/>
                <wp:effectExtent l="0" t="0" r="0" b="0"/>
                <wp:wrapNone/>
                <wp:docPr id="8" name="Text Box 8"/>
                <wp:cNvGraphicFramePr/>
                <a:graphic xmlns:a="http://schemas.openxmlformats.org/drawingml/2006/main">
                  <a:graphicData uri="http://schemas.microsoft.com/office/word/2010/wordprocessingShape">
                    <wps:wsp>
                      <wps:cNvSpPr txBox="1"/>
                      <wps:spPr>
                        <a:xfrm>
                          <a:off x="0" y="0"/>
                          <a:ext cx="5667023" cy="44071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7D5F3D" w14:textId="77777777" w:rsidR="00370975" w:rsidRDefault="00370975" w:rsidP="00B25B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B757C92" id="_x0000_t202" coordsize="21600,21600" o:spt="202" path="m,l,21600r21600,l21600,xe">
                <v:stroke joinstyle="miter"/>
                <v:path gradientshapeok="t" o:connecttype="rect"/>
              </v:shapetype>
              <v:shape id="Text Box 8" o:spid="_x0000_s1026" type="#_x0000_t202" style="position:absolute;left:0;text-align:left;margin-left:-6.65pt;margin-top:163.1pt;width:446.2pt;height:3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" filled="f" stroked="f" strokeweight=".5pt">
                <v:textbox>
                  <w:txbxContent>
                    <w:p w14:paraId="1C7D5F3D" w14:textId="77777777" w:rsidR="00370975" w:rsidRDefault="00370975" w:rsidP="00B25B62"/>
                  </w:txbxContent>
                </v:textbox>
              </v:shape>
            </w:pict>
          </mc:Fallback>
        </mc:AlternateContent>
      </w:r>
      <w:r w:rsidRPr="0099309F">
        <w:rPr>
          <w:rFonts w:ascii="Arial" w:hAnsi="Arial" w:cs="Arial"/>
        </w:rPr>
        <w:t>well as the areas where further development</w:t>
      </w:r>
      <w:r>
        <w:rPr>
          <w:rFonts w:ascii="Arial" w:hAnsi="Arial" w:cs="Arial"/>
        </w:rPr>
        <w:t xml:space="preserve"> and training are necessary.</w:t>
      </w:r>
    </w:p>
    <w:tbl>
      <w:tblPr>
        <w:tblStyle w:val="a"/>
        <w:tblpPr w:leftFromText="180" w:rightFromText="180" w:vertAnchor="text" w:tblpY="47"/>
        <w:tblW w:w="8280" w:type="dxa"/>
        <w:tblLayout w:type="fixed"/>
        <w:tblLook w:val="0600" w:firstRow="0" w:lastRow="0" w:firstColumn="0" w:lastColumn="0" w:noHBand="1" w:noVBand="1"/>
      </w:tblPr>
      <w:tblGrid>
        <w:gridCol w:w="1080"/>
        <w:gridCol w:w="1170"/>
        <w:gridCol w:w="1530"/>
        <w:gridCol w:w="4500"/>
      </w:tblGrid>
      <w:tr w:rsidR="00B25B62" w14:paraId="45BCCE1B" w14:textId="77777777" w:rsidTr="00B25B62">
        <w:trPr>
          <w:trHeight w:val="528"/>
        </w:trPr>
        <w:tc>
          <w:tcPr>
            <w:tcW w:w="8280" w:type="dxa"/>
            <w:gridSpan w:val="4"/>
            <w:tcBorders>
              <w:bottom w:val="single" w:sz="4" w:space="0" w:color="auto"/>
            </w:tcBorders>
            <w:tcMar>
              <w:top w:w="0" w:type="dxa"/>
              <w:left w:w="100" w:type="dxa"/>
              <w:bottom w:w="0" w:type="dxa"/>
              <w:right w:w="100" w:type="dxa"/>
            </w:tcMar>
          </w:tcPr>
          <w:p w14:paraId="69ADA5C1" w14:textId="77777777" w:rsidR="00B25B62" w:rsidRPr="00CC4E67" w:rsidRDefault="00B25B62" w:rsidP="00B25B62">
            <w:pPr>
              <w:spacing w:after="0" w:line="240" w:lineRule="auto"/>
              <w:jc w:val="both"/>
              <w:rPr>
                <w:rFonts w:ascii="Arial" w:eastAsia="Arial" w:hAnsi="Arial" w:cs="Arial"/>
                <w:b/>
              </w:rPr>
            </w:pPr>
            <w:r w:rsidRPr="00D25F9B">
              <w:rPr>
                <w:rFonts w:ascii="Arial" w:eastAsia="Arial" w:hAnsi="Arial" w:cs="Arial"/>
              </w:rPr>
              <w:lastRenderedPageBreak/>
              <w:t xml:space="preserve">Table </w:t>
            </w:r>
            <w:r>
              <w:rPr>
                <w:rFonts w:ascii="Arial" w:eastAsia="Arial" w:hAnsi="Arial" w:cs="Arial"/>
              </w:rPr>
              <w:t>3</w:t>
            </w:r>
            <w:r w:rsidRPr="00D25F9B">
              <w:rPr>
                <w:rFonts w:ascii="Arial" w:eastAsia="Arial" w:hAnsi="Arial" w:cs="Arial"/>
              </w:rPr>
              <w:t>.</w:t>
            </w:r>
            <w:r w:rsidRPr="002C4689">
              <w:rPr>
                <w:rFonts w:ascii="Arial" w:eastAsia="Arial" w:hAnsi="Arial" w:cs="Arial"/>
                <w:b/>
              </w:rPr>
              <w:t xml:space="preserve"> </w:t>
            </w:r>
            <w:r w:rsidRPr="00D25F9B">
              <w:rPr>
                <w:rFonts w:ascii="Arial" w:eastAsia="Arial" w:hAnsi="Arial" w:cs="Arial"/>
                <w:i/>
              </w:rPr>
              <w:t>Range of means for the Level of Digital Literacy of Primary Grade Teachers.</w:t>
            </w:r>
          </w:p>
        </w:tc>
      </w:tr>
      <w:tr w:rsidR="00B25B62" w14:paraId="11401AC5" w14:textId="77777777" w:rsidTr="00B25B62">
        <w:trPr>
          <w:trHeight w:val="261"/>
        </w:trPr>
        <w:tc>
          <w:tcPr>
            <w:tcW w:w="1080" w:type="dxa"/>
            <w:tcBorders>
              <w:top w:val="single" w:sz="4" w:space="0" w:color="auto"/>
              <w:bottom w:val="single" w:sz="4" w:space="0" w:color="auto"/>
            </w:tcBorders>
            <w:tcMar>
              <w:top w:w="0" w:type="dxa"/>
              <w:left w:w="100" w:type="dxa"/>
              <w:bottom w:w="0" w:type="dxa"/>
              <w:right w:w="100" w:type="dxa"/>
            </w:tcMar>
          </w:tcPr>
          <w:p w14:paraId="773BB859" w14:textId="77777777" w:rsidR="00B25B62" w:rsidRPr="00ED6C7D" w:rsidRDefault="00B25B62" w:rsidP="00B25B62">
            <w:pPr>
              <w:spacing w:after="0" w:line="276" w:lineRule="auto"/>
              <w:jc w:val="center"/>
              <w:rPr>
                <w:rFonts w:ascii="Arial" w:eastAsia="Arial" w:hAnsi="Arial" w:cs="Arial"/>
                <w:b/>
                <w:sz w:val="20"/>
              </w:rPr>
            </w:pPr>
            <w:r w:rsidRPr="00ED6C7D">
              <w:rPr>
                <w:rFonts w:ascii="Arial" w:eastAsia="Arial" w:hAnsi="Arial" w:cs="Arial"/>
                <w:b/>
                <w:sz w:val="20"/>
              </w:rPr>
              <w:t>Mean Range</w:t>
            </w:r>
          </w:p>
        </w:tc>
        <w:tc>
          <w:tcPr>
            <w:tcW w:w="1170" w:type="dxa"/>
            <w:tcBorders>
              <w:top w:val="single" w:sz="4" w:space="0" w:color="auto"/>
              <w:bottom w:val="single" w:sz="4" w:space="0" w:color="auto"/>
            </w:tcBorders>
            <w:tcMar>
              <w:top w:w="0" w:type="dxa"/>
              <w:left w:w="100" w:type="dxa"/>
              <w:bottom w:w="0" w:type="dxa"/>
              <w:right w:w="100" w:type="dxa"/>
            </w:tcMar>
          </w:tcPr>
          <w:p w14:paraId="491C26AB" w14:textId="77777777" w:rsidR="00B25B62" w:rsidRPr="00ED6C7D" w:rsidRDefault="00B25B62" w:rsidP="00B25B62">
            <w:pPr>
              <w:spacing w:after="0" w:line="276" w:lineRule="auto"/>
              <w:jc w:val="center"/>
              <w:rPr>
                <w:rFonts w:ascii="Arial" w:eastAsia="Arial" w:hAnsi="Arial" w:cs="Arial"/>
                <w:b/>
                <w:sz w:val="20"/>
              </w:rPr>
            </w:pPr>
            <w:r w:rsidRPr="00ED6C7D">
              <w:rPr>
                <w:rFonts w:ascii="Arial" w:eastAsia="Arial" w:hAnsi="Arial" w:cs="Arial"/>
                <w:b/>
                <w:sz w:val="20"/>
              </w:rPr>
              <w:t>Level of Digital literacy</w:t>
            </w:r>
          </w:p>
        </w:tc>
        <w:tc>
          <w:tcPr>
            <w:tcW w:w="1530" w:type="dxa"/>
            <w:tcBorders>
              <w:top w:val="single" w:sz="4" w:space="0" w:color="auto"/>
              <w:bottom w:val="single" w:sz="4" w:space="0" w:color="auto"/>
            </w:tcBorders>
            <w:tcMar>
              <w:top w:w="0" w:type="dxa"/>
              <w:left w:w="100" w:type="dxa"/>
              <w:bottom w:w="0" w:type="dxa"/>
              <w:right w:w="100" w:type="dxa"/>
            </w:tcMar>
          </w:tcPr>
          <w:p w14:paraId="58043D2B" w14:textId="77777777" w:rsidR="00B25B62" w:rsidRPr="00ED6C7D" w:rsidRDefault="00B25B62" w:rsidP="00B25B62">
            <w:pPr>
              <w:spacing w:after="0" w:line="276" w:lineRule="auto"/>
              <w:jc w:val="center"/>
              <w:rPr>
                <w:rFonts w:ascii="Arial" w:eastAsia="Arial" w:hAnsi="Arial" w:cs="Arial"/>
                <w:b/>
                <w:sz w:val="20"/>
              </w:rPr>
            </w:pPr>
            <w:r w:rsidRPr="00ED6C7D">
              <w:rPr>
                <w:rFonts w:ascii="Arial" w:eastAsia="Arial" w:hAnsi="Arial" w:cs="Arial"/>
                <w:b/>
                <w:sz w:val="20"/>
              </w:rPr>
              <w:t>Interpretation</w:t>
            </w:r>
          </w:p>
        </w:tc>
        <w:tc>
          <w:tcPr>
            <w:tcW w:w="4500" w:type="dxa"/>
            <w:tcBorders>
              <w:top w:val="single" w:sz="4" w:space="0" w:color="auto"/>
              <w:bottom w:val="single" w:sz="4" w:space="0" w:color="auto"/>
            </w:tcBorders>
            <w:tcMar>
              <w:top w:w="0" w:type="dxa"/>
              <w:left w:w="100" w:type="dxa"/>
              <w:bottom w:w="0" w:type="dxa"/>
              <w:right w:w="100" w:type="dxa"/>
            </w:tcMar>
          </w:tcPr>
          <w:p w14:paraId="35AB8CAA" w14:textId="77777777" w:rsidR="00B25B62" w:rsidRPr="00ED6C7D" w:rsidRDefault="00B25B62" w:rsidP="00B25B62">
            <w:pPr>
              <w:spacing w:after="0" w:line="276" w:lineRule="auto"/>
              <w:jc w:val="center"/>
              <w:rPr>
                <w:rFonts w:ascii="Arial" w:eastAsia="Arial" w:hAnsi="Arial" w:cs="Arial"/>
                <w:b/>
                <w:sz w:val="20"/>
              </w:rPr>
            </w:pPr>
            <w:r w:rsidRPr="00ED6C7D">
              <w:rPr>
                <w:rFonts w:ascii="Arial" w:eastAsia="Arial" w:hAnsi="Arial" w:cs="Arial"/>
                <w:b/>
                <w:sz w:val="20"/>
              </w:rPr>
              <w:t>Description</w:t>
            </w:r>
          </w:p>
        </w:tc>
      </w:tr>
      <w:tr w:rsidR="00B25B62" w14:paraId="0CADB9A9" w14:textId="77777777" w:rsidTr="00B25B62">
        <w:trPr>
          <w:trHeight w:val="944"/>
        </w:trPr>
        <w:tc>
          <w:tcPr>
            <w:tcW w:w="1080" w:type="dxa"/>
            <w:tcBorders>
              <w:top w:val="single" w:sz="4" w:space="0" w:color="auto"/>
            </w:tcBorders>
            <w:tcMar>
              <w:top w:w="0" w:type="dxa"/>
              <w:left w:w="100" w:type="dxa"/>
              <w:bottom w:w="0" w:type="dxa"/>
              <w:right w:w="100" w:type="dxa"/>
            </w:tcMar>
          </w:tcPr>
          <w:p w14:paraId="634FB634"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1.00-1.80</w:t>
            </w:r>
          </w:p>
        </w:tc>
        <w:tc>
          <w:tcPr>
            <w:tcW w:w="1170" w:type="dxa"/>
            <w:tcBorders>
              <w:top w:val="single" w:sz="4" w:space="0" w:color="auto"/>
            </w:tcBorders>
            <w:tcMar>
              <w:top w:w="0" w:type="dxa"/>
              <w:left w:w="100" w:type="dxa"/>
              <w:bottom w:w="0" w:type="dxa"/>
              <w:right w:w="100" w:type="dxa"/>
            </w:tcMar>
          </w:tcPr>
          <w:p w14:paraId="040DE367"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Novice</w:t>
            </w:r>
          </w:p>
        </w:tc>
        <w:tc>
          <w:tcPr>
            <w:tcW w:w="1530" w:type="dxa"/>
            <w:tcBorders>
              <w:top w:val="single" w:sz="4" w:space="0" w:color="auto"/>
            </w:tcBorders>
            <w:tcMar>
              <w:top w:w="0" w:type="dxa"/>
              <w:left w:w="100" w:type="dxa"/>
              <w:bottom w:w="0" w:type="dxa"/>
              <w:right w:w="100" w:type="dxa"/>
            </w:tcMar>
          </w:tcPr>
          <w:p w14:paraId="23D99939"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 xml:space="preserve">Very low </w:t>
            </w:r>
          </w:p>
        </w:tc>
        <w:tc>
          <w:tcPr>
            <w:tcW w:w="4500" w:type="dxa"/>
            <w:tcBorders>
              <w:top w:val="single" w:sz="4" w:space="0" w:color="auto"/>
            </w:tcBorders>
            <w:tcMar>
              <w:top w:w="0" w:type="dxa"/>
              <w:left w:w="100" w:type="dxa"/>
              <w:bottom w:w="0" w:type="dxa"/>
              <w:right w:w="100" w:type="dxa"/>
            </w:tcMar>
          </w:tcPr>
          <w:p w14:paraId="6DD7D906" w14:textId="77777777" w:rsidR="00B25B62" w:rsidRPr="00ED6C7D" w:rsidRDefault="00B25B62" w:rsidP="00B25B62">
            <w:pPr>
              <w:spacing w:after="0" w:line="240" w:lineRule="auto"/>
              <w:jc w:val="both"/>
              <w:rPr>
                <w:rFonts w:ascii="Arial" w:eastAsia="Arial" w:hAnsi="Arial" w:cs="Arial"/>
                <w:sz w:val="20"/>
              </w:rPr>
            </w:pPr>
            <w:r w:rsidRPr="00ED6C7D">
              <w:rPr>
                <w:rFonts w:ascii="Arial" w:eastAsia="Arial" w:hAnsi="Arial" w:cs="Arial"/>
                <w:sz w:val="20"/>
              </w:rPr>
              <w:t>Digital literacy has little to no experience. Struggles with even essential technology functions and needs considerable support. You may need more access to digital resources.</w:t>
            </w:r>
          </w:p>
        </w:tc>
      </w:tr>
      <w:tr w:rsidR="00B25B62" w14:paraId="49C737AA" w14:textId="77777777" w:rsidTr="00B25B62">
        <w:trPr>
          <w:trHeight w:val="900"/>
        </w:trPr>
        <w:tc>
          <w:tcPr>
            <w:tcW w:w="1080" w:type="dxa"/>
            <w:tcMar>
              <w:top w:w="0" w:type="dxa"/>
              <w:left w:w="100" w:type="dxa"/>
              <w:bottom w:w="0" w:type="dxa"/>
              <w:right w:w="100" w:type="dxa"/>
            </w:tcMar>
          </w:tcPr>
          <w:p w14:paraId="7FB8533F"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 xml:space="preserve">1.81-2.60 </w:t>
            </w:r>
          </w:p>
        </w:tc>
        <w:tc>
          <w:tcPr>
            <w:tcW w:w="1170" w:type="dxa"/>
            <w:tcMar>
              <w:top w:w="0" w:type="dxa"/>
              <w:left w:w="100" w:type="dxa"/>
              <w:bottom w:w="0" w:type="dxa"/>
              <w:right w:w="100" w:type="dxa"/>
            </w:tcMar>
          </w:tcPr>
          <w:p w14:paraId="5D5E8355"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Basic</w:t>
            </w:r>
          </w:p>
        </w:tc>
        <w:tc>
          <w:tcPr>
            <w:tcW w:w="1530" w:type="dxa"/>
            <w:tcMar>
              <w:top w:w="0" w:type="dxa"/>
              <w:left w:w="100" w:type="dxa"/>
              <w:bottom w:w="0" w:type="dxa"/>
              <w:right w:w="100" w:type="dxa"/>
            </w:tcMar>
          </w:tcPr>
          <w:p w14:paraId="0DE14001"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Low</w:t>
            </w:r>
          </w:p>
        </w:tc>
        <w:tc>
          <w:tcPr>
            <w:tcW w:w="4500" w:type="dxa"/>
            <w:tcMar>
              <w:top w:w="0" w:type="dxa"/>
              <w:left w:w="100" w:type="dxa"/>
              <w:bottom w:w="0" w:type="dxa"/>
              <w:right w:w="100" w:type="dxa"/>
            </w:tcMar>
          </w:tcPr>
          <w:p w14:paraId="15611DF7" w14:textId="77777777" w:rsidR="00B25B62" w:rsidRPr="00ED6C7D" w:rsidRDefault="00B25B62" w:rsidP="00B25B62">
            <w:pPr>
              <w:spacing w:after="0" w:line="240" w:lineRule="auto"/>
              <w:jc w:val="both"/>
              <w:rPr>
                <w:rFonts w:ascii="Arial" w:eastAsia="Arial" w:hAnsi="Arial" w:cs="Arial"/>
                <w:sz w:val="20"/>
              </w:rPr>
            </w:pPr>
            <w:r w:rsidRPr="00ED6C7D">
              <w:rPr>
                <w:rFonts w:ascii="Arial" w:eastAsia="Arial" w:hAnsi="Arial" w:cs="Arial"/>
                <w:sz w:val="20"/>
              </w:rPr>
              <w:t>Digital literacy is the limited ability to use digital tools independently. Relies heavily on guidance and may struggle with essential functions, but has some exposure to digital resources.</w:t>
            </w:r>
          </w:p>
        </w:tc>
      </w:tr>
      <w:tr w:rsidR="00B25B62" w14:paraId="47BBF0A1" w14:textId="77777777" w:rsidTr="00B25B62">
        <w:trPr>
          <w:trHeight w:val="909"/>
        </w:trPr>
        <w:tc>
          <w:tcPr>
            <w:tcW w:w="1080" w:type="dxa"/>
            <w:tcMar>
              <w:top w:w="0" w:type="dxa"/>
              <w:left w:w="100" w:type="dxa"/>
              <w:bottom w:w="0" w:type="dxa"/>
              <w:right w:w="100" w:type="dxa"/>
            </w:tcMar>
          </w:tcPr>
          <w:p w14:paraId="7AAF51AA"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2.61-3.40</w:t>
            </w:r>
          </w:p>
        </w:tc>
        <w:tc>
          <w:tcPr>
            <w:tcW w:w="1170" w:type="dxa"/>
            <w:tcMar>
              <w:top w:w="0" w:type="dxa"/>
              <w:left w:w="100" w:type="dxa"/>
              <w:bottom w:w="0" w:type="dxa"/>
              <w:right w:w="100" w:type="dxa"/>
            </w:tcMar>
          </w:tcPr>
          <w:p w14:paraId="32DCEFF4"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Average</w:t>
            </w:r>
          </w:p>
        </w:tc>
        <w:tc>
          <w:tcPr>
            <w:tcW w:w="1530" w:type="dxa"/>
            <w:tcMar>
              <w:top w:w="0" w:type="dxa"/>
              <w:left w:w="100" w:type="dxa"/>
              <w:bottom w:w="0" w:type="dxa"/>
              <w:right w:w="100" w:type="dxa"/>
            </w:tcMar>
          </w:tcPr>
          <w:p w14:paraId="60EE2D98"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Moderate</w:t>
            </w:r>
          </w:p>
        </w:tc>
        <w:tc>
          <w:tcPr>
            <w:tcW w:w="4500" w:type="dxa"/>
            <w:tcMar>
              <w:top w:w="0" w:type="dxa"/>
              <w:left w:w="100" w:type="dxa"/>
              <w:bottom w:w="0" w:type="dxa"/>
              <w:right w:w="100" w:type="dxa"/>
            </w:tcMar>
          </w:tcPr>
          <w:p w14:paraId="2C5804C6" w14:textId="77777777" w:rsidR="00B25B62" w:rsidRPr="00ED6C7D" w:rsidRDefault="00B25B62" w:rsidP="00B25B62">
            <w:pPr>
              <w:spacing w:after="0" w:line="240" w:lineRule="auto"/>
              <w:jc w:val="both"/>
              <w:rPr>
                <w:rFonts w:ascii="Arial" w:eastAsia="Arial" w:hAnsi="Arial" w:cs="Arial"/>
                <w:sz w:val="20"/>
              </w:rPr>
            </w:pPr>
            <w:r w:rsidRPr="00ED6C7D">
              <w:rPr>
                <w:rFonts w:ascii="Arial" w:eastAsia="Arial" w:hAnsi="Arial" w:cs="Arial"/>
                <w:sz w:val="20"/>
              </w:rPr>
              <w:t>Digital literacy has basic digital skills and can use technology for learning with some assistance. May struggle with complex tasks but shows a foundational understanding of digital tools and resources.</w:t>
            </w:r>
          </w:p>
        </w:tc>
      </w:tr>
      <w:tr w:rsidR="00B25B62" w14:paraId="19F8F9CD" w14:textId="77777777" w:rsidTr="00B25B62">
        <w:trPr>
          <w:trHeight w:val="891"/>
        </w:trPr>
        <w:tc>
          <w:tcPr>
            <w:tcW w:w="1080" w:type="dxa"/>
            <w:tcMar>
              <w:top w:w="0" w:type="dxa"/>
              <w:left w:w="100" w:type="dxa"/>
              <w:bottom w:w="0" w:type="dxa"/>
              <w:right w:w="100" w:type="dxa"/>
            </w:tcMar>
          </w:tcPr>
          <w:p w14:paraId="100B1C05"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3.41-4.20</w:t>
            </w:r>
          </w:p>
        </w:tc>
        <w:tc>
          <w:tcPr>
            <w:tcW w:w="1170" w:type="dxa"/>
            <w:tcMar>
              <w:top w:w="0" w:type="dxa"/>
              <w:left w:w="100" w:type="dxa"/>
              <w:bottom w:w="0" w:type="dxa"/>
              <w:right w:w="100" w:type="dxa"/>
            </w:tcMar>
          </w:tcPr>
          <w:p w14:paraId="153EA2E4"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Proficient</w:t>
            </w:r>
          </w:p>
        </w:tc>
        <w:tc>
          <w:tcPr>
            <w:tcW w:w="1530" w:type="dxa"/>
            <w:tcMar>
              <w:top w:w="0" w:type="dxa"/>
              <w:left w:w="100" w:type="dxa"/>
              <w:bottom w:w="0" w:type="dxa"/>
              <w:right w:w="100" w:type="dxa"/>
            </w:tcMar>
          </w:tcPr>
          <w:p w14:paraId="1EFBCBB6"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High</w:t>
            </w:r>
          </w:p>
        </w:tc>
        <w:tc>
          <w:tcPr>
            <w:tcW w:w="4500" w:type="dxa"/>
            <w:tcMar>
              <w:top w:w="0" w:type="dxa"/>
              <w:left w:w="100" w:type="dxa"/>
              <w:bottom w:w="0" w:type="dxa"/>
              <w:right w:w="100" w:type="dxa"/>
            </w:tcMar>
          </w:tcPr>
          <w:p w14:paraId="3CC2D883" w14:textId="77777777" w:rsidR="00B25B62" w:rsidRPr="00ED6C7D" w:rsidRDefault="00B25B62" w:rsidP="00B25B62">
            <w:pPr>
              <w:spacing w:after="0" w:line="240" w:lineRule="auto"/>
              <w:jc w:val="both"/>
              <w:rPr>
                <w:rFonts w:ascii="Arial" w:eastAsia="Arial" w:hAnsi="Arial" w:cs="Arial"/>
                <w:sz w:val="20"/>
              </w:rPr>
            </w:pPr>
            <w:r w:rsidRPr="00ED6C7D">
              <w:rPr>
                <w:rFonts w:ascii="Arial" w:eastAsia="Arial" w:hAnsi="Arial" w:cs="Arial"/>
                <w:sz w:val="20"/>
              </w:rPr>
              <w:t xml:space="preserve">Digital literacy is capable of performing most digital tasks independently. Use digital devices for educational purposes, collaborate online, and solve digital problems with minimal guidance. </w:t>
            </w:r>
          </w:p>
        </w:tc>
      </w:tr>
      <w:tr w:rsidR="00B25B62" w14:paraId="04DF24AC" w14:textId="77777777" w:rsidTr="00B25B62">
        <w:trPr>
          <w:trHeight w:val="793"/>
        </w:trPr>
        <w:tc>
          <w:tcPr>
            <w:tcW w:w="1080" w:type="dxa"/>
            <w:tcBorders>
              <w:bottom w:val="single" w:sz="4" w:space="0" w:color="auto"/>
            </w:tcBorders>
            <w:tcMar>
              <w:top w:w="0" w:type="dxa"/>
              <w:left w:w="100" w:type="dxa"/>
              <w:bottom w:w="0" w:type="dxa"/>
              <w:right w:w="100" w:type="dxa"/>
            </w:tcMar>
          </w:tcPr>
          <w:p w14:paraId="7F93E9A3"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4.21-5.00</w:t>
            </w:r>
          </w:p>
        </w:tc>
        <w:tc>
          <w:tcPr>
            <w:tcW w:w="1170" w:type="dxa"/>
            <w:tcBorders>
              <w:bottom w:val="single" w:sz="4" w:space="0" w:color="auto"/>
            </w:tcBorders>
            <w:tcMar>
              <w:top w:w="0" w:type="dxa"/>
              <w:left w:w="100" w:type="dxa"/>
              <w:bottom w:w="0" w:type="dxa"/>
              <w:right w:w="100" w:type="dxa"/>
            </w:tcMar>
          </w:tcPr>
          <w:p w14:paraId="68770CF2"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Advanced</w:t>
            </w:r>
          </w:p>
        </w:tc>
        <w:tc>
          <w:tcPr>
            <w:tcW w:w="1530" w:type="dxa"/>
            <w:tcBorders>
              <w:bottom w:val="single" w:sz="4" w:space="0" w:color="auto"/>
            </w:tcBorders>
            <w:tcMar>
              <w:top w:w="0" w:type="dxa"/>
              <w:left w:w="100" w:type="dxa"/>
              <w:bottom w:w="0" w:type="dxa"/>
              <w:right w:w="100" w:type="dxa"/>
            </w:tcMar>
          </w:tcPr>
          <w:p w14:paraId="3A388E22" w14:textId="77777777" w:rsidR="00B25B62" w:rsidRPr="00ED6C7D" w:rsidRDefault="00B25B62" w:rsidP="00B25B62">
            <w:pPr>
              <w:spacing w:after="0" w:line="276" w:lineRule="auto"/>
              <w:jc w:val="center"/>
              <w:rPr>
                <w:rFonts w:ascii="Arial" w:eastAsia="Arial" w:hAnsi="Arial" w:cs="Arial"/>
                <w:sz w:val="20"/>
              </w:rPr>
            </w:pPr>
            <w:r w:rsidRPr="00ED6C7D">
              <w:rPr>
                <w:rFonts w:ascii="Arial" w:eastAsia="Arial" w:hAnsi="Arial" w:cs="Arial"/>
                <w:sz w:val="20"/>
              </w:rPr>
              <w:t>Very high</w:t>
            </w:r>
          </w:p>
        </w:tc>
        <w:tc>
          <w:tcPr>
            <w:tcW w:w="4500" w:type="dxa"/>
            <w:tcBorders>
              <w:bottom w:val="single" w:sz="4" w:space="0" w:color="auto"/>
            </w:tcBorders>
            <w:tcMar>
              <w:top w:w="0" w:type="dxa"/>
              <w:left w:w="100" w:type="dxa"/>
              <w:bottom w:w="0" w:type="dxa"/>
              <w:right w:w="100" w:type="dxa"/>
            </w:tcMar>
          </w:tcPr>
          <w:p w14:paraId="26B18F9C" w14:textId="77777777" w:rsidR="00B25B62" w:rsidRPr="00ED6C7D" w:rsidRDefault="00B25B62" w:rsidP="00B25B62">
            <w:pPr>
              <w:spacing w:after="0" w:line="240" w:lineRule="auto"/>
              <w:jc w:val="both"/>
              <w:rPr>
                <w:rFonts w:ascii="Arial" w:eastAsia="Arial" w:hAnsi="Arial" w:cs="Arial"/>
                <w:sz w:val="20"/>
              </w:rPr>
            </w:pPr>
            <w:r w:rsidRPr="00ED6C7D">
              <w:rPr>
                <w:rFonts w:ascii="Arial" w:eastAsia="Arial" w:hAnsi="Arial" w:cs="Arial"/>
                <w:sz w:val="20"/>
              </w:rPr>
              <w:t xml:space="preserve">Digital literacy demonstrates a strong ability to use digital tools and resources effectively. Shows proficiency in various digital skills, including using educational software, navigating online resources, and understanding digital communication </w:t>
            </w:r>
          </w:p>
        </w:tc>
      </w:tr>
    </w:tbl>
    <w:p w14:paraId="7F8E9B85" w14:textId="77777777" w:rsidR="00626442" w:rsidRDefault="00626442" w:rsidP="00B25B62">
      <w:pPr>
        <w:spacing w:after="0" w:line="480" w:lineRule="auto"/>
        <w:ind w:firstLine="720"/>
        <w:jc w:val="both"/>
        <w:rPr>
          <w:rFonts w:ascii="Arial" w:hAnsi="Arial" w:cs="Arial"/>
        </w:rPr>
      </w:pPr>
    </w:p>
    <w:p w14:paraId="1CF130A2" w14:textId="77777777" w:rsidR="00626442" w:rsidRDefault="00626442" w:rsidP="00B25B62">
      <w:pPr>
        <w:spacing w:after="0" w:line="480" w:lineRule="auto"/>
        <w:ind w:firstLine="720"/>
        <w:jc w:val="both"/>
        <w:rPr>
          <w:rFonts w:ascii="Arial" w:hAnsi="Arial" w:cs="Arial"/>
        </w:rPr>
      </w:pPr>
      <w:bookmarkStart w:id="0" w:name="_GoBack"/>
      <w:bookmarkEnd w:id="0"/>
    </w:p>
    <w:p w14:paraId="6BE37F4E" w14:textId="77777777" w:rsidR="00B25B62" w:rsidRDefault="00B25B62" w:rsidP="00B25B62">
      <w:pPr>
        <w:spacing w:after="0" w:line="480" w:lineRule="auto"/>
        <w:ind w:firstLine="720"/>
        <w:jc w:val="both"/>
        <w:rPr>
          <w:rFonts w:ascii="Arial" w:hAnsi="Arial" w:cs="Arial"/>
        </w:rPr>
      </w:pPr>
      <w:r>
        <w:rPr>
          <w:rFonts w:ascii="Arial" w:hAnsi="Arial" w:cs="Arial"/>
        </w:rPr>
        <w:t xml:space="preserve">The researchers also used another set of </w:t>
      </w:r>
      <w:r w:rsidRPr="003D2CE5">
        <w:rPr>
          <w:rFonts w:ascii="Arial" w:hAnsi="Arial" w:cs="Arial"/>
        </w:rPr>
        <w:t xml:space="preserve">means to measure the primary grade teachers' preparedness in implementing the MATATAG Curriculum. It categorizes the teacher's preparedness into five levels: poor, needs improvement, satisfactory, reasonable, and excellent. These are based on their knowledge, skills, and </w:t>
      </w:r>
      <w:r>
        <w:rPr>
          <w:rFonts w:ascii="Arial" w:hAnsi="Arial" w:cs="Arial"/>
        </w:rPr>
        <w:t>preparation. Each range provided</w:t>
      </w:r>
      <w:r w:rsidRPr="003D2CE5">
        <w:rPr>
          <w:rFonts w:ascii="Arial" w:hAnsi="Arial" w:cs="Arial"/>
        </w:rPr>
        <w:t xml:space="preserve"> a clear interpretation and description of the scores, indicating the teacher's capabilities, from poor readiness requiring significant support to a</w:t>
      </w:r>
      <w:r>
        <w:rPr>
          <w:rFonts w:ascii="Arial" w:hAnsi="Arial" w:cs="Arial"/>
        </w:rPr>
        <w:t>n</w:t>
      </w:r>
      <w:r w:rsidRPr="003D2CE5">
        <w:rPr>
          <w:rFonts w:ascii="Arial" w:hAnsi="Arial" w:cs="Arial"/>
        </w:rPr>
        <w:t xml:space="preserve"> outstanding competence for </w:t>
      </w:r>
      <w:r>
        <w:rPr>
          <w:rFonts w:ascii="Arial" w:hAnsi="Arial" w:cs="Arial"/>
        </w:rPr>
        <w:t>effective curriculum</w:t>
      </w:r>
      <w:r w:rsidRPr="003D2CE5">
        <w:rPr>
          <w:rFonts w:ascii="Arial" w:hAnsi="Arial" w:cs="Arial"/>
        </w:rPr>
        <w:t xml:space="preserve"> </w:t>
      </w:r>
      <w:r>
        <w:rPr>
          <w:rFonts w:ascii="Arial" w:hAnsi="Arial" w:cs="Arial"/>
        </w:rPr>
        <w:t>implementation. This helped</w:t>
      </w:r>
      <w:r w:rsidRPr="003D2CE5">
        <w:rPr>
          <w:rFonts w:ascii="Arial" w:hAnsi="Arial" w:cs="Arial"/>
        </w:rPr>
        <w:t xml:space="preserve"> identify the teacher</w:t>
      </w:r>
      <w:r>
        <w:rPr>
          <w:rFonts w:ascii="Arial" w:hAnsi="Arial" w:cs="Arial"/>
        </w:rPr>
        <w:t>’s strength</w:t>
      </w:r>
      <w:r w:rsidRPr="003D2CE5">
        <w:rPr>
          <w:rFonts w:ascii="Arial" w:hAnsi="Arial" w:cs="Arial"/>
        </w:rPr>
        <w:t>s and areas t</w:t>
      </w:r>
      <w:r>
        <w:rPr>
          <w:rFonts w:ascii="Arial" w:hAnsi="Arial" w:cs="Arial"/>
        </w:rPr>
        <w:t>hat need to be developed or improved.</w:t>
      </w:r>
    </w:p>
    <w:p w14:paraId="1197C5FB" w14:textId="77777777" w:rsidR="00626442" w:rsidRDefault="00626442" w:rsidP="00B25B62">
      <w:pPr>
        <w:spacing w:after="0" w:line="480" w:lineRule="auto"/>
        <w:ind w:firstLine="720"/>
        <w:jc w:val="both"/>
        <w:rPr>
          <w:rFonts w:ascii="Arial" w:hAnsi="Arial" w:cs="Arial"/>
        </w:rPr>
      </w:pPr>
    </w:p>
    <w:p w14:paraId="0692DE5E" w14:textId="77777777" w:rsidR="00626442" w:rsidRPr="00B25B62" w:rsidRDefault="00626442" w:rsidP="00B25B62">
      <w:pPr>
        <w:spacing w:after="0" w:line="480" w:lineRule="auto"/>
        <w:ind w:firstLine="720"/>
        <w:jc w:val="both"/>
        <w:rPr>
          <w:rFonts w:ascii="Arial" w:hAnsi="Arial" w:cs="Arial"/>
        </w:rPr>
      </w:pPr>
    </w:p>
    <w:tbl>
      <w:tblPr>
        <w:tblStyle w:val="a0"/>
        <w:tblpPr w:leftFromText="180" w:rightFromText="180" w:vertAnchor="text" w:horzAnchor="margin" w:tblpY="163"/>
        <w:tblW w:w="8280" w:type="dxa"/>
        <w:tblLayout w:type="fixed"/>
        <w:tblLook w:val="0400" w:firstRow="0" w:lastRow="0" w:firstColumn="0" w:lastColumn="0" w:noHBand="0" w:noVBand="1"/>
      </w:tblPr>
      <w:tblGrid>
        <w:gridCol w:w="1350"/>
        <w:gridCol w:w="1800"/>
        <w:gridCol w:w="5130"/>
      </w:tblGrid>
      <w:tr w:rsidR="00B25B62" w14:paraId="25BE4C61" w14:textId="77777777" w:rsidTr="00B25B62">
        <w:tc>
          <w:tcPr>
            <w:tcW w:w="8280" w:type="dxa"/>
            <w:gridSpan w:val="3"/>
            <w:tcBorders>
              <w:bottom w:val="single" w:sz="4" w:space="0" w:color="auto"/>
            </w:tcBorders>
          </w:tcPr>
          <w:p w14:paraId="4B6967C2" w14:textId="77777777" w:rsidR="00B25B62" w:rsidRPr="00104B95" w:rsidRDefault="00B25B62" w:rsidP="00B25B62">
            <w:pPr>
              <w:tabs>
                <w:tab w:val="left" w:pos="720"/>
                <w:tab w:val="left" w:pos="1440"/>
                <w:tab w:val="left" w:pos="2160"/>
                <w:tab w:val="left" w:pos="2880"/>
                <w:tab w:val="left" w:pos="3600"/>
                <w:tab w:val="left" w:pos="4320"/>
              </w:tabs>
              <w:spacing w:line="240" w:lineRule="auto"/>
              <w:jc w:val="both"/>
              <w:rPr>
                <w:rFonts w:ascii="Arial" w:hAnsi="Arial" w:cs="Arial"/>
              </w:rPr>
            </w:pPr>
            <w:r w:rsidRPr="00D25F9B">
              <w:rPr>
                <w:rFonts w:ascii="Arial" w:eastAsia="Arial" w:hAnsi="Arial" w:cs="Arial"/>
              </w:rPr>
              <w:lastRenderedPageBreak/>
              <w:t xml:space="preserve">Table </w:t>
            </w:r>
            <w:r>
              <w:rPr>
                <w:rFonts w:ascii="Arial" w:eastAsia="Arial" w:hAnsi="Arial" w:cs="Arial"/>
              </w:rPr>
              <w:t>4</w:t>
            </w:r>
            <w:r w:rsidRPr="00D25F9B">
              <w:rPr>
                <w:rFonts w:ascii="Arial" w:eastAsia="Arial" w:hAnsi="Arial" w:cs="Arial"/>
              </w:rPr>
              <w:t>.</w:t>
            </w:r>
            <w:r>
              <w:rPr>
                <w:rFonts w:ascii="Arial" w:eastAsia="Arial" w:hAnsi="Arial" w:cs="Arial"/>
                <w:b/>
              </w:rPr>
              <w:t xml:space="preserve"> </w:t>
            </w:r>
            <w:r w:rsidRPr="00D25F9B">
              <w:rPr>
                <w:rFonts w:ascii="Arial" w:eastAsia="Arial" w:hAnsi="Arial" w:cs="Arial"/>
                <w:i/>
              </w:rPr>
              <w:t>Range of means for the Level of Readiness of Primary Grade Teachers in implementing the MATATAG Curriculum.</w:t>
            </w:r>
          </w:p>
        </w:tc>
      </w:tr>
      <w:tr w:rsidR="00B25B62" w14:paraId="68C05AF4" w14:textId="77777777" w:rsidTr="00B25B62">
        <w:tc>
          <w:tcPr>
            <w:tcW w:w="1350" w:type="dxa"/>
            <w:tcBorders>
              <w:top w:val="single" w:sz="4" w:space="0" w:color="auto"/>
              <w:bottom w:val="single" w:sz="4" w:space="0" w:color="auto"/>
            </w:tcBorders>
          </w:tcPr>
          <w:p w14:paraId="1084E2FB" w14:textId="77777777" w:rsidR="00B25B62" w:rsidRPr="00751702" w:rsidRDefault="00B25B62" w:rsidP="00B25B62">
            <w:pPr>
              <w:jc w:val="center"/>
              <w:rPr>
                <w:rFonts w:ascii="Arial" w:eastAsia="Arial" w:hAnsi="Arial" w:cs="Arial"/>
                <w:b/>
                <w:sz w:val="20"/>
              </w:rPr>
            </w:pPr>
            <w:r w:rsidRPr="00751702">
              <w:rPr>
                <w:rFonts w:ascii="Arial" w:eastAsia="Arial" w:hAnsi="Arial" w:cs="Arial"/>
                <w:b/>
                <w:sz w:val="20"/>
              </w:rPr>
              <w:t>Mean Range</w:t>
            </w:r>
          </w:p>
        </w:tc>
        <w:tc>
          <w:tcPr>
            <w:tcW w:w="1800" w:type="dxa"/>
            <w:tcBorders>
              <w:top w:val="single" w:sz="4" w:space="0" w:color="auto"/>
              <w:bottom w:val="single" w:sz="4" w:space="0" w:color="auto"/>
            </w:tcBorders>
          </w:tcPr>
          <w:p w14:paraId="5504846F" w14:textId="77777777" w:rsidR="00B25B62" w:rsidRPr="00751702" w:rsidRDefault="00B25B62" w:rsidP="00B25B62">
            <w:pPr>
              <w:jc w:val="center"/>
              <w:rPr>
                <w:rFonts w:ascii="Arial" w:eastAsia="Arial" w:hAnsi="Arial" w:cs="Arial"/>
                <w:b/>
                <w:sz w:val="20"/>
              </w:rPr>
            </w:pPr>
            <w:r w:rsidRPr="00751702">
              <w:rPr>
                <w:rFonts w:ascii="Arial" w:eastAsia="Arial" w:hAnsi="Arial" w:cs="Arial"/>
                <w:b/>
                <w:sz w:val="20"/>
              </w:rPr>
              <w:t>Interpretation</w:t>
            </w:r>
          </w:p>
        </w:tc>
        <w:tc>
          <w:tcPr>
            <w:tcW w:w="5130" w:type="dxa"/>
            <w:tcBorders>
              <w:top w:val="single" w:sz="4" w:space="0" w:color="auto"/>
              <w:bottom w:val="single" w:sz="4" w:space="0" w:color="auto"/>
            </w:tcBorders>
          </w:tcPr>
          <w:p w14:paraId="29597A94" w14:textId="77777777" w:rsidR="00B25B62" w:rsidRPr="00751702" w:rsidRDefault="00B25B62" w:rsidP="00B25B62">
            <w:pPr>
              <w:jc w:val="center"/>
              <w:rPr>
                <w:rFonts w:ascii="Arial" w:eastAsia="Arial" w:hAnsi="Arial" w:cs="Arial"/>
                <w:b/>
                <w:sz w:val="20"/>
              </w:rPr>
            </w:pPr>
            <w:r w:rsidRPr="00751702">
              <w:rPr>
                <w:rFonts w:ascii="Arial" w:eastAsia="Arial" w:hAnsi="Arial" w:cs="Arial"/>
                <w:b/>
                <w:sz w:val="20"/>
              </w:rPr>
              <w:t>Description</w:t>
            </w:r>
          </w:p>
        </w:tc>
      </w:tr>
      <w:tr w:rsidR="00B25B62" w14:paraId="72C771D1" w14:textId="77777777" w:rsidTr="00B25B62">
        <w:trPr>
          <w:trHeight w:val="773"/>
        </w:trPr>
        <w:tc>
          <w:tcPr>
            <w:tcW w:w="1350" w:type="dxa"/>
            <w:tcBorders>
              <w:top w:val="single" w:sz="4" w:space="0" w:color="auto"/>
            </w:tcBorders>
          </w:tcPr>
          <w:p w14:paraId="366E1EA7" w14:textId="77777777" w:rsidR="00B25B62" w:rsidRPr="00751702" w:rsidRDefault="00B25B62" w:rsidP="00B25B62">
            <w:pPr>
              <w:spacing w:before="240" w:line="276" w:lineRule="auto"/>
              <w:jc w:val="center"/>
              <w:rPr>
                <w:rFonts w:ascii="Arial" w:eastAsia="Arial" w:hAnsi="Arial" w:cs="Arial"/>
                <w:sz w:val="20"/>
              </w:rPr>
            </w:pPr>
            <w:r w:rsidRPr="00751702">
              <w:rPr>
                <w:rFonts w:ascii="Arial" w:eastAsia="Arial" w:hAnsi="Arial" w:cs="Arial"/>
                <w:sz w:val="20"/>
              </w:rPr>
              <w:t>1.00-1.80</w:t>
            </w:r>
          </w:p>
        </w:tc>
        <w:tc>
          <w:tcPr>
            <w:tcW w:w="1800" w:type="dxa"/>
            <w:tcBorders>
              <w:top w:val="single" w:sz="4" w:space="0" w:color="auto"/>
            </w:tcBorders>
          </w:tcPr>
          <w:p w14:paraId="399AC89B" w14:textId="77777777" w:rsidR="00B25B62" w:rsidRPr="00751702" w:rsidRDefault="00B25B62" w:rsidP="00B25B62">
            <w:pPr>
              <w:jc w:val="center"/>
              <w:rPr>
                <w:rFonts w:ascii="Arial" w:eastAsia="Arial" w:hAnsi="Arial" w:cs="Arial"/>
                <w:sz w:val="20"/>
              </w:rPr>
            </w:pPr>
          </w:p>
          <w:p w14:paraId="020EB748" w14:textId="77777777" w:rsidR="00B25B62" w:rsidRPr="00751702" w:rsidRDefault="00B25B62" w:rsidP="00B25B62">
            <w:pPr>
              <w:jc w:val="center"/>
              <w:rPr>
                <w:rFonts w:ascii="Arial" w:eastAsia="Arial" w:hAnsi="Arial" w:cs="Arial"/>
                <w:sz w:val="20"/>
              </w:rPr>
            </w:pPr>
            <w:r w:rsidRPr="00751702">
              <w:rPr>
                <w:rFonts w:ascii="Arial" w:eastAsia="Arial" w:hAnsi="Arial" w:cs="Arial"/>
                <w:sz w:val="20"/>
              </w:rPr>
              <w:t>Poor</w:t>
            </w:r>
          </w:p>
        </w:tc>
        <w:tc>
          <w:tcPr>
            <w:tcW w:w="5130" w:type="dxa"/>
            <w:tcBorders>
              <w:top w:val="single" w:sz="4" w:space="0" w:color="auto"/>
            </w:tcBorders>
          </w:tcPr>
          <w:p w14:paraId="0999F7E3" w14:textId="77777777" w:rsidR="00B25B62" w:rsidRPr="00751702" w:rsidRDefault="00B25B62" w:rsidP="00B25B62">
            <w:pPr>
              <w:jc w:val="both"/>
              <w:rPr>
                <w:rFonts w:ascii="Arial" w:eastAsia="Arial" w:hAnsi="Arial" w:cs="Arial"/>
                <w:sz w:val="20"/>
              </w:rPr>
            </w:pPr>
            <w:r w:rsidRPr="00751702">
              <w:rPr>
                <w:rFonts w:ascii="Arial" w:eastAsia="Arial" w:hAnsi="Arial" w:cs="Arial"/>
                <w:sz w:val="20"/>
              </w:rPr>
              <w:t>Teachers show very low preparedness. Teachers lack the essential knowledge, skills, and preparation to implement the MATATAG Curriculum effectively.</w:t>
            </w:r>
          </w:p>
        </w:tc>
      </w:tr>
      <w:tr w:rsidR="00B25B62" w14:paraId="52A49C49" w14:textId="77777777" w:rsidTr="00B25B62">
        <w:trPr>
          <w:trHeight w:val="810"/>
        </w:trPr>
        <w:tc>
          <w:tcPr>
            <w:tcW w:w="1350" w:type="dxa"/>
          </w:tcPr>
          <w:p w14:paraId="68665227" w14:textId="77777777" w:rsidR="00B25B62" w:rsidRPr="00751702" w:rsidRDefault="00B25B62" w:rsidP="00B25B62">
            <w:pPr>
              <w:spacing w:before="240" w:line="276" w:lineRule="auto"/>
              <w:jc w:val="center"/>
              <w:rPr>
                <w:rFonts w:ascii="Arial" w:eastAsia="Arial" w:hAnsi="Arial" w:cs="Arial"/>
                <w:sz w:val="20"/>
              </w:rPr>
            </w:pPr>
            <w:r w:rsidRPr="00751702">
              <w:rPr>
                <w:rFonts w:ascii="Arial" w:eastAsia="Arial" w:hAnsi="Arial" w:cs="Arial"/>
                <w:sz w:val="20"/>
              </w:rPr>
              <w:t xml:space="preserve">1.81-2.60 </w:t>
            </w:r>
          </w:p>
        </w:tc>
        <w:tc>
          <w:tcPr>
            <w:tcW w:w="1800" w:type="dxa"/>
          </w:tcPr>
          <w:p w14:paraId="386AA12C" w14:textId="77777777" w:rsidR="00B25B62" w:rsidRPr="00751702" w:rsidRDefault="00B25B62" w:rsidP="00B25B62">
            <w:pPr>
              <w:jc w:val="center"/>
              <w:rPr>
                <w:rFonts w:ascii="Arial" w:eastAsia="Arial" w:hAnsi="Arial" w:cs="Arial"/>
                <w:sz w:val="20"/>
              </w:rPr>
            </w:pPr>
          </w:p>
          <w:p w14:paraId="6DB5EA40" w14:textId="77777777" w:rsidR="00B25B62" w:rsidRPr="00751702" w:rsidRDefault="00B25B62" w:rsidP="00B25B62">
            <w:pPr>
              <w:jc w:val="center"/>
              <w:rPr>
                <w:rFonts w:ascii="Arial" w:eastAsia="Arial" w:hAnsi="Arial" w:cs="Arial"/>
                <w:sz w:val="20"/>
              </w:rPr>
            </w:pPr>
            <w:r w:rsidRPr="00751702">
              <w:rPr>
                <w:rFonts w:ascii="Arial" w:eastAsia="Arial" w:hAnsi="Arial" w:cs="Arial"/>
                <w:sz w:val="20"/>
              </w:rPr>
              <w:t>Need Improvement</w:t>
            </w:r>
          </w:p>
        </w:tc>
        <w:tc>
          <w:tcPr>
            <w:tcW w:w="5130" w:type="dxa"/>
          </w:tcPr>
          <w:p w14:paraId="76E88E36" w14:textId="77777777" w:rsidR="00B25B62" w:rsidRPr="00751702" w:rsidRDefault="00B25B62" w:rsidP="00B25B62">
            <w:pPr>
              <w:jc w:val="both"/>
              <w:rPr>
                <w:rFonts w:ascii="Arial" w:eastAsia="Arial" w:hAnsi="Arial" w:cs="Arial"/>
                <w:sz w:val="20"/>
              </w:rPr>
            </w:pPr>
            <w:r w:rsidRPr="00751702">
              <w:rPr>
                <w:rFonts w:ascii="Arial" w:eastAsia="Arial" w:hAnsi="Arial" w:cs="Arial"/>
                <w:sz w:val="20"/>
              </w:rPr>
              <w:t>Teachers demonstrate limited readiness. Some areas may be in place, but significant development and support are required to meet the demands of the curriculum.</w:t>
            </w:r>
          </w:p>
        </w:tc>
      </w:tr>
      <w:tr w:rsidR="00B25B62" w14:paraId="1F5AC7AF" w14:textId="77777777" w:rsidTr="00B25B62">
        <w:trPr>
          <w:trHeight w:val="810"/>
        </w:trPr>
        <w:tc>
          <w:tcPr>
            <w:tcW w:w="1350" w:type="dxa"/>
          </w:tcPr>
          <w:p w14:paraId="100C814D" w14:textId="77777777" w:rsidR="00B25B62" w:rsidRPr="00751702" w:rsidRDefault="00B25B62" w:rsidP="00B25B62">
            <w:pPr>
              <w:spacing w:before="240" w:line="276" w:lineRule="auto"/>
              <w:jc w:val="center"/>
              <w:rPr>
                <w:rFonts w:ascii="Arial" w:eastAsia="Arial" w:hAnsi="Arial" w:cs="Arial"/>
                <w:sz w:val="20"/>
              </w:rPr>
            </w:pPr>
            <w:r w:rsidRPr="00751702">
              <w:rPr>
                <w:rFonts w:ascii="Arial" w:eastAsia="Arial" w:hAnsi="Arial" w:cs="Arial"/>
                <w:sz w:val="20"/>
              </w:rPr>
              <w:t>2.61-3.40</w:t>
            </w:r>
          </w:p>
        </w:tc>
        <w:tc>
          <w:tcPr>
            <w:tcW w:w="1800" w:type="dxa"/>
          </w:tcPr>
          <w:p w14:paraId="4AC92636" w14:textId="77777777" w:rsidR="00B25B62" w:rsidRPr="00751702" w:rsidRDefault="00B25B62" w:rsidP="00B25B62">
            <w:pPr>
              <w:jc w:val="center"/>
              <w:rPr>
                <w:rFonts w:ascii="Arial" w:eastAsia="Arial" w:hAnsi="Arial" w:cs="Arial"/>
                <w:sz w:val="20"/>
              </w:rPr>
            </w:pPr>
          </w:p>
          <w:p w14:paraId="21CBCB26" w14:textId="77777777" w:rsidR="00B25B62" w:rsidRPr="00751702" w:rsidRDefault="00B25B62" w:rsidP="00B25B62">
            <w:pPr>
              <w:jc w:val="center"/>
              <w:rPr>
                <w:rFonts w:ascii="Arial" w:eastAsia="Arial" w:hAnsi="Arial" w:cs="Arial"/>
                <w:sz w:val="20"/>
              </w:rPr>
            </w:pPr>
            <w:r w:rsidRPr="00751702">
              <w:rPr>
                <w:rFonts w:ascii="Arial" w:eastAsia="Arial" w:hAnsi="Arial" w:cs="Arial"/>
                <w:sz w:val="20"/>
              </w:rPr>
              <w:t>Satisfactory</w:t>
            </w:r>
          </w:p>
        </w:tc>
        <w:tc>
          <w:tcPr>
            <w:tcW w:w="5130" w:type="dxa"/>
          </w:tcPr>
          <w:p w14:paraId="223D2901" w14:textId="77777777" w:rsidR="00B25B62" w:rsidRPr="00751702" w:rsidRDefault="00B25B62" w:rsidP="00B25B62">
            <w:pPr>
              <w:jc w:val="both"/>
              <w:rPr>
                <w:rFonts w:ascii="Arial" w:eastAsia="Arial" w:hAnsi="Arial" w:cs="Arial"/>
                <w:sz w:val="20"/>
              </w:rPr>
            </w:pPr>
            <w:r w:rsidRPr="00751702">
              <w:rPr>
                <w:rFonts w:ascii="Arial" w:eastAsia="Arial" w:hAnsi="Arial" w:cs="Arial"/>
                <w:sz w:val="20"/>
              </w:rPr>
              <w:t>Teachers show an acceptable level of readiness. They have basic preparation, but there is room for improvement to ensure complete and effective implementation.</w:t>
            </w:r>
          </w:p>
        </w:tc>
      </w:tr>
      <w:tr w:rsidR="00B25B62" w14:paraId="230FC6E6" w14:textId="77777777" w:rsidTr="00B25B62">
        <w:trPr>
          <w:trHeight w:val="810"/>
        </w:trPr>
        <w:tc>
          <w:tcPr>
            <w:tcW w:w="1350" w:type="dxa"/>
          </w:tcPr>
          <w:p w14:paraId="78AB4084" w14:textId="77777777" w:rsidR="00B25B62" w:rsidRPr="00751702" w:rsidRDefault="00B25B62" w:rsidP="00B25B62">
            <w:pPr>
              <w:spacing w:before="240" w:line="276" w:lineRule="auto"/>
              <w:jc w:val="center"/>
              <w:rPr>
                <w:rFonts w:ascii="Arial" w:eastAsia="Arial" w:hAnsi="Arial" w:cs="Arial"/>
                <w:sz w:val="20"/>
              </w:rPr>
            </w:pPr>
            <w:r w:rsidRPr="00751702">
              <w:rPr>
                <w:rFonts w:ascii="Arial" w:eastAsia="Arial" w:hAnsi="Arial" w:cs="Arial"/>
                <w:sz w:val="20"/>
              </w:rPr>
              <w:t>3.41-4.20</w:t>
            </w:r>
          </w:p>
        </w:tc>
        <w:tc>
          <w:tcPr>
            <w:tcW w:w="1800" w:type="dxa"/>
          </w:tcPr>
          <w:p w14:paraId="5CD6EDC7" w14:textId="77777777" w:rsidR="00B25B62" w:rsidRPr="00751702" w:rsidRDefault="00B25B62" w:rsidP="00B25B62">
            <w:pPr>
              <w:jc w:val="center"/>
              <w:rPr>
                <w:rFonts w:ascii="Arial" w:eastAsia="Arial" w:hAnsi="Arial" w:cs="Arial"/>
                <w:sz w:val="20"/>
              </w:rPr>
            </w:pPr>
          </w:p>
          <w:p w14:paraId="3C6CE5CD" w14:textId="77777777" w:rsidR="00B25B62" w:rsidRPr="00751702" w:rsidRDefault="00B25B62" w:rsidP="00B25B62">
            <w:pPr>
              <w:jc w:val="center"/>
              <w:rPr>
                <w:rFonts w:ascii="Arial" w:eastAsia="Arial" w:hAnsi="Arial" w:cs="Arial"/>
                <w:sz w:val="20"/>
              </w:rPr>
            </w:pPr>
            <w:r w:rsidRPr="00751702">
              <w:rPr>
                <w:rFonts w:ascii="Arial" w:eastAsia="Arial" w:hAnsi="Arial" w:cs="Arial"/>
                <w:sz w:val="20"/>
              </w:rPr>
              <w:t xml:space="preserve">Good </w:t>
            </w:r>
          </w:p>
        </w:tc>
        <w:tc>
          <w:tcPr>
            <w:tcW w:w="5130" w:type="dxa"/>
          </w:tcPr>
          <w:p w14:paraId="38B8C2A3" w14:textId="77777777" w:rsidR="00B25B62" w:rsidRPr="00751702" w:rsidRDefault="00B25B62" w:rsidP="00B25B62">
            <w:pPr>
              <w:jc w:val="both"/>
              <w:rPr>
                <w:rFonts w:ascii="Arial" w:eastAsia="Arial" w:hAnsi="Arial" w:cs="Arial"/>
                <w:sz w:val="20"/>
              </w:rPr>
            </w:pPr>
            <w:r w:rsidRPr="00751702">
              <w:rPr>
                <w:rFonts w:ascii="Arial" w:eastAsia="Arial" w:hAnsi="Arial" w:cs="Arial"/>
                <w:sz w:val="20"/>
              </w:rPr>
              <w:t>Teachers are well-prepared. They possess the necessary competencies and confidence to implement the MATATAG Curriculum with minimal assistance.</w:t>
            </w:r>
          </w:p>
        </w:tc>
      </w:tr>
      <w:tr w:rsidR="00B25B62" w14:paraId="396459AB" w14:textId="77777777" w:rsidTr="00B25B62">
        <w:tc>
          <w:tcPr>
            <w:tcW w:w="1350" w:type="dxa"/>
            <w:tcBorders>
              <w:bottom w:val="single" w:sz="4" w:space="0" w:color="auto"/>
            </w:tcBorders>
          </w:tcPr>
          <w:p w14:paraId="2F4E3DAC" w14:textId="77777777" w:rsidR="00B25B62" w:rsidRPr="00751702" w:rsidRDefault="00B25B62" w:rsidP="00B25B62">
            <w:pPr>
              <w:spacing w:before="240" w:line="276" w:lineRule="auto"/>
              <w:jc w:val="center"/>
              <w:rPr>
                <w:rFonts w:ascii="Arial" w:eastAsia="Arial" w:hAnsi="Arial" w:cs="Arial"/>
                <w:sz w:val="20"/>
              </w:rPr>
            </w:pPr>
            <w:r w:rsidRPr="00751702">
              <w:rPr>
                <w:rFonts w:ascii="Arial" w:eastAsia="Arial" w:hAnsi="Arial" w:cs="Arial"/>
                <w:sz w:val="20"/>
              </w:rPr>
              <w:t>4.21-5.00</w:t>
            </w:r>
          </w:p>
        </w:tc>
        <w:tc>
          <w:tcPr>
            <w:tcW w:w="1800" w:type="dxa"/>
            <w:tcBorders>
              <w:bottom w:val="single" w:sz="4" w:space="0" w:color="auto"/>
            </w:tcBorders>
          </w:tcPr>
          <w:p w14:paraId="67A0BA56" w14:textId="77777777" w:rsidR="00B25B62" w:rsidRPr="00751702" w:rsidRDefault="00B25B62" w:rsidP="00B25B62">
            <w:pPr>
              <w:jc w:val="center"/>
              <w:rPr>
                <w:rFonts w:ascii="Arial" w:eastAsia="Arial" w:hAnsi="Arial" w:cs="Arial"/>
                <w:sz w:val="20"/>
              </w:rPr>
            </w:pPr>
          </w:p>
          <w:p w14:paraId="1C1960B1" w14:textId="77777777" w:rsidR="00B25B62" w:rsidRPr="00751702" w:rsidRDefault="00B25B62" w:rsidP="00B25B62">
            <w:pPr>
              <w:jc w:val="center"/>
              <w:rPr>
                <w:rFonts w:ascii="Arial" w:eastAsia="Arial" w:hAnsi="Arial" w:cs="Arial"/>
                <w:sz w:val="20"/>
              </w:rPr>
            </w:pPr>
            <w:r w:rsidRPr="00751702">
              <w:rPr>
                <w:rFonts w:ascii="Arial" w:eastAsia="Arial" w:hAnsi="Arial" w:cs="Arial"/>
                <w:sz w:val="20"/>
              </w:rPr>
              <w:t>Excellent</w:t>
            </w:r>
          </w:p>
        </w:tc>
        <w:tc>
          <w:tcPr>
            <w:tcW w:w="5130" w:type="dxa"/>
            <w:tcBorders>
              <w:bottom w:val="single" w:sz="4" w:space="0" w:color="auto"/>
            </w:tcBorders>
          </w:tcPr>
          <w:p w14:paraId="149F2BEA" w14:textId="77777777" w:rsidR="00B25B62" w:rsidRPr="00751702" w:rsidRDefault="00B25B62" w:rsidP="00B25B62">
            <w:pPr>
              <w:jc w:val="both"/>
              <w:rPr>
                <w:rFonts w:ascii="Arial" w:eastAsia="Arial" w:hAnsi="Arial" w:cs="Arial"/>
                <w:sz w:val="20"/>
              </w:rPr>
            </w:pPr>
            <w:r w:rsidRPr="00751702">
              <w:rPr>
                <w:rFonts w:ascii="Arial" w:eastAsia="Arial" w:hAnsi="Arial" w:cs="Arial"/>
                <w:sz w:val="20"/>
              </w:rPr>
              <w:t>Teachers are highly ready and fully equipped. They demonstrate outstanding competence and preparedness to deliver the MATATAG Curriculum successfully.</w:t>
            </w:r>
          </w:p>
        </w:tc>
      </w:tr>
    </w:tbl>
    <w:p w14:paraId="59D0CEA9" w14:textId="77777777" w:rsidR="00B25B62" w:rsidRDefault="00B25B62" w:rsidP="00B25B62">
      <w:pPr>
        <w:spacing w:after="0" w:line="480" w:lineRule="auto"/>
        <w:jc w:val="both"/>
        <w:rPr>
          <w:rFonts w:ascii="Arial" w:eastAsia="Arial" w:hAnsi="Arial" w:cs="Arial"/>
          <w:b/>
        </w:rPr>
      </w:pPr>
      <w:r>
        <w:rPr>
          <w:rFonts w:ascii="Arial" w:eastAsia="Arial" w:hAnsi="Arial" w:cs="Arial"/>
          <w:b/>
          <w:noProof/>
          <w:lang w:val="en-PH"/>
        </w:rPr>
        <mc:AlternateContent>
          <mc:Choice Requires="wps">
            <w:drawing>
              <wp:anchor distT="0" distB="0" distL="114300" distR="114300" simplePos="0" relativeHeight="251671552" behindDoc="0" locked="0" layoutInCell="1" allowOverlap="1" wp14:anchorId="5123959A" wp14:editId="5D2F0FC2">
                <wp:simplePos x="0" y="0"/>
                <wp:positionH relativeFrom="column">
                  <wp:posOffset>70834</wp:posOffset>
                </wp:positionH>
                <wp:positionV relativeFrom="paragraph">
                  <wp:posOffset>236014</wp:posOffset>
                </wp:positionV>
                <wp:extent cx="5589431" cy="4430333"/>
                <wp:effectExtent l="0" t="0" r="0" b="0"/>
                <wp:wrapNone/>
                <wp:docPr id="9" name="Text Box 9"/>
                <wp:cNvGraphicFramePr/>
                <a:graphic xmlns:a="http://schemas.openxmlformats.org/drawingml/2006/main">
                  <a:graphicData uri="http://schemas.microsoft.com/office/word/2010/wordprocessingShape">
                    <wps:wsp>
                      <wps:cNvSpPr txBox="1"/>
                      <wps:spPr>
                        <a:xfrm>
                          <a:off x="0" y="0"/>
                          <a:ext cx="5589431" cy="44303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3FC679" w14:textId="77777777" w:rsidR="00370975" w:rsidRDefault="00370975" w:rsidP="00B25B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123959A" id="Text Box 9" o:spid="_x0000_s1027" type="#_x0000_t202" style="position:absolute;left:0;text-align:left;margin-left:5.6pt;margin-top:18.6pt;width:440.1pt;height:34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" filled="f" stroked="f" strokeweight=".5pt">
                <v:textbox>
                  <w:txbxContent>
                    <w:p w14:paraId="023FC679" w14:textId="77777777" w:rsidR="00370975" w:rsidRDefault="00370975" w:rsidP="00B25B62"/>
                  </w:txbxContent>
                </v:textbox>
              </v:shape>
            </w:pict>
          </mc:Fallback>
        </mc:AlternateContent>
      </w:r>
    </w:p>
    <w:p w14:paraId="3A95058F" w14:textId="77777777" w:rsidR="00626442" w:rsidRDefault="00626442" w:rsidP="00626442">
      <w:pPr>
        <w:spacing w:after="0" w:line="240" w:lineRule="auto"/>
        <w:jc w:val="both"/>
        <w:rPr>
          <w:rFonts w:ascii="Arial" w:eastAsia="Arial" w:hAnsi="Arial" w:cs="Arial"/>
          <w:b/>
        </w:rPr>
      </w:pPr>
    </w:p>
    <w:p w14:paraId="02030277" w14:textId="77777777" w:rsidR="00B25B62" w:rsidRDefault="00B25B62" w:rsidP="00626442">
      <w:pPr>
        <w:spacing w:after="0" w:line="240" w:lineRule="auto"/>
        <w:jc w:val="both"/>
        <w:rPr>
          <w:rFonts w:ascii="Arial" w:eastAsia="Arial" w:hAnsi="Arial" w:cs="Arial"/>
        </w:rPr>
      </w:pPr>
      <w:r>
        <w:rPr>
          <w:rFonts w:ascii="Arial" w:eastAsia="Arial" w:hAnsi="Arial" w:cs="Arial"/>
          <w:b/>
        </w:rPr>
        <w:t>Design and</w:t>
      </w:r>
      <w:r w:rsidRPr="00A30A0F">
        <w:rPr>
          <w:rFonts w:ascii="Arial" w:eastAsia="Arial" w:hAnsi="Arial" w:cs="Arial"/>
          <w:b/>
        </w:rPr>
        <w:t xml:space="preserve"> Procedure</w:t>
      </w:r>
      <w:r w:rsidRPr="00A30A0F">
        <w:rPr>
          <w:rFonts w:ascii="Arial" w:eastAsia="Arial" w:hAnsi="Arial" w:cs="Arial"/>
        </w:rPr>
        <w:t xml:space="preserve"> </w:t>
      </w:r>
    </w:p>
    <w:p w14:paraId="48823598" w14:textId="77777777" w:rsidR="00626442" w:rsidRPr="00275917" w:rsidRDefault="00626442" w:rsidP="00626442">
      <w:pPr>
        <w:spacing w:after="0" w:line="240" w:lineRule="auto"/>
        <w:jc w:val="both"/>
        <w:rPr>
          <w:rFonts w:ascii="Arial" w:eastAsia="Arial" w:hAnsi="Arial" w:cs="Arial"/>
        </w:rPr>
      </w:pPr>
    </w:p>
    <w:p w14:paraId="464EE20F" w14:textId="77777777" w:rsidR="00B25B62" w:rsidRDefault="00B25B62" w:rsidP="00B25B62">
      <w:pPr>
        <w:spacing w:after="0" w:line="480" w:lineRule="auto"/>
        <w:ind w:firstLine="720"/>
        <w:jc w:val="both"/>
        <w:rPr>
          <w:rFonts w:ascii="Arial" w:eastAsia="Arial" w:hAnsi="Arial" w:cs="Arial"/>
        </w:rPr>
      </w:pPr>
      <w:r>
        <w:rPr>
          <w:rFonts w:ascii="Arial" w:eastAsia="Arial" w:hAnsi="Arial" w:cs="Arial"/>
        </w:rPr>
        <w:t>This study used a descriptive correlational research design to summarize and describ</w:t>
      </w:r>
      <w:r w:rsidRPr="00A30A0F">
        <w:rPr>
          <w:rFonts w:ascii="Arial" w:eastAsia="Arial" w:hAnsi="Arial" w:cs="Arial"/>
        </w:rPr>
        <w:t xml:space="preserve">e the main </w:t>
      </w:r>
      <w:r>
        <w:rPr>
          <w:rFonts w:ascii="Arial" w:eastAsia="Arial" w:hAnsi="Arial" w:cs="Arial"/>
        </w:rPr>
        <w:t>elements</w:t>
      </w:r>
      <w:r w:rsidRPr="00A30A0F">
        <w:rPr>
          <w:rFonts w:ascii="Arial" w:eastAsia="Arial" w:hAnsi="Arial" w:cs="Arial"/>
        </w:rPr>
        <w:t xml:space="preserve"> of the collected research data. </w:t>
      </w:r>
      <w:r>
        <w:rPr>
          <w:rFonts w:ascii="Arial" w:eastAsia="Arial" w:hAnsi="Arial" w:cs="Arial"/>
        </w:rPr>
        <w:t>For the quantitative research design, this statistic provides an overall review of the gathered data (</w:t>
      </w:r>
      <w:proofErr w:type="spellStart"/>
      <w:r w:rsidRPr="006F79DC">
        <w:rPr>
          <w:rFonts w:ascii="Arial" w:eastAsia="Arial" w:hAnsi="Arial" w:cs="Arial"/>
        </w:rPr>
        <w:t>Taherdoost</w:t>
      </w:r>
      <w:proofErr w:type="spellEnd"/>
      <w:r>
        <w:rPr>
          <w:rFonts w:ascii="Arial" w:eastAsia="Arial" w:hAnsi="Arial" w:cs="Arial"/>
        </w:rPr>
        <w:t>, 2022). Moreover, according to research, this design</w:t>
      </w:r>
      <w:r w:rsidRPr="00A30A0F">
        <w:rPr>
          <w:rFonts w:ascii="Arial" w:eastAsia="Arial" w:hAnsi="Arial" w:cs="Arial"/>
        </w:rPr>
        <w:t xml:space="preserve"> </w:t>
      </w:r>
      <w:r>
        <w:rPr>
          <w:rFonts w:ascii="Arial" w:eastAsia="Arial" w:hAnsi="Arial" w:cs="Arial"/>
        </w:rPr>
        <w:t>gave</w:t>
      </w:r>
      <w:r w:rsidRPr="00A30A0F">
        <w:rPr>
          <w:rFonts w:ascii="Arial" w:eastAsia="Arial" w:hAnsi="Arial" w:cs="Arial"/>
        </w:rPr>
        <w:t xml:space="preserve"> an overview of the data, allowing the researcher to identify the </w:t>
      </w:r>
      <w:r>
        <w:rPr>
          <w:rFonts w:ascii="Arial" w:eastAsia="Arial" w:hAnsi="Arial" w:cs="Arial"/>
        </w:rPr>
        <w:t>relationship</w:t>
      </w:r>
      <w:r w:rsidRPr="00A30A0F">
        <w:rPr>
          <w:rFonts w:ascii="Arial" w:eastAsia="Arial" w:hAnsi="Arial" w:cs="Arial"/>
        </w:rPr>
        <w:t xml:space="preserve"> </w:t>
      </w:r>
      <w:r>
        <w:rPr>
          <w:rFonts w:ascii="Arial" w:eastAsia="Arial" w:hAnsi="Arial" w:cs="Arial"/>
        </w:rPr>
        <w:t xml:space="preserve">between </w:t>
      </w:r>
      <w:r w:rsidRPr="00A30A0F">
        <w:rPr>
          <w:rFonts w:ascii="Arial" w:eastAsia="Arial" w:hAnsi="Arial" w:cs="Arial"/>
        </w:rPr>
        <w:t>variables</w:t>
      </w:r>
      <w:r>
        <w:rPr>
          <w:rFonts w:ascii="Arial" w:eastAsia="Arial" w:hAnsi="Arial" w:cs="Arial"/>
        </w:rPr>
        <w:t xml:space="preserve"> (</w:t>
      </w:r>
      <w:proofErr w:type="spellStart"/>
      <w:r>
        <w:rPr>
          <w:rFonts w:ascii="Arial" w:eastAsia="Arial" w:hAnsi="Arial" w:cs="Arial"/>
        </w:rPr>
        <w:t>Aithor</w:t>
      </w:r>
      <w:proofErr w:type="spellEnd"/>
      <w:r>
        <w:rPr>
          <w:rFonts w:ascii="Arial" w:eastAsia="Arial" w:hAnsi="Arial" w:cs="Arial"/>
        </w:rPr>
        <w:t>, 2024)</w:t>
      </w:r>
      <w:r w:rsidRPr="00A30A0F">
        <w:rPr>
          <w:rFonts w:ascii="Arial" w:eastAsia="Arial" w:hAnsi="Arial" w:cs="Arial"/>
        </w:rPr>
        <w:t>. In addition, descriptive statistics present either numerical manuscript text, table, or graphical figures (Cooksey, 2020).</w:t>
      </w:r>
      <w:r>
        <w:rPr>
          <w:rFonts w:ascii="Arial" w:eastAsia="Arial" w:hAnsi="Arial" w:cs="Arial"/>
        </w:rPr>
        <w:t xml:space="preserve"> </w:t>
      </w:r>
    </w:p>
    <w:p w14:paraId="5B43421F" w14:textId="77777777" w:rsidR="00B25B62" w:rsidRPr="00A30A0F" w:rsidRDefault="00B25B62" w:rsidP="00B25B62">
      <w:pPr>
        <w:spacing w:after="0" w:line="480" w:lineRule="auto"/>
        <w:ind w:firstLine="720"/>
        <w:jc w:val="both"/>
        <w:rPr>
          <w:rFonts w:ascii="Arial" w:eastAsia="Arial" w:hAnsi="Arial" w:cs="Arial"/>
        </w:rPr>
      </w:pPr>
      <w:r w:rsidRPr="00A30A0F">
        <w:rPr>
          <w:rFonts w:ascii="Arial" w:eastAsia="Arial" w:hAnsi="Arial" w:cs="Arial"/>
        </w:rPr>
        <w:t>Before gathering the data, the researchers considered and ensured that the survey questionnaires were clear, relevant, and capable of gathering the necessary data to meet the study's objectives. Moreover, the researchers' questionnaire was appropriate and approved by the Research Publication</w:t>
      </w:r>
      <w:r>
        <w:rPr>
          <w:rFonts w:ascii="Arial" w:eastAsia="Arial" w:hAnsi="Arial" w:cs="Arial"/>
        </w:rPr>
        <w:t xml:space="preserve"> Center (RPC) of the UM</w:t>
      </w:r>
      <w:r w:rsidRPr="00A30A0F">
        <w:rPr>
          <w:rFonts w:ascii="Arial" w:eastAsia="Arial" w:hAnsi="Arial" w:cs="Arial"/>
        </w:rPr>
        <w:t xml:space="preserve"> </w:t>
      </w:r>
      <w:proofErr w:type="spellStart"/>
      <w:r w:rsidRPr="00A30A0F">
        <w:rPr>
          <w:rFonts w:ascii="Arial" w:eastAsia="Arial" w:hAnsi="Arial" w:cs="Arial"/>
        </w:rPr>
        <w:t>Digos</w:t>
      </w:r>
      <w:proofErr w:type="spellEnd"/>
      <w:r w:rsidRPr="00A30A0F">
        <w:rPr>
          <w:rFonts w:ascii="Arial" w:eastAsia="Arial" w:hAnsi="Arial" w:cs="Arial"/>
        </w:rPr>
        <w:t xml:space="preserve"> College. The researchers religiously processed all the files and compilations needed for the survey. </w:t>
      </w:r>
      <w:r>
        <w:rPr>
          <w:rFonts w:ascii="Arial" w:eastAsia="Arial" w:hAnsi="Arial" w:cs="Arial"/>
        </w:rPr>
        <w:t xml:space="preserve">The survey questionnaire </w:t>
      </w:r>
      <w:r>
        <w:rPr>
          <w:rFonts w:ascii="Arial" w:eastAsia="Arial" w:hAnsi="Arial" w:cs="Arial"/>
        </w:rPr>
        <w:lastRenderedPageBreak/>
        <w:t>has also undergone pilot testing to allow the researchers to assess if it truly measures what it is supposed to and if it yields consistent results.</w:t>
      </w:r>
    </w:p>
    <w:p w14:paraId="3E4C95F3" w14:textId="77777777" w:rsidR="00B25B62" w:rsidRPr="00A30A0F" w:rsidRDefault="00B25B62" w:rsidP="00B25B62">
      <w:pPr>
        <w:spacing w:after="0" w:line="480" w:lineRule="auto"/>
        <w:ind w:firstLine="720"/>
        <w:jc w:val="both"/>
        <w:rPr>
          <w:rFonts w:ascii="Arial" w:eastAsia="Arial" w:hAnsi="Arial" w:cs="Arial"/>
        </w:rPr>
      </w:pPr>
      <w:r w:rsidRPr="00A30A0F">
        <w:rPr>
          <w:rFonts w:ascii="Arial" w:eastAsia="Arial" w:hAnsi="Arial" w:cs="Arial"/>
        </w:rPr>
        <w:t xml:space="preserve">During the </w:t>
      </w:r>
      <w:r>
        <w:rPr>
          <w:rFonts w:ascii="Arial" w:eastAsia="Arial" w:hAnsi="Arial" w:cs="Arial"/>
        </w:rPr>
        <w:t>data gathering</w:t>
      </w:r>
      <w:r w:rsidRPr="00A30A0F">
        <w:rPr>
          <w:rFonts w:ascii="Arial" w:eastAsia="Arial" w:hAnsi="Arial" w:cs="Arial"/>
        </w:rPr>
        <w:t>, the researchers ensured that each respondent signed and approved the consent that they provided. Researchers recorded all the gathered data using an adopted survey questionnaire. As selected respondents were given surveys, it was ensured that each respondent was given precise directions to follow to fill out the form. Data collection was diligently monitored throughout the implementation phase to guarantee an adequate response rate and reduce the possibility of bias or mistakes in the survey findings.</w:t>
      </w:r>
    </w:p>
    <w:p w14:paraId="1B215A54" w14:textId="77777777" w:rsidR="00B25B62" w:rsidRDefault="00B25B62" w:rsidP="00B25B62">
      <w:pPr>
        <w:spacing w:after="0" w:line="480" w:lineRule="auto"/>
        <w:ind w:firstLine="720"/>
        <w:jc w:val="both"/>
        <w:rPr>
          <w:rFonts w:ascii="Arial" w:eastAsia="Arial" w:hAnsi="Arial" w:cs="Arial"/>
        </w:rPr>
      </w:pPr>
      <w:r w:rsidRPr="00A30A0F">
        <w:rPr>
          <w:rFonts w:ascii="Arial" w:eastAsia="Arial" w:hAnsi="Arial" w:cs="Arial"/>
        </w:rPr>
        <w:t>The researchers start</w:t>
      </w:r>
      <w:r>
        <w:rPr>
          <w:rFonts w:ascii="Arial" w:eastAsia="Arial" w:hAnsi="Arial" w:cs="Arial"/>
        </w:rPr>
        <w:t>ed</w:t>
      </w:r>
      <w:r w:rsidRPr="00A30A0F">
        <w:rPr>
          <w:rFonts w:ascii="Arial" w:eastAsia="Arial" w:hAnsi="Arial" w:cs="Arial"/>
        </w:rPr>
        <w:t xml:space="preserve"> by categorizing and processing the gathered data to guarantee completeness and accuracy. Data coding, categorizing, and preparing the responses for analysis come next. The data analysis </w:t>
      </w:r>
      <w:r>
        <w:rPr>
          <w:rFonts w:ascii="Arial" w:eastAsia="Arial" w:hAnsi="Arial" w:cs="Arial"/>
        </w:rPr>
        <w:t>was</w:t>
      </w:r>
      <w:r w:rsidRPr="00A30A0F">
        <w:rPr>
          <w:rFonts w:ascii="Arial" w:eastAsia="Arial" w:hAnsi="Arial" w:cs="Arial"/>
        </w:rPr>
        <w:t xml:space="preserve"> conducted with the help of a statistician. Results </w:t>
      </w:r>
      <w:r>
        <w:rPr>
          <w:rFonts w:ascii="Arial" w:eastAsia="Arial" w:hAnsi="Arial" w:cs="Arial"/>
        </w:rPr>
        <w:t>have been</w:t>
      </w:r>
      <w:r w:rsidRPr="00A30A0F">
        <w:rPr>
          <w:rFonts w:ascii="Arial" w:eastAsia="Arial" w:hAnsi="Arial" w:cs="Arial"/>
        </w:rPr>
        <w:t xml:space="preserve"> obtained after interpreting the data </w:t>
      </w:r>
      <w:r>
        <w:rPr>
          <w:rFonts w:ascii="Arial" w:eastAsia="Arial" w:hAnsi="Arial" w:cs="Arial"/>
        </w:rPr>
        <w:t>for each</w:t>
      </w:r>
      <w:r w:rsidRPr="00A30A0F">
        <w:rPr>
          <w:rFonts w:ascii="Arial" w:eastAsia="Arial" w:hAnsi="Arial" w:cs="Arial"/>
        </w:rPr>
        <w:t xml:space="preserve"> </w:t>
      </w:r>
      <w:r>
        <w:rPr>
          <w:rFonts w:ascii="Arial" w:eastAsia="Arial" w:hAnsi="Arial" w:cs="Arial"/>
        </w:rPr>
        <w:t xml:space="preserve">research </w:t>
      </w:r>
      <w:r w:rsidRPr="00A30A0F">
        <w:rPr>
          <w:rFonts w:ascii="Arial" w:eastAsia="Arial" w:hAnsi="Arial" w:cs="Arial"/>
        </w:rPr>
        <w:t>objective.</w:t>
      </w:r>
      <w:r w:rsidRPr="0017372B">
        <w:rPr>
          <w:rFonts w:ascii="Arial" w:eastAsia="Arial" w:hAnsi="Arial" w:cs="Arial"/>
        </w:rPr>
        <w:t xml:space="preserve"> </w:t>
      </w:r>
    </w:p>
    <w:p w14:paraId="69931431" w14:textId="77777777" w:rsidR="00B25B62" w:rsidRPr="005678AE" w:rsidRDefault="00B25B62" w:rsidP="00B25B62">
      <w:pPr>
        <w:spacing w:after="0" w:line="480" w:lineRule="auto"/>
        <w:ind w:firstLine="720"/>
        <w:jc w:val="both"/>
        <w:rPr>
          <w:rFonts w:ascii="Arial" w:eastAsia="Arial" w:hAnsi="Arial" w:cs="Arial"/>
        </w:rPr>
      </w:pPr>
      <w:r w:rsidRPr="005678AE">
        <w:rPr>
          <w:rFonts w:ascii="Arial" w:eastAsia="Arial" w:hAnsi="Arial" w:cs="Arial"/>
        </w:rPr>
        <w:t xml:space="preserve">This study used the mean to calculate and determine the average score for each item and indicator. The mean, more commonly known as the average, is the total sum of the values divided by the number of values given in a sample (Hurley &amp; </w:t>
      </w:r>
      <w:proofErr w:type="spellStart"/>
      <w:r w:rsidRPr="005678AE">
        <w:rPr>
          <w:rFonts w:ascii="Arial" w:eastAsia="Arial" w:hAnsi="Arial" w:cs="Arial"/>
        </w:rPr>
        <w:t>Tenny</w:t>
      </w:r>
      <w:proofErr w:type="spellEnd"/>
      <w:r w:rsidRPr="005678AE">
        <w:rPr>
          <w:rFonts w:ascii="Arial" w:eastAsia="Arial" w:hAnsi="Arial" w:cs="Arial"/>
        </w:rPr>
        <w:t xml:space="preserve">, 2023). This helps individuals, such as teachers, researchers, and statisticians, to determine the average value for a data set. Frequency was also used to indicate how many times a specific value of a variable has been seen </w:t>
      </w:r>
      <w:r>
        <w:rPr>
          <w:rFonts w:ascii="Arial" w:eastAsia="Arial" w:hAnsi="Arial" w:cs="Arial"/>
        </w:rPr>
        <w:t>and observed.</w:t>
      </w:r>
    </w:p>
    <w:p w14:paraId="4A7A872C" w14:textId="77777777" w:rsidR="00B25B62" w:rsidRDefault="00B25B62" w:rsidP="00B25B62">
      <w:pPr>
        <w:spacing w:after="0" w:line="480" w:lineRule="auto"/>
        <w:ind w:firstLine="720"/>
        <w:jc w:val="both"/>
        <w:rPr>
          <w:rFonts w:ascii="Arial" w:eastAsia="Arial" w:hAnsi="Arial" w:cs="Arial"/>
        </w:rPr>
      </w:pPr>
      <w:r w:rsidRPr="00C815D6">
        <w:rPr>
          <w:rFonts w:ascii="Arial" w:eastAsia="Arial" w:hAnsi="Arial" w:cs="Arial"/>
        </w:rPr>
        <w:t xml:space="preserve">Standard deviation is the variation or dispersion of a given set of samples or values. As presented by Khan (2025), it is one of the most commonly used and effective measures of dispersion. It was used to assess the variation in </w:t>
      </w:r>
      <w:r w:rsidRPr="00C815D6">
        <w:rPr>
          <w:rFonts w:ascii="Arial" w:eastAsia="Arial" w:hAnsi="Arial" w:cs="Arial"/>
        </w:rPr>
        <w:lastRenderedPageBreak/>
        <w:t>responses, and it presented how the scores were spread around the mean. Moreover, the Pearson Correlation Coefficient measure</w:t>
      </w:r>
      <w:r>
        <w:rPr>
          <w:rFonts w:ascii="Arial" w:eastAsia="Arial" w:hAnsi="Arial" w:cs="Arial"/>
        </w:rPr>
        <w:t xml:space="preserve">s the connection </w:t>
      </w:r>
      <w:r w:rsidRPr="00C815D6">
        <w:rPr>
          <w:rFonts w:ascii="Arial" w:eastAsia="Arial" w:hAnsi="Arial" w:cs="Arial"/>
        </w:rPr>
        <w:t xml:space="preserve">and direction of the relationship between two variables </w:t>
      </w:r>
      <w:r>
        <w:rPr>
          <w:rFonts w:ascii="Arial" w:eastAsia="Arial" w:hAnsi="Arial" w:cs="Arial"/>
        </w:rPr>
        <w:t>recorded</w:t>
      </w:r>
      <w:r w:rsidRPr="00C815D6">
        <w:rPr>
          <w:rFonts w:ascii="Arial" w:eastAsia="Arial" w:hAnsi="Arial" w:cs="Arial"/>
        </w:rPr>
        <w:t xml:space="preserve"> on the same interval or ratio scale.</w:t>
      </w:r>
    </w:p>
    <w:p w14:paraId="59A087FD" w14:textId="77777777" w:rsidR="00B25B62" w:rsidRDefault="00B25B62" w:rsidP="00B25B62">
      <w:pPr>
        <w:spacing w:after="0" w:line="240" w:lineRule="auto"/>
        <w:ind w:firstLine="720"/>
        <w:jc w:val="both"/>
        <w:rPr>
          <w:rFonts w:ascii="Arial" w:eastAsia="Arial" w:hAnsi="Arial" w:cs="Arial"/>
        </w:rPr>
      </w:pPr>
    </w:p>
    <w:p w14:paraId="7E8DC90D" w14:textId="77777777" w:rsidR="00B25B62" w:rsidRPr="00A30A0F" w:rsidRDefault="00B25B62" w:rsidP="00B25B62">
      <w:pPr>
        <w:spacing w:after="0" w:line="480" w:lineRule="auto"/>
        <w:jc w:val="both"/>
        <w:rPr>
          <w:rFonts w:ascii="Arial" w:eastAsia="Arial" w:hAnsi="Arial" w:cs="Arial"/>
        </w:rPr>
      </w:pPr>
      <w:r w:rsidRPr="00A30A0F">
        <w:rPr>
          <w:rFonts w:ascii="Arial" w:eastAsia="Arial" w:hAnsi="Arial" w:cs="Arial"/>
          <w:b/>
        </w:rPr>
        <w:t>Ethical Considerations</w:t>
      </w:r>
      <w:r w:rsidRPr="00A30A0F">
        <w:rPr>
          <w:rFonts w:ascii="Arial" w:eastAsia="Arial" w:hAnsi="Arial" w:cs="Arial"/>
        </w:rPr>
        <w:t xml:space="preserve"> </w:t>
      </w:r>
    </w:p>
    <w:p w14:paraId="2066F741" w14:textId="77777777" w:rsidR="00B25B62" w:rsidRPr="00A30A0F" w:rsidRDefault="00B25B62" w:rsidP="00B25B62">
      <w:pPr>
        <w:spacing w:after="0" w:line="480" w:lineRule="auto"/>
        <w:ind w:firstLine="720"/>
        <w:jc w:val="both"/>
        <w:rPr>
          <w:rFonts w:ascii="Arial" w:eastAsia="Arial" w:hAnsi="Arial" w:cs="Arial"/>
        </w:rPr>
      </w:pPr>
      <w:r w:rsidRPr="00A30A0F">
        <w:rPr>
          <w:rFonts w:ascii="Arial" w:eastAsia="Arial" w:hAnsi="Arial" w:cs="Arial"/>
        </w:rPr>
        <w:t>There is a code of conduct that scientists and researchers must follow while gathering data from respondents (Bhandari, 2021), and according to the same study, a collection of guidelines that direct your study methods and concepts is known as ethical considerations in research. The researchers ensured the respondents' privacy and well-being were highly secure</w:t>
      </w:r>
      <w:r>
        <w:rPr>
          <w:rFonts w:ascii="Arial" w:eastAsia="Arial" w:hAnsi="Arial" w:cs="Arial"/>
        </w:rPr>
        <w:t>d</w:t>
      </w:r>
      <w:r w:rsidRPr="00A30A0F">
        <w:rPr>
          <w:rFonts w:ascii="Arial" w:eastAsia="Arial" w:hAnsi="Arial" w:cs="Arial"/>
        </w:rPr>
        <w:t xml:space="preserve">. Moreover, researchers </w:t>
      </w:r>
      <w:r>
        <w:rPr>
          <w:rFonts w:ascii="Arial" w:eastAsia="Arial" w:hAnsi="Arial" w:cs="Arial"/>
        </w:rPr>
        <w:t>we</w:t>
      </w:r>
      <w:r w:rsidRPr="00A30A0F">
        <w:rPr>
          <w:rFonts w:ascii="Arial" w:eastAsia="Arial" w:hAnsi="Arial" w:cs="Arial"/>
        </w:rPr>
        <w:t xml:space="preserve">re observant about avoiding biases, respecting cultural differences, and giving participants the right to </w:t>
      </w:r>
      <w:r>
        <w:rPr>
          <w:rFonts w:ascii="Arial" w:eastAsia="Arial" w:hAnsi="Arial" w:cs="Arial"/>
        </w:rPr>
        <w:t>wit</w:t>
      </w:r>
      <w:r w:rsidRPr="00A30A0F">
        <w:rPr>
          <w:rFonts w:ascii="Arial" w:eastAsia="Arial" w:hAnsi="Arial" w:cs="Arial"/>
        </w:rPr>
        <w:t xml:space="preserve">hdraw from the study at any time. Moreover, these ethical </w:t>
      </w:r>
      <w:r>
        <w:rPr>
          <w:rFonts w:ascii="Arial" w:eastAsia="Arial" w:hAnsi="Arial" w:cs="Arial"/>
        </w:rPr>
        <w:t>aspects</w:t>
      </w:r>
      <w:r w:rsidRPr="00A30A0F">
        <w:rPr>
          <w:rFonts w:ascii="Arial" w:eastAsia="Arial" w:hAnsi="Arial" w:cs="Arial"/>
        </w:rPr>
        <w:t xml:space="preserve"> include:</w:t>
      </w:r>
    </w:p>
    <w:p w14:paraId="29283216" w14:textId="77777777" w:rsidR="00B25B62" w:rsidRPr="00A30A0F" w:rsidRDefault="00B25B62" w:rsidP="00B25B62">
      <w:pPr>
        <w:spacing w:after="0" w:line="480" w:lineRule="auto"/>
        <w:ind w:firstLine="720"/>
        <w:jc w:val="both"/>
        <w:rPr>
          <w:rFonts w:ascii="Arial" w:eastAsia="Arial" w:hAnsi="Arial" w:cs="Arial"/>
          <w:b/>
        </w:rPr>
      </w:pPr>
      <w:r w:rsidRPr="00A30A0F">
        <w:rPr>
          <w:rFonts w:ascii="Arial" w:eastAsia="Arial" w:hAnsi="Arial" w:cs="Arial"/>
          <w:b/>
        </w:rPr>
        <w:t xml:space="preserve">Informed Consent. </w:t>
      </w:r>
      <w:r w:rsidRPr="00A30A0F">
        <w:rPr>
          <w:rFonts w:ascii="Arial" w:eastAsia="Arial" w:hAnsi="Arial" w:cs="Arial"/>
        </w:rPr>
        <w:t xml:space="preserve">Respondents </w:t>
      </w:r>
      <w:r>
        <w:rPr>
          <w:rFonts w:ascii="Arial" w:eastAsia="Arial" w:hAnsi="Arial" w:cs="Arial"/>
        </w:rPr>
        <w:t xml:space="preserve">approved </w:t>
      </w:r>
      <w:r w:rsidRPr="00A30A0F">
        <w:rPr>
          <w:rFonts w:ascii="Arial" w:eastAsia="Arial" w:hAnsi="Arial" w:cs="Arial"/>
        </w:rPr>
        <w:t xml:space="preserve">after being informed about the study's objectives, methods, risks, and advantages. Respondents </w:t>
      </w:r>
      <w:r>
        <w:rPr>
          <w:rFonts w:ascii="Arial" w:eastAsia="Arial" w:hAnsi="Arial" w:cs="Arial"/>
        </w:rPr>
        <w:t>were</w:t>
      </w:r>
      <w:r w:rsidRPr="00A30A0F">
        <w:rPr>
          <w:rFonts w:ascii="Arial" w:eastAsia="Arial" w:hAnsi="Arial" w:cs="Arial"/>
        </w:rPr>
        <w:t xml:space="preserve"> free to </w:t>
      </w:r>
      <w:r>
        <w:rPr>
          <w:rFonts w:ascii="Arial" w:eastAsia="Arial" w:hAnsi="Arial" w:cs="Arial"/>
        </w:rPr>
        <w:t>decide</w:t>
      </w:r>
      <w:r w:rsidRPr="00A30A0F">
        <w:rPr>
          <w:rFonts w:ascii="Arial" w:eastAsia="Arial" w:hAnsi="Arial" w:cs="Arial"/>
        </w:rPr>
        <w:t xml:space="preserve"> whether to join without any </w:t>
      </w:r>
      <w:r>
        <w:rPr>
          <w:rFonts w:ascii="Arial" w:eastAsia="Arial" w:hAnsi="Arial" w:cs="Arial"/>
        </w:rPr>
        <w:t>demand</w:t>
      </w:r>
      <w:r w:rsidRPr="00A30A0F">
        <w:rPr>
          <w:rFonts w:ascii="Arial" w:eastAsia="Arial" w:hAnsi="Arial" w:cs="Arial"/>
        </w:rPr>
        <w:t>.</w:t>
      </w:r>
    </w:p>
    <w:p w14:paraId="061635AF" w14:textId="77777777" w:rsidR="00B25B62" w:rsidRPr="00A30A0F" w:rsidRDefault="00B25B62" w:rsidP="00B25B62">
      <w:pPr>
        <w:spacing w:after="0" w:line="480" w:lineRule="auto"/>
        <w:ind w:firstLine="720"/>
        <w:jc w:val="both"/>
        <w:rPr>
          <w:rFonts w:ascii="Arial" w:eastAsia="Arial" w:hAnsi="Arial" w:cs="Arial"/>
          <w:b/>
        </w:rPr>
      </w:pPr>
      <w:r w:rsidRPr="00A30A0F">
        <w:rPr>
          <w:rFonts w:ascii="Arial" w:eastAsia="Arial" w:hAnsi="Arial" w:cs="Arial"/>
          <w:b/>
        </w:rPr>
        <w:t xml:space="preserve">Voluntariness. </w:t>
      </w:r>
      <w:r w:rsidRPr="00A30A0F">
        <w:rPr>
          <w:rFonts w:ascii="Arial" w:eastAsia="Arial" w:hAnsi="Arial" w:cs="Arial"/>
        </w:rPr>
        <w:t xml:space="preserve">Engagement in </w:t>
      </w:r>
      <w:r>
        <w:rPr>
          <w:rFonts w:ascii="Arial" w:eastAsia="Arial" w:hAnsi="Arial" w:cs="Arial"/>
        </w:rPr>
        <w:t xml:space="preserve">this </w:t>
      </w:r>
      <w:r w:rsidRPr="00A30A0F">
        <w:rPr>
          <w:rFonts w:ascii="Arial" w:eastAsia="Arial" w:hAnsi="Arial" w:cs="Arial"/>
        </w:rPr>
        <w:t xml:space="preserve">research </w:t>
      </w:r>
      <w:r>
        <w:rPr>
          <w:rFonts w:ascii="Arial" w:eastAsia="Arial" w:hAnsi="Arial" w:cs="Arial"/>
        </w:rPr>
        <w:t xml:space="preserve">was </w:t>
      </w:r>
      <w:r w:rsidRPr="00A30A0F">
        <w:rPr>
          <w:rFonts w:ascii="Arial" w:eastAsia="Arial" w:hAnsi="Arial" w:cs="Arial"/>
        </w:rPr>
        <w:t>always voluntary. Respondents could withdraw from the research without paying fees or facing unfavorable outcomes.</w:t>
      </w:r>
    </w:p>
    <w:p w14:paraId="1D163D30" w14:textId="77777777" w:rsidR="00B25B62" w:rsidRPr="00A30A0F" w:rsidRDefault="00B25B62" w:rsidP="00B25B62">
      <w:pPr>
        <w:spacing w:after="0" w:line="480" w:lineRule="auto"/>
        <w:ind w:firstLine="720"/>
        <w:jc w:val="both"/>
        <w:rPr>
          <w:rFonts w:ascii="Arial" w:eastAsia="Arial" w:hAnsi="Arial" w:cs="Arial"/>
        </w:rPr>
      </w:pPr>
      <w:r w:rsidRPr="00A30A0F">
        <w:rPr>
          <w:rFonts w:ascii="Arial" w:eastAsia="Arial" w:hAnsi="Arial" w:cs="Arial"/>
          <w:b/>
        </w:rPr>
        <w:t xml:space="preserve">Confidentiality. </w:t>
      </w:r>
      <w:r>
        <w:rPr>
          <w:rFonts w:ascii="Arial" w:eastAsia="Arial" w:hAnsi="Arial" w:cs="Arial"/>
        </w:rPr>
        <w:t>T</w:t>
      </w:r>
      <w:r w:rsidRPr="00A30A0F">
        <w:rPr>
          <w:rFonts w:ascii="Arial" w:eastAsia="Arial" w:hAnsi="Arial" w:cs="Arial"/>
        </w:rPr>
        <w:t xml:space="preserve">o preserve </w:t>
      </w:r>
      <w:r>
        <w:rPr>
          <w:rFonts w:ascii="Arial" w:eastAsia="Arial" w:hAnsi="Arial" w:cs="Arial"/>
        </w:rPr>
        <w:t>responde</w:t>
      </w:r>
      <w:r w:rsidRPr="00A30A0F">
        <w:rPr>
          <w:rFonts w:ascii="Arial" w:eastAsia="Arial" w:hAnsi="Arial" w:cs="Arial"/>
        </w:rPr>
        <w:t>nts</w:t>
      </w:r>
      <w:r>
        <w:rPr>
          <w:rFonts w:ascii="Arial" w:eastAsia="Arial" w:hAnsi="Arial" w:cs="Arial"/>
        </w:rPr>
        <w:t>’</w:t>
      </w:r>
      <w:r w:rsidRPr="00A30A0F">
        <w:rPr>
          <w:rFonts w:ascii="Arial" w:eastAsia="Arial" w:hAnsi="Arial" w:cs="Arial"/>
        </w:rPr>
        <w:t xml:space="preserve"> confidentiality, </w:t>
      </w:r>
      <w:r>
        <w:rPr>
          <w:rFonts w:ascii="Arial" w:eastAsia="Arial" w:hAnsi="Arial" w:cs="Arial"/>
        </w:rPr>
        <w:t xml:space="preserve">the </w:t>
      </w:r>
      <w:r w:rsidRPr="00A30A0F">
        <w:rPr>
          <w:rFonts w:ascii="Arial" w:eastAsia="Arial" w:hAnsi="Arial" w:cs="Arial"/>
        </w:rPr>
        <w:t>researchers kept sensitive information private, and th</w:t>
      </w:r>
      <w:r>
        <w:rPr>
          <w:rFonts w:ascii="Arial" w:eastAsia="Arial" w:hAnsi="Arial" w:cs="Arial"/>
        </w:rPr>
        <w:t>e</w:t>
      </w:r>
      <w:r w:rsidRPr="00A30A0F">
        <w:rPr>
          <w:rFonts w:ascii="Arial" w:eastAsia="Arial" w:hAnsi="Arial" w:cs="Arial"/>
        </w:rPr>
        <w:t xml:space="preserve"> data </w:t>
      </w:r>
      <w:r>
        <w:rPr>
          <w:rFonts w:ascii="Arial" w:eastAsia="Arial" w:hAnsi="Arial" w:cs="Arial"/>
        </w:rPr>
        <w:t>were</w:t>
      </w:r>
      <w:r w:rsidRPr="00A30A0F">
        <w:rPr>
          <w:rFonts w:ascii="Arial" w:eastAsia="Arial" w:hAnsi="Arial" w:cs="Arial"/>
        </w:rPr>
        <w:t xml:space="preserve"> anonymous wherever possible to avoid identifying particular respondents.</w:t>
      </w:r>
    </w:p>
    <w:p w14:paraId="79362044" w14:textId="77777777" w:rsidR="00B25B62" w:rsidRPr="00A30A0F" w:rsidRDefault="00B25B62" w:rsidP="00B25B62">
      <w:pPr>
        <w:spacing w:after="0" w:line="480" w:lineRule="auto"/>
        <w:ind w:firstLine="720"/>
        <w:jc w:val="both"/>
        <w:rPr>
          <w:rFonts w:ascii="Arial" w:eastAsia="Arial" w:hAnsi="Arial" w:cs="Arial"/>
          <w:b/>
        </w:rPr>
      </w:pPr>
      <w:r w:rsidRPr="00A30A0F">
        <w:rPr>
          <w:rFonts w:ascii="Arial" w:eastAsia="Arial" w:hAnsi="Arial" w:cs="Arial"/>
          <w:b/>
        </w:rPr>
        <w:t xml:space="preserve">Credibility. </w:t>
      </w:r>
      <w:r w:rsidRPr="00A30A0F">
        <w:rPr>
          <w:rFonts w:ascii="Arial" w:eastAsia="Arial" w:hAnsi="Arial" w:cs="Arial"/>
        </w:rPr>
        <w:t xml:space="preserve">To ensure </w:t>
      </w:r>
      <w:r>
        <w:rPr>
          <w:rFonts w:ascii="Arial" w:eastAsia="Arial" w:hAnsi="Arial" w:cs="Arial"/>
        </w:rPr>
        <w:t>th</w:t>
      </w:r>
      <w:r w:rsidRPr="00A30A0F">
        <w:rPr>
          <w:rFonts w:ascii="Arial" w:eastAsia="Arial" w:hAnsi="Arial" w:cs="Arial"/>
        </w:rPr>
        <w:t xml:space="preserve">e research accurately represents the topic, diligent gathering, analyzing, and interpreting data </w:t>
      </w:r>
      <w:r>
        <w:rPr>
          <w:rFonts w:ascii="Arial" w:eastAsia="Arial" w:hAnsi="Arial" w:cs="Arial"/>
        </w:rPr>
        <w:t>were</w:t>
      </w:r>
      <w:r w:rsidRPr="00A30A0F">
        <w:rPr>
          <w:rFonts w:ascii="Arial" w:eastAsia="Arial" w:hAnsi="Arial" w:cs="Arial"/>
        </w:rPr>
        <w:t xml:space="preserve"> required.</w:t>
      </w:r>
      <w:r w:rsidRPr="00A30A0F">
        <w:rPr>
          <w:rFonts w:ascii="Arial" w:eastAsia="Arial" w:hAnsi="Arial" w:cs="Arial"/>
          <w:b/>
        </w:rPr>
        <w:t xml:space="preserve"> </w:t>
      </w:r>
      <w:r w:rsidRPr="00A30A0F">
        <w:rPr>
          <w:rFonts w:ascii="Arial" w:eastAsia="Arial" w:hAnsi="Arial" w:cs="Arial"/>
        </w:rPr>
        <w:t xml:space="preserve">It is important </w:t>
      </w:r>
      <w:r w:rsidRPr="00A30A0F">
        <w:rPr>
          <w:rFonts w:ascii="Arial" w:eastAsia="Arial" w:hAnsi="Arial" w:cs="Arial"/>
        </w:rPr>
        <w:lastRenderedPageBreak/>
        <w:t xml:space="preserve">for researchers to appropriately portray the data they have collected when presenting their findings. </w:t>
      </w:r>
    </w:p>
    <w:p w14:paraId="2C80DBFF" w14:textId="77777777" w:rsidR="00B25B62" w:rsidRPr="00A30A0F" w:rsidRDefault="00B25B62" w:rsidP="00B25B62">
      <w:pPr>
        <w:spacing w:after="0" w:line="480" w:lineRule="auto"/>
        <w:ind w:firstLine="720"/>
        <w:jc w:val="both"/>
        <w:rPr>
          <w:rFonts w:ascii="Arial" w:eastAsia="Arial" w:hAnsi="Arial" w:cs="Arial"/>
          <w:b/>
        </w:rPr>
      </w:pPr>
      <w:r w:rsidRPr="00A30A0F">
        <w:rPr>
          <w:rFonts w:ascii="Arial" w:eastAsia="Arial" w:hAnsi="Arial" w:cs="Arial"/>
          <w:b/>
        </w:rPr>
        <w:t xml:space="preserve">Plagiarism. </w:t>
      </w:r>
      <w:r w:rsidRPr="00A30A0F">
        <w:rPr>
          <w:rFonts w:ascii="Arial" w:eastAsia="Arial" w:hAnsi="Arial" w:cs="Arial"/>
        </w:rPr>
        <w:t>Researchers ensure</w:t>
      </w:r>
      <w:r>
        <w:rPr>
          <w:rFonts w:ascii="Arial" w:eastAsia="Arial" w:hAnsi="Arial" w:cs="Arial"/>
        </w:rPr>
        <w:t>d</w:t>
      </w:r>
      <w:r w:rsidRPr="00A30A0F">
        <w:rPr>
          <w:rFonts w:ascii="Arial" w:eastAsia="Arial" w:hAnsi="Arial" w:cs="Arial"/>
        </w:rPr>
        <w:t xml:space="preserve"> their study </w:t>
      </w:r>
      <w:r>
        <w:rPr>
          <w:rFonts w:ascii="Arial" w:eastAsia="Arial" w:hAnsi="Arial" w:cs="Arial"/>
        </w:rPr>
        <w:t>was</w:t>
      </w:r>
      <w:r w:rsidRPr="00A30A0F">
        <w:rPr>
          <w:rFonts w:ascii="Arial" w:eastAsia="Arial" w:hAnsi="Arial" w:cs="Arial"/>
        </w:rPr>
        <w:t xml:space="preserve"> distinct and did not repeat previously completed research. They </w:t>
      </w:r>
      <w:r>
        <w:rPr>
          <w:rFonts w:ascii="Arial" w:eastAsia="Arial" w:hAnsi="Arial" w:cs="Arial"/>
        </w:rPr>
        <w:t>have</w:t>
      </w:r>
      <w:r w:rsidRPr="00A30A0F">
        <w:rPr>
          <w:rFonts w:ascii="Arial" w:eastAsia="Arial" w:hAnsi="Arial" w:cs="Arial"/>
        </w:rPr>
        <w:t xml:space="preserve"> also refrained from imitation, which is utilizing an author's work without giving due credit or attribution. It is necessary to accurately paraphrase material and provide credit to the source when addressing existing studies.</w:t>
      </w:r>
    </w:p>
    <w:p w14:paraId="668492E3" w14:textId="77777777" w:rsidR="00B25B62" w:rsidRPr="00DC2BDB" w:rsidRDefault="00B25B62" w:rsidP="00B25B62">
      <w:pPr>
        <w:spacing w:after="0" w:line="480" w:lineRule="auto"/>
        <w:ind w:firstLine="720"/>
        <w:jc w:val="both"/>
        <w:rPr>
          <w:rFonts w:ascii="Arial" w:eastAsia="Arial" w:hAnsi="Arial" w:cs="Arial"/>
        </w:rPr>
      </w:pPr>
      <w:r w:rsidRPr="00A30A0F">
        <w:rPr>
          <w:rFonts w:ascii="Arial" w:eastAsia="Arial" w:hAnsi="Arial" w:cs="Arial"/>
          <w:b/>
        </w:rPr>
        <w:t xml:space="preserve">Authorship. </w:t>
      </w:r>
      <w:r w:rsidRPr="00A30A0F">
        <w:rPr>
          <w:rFonts w:ascii="Arial" w:eastAsia="Arial" w:hAnsi="Arial" w:cs="Arial"/>
        </w:rPr>
        <w:t>The researchers display</w:t>
      </w:r>
      <w:r>
        <w:rPr>
          <w:rFonts w:ascii="Arial" w:eastAsia="Arial" w:hAnsi="Arial" w:cs="Arial"/>
        </w:rPr>
        <w:t>ed</w:t>
      </w:r>
      <w:r w:rsidRPr="00A30A0F">
        <w:rPr>
          <w:rFonts w:ascii="Arial" w:eastAsia="Arial" w:hAnsi="Arial" w:cs="Arial"/>
        </w:rPr>
        <w:t xml:space="preserve"> the contributions made by every person involved in the study. Also, it is inappropriate to include people as authors if they did not contribute significantly to the </w:t>
      </w:r>
      <w:r>
        <w:rPr>
          <w:rFonts w:ascii="Arial" w:eastAsia="Arial" w:hAnsi="Arial" w:cs="Arial"/>
        </w:rPr>
        <w:t>study</w:t>
      </w:r>
      <w:r w:rsidRPr="00A30A0F">
        <w:rPr>
          <w:rFonts w:ascii="Arial" w:eastAsia="Arial" w:hAnsi="Arial" w:cs="Arial"/>
        </w:rPr>
        <w:t xml:space="preserve">. </w:t>
      </w:r>
    </w:p>
    <w:p w14:paraId="0703F2B9" w14:textId="77777777" w:rsidR="00B25B62" w:rsidRDefault="00B25B62" w:rsidP="00B25B62">
      <w:pPr>
        <w:spacing w:before="240" w:line="259" w:lineRule="auto"/>
        <w:jc w:val="center"/>
        <w:rPr>
          <w:rFonts w:ascii="Arial" w:eastAsia="Arial" w:hAnsi="Arial" w:cs="Arial"/>
          <w:b/>
        </w:rPr>
      </w:pPr>
      <w:r>
        <w:rPr>
          <w:rFonts w:ascii="Arial" w:eastAsia="Arial" w:hAnsi="Arial" w:cs="Arial"/>
          <w:b/>
        </w:rPr>
        <w:t>RESULTS AND DISCUSSION</w:t>
      </w:r>
    </w:p>
    <w:p w14:paraId="3D835808" w14:textId="77777777" w:rsidR="00B25B62" w:rsidRDefault="00B25B62" w:rsidP="00B25B62">
      <w:pPr>
        <w:spacing w:after="0" w:line="240" w:lineRule="auto"/>
        <w:jc w:val="center"/>
        <w:rPr>
          <w:rFonts w:ascii="Arial" w:eastAsia="Arial" w:hAnsi="Arial" w:cs="Arial"/>
          <w:b/>
        </w:rPr>
      </w:pPr>
    </w:p>
    <w:p w14:paraId="72D506EA" w14:textId="77777777" w:rsidR="00B25B62" w:rsidRDefault="00B25B62" w:rsidP="00B25B62">
      <w:pPr>
        <w:spacing w:after="0" w:line="480" w:lineRule="auto"/>
        <w:jc w:val="both"/>
        <w:rPr>
          <w:rFonts w:ascii="Arial" w:eastAsia="Arial" w:hAnsi="Arial" w:cs="Arial"/>
          <w:b/>
        </w:rPr>
      </w:pPr>
      <w:r w:rsidRPr="002027E1">
        <w:rPr>
          <w:rFonts w:ascii="Arial" w:eastAsia="Arial" w:hAnsi="Arial" w:cs="Arial"/>
          <w:b/>
        </w:rPr>
        <w:t>Level of Digital Literacy</w:t>
      </w:r>
    </w:p>
    <w:p w14:paraId="7177414E" w14:textId="77777777" w:rsidR="00B25B62" w:rsidRPr="004B45F4" w:rsidRDefault="00B25B62" w:rsidP="00B25B62">
      <w:pPr>
        <w:spacing w:after="0" w:line="480" w:lineRule="auto"/>
        <w:ind w:firstLine="720"/>
        <w:jc w:val="both"/>
        <w:rPr>
          <w:rFonts w:ascii="Arial" w:eastAsia="Arial" w:hAnsi="Arial" w:cs="Arial"/>
          <w:b/>
        </w:rPr>
      </w:pPr>
      <w:r w:rsidRPr="004B45F4">
        <w:rPr>
          <w:rFonts w:ascii="Arial" w:eastAsia="Arial" w:hAnsi="Arial" w:cs="Arial"/>
        </w:rPr>
        <w:t xml:space="preserve">The </w:t>
      </w:r>
      <w:r>
        <w:rPr>
          <w:rFonts w:ascii="Arial" w:eastAsia="Arial" w:hAnsi="Arial" w:cs="Arial"/>
        </w:rPr>
        <w:t>data</w:t>
      </w:r>
      <w:r w:rsidRPr="004B45F4">
        <w:rPr>
          <w:rFonts w:ascii="Arial" w:eastAsia="Arial" w:hAnsi="Arial" w:cs="Arial"/>
        </w:rPr>
        <w:t xml:space="preserve"> </w:t>
      </w:r>
      <w:r>
        <w:rPr>
          <w:rFonts w:ascii="Arial" w:eastAsia="Arial" w:hAnsi="Arial" w:cs="Arial"/>
        </w:rPr>
        <w:t>presented</w:t>
      </w:r>
      <w:r w:rsidRPr="004B45F4">
        <w:rPr>
          <w:rFonts w:ascii="Arial" w:eastAsia="Arial" w:hAnsi="Arial" w:cs="Arial"/>
        </w:rPr>
        <w:t xml:space="preserve"> in Table </w:t>
      </w:r>
      <w:r>
        <w:rPr>
          <w:rFonts w:ascii="Arial" w:eastAsia="Arial" w:hAnsi="Arial" w:cs="Arial"/>
        </w:rPr>
        <w:t>5</w:t>
      </w:r>
      <w:r w:rsidRPr="004B45F4">
        <w:rPr>
          <w:rFonts w:ascii="Arial" w:eastAsia="Arial" w:hAnsi="Arial" w:cs="Arial"/>
        </w:rPr>
        <w:t xml:space="preserve"> reveal that primary grade teachers mostly exhibit a high level of digital literacy, as </w:t>
      </w:r>
      <w:r>
        <w:rPr>
          <w:rFonts w:ascii="Arial" w:eastAsia="Arial" w:hAnsi="Arial" w:cs="Arial"/>
        </w:rPr>
        <w:t>shown</w:t>
      </w:r>
      <w:r w:rsidRPr="004B45F4">
        <w:rPr>
          <w:rFonts w:ascii="Arial" w:eastAsia="Arial" w:hAnsi="Arial" w:cs="Arial"/>
        </w:rPr>
        <w:t xml:space="preserve"> in the overall mean score of 4.13 (SD = 0.51) across all i</w:t>
      </w:r>
      <w:r>
        <w:rPr>
          <w:rFonts w:ascii="Arial" w:eastAsia="Arial" w:hAnsi="Arial" w:cs="Arial"/>
        </w:rPr>
        <w:t xml:space="preserve">ndicators. This considers that </w:t>
      </w:r>
      <w:r w:rsidRPr="004B45F4">
        <w:rPr>
          <w:rFonts w:ascii="Arial" w:eastAsia="Arial" w:hAnsi="Arial" w:cs="Arial"/>
        </w:rPr>
        <w:t>teachers are confident and capable of applying digital skills in their teaching practices. The highest scores were observed in citizenship (x̄ = 4.46, SD = 0.42) and Character (x̄ = 4.44, SD = 0.44), indicating that teachers are particularly aware of and responsive to ethical, responsible, and respect</w:t>
      </w:r>
      <w:r>
        <w:rPr>
          <w:rFonts w:ascii="Arial" w:eastAsia="Arial" w:hAnsi="Arial" w:cs="Arial"/>
        </w:rPr>
        <w:t xml:space="preserve">ful use of digital technologies. </w:t>
      </w:r>
      <w:r w:rsidRPr="004B45F4">
        <w:rPr>
          <w:rFonts w:ascii="Arial" w:eastAsia="Arial" w:hAnsi="Arial" w:cs="Arial"/>
        </w:rPr>
        <w:t>Next, high performance was evident in Copyright (x̄ = 4.39, SD = 0.41) and communication (x̄ = 4.37, SD = 0.35), clearly showing that teachers ar</w:t>
      </w:r>
      <w:r>
        <w:rPr>
          <w:rFonts w:ascii="Arial" w:eastAsia="Arial" w:hAnsi="Arial" w:cs="Arial"/>
        </w:rPr>
        <w:t>e knowledgeable about academic</w:t>
      </w:r>
      <w:r w:rsidRPr="004B45F4">
        <w:rPr>
          <w:rFonts w:ascii="Arial" w:eastAsia="Arial" w:hAnsi="Arial" w:cs="Arial"/>
        </w:rPr>
        <w:t xml:space="preserve"> property rights and effectively use digital tools for instructional communication. </w:t>
      </w:r>
      <w:proofErr w:type="spellStart"/>
      <w:r w:rsidRPr="004B45F4">
        <w:rPr>
          <w:rFonts w:ascii="Arial" w:eastAsia="Arial" w:hAnsi="Arial" w:cs="Arial"/>
        </w:rPr>
        <w:t>Curation</w:t>
      </w:r>
      <w:proofErr w:type="spellEnd"/>
      <w:r w:rsidRPr="004B45F4">
        <w:rPr>
          <w:rFonts w:ascii="Arial" w:eastAsia="Arial" w:hAnsi="Arial" w:cs="Arial"/>
        </w:rPr>
        <w:t xml:space="preserve"> (x̄ = 4.31, SD = 0.52) and Critical Thinking (x̄ = 4.17, SD = 0.52) also </w:t>
      </w:r>
      <w:r>
        <w:rPr>
          <w:rFonts w:ascii="Arial" w:eastAsia="Arial" w:hAnsi="Arial" w:cs="Arial"/>
        </w:rPr>
        <w:t>showed</w:t>
      </w:r>
      <w:r w:rsidRPr="004B45F4">
        <w:rPr>
          <w:rFonts w:ascii="Arial" w:eastAsia="Arial" w:hAnsi="Arial" w:cs="Arial"/>
        </w:rPr>
        <w:t xml:space="preserve"> positive ratings, </w:t>
      </w:r>
      <w:r>
        <w:rPr>
          <w:rFonts w:ascii="Arial" w:eastAsia="Arial" w:hAnsi="Arial" w:cs="Arial"/>
        </w:rPr>
        <w:t>even if</w:t>
      </w:r>
      <w:r w:rsidRPr="004B45F4">
        <w:rPr>
          <w:rFonts w:ascii="Arial" w:eastAsia="Arial" w:hAnsi="Arial" w:cs="Arial"/>
        </w:rPr>
        <w:t xml:space="preserve"> the slightly higher standard in </w:t>
      </w:r>
      <w:r w:rsidRPr="004B45F4">
        <w:rPr>
          <w:rFonts w:ascii="Arial" w:eastAsia="Arial" w:hAnsi="Arial" w:cs="Arial"/>
        </w:rPr>
        <w:lastRenderedPageBreak/>
        <w:t xml:space="preserve">critical thinking may suggest </w:t>
      </w:r>
      <w:r>
        <w:rPr>
          <w:rFonts w:ascii="Arial" w:eastAsia="Arial" w:hAnsi="Arial" w:cs="Arial"/>
        </w:rPr>
        <w:t>unsteady</w:t>
      </w:r>
      <w:r w:rsidRPr="004B45F4">
        <w:rPr>
          <w:rFonts w:ascii="Arial" w:eastAsia="Arial" w:hAnsi="Arial" w:cs="Arial"/>
        </w:rPr>
        <w:t xml:space="preserve"> in how teachers apply </w:t>
      </w:r>
      <w:r>
        <w:rPr>
          <w:rFonts w:ascii="Arial" w:eastAsia="Arial" w:hAnsi="Arial" w:cs="Arial"/>
        </w:rPr>
        <w:t>critical</w:t>
      </w:r>
      <w:r w:rsidRPr="004B45F4">
        <w:rPr>
          <w:rFonts w:ascii="Arial" w:eastAsia="Arial" w:hAnsi="Arial" w:cs="Arial"/>
        </w:rPr>
        <w:t xml:space="preserve"> skills when engaging digital matters. </w:t>
      </w:r>
    </w:p>
    <w:p w14:paraId="071148BF" w14:textId="77777777" w:rsidR="00B25B62" w:rsidRDefault="00B25B62" w:rsidP="00B25B62">
      <w:pPr>
        <w:spacing w:after="0" w:line="480" w:lineRule="auto"/>
        <w:ind w:firstLine="720"/>
        <w:jc w:val="both"/>
        <w:rPr>
          <w:rFonts w:ascii="Arial" w:eastAsia="Arial" w:hAnsi="Arial" w:cs="Arial"/>
        </w:rPr>
      </w:pPr>
      <w:r>
        <w:rPr>
          <w:rFonts w:ascii="Arial" w:eastAsia="Arial" w:hAnsi="Arial" w:cs="Arial"/>
        </w:rPr>
        <w:t>Contrarily</w:t>
      </w:r>
      <w:r w:rsidRPr="004B45F4">
        <w:rPr>
          <w:rFonts w:ascii="Arial" w:eastAsia="Arial" w:hAnsi="Arial" w:cs="Arial"/>
        </w:rPr>
        <w:t xml:space="preserve">, the lowest scores were </w:t>
      </w:r>
      <w:r>
        <w:rPr>
          <w:rFonts w:ascii="Arial" w:eastAsia="Arial" w:hAnsi="Arial" w:cs="Arial"/>
        </w:rPr>
        <w:t>identified</w:t>
      </w:r>
      <w:r w:rsidRPr="004B45F4">
        <w:rPr>
          <w:rFonts w:ascii="Arial" w:eastAsia="Arial" w:hAnsi="Arial" w:cs="Arial"/>
        </w:rPr>
        <w:t xml:space="preserve"> in creativity (x̄ = 3.44, SD = 0.67), connectedness (x̄ = 3.77, SD = 0.65), and collaboration (x̄ = 3.85, SD = 0. 64). </w:t>
      </w:r>
      <w:r>
        <w:rPr>
          <w:rFonts w:ascii="Arial" w:eastAsia="Arial" w:hAnsi="Arial" w:cs="Arial"/>
        </w:rPr>
        <w:t>Results</w:t>
      </w:r>
      <w:r w:rsidRPr="004B45F4">
        <w:rPr>
          <w:rFonts w:ascii="Arial" w:eastAsia="Arial" w:hAnsi="Arial" w:cs="Arial"/>
        </w:rPr>
        <w:t xml:space="preserve"> suggest that while teachers are </w:t>
      </w:r>
      <w:r>
        <w:rPr>
          <w:rFonts w:ascii="Arial" w:eastAsia="Arial" w:hAnsi="Arial" w:cs="Arial"/>
        </w:rPr>
        <w:t>skilled</w:t>
      </w:r>
      <w:r w:rsidRPr="004B45F4">
        <w:rPr>
          <w:rFonts w:ascii="Arial" w:eastAsia="Arial" w:hAnsi="Arial" w:cs="Arial"/>
        </w:rPr>
        <w:t xml:space="preserve"> in the more traditional aspects of digital literacy, they may be less comfort</w:t>
      </w:r>
      <w:r>
        <w:rPr>
          <w:rFonts w:ascii="Arial" w:eastAsia="Arial" w:hAnsi="Arial" w:cs="Arial"/>
        </w:rPr>
        <w:t>able using digital tools for inn</w:t>
      </w:r>
      <w:r w:rsidRPr="004B45F4">
        <w:rPr>
          <w:rFonts w:ascii="Arial" w:eastAsia="Arial" w:hAnsi="Arial" w:cs="Arial"/>
        </w:rPr>
        <w:t xml:space="preserve">ovative or </w:t>
      </w:r>
      <w:r>
        <w:rPr>
          <w:rFonts w:ascii="Arial" w:eastAsia="Arial" w:hAnsi="Arial" w:cs="Arial"/>
        </w:rPr>
        <w:t>collaborative</w:t>
      </w:r>
      <w:r w:rsidRPr="004B45F4">
        <w:rPr>
          <w:rFonts w:ascii="Arial" w:eastAsia="Arial" w:hAnsi="Arial" w:cs="Arial"/>
        </w:rPr>
        <w:t xml:space="preserve"> purposes. </w:t>
      </w:r>
      <w:r>
        <w:rPr>
          <w:rFonts w:ascii="Arial" w:eastAsia="Arial" w:hAnsi="Arial" w:cs="Arial"/>
        </w:rPr>
        <w:t>This suggests enhancing professional growth by improving higher-order digital skills necessary for 21</w:t>
      </w:r>
      <w:r w:rsidRPr="004F3453">
        <w:rPr>
          <w:rFonts w:ascii="Arial" w:eastAsia="Arial" w:hAnsi="Arial" w:cs="Arial"/>
          <w:vertAlign w:val="superscript"/>
        </w:rPr>
        <w:t>st</w:t>
      </w:r>
      <w:r>
        <w:rPr>
          <w:rFonts w:ascii="Arial" w:eastAsia="Arial" w:hAnsi="Arial" w:cs="Arial"/>
        </w:rPr>
        <w:t xml:space="preserve">-century skills. </w:t>
      </w:r>
    </w:p>
    <w:p w14:paraId="3D208128" w14:textId="77777777" w:rsidR="00B25B62" w:rsidRDefault="00B25B62" w:rsidP="00B25B62">
      <w:pPr>
        <w:spacing w:after="0" w:line="480" w:lineRule="auto"/>
        <w:ind w:firstLine="720"/>
        <w:jc w:val="both"/>
        <w:rPr>
          <w:rFonts w:ascii="Arial" w:eastAsia="Arial" w:hAnsi="Arial" w:cs="Arial"/>
        </w:rPr>
      </w:pPr>
      <w:r>
        <w:rPr>
          <w:rFonts w:ascii="Arial" w:eastAsia="Arial" w:hAnsi="Arial" w:cs="Arial"/>
        </w:rPr>
        <w:t xml:space="preserve">In the study presented by </w:t>
      </w:r>
      <w:proofErr w:type="spellStart"/>
      <w:r w:rsidRPr="00DA0288">
        <w:rPr>
          <w:rFonts w:ascii="Arial" w:eastAsia="Arial" w:hAnsi="Arial" w:cs="Arial"/>
        </w:rPr>
        <w:t>Özdemir</w:t>
      </w:r>
      <w:proofErr w:type="spellEnd"/>
      <w:r>
        <w:rPr>
          <w:rFonts w:ascii="Arial" w:eastAsia="Arial" w:hAnsi="Arial" w:cs="Arial"/>
        </w:rPr>
        <w:t xml:space="preserve"> (2025), digital literacy must be executed to enhance professional growth. </w:t>
      </w:r>
      <w:proofErr w:type="spellStart"/>
      <w:r>
        <w:rPr>
          <w:rFonts w:ascii="Arial" w:eastAsia="Arial" w:hAnsi="Arial" w:cs="Arial"/>
        </w:rPr>
        <w:t>Rahmandani</w:t>
      </w:r>
      <w:proofErr w:type="spellEnd"/>
      <w:r>
        <w:rPr>
          <w:rFonts w:ascii="Arial" w:eastAsia="Arial" w:hAnsi="Arial" w:cs="Arial"/>
        </w:rPr>
        <w:t xml:space="preserve"> et al. </w:t>
      </w:r>
      <w:r w:rsidRPr="004B45F4">
        <w:rPr>
          <w:rFonts w:ascii="Arial" w:eastAsia="Arial" w:hAnsi="Arial" w:cs="Arial"/>
        </w:rPr>
        <w:t xml:space="preserve">(2025) also suggested that teachers must be digitally literate to </w:t>
      </w:r>
      <w:r>
        <w:rPr>
          <w:rFonts w:ascii="Arial" w:eastAsia="Arial" w:hAnsi="Arial" w:cs="Arial"/>
        </w:rPr>
        <w:t>enhance</w:t>
      </w:r>
      <w:r w:rsidRPr="004B45F4">
        <w:rPr>
          <w:rFonts w:ascii="Arial" w:eastAsia="Arial" w:hAnsi="Arial" w:cs="Arial"/>
        </w:rPr>
        <w:t xml:space="preserve"> their pedagogical </w:t>
      </w:r>
      <w:r>
        <w:rPr>
          <w:rFonts w:ascii="Arial" w:eastAsia="Arial" w:hAnsi="Arial" w:cs="Arial"/>
        </w:rPr>
        <w:t>skills</w:t>
      </w:r>
      <w:r w:rsidRPr="004B45F4">
        <w:rPr>
          <w:rFonts w:ascii="Arial" w:eastAsia="Arial" w:hAnsi="Arial" w:cs="Arial"/>
        </w:rPr>
        <w:t xml:space="preserve"> effectively. These results point to potential gaps in training or access to digital tools that support creative collaboration. </w:t>
      </w:r>
      <w:r>
        <w:rPr>
          <w:rFonts w:ascii="Arial" w:eastAsia="Arial" w:hAnsi="Arial" w:cs="Arial"/>
        </w:rPr>
        <w:t xml:space="preserve">Moreover, </w:t>
      </w:r>
      <w:proofErr w:type="spellStart"/>
      <w:r>
        <w:rPr>
          <w:rFonts w:ascii="Arial" w:eastAsia="Arial" w:hAnsi="Arial" w:cs="Arial"/>
        </w:rPr>
        <w:t>Mthembu</w:t>
      </w:r>
      <w:proofErr w:type="spellEnd"/>
      <w:r>
        <w:rPr>
          <w:rFonts w:ascii="Arial" w:eastAsia="Arial" w:hAnsi="Arial" w:cs="Arial"/>
        </w:rPr>
        <w:t xml:space="preserve"> et al. </w:t>
      </w:r>
      <w:r w:rsidRPr="004B45F4">
        <w:rPr>
          <w:rFonts w:ascii="Arial" w:eastAsia="Arial" w:hAnsi="Arial" w:cs="Arial"/>
        </w:rPr>
        <w:t xml:space="preserve">(2023) state that teachers who adopt pedagogical approaches </w:t>
      </w:r>
      <w:r>
        <w:rPr>
          <w:rFonts w:ascii="Arial" w:eastAsia="Arial" w:hAnsi="Arial" w:cs="Arial"/>
        </w:rPr>
        <w:t>in response</w:t>
      </w:r>
      <w:r w:rsidRPr="004B45F4">
        <w:rPr>
          <w:rFonts w:ascii="Arial" w:eastAsia="Arial" w:hAnsi="Arial" w:cs="Arial"/>
        </w:rPr>
        <w:t xml:space="preserve"> to </w:t>
      </w:r>
      <w:r>
        <w:rPr>
          <w:rFonts w:ascii="Arial" w:eastAsia="Arial" w:hAnsi="Arial" w:cs="Arial"/>
        </w:rPr>
        <w:t>innovations</w:t>
      </w:r>
      <w:r w:rsidRPr="004B45F4">
        <w:rPr>
          <w:rFonts w:ascii="Arial" w:eastAsia="Arial" w:hAnsi="Arial" w:cs="Arial"/>
        </w:rPr>
        <w:t xml:space="preserve"> in this digital age also </w:t>
      </w:r>
      <w:r>
        <w:rPr>
          <w:rFonts w:ascii="Arial" w:eastAsia="Arial" w:hAnsi="Arial" w:cs="Arial"/>
        </w:rPr>
        <w:t>demonstrated</w:t>
      </w:r>
      <w:r w:rsidRPr="004B45F4">
        <w:rPr>
          <w:rFonts w:ascii="Arial" w:eastAsia="Arial" w:hAnsi="Arial" w:cs="Arial"/>
        </w:rPr>
        <w:t xml:space="preserve"> </w:t>
      </w:r>
      <w:r>
        <w:rPr>
          <w:rFonts w:ascii="Arial" w:eastAsia="Arial" w:hAnsi="Arial" w:cs="Arial"/>
        </w:rPr>
        <w:t>the</w:t>
      </w:r>
      <w:r w:rsidRPr="004B45F4">
        <w:rPr>
          <w:rFonts w:ascii="Arial" w:eastAsia="Arial" w:hAnsi="Arial" w:cs="Arial"/>
        </w:rPr>
        <w:t xml:space="preserve"> need to </w:t>
      </w:r>
      <w:r>
        <w:rPr>
          <w:rFonts w:ascii="Arial" w:eastAsia="Arial" w:hAnsi="Arial" w:cs="Arial"/>
        </w:rPr>
        <w:t>change</w:t>
      </w:r>
      <w:r w:rsidRPr="004B45F4">
        <w:rPr>
          <w:rFonts w:ascii="Arial" w:eastAsia="Arial" w:hAnsi="Arial" w:cs="Arial"/>
        </w:rPr>
        <w:t xml:space="preserve"> from</w:t>
      </w:r>
      <w:r>
        <w:rPr>
          <w:rFonts w:ascii="Arial" w:eastAsia="Arial" w:hAnsi="Arial" w:cs="Arial"/>
        </w:rPr>
        <w:t xml:space="preserve"> basic</w:t>
      </w:r>
      <w:r w:rsidRPr="004B45F4">
        <w:rPr>
          <w:rFonts w:ascii="Arial" w:eastAsia="Arial" w:hAnsi="Arial" w:cs="Arial"/>
        </w:rPr>
        <w:t xml:space="preserve"> tool-based usage to more pedagogically transformative applications of technology in teaching and learning.</w:t>
      </w:r>
      <w:r>
        <w:rPr>
          <w:rFonts w:ascii="Arial" w:eastAsia="Arial" w:hAnsi="Arial" w:cs="Arial"/>
        </w:rPr>
        <w:t xml:space="preserve"> </w:t>
      </w:r>
    </w:p>
    <w:tbl>
      <w:tblPr>
        <w:tblStyle w:val="TableGrid"/>
        <w:tblpPr w:leftFromText="180" w:rightFromText="180" w:vertAnchor="text" w:horzAnchor="margin" w:tblpY="186"/>
        <w:tblW w:w="0" w:type="auto"/>
        <w:tblLook w:val="04A0" w:firstRow="1" w:lastRow="0" w:firstColumn="1" w:lastColumn="0" w:noHBand="0" w:noVBand="1"/>
      </w:tblPr>
      <w:tblGrid>
        <w:gridCol w:w="2759"/>
        <w:gridCol w:w="2760"/>
        <w:gridCol w:w="2760"/>
      </w:tblGrid>
      <w:tr w:rsidR="00B25B62" w14:paraId="7A07EC35" w14:textId="77777777" w:rsidTr="00B25B62">
        <w:trPr>
          <w:trHeight w:val="257"/>
        </w:trPr>
        <w:tc>
          <w:tcPr>
            <w:tcW w:w="8279" w:type="dxa"/>
            <w:gridSpan w:val="3"/>
            <w:tcBorders>
              <w:top w:val="nil"/>
              <w:left w:val="nil"/>
              <w:bottom w:val="single" w:sz="4" w:space="0" w:color="auto"/>
              <w:right w:val="nil"/>
            </w:tcBorders>
          </w:tcPr>
          <w:p w14:paraId="2307B719" w14:textId="77777777" w:rsidR="00B25B62" w:rsidRPr="00B25B62" w:rsidRDefault="00B25B62" w:rsidP="00B25B62">
            <w:pPr>
              <w:spacing w:line="240" w:lineRule="auto"/>
              <w:jc w:val="both"/>
              <w:rPr>
                <w:rFonts w:ascii="Arial" w:eastAsia="Arial" w:hAnsi="Arial" w:cs="Arial"/>
                <w:b/>
                <w:sz w:val="20"/>
              </w:rPr>
            </w:pPr>
            <w:r w:rsidRPr="00B25B62">
              <w:rPr>
                <w:rFonts w:ascii="Arial" w:eastAsia="Arial" w:hAnsi="Arial" w:cs="Arial"/>
              </w:rPr>
              <w:t>Table 5.</w:t>
            </w:r>
            <w:r w:rsidRPr="00B25B62">
              <w:rPr>
                <w:rFonts w:ascii="Arial" w:eastAsia="Arial" w:hAnsi="Arial" w:cs="Arial"/>
                <w:b/>
              </w:rPr>
              <w:t xml:space="preserve"> </w:t>
            </w:r>
            <w:r w:rsidRPr="00B25B62">
              <w:rPr>
                <w:rFonts w:ascii="Arial" w:eastAsia="Arial" w:hAnsi="Arial" w:cs="Arial"/>
                <w:i/>
              </w:rPr>
              <w:t>Level of Digital Literacy of Primary Grade Teachers</w:t>
            </w:r>
          </w:p>
        </w:tc>
      </w:tr>
      <w:tr w:rsidR="00B25B62" w14:paraId="5B72A4CD" w14:textId="77777777" w:rsidTr="00B25B62">
        <w:trPr>
          <w:trHeight w:val="143"/>
        </w:trPr>
        <w:tc>
          <w:tcPr>
            <w:tcW w:w="2759" w:type="dxa"/>
            <w:tcBorders>
              <w:left w:val="nil"/>
              <w:bottom w:val="single" w:sz="4" w:space="0" w:color="auto"/>
              <w:right w:val="nil"/>
            </w:tcBorders>
          </w:tcPr>
          <w:p w14:paraId="1CFD9AF4" w14:textId="77777777" w:rsidR="00B25B62" w:rsidRPr="00626442" w:rsidRDefault="00B25B62" w:rsidP="00B25B62">
            <w:pPr>
              <w:tabs>
                <w:tab w:val="left" w:pos="502"/>
                <w:tab w:val="center" w:pos="1271"/>
              </w:tabs>
              <w:rPr>
                <w:rFonts w:ascii="Arial" w:eastAsia="Arial" w:hAnsi="Arial" w:cs="Arial"/>
                <w:b/>
                <w:szCs w:val="23"/>
              </w:rPr>
            </w:pPr>
            <w:r w:rsidRPr="00626442">
              <w:rPr>
                <w:rFonts w:ascii="Arial" w:eastAsia="Arial" w:hAnsi="Arial" w:cs="Arial"/>
                <w:b/>
                <w:szCs w:val="23"/>
              </w:rPr>
              <w:tab/>
            </w:r>
            <w:r w:rsidRPr="00626442">
              <w:rPr>
                <w:rFonts w:ascii="Arial" w:eastAsia="Arial" w:hAnsi="Arial" w:cs="Arial"/>
                <w:b/>
                <w:szCs w:val="23"/>
              </w:rPr>
              <w:tab/>
              <w:t>Indicators</w:t>
            </w:r>
          </w:p>
        </w:tc>
        <w:tc>
          <w:tcPr>
            <w:tcW w:w="2760" w:type="dxa"/>
            <w:tcBorders>
              <w:left w:val="nil"/>
              <w:bottom w:val="single" w:sz="4" w:space="0" w:color="auto"/>
              <w:right w:val="nil"/>
            </w:tcBorders>
          </w:tcPr>
          <w:p w14:paraId="482E331E" w14:textId="77777777" w:rsidR="00B25B62" w:rsidRPr="00626442" w:rsidRDefault="00B25B62" w:rsidP="00B25B62">
            <w:pPr>
              <w:jc w:val="center"/>
              <w:rPr>
                <w:rFonts w:ascii="Arial" w:eastAsia="Arial" w:hAnsi="Arial" w:cs="Arial"/>
                <w:b/>
                <w:szCs w:val="23"/>
              </w:rPr>
            </w:pPr>
            <w:r w:rsidRPr="00626442">
              <w:rPr>
                <w:rFonts w:ascii="Arial" w:hAnsi="Arial" w:cs="Arial"/>
                <w:b/>
                <w:color w:val="1F1F1F"/>
                <w:szCs w:val="23"/>
                <w:shd w:val="clear" w:color="auto" w:fill="FFFFFF"/>
              </w:rPr>
              <w:t>x̄</w:t>
            </w:r>
          </w:p>
        </w:tc>
        <w:tc>
          <w:tcPr>
            <w:tcW w:w="2760" w:type="dxa"/>
            <w:tcBorders>
              <w:left w:val="nil"/>
              <w:bottom w:val="single" w:sz="4" w:space="0" w:color="auto"/>
              <w:right w:val="nil"/>
            </w:tcBorders>
          </w:tcPr>
          <w:p w14:paraId="2F6BF3BF" w14:textId="77777777" w:rsidR="00B25B62" w:rsidRPr="00626442" w:rsidRDefault="00B25B62" w:rsidP="00B25B62">
            <w:pPr>
              <w:jc w:val="center"/>
              <w:rPr>
                <w:rFonts w:ascii="Arial" w:eastAsia="Arial" w:hAnsi="Arial" w:cs="Arial"/>
                <w:b/>
                <w:szCs w:val="23"/>
              </w:rPr>
            </w:pPr>
            <w:r w:rsidRPr="00626442">
              <w:rPr>
                <w:rFonts w:ascii="Arial" w:eastAsia="Arial" w:hAnsi="Arial" w:cs="Arial"/>
                <w:b/>
                <w:szCs w:val="23"/>
              </w:rPr>
              <w:t>SD</w:t>
            </w:r>
          </w:p>
        </w:tc>
      </w:tr>
      <w:tr w:rsidR="00B25B62" w14:paraId="0EA6AB00" w14:textId="77777777" w:rsidTr="00B25B62">
        <w:trPr>
          <w:trHeight w:val="152"/>
        </w:trPr>
        <w:tc>
          <w:tcPr>
            <w:tcW w:w="2759" w:type="dxa"/>
            <w:tcBorders>
              <w:left w:val="nil"/>
              <w:bottom w:val="nil"/>
              <w:right w:val="nil"/>
            </w:tcBorders>
          </w:tcPr>
          <w:p w14:paraId="58293213" w14:textId="77777777" w:rsidR="00B25B62" w:rsidRPr="00626442" w:rsidRDefault="00B25B62" w:rsidP="00B25B62">
            <w:pPr>
              <w:jc w:val="both"/>
              <w:rPr>
                <w:rFonts w:ascii="Arial" w:eastAsia="Arial" w:hAnsi="Arial" w:cs="Arial"/>
                <w:szCs w:val="23"/>
              </w:rPr>
            </w:pPr>
            <w:r w:rsidRPr="00626442">
              <w:rPr>
                <w:rFonts w:ascii="Arial" w:eastAsia="Arial" w:hAnsi="Arial" w:cs="Arial"/>
                <w:szCs w:val="23"/>
              </w:rPr>
              <w:t>Communication</w:t>
            </w:r>
          </w:p>
        </w:tc>
        <w:tc>
          <w:tcPr>
            <w:tcW w:w="2760" w:type="dxa"/>
            <w:tcBorders>
              <w:left w:val="nil"/>
              <w:bottom w:val="nil"/>
              <w:right w:val="nil"/>
            </w:tcBorders>
          </w:tcPr>
          <w:p w14:paraId="3F72E86E"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4.37</w:t>
            </w:r>
          </w:p>
        </w:tc>
        <w:tc>
          <w:tcPr>
            <w:tcW w:w="2760" w:type="dxa"/>
            <w:tcBorders>
              <w:left w:val="nil"/>
              <w:bottom w:val="nil"/>
              <w:right w:val="nil"/>
            </w:tcBorders>
          </w:tcPr>
          <w:p w14:paraId="364BA285"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0.35</w:t>
            </w:r>
          </w:p>
        </w:tc>
      </w:tr>
      <w:tr w:rsidR="00B25B62" w14:paraId="48C00F0C" w14:textId="77777777" w:rsidTr="00B25B62">
        <w:trPr>
          <w:trHeight w:val="107"/>
        </w:trPr>
        <w:tc>
          <w:tcPr>
            <w:tcW w:w="2759" w:type="dxa"/>
            <w:tcBorders>
              <w:top w:val="nil"/>
              <w:left w:val="nil"/>
              <w:bottom w:val="nil"/>
              <w:right w:val="nil"/>
            </w:tcBorders>
          </w:tcPr>
          <w:p w14:paraId="2AFADAF2" w14:textId="77777777" w:rsidR="00B25B62" w:rsidRPr="00626442" w:rsidRDefault="00B25B62" w:rsidP="00B25B62">
            <w:pPr>
              <w:jc w:val="both"/>
              <w:rPr>
                <w:rFonts w:ascii="Arial" w:eastAsia="Arial" w:hAnsi="Arial" w:cs="Arial"/>
                <w:szCs w:val="23"/>
              </w:rPr>
            </w:pPr>
            <w:r w:rsidRPr="00626442">
              <w:rPr>
                <w:rFonts w:ascii="Arial" w:eastAsia="Arial" w:hAnsi="Arial" w:cs="Arial"/>
                <w:szCs w:val="23"/>
              </w:rPr>
              <w:t>Copyright</w:t>
            </w:r>
          </w:p>
        </w:tc>
        <w:tc>
          <w:tcPr>
            <w:tcW w:w="2760" w:type="dxa"/>
            <w:tcBorders>
              <w:top w:val="nil"/>
              <w:left w:val="nil"/>
              <w:bottom w:val="nil"/>
              <w:right w:val="nil"/>
            </w:tcBorders>
          </w:tcPr>
          <w:p w14:paraId="74AE3560"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4.39</w:t>
            </w:r>
          </w:p>
        </w:tc>
        <w:tc>
          <w:tcPr>
            <w:tcW w:w="2760" w:type="dxa"/>
            <w:tcBorders>
              <w:top w:val="nil"/>
              <w:left w:val="nil"/>
              <w:bottom w:val="nil"/>
              <w:right w:val="nil"/>
            </w:tcBorders>
          </w:tcPr>
          <w:p w14:paraId="5A429E4E"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0.41</w:t>
            </w:r>
          </w:p>
        </w:tc>
      </w:tr>
      <w:tr w:rsidR="00B25B62" w14:paraId="3DA41A76" w14:textId="77777777" w:rsidTr="00B25B62">
        <w:trPr>
          <w:trHeight w:val="79"/>
        </w:trPr>
        <w:tc>
          <w:tcPr>
            <w:tcW w:w="2759" w:type="dxa"/>
            <w:tcBorders>
              <w:top w:val="nil"/>
              <w:left w:val="nil"/>
              <w:bottom w:val="nil"/>
              <w:right w:val="nil"/>
            </w:tcBorders>
          </w:tcPr>
          <w:p w14:paraId="0B0E0ABE" w14:textId="77777777" w:rsidR="00B25B62" w:rsidRPr="00626442" w:rsidRDefault="00B25B62" w:rsidP="00B25B62">
            <w:pPr>
              <w:jc w:val="both"/>
              <w:rPr>
                <w:rFonts w:ascii="Arial" w:eastAsia="Arial" w:hAnsi="Arial" w:cs="Arial"/>
                <w:szCs w:val="23"/>
              </w:rPr>
            </w:pPr>
            <w:r w:rsidRPr="00626442">
              <w:rPr>
                <w:rFonts w:ascii="Arial" w:eastAsia="Arial" w:hAnsi="Arial" w:cs="Arial"/>
                <w:szCs w:val="23"/>
              </w:rPr>
              <w:t>Critical Thinking</w:t>
            </w:r>
          </w:p>
        </w:tc>
        <w:tc>
          <w:tcPr>
            <w:tcW w:w="2760" w:type="dxa"/>
            <w:tcBorders>
              <w:top w:val="nil"/>
              <w:left w:val="nil"/>
              <w:bottom w:val="nil"/>
              <w:right w:val="nil"/>
            </w:tcBorders>
          </w:tcPr>
          <w:p w14:paraId="34BEC429"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4.17</w:t>
            </w:r>
          </w:p>
        </w:tc>
        <w:tc>
          <w:tcPr>
            <w:tcW w:w="2760" w:type="dxa"/>
            <w:tcBorders>
              <w:top w:val="nil"/>
              <w:left w:val="nil"/>
              <w:bottom w:val="nil"/>
              <w:right w:val="nil"/>
            </w:tcBorders>
          </w:tcPr>
          <w:p w14:paraId="15782806"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0.52</w:t>
            </w:r>
          </w:p>
        </w:tc>
      </w:tr>
      <w:tr w:rsidR="00B25B62" w14:paraId="498D9D6E" w14:textId="77777777" w:rsidTr="00B25B62">
        <w:trPr>
          <w:trHeight w:val="79"/>
        </w:trPr>
        <w:tc>
          <w:tcPr>
            <w:tcW w:w="2759" w:type="dxa"/>
            <w:tcBorders>
              <w:top w:val="nil"/>
              <w:left w:val="nil"/>
              <w:bottom w:val="nil"/>
              <w:right w:val="nil"/>
            </w:tcBorders>
          </w:tcPr>
          <w:p w14:paraId="5B98081E" w14:textId="77777777" w:rsidR="00B25B62" w:rsidRPr="00626442" w:rsidRDefault="00B25B62" w:rsidP="00B25B62">
            <w:pPr>
              <w:jc w:val="both"/>
              <w:rPr>
                <w:rFonts w:ascii="Arial" w:eastAsia="Arial" w:hAnsi="Arial" w:cs="Arial"/>
                <w:szCs w:val="23"/>
              </w:rPr>
            </w:pPr>
            <w:r w:rsidRPr="00626442">
              <w:rPr>
                <w:rFonts w:ascii="Arial" w:eastAsia="Arial" w:hAnsi="Arial" w:cs="Arial"/>
                <w:szCs w:val="23"/>
              </w:rPr>
              <w:t>Character</w:t>
            </w:r>
          </w:p>
        </w:tc>
        <w:tc>
          <w:tcPr>
            <w:tcW w:w="2760" w:type="dxa"/>
            <w:tcBorders>
              <w:top w:val="nil"/>
              <w:left w:val="nil"/>
              <w:bottom w:val="nil"/>
              <w:right w:val="nil"/>
            </w:tcBorders>
          </w:tcPr>
          <w:p w14:paraId="727C4C46"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4.44</w:t>
            </w:r>
          </w:p>
        </w:tc>
        <w:tc>
          <w:tcPr>
            <w:tcW w:w="2760" w:type="dxa"/>
            <w:tcBorders>
              <w:top w:val="nil"/>
              <w:left w:val="nil"/>
              <w:bottom w:val="nil"/>
              <w:right w:val="nil"/>
            </w:tcBorders>
          </w:tcPr>
          <w:p w14:paraId="2587106B"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0.44</w:t>
            </w:r>
          </w:p>
        </w:tc>
      </w:tr>
      <w:tr w:rsidR="00B25B62" w14:paraId="173B827E" w14:textId="77777777" w:rsidTr="00B25B62">
        <w:trPr>
          <w:trHeight w:val="79"/>
        </w:trPr>
        <w:tc>
          <w:tcPr>
            <w:tcW w:w="2759" w:type="dxa"/>
            <w:tcBorders>
              <w:top w:val="nil"/>
              <w:left w:val="nil"/>
              <w:bottom w:val="nil"/>
              <w:right w:val="nil"/>
            </w:tcBorders>
          </w:tcPr>
          <w:p w14:paraId="58DD6684" w14:textId="77777777" w:rsidR="00B25B62" w:rsidRPr="00626442" w:rsidRDefault="00B25B62" w:rsidP="00B25B62">
            <w:pPr>
              <w:jc w:val="both"/>
              <w:rPr>
                <w:rFonts w:ascii="Arial" w:eastAsia="Arial" w:hAnsi="Arial" w:cs="Arial"/>
                <w:szCs w:val="23"/>
              </w:rPr>
            </w:pPr>
            <w:r w:rsidRPr="00626442">
              <w:rPr>
                <w:rFonts w:ascii="Arial" w:eastAsia="Arial" w:hAnsi="Arial" w:cs="Arial"/>
                <w:szCs w:val="23"/>
              </w:rPr>
              <w:t>Citizenship</w:t>
            </w:r>
          </w:p>
        </w:tc>
        <w:tc>
          <w:tcPr>
            <w:tcW w:w="2760" w:type="dxa"/>
            <w:tcBorders>
              <w:top w:val="nil"/>
              <w:left w:val="nil"/>
              <w:bottom w:val="nil"/>
              <w:right w:val="nil"/>
            </w:tcBorders>
          </w:tcPr>
          <w:p w14:paraId="40B2C2D3"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4.46</w:t>
            </w:r>
          </w:p>
        </w:tc>
        <w:tc>
          <w:tcPr>
            <w:tcW w:w="2760" w:type="dxa"/>
            <w:tcBorders>
              <w:top w:val="nil"/>
              <w:left w:val="nil"/>
              <w:bottom w:val="nil"/>
              <w:right w:val="nil"/>
            </w:tcBorders>
          </w:tcPr>
          <w:p w14:paraId="24E8EF92"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0.42</w:t>
            </w:r>
          </w:p>
        </w:tc>
      </w:tr>
      <w:tr w:rsidR="00B25B62" w14:paraId="6328CA4D" w14:textId="77777777" w:rsidTr="00B25B62">
        <w:trPr>
          <w:trHeight w:val="79"/>
        </w:trPr>
        <w:tc>
          <w:tcPr>
            <w:tcW w:w="2759" w:type="dxa"/>
            <w:tcBorders>
              <w:top w:val="nil"/>
              <w:left w:val="nil"/>
              <w:bottom w:val="nil"/>
              <w:right w:val="nil"/>
            </w:tcBorders>
          </w:tcPr>
          <w:p w14:paraId="6109D611" w14:textId="77777777" w:rsidR="00B25B62" w:rsidRPr="00626442" w:rsidRDefault="00B25B62" w:rsidP="00B25B62">
            <w:pPr>
              <w:jc w:val="both"/>
              <w:rPr>
                <w:rFonts w:ascii="Arial" w:eastAsia="Arial" w:hAnsi="Arial" w:cs="Arial"/>
                <w:szCs w:val="23"/>
              </w:rPr>
            </w:pPr>
            <w:proofErr w:type="spellStart"/>
            <w:r w:rsidRPr="00626442">
              <w:rPr>
                <w:rFonts w:ascii="Arial" w:eastAsia="Arial" w:hAnsi="Arial" w:cs="Arial"/>
                <w:szCs w:val="23"/>
              </w:rPr>
              <w:t>Curation</w:t>
            </w:r>
            <w:proofErr w:type="spellEnd"/>
          </w:p>
        </w:tc>
        <w:tc>
          <w:tcPr>
            <w:tcW w:w="2760" w:type="dxa"/>
            <w:tcBorders>
              <w:top w:val="nil"/>
              <w:left w:val="nil"/>
              <w:bottom w:val="nil"/>
              <w:right w:val="nil"/>
            </w:tcBorders>
          </w:tcPr>
          <w:p w14:paraId="51663027"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4.31</w:t>
            </w:r>
          </w:p>
        </w:tc>
        <w:tc>
          <w:tcPr>
            <w:tcW w:w="2760" w:type="dxa"/>
            <w:tcBorders>
              <w:top w:val="nil"/>
              <w:left w:val="nil"/>
              <w:bottom w:val="nil"/>
              <w:right w:val="nil"/>
            </w:tcBorders>
          </w:tcPr>
          <w:p w14:paraId="58522A2C"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0.52</w:t>
            </w:r>
          </w:p>
        </w:tc>
      </w:tr>
      <w:tr w:rsidR="00B25B62" w14:paraId="654565A8" w14:textId="77777777" w:rsidTr="00B25B62">
        <w:trPr>
          <w:trHeight w:val="79"/>
        </w:trPr>
        <w:tc>
          <w:tcPr>
            <w:tcW w:w="2759" w:type="dxa"/>
            <w:tcBorders>
              <w:top w:val="nil"/>
              <w:left w:val="nil"/>
              <w:bottom w:val="nil"/>
              <w:right w:val="nil"/>
            </w:tcBorders>
          </w:tcPr>
          <w:p w14:paraId="2EE5D087" w14:textId="77777777" w:rsidR="00B25B62" w:rsidRPr="00626442" w:rsidRDefault="00B25B62" w:rsidP="00B25B62">
            <w:pPr>
              <w:jc w:val="both"/>
              <w:rPr>
                <w:rFonts w:ascii="Arial" w:eastAsia="Arial" w:hAnsi="Arial" w:cs="Arial"/>
                <w:szCs w:val="23"/>
              </w:rPr>
            </w:pPr>
            <w:r w:rsidRPr="00626442">
              <w:rPr>
                <w:rFonts w:ascii="Arial" w:eastAsia="Arial" w:hAnsi="Arial" w:cs="Arial"/>
                <w:szCs w:val="23"/>
              </w:rPr>
              <w:t>Connectedness</w:t>
            </w:r>
          </w:p>
        </w:tc>
        <w:tc>
          <w:tcPr>
            <w:tcW w:w="2760" w:type="dxa"/>
            <w:tcBorders>
              <w:top w:val="nil"/>
              <w:left w:val="nil"/>
              <w:bottom w:val="nil"/>
              <w:right w:val="nil"/>
            </w:tcBorders>
          </w:tcPr>
          <w:p w14:paraId="417D9BBE"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3.77</w:t>
            </w:r>
          </w:p>
        </w:tc>
        <w:tc>
          <w:tcPr>
            <w:tcW w:w="2760" w:type="dxa"/>
            <w:tcBorders>
              <w:top w:val="nil"/>
              <w:left w:val="nil"/>
              <w:bottom w:val="nil"/>
              <w:right w:val="nil"/>
            </w:tcBorders>
          </w:tcPr>
          <w:p w14:paraId="0ACC938E"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0.65</w:t>
            </w:r>
          </w:p>
        </w:tc>
      </w:tr>
      <w:tr w:rsidR="00B25B62" w14:paraId="40962F79" w14:textId="77777777" w:rsidTr="00B25B62">
        <w:trPr>
          <w:trHeight w:val="79"/>
        </w:trPr>
        <w:tc>
          <w:tcPr>
            <w:tcW w:w="2759" w:type="dxa"/>
            <w:tcBorders>
              <w:top w:val="nil"/>
              <w:left w:val="nil"/>
              <w:bottom w:val="nil"/>
              <w:right w:val="nil"/>
            </w:tcBorders>
          </w:tcPr>
          <w:p w14:paraId="3259CB47" w14:textId="77777777" w:rsidR="00B25B62" w:rsidRPr="00626442" w:rsidRDefault="00B25B62" w:rsidP="00B25B62">
            <w:pPr>
              <w:jc w:val="both"/>
              <w:rPr>
                <w:rFonts w:ascii="Arial" w:eastAsia="Arial" w:hAnsi="Arial" w:cs="Arial"/>
                <w:szCs w:val="23"/>
              </w:rPr>
            </w:pPr>
            <w:r w:rsidRPr="00626442">
              <w:rPr>
                <w:rFonts w:ascii="Arial" w:eastAsia="Arial" w:hAnsi="Arial" w:cs="Arial"/>
                <w:szCs w:val="23"/>
              </w:rPr>
              <w:t>Creativity</w:t>
            </w:r>
          </w:p>
        </w:tc>
        <w:tc>
          <w:tcPr>
            <w:tcW w:w="2760" w:type="dxa"/>
            <w:tcBorders>
              <w:top w:val="nil"/>
              <w:left w:val="nil"/>
              <w:bottom w:val="nil"/>
              <w:right w:val="nil"/>
            </w:tcBorders>
          </w:tcPr>
          <w:p w14:paraId="39D83630"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3.44</w:t>
            </w:r>
          </w:p>
        </w:tc>
        <w:tc>
          <w:tcPr>
            <w:tcW w:w="2760" w:type="dxa"/>
            <w:tcBorders>
              <w:top w:val="nil"/>
              <w:left w:val="nil"/>
              <w:bottom w:val="nil"/>
              <w:right w:val="nil"/>
            </w:tcBorders>
          </w:tcPr>
          <w:p w14:paraId="36A3AFA5"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0.67</w:t>
            </w:r>
          </w:p>
        </w:tc>
      </w:tr>
      <w:tr w:rsidR="00B25B62" w14:paraId="426606C8" w14:textId="77777777" w:rsidTr="00B25B62">
        <w:trPr>
          <w:trHeight w:val="79"/>
        </w:trPr>
        <w:tc>
          <w:tcPr>
            <w:tcW w:w="2759" w:type="dxa"/>
            <w:tcBorders>
              <w:top w:val="nil"/>
              <w:left w:val="nil"/>
              <w:bottom w:val="nil"/>
              <w:right w:val="nil"/>
            </w:tcBorders>
          </w:tcPr>
          <w:p w14:paraId="5CA80953" w14:textId="77777777" w:rsidR="00B25B62" w:rsidRPr="00626442" w:rsidRDefault="00B25B62" w:rsidP="00B25B62">
            <w:pPr>
              <w:jc w:val="both"/>
              <w:rPr>
                <w:rFonts w:ascii="Arial" w:eastAsia="Arial" w:hAnsi="Arial" w:cs="Arial"/>
                <w:szCs w:val="23"/>
              </w:rPr>
            </w:pPr>
            <w:r w:rsidRPr="00626442">
              <w:rPr>
                <w:rFonts w:ascii="Arial" w:eastAsia="Arial" w:hAnsi="Arial" w:cs="Arial"/>
                <w:szCs w:val="23"/>
              </w:rPr>
              <w:t>Collaboration</w:t>
            </w:r>
          </w:p>
        </w:tc>
        <w:tc>
          <w:tcPr>
            <w:tcW w:w="2760" w:type="dxa"/>
            <w:tcBorders>
              <w:top w:val="nil"/>
              <w:left w:val="nil"/>
              <w:bottom w:val="nil"/>
              <w:right w:val="nil"/>
            </w:tcBorders>
          </w:tcPr>
          <w:p w14:paraId="357AA339"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3.85</w:t>
            </w:r>
          </w:p>
        </w:tc>
        <w:tc>
          <w:tcPr>
            <w:tcW w:w="2760" w:type="dxa"/>
            <w:tcBorders>
              <w:top w:val="nil"/>
              <w:left w:val="nil"/>
              <w:bottom w:val="nil"/>
              <w:right w:val="nil"/>
            </w:tcBorders>
          </w:tcPr>
          <w:p w14:paraId="3CD49507" w14:textId="77777777" w:rsidR="00B25B62" w:rsidRPr="00626442" w:rsidRDefault="00B25B62" w:rsidP="00B25B62">
            <w:pPr>
              <w:jc w:val="center"/>
              <w:rPr>
                <w:rFonts w:ascii="Arial" w:eastAsia="Arial" w:hAnsi="Arial" w:cs="Arial"/>
                <w:szCs w:val="23"/>
              </w:rPr>
            </w:pPr>
            <w:r w:rsidRPr="00626442">
              <w:rPr>
                <w:rFonts w:ascii="Arial" w:eastAsia="Arial" w:hAnsi="Arial" w:cs="Arial"/>
                <w:szCs w:val="23"/>
              </w:rPr>
              <w:t>0.64</w:t>
            </w:r>
          </w:p>
        </w:tc>
      </w:tr>
      <w:tr w:rsidR="00B25B62" w14:paraId="7AD208C0" w14:textId="77777777" w:rsidTr="00B25B62">
        <w:trPr>
          <w:trHeight w:val="79"/>
        </w:trPr>
        <w:tc>
          <w:tcPr>
            <w:tcW w:w="2759" w:type="dxa"/>
            <w:tcBorders>
              <w:top w:val="nil"/>
              <w:left w:val="nil"/>
              <w:right w:val="nil"/>
            </w:tcBorders>
          </w:tcPr>
          <w:p w14:paraId="5F1F0D4E" w14:textId="77777777" w:rsidR="00B25B62" w:rsidRPr="00626442" w:rsidRDefault="00B25B62" w:rsidP="00B25B62">
            <w:pPr>
              <w:rPr>
                <w:rFonts w:ascii="Arial" w:eastAsia="Arial" w:hAnsi="Arial" w:cs="Arial"/>
                <w:b/>
                <w:szCs w:val="23"/>
              </w:rPr>
            </w:pPr>
            <w:r w:rsidRPr="00626442">
              <w:rPr>
                <w:rFonts w:ascii="Arial" w:eastAsia="Arial" w:hAnsi="Arial" w:cs="Arial"/>
                <w:b/>
                <w:szCs w:val="23"/>
              </w:rPr>
              <w:t>Overall</w:t>
            </w:r>
          </w:p>
        </w:tc>
        <w:tc>
          <w:tcPr>
            <w:tcW w:w="2760" w:type="dxa"/>
            <w:tcBorders>
              <w:top w:val="nil"/>
              <w:left w:val="nil"/>
              <w:right w:val="nil"/>
            </w:tcBorders>
          </w:tcPr>
          <w:p w14:paraId="454E63B2" w14:textId="77777777" w:rsidR="00B25B62" w:rsidRPr="00626442" w:rsidRDefault="00B25B62" w:rsidP="00B25B62">
            <w:pPr>
              <w:jc w:val="center"/>
              <w:rPr>
                <w:rFonts w:ascii="Arial" w:eastAsia="Arial" w:hAnsi="Arial" w:cs="Arial"/>
                <w:b/>
                <w:szCs w:val="23"/>
              </w:rPr>
            </w:pPr>
            <w:r w:rsidRPr="00626442">
              <w:rPr>
                <w:rFonts w:ascii="Arial" w:eastAsia="Arial" w:hAnsi="Arial" w:cs="Arial"/>
                <w:b/>
                <w:szCs w:val="23"/>
              </w:rPr>
              <w:t>4.13</w:t>
            </w:r>
          </w:p>
        </w:tc>
        <w:tc>
          <w:tcPr>
            <w:tcW w:w="2760" w:type="dxa"/>
            <w:tcBorders>
              <w:top w:val="nil"/>
              <w:left w:val="nil"/>
              <w:right w:val="nil"/>
            </w:tcBorders>
          </w:tcPr>
          <w:p w14:paraId="6B536EE4" w14:textId="77777777" w:rsidR="00B25B62" w:rsidRPr="00626442" w:rsidRDefault="00B25B62" w:rsidP="00B25B62">
            <w:pPr>
              <w:jc w:val="center"/>
              <w:rPr>
                <w:rFonts w:ascii="Arial" w:eastAsia="Arial" w:hAnsi="Arial" w:cs="Arial"/>
                <w:b/>
                <w:szCs w:val="23"/>
              </w:rPr>
            </w:pPr>
            <w:r w:rsidRPr="00626442">
              <w:rPr>
                <w:rFonts w:ascii="Arial" w:eastAsia="Arial" w:hAnsi="Arial" w:cs="Arial"/>
                <w:b/>
                <w:szCs w:val="23"/>
              </w:rPr>
              <w:t>0.51</w:t>
            </w:r>
          </w:p>
        </w:tc>
      </w:tr>
    </w:tbl>
    <w:p w14:paraId="66A6AB8D" w14:textId="77777777" w:rsidR="00B25B62" w:rsidRDefault="00B25B62" w:rsidP="00B25B62">
      <w:pPr>
        <w:spacing w:after="0" w:line="480" w:lineRule="auto"/>
        <w:jc w:val="both"/>
        <w:rPr>
          <w:rFonts w:ascii="Arial" w:eastAsia="Arial" w:hAnsi="Arial" w:cs="Arial"/>
          <w:b/>
        </w:rPr>
      </w:pPr>
    </w:p>
    <w:p w14:paraId="23103F87" w14:textId="77777777" w:rsidR="00B25B62" w:rsidRDefault="00B25B62" w:rsidP="00B25B62">
      <w:pPr>
        <w:spacing w:after="0" w:line="480" w:lineRule="auto"/>
        <w:jc w:val="both"/>
        <w:rPr>
          <w:rFonts w:ascii="Arial" w:eastAsia="Arial" w:hAnsi="Arial" w:cs="Arial"/>
          <w:b/>
        </w:rPr>
      </w:pPr>
      <w:r w:rsidRPr="002027E1">
        <w:rPr>
          <w:rFonts w:ascii="Arial" w:eastAsia="Arial" w:hAnsi="Arial" w:cs="Arial"/>
          <w:b/>
        </w:rPr>
        <w:lastRenderedPageBreak/>
        <w:t>Level of</w:t>
      </w:r>
      <w:r>
        <w:rPr>
          <w:rFonts w:ascii="Arial" w:eastAsia="Arial" w:hAnsi="Arial" w:cs="Arial"/>
          <w:b/>
        </w:rPr>
        <w:t xml:space="preserve"> Readiness in the I</w:t>
      </w:r>
      <w:r w:rsidRPr="002027E1">
        <w:rPr>
          <w:rFonts w:ascii="Arial" w:eastAsia="Arial" w:hAnsi="Arial" w:cs="Arial"/>
          <w:b/>
        </w:rPr>
        <w:t>mple</w:t>
      </w:r>
      <w:r>
        <w:rPr>
          <w:rFonts w:ascii="Arial" w:eastAsia="Arial" w:hAnsi="Arial" w:cs="Arial"/>
          <w:b/>
        </w:rPr>
        <w:t>mentation of MATATAG Curriculum</w:t>
      </w:r>
    </w:p>
    <w:p w14:paraId="4161E8D2" w14:textId="77777777" w:rsidR="00B25B62" w:rsidRDefault="00B25B62" w:rsidP="00B25B62">
      <w:pPr>
        <w:spacing w:after="0" w:line="480" w:lineRule="auto"/>
        <w:jc w:val="both"/>
        <w:rPr>
          <w:rFonts w:ascii="Arial" w:eastAsia="Arial" w:hAnsi="Arial" w:cs="Arial"/>
        </w:rPr>
      </w:pPr>
      <w:r>
        <w:rPr>
          <w:rFonts w:ascii="Arial" w:eastAsia="Arial" w:hAnsi="Arial" w:cs="Arial"/>
          <w:b/>
        </w:rPr>
        <w:tab/>
      </w:r>
      <w:r>
        <w:rPr>
          <w:rFonts w:ascii="Arial" w:eastAsia="Arial" w:hAnsi="Arial" w:cs="Arial"/>
        </w:rPr>
        <w:t>Moreover, Table 6 displays, using descriptive correlational statistics, the level of preparedness of primary grade teachers in implementing the MATATAG Curriculum. The high overall mean (</w:t>
      </w:r>
      <w:r w:rsidRPr="00550075">
        <w:rPr>
          <w:rFonts w:ascii="Arial" w:hAnsi="Arial" w:cs="Arial"/>
          <w:szCs w:val="30"/>
          <w:shd w:val="clear" w:color="auto" w:fill="FFFFFF"/>
        </w:rPr>
        <w:t>x̄</w:t>
      </w:r>
      <w:r>
        <w:rPr>
          <w:rFonts w:ascii="Arial" w:hAnsi="Arial" w:cs="Arial"/>
          <w:szCs w:val="30"/>
          <w:shd w:val="clear" w:color="auto" w:fill="FFFFFF"/>
        </w:rPr>
        <w:t xml:space="preserve"> = 4.34, SD = 0.40</w:t>
      </w:r>
      <w:r>
        <w:rPr>
          <w:rFonts w:ascii="Arial" w:eastAsia="Arial" w:hAnsi="Arial" w:cs="Arial"/>
        </w:rPr>
        <w:t>) indicates th</w:t>
      </w:r>
      <w:r w:rsidRPr="00A30A0F">
        <w:rPr>
          <w:rFonts w:ascii="Arial" w:eastAsia="Arial" w:hAnsi="Arial" w:cs="Arial"/>
        </w:rPr>
        <w:t>e</w:t>
      </w:r>
      <w:r>
        <w:rPr>
          <w:rFonts w:ascii="Arial" w:eastAsia="Arial" w:hAnsi="Arial" w:cs="Arial"/>
        </w:rPr>
        <w:t>ir</w:t>
      </w:r>
      <w:r w:rsidRPr="00A30A0F">
        <w:rPr>
          <w:rFonts w:ascii="Arial" w:eastAsia="Arial" w:hAnsi="Arial" w:cs="Arial"/>
        </w:rPr>
        <w:t xml:space="preserve"> </w:t>
      </w:r>
      <w:r>
        <w:rPr>
          <w:rFonts w:ascii="Arial" w:eastAsia="Arial" w:hAnsi="Arial" w:cs="Arial"/>
        </w:rPr>
        <w:t xml:space="preserve">readiness to </w:t>
      </w:r>
      <w:r w:rsidRPr="00A30A0F">
        <w:rPr>
          <w:rFonts w:ascii="Arial" w:eastAsia="Arial" w:hAnsi="Arial" w:cs="Arial"/>
        </w:rPr>
        <w:t>implement the curriculum is highly successful and thoroughly integrated.</w:t>
      </w:r>
      <w:r>
        <w:rPr>
          <w:rFonts w:ascii="Arial" w:eastAsia="Arial" w:hAnsi="Arial" w:cs="Arial"/>
        </w:rPr>
        <w:t xml:space="preserve"> Overall readiness received the highest score (</w:t>
      </w:r>
      <w:r w:rsidRPr="00550075">
        <w:rPr>
          <w:rFonts w:ascii="Arial" w:hAnsi="Arial" w:cs="Arial"/>
          <w:szCs w:val="30"/>
          <w:shd w:val="clear" w:color="auto" w:fill="FFFFFF"/>
        </w:rPr>
        <w:t>x̄</w:t>
      </w:r>
      <w:r>
        <w:rPr>
          <w:rFonts w:ascii="Arial" w:hAnsi="Arial" w:cs="Arial"/>
          <w:szCs w:val="30"/>
          <w:shd w:val="clear" w:color="auto" w:fill="FFFFFF"/>
        </w:rPr>
        <w:t xml:space="preserve"> = 4.45, SD = 0.40</w:t>
      </w:r>
      <w:r>
        <w:rPr>
          <w:rFonts w:ascii="Arial" w:eastAsia="Arial" w:hAnsi="Arial" w:cs="Arial"/>
        </w:rPr>
        <w:t>), indicating that primary grade teachers are well-prepared, well-trained, and confidently equipped to introduce the MATATAG Curriculum. Next is Self-efficacy and Attitudes (</w:t>
      </w:r>
      <w:r w:rsidRPr="00550075">
        <w:rPr>
          <w:rFonts w:ascii="Arial" w:hAnsi="Arial" w:cs="Arial"/>
          <w:szCs w:val="30"/>
          <w:shd w:val="clear" w:color="auto" w:fill="FFFFFF"/>
        </w:rPr>
        <w:t>x̄</w:t>
      </w:r>
      <w:r>
        <w:rPr>
          <w:rFonts w:ascii="Arial" w:hAnsi="Arial" w:cs="Arial"/>
          <w:szCs w:val="30"/>
          <w:shd w:val="clear" w:color="auto" w:fill="FFFFFF"/>
        </w:rPr>
        <w:t xml:space="preserve"> = 4.45, SD = 0.36</w:t>
      </w:r>
      <w:r>
        <w:rPr>
          <w:rFonts w:ascii="Arial" w:eastAsia="Arial" w:hAnsi="Arial" w:cs="Arial"/>
        </w:rPr>
        <w:t>), which denotes</w:t>
      </w:r>
      <w:r w:rsidRPr="00715AFB">
        <w:rPr>
          <w:rFonts w:ascii="Arial" w:eastAsia="Arial" w:hAnsi="Arial" w:cs="Arial"/>
        </w:rPr>
        <w:t xml:space="preserve"> that respondents are confident and enthusiastic about its implementation and impact on student learning.</w:t>
      </w:r>
      <w:r>
        <w:rPr>
          <w:rFonts w:ascii="Arial" w:eastAsia="Arial" w:hAnsi="Arial" w:cs="Arial"/>
        </w:rPr>
        <w:t xml:space="preserve"> Additionally, resource availability (</w:t>
      </w:r>
      <w:r w:rsidRPr="00550075">
        <w:rPr>
          <w:rFonts w:ascii="Arial" w:hAnsi="Arial" w:cs="Arial"/>
          <w:szCs w:val="30"/>
          <w:shd w:val="clear" w:color="auto" w:fill="FFFFFF"/>
        </w:rPr>
        <w:t>x̄</w:t>
      </w:r>
      <w:r>
        <w:rPr>
          <w:rFonts w:ascii="Arial" w:hAnsi="Arial" w:cs="Arial"/>
          <w:szCs w:val="30"/>
          <w:shd w:val="clear" w:color="auto" w:fill="FFFFFF"/>
        </w:rPr>
        <w:t xml:space="preserve"> = 4.34, SD = 0.40</w:t>
      </w:r>
      <w:r>
        <w:rPr>
          <w:rFonts w:ascii="Arial" w:eastAsia="Arial" w:hAnsi="Arial" w:cs="Arial"/>
        </w:rPr>
        <w:t>)</w:t>
      </w:r>
      <w:r w:rsidRPr="00151DD8">
        <w:rPr>
          <w:rFonts w:ascii="Arial" w:eastAsia="Arial" w:hAnsi="Arial" w:cs="Arial"/>
        </w:rPr>
        <w:t xml:space="preserve"> suggests that </w:t>
      </w:r>
      <w:r>
        <w:rPr>
          <w:rFonts w:ascii="Arial" w:eastAsia="Arial" w:hAnsi="Arial" w:cs="Arial"/>
        </w:rPr>
        <w:t xml:space="preserve">primary grade </w:t>
      </w:r>
      <w:r w:rsidRPr="00151DD8">
        <w:rPr>
          <w:rFonts w:ascii="Arial" w:eastAsia="Arial" w:hAnsi="Arial" w:cs="Arial"/>
        </w:rPr>
        <w:t>teachers feel well-equipped and supported in delivering the new curriculum.</w:t>
      </w:r>
    </w:p>
    <w:p w14:paraId="642DA4C4" w14:textId="77777777" w:rsidR="00B25B62" w:rsidRDefault="00B25B62" w:rsidP="00B25B62">
      <w:pPr>
        <w:spacing w:after="0" w:line="480" w:lineRule="auto"/>
        <w:ind w:firstLine="720"/>
        <w:jc w:val="both"/>
        <w:rPr>
          <w:rFonts w:ascii="Arial" w:eastAsia="Arial" w:hAnsi="Arial" w:cs="Arial"/>
        </w:rPr>
      </w:pPr>
      <w:r>
        <w:rPr>
          <w:rFonts w:ascii="Arial" w:eastAsia="Arial" w:hAnsi="Arial" w:cs="Arial"/>
        </w:rPr>
        <w:t>Despite being the lowest score (</w:t>
      </w:r>
      <w:r w:rsidRPr="00550075">
        <w:rPr>
          <w:rFonts w:ascii="Arial" w:hAnsi="Arial" w:cs="Arial"/>
          <w:szCs w:val="30"/>
          <w:shd w:val="clear" w:color="auto" w:fill="FFFFFF"/>
        </w:rPr>
        <w:t>x̄</w:t>
      </w:r>
      <w:r>
        <w:rPr>
          <w:rFonts w:ascii="Arial" w:hAnsi="Arial" w:cs="Arial"/>
          <w:szCs w:val="30"/>
          <w:shd w:val="clear" w:color="auto" w:fill="FFFFFF"/>
        </w:rPr>
        <w:t xml:space="preserve"> = 4.16, SD = 0.41</w:t>
      </w:r>
      <w:r>
        <w:rPr>
          <w:rFonts w:ascii="Arial" w:eastAsia="Arial" w:hAnsi="Arial" w:cs="Arial"/>
        </w:rPr>
        <w:t xml:space="preserve">), professional development and training will show a high rate and denote that primary grade teachers have undergone training and seminars. These findings indicate that primary grade teachers </w:t>
      </w:r>
      <w:r w:rsidRPr="00C7329B">
        <w:rPr>
          <w:rFonts w:ascii="Arial" w:eastAsia="Arial" w:hAnsi="Arial" w:cs="Arial"/>
        </w:rPr>
        <w:t xml:space="preserve">are highly </w:t>
      </w:r>
      <w:r>
        <w:rPr>
          <w:rFonts w:ascii="Arial" w:eastAsia="Arial" w:hAnsi="Arial" w:cs="Arial"/>
        </w:rPr>
        <w:t>prepared</w:t>
      </w:r>
      <w:r w:rsidRPr="00C7329B">
        <w:rPr>
          <w:rFonts w:ascii="Arial" w:eastAsia="Arial" w:hAnsi="Arial" w:cs="Arial"/>
        </w:rPr>
        <w:t xml:space="preserve"> to imple</w:t>
      </w:r>
      <w:r>
        <w:rPr>
          <w:rFonts w:ascii="Arial" w:eastAsia="Arial" w:hAnsi="Arial" w:cs="Arial"/>
        </w:rPr>
        <w:t>ment the MATATAG Curriculum.</w:t>
      </w:r>
    </w:p>
    <w:p w14:paraId="4616E34C" w14:textId="77777777" w:rsidR="00B25B62" w:rsidRDefault="00B25B62" w:rsidP="00B25B62">
      <w:pPr>
        <w:spacing w:line="480" w:lineRule="auto"/>
        <w:ind w:firstLine="720"/>
        <w:jc w:val="both"/>
        <w:rPr>
          <w:rFonts w:ascii="Arial" w:eastAsia="Arial" w:hAnsi="Arial" w:cs="Arial"/>
        </w:rPr>
      </w:pPr>
      <w:r>
        <w:rPr>
          <w:rFonts w:ascii="Arial" w:eastAsia="Arial" w:hAnsi="Arial" w:cs="Arial"/>
        </w:rPr>
        <w:t xml:space="preserve">The effectiveness of implementing the curriculum often relies on how teachers deliver, accommodate, and perceive the new rules in their classroom (Soriano, 2025). Moreover, the curriculum can be implemented easily if teachers have a professional development plan (Caballero et al., 2025). As </w:t>
      </w:r>
      <w:proofErr w:type="spellStart"/>
      <w:r>
        <w:rPr>
          <w:rFonts w:ascii="Arial" w:eastAsia="Arial" w:hAnsi="Arial" w:cs="Arial"/>
        </w:rPr>
        <w:t>Ubias</w:t>
      </w:r>
      <w:proofErr w:type="spellEnd"/>
      <w:r>
        <w:rPr>
          <w:rFonts w:ascii="Arial" w:eastAsia="Arial" w:hAnsi="Arial" w:cs="Arial"/>
        </w:rPr>
        <w:t xml:space="preserve"> (2024) stated, the Department of Education has provided several seminars and enhancement programs to ensure the teachers' readiness.</w:t>
      </w:r>
    </w:p>
    <w:tbl>
      <w:tblPr>
        <w:tblStyle w:val="TableGrid"/>
        <w:tblpPr w:leftFromText="180" w:rightFromText="180" w:vertAnchor="text" w:horzAnchor="margin" w:tblpY="67"/>
        <w:tblW w:w="0" w:type="auto"/>
        <w:tblLook w:val="04A0" w:firstRow="1" w:lastRow="0" w:firstColumn="1" w:lastColumn="0" w:noHBand="0" w:noVBand="1"/>
      </w:tblPr>
      <w:tblGrid>
        <w:gridCol w:w="5040"/>
        <w:gridCol w:w="1620"/>
        <w:gridCol w:w="1619"/>
      </w:tblGrid>
      <w:tr w:rsidR="00B25B62" w14:paraId="55028309" w14:textId="77777777" w:rsidTr="00B25B62">
        <w:trPr>
          <w:trHeight w:val="143"/>
        </w:trPr>
        <w:tc>
          <w:tcPr>
            <w:tcW w:w="8279" w:type="dxa"/>
            <w:gridSpan w:val="3"/>
            <w:tcBorders>
              <w:top w:val="nil"/>
              <w:left w:val="nil"/>
              <w:bottom w:val="single" w:sz="4" w:space="0" w:color="auto"/>
              <w:right w:val="nil"/>
            </w:tcBorders>
          </w:tcPr>
          <w:p w14:paraId="771AAA41" w14:textId="77777777" w:rsidR="00B25B62" w:rsidRPr="00B61350" w:rsidRDefault="00B25B62" w:rsidP="00B25B62">
            <w:pPr>
              <w:spacing w:line="240" w:lineRule="auto"/>
              <w:rPr>
                <w:rFonts w:ascii="Arial" w:eastAsia="Arial" w:hAnsi="Arial" w:cs="Arial"/>
                <w:b/>
                <w:sz w:val="23"/>
                <w:szCs w:val="23"/>
              </w:rPr>
            </w:pPr>
            <w:r w:rsidRPr="00B61350">
              <w:rPr>
                <w:rFonts w:ascii="Arial" w:eastAsia="Arial" w:hAnsi="Arial" w:cs="Arial"/>
                <w:sz w:val="23"/>
                <w:szCs w:val="23"/>
              </w:rPr>
              <w:lastRenderedPageBreak/>
              <w:t>Table 6.</w:t>
            </w:r>
            <w:r w:rsidRPr="00B61350">
              <w:rPr>
                <w:rFonts w:ascii="Arial" w:eastAsia="Arial" w:hAnsi="Arial" w:cs="Arial"/>
                <w:b/>
                <w:sz w:val="23"/>
                <w:szCs w:val="23"/>
              </w:rPr>
              <w:t xml:space="preserve"> </w:t>
            </w:r>
            <w:r w:rsidRPr="00B61350">
              <w:rPr>
                <w:rFonts w:ascii="Arial" w:eastAsia="Arial" w:hAnsi="Arial" w:cs="Arial"/>
                <w:i/>
                <w:sz w:val="23"/>
                <w:szCs w:val="23"/>
              </w:rPr>
              <w:t>Level of Readiness of</w:t>
            </w:r>
            <w:r>
              <w:rPr>
                <w:rFonts w:ascii="Arial" w:eastAsia="Arial" w:hAnsi="Arial" w:cs="Arial"/>
                <w:i/>
                <w:sz w:val="23"/>
                <w:szCs w:val="23"/>
              </w:rPr>
              <w:t xml:space="preserve"> Primary Grade Teachers in the I</w:t>
            </w:r>
            <w:r w:rsidRPr="00B61350">
              <w:rPr>
                <w:rFonts w:ascii="Arial" w:eastAsia="Arial" w:hAnsi="Arial" w:cs="Arial"/>
                <w:i/>
                <w:sz w:val="23"/>
                <w:szCs w:val="23"/>
              </w:rPr>
              <w:t>mplementation of MATATAG Curriculum.</w:t>
            </w:r>
          </w:p>
        </w:tc>
      </w:tr>
      <w:tr w:rsidR="00B25B62" w14:paraId="27088C9A" w14:textId="77777777" w:rsidTr="00B25B62">
        <w:trPr>
          <w:trHeight w:val="143"/>
        </w:trPr>
        <w:tc>
          <w:tcPr>
            <w:tcW w:w="5040" w:type="dxa"/>
            <w:tcBorders>
              <w:left w:val="nil"/>
              <w:bottom w:val="single" w:sz="4" w:space="0" w:color="auto"/>
              <w:right w:val="nil"/>
            </w:tcBorders>
          </w:tcPr>
          <w:p w14:paraId="5C69E12F" w14:textId="77777777" w:rsidR="00B25B62" w:rsidRPr="00751702" w:rsidRDefault="00B25B62" w:rsidP="00B25B62">
            <w:pPr>
              <w:jc w:val="center"/>
              <w:rPr>
                <w:rFonts w:ascii="Arial" w:eastAsia="Arial" w:hAnsi="Arial" w:cs="Arial"/>
                <w:b/>
              </w:rPr>
            </w:pPr>
            <w:r w:rsidRPr="00751702">
              <w:rPr>
                <w:rFonts w:ascii="Arial" w:eastAsia="Arial" w:hAnsi="Arial" w:cs="Arial"/>
                <w:b/>
              </w:rPr>
              <w:t>Indicators</w:t>
            </w:r>
          </w:p>
        </w:tc>
        <w:tc>
          <w:tcPr>
            <w:tcW w:w="1620" w:type="dxa"/>
            <w:tcBorders>
              <w:left w:val="nil"/>
              <w:bottom w:val="single" w:sz="4" w:space="0" w:color="auto"/>
              <w:right w:val="nil"/>
            </w:tcBorders>
          </w:tcPr>
          <w:p w14:paraId="64F0BE02" w14:textId="77777777" w:rsidR="00B25B62" w:rsidRPr="00751702" w:rsidRDefault="00B25B62" w:rsidP="00B25B62">
            <w:pPr>
              <w:jc w:val="center"/>
              <w:rPr>
                <w:rFonts w:ascii="Arial" w:eastAsia="Arial" w:hAnsi="Arial" w:cs="Arial"/>
                <w:b/>
              </w:rPr>
            </w:pPr>
            <w:r>
              <w:rPr>
                <w:rFonts w:ascii="Arial" w:hAnsi="Arial" w:cs="Arial"/>
                <w:b/>
                <w:shd w:val="clear" w:color="auto" w:fill="FFFFFF"/>
              </w:rPr>
              <w:t>x̄</w:t>
            </w:r>
          </w:p>
        </w:tc>
        <w:tc>
          <w:tcPr>
            <w:tcW w:w="1619" w:type="dxa"/>
            <w:tcBorders>
              <w:left w:val="nil"/>
              <w:bottom w:val="single" w:sz="4" w:space="0" w:color="auto"/>
              <w:right w:val="nil"/>
            </w:tcBorders>
          </w:tcPr>
          <w:p w14:paraId="02B64F30" w14:textId="77777777" w:rsidR="00B25B62" w:rsidRPr="00751702" w:rsidRDefault="00B25B62" w:rsidP="00B25B62">
            <w:pPr>
              <w:jc w:val="center"/>
              <w:rPr>
                <w:rFonts w:ascii="Arial" w:eastAsia="Arial" w:hAnsi="Arial" w:cs="Arial"/>
                <w:b/>
              </w:rPr>
            </w:pPr>
            <w:r w:rsidRPr="00751702">
              <w:rPr>
                <w:rFonts w:ascii="Arial" w:eastAsia="Arial" w:hAnsi="Arial" w:cs="Arial"/>
                <w:b/>
              </w:rPr>
              <w:t>SD</w:t>
            </w:r>
          </w:p>
        </w:tc>
      </w:tr>
      <w:tr w:rsidR="00B25B62" w14:paraId="2B496E74" w14:textId="77777777" w:rsidTr="00B25B62">
        <w:trPr>
          <w:trHeight w:val="152"/>
        </w:trPr>
        <w:tc>
          <w:tcPr>
            <w:tcW w:w="5040" w:type="dxa"/>
            <w:tcBorders>
              <w:left w:val="nil"/>
              <w:bottom w:val="nil"/>
              <w:right w:val="nil"/>
            </w:tcBorders>
          </w:tcPr>
          <w:p w14:paraId="0E06B137" w14:textId="77777777" w:rsidR="00B25B62" w:rsidRPr="00751702" w:rsidRDefault="00B25B62" w:rsidP="00B25B62">
            <w:pPr>
              <w:rPr>
                <w:rFonts w:ascii="Arial" w:eastAsia="Arial" w:hAnsi="Arial" w:cs="Arial"/>
              </w:rPr>
            </w:pPr>
            <w:r w:rsidRPr="00751702">
              <w:rPr>
                <w:rFonts w:ascii="Arial" w:eastAsia="Arial" w:hAnsi="Arial" w:cs="Arial"/>
              </w:rPr>
              <w:t>Professional development and training</w:t>
            </w:r>
          </w:p>
        </w:tc>
        <w:tc>
          <w:tcPr>
            <w:tcW w:w="1620" w:type="dxa"/>
            <w:tcBorders>
              <w:left w:val="nil"/>
              <w:bottom w:val="nil"/>
              <w:right w:val="nil"/>
            </w:tcBorders>
          </w:tcPr>
          <w:p w14:paraId="31C9371D" w14:textId="77777777" w:rsidR="00B25B62" w:rsidRPr="00751702" w:rsidRDefault="00B25B62" w:rsidP="00B25B62">
            <w:pPr>
              <w:jc w:val="center"/>
              <w:rPr>
                <w:rFonts w:ascii="Arial" w:eastAsia="Arial" w:hAnsi="Arial" w:cs="Arial"/>
              </w:rPr>
            </w:pPr>
            <w:r w:rsidRPr="00751702">
              <w:rPr>
                <w:rFonts w:ascii="Arial" w:eastAsia="Arial" w:hAnsi="Arial" w:cs="Arial"/>
              </w:rPr>
              <w:t>4.16</w:t>
            </w:r>
          </w:p>
        </w:tc>
        <w:tc>
          <w:tcPr>
            <w:tcW w:w="1619" w:type="dxa"/>
            <w:tcBorders>
              <w:left w:val="nil"/>
              <w:bottom w:val="nil"/>
              <w:right w:val="nil"/>
            </w:tcBorders>
          </w:tcPr>
          <w:p w14:paraId="0F542CDA" w14:textId="77777777" w:rsidR="00B25B62" w:rsidRPr="00751702" w:rsidRDefault="00B25B62" w:rsidP="00B25B62">
            <w:pPr>
              <w:jc w:val="center"/>
              <w:rPr>
                <w:rFonts w:ascii="Arial" w:eastAsia="Arial" w:hAnsi="Arial" w:cs="Arial"/>
              </w:rPr>
            </w:pPr>
            <w:r w:rsidRPr="00751702">
              <w:rPr>
                <w:rFonts w:ascii="Arial" w:eastAsia="Arial" w:hAnsi="Arial" w:cs="Arial"/>
              </w:rPr>
              <w:t>0.41</w:t>
            </w:r>
          </w:p>
        </w:tc>
      </w:tr>
      <w:tr w:rsidR="00B25B62" w14:paraId="1C10A289" w14:textId="77777777" w:rsidTr="00B25B62">
        <w:trPr>
          <w:trHeight w:val="107"/>
        </w:trPr>
        <w:tc>
          <w:tcPr>
            <w:tcW w:w="5040" w:type="dxa"/>
            <w:tcBorders>
              <w:top w:val="nil"/>
              <w:left w:val="nil"/>
              <w:bottom w:val="nil"/>
              <w:right w:val="nil"/>
            </w:tcBorders>
          </w:tcPr>
          <w:p w14:paraId="3B1F2804" w14:textId="77777777" w:rsidR="00B25B62" w:rsidRPr="00751702" w:rsidRDefault="00B25B62" w:rsidP="00B25B62">
            <w:pPr>
              <w:rPr>
                <w:rFonts w:ascii="Arial" w:eastAsia="Arial" w:hAnsi="Arial" w:cs="Arial"/>
              </w:rPr>
            </w:pPr>
            <w:r w:rsidRPr="00751702">
              <w:rPr>
                <w:rFonts w:ascii="Arial" w:eastAsia="Arial" w:hAnsi="Arial" w:cs="Arial"/>
              </w:rPr>
              <w:t>Resource Availability</w:t>
            </w:r>
          </w:p>
        </w:tc>
        <w:tc>
          <w:tcPr>
            <w:tcW w:w="1620" w:type="dxa"/>
            <w:tcBorders>
              <w:top w:val="nil"/>
              <w:left w:val="nil"/>
              <w:bottom w:val="nil"/>
              <w:right w:val="nil"/>
            </w:tcBorders>
          </w:tcPr>
          <w:p w14:paraId="354EED0F" w14:textId="77777777" w:rsidR="00B25B62" w:rsidRPr="00751702" w:rsidRDefault="00B25B62" w:rsidP="00B25B62">
            <w:pPr>
              <w:jc w:val="center"/>
              <w:rPr>
                <w:rFonts w:ascii="Arial" w:eastAsia="Arial" w:hAnsi="Arial" w:cs="Arial"/>
              </w:rPr>
            </w:pPr>
            <w:r w:rsidRPr="00751702">
              <w:rPr>
                <w:rFonts w:ascii="Arial" w:eastAsia="Arial" w:hAnsi="Arial" w:cs="Arial"/>
              </w:rPr>
              <w:t>4.34</w:t>
            </w:r>
          </w:p>
        </w:tc>
        <w:tc>
          <w:tcPr>
            <w:tcW w:w="1619" w:type="dxa"/>
            <w:tcBorders>
              <w:top w:val="nil"/>
              <w:left w:val="nil"/>
              <w:bottom w:val="nil"/>
              <w:right w:val="nil"/>
            </w:tcBorders>
          </w:tcPr>
          <w:p w14:paraId="2FE9167E" w14:textId="77777777" w:rsidR="00B25B62" w:rsidRPr="00751702" w:rsidRDefault="00B25B62" w:rsidP="00B25B62">
            <w:pPr>
              <w:jc w:val="center"/>
              <w:rPr>
                <w:rFonts w:ascii="Arial" w:eastAsia="Arial" w:hAnsi="Arial" w:cs="Arial"/>
              </w:rPr>
            </w:pPr>
            <w:r w:rsidRPr="00751702">
              <w:rPr>
                <w:rFonts w:ascii="Arial" w:eastAsia="Arial" w:hAnsi="Arial" w:cs="Arial"/>
              </w:rPr>
              <w:t>0.40</w:t>
            </w:r>
          </w:p>
        </w:tc>
      </w:tr>
      <w:tr w:rsidR="00B25B62" w14:paraId="0546E53A" w14:textId="77777777" w:rsidTr="00B25B62">
        <w:trPr>
          <w:trHeight w:val="79"/>
        </w:trPr>
        <w:tc>
          <w:tcPr>
            <w:tcW w:w="5040" w:type="dxa"/>
            <w:tcBorders>
              <w:top w:val="nil"/>
              <w:left w:val="nil"/>
              <w:bottom w:val="nil"/>
              <w:right w:val="nil"/>
            </w:tcBorders>
          </w:tcPr>
          <w:p w14:paraId="4538358A" w14:textId="77777777" w:rsidR="00B25B62" w:rsidRPr="00751702" w:rsidRDefault="00B25B62" w:rsidP="00B25B62">
            <w:pPr>
              <w:rPr>
                <w:rFonts w:ascii="Arial" w:eastAsia="Arial" w:hAnsi="Arial" w:cs="Arial"/>
              </w:rPr>
            </w:pPr>
            <w:r w:rsidRPr="00751702">
              <w:rPr>
                <w:rFonts w:ascii="Arial" w:eastAsia="Arial" w:hAnsi="Arial" w:cs="Arial"/>
              </w:rPr>
              <w:t>Self-efficacy and Attitudes</w:t>
            </w:r>
          </w:p>
        </w:tc>
        <w:tc>
          <w:tcPr>
            <w:tcW w:w="1620" w:type="dxa"/>
            <w:tcBorders>
              <w:top w:val="nil"/>
              <w:left w:val="nil"/>
              <w:bottom w:val="nil"/>
              <w:right w:val="nil"/>
            </w:tcBorders>
          </w:tcPr>
          <w:p w14:paraId="186ACBD2" w14:textId="77777777" w:rsidR="00B25B62" w:rsidRPr="00751702" w:rsidRDefault="00B25B62" w:rsidP="00B25B62">
            <w:pPr>
              <w:jc w:val="center"/>
              <w:rPr>
                <w:rFonts w:ascii="Arial" w:eastAsia="Arial" w:hAnsi="Arial" w:cs="Arial"/>
              </w:rPr>
            </w:pPr>
            <w:r w:rsidRPr="00751702">
              <w:rPr>
                <w:rFonts w:ascii="Arial" w:eastAsia="Arial" w:hAnsi="Arial" w:cs="Arial"/>
              </w:rPr>
              <w:t>4.45</w:t>
            </w:r>
          </w:p>
        </w:tc>
        <w:tc>
          <w:tcPr>
            <w:tcW w:w="1619" w:type="dxa"/>
            <w:tcBorders>
              <w:top w:val="nil"/>
              <w:left w:val="nil"/>
              <w:bottom w:val="nil"/>
              <w:right w:val="nil"/>
            </w:tcBorders>
          </w:tcPr>
          <w:p w14:paraId="541A0537" w14:textId="77777777" w:rsidR="00B25B62" w:rsidRPr="00751702" w:rsidRDefault="00B25B62" w:rsidP="00B25B62">
            <w:pPr>
              <w:jc w:val="center"/>
              <w:rPr>
                <w:rFonts w:ascii="Arial" w:eastAsia="Arial" w:hAnsi="Arial" w:cs="Arial"/>
              </w:rPr>
            </w:pPr>
            <w:r w:rsidRPr="00751702">
              <w:rPr>
                <w:rFonts w:ascii="Arial" w:eastAsia="Arial" w:hAnsi="Arial" w:cs="Arial"/>
              </w:rPr>
              <w:t>0.36</w:t>
            </w:r>
          </w:p>
        </w:tc>
      </w:tr>
      <w:tr w:rsidR="00B25B62" w14:paraId="6BFC7E6E" w14:textId="77777777" w:rsidTr="00B25B62">
        <w:trPr>
          <w:trHeight w:val="79"/>
        </w:trPr>
        <w:tc>
          <w:tcPr>
            <w:tcW w:w="5040" w:type="dxa"/>
            <w:tcBorders>
              <w:top w:val="nil"/>
              <w:left w:val="nil"/>
              <w:bottom w:val="nil"/>
              <w:right w:val="nil"/>
            </w:tcBorders>
          </w:tcPr>
          <w:p w14:paraId="0BD4982C" w14:textId="77777777" w:rsidR="00B25B62" w:rsidRPr="00751702" w:rsidRDefault="00B25B62" w:rsidP="00B25B62">
            <w:pPr>
              <w:rPr>
                <w:rFonts w:ascii="Arial" w:eastAsia="Arial" w:hAnsi="Arial" w:cs="Arial"/>
              </w:rPr>
            </w:pPr>
            <w:r w:rsidRPr="00751702">
              <w:rPr>
                <w:rFonts w:ascii="Arial" w:eastAsia="Arial" w:hAnsi="Arial" w:cs="Arial"/>
              </w:rPr>
              <w:t>Concerns and Challenges</w:t>
            </w:r>
          </w:p>
        </w:tc>
        <w:tc>
          <w:tcPr>
            <w:tcW w:w="1620" w:type="dxa"/>
            <w:tcBorders>
              <w:top w:val="nil"/>
              <w:left w:val="nil"/>
              <w:bottom w:val="nil"/>
              <w:right w:val="nil"/>
            </w:tcBorders>
          </w:tcPr>
          <w:p w14:paraId="75DE8900" w14:textId="77777777" w:rsidR="00B25B62" w:rsidRPr="00751702" w:rsidRDefault="00B25B62" w:rsidP="00B25B62">
            <w:pPr>
              <w:jc w:val="center"/>
              <w:rPr>
                <w:rFonts w:ascii="Arial" w:eastAsia="Arial" w:hAnsi="Arial" w:cs="Arial"/>
              </w:rPr>
            </w:pPr>
            <w:r w:rsidRPr="00751702">
              <w:rPr>
                <w:rFonts w:ascii="Arial" w:eastAsia="Arial" w:hAnsi="Arial" w:cs="Arial"/>
              </w:rPr>
              <w:t>4.28</w:t>
            </w:r>
          </w:p>
        </w:tc>
        <w:tc>
          <w:tcPr>
            <w:tcW w:w="1619" w:type="dxa"/>
            <w:tcBorders>
              <w:top w:val="nil"/>
              <w:left w:val="nil"/>
              <w:bottom w:val="nil"/>
              <w:right w:val="nil"/>
            </w:tcBorders>
          </w:tcPr>
          <w:p w14:paraId="753ACDF7" w14:textId="77777777" w:rsidR="00B25B62" w:rsidRPr="00751702" w:rsidRDefault="00B25B62" w:rsidP="00B25B62">
            <w:pPr>
              <w:jc w:val="center"/>
              <w:rPr>
                <w:rFonts w:ascii="Arial" w:eastAsia="Arial" w:hAnsi="Arial" w:cs="Arial"/>
              </w:rPr>
            </w:pPr>
            <w:r w:rsidRPr="00751702">
              <w:rPr>
                <w:rFonts w:ascii="Arial" w:eastAsia="Arial" w:hAnsi="Arial" w:cs="Arial"/>
              </w:rPr>
              <w:t>0.41</w:t>
            </w:r>
          </w:p>
        </w:tc>
      </w:tr>
      <w:tr w:rsidR="00B25B62" w14:paraId="533E044B" w14:textId="77777777" w:rsidTr="00B25B62">
        <w:trPr>
          <w:trHeight w:val="79"/>
        </w:trPr>
        <w:tc>
          <w:tcPr>
            <w:tcW w:w="5040" w:type="dxa"/>
            <w:tcBorders>
              <w:top w:val="nil"/>
              <w:left w:val="nil"/>
              <w:bottom w:val="nil"/>
              <w:right w:val="nil"/>
            </w:tcBorders>
          </w:tcPr>
          <w:p w14:paraId="508B2BFC" w14:textId="77777777" w:rsidR="00B25B62" w:rsidRPr="00751702" w:rsidRDefault="00B25B62" w:rsidP="00B25B62">
            <w:pPr>
              <w:rPr>
                <w:rFonts w:ascii="Arial" w:eastAsia="Arial" w:hAnsi="Arial" w:cs="Arial"/>
              </w:rPr>
            </w:pPr>
            <w:r w:rsidRPr="00751702">
              <w:rPr>
                <w:rFonts w:ascii="Arial" w:eastAsia="Arial" w:hAnsi="Arial" w:cs="Arial"/>
              </w:rPr>
              <w:t>Overall Readiness</w:t>
            </w:r>
          </w:p>
        </w:tc>
        <w:tc>
          <w:tcPr>
            <w:tcW w:w="1620" w:type="dxa"/>
            <w:tcBorders>
              <w:top w:val="nil"/>
              <w:left w:val="nil"/>
              <w:bottom w:val="nil"/>
              <w:right w:val="nil"/>
            </w:tcBorders>
          </w:tcPr>
          <w:p w14:paraId="06233D4A" w14:textId="77777777" w:rsidR="00B25B62" w:rsidRPr="00751702" w:rsidRDefault="00B25B62" w:rsidP="00B25B62">
            <w:pPr>
              <w:jc w:val="center"/>
              <w:rPr>
                <w:rFonts w:ascii="Arial" w:eastAsia="Arial" w:hAnsi="Arial" w:cs="Arial"/>
              </w:rPr>
            </w:pPr>
            <w:r w:rsidRPr="00751702">
              <w:rPr>
                <w:rFonts w:ascii="Arial" w:eastAsia="Arial" w:hAnsi="Arial" w:cs="Arial"/>
              </w:rPr>
              <w:t>4.45</w:t>
            </w:r>
          </w:p>
        </w:tc>
        <w:tc>
          <w:tcPr>
            <w:tcW w:w="1619" w:type="dxa"/>
            <w:tcBorders>
              <w:top w:val="nil"/>
              <w:left w:val="nil"/>
              <w:bottom w:val="nil"/>
              <w:right w:val="nil"/>
            </w:tcBorders>
          </w:tcPr>
          <w:p w14:paraId="10F2F217" w14:textId="77777777" w:rsidR="00B25B62" w:rsidRPr="00751702" w:rsidRDefault="00B25B62" w:rsidP="00B25B62">
            <w:pPr>
              <w:jc w:val="center"/>
              <w:rPr>
                <w:rFonts w:ascii="Arial" w:eastAsia="Arial" w:hAnsi="Arial" w:cs="Arial"/>
              </w:rPr>
            </w:pPr>
            <w:r w:rsidRPr="00751702">
              <w:rPr>
                <w:rFonts w:ascii="Arial" w:eastAsia="Arial" w:hAnsi="Arial" w:cs="Arial"/>
              </w:rPr>
              <w:t>0.40</w:t>
            </w:r>
          </w:p>
        </w:tc>
      </w:tr>
      <w:tr w:rsidR="00B25B62" w14:paraId="6EBC5FC4" w14:textId="77777777" w:rsidTr="00B25B62">
        <w:trPr>
          <w:trHeight w:val="79"/>
        </w:trPr>
        <w:tc>
          <w:tcPr>
            <w:tcW w:w="5040" w:type="dxa"/>
            <w:tcBorders>
              <w:top w:val="nil"/>
              <w:left w:val="nil"/>
              <w:right w:val="nil"/>
            </w:tcBorders>
          </w:tcPr>
          <w:p w14:paraId="0D3783F8" w14:textId="77777777" w:rsidR="00B25B62" w:rsidRPr="00751702" w:rsidRDefault="00B25B62" w:rsidP="00B25B62">
            <w:pPr>
              <w:rPr>
                <w:rFonts w:ascii="Arial" w:eastAsia="Arial" w:hAnsi="Arial" w:cs="Arial"/>
                <w:b/>
              </w:rPr>
            </w:pPr>
            <w:r w:rsidRPr="00751702">
              <w:rPr>
                <w:rFonts w:ascii="Arial" w:eastAsia="Arial" w:hAnsi="Arial" w:cs="Arial"/>
                <w:b/>
              </w:rPr>
              <w:t>Overall</w:t>
            </w:r>
          </w:p>
        </w:tc>
        <w:tc>
          <w:tcPr>
            <w:tcW w:w="1620" w:type="dxa"/>
            <w:tcBorders>
              <w:top w:val="nil"/>
              <w:left w:val="nil"/>
              <w:right w:val="nil"/>
            </w:tcBorders>
          </w:tcPr>
          <w:p w14:paraId="25CE88F4" w14:textId="77777777" w:rsidR="00B25B62" w:rsidRPr="00751702" w:rsidRDefault="00B25B62" w:rsidP="00B25B62">
            <w:pPr>
              <w:jc w:val="center"/>
              <w:rPr>
                <w:rFonts w:ascii="Arial" w:eastAsia="Arial" w:hAnsi="Arial" w:cs="Arial"/>
                <w:b/>
              </w:rPr>
            </w:pPr>
            <w:r w:rsidRPr="00751702">
              <w:rPr>
                <w:rFonts w:ascii="Arial" w:eastAsia="Arial" w:hAnsi="Arial" w:cs="Arial"/>
                <w:b/>
              </w:rPr>
              <w:t>4.34</w:t>
            </w:r>
          </w:p>
        </w:tc>
        <w:tc>
          <w:tcPr>
            <w:tcW w:w="1619" w:type="dxa"/>
            <w:tcBorders>
              <w:top w:val="nil"/>
              <w:left w:val="nil"/>
              <w:right w:val="nil"/>
            </w:tcBorders>
          </w:tcPr>
          <w:p w14:paraId="7F68B388" w14:textId="77777777" w:rsidR="00B25B62" w:rsidRPr="00751702" w:rsidRDefault="00B25B62" w:rsidP="00B25B62">
            <w:pPr>
              <w:jc w:val="center"/>
              <w:rPr>
                <w:rFonts w:ascii="Arial" w:eastAsia="Arial" w:hAnsi="Arial" w:cs="Arial"/>
                <w:b/>
              </w:rPr>
            </w:pPr>
            <w:r w:rsidRPr="00751702">
              <w:rPr>
                <w:rFonts w:ascii="Arial" w:eastAsia="Arial" w:hAnsi="Arial" w:cs="Arial"/>
                <w:b/>
              </w:rPr>
              <w:t>0.40</w:t>
            </w:r>
          </w:p>
        </w:tc>
      </w:tr>
    </w:tbl>
    <w:p w14:paraId="4BB2C9AE" w14:textId="77777777" w:rsidR="00B25B62" w:rsidRPr="00751702" w:rsidRDefault="00B25B62" w:rsidP="00B25B62">
      <w:pPr>
        <w:spacing w:after="0" w:line="240" w:lineRule="auto"/>
        <w:jc w:val="both"/>
        <w:rPr>
          <w:rFonts w:ascii="Arial" w:eastAsia="Arial" w:hAnsi="Arial" w:cs="Arial"/>
          <w:i/>
        </w:rPr>
      </w:pPr>
    </w:p>
    <w:p w14:paraId="24EFEC35" w14:textId="77777777" w:rsidR="00B25B62" w:rsidRDefault="00B25B62" w:rsidP="00B25B62">
      <w:pPr>
        <w:spacing w:after="0" w:line="240" w:lineRule="auto"/>
        <w:jc w:val="both"/>
        <w:rPr>
          <w:rFonts w:ascii="Arial" w:eastAsia="Arial" w:hAnsi="Arial" w:cs="Arial"/>
          <w:b/>
        </w:rPr>
      </w:pPr>
    </w:p>
    <w:p w14:paraId="2345787C" w14:textId="77777777" w:rsidR="00626442" w:rsidRDefault="00626442" w:rsidP="00B25B62">
      <w:pPr>
        <w:spacing w:after="0" w:line="240" w:lineRule="auto"/>
        <w:jc w:val="both"/>
        <w:rPr>
          <w:rFonts w:ascii="Arial" w:eastAsia="Arial" w:hAnsi="Arial" w:cs="Arial"/>
          <w:b/>
        </w:rPr>
      </w:pPr>
    </w:p>
    <w:p w14:paraId="3B2BEE9C" w14:textId="77777777" w:rsidR="00B25B62" w:rsidRDefault="00B25B62" w:rsidP="00B25B62">
      <w:pPr>
        <w:spacing w:after="0" w:line="240" w:lineRule="auto"/>
        <w:jc w:val="both"/>
        <w:rPr>
          <w:rFonts w:ascii="Arial" w:eastAsia="Arial" w:hAnsi="Arial" w:cs="Arial"/>
          <w:b/>
        </w:rPr>
      </w:pPr>
      <w:r>
        <w:rPr>
          <w:rFonts w:ascii="Arial" w:eastAsia="Arial" w:hAnsi="Arial" w:cs="Arial"/>
          <w:b/>
        </w:rPr>
        <w:t>Correlation Between D</w:t>
      </w:r>
      <w:r w:rsidRPr="00876946">
        <w:rPr>
          <w:rFonts w:ascii="Arial" w:eastAsia="Arial" w:hAnsi="Arial" w:cs="Arial"/>
          <w:b/>
        </w:rPr>
        <w:t xml:space="preserve">igital </w:t>
      </w:r>
      <w:r>
        <w:rPr>
          <w:rFonts w:ascii="Arial" w:eastAsia="Arial" w:hAnsi="Arial" w:cs="Arial"/>
          <w:b/>
        </w:rPr>
        <w:t>L</w:t>
      </w:r>
      <w:r w:rsidRPr="00876946">
        <w:rPr>
          <w:rFonts w:ascii="Arial" w:eastAsia="Arial" w:hAnsi="Arial" w:cs="Arial"/>
          <w:b/>
        </w:rPr>
        <w:t xml:space="preserve">iteracy and </w:t>
      </w:r>
      <w:r>
        <w:rPr>
          <w:rFonts w:ascii="Arial" w:eastAsia="Arial" w:hAnsi="Arial" w:cs="Arial"/>
          <w:b/>
        </w:rPr>
        <w:t>R</w:t>
      </w:r>
      <w:r w:rsidRPr="00876946">
        <w:rPr>
          <w:rFonts w:ascii="Arial" w:eastAsia="Arial" w:hAnsi="Arial" w:cs="Arial"/>
          <w:b/>
        </w:rPr>
        <w:t xml:space="preserve">eadiness </w:t>
      </w:r>
    </w:p>
    <w:p w14:paraId="1F6DAE0A" w14:textId="77777777" w:rsidR="00B25B62" w:rsidRDefault="00B25B62" w:rsidP="00B25B62">
      <w:pPr>
        <w:spacing w:after="0" w:line="240" w:lineRule="auto"/>
        <w:ind w:firstLine="720"/>
        <w:jc w:val="both"/>
        <w:rPr>
          <w:rFonts w:ascii="Arial" w:eastAsia="Arial" w:hAnsi="Arial" w:cs="Arial"/>
          <w:b/>
        </w:rPr>
      </w:pPr>
      <w:r w:rsidRPr="00876946">
        <w:rPr>
          <w:rFonts w:ascii="Arial" w:eastAsia="Arial" w:hAnsi="Arial" w:cs="Arial"/>
          <w:b/>
        </w:rPr>
        <w:t xml:space="preserve">for MATATAG </w:t>
      </w:r>
      <w:r>
        <w:rPr>
          <w:rFonts w:ascii="Arial" w:eastAsia="Arial" w:hAnsi="Arial" w:cs="Arial"/>
          <w:b/>
        </w:rPr>
        <w:t>C</w:t>
      </w:r>
      <w:r w:rsidRPr="00876946">
        <w:rPr>
          <w:rFonts w:ascii="Arial" w:eastAsia="Arial" w:hAnsi="Arial" w:cs="Arial"/>
          <w:b/>
        </w:rPr>
        <w:t xml:space="preserve">urriculum </w:t>
      </w:r>
      <w:r>
        <w:rPr>
          <w:rFonts w:ascii="Arial" w:eastAsia="Arial" w:hAnsi="Arial" w:cs="Arial"/>
          <w:b/>
        </w:rPr>
        <w:t>A</w:t>
      </w:r>
      <w:r w:rsidRPr="00876946">
        <w:rPr>
          <w:rFonts w:ascii="Arial" w:eastAsia="Arial" w:hAnsi="Arial" w:cs="Arial"/>
          <w:b/>
        </w:rPr>
        <w:t xml:space="preserve">mong </w:t>
      </w:r>
      <w:r>
        <w:rPr>
          <w:rFonts w:ascii="Arial" w:eastAsia="Arial" w:hAnsi="Arial" w:cs="Arial"/>
          <w:b/>
        </w:rPr>
        <w:t>P</w:t>
      </w:r>
      <w:r w:rsidRPr="00876946">
        <w:rPr>
          <w:rFonts w:ascii="Arial" w:eastAsia="Arial" w:hAnsi="Arial" w:cs="Arial"/>
          <w:b/>
        </w:rPr>
        <w:t xml:space="preserve">rimary </w:t>
      </w:r>
      <w:r>
        <w:rPr>
          <w:rFonts w:ascii="Arial" w:eastAsia="Arial" w:hAnsi="Arial" w:cs="Arial"/>
          <w:b/>
        </w:rPr>
        <w:t>G</w:t>
      </w:r>
      <w:r w:rsidRPr="00876946">
        <w:rPr>
          <w:rFonts w:ascii="Arial" w:eastAsia="Arial" w:hAnsi="Arial" w:cs="Arial"/>
          <w:b/>
        </w:rPr>
        <w:t xml:space="preserve">rade </w:t>
      </w:r>
      <w:r>
        <w:rPr>
          <w:rFonts w:ascii="Arial" w:eastAsia="Arial" w:hAnsi="Arial" w:cs="Arial"/>
          <w:b/>
        </w:rPr>
        <w:t>T</w:t>
      </w:r>
      <w:r w:rsidRPr="00876946">
        <w:rPr>
          <w:rFonts w:ascii="Arial" w:eastAsia="Arial" w:hAnsi="Arial" w:cs="Arial"/>
          <w:b/>
        </w:rPr>
        <w:t>eachers</w:t>
      </w:r>
    </w:p>
    <w:p w14:paraId="4DBA8787" w14:textId="77777777" w:rsidR="00B25B62" w:rsidRPr="00876946" w:rsidRDefault="00B25B62" w:rsidP="00B25B62">
      <w:pPr>
        <w:spacing w:after="0" w:line="240" w:lineRule="auto"/>
        <w:jc w:val="both"/>
        <w:rPr>
          <w:rFonts w:ascii="Arial" w:eastAsia="Arial" w:hAnsi="Arial" w:cs="Arial"/>
          <w:b/>
        </w:rPr>
      </w:pPr>
    </w:p>
    <w:p w14:paraId="07EE3457" w14:textId="77777777" w:rsidR="00B25B62" w:rsidRDefault="00B25B62" w:rsidP="00B25B62">
      <w:pPr>
        <w:spacing w:after="0" w:line="480" w:lineRule="auto"/>
        <w:ind w:firstLine="720"/>
        <w:jc w:val="both"/>
        <w:rPr>
          <w:rFonts w:ascii="Arial" w:eastAsia="Arial" w:hAnsi="Arial" w:cs="Arial"/>
        </w:rPr>
      </w:pPr>
      <w:r>
        <w:rPr>
          <w:rFonts w:ascii="Arial" w:eastAsia="Arial" w:hAnsi="Arial" w:cs="Arial"/>
        </w:rPr>
        <w:t xml:space="preserve">Table 7 </w:t>
      </w:r>
      <w:r w:rsidRPr="009F4D63">
        <w:rPr>
          <w:rFonts w:ascii="Arial" w:eastAsia="Arial" w:hAnsi="Arial" w:cs="Arial"/>
        </w:rPr>
        <w:t>discuss</w:t>
      </w:r>
      <w:r>
        <w:rPr>
          <w:rFonts w:ascii="Arial" w:eastAsia="Arial" w:hAnsi="Arial" w:cs="Arial"/>
        </w:rPr>
        <w:t>es the correlation</w:t>
      </w:r>
      <w:r w:rsidRPr="009F4D63">
        <w:rPr>
          <w:rFonts w:ascii="Arial" w:eastAsia="Arial" w:hAnsi="Arial" w:cs="Arial"/>
        </w:rPr>
        <w:t xml:space="preserve"> between digital literacy and readiness for the MATATAG curriculum among primary grade teachers. The Pearson Correlation of Digital Literacy level is -</w:t>
      </w:r>
      <w:r>
        <w:rPr>
          <w:rFonts w:ascii="Arial" w:eastAsia="Arial" w:hAnsi="Arial" w:cs="Arial"/>
        </w:rPr>
        <w:t>0</w:t>
      </w:r>
      <w:r w:rsidRPr="009F4D63">
        <w:rPr>
          <w:rFonts w:ascii="Arial" w:eastAsia="Arial" w:hAnsi="Arial" w:cs="Arial"/>
        </w:rPr>
        <w:t xml:space="preserve">.005, while the Readiness for MATATAG Curriculum level is </w:t>
      </w:r>
      <w:r>
        <w:rPr>
          <w:rFonts w:ascii="Arial" w:eastAsia="Arial" w:hAnsi="Arial" w:cs="Arial"/>
        </w:rPr>
        <w:t>0</w:t>
      </w:r>
      <w:r w:rsidRPr="009F4D63">
        <w:rPr>
          <w:rFonts w:ascii="Arial" w:eastAsia="Arial" w:hAnsi="Arial" w:cs="Arial"/>
        </w:rPr>
        <w:t>.953. The result show</w:t>
      </w:r>
      <w:r>
        <w:rPr>
          <w:rFonts w:ascii="Arial" w:eastAsia="Arial" w:hAnsi="Arial" w:cs="Arial"/>
        </w:rPr>
        <w:t>ed</w:t>
      </w:r>
      <w:r w:rsidRPr="009F4D63">
        <w:rPr>
          <w:rFonts w:ascii="Arial" w:eastAsia="Arial" w:hAnsi="Arial" w:cs="Arial"/>
        </w:rPr>
        <w:t xml:space="preserve"> no significant relationship betw</w:t>
      </w:r>
      <w:r>
        <w:rPr>
          <w:rFonts w:ascii="Arial" w:eastAsia="Arial" w:hAnsi="Arial" w:cs="Arial"/>
        </w:rPr>
        <w:t xml:space="preserve">een the digital literacy level </w:t>
      </w:r>
      <w:r w:rsidRPr="009F4D63">
        <w:rPr>
          <w:rFonts w:ascii="Arial" w:eastAsia="Arial" w:hAnsi="Arial" w:cs="Arial"/>
        </w:rPr>
        <w:t>and readiness among the primary grade teachers for the M</w:t>
      </w:r>
      <w:r>
        <w:rPr>
          <w:rFonts w:ascii="Arial" w:eastAsia="Arial" w:hAnsi="Arial" w:cs="Arial"/>
        </w:rPr>
        <w:t xml:space="preserve">ATATAG </w:t>
      </w:r>
      <w:r w:rsidRPr="009F4D63">
        <w:rPr>
          <w:rFonts w:ascii="Arial" w:eastAsia="Arial" w:hAnsi="Arial" w:cs="Arial"/>
        </w:rPr>
        <w:t xml:space="preserve">Curriculum. The research findings indicated that </w:t>
      </w:r>
      <w:r>
        <w:rPr>
          <w:rFonts w:ascii="Arial" w:eastAsia="Arial" w:hAnsi="Arial" w:cs="Arial"/>
        </w:rPr>
        <w:t xml:space="preserve">even though the </w:t>
      </w:r>
      <w:r w:rsidRPr="009F4D63">
        <w:rPr>
          <w:rFonts w:ascii="Arial" w:eastAsia="Arial" w:hAnsi="Arial" w:cs="Arial"/>
        </w:rPr>
        <w:t>participants exhibited excellent levels of digital literacy</w:t>
      </w:r>
      <w:r>
        <w:rPr>
          <w:rFonts w:ascii="Arial" w:eastAsia="Arial" w:hAnsi="Arial" w:cs="Arial"/>
        </w:rPr>
        <w:t>, their</w:t>
      </w:r>
      <w:r w:rsidRPr="009F4D63">
        <w:rPr>
          <w:rFonts w:ascii="Arial" w:eastAsia="Arial" w:hAnsi="Arial" w:cs="Arial"/>
        </w:rPr>
        <w:t xml:space="preserve"> preparedness </w:t>
      </w:r>
      <w:r>
        <w:rPr>
          <w:rFonts w:ascii="Arial" w:eastAsia="Arial" w:hAnsi="Arial" w:cs="Arial"/>
        </w:rPr>
        <w:t>to implement the MATATAG Curri</w:t>
      </w:r>
      <w:r w:rsidRPr="009F4D63">
        <w:rPr>
          <w:rFonts w:ascii="Arial" w:eastAsia="Arial" w:hAnsi="Arial" w:cs="Arial"/>
        </w:rPr>
        <w:t>culum</w:t>
      </w:r>
      <w:r>
        <w:rPr>
          <w:rFonts w:ascii="Arial" w:eastAsia="Arial" w:hAnsi="Arial" w:cs="Arial"/>
        </w:rPr>
        <w:t xml:space="preserve"> does not depend on it alone.  </w:t>
      </w:r>
    </w:p>
    <w:p w14:paraId="585AAF77" w14:textId="77777777" w:rsidR="00B25B62" w:rsidRDefault="00B25B62" w:rsidP="00B25B62">
      <w:pPr>
        <w:spacing w:after="0" w:line="480" w:lineRule="auto"/>
        <w:ind w:firstLine="720"/>
        <w:jc w:val="both"/>
        <w:rPr>
          <w:rFonts w:ascii="Arial" w:eastAsia="Arial" w:hAnsi="Arial" w:cs="Arial"/>
        </w:rPr>
      </w:pPr>
      <w:r w:rsidRPr="00421FF1">
        <w:rPr>
          <w:rFonts w:ascii="Arial" w:eastAsia="Arial" w:hAnsi="Arial" w:cs="Arial"/>
        </w:rPr>
        <w:t xml:space="preserve">The data from 150 primary grade teachers proves they are knowledgeable in using digital technology. </w:t>
      </w:r>
      <w:r w:rsidRPr="00C210E1">
        <w:rPr>
          <w:rFonts w:ascii="Arial" w:eastAsia="Arial" w:hAnsi="Arial" w:cs="Arial"/>
        </w:rPr>
        <w:t>However, the findings indicate that some teachers, especially those working in public schools, encounter difficulties with digital literacy and MATATAG Curriculum preparedness, including restricted access to training and resources (</w:t>
      </w:r>
      <w:proofErr w:type="spellStart"/>
      <w:r w:rsidRPr="00C210E1">
        <w:rPr>
          <w:rFonts w:ascii="Arial" w:eastAsia="Arial" w:hAnsi="Arial" w:cs="Arial"/>
        </w:rPr>
        <w:t>Abaiz</w:t>
      </w:r>
      <w:proofErr w:type="spellEnd"/>
      <w:r w:rsidRPr="00C210E1">
        <w:rPr>
          <w:rFonts w:ascii="Arial" w:eastAsia="Arial" w:hAnsi="Arial" w:cs="Arial"/>
        </w:rPr>
        <w:t xml:space="preserve"> et al., 2025). </w:t>
      </w:r>
      <w:r>
        <w:rPr>
          <w:rFonts w:ascii="Arial" w:eastAsia="Arial" w:hAnsi="Arial" w:cs="Arial"/>
        </w:rPr>
        <w:t xml:space="preserve">As </w:t>
      </w:r>
      <w:proofErr w:type="spellStart"/>
      <w:r>
        <w:rPr>
          <w:rFonts w:ascii="Arial" w:eastAsia="Arial" w:hAnsi="Arial" w:cs="Arial"/>
        </w:rPr>
        <w:t>Siat</w:t>
      </w:r>
      <w:proofErr w:type="spellEnd"/>
      <w:r>
        <w:rPr>
          <w:rFonts w:ascii="Arial" w:eastAsia="Arial" w:hAnsi="Arial" w:cs="Arial"/>
        </w:rPr>
        <w:t xml:space="preserve"> and </w:t>
      </w:r>
      <w:proofErr w:type="spellStart"/>
      <w:r>
        <w:rPr>
          <w:rFonts w:ascii="Arial" w:eastAsia="Arial" w:hAnsi="Arial" w:cs="Arial"/>
        </w:rPr>
        <w:t>Magbanua</w:t>
      </w:r>
      <w:proofErr w:type="spellEnd"/>
      <w:r>
        <w:rPr>
          <w:rFonts w:ascii="Arial" w:eastAsia="Arial" w:hAnsi="Arial" w:cs="Arial"/>
        </w:rPr>
        <w:t xml:space="preserve"> (2025) recommended, higher authorities must offer increased resource availability, culturally relevant education, and further professional development. </w:t>
      </w:r>
      <w:r w:rsidRPr="00C210E1">
        <w:rPr>
          <w:rFonts w:ascii="Arial" w:eastAsia="Arial" w:hAnsi="Arial" w:cs="Arial"/>
        </w:rPr>
        <w:t>Preparedness</w:t>
      </w:r>
      <w:r>
        <w:rPr>
          <w:rFonts w:ascii="Arial" w:eastAsia="Arial" w:hAnsi="Arial" w:cs="Arial"/>
        </w:rPr>
        <w:t xml:space="preserve"> level</w:t>
      </w:r>
      <w:r w:rsidRPr="00C210E1">
        <w:rPr>
          <w:rFonts w:ascii="Arial" w:eastAsia="Arial" w:hAnsi="Arial" w:cs="Arial"/>
        </w:rPr>
        <w:t xml:space="preserve"> among primary school teachers for the MATATAG Curriculum </w:t>
      </w:r>
      <w:r>
        <w:rPr>
          <w:rFonts w:ascii="Arial" w:eastAsia="Arial" w:hAnsi="Arial" w:cs="Arial"/>
        </w:rPr>
        <w:t>was different</w:t>
      </w:r>
      <w:r w:rsidRPr="00C210E1">
        <w:rPr>
          <w:rFonts w:ascii="Arial" w:eastAsia="Arial" w:hAnsi="Arial" w:cs="Arial"/>
        </w:rPr>
        <w:t xml:space="preserve">; some say they are just </w:t>
      </w:r>
      <w:r>
        <w:rPr>
          <w:rFonts w:ascii="Arial" w:eastAsia="Arial" w:hAnsi="Arial" w:cs="Arial"/>
        </w:rPr>
        <w:t>fairly prepared</w:t>
      </w:r>
      <w:r w:rsidRPr="00C210E1">
        <w:rPr>
          <w:rFonts w:ascii="Arial" w:eastAsia="Arial" w:hAnsi="Arial" w:cs="Arial"/>
        </w:rPr>
        <w:t xml:space="preserve">, </w:t>
      </w:r>
      <w:r w:rsidRPr="00C210E1">
        <w:rPr>
          <w:rFonts w:ascii="Arial" w:eastAsia="Arial" w:hAnsi="Arial" w:cs="Arial"/>
        </w:rPr>
        <w:lastRenderedPageBreak/>
        <w:t>while others worry about their capa</w:t>
      </w:r>
      <w:r>
        <w:rPr>
          <w:rFonts w:ascii="Arial" w:eastAsia="Arial" w:hAnsi="Arial" w:cs="Arial"/>
        </w:rPr>
        <w:t>bility</w:t>
      </w:r>
      <w:r w:rsidRPr="00C210E1">
        <w:rPr>
          <w:rFonts w:ascii="Arial" w:eastAsia="Arial" w:hAnsi="Arial" w:cs="Arial"/>
        </w:rPr>
        <w:t xml:space="preserve"> to</w:t>
      </w:r>
      <w:r>
        <w:rPr>
          <w:rFonts w:ascii="Arial" w:eastAsia="Arial" w:hAnsi="Arial" w:cs="Arial"/>
        </w:rPr>
        <w:t xml:space="preserve"> </w:t>
      </w:r>
      <w:r w:rsidRPr="00C210E1">
        <w:rPr>
          <w:rFonts w:ascii="Arial" w:eastAsia="Arial" w:hAnsi="Arial" w:cs="Arial"/>
        </w:rPr>
        <w:t>successfully</w:t>
      </w:r>
      <w:r>
        <w:rPr>
          <w:rFonts w:ascii="Arial" w:eastAsia="Arial" w:hAnsi="Arial" w:cs="Arial"/>
        </w:rPr>
        <w:t xml:space="preserve"> apply</w:t>
      </w:r>
      <w:r w:rsidRPr="00C210E1">
        <w:rPr>
          <w:rFonts w:ascii="Arial" w:eastAsia="Arial" w:hAnsi="Arial" w:cs="Arial"/>
        </w:rPr>
        <w:t xml:space="preserve"> the new curriculum (</w:t>
      </w:r>
      <w:proofErr w:type="spellStart"/>
      <w:r w:rsidRPr="00C210E1">
        <w:rPr>
          <w:rFonts w:ascii="Arial" w:eastAsia="Arial" w:hAnsi="Arial" w:cs="Arial"/>
        </w:rPr>
        <w:t>Yunting</w:t>
      </w:r>
      <w:proofErr w:type="spellEnd"/>
      <w:r w:rsidRPr="00C210E1">
        <w:rPr>
          <w:rFonts w:ascii="Arial" w:eastAsia="Arial" w:hAnsi="Arial" w:cs="Arial"/>
        </w:rPr>
        <w:t xml:space="preserve"> et al., </w:t>
      </w:r>
      <w:r>
        <w:rPr>
          <w:rFonts w:ascii="Arial" w:eastAsia="Arial" w:hAnsi="Arial" w:cs="Arial"/>
        </w:rPr>
        <w:t>2025).</w:t>
      </w:r>
    </w:p>
    <w:p w14:paraId="2A0A5B79" w14:textId="77777777" w:rsidR="00B25B62" w:rsidRPr="00DC2BDB" w:rsidRDefault="00B25B62" w:rsidP="00B25B62">
      <w:pPr>
        <w:spacing w:after="0" w:line="480" w:lineRule="auto"/>
        <w:ind w:firstLine="720"/>
        <w:jc w:val="both"/>
        <w:rPr>
          <w:rFonts w:ascii="Arial" w:eastAsia="Arial" w:hAnsi="Arial" w:cs="Arial"/>
          <w:highlight w:val="yellow"/>
        </w:rPr>
      </w:pPr>
      <w:r>
        <w:rPr>
          <w:rFonts w:ascii="Arial" w:eastAsia="Arial" w:hAnsi="Arial" w:cs="Arial"/>
        </w:rPr>
        <w:t>The MATATAG Curriculum requires teachers to be at another level with more advanced capabilities (</w:t>
      </w:r>
      <w:proofErr w:type="spellStart"/>
      <w:r>
        <w:rPr>
          <w:rFonts w:ascii="Arial" w:eastAsia="Arial" w:hAnsi="Arial" w:cs="Arial"/>
        </w:rPr>
        <w:t>Caspe</w:t>
      </w:r>
      <w:proofErr w:type="spellEnd"/>
      <w:r>
        <w:rPr>
          <w:rFonts w:ascii="Arial" w:eastAsia="Arial" w:hAnsi="Arial" w:cs="Arial"/>
        </w:rPr>
        <w:t xml:space="preserve"> &amp; </w:t>
      </w:r>
      <w:proofErr w:type="spellStart"/>
      <w:r>
        <w:rPr>
          <w:rFonts w:ascii="Arial" w:eastAsia="Arial" w:hAnsi="Arial" w:cs="Arial"/>
        </w:rPr>
        <w:t>Sarrosa</w:t>
      </w:r>
      <w:proofErr w:type="spellEnd"/>
      <w:r>
        <w:rPr>
          <w:rFonts w:ascii="Arial" w:eastAsia="Arial" w:hAnsi="Arial" w:cs="Arial"/>
        </w:rPr>
        <w:t>, 2025). This emphasizes the importance of improving teachers' knowledge with the new curriculum and their pedagogical skills to successfully address their students' needs (</w:t>
      </w:r>
      <w:proofErr w:type="spellStart"/>
      <w:r w:rsidRPr="00F13344">
        <w:rPr>
          <w:rFonts w:ascii="Arial" w:eastAsia="Arial" w:hAnsi="Arial" w:cs="Arial"/>
        </w:rPr>
        <w:t>Amaliah</w:t>
      </w:r>
      <w:proofErr w:type="spellEnd"/>
      <w:r>
        <w:rPr>
          <w:rFonts w:ascii="Arial" w:eastAsia="Arial" w:hAnsi="Arial" w:cs="Arial"/>
        </w:rPr>
        <w:t xml:space="preserve"> et al., 2024). The balance between the technological and traditional ways of teaching is commendable. This emphasizes that when teachers combine these strategies and master these aspects, students are more engaged and can learn effectively (William et al., 2025). </w:t>
      </w:r>
    </w:p>
    <w:p w14:paraId="6A63F25E" w14:textId="77777777" w:rsidR="00B25B62" w:rsidRPr="00ED56CD" w:rsidRDefault="00B25B62" w:rsidP="00B25B62">
      <w:pPr>
        <w:spacing w:after="0" w:line="480" w:lineRule="auto"/>
        <w:ind w:firstLine="720"/>
        <w:jc w:val="both"/>
        <w:rPr>
          <w:rFonts w:ascii="Arial" w:eastAsia="Arial" w:hAnsi="Arial" w:cs="Arial"/>
        </w:rPr>
      </w:pPr>
      <w:r w:rsidRPr="00421FF1">
        <w:rPr>
          <w:rFonts w:ascii="Arial" w:eastAsia="Arial" w:hAnsi="Arial" w:cs="Arial"/>
        </w:rPr>
        <w:t xml:space="preserve">In the study by </w:t>
      </w:r>
      <w:proofErr w:type="spellStart"/>
      <w:r w:rsidRPr="00421FF1">
        <w:rPr>
          <w:rFonts w:ascii="Arial" w:eastAsia="Arial" w:hAnsi="Arial" w:cs="Arial"/>
        </w:rPr>
        <w:t>Blando</w:t>
      </w:r>
      <w:proofErr w:type="spellEnd"/>
      <w:r w:rsidRPr="00421FF1">
        <w:rPr>
          <w:rFonts w:ascii="Arial" w:eastAsia="Arial" w:hAnsi="Arial" w:cs="Arial"/>
        </w:rPr>
        <w:t xml:space="preserve"> (2025),</w:t>
      </w:r>
      <w:r>
        <w:rPr>
          <w:rFonts w:ascii="Arial" w:eastAsia="Arial" w:hAnsi="Arial" w:cs="Arial"/>
        </w:rPr>
        <w:t xml:space="preserve"> most teachers know the </w:t>
      </w:r>
      <w:r w:rsidRPr="00421FF1">
        <w:rPr>
          <w:rFonts w:ascii="Arial" w:eastAsia="Arial" w:hAnsi="Arial" w:cs="Arial"/>
        </w:rPr>
        <w:t xml:space="preserve">curriculum and its objectives, issues with resources, training, and support systems to adopt digital literacy. Moreover, </w:t>
      </w:r>
      <w:r>
        <w:rPr>
          <w:rFonts w:ascii="Arial" w:eastAsia="Arial" w:hAnsi="Arial" w:cs="Arial"/>
        </w:rPr>
        <w:t xml:space="preserve">according to </w:t>
      </w:r>
      <w:proofErr w:type="spellStart"/>
      <w:r>
        <w:rPr>
          <w:rFonts w:ascii="Arial" w:eastAsia="Arial" w:hAnsi="Arial" w:cs="Arial"/>
        </w:rPr>
        <w:t>Sondari</w:t>
      </w:r>
      <w:proofErr w:type="spellEnd"/>
      <w:r>
        <w:rPr>
          <w:rFonts w:ascii="Arial" w:eastAsia="Arial" w:hAnsi="Arial" w:cs="Arial"/>
        </w:rPr>
        <w:t xml:space="preserve"> et al</w:t>
      </w:r>
      <w:r w:rsidRPr="00421FF1">
        <w:rPr>
          <w:rFonts w:ascii="Arial" w:eastAsia="Arial" w:hAnsi="Arial" w:cs="Arial"/>
        </w:rPr>
        <w:t>. (2025), digital literacy aims to improve teachers' ability to use various digital platforms to improve interactions, teaching skills, and more effective and engaging student learning. Hence, curriculum imp</w:t>
      </w:r>
      <w:r>
        <w:rPr>
          <w:rFonts w:ascii="Arial" w:eastAsia="Arial" w:hAnsi="Arial" w:cs="Arial"/>
        </w:rPr>
        <w:t xml:space="preserve">lementation </w:t>
      </w:r>
      <w:r w:rsidRPr="00421FF1">
        <w:rPr>
          <w:rFonts w:ascii="Arial" w:eastAsia="Arial" w:hAnsi="Arial" w:cs="Arial"/>
        </w:rPr>
        <w:t>requires not jus</w:t>
      </w:r>
      <w:r>
        <w:rPr>
          <w:rFonts w:ascii="Arial" w:eastAsia="Arial" w:hAnsi="Arial" w:cs="Arial"/>
        </w:rPr>
        <w:t>t technological proficiency (Osorio et al., 2025). It</w:t>
      </w:r>
      <w:r w:rsidRPr="00421FF1">
        <w:rPr>
          <w:rFonts w:ascii="Arial" w:eastAsia="Arial" w:hAnsi="Arial" w:cs="Arial"/>
        </w:rPr>
        <w:t xml:space="preserve"> also requires a deeper understanding of the curriculum, pedagogical shifts, and the specific goals to achieve foundational learning and inclusive education.</w:t>
      </w:r>
      <w:r>
        <w:rPr>
          <w:rFonts w:ascii="Arial" w:eastAsia="Arial" w:hAnsi="Arial" w:cs="Arial"/>
        </w:rPr>
        <w:t xml:space="preserve"> </w:t>
      </w:r>
    </w:p>
    <w:tbl>
      <w:tblPr>
        <w:tblpPr w:leftFromText="180" w:rightFromText="180" w:vertAnchor="text" w:horzAnchor="margin" w:tblpY="187"/>
        <w:tblW w:w="8280" w:type="dxa"/>
        <w:tblLayout w:type="fixed"/>
        <w:tblCellMar>
          <w:left w:w="0" w:type="dxa"/>
          <w:right w:w="0" w:type="dxa"/>
        </w:tblCellMar>
        <w:tblLook w:val="0000" w:firstRow="0" w:lastRow="0" w:firstColumn="0" w:lastColumn="0" w:noHBand="0" w:noVBand="0"/>
      </w:tblPr>
      <w:tblGrid>
        <w:gridCol w:w="4045"/>
        <w:gridCol w:w="4235"/>
      </w:tblGrid>
      <w:tr w:rsidR="00B25B62" w14:paraId="56E2CAB0" w14:textId="77777777" w:rsidTr="00B25B62">
        <w:trPr>
          <w:cantSplit/>
          <w:trHeight w:val="440"/>
        </w:trPr>
        <w:tc>
          <w:tcPr>
            <w:tcW w:w="8280" w:type="dxa"/>
            <w:gridSpan w:val="2"/>
            <w:tcBorders>
              <w:bottom w:val="single" w:sz="4" w:space="0" w:color="auto"/>
            </w:tcBorders>
            <w:shd w:val="clear" w:color="auto" w:fill="FFFFFF"/>
          </w:tcPr>
          <w:p w14:paraId="1755EFF2" w14:textId="77777777" w:rsidR="00B25B62" w:rsidRPr="00A27ACE" w:rsidRDefault="00B25B62" w:rsidP="00B25B62">
            <w:pPr>
              <w:autoSpaceDE w:val="0"/>
              <w:autoSpaceDN w:val="0"/>
              <w:adjustRightInd w:val="0"/>
              <w:spacing w:after="0" w:line="320" w:lineRule="atLeast"/>
              <w:ind w:right="60"/>
              <w:jc w:val="both"/>
              <w:rPr>
                <w:rFonts w:ascii="Arial" w:hAnsi="Arial" w:cs="Arial"/>
                <w:b/>
                <w:bCs/>
                <w:color w:val="000000"/>
                <w:sz w:val="20"/>
                <w:szCs w:val="20"/>
              </w:rPr>
            </w:pPr>
            <w:r w:rsidRPr="00D25F9B">
              <w:rPr>
                <w:rFonts w:ascii="Arial" w:eastAsia="Arial" w:hAnsi="Arial" w:cs="Arial"/>
              </w:rPr>
              <w:t>Table 7.</w:t>
            </w:r>
            <w:r>
              <w:rPr>
                <w:rFonts w:ascii="Arial" w:eastAsia="Arial" w:hAnsi="Arial" w:cs="Arial"/>
                <w:i/>
              </w:rPr>
              <w:t xml:space="preserve"> Correlation Between Digital Literacy and Readiness for MATATAG Curriculum Among Primary Grade T</w:t>
            </w:r>
            <w:r w:rsidRPr="00673C64">
              <w:rPr>
                <w:rFonts w:ascii="Arial" w:eastAsia="Arial" w:hAnsi="Arial" w:cs="Arial"/>
                <w:i/>
              </w:rPr>
              <w:t>eachers</w:t>
            </w:r>
            <w:r>
              <w:rPr>
                <w:rFonts w:ascii="Arial" w:eastAsia="Arial" w:hAnsi="Arial" w:cs="Arial"/>
                <w:i/>
              </w:rPr>
              <w:t>.</w:t>
            </w:r>
          </w:p>
        </w:tc>
      </w:tr>
      <w:tr w:rsidR="00B25B62" w14:paraId="4456905D" w14:textId="77777777" w:rsidTr="00B25B62">
        <w:trPr>
          <w:cantSplit/>
        </w:trPr>
        <w:tc>
          <w:tcPr>
            <w:tcW w:w="4045" w:type="dxa"/>
            <w:tcBorders>
              <w:top w:val="single" w:sz="4" w:space="0" w:color="auto"/>
              <w:bottom w:val="single" w:sz="4" w:space="0" w:color="auto"/>
            </w:tcBorders>
          </w:tcPr>
          <w:p w14:paraId="5586AF7B" w14:textId="77777777" w:rsidR="00B25B62" w:rsidRPr="003C714E" w:rsidRDefault="00B25B62" w:rsidP="00B25B62">
            <w:pPr>
              <w:autoSpaceDE w:val="0"/>
              <w:autoSpaceDN w:val="0"/>
              <w:adjustRightInd w:val="0"/>
              <w:spacing w:after="0" w:line="240" w:lineRule="auto"/>
              <w:jc w:val="center"/>
              <w:rPr>
                <w:rFonts w:ascii="Times New Roman" w:hAnsi="Times New Roman" w:cs="Times New Roman"/>
              </w:rPr>
            </w:pPr>
          </w:p>
        </w:tc>
        <w:tc>
          <w:tcPr>
            <w:tcW w:w="4235" w:type="dxa"/>
            <w:tcBorders>
              <w:top w:val="single" w:sz="4" w:space="0" w:color="auto"/>
              <w:bottom w:val="single" w:sz="4" w:space="0" w:color="auto"/>
            </w:tcBorders>
          </w:tcPr>
          <w:p w14:paraId="2B06F0F4" w14:textId="77777777" w:rsidR="00B25B62" w:rsidRPr="003C714E" w:rsidRDefault="00B25B62" w:rsidP="00B25B62">
            <w:pPr>
              <w:autoSpaceDE w:val="0"/>
              <w:autoSpaceDN w:val="0"/>
              <w:adjustRightInd w:val="0"/>
              <w:spacing w:after="0" w:line="320" w:lineRule="atLeast"/>
              <w:ind w:left="60" w:right="60"/>
              <w:jc w:val="center"/>
              <w:rPr>
                <w:rFonts w:ascii="Arial" w:hAnsi="Arial" w:cs="Arial"/>
                <w:b/>
                <w:color w:val="000000"/>
              </w:rPr>
            </w:pPr>
            <w:r w:rsidRPr="003C714E">
              <w:rPr>
                <w:rFonts w:ascii="Arial" w:hAnsi="Arial" w:cs="Arial"/>
                <w:b/>
                <w:color w:val="000000"/>
              </w:rPr>
              <w:t>R</w:t>
            </w:r>
            <w:r>
              <w:rPr>
                <w:rFonts w:ascii="Arial" w:hAnsi="Arial" w:cs="Arial"/>
                <w:b/>
                <w:color w:val="000000"/>
              </w:rPr>
              <w:t>eadiness for</w:t>
            </w:r>
            <w:r w:rsidRPr="003C714E">
              <w:rPr>
                <w:rFonts w:ascii="Arial" w:hAnsi="Arial" w:cs="Arial"/>
                <w:b/>
                <w:color w:val="000000"/>
              </w:rPr>
              <w:t xml:space="preserve"> </w:t>
            </w:r>
            <w:r>
              <w:rPr>
                <w:rFonts w:ascii="Arial" w:hAnsi="Arial" w:cs="Arial"/>
                <w:b/>
                <w:color w:val="000000"/>
              </w:rPr>
              <w:t>MATATAG Curriculum</w:t>
            </w:r>
            <w:r w:rsidRPr="003C714E">
              <w:rPr>
                <w:rFonts w:ascii="Arial" w:hAnsi="Arial" w:cs="Arial"/>
                <w:b/>
                <w:color w:val="000000"/>
              </w:rPr>
              <w:t xml:space="preserve"> L</w:t>
            </w:r>
            <w:r>
              <w:rPr>
                <w:rFonts w:ascii="Arial" w:hAnsi="Arial" w:cs="Arial"/>
                <w:b/>
                <w:color w:val="000000"/>
              </w:rPr>
              <w:t>evel</w:t>
            </w:r>
          </w:p>
        </w:tc>
      </w:tr>
      <w:tr w:rsidR="00B25B62" w14:paraId="2EB10CA1" w14:textId="77777777" w:rsidTr="00B25B62">
        <w:trPr>
          <w:cantSplit/>
          <w:trHeight w:val="650"/>
        </w:trPr>
        <w:tc>
          <w:tcPr>
            <w:tcW w:w="4045" w:type="dxa"/>
            <w:tcBorders>
              <w:top w:val="single" w:sz="4" w:space="0" w:color="auto"/>
              <w:bottom w:val="single" w:sz="4" w:space="0" w:color="auto"/>
            </w:tcBorders>
            <w:vAlign w:val="center"/>
          </w:tcPr>
          <w:p w14:paraId="47ED23D0" w14:textId="77777777" w:rsidR="00B25B62" w:rsidRPr="003C714E" w:rsidRDefault="00B25B62" w:rsidP="00B25B62">
            <w:pPr>
              <w:autoSpaceDE w:val="0"/>
              <w:autoSpaceDN w:val="0"/>
              <w:adjustRightInd w:val="0"/>
              <w:spacing w:after="0" w:line="320" w:lineRule="atLeast"/>
              <w:ind w:left="60" w:right="60"/>
              <w:rPr>
                <w:rFonts w:ascii="Arial" w:hAnsi="Arial" w:cs="Arial"/>
                <w:color w:val="000000"/>
              </w:rPr>
            </w:pPr>
            <w:r w:rsidRPr="003C714E">
              <w:rPr>
                <w:rFonts w:ascii="Arial" w:hAnsi="Arial" w:cs="Arial"/>
                <w:color w:val="000000"/>
              </w:rPr>
              <w:t>D</w:t>
            </w:r>
            <w:r>
              <w:rPr>
                <w:rFonts w:ascii="Arial" w:hAnsi="Arial" w:cs="Arial"/>
                <w:color w:val="000000"/>
              </w:rPr>
              <w:t>igital</w:t>
            </w:r>
            <w:r w:rsidRPr="003C714E">
              <w:rPr>
                <w:rFonts w:ascii="Arial" w:hAnsi="Arial" w:cs="Arial"/>
                <w:color w:val="000000"/>
              </w:rPr>
              <w:t xml:space="preserve"> L</w:t>
            </w:r>
            <w:r>
              <w:rPr>
                <w:rFonts w:ascii="Arial" w:hAnsi="Arial" w:cs="Arial"/>
                <w:color w:val="000000"/>
              </w:rPr>
              <w:t>iteracy</w:t>
            </w:r>
            <w:r w:rsidRPr="003C714E">
              <w:rPr>
                <w:rFonts w:ascii="Arial" w:hAnsi="Arial" w:cs="Arial"/>
                <w:color w:val="000000"/>
              </w:rPr>
              <w:t xml:space="preserve"> L</w:t>
            </w:r>
            <w:r>
              <w:rPr>
                <w:rFonts w:ascii="Arial" w:hAnsi="Arial" w:cs="Arial"/>
                <w:color w:val="000000"/>
              </w:rPr>
              <w:t>evel</w:t>
            </w:r>
          </w:p>
        </w:tc>
        <w:tc>
          <w:tcPr>
            <w:tcW w:w="4235" w:type="dxa"/>
            <w:tcBorders>
              <w:top w:val="single" w:sz="4" w:space="0" w:color="auto"/>
              <w:bottom w:val="single" w:sz="4" w:space="0" w:color="auto"/>
            </w:tcBorders>
          </w:tcPr>
          <w:p w14:paraId="6F83CF35" w14:textId="77777777" w:rsidR="00B25B62" w:rsidRPr="003C714E" w:rsidRDefault="00B25B62" w:rsidP="00B25B62">
            <w:pPr>
              <w:autoSpaceDE w:val="0"/>
              <w:autoSpaceDN w:val="0"/>
              <w:adjustRightInd w:val="0"/>
              <w:spacing w:after="0" w:line="320" w:lineRule="atLeast"/>
              <w:ind w:left="60" w:right="60"/>
              <w:jc w:val="center"/>
              <w:rPr>
                <w:rFonts w:ascii="Arial" w:hAnsi="Arial" w:cs="Arial"/>
                <w:color w:val="000000"/>
              </w:rPr>
            </w:pPr>
            <w:r w:rsidRPr="003C714E">
              <w:rPr>
                <w:rFonts w:ascii="Arial" w:hAnsi="Arial" w:cs="Arial"/>
                <w:color w:val="000000"/>
              </w:rPr>
              <w:t>-.005</w:t>
            </w:r>
          </w:p>
        </w:tc>
      </w:tr>
    </w:tbl>
    <w:p w14:paraId="593E5760" w14:textId="77777777" w:rsidR="00B25B62" w:rsidRDefault="00B25B62" w:rsidP="00B25B62">
      <w:pPr>
        <w:rPr>
          <w:rFonts w:ascii="Arial" w:eastAsia="Arial" w:hAnsi="Arial" w:cs="Arial"/>
        </w:rPr>
      </w:pPr>
      <w:r>
        <w:rPr>
          <w:rFonts w:ascii="Arial" w:eastAsia="Arial" w:hAnsi="Arial" w:cs="Arial"/>
        </w:rPr>
        <w:t xml:space="preserve">  *p &lt;0.05</w:t>
      </w:r>
    </w:p>
    <w:p w14:paraId="47AAE460" w14:textId="77777777" w:rsidR="00B25B62" w:rsidRPr="003C714E" w:rsidRDefault="00B25B62" w:rsidP="00B25B62">
      <w:pPr>
        <w:spacing w:before="240" w:after="0"/>
        <w:rPr>
          <w:rFonts w:ascii="Arial" w:eastAsia="Arial" w:hAnsi="Arial" w:cs="Arial"/>
        </w:rPr>
      </w:pPr>
    </w:p>
    <w:p w14:paraId="0208234D" w14:textId="77777777" w:rsidR="00B25B62" w:rsidRDefault="00B25B62" w:rsidP="00B25B62">
      <w:pPr>
        <w:spacing w:line="480" w:lineRule="auto"/>
        <w:jc w:val="center"/>
        <w:rPr>
          <w:rFonts w:ascii="Arial" w:eastAsia="Arial" w:hAnsi="Arial" w:cs="Arial"/>
          <w:b/>
        </w:rPr>
      </w:pPr>
    </w:p>
    <w:p w14:paraId="0D3EEE15" w14:textId="77777777" w:rsidR="00B25B62" w:rsidRDefault="00B25B62" w:rsidP="00B25B62">
      <w:pPr>
        <w:spacing w:line="480" w:lineRule="auto"/>
        <w:jc w:val="center"/>
        <w:rPr>
          <w:rFonts w:ascii="Arial" w:eastAsia="Arial" w:hAnsi="Arial" w:cs="Arial"/>
          <w:b/>
        </w:rPr>
      </w:pPr>
      <w:r w:rsidRPr="00A5281D">
        <w:rPr>
          <w:rFonts w:ascii="Arial" w:eastAsia="Arial" w:hAnsi="Arial" w:cs="Arial"/>
          <w:b/>
        </w:rPr>
        <w:lastRenderedPageBreak/>
        <w:t>CONCLUSION</w:t>
      </w:r>
    </w:p>
    <w:p w14:paraId="42405C72" w14:textId="77777777" w:rsidR="00B25B62" w:rsidRDefault="00B25B62" w:rsidP="00B25B62">
      <w:pPr>
        <w:spacing w:before="240" w:after="0" w:line="480" w:lineRule="auto"/>
        <w:ind w:firstLine="720"/>
        <w:jc w:val="both"/>
        <w:rPr>
          <w:rFonts w:ascii="Arial" w:eastAsia="Arial" w:hAnsi="Arial" w:cs="Arial"/>
        </w:rPr>
      </w:pPr>
      <w:r w:rsidRPr="00D437D1">
        <w:rPr>
          <w:rFonts w:ascii="Arial" w:eastAsia="Arial" w:hAnsi="Arial" w:cs="Arial"/>
        </w:rPr>
        <w:t xml:space="preserve">In </w:t>
      </w:r>
      <w:r>
        <w:rPr>
          <w:rFonts w:ascii="Arial" w:eastAsia="Arial" w:hAnsi="Arial" w:cs="Arial"/>
        </w:rPr>
        <w:t>general</w:t>
      </w:r>
      <w:r w:rsidRPr="00D437D1">
        <w:rPr>
          <w:rFonts w:ascii="Arial" w:eastAsia="Arial" w:hAnsi="Arial" w:cs="Arial"/>
        </w:rPr>
        <w:t xml:space="preserve">, this </w:t>
      </w:r>
      <w:r>
        <w:rPr>
          <w:rFonts w:ascii="Arial" w:eastAsia="Arial" w:hAnsi="Arial" w:cs="Arial"/>
        </w:rPr>
        <w:t>research</w:t>
      </w:r>
      <w:r w:rsidRPr="00D437D1">
        <w:rPr>
          <w:rFonts w:ascii="Arial" w:eastAsia="Arial" w:hAnsi="Arial" w:cs="Arial"/>
        </w:rPr>
        <w:t xml:space="preserve"> </w:t>
      </w:r>
      <w:r>
        <w:rPr>
          <w:rFonts w:ascii="Arial" w:eastAsia="Arial" w:hAnsi="Arial" w:cs="Arial"/>
        </w:rPr>
        <w:t>about</w:t>
      </w:r>
      <w:r w:rsidRPr="00D437D1">
        <w:rPr>
          <w:rFonts w:ascii="Arial" w:eastAsia="Arial" w:hAnsi="Arial" w:cs="Arial"/>
        </w:rPr>
        <w:t xml:space="preserve"> digital literacy among primary grade teachers in the </w:t>
      </w:r>
      <w:r w:rsidRPr="003466CF">
        <w:rPr>
          <w:rFonts w:ascii="Arial" w:eastAsia="Arial" w:hAnsi="Arial" w:cs="Arial"/>
        </w:rPr>
        <w:t>i</w:t>
      </w:r>
      <w:r>
        <w:rPr>
          <w:rFonts w:ascii="Arial" w:eastAsia="Arial" w:hAnsi="Arial" w:cs="Arial"/>
        </w:rPr>
        <w:t>ntroduction</w:t>
      </w:r>
      <w:r w:rsidRPr="00D437D1">
        <w:rPr>
          <w:rFonts w:ascii="Arial" w:eastAsia="Arial" w:hAnsi="Arial" w:cs="Arial"/>
        </w:rPr>
        <w:t xml:space="preserve"> of the MATATAG Curriculum </w:t>
      </w:r>
      <w:r>
        <w:rPr>
          <w:rFonts w:ascii="Arial" w:eastAsia="Arial" w:hAnsi="Arial" w:cs="Arial"/>
        </w:rPr>
        <w:t>revealed</w:t>
      </w:r>
      <w:r w:rsidRPr="00D437D1">
        <w:rPr>
          <w:rFonts w:ascii="Arial" w:eastAsia="Arial" w:hAnsi="Arial" w:cs="Arial"/>
        </w:rPr>
        <w:t xml:space="preserve"> that while digital expertise can enhance </w:t>
      </w:r>
      <w:r>
        <w:rPr>
          <w:rFonts w:ascii="Arial" w:eastAsia="Arial" w:hAnsi="Arial" w:cs="Arial"/>
        </w:rPr>
        <w:t>teaching styles</w:t>
      </w:r>
      <w:r w:rsidRPr="00D437D1">
        <w:rPr>
          <w:rFonts w:ascii="Arial" w:eastAsia="Arial" w:hAnsi="Arial" w:cs="Arial"/>
        </w:rPr>
        <w:t xml:space="preserve">, they are not the </w:t>
      </w:r>
      <w:r>
        <w:rPr>
          <w:rFonts w:ascii="Arial" w:eastAsia="Arial" w:hAnsi="Arial" w:cs="Arial"/>
        </w:rPr>
        <w:t>only</w:t>
      </w:r>
      <w:r w:rsidRPr="00D437D1">
        <w:rPr>
          <w:rFonts w:ascii="Arial" w:eastAsia="Arial" w:hAnsi="Arial" w:cs="Arial"/>
        </w:rPr>
        <w:t xml:space="preserve"> consideration </w:t>
      </w:r>
      <w:r>
        <w:rPr>
          <w:rFonts w:ascii="Arial" w:eastAsia="Arial" w:hAnsi="Arial" w:cs="Arial"/>
        </w:rPr>
        <w:t>for</w:t>
      </w:r>
      <w:r w:rsidRPr="00D437D1">
        <w:rPr>
          <w:rFonts w:ascii="Arial" w:eastAsia="Arial" w:hAnsi="Arial" w:cs="Arial"/>
        </w:rPr>
        <w:t xml:space="preserve"> effective teaching at the primary level. Furthermore, Essentialis</w:t>
      </w:r>
      <w:r>
        <w:rPr>
          <w:rFonts w:ascii="Arial" w:eastAsia="Arial" w:hAnsi="Arial" w:cs="Arial"/>
        </w:rPr>
        <w:t>m</w:t>
      </w:r>
      <w:r w:rsidRPr="00D437D1">
        <w:rPr>
          <w:rFonts w:ascii="Arial" w:eastAsia="Arial" w:hAnsi="Arial" w:cs="Arial"/>
        </w:rPr>
        <w:t xml:space="preserve"> theory support</w:t>
      </w:r>
      <w:r>
        <w:rPr>
          <w:rFonts w:ascii="Arial" w:eastAsia="Arial" w:hAnsi="Arial" w:cs="Arial"/>
        </w:rPr>
        <w:t>s</w:t>
      </w:r>
      <w:r w:rsidRPr="00D437D1">
        <w:rPr>
          <w:rFonts w:ascii="Arial" w:eastAsia="Arial" w:hAnsi="Arial" w:cs="Arial"/>
        </w:rPr>
        <w:t xml:space="preserve"> the importance of training teachers with </w:t>
      </w:r>
      <w:r>
        <w:rPr>
          <w:rFonts w:ascii="Arial" w:eastAsia="Arial" w:hAnsi="Arial" w:cs="Arial"/>
        </w:rPr>
        <w:t>strong</w:t>
      </w:r>
      <w:r w:rsidRPr="00D437D1">
        <w:rPr>
          <w:rFonts w:ascii="Arial" w:eastAsia="Arial" w:hAnsi="Arial" w:cs="Arial"/>
        </w:rPr>
        <w:t xml:space="preserve"> pedagogical </w:t>
      </w:r>
      <w:r>
        <w:rPr>
          <w:rFonts w:ascii="Arial" w:eastAsia="Arial" w:hAnsi="Arial" w:cs="Arial"/>
        </w:rPr>
        <w:t>skills</w:t>
      </w:r>
      <w:r w:rsidRPr="00D437D1">
        <w:rPr>
          <w:rFonts w:ascii="Arial" w:eastAsia="Arial" w:hAnsi="Arial" w:cs="Arial"/>
        </w:rPr>
        <w:t xml:space="preserve"> and expertise in </w:t>
      </w:r>
      <w:r>
        <w:rPr>
          <w:rFonts w:ascii="Arial" w:eastAsia="Arial" w:hAnsi="Arial" w:cs="Arial"/>
        </w:rPr>
        <w:t>traditional</w:t>
      </w:r>
      <w:r w:rsidRPr="00D437D1">
        <w:rPr>
          <w:rFonts w:ascii="Arial" w:eastAsia="Arial" w:hAnsi="Arial" w:cs="Arial"/>
        </w:rPr>
        <w:t xml:space="preserve"> academic matters over technical skills. Thus, while digital literacy remains a</w:t>
      </w:r>
      <w:r>
        <w:rPr>
          <w:rFonts w:ascii="Arial" w:eastAsia="Arial" w:hAnsi="Arial" w:cs="Arial"/>
        </w:rPr>
        <w:t>n</w:t>
      </w:r>
      <w:r w:rsidRPr="00D437D1">
        <w:rPr>
          <w:rFonts w:ascii="Arial" w:eastAsia="Arial" w:hAnsi="Arial" w:cs="Arial"/>
        </w:rPr>
        <w:t xml:space="preserve"> important </w:t>
      </w:r>
      <w:r>
        <w:rPr>
          <w:rFonts w:ascii="Arial" w:eastAsia="Arial" w:hAnsi="Arial" w:cs="Arial"/>
        </w:rPr>
        <w:t>skill</w:t>
      </w:r>
      <w:r w:rsidRPr="00D437D1">
        <w:rPr>
          <w:rFonts w:ascii="Arial" w:eastAsia="Arial" w:hAnsi="Arial" w:cs="Arial"/>
        </w:rPr>
        <w:t>, the teacher's ability to car</w:t>
      </w:r>
      <w:r>
        <w:rPr>
          <w:rFonts w:ascii="Arial" w:eastAsia="Arial" w:hAnsi="Arial" w:cs="Arial"/>
        </w:rPr>
        <w:t>r</w:t>
      </w:r>
      <w:r w:rsidRPr="00D437D1">
        <w:rPr>
          <w:rFonts w:ascii="Arial" w:eastAsia="Arial" w:hAnsi="Arial" w:cs="Arial"/>
        </w:rPr>
        <w:t xml:space="preserve">y out appropriate </w:t>
      </w:r>
      <w:r>
        <w:rPr>
          <w:rFonts w:ascii="Arial" w:eastAsia="Arial" w:hAnsi="Arial" w:cs="Arial"/>
        </w:rPr>
        <w:t>development</w:t>
      </w:r>
      <w:r w:rsidRPr="00D437D1">
        <w:rPr>
          <w:rFonts w:ascii="Arial" w:eastAsia="Arial" w:hAnsi="Arial" w:cs="Arial"/>
        </w:rPr>
        <w:t xml:space="preserve"> and content-rich instruction eventually drives the </w:t>
      </w:r>
      <w:r>
        <w:rPr>
          <w:rFonts w:ascii="Arial" w:eastAsia="Arial" w:hAnsi="Arial" w:cs="Arial"/>
        </w:rPr>
        <w:t>logical</w:t>
      </w:r>
      <w:r w:rsidRPr="00D437D1">
        <w:rPr>
          <w:rFonts w:ascii="Arial" w:eastAsia="Arial" w:hAnsi="Arial" w:cs="Arial"/>
        </w:rPr>
        <w:t xml:space="preserve"> i</w:t>
      </w:r>
      <w:r>
        <w:rPr>
          <w:rFonts w:ascii="Arial" w:eastAsia="Arial" w:hAnsi="Arial" w:cs="Arial"/>
        </w:rPr>
        <w:t>ntroduction</w:t>
      </w:r>
      <w:r w:rsidRPr="00D437D1">
        <w:rPr>
          <w:rFonts w:ascii="Arial" w:eastAsia="Arial" w:hAnsi="Arial" w:cs="Arial"/>
        </w:rPr>
        <w:t xml:space="preserve"> of the MATATAG </w:t>
      </w:r>
      <w:r>
        <w:rPr>
          <w:rFonts w:ascii="Arial" w:eastAsia="Arial" w:hAnsi="Arial" w:cs="Arial"/>
        </w:rPr>
        <w:t xml:space="preserve">Curriculum. As a result, </w:t>
      </w:r>
      <w:r w:rsidRPr="00D437D1">
        <w:rPr>
          <w:rFonts w:ascii="Arial" w:eastAsia="Arial" w:hAnsi="Arial" w:cs="Arial"/>
        </w:rPr>
        <w:t xml:space="preserve">professional </w:t>
      </w:r>
      <w:r>
        <w:rPr>
          <w:rFonts w:ascii="Arial" w:eastAsia="Arial" w:hAnsi="Arial" w:cs="Arial"/>
        </w:rPr>
        <w:t>enhancement</w:t>
      </w:r>
      <w:r w:rsidRPr="00D437D1">
        <w:rPr>
          <w:rFonts w:ascii="Arial" w:eastAsia="Arial" w:hAnsi="Arial" w:cs="Arial"/>
        </w:rPr>
        <w:t xml:space="preserve"> in digital literacy must be </w:t>
      </w:r>
      <w:r>
        <w:rPr>
          <w:rFonts w:ascii="Arial" w:eastAsia="Arial" w:hAnsi="Arial" w:cs="Arial"/>
        </w:rPr>
        <w:t>combined</w:t>
      </w:r>
      <w:r w:rsidRPr="00D437D1">
        <w:rPr>
          <w:rFonts w:ascii="Arial" w:eastAsia="Arial" w:hAnsi="Arial" w:cs="Arial"/>
        </w:rPr>
        <w:t xml:space="preserve"> with </w:t>
      </w:r>
      <w:r>
        <w:rPr>
          <w:rFonts w:ascii="Arial" w:eastAsia="Arial" w:hAnsi="Arial" w:cs="Arial"/>
        </w:rPr>
        <w:t>improving</w:t>
      </w:r>
      <w:r w:rsidRPr="00D437D1">
        <w:rPr>
          <w:rFonts w:ascii="Arial" w:eastAsia="Arial" w:hAnsi="Arial" w:cs="Arial"/>
        </w:rPr>
        <w:t xml:space="preserve"> foundational teaching strategies, assuring that the MATATAG Curriculum is i</w:t>
      </w:r>
      <w:r>
        <w:rPr>
          <w:rFonts w:ascii="Arial" w:eastAsia="Arial" w:hAnsi="Arial" w:cs="Arial"/>
        </w:rPr>
        <w:t>ntroduced</w:t>
      </w:r>
      <w:r w:rsidRPr="00D437D1">
        <w:rPr>
          <w:rFonts w:ascii="Arial" w:eastAsia="Arial" w:hAnsi="Arial" w:cs="Arial"/>
        </w:rPr>
        <w:t xml:space="preserve"> in a </w:t>
      </w:r>
      <w:r>
        <w:rPr>
          <w:rFonts w:ascii="Arial" w:eastAsia="Arial" w:hAnsi="Arial" w:cs="Arial"/>
        </w:rPr>
        <w:t>refined</w:t>
      </w:r>
      <w:r w:rsidRPr="00D437D1">
        <w:rPr>
          <w:rFonts w:ascii="Arial" w:eastAsia="Arial" w:hAnsi="Arial" w:cs="Arial"/>
        </w:rPr>
        <w:t xml:space="preserve">, </w:t>
      </w:r>
      <w:r>
        <w:rPr>
          <w:rFonts w:ascii="Arial" w:eastAsia="Arial" w:hAnsi="Arial" w:cs="Arial"/>
        </w:rPr>
        <w:t>relevant</w:t>
      </w:r>
      <w:r w:rsidRPr="00D437D1">
        <w:rPr>
          <w:rFonts w:ascii="Arial" w:eastAsia="Arial" w:hAnsi="Arial" w:cs="Arial"/>
        </w:rPr>
        <w:t xml:space="preserve">, and </w:t>
      </w:r>
      <w:r>
        <w:rPr>
          <w:rFonts w:ascii="Arial" w:eastAsia="Arial" w:hAnsi="Arial" w:cs="Arial"/>
        </w:rPr>
        <w:t>practical</w:t>
      </w:r>
      <w:r w:rsidRPr="00D437D1">
        <w:rPr>
          <w:rFonts w:ascii="Arial" w:eastAsia="Arial" w:hAnsi="Arial" w:cs="Arial"/>
        </w:rPr>
        <w:t xml:space="preserve"> manner.</w:t>
      </w:r>
    </w:p>
    <w:p w14:paraId="7BC01194" w14:textId="77777777" w:rsidR="00AE1746" w:rsidRDefault="00AE1746" w:rsidP="00B25B62">
      <w:pPr>
        <w:spacing w:before="240" w:after="0" w:line="480" w:lineRule="auto"/>
        <w:ind w:firstLine="720"/>
        <w:jc w:val="both"/>
        <w:rPr>
          <w:rFonts w:ascii="Arial" w:eastAsia="Arial" w:hAnsi="Arial" w:cs="Arial"/>
        </w:rPr>
      </w:pPr>
    </w:p>
    <w:p w14:paraId="0EC6610A" w14:textId="77777777" w:rsidR="00AE1746" w:rsidRPr="00AE1746" w:rsidRDefault="00AE1746" w:rsidP="00AE1746">
      <w:pPr>
        <w:spacing w:after="0" w:line="240" w:lineRule="auto"/>
        <w:rPr>
          <w:rFonts w:ascii="Times New Roman" w:eastAsia="Calibri" w:hAnsi="Times New Roman" w:cs="Times New Roman"/>
          <w:sz w:val="22"/>
          <w:szCs w:val="22"/>
          <w:highlight w:val="yellow"/>
          <w:lang w:eastAsia="en-US"/>
        </w:rPr>
      </w:pPr>
      <w:bookmarkStart w:id="1" w:name="_Hlk198031404"/>
      <w:bookmarkStart w:id="2" w:name="_Hlk219125673"/>
      <w:r w:rsidRPr="00AE1746">
        <w:rPr>
          <w:rFonts w:ascii="Times New Roman" w:eastAsia="Calibri" w:hAnsi="Times New Roman" w:cs="Times New Roman"/>
          <w:sz w:val="22"/>
          <w:szCs w:val="22"/>
          <w:highlight w:val="yellow"/>
          <w:lang w:eastAsia="en-US"/>
        </w:rPr>
        <w:t>Disclaimer (Artificial intelligence)</w:t>
      </w:r>
    </w:p>
    <w:p w14:paraId="6B857F77" w14:textId="77777777" w:rsidR="00AE1746" w:rsidRPr="00AE1746" w:rsidRDefault="00AE1746" w:rsidP="00AE1746">
      <w:pPr>
        <w:spacing w:after="0" w:line="240" w:lineRule="auto"/>
        <w:rPr>
          <w:rFonts w:ascii="Times New Roman" w:eastAsia="Calibri" w:hAnsi="Times New Roman" w:cs="Times New Roman"/>
          <w:sz w:val="22"/>
          <w:szCs w:val="22"/>
          <w:highlight w:val="yellow"/>
          <w:lang w:eastAsia="en-US"/>
        </w:rPr>
      </w:pPr>
    </w:p>
    <w:p w14:paraId="7B77F954" w14:textId="77777777" w:rsidR="00AE1746" w:rsidRPr="00AE1746" w:rsidRDefault="00AE1746" w:rsidP="00AE1746">
      <w:pPr>
        <w:spacing w:after="0" w:line="240" w:lineRule="auto"/>
        <w:rPr>
          <w:rFonts w:ascii="Times New Roman" w:eastAsia="Calibri" w:hAnsi="Times New Roman" w:cs="Times New Roman"/>
          <w:sz w:val="22"/>
          <w:szCs w:val="22"/>
          <w:highlight w:val="yellow"/>
          <w:lang w:eastAsia="en-US"/>
        </w:rPr>
      </w:pPr>
      <w:r w:rsidRPr="00AE1746">
        <w:rPr>
          <w:rFonts w:ascii="Times New Roman" w:eastAsia="Calibri" w:hAnsi="Times New Roman" w:cs="Times New Roman"/>
          <w:sz w:val="22"/>
          <w:szCs w:val="22"/>
          <w:highlight w:val="yellow"/>
          <w:lang w:eastAsia="en-US"/>
        </w:rPr>
        <w:t>Author(s) hereby declare that NO generative AI technologies such as Large Language Models (</w:t>
      </w:r>
      <w:proofErr w:type="spellStart"/>
      <w:r w:rsidRPr="00AE1746">
        <w:rPr>
          <w:rFonts w:ascii="Times New Roman" w:eastAsia="Calibri" w:hAnsi="Times New Roman" w:cs="Times New Roman"/>
          <w:sz w:val="22"/>
          <w:szCs w:val="22"/>
          <w:highlight w:val="yellow"/>
          <w:lang w:eastAsia="en-US"/>
        </w:rPr>
        <w:t>ChatGPT</w:t>
      </w:r>
      <w:proofErr w:type="spellEnd"/>
      <w:r w:rsidRPr="00AE1746">
        <w:rPr>
          <w:rFonts w:ascii="Times New Roman" w:eastAsia="Calibri" w:hAnsi="Times New Roman" w:cs="Times New Roman"/>
          <w:sz w:val="22"/>
          <w:szCs w:val="22"/>
          <w:highlight w:val="yellow"/>
          <w:lang w:eastAsia="en-US"/>
        </w:rPr>
        <w:t xml:space="preserve">, COPILOT, etc.) and text-to-image generators have been used during the writing or editing of this manuscript. </w:t>
      </w:r>
    </w:p>
    <w:bookmarkEnd w:id="1"/>
    <w:p w14:paraId="44A50A85" w14:textId="77777777" w:rsidR="00AE1746" w:rsidRPr="00AE1746" w:rsidRDefault="00AE1746" w:rsidP="00AE1746">
      <w:pPr>
        <w:spacing w:after="200" w:line="276" w:lineRule="auto"/>
        <w:rPr>
          <w:rFonts w:eastAsia="Calibri" w:cs="Times New Roman"/>
          <w:kern w:val="0"/>
          <w:sz w:val="28"/>
          <w:szCs w:val="22"/>
          <w:lang w:eastAsia="en-US"/>
        </w:rPr>
      </w:pPr>
    </w:p>
    <w:bookmarkEnd w:id="2"/>
    <w:p w14:paraId="531BE3C5" w14:textId="77777777" w:rsidR="00AE1746" w:rsidRPr="00167F1A" w:rsidRDefault="00AE1746" w:rsidP="00B25B62">
      <w:pPr>
        <w:spacing w:before="240" w:after="0" w:line="480" w:lineRule="auto"/>
        <w:ind w:firstLine="720"/>
        <w:jc w:val="both"/>
        <w:rPr>
          <w:rFonts w:ascii="Arial" w:eastAsia="Arial" w:hAnsi="Arial" w:cs="Arial"/>
          <w:b/>
        </w:rPr>
      </w:pPr>
    </w:p>
    <w:p w14:paraId="3A275074" w14:textId="77777777" w:rsidR="00626442" w:rsidRDefault="00626442" w:rsidP="00B25B62">
      <w:pPr>
        <w:spacing w:after="0" w:line="480" w:lineRule="auto"/>
        <w:jc w:val="center"/>
        <w:rPr>
          <w:rFonts w:ascii="Arial" w:eastAsia="Arial" w:hAnsi="Arial" w:cs="Arial"/>
          <w:b/>
        </w:rPr>
      </w:pPr>
    </w:p>
    <w:p w14:paraId="2D78B624" w14:textId="631A75CB" w:rsidR="00B25B62" w:rsidRPr="00720EB1" w:rsidRDefault="00B25B62" w:rsidP="00B25B62">
      <w:pPr>
        <w:spacing w:line="480" w:lineRule="auto"/>
        <w:ind w:firstLine="720"/>
        <w:jc w:val="both"/>
        <w:rPr>
          <w:rFonts w:ascii="Arial" w:eastAsia="Arial" w:hAnsi="Arial" w:cs="Arial"/>
        </w:rPr>
        <w:sectPr w:rsidR="00B25B62" w:rsidRPr="00720EB1" w:rsidSect="00202F38">
          <w:headerReference w:type="even" r:id="rId14"/>
          <w:headerReference w:type="default" r:id="rId15"/>
          <w:headerReference w:type="first" r:id="rId16"/>
          <w:pgSz w:w="11907" w:h="16839" w:code="9"/>
          <w:pgMar w:top="1440" w:right="1440" w:bottom="1440" w:left="2160" w:header="720" w:footer="720" w:gutter="0"/>
          <w:pgNumType w:start="1"/>
          <w:cols w:space="720"/>
          <w:titlePg/>
          <w:docGrid w:linePitch="326"/>
        </w:sectPr>
      </w:pPr>
    </w:p>
    <w:p w14:paraId="0AF03FDA" w14:textId="77777777" w:rsidR="00C2391E" w:rsidRPr="00C2391E" w:rsidRDefault="00C2391E" w:rsidP="00CD4BE4">
      <w:pPr>
        <w:spacing w:line="480" w:lineRule="auto"/>
        <w:jc w:val="center"/>
        <w:rPr>
          <w:rFonts w:ascii="Arial" w:eastAsia="Arial" w:hAnsi="Arial" w:cs="Arial"/>
          <w:b/>
        </w:rPr>
      </w:pPr>
      <w:r>
        <w:rPr>
          <w:rFonts w:ascii="Arial" w:eastAsia="Arial" w:hAnsi="Arial" w:cs="Arial"/>
          <w:b/>
        </w:rPr>
        <w:lastRenderedPageBreak/>
        <w:t>REFERENCE</w:t>
      </w:r>
      <w:r w:rsidR="00014A1D">
        <w:rPr>
          <w:rFonts w:ascii="Arial" w:eastAsia="Arial" w:hAnsi="Arial" w:cs="Arial"/>
          <w:b/>
        </w:rPr>
        <w:t>S</w:t>
      </w:r>
    </w:p>
    <w:p w14:paraId="3DCE3E3A" w14:textId="77777777" w:rsidR="00707090" w:rsidRDefault="007C7204" w:rsidP="00707090">
      <w:pPr>
        <w:spacing w:before="20" w:after="20" w:line="240" w:lineRule="auto"/>
        <w:ind w:left="720" w:hanging="720"/>
        <w:jc w:val="both"/>
        <w:rPr>
          <w:rFonts w:ascii="Arial" w:eastAsia="Arial" w:hAnsi="Arial" w:cs="Arial"/>
        </w:rPr>
      </w:pPr>
      <w:proofErr w:type="spellStart"/>
      <w:r w:rsidRPr="007C7204">
        <w:rPr>
          <w:rFonts w:ascii="Arial" w:eastAsia="Arial" w:hAnsi="Arial" w:cs="Arial"/>
        </w:rPr>
        <w:t>Abenes</w:t>
      </w:r>
      <w:proofErr w:type="spellEnd"/>
      <w:r w:rsidRPr="007C7204">
        <w:rPr>
          <w:rFonts w:ascii="Arial" w:eastAsia="Arial" w:hAnsi="Arial" w:cs="Arial"/>
        </w:rPr>
        <w:t xml:space="preserve">, R. D., &amp; </w:t>
      </w:r>
      <w:proofErr w:type="spellStart"/>
      <w:r w:rsidRPr="007C7204">
        <w:rPr>
          <w:rFonts w:ascii="Arial" w:eastAsia="Arial" w:hAnsi="Arial" w:cs="Arial"/>
        </w:rPr>
        <w:t>Esper</w:t>
      </w:r>
      <w:r w:rsidR="00D57044">
        <w:rPr>
          <w:rFonts w:ascii="Arial" w:eastAsia="Arial" w:hAnsi="Arial" w:cs="Arial"/>
        </w:rPr>
        <w:t>ancilla</w:t>
      </w:r>
      <w:proofErr w:type="spellEnd"/>
      <w:r w:rsidR="00D57044">
        <w:rPr>
          <w:rFonts w:ascii="Arial" w:eastAsia="Arial" w:hAnsi="Arial" w:cs="Arial"/>
        </w:rPr>
        <w:t xml:space="preserve">, E. J. D. (2025). From theory to practice: </w:t>
      </w:r>
      <w:proofErr w:type="spellStart"/>
      <w:r w:rsidR="00D57044">
        <w:rPr>
          <w:rFonts w:ascii="Arial" w:eastAsia="Arial" w:hAnsi="Arial" w:cs="Arial"/>
        </w:rPr>
        <w:t>Gert</w:t>
      </w:r>
      <w:proofErr w:type="spellEnd"/>
      <w:r w:rsidR="00D57044">
        <w:rPr>
          <w:rFonts w:ascii="Arial" w:eastAsia="Arial" w:hAnsi="Arial" w:cs="Arial"/>
        </w:rPr>
        <w:t xml:space="preserve"> </w:t>
      </w:r>
      <w:proofErr w:type="spellStart"/>
      <w:r w:rsidR="00D57044">
        <w:rPr>
          <w:rFonts w:ascii="Arial" w:eastAsia="Arial" w:hAnsi="Arial" w:cs="Arial"/>
        </w:rPr>
        <w:t>Biesta’s</w:t>
      </w:r>
      <w:proofErr w:type="spellEnd"/>
      <w:r w:rsidR="00D57044">
        <w:rPr>
          <w:rFonts w:ascii="Arial" w:eastAsia="Arial" w:hAnsi="Arial" w:cs="Arial"/>
        </w:rPr>
        <w:t xml:space="preserve"> educational </w:t>
      </w:r>
      <w:proofErr w:type="spellStart"/>
      <w:r w:rsidR="00D57044">
        <w:rPr>
          <w:rFonts w:ascii="Arial" w:eastAsia="Arial" w:hAnsi="Arial" w:cs="Arial"/>
        </w:rPr>
        <w:t>t</w:t>
      </w:r>
      <w:r w:rsidRPr="007C7204">
        <w:rPr>
          <w:rFonts w:ascii="Arial" w:eastAsia="Arial" w:hAnsi="Arial" w:cs="Arial"/>
        </w:rPr>
        <w:t>elos</w:t>
      </w:r>
      <w:proofErr w:type="spellEnd"/>
      <w:r w:rsidRPr="007C7204">
        <w:rPr>
          <w:rFonts w:ascii="Arial" w:eastAsia="Arial" w:hAnsi="Arial" w:cs="Arial"/>
        </w:rPr>
        <w:t xml:space="preserve"> in the Philippines' MATATAG Curriculum. </w:t>
      </w:r>
      <w:proofErr w:type="spellStart"/>
      <w:r w:rsidRPr="00546D4A">
        <w:rPr>
          <w:rFonts w:ascii="Arial" w:eastAsia="Arial" w:hAnsi="Arial" w:cs="Arial"/>
          <w:i/>
        </w:rPr>
        <w:t>Lukad</w:t>
      </w:r>
      <w:proofErr w:type="spellEnd"/>
      <w:r w:rsidRPr="00546D4A">
        <w:rPr>
          <w:rFonts w:ascii="Arial" w:eastAsia="Arial" w:hAnsi="Arial" w:cs="Arial"/>
          <w:i/>
        </w:rPr>
        <w:t>: An Online Journal of Pedagogy</w:t>
      </w:r>
      <w:r w:rsidRPr="007C7204">
        <w:rPr>
          <w:rFonts w:ascii="Arial" w:eastAsia="Arial" w:hAnsi="Arial" w:cs="Arial"/>
        </w:rPr>
        <w:t>, 20-44.</w:t>
      </w:r>
      <w:r w:rsidR="00F0244E">
        <w:rPr>
          <w:rFonts w:ascii="Arial" w:eastAsia="Arial" w:hAnsi="Arial" w:cs="Arial"/>
        </w:rPr>
        <w:t xml:space="preserve"> </w:t>
      </w:r>
    </w:p>
    <w:p w14:paraId="2C35FB1B" w14:textId="77777777" w:rsidR="007C7204" w:rsidRDefault="009E7605" w:rsidP="00707090">
      <w:pPr>
        <w:spacing w:before="20" w:after="240" w:line="240" w:lineRule="auto"/>
        <w:ind w:left="720"/>
        <w:jc w:val="both"/>
        <w:rPr>
          <w:rFonts w:ascii="Arial" w:eastAsia="Arial" w:hAnsi="Arial" w:cs="Arial"/>
        </w:rPr>
      </w:pPr>
      <w:hyperlink r:id="rId17" w:history="1">
        <w:r w:rsidR="00F0244E" w:rsidRPr="00F0244E">
          <w:rPr>
            <w:rStyle w:val="Hyperlink"/>
            <w:rFonts w:ascii="Arial" w:eastAsia="Arial" w:hAnsi="Arial" w:cs="Arial"/>
            <w:color w:val="auto"/>
            <w:u w:val="none"/>
          </w:rPr>
          <w:t>https://www.researchgate.net/publication/390998010_From_Theory_to_Practice_Gert_Biesta%27s_Educational_Telos_in_the_Philippines%27_MATATAG_Curriculum</w:t>
        </w:r>
      </w:hyperlink>
    </w:p>
    <w:p w14:paraId="2DEF11F4" w14:textId="77777777" w:rsidR="00E31C32" w:rsidRDefault="00E31C32" w:rsidP="00707090">
      <w:pPr>
        <w:spacing w:before="240" w:line="240" w:lineRule="auto"/>
        <w:ind w:left="720" w:hanging="720"/>
        <w:jc w:val="both"/>
        <w:rPr>
          <w:rFonts w:ascii="Arial" w:eastAsia="Arial" w:hAnsi="Arial" w:cs="Arial"/>
        </w:rPr>
      </w:pPr>
      <w:proofErr w:type="spellStart"/>
      <w:r>
        <w:rPr>
          <w:rFonts w:ascii="Arial" w:eastAsia="Arial" w:hAnsi="Arial" w:cs="Arial"/>
        </w:rPr>
        <w:t>Aithor</w:t>
      </w:r>
      <w:proofErr w:type="spellEnd"/>
      <w:r>
        <w:rPr>
          <w:rFonts w:ascii="Arial" w:eastAsia="Arial" w:hAnsi="Arial" w:cs="Arial"/>
        </w:rPr>
        <w:t>. (2024</w:t>
      </w:r>
      <w:r w:rsidRPr="00F667A5">
        <w:rPr>
          <w:rFonts w:ascii="Arial" w:eastAsia="Arial" w:hAnsi="Arial" w:cs="Arial"/>
        </w:rPr>
        <w:t>). Descriptive correlatio</w:t>
      </w:r>
      <w:r w:rsidR="00F0244E">
        <w:rPr>
          <w:rFonts w:ascii="Arial" w:eastAsia="Arial" w:hAnsi="Arial" w:cs="Arial"/>
        </w:rPr>
        <w:t xml:space="preserve">nal design in research. </w:t>
      </w:r>
      <w:proofErr w:type="spellStart"/>
      <w:r w:rsidR="00F0244E" w:rsidRPr="00546D4A">
        <w:rPr>
          <w:rFonts w:ascii="Arial" w:eastAsia="Arial" w:hAnsi="Arial" w:cs="Arial"/>
          <w:i/>
        </w:rPr>
        <w:t>Aithor</w:t>
      </w:r>
      <w:proofErr w:type="spellEnd"/>
      <w:r w:rsidR="00F0244E" w:rsidRPr="00546D4A">
        <w:rPr>
          <w:rFonts w:ascii="Arial" w:eastAsia="Arial" w:hAnsi="Arial" w:cs="Arial"/>
          <w:i/>
        </w:rPr>
        <w:t>.</w:t>
      </w:r>
      <w:r w:rsidR="00F0244E">
        <w:rPr>
          <w:rFonts w:ascii="Arial" w:eastAsia="Arial" w:hAnsi="Arial" w:cs="Arial"/>
        </w:rPr>
        <w:t xml:space="preserve"> </w:t>
      </w:r>
      <w:hyperlink r:id="rId18" w:history="1">
        <w:r w:rsidRPr="00F0244E">
          <w:rPr>
            <w:rStyle w:val="Hyperlink"/>
            <w:rFonts w:ascii="Arial" w:eastAsia="Arial" w:hAnsi="Arial" w:cs="Arial"/>
            <w:color w:val="auto"/>
            <w:u w:val="none"/>
          </w:rPr>
          <w:t>https://aithor.com/essay-examples/descriptive-correlational-design-in-research</w:t>
        </w:r>
      </w:hyperlink>
    </w:p>
    <w:p w14:paraId="47907AA2" w14:textId="77777777" w:rsidR="00E31C32" w:rsidRDefault="00E31C32" w:rsidP="00BD0B75">
      <w:pPr>
        <w:spacing w:before="240" w:line="240" w:lineRule="auto"/>
        <w:ind w:left="720" w:hanging="720"/>
        <w:jc w:val="both"/>
        <w:rPr>
          <w:rFonts w:ascii="Arial" w:eastAsia="Arial" w:hAnsi="Arial" w:cs="Arial"/>
        </w:rPr>
      </w:pPr>
      <w:r>
        <w:rPr>
          <w:rFonts w:ascii="Arial" w:eastAsia="Arial" w:hAnsi="Arial" w:cs="Arial"/>
        </w:rPr>
        <w:t xml:space="preserve">Albert, J. R. G., </w:t>
      </w:r>
      <w:proofErr w:type="spellStart"/>
      <w:r>
        <w:rPr>
          <w:rFonts w:ascii="Arial" w:eastAsia="Arial" w:hAnsi="Arial" w:cs="Arial"/>
        </w:rPr>
        <w:t>Basillote</w:t>
      </w:r>
      <w:proofErr w:type="spellEnd"/>
      <w:r>
        <w:rPr>
          <w:rFonts w:ascii="Arial" w:eastAsia="Arial" w:hAnsi="Arial" w:cs="Arial"/>
        </w:rPr>
        <w:t xml:space="preserve">, L. B., </w:t>
      </w:r>
      <w:proofErr w:type="spellStart"/>
      <w:r>
        <w:rPr>
          <w:rFonts w:ascii="Arial" w:eastAsia="Arial" w:hAnsi="Arial" w:cs="Arial"/>
        </w:rPr>
        <w:t>Alinsunurin</w:t>
      </w:r>
      <w:proofErr w:type="spellEnd"/>
      <w:r>
        <w:rPr>
          <w:rFonts w:ascii="Arial" w:eastAsia="Arial" w:hAnsi="Arial" w:cs="Arial"/>
        </w:rPr>
        <w:t xml:space="preserve">, J. P., </w:t>
      </w:r>
      <w:proofErr w:type="spellStart"/>
      <w:r>
        <w:rPr>
          <w:rFonts w:ascii="Arial" w:eastAsia="Arial" w:hAnsi="Arial" w:cs="Arial"/>
        </w:rPr>
        <w:t>Vizmanos</w:t>
      </w:r>
      <w:proofErr w:type="spellEnd"/>
      <w:r>
        <w:rPr>
          <w:rFonts w:ascii="Arial" w:eastAsia="Arial" w:hAnsi="Arial" w:cs="Arial"/>
        </w:rPr>
        <w:t>, J. F. V., Muñoz, M. S., &amp; Hernan</w:t>
      </w:r>
      <w:r w:rsidR="00D57044">
        <w:rPr>
          <w:rFonts w:ascii="Arial" w:eastAsia="Arial" w:hAnsi="Arial" w:cs="Arial"/>
        </w:rPr>
        <w:t>dez, A. C. (2023). Sustainable development goal 4 on quality education for all: how does the Philippines fare and what n</w:t>
      </w:r>
      <w:r>
        <w:rPr>
          <w:rFonts w:ascii="Arial" w:eastAsia="Arial" w:hAnsi="Arial" w:cs="Arial"/>
        </w:rPr>
        <w:t>eeds t</w:t>
      </w:r>
      <w:r w:rsidR="00D57044">
        <w:rPr>
          <w:rFonts w:ascii="Arial" w:eastAsia="Arial" w:hAnsi="Arial" w:cs="Arial"/>
        </w:rPr>
        <w:t>o be d</w:t>
      </w:r>
      <w:r>
        <w:rPr>
          <w:rFonts w:ascii="Arial" w:eastAsia="Arial" w:hAnsi="Arial" w:cs="Arial"/>
        </w:rPr>
        <w:t>one?</w:t>
      </w:r>
      <w:r w:rsidR="00707090">
        <w:rPr>
          <w:rFonts w:ascii="Arial" w:eastAsia="Arial" w:hAnsi="Arial" w:cs="Arial"/>
        </w:rPr>
        <w:t xml:space="preserve"> </w:t>
      </w:r>
      <w:r w:rsidR="00707090" w:rsidRPr="00707090">
        <w:rPr>
          <w:rFonts w:ascii="Arial" w:eastAsia="Arial" w:hAnsi="Arial" w:cs="Arial"/>
          <w:i/>
        </w:rPr>
        <w:t>Philippine Institute for Development Studies (PIDS).</w:t>
      </w:r>
      <w:r>
        <w:rPr>
          <w:rFonts w:ascii="Arial" w:eastAsia="Arial" w:hAnsi="Arial" w:cs="Arial"/>
        </w:rPr>
        <w:t xml:space="preserve"> </w:t>
      </w:r>
      <w:hyperlink r:id="rId19">
        <w:r w:rsidRPr="00F0244E">
          <w:rPr>
            <w:rFonts w:ascii="Arial" w:eastAsia="Arial" w:hAnsi="Arial" w:cs="Arial"/>
          </w:rPr>
          <w:t>https://www.econstor.eu/handle/10419/284615</w:t>
        </w:r>
      </w:hyperlink>
    </w:p>
    <w:p w14:paraId="0CBD6D26" w14:textId="77777777" w:rsidR="00E31C32" w:rsidRDefault="00E31C32" w:rsidP="00BD0B75">
      <w:pPr>
        <w:spacing w:before="240" w:line="240" w:lineRule="auto"/>
        <w:ind w:left="720" w:hanging="720"/>
        <w:jc w:val="both"/>
        <w:rPr>
          <w:rFonts w:ascii="Arial" w:eastAsia="Arial" w:hAnsi="Arial" w:cs="Arial"/>
        </w:rPr>
      </w:pPr>
      <w:proofErr w:type="spellStart"/>
      <w:r>
        <w:rPr>
          <w:rFonts w:ascii="Arial" w:eastAsia="Arial" w:hAnsi="Arial" w:cs="Arial"/>
        </w:rPr>
        <w:t>Alda</w:t>
      </w:r>
      <w:proofErr w:type="spellEnd"/>
      <w:r>
        <w:rPr>
          <w:rFonts w:ascii="Arial" w:eastAsia="Arial" w:hAnsi="Arial" w:cs="Arial"/>
        </w:rPr>
        <w:t xml:space="preserve">, R., </w:t>
      </w:r>
      <w:proofErr w:type="spellStart"/>
      <w:r>
        <w:rPr>
          <w:rFonts w:ascii="Arial" w:eastAsia="Arial" w:hAnsi="Arial" w:cs="Arial"/>
        </w:rPr>
        <w:t>Boholano</w:t>
      </w:r>
      <w:proofErr w:type="spellEnd"/>
      <w:r>
        <w:rPr>
          <w:rFonts w:ascii="Arial" w:eastAsia="Arial" w:hAnsi="Arial" w:cs="Arial"/>
        </w:rPr>
        <w:t xml:space="preserve">, H., &amp; </w:t>
      </w:r>
      <w:proofErr w:type="spellStart"/>
      <w:r>
        <w:rPr>
          <w:rFonts w:ascii="Arial" w:eastAsia="Arial" w:hAnsi="Arial" w:cs="Arial"/>
        </w:rPr>
        <w:t>Dayagbil</w:t>
      </w:r>
      <w:proofErr w:type="spellEnd"/>
      <w:r>
        <w:rPr>
          <w:rFonts w:ascii="Arial" w:eastAsia="Arial" w:hAnsi="Arial" w:cs="Arial"/>
        </w:rPr>
        <w:t xml:space="preserve">, F. (2020). Teacher education institutions in the Philippines towards education 4.0. </w:t>
      </w:r>
      <w:r w:rsidRPr="00546D4A">
        <w:rPr>
          <w:rFonts w:ascii="Arial" w:eastAsia="Arial" w:hAnsi="Arial" w:cs="Arial"/>
          <w:i/>
        </w:rPr>
        <w:t>International Journal of Learning, Teaching and Educational Research</w:t>
      </w:r>
      <w:r>
        <w:rPr>
          <w:rFonts w:ascii="Arial" w:eastAsia="Arial" w:hAnsi="Arial" w:cs="Arial"/>
        </w:rPr>
        <w:t xml:space="preserve">, 19(8), 137-154. </w:t>
      </w:r>
      <w:hyperlink r:id="rId20">
        <w:r w:rsidRPr="00F0244E">
          <w:rPr>
            <w:rFonts w:ascii="Arial" w:eastAsia="Arial" w:hAnsi="Arial" w:cs="Arial"/>
          </w:rPr>
          <w:t>https://doi.org/10.26803/ijlter.19.8.8</w:t>
        </w:r>
      </w:hyperlink>
    </w:p>
    <w:p w14:paraId="5A110B8B" w14:textId="77777777" w:rsidR="00F13344" w:rsidRDefault="00F13344" w:rsidP="00F13344">
      <w:pPr>
        <w:spacing w:before="240" w:line="259" w:lineRule="auto"/>
        <w:ind w:left="720" w:hanging="720"/>
        <w:jc w:val="both"/>
        <w:rPr>
          <w:rFonts w:ascii="Arial" w:eastAsia="Arial" w:hAnsi="Arial" w:cs="Arial"/>
          <w:highlight w:val="white"/>
        </w:rPr>
      </w:pPr>
      <w:proofErr w:type="spellStart"/>
      <w:r w:rsidRPr="00F13344">
        <w:rPr>
          <w:rFonts w:ascii="Arial" w:eastAsia="Arial" w:hAnsi="Arial" w:cs="Arial"/>
        </w:rPr>
        <w:t>Amaliah</w:t>
      </w:r>
      <w:proofErr w:type="spellEnd"/>
      <w:r w:rsidRPr="00F13344">
        <w:rPr>
          <w:rFonts w:ascii="Arial" w:eastAsia="Arial" w:hAnsi="Arial" w:cs="Arial"/>
        </w:rPr>
        <w:t xml:space="preserve">, A., </w:t>
      </w:r>
      <w:proofErr w:type="spellStart"/>
      <w:r w:rsidRPr="00F13344">
        <w:rPr>
          <w:rFonts w:ascii="Arial" w:eastAsia="Arial" w:hAnsi="Arial" w:cs="Arial"/>
        </w:rPr>
        <w:t>Clorion</w:t>
      </w:r>
      <w:proofErr w:type="spellEnd"/>
      <w:r w:rsidRPr="00F13344">
        <w:rPr>
          <w:rFonts w:ascii="Arial" w:eastAsia="Arial" w:hAnsi="Arial" w:cs="Arial"/>
        </w:rPr>
        <w:t xml:space="preserve">, F. D. D., &amp; </w:t>
      </w:r>
      <w:proofErr w:type="spellStart"/>
      <w:r w:rsidRPr="00F13344">
        <w:rPr>
          <w:rFonts w:ascii="Arial" w:eastAsia="Arial" w:hAnsi="Arial" w:cs="Arial"/>
        </w:rPr>
        <w:t>Pasa</w:t>
      </w:r>
      <w:r w:rsidR="00D57044">
        <w:rPr>
          <w:rFonts w:ascii="Arial" w:eastAsia="Arial" w:hAnsi="Arial" w:cs="Arial"/>
        </w:rPr>
        <w:t>ribu</w:t>
      </w:r>
      <w:proofErr w:type="spellEnd"/>
      <w:r w:rsidR="00D57044">
        <w:rPr>
          <w:rFonts w:ascii="Arial" w:eastAsia="Arial" w:hAnsi="Arial" w:cs="Arial"/>
        </w:rPr>
        <w:t>, G. (2024). The i</w:t>
      </w:r>
      <w:r w:rsidRPr="00F13344">
        <w:rPr>
          <w:rFonts w:ascii="Arial" w:eastAsia="Arial" w:hAnsi="Arial" w:cs="Arial"/>
        </w:rPr>
        <w:t xml:space="preserve">mportance of </w:t>
      </w:r>
      <w:r w:rsidR="00D57044">
        <w:rPr>
          <w:rFonts w:ascii="Arial" w:eastAsia="Arial" w:hAnsi="Arial" w:cs="Arial"/>
        </w:rPr>
        <w:t>m</w:t>
      </w:r>
      <w:r w:rsidRPr="00F13344">
        <w:rPr>
          <w:rFonts w:ascii="Arial" w:eastAsia="Arial" w:hAnsi="Arial" w:cs="Arial"/>
        </w:rPr>
        <w:t xml:space="preserve">astering </w:t>
      </w:r>
      <w:r w:rsidR="00D57044">
        <w:rPr>
          <w:rFonts w:ascii="Arial" w:eastAsia="Arial" w:hAnsi="Arial" w:cs="Arial"/>
        </w:rPr>
        <w:t>t</w:t>
      </w:r>
      <w:r w:rsidRPr="00F13344">
        <w:rPr>
          <w:rFonts w:ascii="Arial" w:eastAsia="Arial" w:hAnsi="Arial" w:cs="Arial"/>
        </w:rPr>
        <w:t xml:space="preserve">eacher </w:t>
      </w:r>
      <w:r w:rsidR="00D57044">
        <w:rPr>
          <w:rFonts w:ascii="Arial" w:eastAsia="Arial" w:hAnsi="Arial" w:cs="Arial"/>
        </w:rPr>
        <w:t>p</w:t>
      </w:r>
      <w:r w:rsidRPr="00F13344">
        <w:rPr>
          <w:rFonts w:ascii="Arial" w:eastAsia="Arial" w:hAnsi="Arial" w:cs="Arial"/>
        </w:rPr>
        <w:t xml:space="preserve">edagogical </w:t>
      </w:r>
      <w:r w:rsidR="00D57044">
        <w:rPr>
          <w:rFonts w:ascii="Arial" w:eastAsia="Arial" w:hAnsi="Arial" w:cs="Arial"/>
        </w:rPr>
        <w:t>c</w:t>
      </w:r>
      <w:r w:rsidRPr="00F13344">
        <w:rPr>
          <w:rFonts w:ascii="Arial" w:eastAsia="Arial" w:hAnsi="Arial" w:cs="Arial"/>
        </w:rPr>
        <w:t xml:space="preserve">ompetence in </w:t>
      </w:r>
      <w:r w:rsidR="00D57044">
        <w:rPr>
          <w:rFonts w:ascii="Arial" w:eastAsia="Arial" w:hAnsi="Arial" w:cs="Arial"/>
        </w:rPr>
        <w:t>i</w:t>
      </w:r>
      <w:r w:rsidRPr="00F13344">
        <w:rPr>
          <w:rFonts w:ascii="Arial" w:eastAsia="Arial" w:hAnsi="Arial" w:cs="Arial"/>
        </w:rPr>
        <w:t xml:space="preserve">mproving the </w:t>
      </w:r>
      <w:r w:rsidR="00D57044">
        <w:rPr>
          <w:rFonts w:ascii="Arial" w:eastAsia="Arial" w:hAnsi="Arial" w:cs="Arial"/>
        </w:rPr>
        <w:t>q</w:t>
      </w:r>
      <w:r w:rsidRPr="00F13344">
        <w:rPr>
          <w:rFonts w:ascii="Arial" w:eastAsia="Arial" w:hAnsi="Arial" w:cs="Arial"/>
        </w:rPr>
        <w:t xml:space="preserve">uality of </w:t>
      </w:r>
      <w:r w:rsidR="00D57044">
        <w:rPr>
          <w:rFonts w:ascii="Arial" w:eastAsia="Arial" w:hAnsi="Arial" w:cs="Arial"/>
        </w:rPr>
        <w:t>e</w:t>
      </w:r>
      <w:r w:rsidRPr="00F13344">
        <w:rPr>
          <w:rFonts w:ascii="Arial" w:eastAsia="Arial" w:hAnsi="Arial" w:cs="Arial"/>
        </w:rPr>
        <w:t xml:space="preserve">ducation. </w:t>
      </w:r>
      <w:r w:rsidRPr="00546D4A">
        <w:rPr>
          <w:rFonts w:ascii="Arial" w:eastAsia="Arial" w:hAnsi="Arial" w:cs="Arial"/>
          <w:i/>
        </w:rPr>
        <w:t xml:space="preserve">PEBSAS: </w:t>
      </w:r>
      <w:proofErr w:type="spellStart"/>
      <w:r w:rsidRPr="00546D4A">
        <w:rPr>
          <w:rFonts w:ascii="Arial" w:eastAsia="Arial" w:hAnsi="Arial" w:cs="Arial"/>
          <w:i/>
        </w:rPr>
        <w:t>Jurnal</w:t>
      </w:r>
      <w:proofErr w:type="spellEnd"/>
      <w:r w:rsidRPr="00546D4A">
        <w:rPr>
          <w:rFonts w:ascii="Arial" w:eastAsia="Arial" w:hAnsi="Arial" w:cs="Arial"/>
          <w:i/>
        </w:rPr>
        <w:t xml:space="preserve"> </w:t>
      </w:r>
      <w:proofErr w:type="spellStart"/>
      <w:r w:rsidRPr="00546D4A">
        <w:rPr>
          <w:rFonts w:ascii="Arial" w:eastAsia="Arial" w:hAnsi="Arial" w:cs="Arial"/>
          <w:i/>
        </w:rPr>
        <w:t>Pendidikan</w:t>
      </w:r>
      <w:proofErr w:type="spellEnd"/>
      <w:r w:rsidRPr="00546D4A">
        <w:rPr>
          <w:rFonts w:ascii="Arial" w:eastAsia="Arial" w:hAnsi="Arial" w:cs="Arial"/>
          <w:i/>
        </w:rPr>
        <w:t xml:space="preserve"> </w:t>
      </w:r>
      <w:proofErr w:type="spellStart"/>
      <w:r w:rsidRPr="00546D4A">
        <w:rPr>
          <w:rFonts w:ascii="Arial" w:eastAsia="Arial" w:hAnsi="Arial" w:cs="Arial"/>
          <w:i/>
        </w:rPr>
        <w:t>Bahasa</w:t>
      </w:r>
      <w:proofErr w:type="spellEnd"/>
      <w:r w:rsidRPr="00546D4A">
        <w:rPr>
          <w:rFonts w:ascii="Arial" w:eastAsia="Arial" w:hAnsi="Arial" w:cs="Arial"/>
          <w:i/>
        </w:rPr>
        <w:t xml:space="preserve"> Dan </w:t>
      </w:r>
      <w:proofErr w:type="spellStart"/>
      <w:r w:rsidRPr="00546D4A">
        <w:rPr>
          <w:rFonts w:ascii="Arial" w:eastAsia="Arial" w:hAnsi="Arial" w:cs="Arial"/>
          <w:i/>
        </w:rPr>
        <w:t>Sastra</w:t>
      </w:r>
      <w:proofErr w:type="spellEnd"/>
      <w:r w:rsidRPr="00F13344">
        <w:rPr>
          <w:rFonts w:ascii="Arial" w:eastAsia="Arial" w:hAnsi="Arial" w:cs="Arial"/>
        </w:rPr>
        <w:t>, 2(1), 29-37.</w:t>
      </w:r>
      <w:r>
        <w:rPr>
          <w:rFonts w:ascii="Arial" w:eastAsia="Arial" w:hAnsi="Arial" w:cs="Arial"/>
        </w:rPr>
        <w:t xml:space="preserve"> </w:t>
      </w:r>
      <w:hyperlink r:id="rId21" w:history="1">
        <w:r w:rsidRPr="00F13344">
          <w:rPr>
            <w:rStyle w:val="Hyperlink"/>
            <w:rFonts w:ascii="Arial" w:eastAsia="Arial" w:hAnsi="Arial" w:cs="Arial"/>
            <w:color w:val="auto"/>
            <w:u w:val="none"/>
          </w:rPr>
          <w:t>https://</w:t>
        </w:r>
      </w:hyperlink>
      <w:r>
        <w:rPr>
          <w:rFonts w:ascii="Arial" w:eastAsia="Arial" w:hAnsi="Arial" w:cs="Arial"/>
        </w:rPr>
        <w:t>dx.doi.org/</w:t>
      </w:r>
      <w:r w:rsidRPr="00F13344">
        <w:rPr>
          <w:rFonts w:ascii="Arial" w:eastAsia="Arial" w:hAnsi="Arial" w:cs="Arial"/>
        </w:rPr>
        <w:t>10.61721/pebsas.v2i1.346</w:t>
      </w:r>
    </w:p>
    <w:p w14:paraId="5AF4AAF0" w14:textId="77777777" w:rsidR="00E31C32" w:rsidRDefault="00E31C32" w:rsidP="00BD0B75">
      <w:pPr>
        <w:spacing w:before="240" w:line="259" w:lineRule="auto"/>
        <w:ind w:left="720" w:hanging="720"/>
        <w:jc w:val="both"/>
        <w:rPr>
          <w:rFonts w:ascii="Arial" w:eastAsia="Arial" w:hAnsi="Arial" w:cs="Arial"/>
        </w:rPr>
      </w:pPr>
      <w:r w:rsidRPr="009C7EE1">
        <w:rPr>
          <w:rFonts w:ascii="Arial" w:eastAsia="Arial" w:hAnsi="Arial" w:cs="Arial"/>
          <w:highlight w:val="white"/>
        </w:rPr>
        <w:t xml:space="preserve">Amin, H., Malik, M. A., &amp; </w:t>
      </w:r>
      <w:proofErr w:type="spellStart"/>
      <w:r w:rsidRPr="009C7EE1">
        <w:rPr>
          <w:rFonts w:ascii="Arial" w:eastAsia="Arial" w:hAnsi="Arial" w:cs="Arial"/>
          <w:highlight w:val="white"/>
        </w:rPr>
        <w:t>Akkaya</w:t>
      </w:r>
      <w:proofErr w:type="spellEnd"/>
      <w:r w:rsidRPr="009C7EE1">
        <w:rPr>
          <w:rFonts w:ascii="Arial" w:eastAsia="Arial" w:hAnsi="Arial" w:cs="Arial"/>
          <w:highlight w:val="white"/>
        </w:rPr>
        <w:t>, B. (2021). Development and validation of digital literacy scale (DLS) and its implication for higher education. </w:t>
      </w:r>
      <w:r w:rsidRPr="009C7EE1">
        <w:rPr>
          <w:rFonts w:ascii="Arial" w:eastAsia="Arial" w:hAnsi="Arial" w:cs="Arial"/>
          <w:i/>
          <w:highlight w:val="white"/>
        </w:rPr>
        <w:t>International Journal of Distance Education and E-Learning</w:t>
      </w:r>
      <w:r w:rsidRPr="009C7EE1">
        <w:rPr>
          <w:rFonts w:ascii="Arial" w:eastAsia="Arial" w:hAnsi="Arial" w:cs="Arial"/>
          <w:highlight w:val="white"/>
        </w:rPr>
        <w:t>, </w:t>
      </w:r>
      <w:r w:rsidRPr="009C7EE1">
        <w:rPr>
          <w:rFonts w:ascii="Arial" w:eastAsia="Arial" w:hAnsi="Arial" w:cs="Arial"/>
          <w:i/>
          <w:highlight w:val="white"/>
        </w:rPr>
        <w:t>7</w:t>
      </w:r>
      <w:r w:rsidRPr="009C7EE1">
        <w:rPr>
          <w:rFonts w:ascii="Arial" w:eastAsia="Arial" w:hAnsi="Arial" w:cs="Arial"/>
          <w:highlight w:val="white"/>
        </w:rPr>
        <w:t xml:space="preserve">(1), 24-43. </w:t>
      </w:r>
      <w:hyperlink r:id="rId22">
        <w:r w:rsidRPr="00F0244E">
          <w:rPr>
            <w:rFonts w:ascii="Arial" w:eastAsia="Arial" w:hAnsi="Arial" w:cs="Arial"/>
          </w:rPr>
          <w:t>http://dx.doi.org/10.36261/ijdeel.v7i1.2224</w:t>
        </w:r>
      </w:hyperlink>
    </w:p>
    <w:p w14:paraId="774E920D" w14:textId="77777777" w:rsidR="00E31C32" w:rsidRPr="00AE1746" w:rsidRDefault="00E31C32" w:rsidP="00BD0B75">
      <w:pPr>
        <w:spacing w:before="240" w:line="240" w:lineRule="auto"/>
        <w:ind w:left="720" w:hanging="720"/>
        <w:jc w:val="both"/>
        <w:rPr>
          <w:rFonts w:ascii="Arial" w:eastAsia="Arial" w:hAnsi="Arial" w:cs="Arial"/>
          <w:highlight w:val="white"/>
          <w:lang w:val="fr-FR"/>
        </w:rPr>
      </w:pPr>
      <w:proofErr w:type="spellStart"/>
      <w:r w:rsidRPr="009C7EE1">
        <w:rPr>
          <w:rFonts w:ascii="Arial" w:eastAsia="Arial" w:hAnsi="Arial" w:cs="Arial"/>
          <w:highlight w:val="white"/>
        </w:rPr>
        <w:t>Amnie</w:t>
      </w:r>
      <w:proofErr w:type="spellEnd"/>
      <w:r w:rsidRPr="009C7EE1">
        <w:rPr>
          <w:rFonts w:ascii="Arial" w:eastAsia="Arial" w:hAnsi="Arial" w:cs="Arial"/>
          <w:highlight w:val="white"/>
        </w:rPr>
        <w:t xml:space="preserve">, E., </w:t>
      </w:r>
      <w:proofErr w:type="spellStart"/>
      <w:r w:rsidRPr="009C7EE1">
        <w:rPr>
          <w:rFonts w:ascii="Arial" w:eastAsia="Arial" w:hAnsi="Arial" w:cs="Arial"/>
          <w:highlight w:val="white"/>
        </w:rPr>
        <w:t>Rosidin</w:t>
      </w:r>
      <w:proofErr w:type="spellEnd"/>
      <w:r w:rsidRPr="009C7EE1">
        <w:rPr>
          <w:rFonts w:ascii="Arial" w:eastAsia="Arial" w:hAnsi="Arial" w:cs="Arial"/>
          <w:highlight w:val="white"/>
        </w:rPr>
        <w:t xml:space="preserve">, U., </w:t>
      </w:r>
      <w:proofErr w:type="spellStart"/>
      <w:r w:rsidRPr="009C7EE1">
        <w:rPr>
          <w:rFonts w:ascii="Arial" w:eastAsia="Arial" w:hAnsi="Arial" w:cs="Arial"/>
          <w:highlight w:val="white"/>
        </w:rPr>
        <w:t>Herlina</w:t>
      </w:r>
      <w:proofErr w:type="spellEnd"/>
      <w:r w:rsidRPr="009C7EE1">
        <w:rPr>
          <w:rFonts w:ascii="Arial" w:eastAsia="Arial" w:hAnsi="Arial" w:cs="Arial"/>
          <w:highlight w:val="white"/>
        </w:rPr>
        <w:t xml:space="preserve">, K., &amp; Abdurrahman, A. (2021). Developing assessment in improving students' digital literacy skills. </w:t>
      </w:r>
      <w:proofErr w:type="spellStart"/>
      <w:r w:rsidRPr="00AE1746">
        <w:rPr>
          <w:rFonts w:ascii="Arial" w:eastAsia="Arial" w:hAnsi="Arial" w:cs="Arial"/>
          <w:i/>
          <w:highlight w:val="white"/>
          <w:lang w:val="fr-FR"/>
        </w:rPr>
        <w:t>Jurnal</w:t>
      </w:r>
      <w:proofErr w:type="spellEnd"/>
      <w:r w:rsidRPr="00AE1746">
        <w:rPr>
          <w:rFonts w:ascii="Arial" w:eastAsia="Arial" w:hAnsi="Arial" w:cs="Arial"/>
          <w:i/>
          <w:highlight w:val="white"/>
          <w:lang w:val="fr-FR"/>
        </w:rPr>
        <w:t xml:space="preserve"> </w:t>
      </w:r>
      <w:proofErr w:type="spellStart"/>
      <w:r w:rsidRPr="00AE1746">
        <w:rPr>
          <w:rFonts w:ascii="Arial" w:eastAsia="Arial" w:hAnsi="Arial" w:cs="Arial"/>
          <w:i/>
          <w:highlight w:val="white"/>
          <w:lang w:val="fr-FR"/>
        </w:rPr>
        <w:t>Penelitian</w:t>
      </w:r>
      <w:proofErr w:type="spellEnd"/>
      <w:r w:rsidRPr="00AE1746">
        <w:rPr>
          <w:rFonts w:ascii="Arial" w:eastAsia="Arial" w:hAnsi="Arial" w:cs="Arial"/>
          <w:i/>
          <w:highlight w:val="white"/>
          <w:lang w:val="fr-FR"/>
        </w:rPr>
        <w:t xml:space="preserve"> dan </w:t>
      </w:r>
      <w:proofErr w:type="spellStart"/>
      <w:r w:rsidRPr="00AE1746">
        <w:rPr>
          <w:rFonts w:ascii="Arial" w:eastAsia="Arial" w:hAnsi="Arial" w:cs="Arial"/>
          <w:i/>
          <w:highlight w:val="white"/>
          <w:lang w:val="fr-FR"/>
        </w:rPr>
        <w:t>Evaluasi</w:t>
      </w:r>
      <w:proofErr w:type="spellEnd"/>
      <w:r w:rsidRPr="00AE1746">
        <w:rPr>
          <w:rFonts w:ascii="Arial" w:eastAsia="Arial" w:hAnsi="Arial" w:cs="Arial"/>
          <w:i/>
          <w:highlight w:val="white"/>
          <w:lang w:val="fr-FR"/>
        </w:rPr>
        <w:t xml:space="preserve"> </w:t>
      </w:r>
      <w:proofErr w:type="spellStart"/>
      <w:r w:rsidRPr="00AE1746">
        <w:rPr>
          <w:rFonts w:ascii="Arial" w:eastAsia="Arial" w:hAnsi="Arial" w:cs="Arial"/>
          <w:i/>
          <w:highlight w:val="white"/>
          <w:lang w:val="fr-FR"/>
        </w:rPr>
        <w:t>Pendidikan</w:t>
      </w:r>
      <w:proofErr w:type="spellEnd"/>
      <w:r w:rsidRPr="00AE1746">
        <w:rPr>
          <w:rFonts w:ascii="Arial" w:eastAsia="Arial" w:hAnsi="Arial" w:cs="Arial"/>
          <w:highlight w:val="white"/>
          <w:lang w:val="fr-FR"/>
        </w:rPr>
        <w:t xml:space="preserve">, </w:t>
      </w:r>
      <w:r w:rsidRPr="00AE1746">
        <w:rPr>
          <w:rFonts w:ascii="Arial" w:eastAsia="Arial" w:hAnsi="Arial" w:cs="Arial"/>
          <w:i/>
          <w:highlight w:val="white"/>
          <w:lang w:val="fr-FR"/>
        </w:rPr>
        <w:t>25</w:t>
      </w:r>
      <w:r w:rsidR="00F0244E" w:rsidRPr="00AE1746">
        <w:rPr>
          <w:rFonts w:ascii="Arial" w:eastAsia="Arial" w:hAnsi="Arial" w:cs="Arial"/>
          <w:highlight w:val="white"/>
          <w:lang w:val="fr-FR"/>
        </w:rPr>
        <w:t xml:space="preserve">(1), 1-15. </w:t>
      </w:r>
      <w:hyperlink r:id="rId23">
        <w:r w:rsidRPr="00AE1746">
          <w:rPr>
            <w:rFonts w:ascii="Arial" w:eastAsia="Arial" w:hAnsi="Arial" w:cs="Arial"/>
            <w:highlight w:val="white"/>
            <w:lang w:val="fr-FR"/>
          </w:rPr>
          <w:t>https://doi.org/10.21831/pep.v25i1.33600</w:t>
        </w:r>
      </w:hyperlink>
    </w:p>
    <w:p w14:paraId="1C45E6E6" w14:textId="77777777" w:rsidR="00E31C32" w:rsidRDefault="00E31C32" w:rsidP="00BD0B75">
      <w:pPr>
        <w:spacing w:before="240" w:line="240" w:lineRule="auto"/>
        <w:ind w:left="720" w:hanging="720"/>
        <w:jc w:val="both"/>
        <w:rPr>
          <w:rFonts w:ascii="Arial" w:eastAsia="Arial" w:hAnsi="Arial" w:cs="Arial"/>
        </w:rPr>
      </w:pPr>
      <w:proofErr w:type="spellStart"/>
      <w:r w:rsidRPr="00AE1746">
        <w:rPr>
          <w:rFonts w:ascii="Arial" w:eastAsia="Arial" w:hAnsi="Arial" w:cs="Arial"/>
          <w:highlight w:val="white"/>
          <w:lang w:val="fr-FR"/>
        </w:rPr>
        <w:t>Andarwulan</w:t>
      </w:r>
      <w:proofErr w:type="spellEnd"/>
      <w:r w:rsidRPr="00AE1746">
        <w:rPr>
          <w:rFonts w:ascii="Arial" w:eastAsia="Arial" w:hAnsi="Arial" w:cs="Arial"/>
          <w:highlight w:val="white"/>
          <w:lang w:val="fr-FR"/>
        </w:rPr>
        <w:t xml:space="preserve">, T., </w:t>
      </w:r>
      <w:proofErr w:type="spellStart"/>
      <w:r w:rsidRPr="00AE1746">
        <w:rPr>
          <w:rFonts w:ascii="Arial" w:eastAsia="Arial" w:hAnsi="Arial" w:cs="Arial"/>
          <w:highlight w:val="white"/>
          <w:lang w:val="fr-FR"/>
        </w:rPr>
        <w:t>Fajri</w:t>
      </w:r>
      <w:proofErr w:type="spellEnd"/>
      <w:r w:rsidRPr="00AE1746">
        <w:rPr>
          <w:rFonts w:ascii="Arial" w:eastAsia="Arial" w:hAnsi="Arial" w:cs="Arial"/>
          <w:highlight w:val="white"/>
          <w:lang w:val="fr-FR"/>
        </w:rPr>
        <w:t xml:space="preserve">, T. A. A., &amp; </w:t>
      </w:r>
      <w:proofErr w:type="spellStart"/>
      <w:r w:rsidRPr="00AE1746">
        <w:rPr>
          <w:rFonts w:ascii="Arial" w:eastAsia="Arial" w:hAnsi="Arial" w:cs="Arial"/>
          <w:highlight w:val="white"/>
          <w:lang w:val="fr-FR"/>
        </w:rPr>
        <w:t>Damayanti</w:t>
      </w:r>
      <w:proofErr w:type="spellEnd"/>
      <w:r w:rsidRPr="00AE1746">
        <w:rPr>
          <w:rFonts w:ascii="Arial" w:eastAsia="Arial" w:hAnsi="Arial" w:cs="Arial"/>
          <w:highlight w:val="white"/>
          <w:lang w:val="fr-FR"/>
        </w:rPr>
        <w:t xml:space="preserve">, G. (2021). </w:t>
      </w:r>
      <w:r>
        <w:rPr>
          <w:rFonts w:ascii="Arial" w:eastAsia="Arial" w:hAnsi="Arial" w:cs="Arial"/>
          <w:highlight w:val="white"/>
        </w:rPr>
        <w:t xml:space="preserve">Elementary </w:t>
      </w:r>
      <w:r w:rsidR="00D57044">
        <w:rPr>
          <w:rFonts w:ascii="Arial" w:eastAsia="Arial" w:hAnsi="Arial" w:cs="Arial"/>
          <w:highlight w:val="white"/>
        </w:rPr>
        <w:t>t</w:t>
      </w:r>
      <w:r>
        <w:rPr>
          <w:rFonts w:ascii="Arial" w:eastAsia="Arial" w:hAnsi="Arial" w:cs="Arial"/>
          <w:highlight w:val="white"/>
        </w:rPr>
        <w:t xml:space="preserve">eachers' </w:t>
      </w:r>
      <w:r w:rsidR="00D57044">
        <w:rPr>
          <w:rFonts w:ascii="Arial" w:eastAsia="Arial" w:hAnsi="Arial" w:cs="Arial"/>
          <w:highlight w:val="white"/>
        </w:rPr>
        <w:t>r</w:t>
      </w:r>
      <w:r>
        <w:rPr>
          <w:rFonts w:ascii="Arial" w:eastAsia="Arial" w:hAnsi="Arial" w:cs="Arial"/>
          <w:highlight w:val="white"/>
        </w:rPr>
        <w:t xml:space="preserve">eadiness toward the </w:t>
      </w:r>
      <w:r w:rsidR="00D57044">
        <w:rPr>
          <w:rFonts w:ascii="Arial" w:eastAsia="Arial" w:hAnsi="Arial" w:cs="Arial"/>
          <w:highlight w:val="white"/>
        </w:rPr>
        <w:t>o</w:t>
      </w:r>
      <w:r>
        <w:rPr>
          <w:rFonts w:ascii="Arial" w:eastAsia="Arial" w:hAnsi="Arial" w:cs="Arial"/>
          <w:highlight w:val="white"/>
        </w:rPr>
        <w:t xml:space="preserve">nline </w:t>
      </w:r>
      <w:r w:rsidR="00D57044">
        <w:rPr>
          <w:rFonts w:ascii="Arial" w:eastAsia="Arial" w:hAnsi="Arial" w:cs="Arial"/>
          <w:highlight w:val="white"/>
        </w:rPr>
        <w:t>l</w:t>
      </w:r>
      <w:r>
        <w:rPr>
          <w:rFonts w:ascii="Arial" w:eastAsia="Arial" w:hAnsi="Arial" w:cs="Arial"/>
          <w:highlight w:val="white"/>
        </w:rPr>
        <w:t xml:space="preserve">earning </w:t>
      </w:r>
      <w:r w:rsidR="00D57044">
        <w:rPr>
          <w:rFonts w:ascii="Arial" w:eastAsia="Arial" w:hAnsi="Arial" w:cs="Arial"/>
          <w:highlight w:val="white"/>
        </w:rPr>
        <w:t>p</w:t>
      </w:r>
      <w:r>
        <w:rPr>
          <w:rFonts w:ascii="Arial" w:eastAsia="Arial" w:hAnsi="Arial" w:cs="Arial"/>
          <w:highlight w:val="white"/>
        </w:rPr>
        <w:t xml:space="preserve">olicy in the </w:t>
      </w:r>
      <w:r w:rsidR="00D57044">
        <w:rPr>
          <w:rFonts w:ascii="Arial" w:eastAsia="Arial" w:hAnsi="Arial" w:cs="Arial"/>
          <w:highlight w:val="white"/>
        </w:rPr>
        <w:t>n</w:t>
      </w:r>
      <w:r>
        <w:rPr>
          <w:rFonts w:ascii="Arial" w:eastAsia="Arial" w:hAnsi="Arial" w:cs="Arial"/>
          <w:highlight w:val="white"/>
        </w:rPr>
        <w:t xml:space="preserve">ew </w:t>
      </w:r>
      <w:r w:rsidR="00D57044">
        <w:rPr>
          <w:rFonts w:ascii="Arial" w:eastAsia="Arial" w:hAnsi="Arial" w:cs="Arial"/>
          <w:highlight w:val="white"/>
        </w:rPr>
        <w:t>n</w:t>
      </w:r>
      <w:r>
        <w:rPr>
          <w:rFonts w:ascii="Arial" w:eastAsia="Arial" w:hAnsi="Arial" w:cs="Arial"/>
          <w:highlight w:val="white"/>
        </w:rPr>
        <w:t xml:space="preserve">ormal </w:t>
      </w:r>
      <w:r w:rsidR="00D57044">
        <w:rPr>
          <w:rFonts w:ascii="Arial" w:eastAsia="Arial" w:hAnsi="Arial" w:cs="Arial"/>
          <w:highlight w:val="white"/>
        </w:rPr>
        <w:t>e</w:t>
      </w:r>
      <w:r>
        <w:rPr>
          <w:rFonts w:ascii="Arial" w:eastAsia="Arial" w:hAnsi="Arial" w:cs="Arial"/>
          <w:highlight w:val="white"/>
        </w:rPr>
        <w:t xml:space="preserve">ra during COVID-19. </w:t>
      </w:r>
      <w:r w:rsidRPr="00546D4A">
        <w:rPr>
          <w:rFonts w:ascii="Arial" w:eastAsia="Arial" w:hAnsi="Arial" w:cs="Arial"/>
          <w:i/>
          <w:highlight w:val="white"/>
        </w:rPr>
        <w:t>International Journal of Instruction</w:t>
      </w:r>
      <w:r>
        <w:rPr>
          <w:rFonts w:ascii="Arial" w:eastAsia="Arial" w:hAnsi="Arial" w:cs="Arial"/>
          <w:highlight w:val="white"/>
        </w:rPr>
        <w:t xml:space="preserve">, 14(3), 771-786. </w:t>
      </w:r>
      <w:hyperlink r:id="rId24">
        <w:r w:rsidRPr="00F0244E">
          <w:rPr>
            <w:rFonts w:ascii="Arial" w:eastAsia="Arial" w:hAnsi="Arial" w:cs="Arial"/>
            <w:highlight w:val="white"/>
          </w:rPr>
          <w:t>https://eric.ed.gov/?id=EJ1304692</w:t>
        </w:r>
      </w:hyperlink>
    </w:p>
    <w:p w14:paraId="40B7C7DE" w14:textId="77777777" w:rsidR="00E31C32" w:rsidRDefault="00E31C32" w:rsidP="00BD0B75">
      <w:pPr>
        <w:spacing w:before="240" w:line="276" w:lineRule="auto"/>
        <w:ind w:left="720" w:hanging="720"/>
        <w:jc w:val="both"/>
        <w:rPr>
          <w:rFonts w:ascii="Arial" w:eastAsia="Arial" w:hAnsi="Arial" w:cs="Arial"/>
        </w:rPr>
      </w:pPr>
      <w:proofErr w:type="spellStart"/>
      <w:r w:rsidRPr="00A93118">
        <w:rPr>
          <w:rFonts w:ascii="Arial" w:eastAsia="Arial" w:hAnsi="Arial" w:cs="Arial"/>
        </w:rPr>
        <w:t>Antonopoulou</w:t>
      </w:r>
      <w:proofErr w:type="spellEnd"/>
      <w:r w:rsidRPr="00A93118">
        <w:rPr>
          <w:rFonts w:ascii="Arial" w:eastAsia="Arial" w:hAnsi="Arial" w:cs="Arial"/>
        </w:rPr>
        <w:t xml:space="preserve">, H., </w:t>
      </w:r>
      <w:proofErr w:type="spellStart"/>
      <w:r w:rsidRPr="00A93118">
        <w:rPr>
          <w:rFonts w:ascii="Arial" w:eastAsia="Arial" w:hAnsi="Arial" w:cs="Arial"/>
        </w:rPr>
        <w:t>Matzavinou</w:t>
      </w:r>
      <w:proofErr w:type="spellEnd"/>
      <w:r w:rsidRPr="00A93118">
        <w:rPr>
          <w:rFonts w:ascii="Arial" w:eastAsia="Arial" w:hAnsi="Arial" w:cs="Arial"/>
        </w:rPr>
        <w:t xml:space="preserve">, P., </w:t>
      </w:r>
      <w:proofErr w:type="spellStart"/>
      <w:r w:rsidRPr="00A93118">
        <w:rPr>
          <w:rFonts w:ascii="Arial" w:eastAsia="Arial" w:hAnsi="Arial" w:cs="Arial"/>
        </w:rPr>
        <w:t>Giannoukou</w:t>
      </w:r>
      <w:proofErr w:type="spellEnd"/>
      <w:r w:rsidRPr="00A93118">
        <w:rPr>
          <w:rFonts w:ascii="Arial" w:eastAsia="Arial" w:hAnsi="Arial" w:cs="Arial"/>
        </w:rPr>
        <w:t xml:space="preserve">, I., &amp; </w:t>
      </w:r>
      <w:proofErr w:type="spellStart"/>
      <w:r w:rsidRPr="00A93118">
        <w:rPr>
          <w:rFonts w:ascii="Arial" w:eastAsia="Arial" w:hAnsi="Arial" w:cs="Arial"/>
        </w:rPr>
        <w:t>Halkiopoulos</w:t>
      </w:r>
      <w:proofErr w:type="spellEnd"/>
      <w:r w:rsidRPr="00A93118">
        <w:rPr>
          <w:rFonts w:ascii="Arial" w:eastAsia="Arial" w:hAnsi="Arial" w:cs="Arial"/>
        </w:rPr>
        <w:t xml:space="preserve">, C. (2025). Teachers’ digital leadership and competencies in primary education: A cross-sectional behavioral study. </w:t>
      </w:r>
      <w:r w:rsidRPr="00546D4A">
        <w:rPr>
          <w:rFonts w:ascii="Arial" w:eastAsia="Arial" w:hAnsi="Arial" w:cs="Arial"/>
          <w:i/>
        </w:rPr>
        <w:t>Education Sciences</w:t>
      </w:r>
      <w:r w:rsidRPr="00A93118">
        <w:rPr>
          <w:rFonts w:ascii="Arial" w:eastAsia="Arial" w:hAnsi="Arial" w:cs="Arial"/>
        </w:rPr>
        <w:t xml:space="preserve">, 15(2), 215. </w:t>
      </w:r>
      <w:hyperlink r:id="rId25" w:history="1">
        <w:r w:rsidRPr="00F0244E">
          <w:rPr>
            <w:rStyle w:val="Hyperlink"/>
            <w:rFonts w:ascii="Arial" w:eastAsia="Arial" w:hAnsi="Arial" w:cs="Arial"/>
            <w:color w:val="auto"/>
            <w:u w:val="none"/>
          </w:rPr>
          <w:t>https://doi.org/10.3390/educsci15020215</w:t>
        </w:r>
      </w:hyperlink>
    </w:p>
    <w:p w14:paraId="657B5FF8" w14:textId="77777777" w:rsidR="00E21DF6" w:rsidRPr="00F0244E" w:rsidRDefault="00E21DF6" w:rsidP="00BD0B75">
      <w:pPr>
        <w:spacing w:before="240" w:line="276" w:lineRule="auto"/>
        <w:ind w:left="720" w:hanging="720"/>
        <w:jc w:val="both"/>
        <w:rPr>
          <w:rFonts w:ascii="Arial" w:eastAsia="Arial" w:hAnsi="Arial" w:cs="Arial"/>
          <w:vertAlign w:val="subscript"/>
        </w:rPr>
      </w:pPr>
      <w:r w:rsidRPr="00F0244E">
        <w:rPr>
          <w:rFonts w:ascii="Arial" w:eastAsia="Arial" w:hAnsi="Arial" w:cs="Arial"/>
        </w:rPr>
        <w:lastRenderedPageBreak/>
        <w:t>Aquino, E. (2024). Developing an evaluation scale for assessing the effective implementation of M</w:t>
      </w:r>
      <w:r w:rsidR="00D57044">
        <w:rPr>
          <w:rFonts w:ascii="Arial" w:eastAsia="Arial" w:hAnsi="Arial" w:cs="Arial"/>
        </w:rPr>
        <w:t>ATATAG</w:t>
      </w:r>
      <w:r w:rsidRPr="00F0244E">
        <w:rPr>
          <w:rFonts w:ascii="Arial" w:eastAsia="Arial" w:hAnsi="Arial" w:cs="Arial"/>
        </w:rPr>
        <w:t xml:space="preserve"> Curriculum in Philippine public schools: Exploratory sequential design. </w:t>
      </w:r>
      <w:r w:rsidRPr="00546D4A">
        <w:rPr>
          <w:rFonts w:ascii="Arial" w:eastAsia="Arial" w:hAnsi="Arial" w:cs="Arial"/>
          <w:i/>
        </w:rPr>
        <w:t>Journal of Interdisciplinary Perspectives</w:t>
      </w:r>
      <w:r w:rsidRPr="00F0244E">
        <w:rPr>
          <w:rFonts w:ascii="Arial" w:eastAsia="Arial" w:hAnsi="Arial" w:cs="Arial"/>
        </w:rPr>
        <w:t>, 2(5), 167-184.</w:t>
      </w:r>
      <w:r w:rsidR="00F0244E" w:rsidRPr="00F0244E">
        <w:rPr>
          <w:rFonts w:ascii="Arial" w:eastAsia="Arial" w:hAnsi="Arial" w:cs="Arial"/>
        </w:rPr>
        <w:t xml:space="preserve"> </w:t>
      </w:r>
      <w:hyperlink r:id="rId26" w:history="1">
        <w:r w:rsidR="00AF533F" w:rsidRPr="00F0244E">
          <w:rPr>
            <w:rStyle w:val="Hyperlink"/>
            <w:rFonts w:ascii="Arial" w:eastAsia="Arial" w:hAnsi="Arial" w:cs="Arial"/>
            <w:color w:val="auto"/>
            <w:u w:val="none"/>
          </w:rPr>
          <w:t>https://www.jippublication.com/index.php/jip/article/view/391</w:t>
        </w:r>
      </w:hyperlink>
    </w:p>
    <w:p w14:paraId="491DA282" w14:textId="77777777" w:rsidR="00E31C32" w:rsidRPr="00F0244E" w:rsidRDefault="00E31C32" w:rsidP="00BD0B75">
      <w:pPr>
        <w:spacing w:before="240" w:line="276" w:lineRule="auto"/>
        <w:ind w:left="720" w:hanging="720"/>
        <w:jc w:val="both"/>
        <w:rPr>
          <w:rFonts w:ascii="Arial" w:eastAsia="Arial" w:hAnsi="Arial" w:cs="Arial"/>
        </w:rPr>
      </w:pPr>
      <w:proofErr w:type="spellStart"/>
      <w:r w:rsidRPr="00F0244E">
        <w:rPr>
          <w:rFonts w:ascii="Arial" w:eastAsia="Arial" w:hAnsi="Arial" w:cs="Arial"/>
        </w:rPr>
        <w:t>Baghaei</w:t>
      </w:r>
      <w:proofErr w:type="spellEnd"/>
      <w:r w:rsidRPr="00F0244E">
        <w:rPr>
          <w:rFonts w:ascii="Arial" w:eastAsia="Arial" w:hAnsi="Arial" w:cs="Arial"/>
        </w:rPr>
        <w:t xml:space="preserve">, P., &amp; </w:t>
      </w:r>
      <w:proofErr w:type="spellStart"/>
      <w:r w:rsidRPr="00F0244E">
        <w:rPr>
          <w:rFonts w:ascii="Arial" w:eastAsia="Arial" w:hAnsi="Arial" w:cs="Arial"/>
        </w:rPr>
        <w:t>Effatpanah</w:t>
      </w:r>
      <w:proofErr w:type="spellEnd"/>
      <w:r w:rsidRPr="00F0244E">
        <w:rPr>
          <w:rFonts w:ascii="Arial" w:eastAsia="Arial" w:hAnsi="Arial" w:cs="Arial"/>
        </w:rPr>
        <w:t xml:space="preserve">, F. (2024). Nonparametric </w:t>
      </w:r>
      <w:r w:rsidR="00D57044">
        <w:rPr>
          <w:rFonts w:ascii="Arial" w:eastAsia="Arial" w:hAnsi="Arial" w:cs="Arial"/>
        </w:rPr>
        <w:t>k</w:t>
      </w:r>
      <w:r w:rsidRPr="00F0244E">
        <w:rPr>
          <w:rFonts w:ascii="Arial" w:eastAsia="Arial" w:hAnsi="Arial" w:cs="Arial"/>
        </w:rPr>
        <w:t xml:space="preserve">ernel </w:t>
      </w:r>
      <w:r w:rsidR="00D57044">
        <w:rPr>
          <w:rFonts w:ascii="Arial" w:eastAsia="Arial" w:hAnsi="Arial" w:cs="Arial"/>
        </w:rPr>
        <w:t>s</w:t>
      </w:r>
      <w:r w:rsidRPr="00F0244E">
        <w:rPr>
          <w:rFonts w:ascii="Arial" w:eastAsia="Arial" w:hAnsi="Arial" w:cs="Arial"/>
        </w:rPr>
        <w:t xml:space="preserve">moothing </w:t>
      </w:r>
      <w:r w:rsidR="00D57044">
        <w:rPr>
          <w:rFonts w:ascii="Arial" w:eastAsia="Arial" w:hAnsi="Arial" w:cs="Arial"/>
        </w:rPr>
        <w:t>i</w:t>
      </w:r>
      <w:r w:rsidRPr="00F0244E">
        <w:rPr>
          <w:rFonts w:ascii="Arial" w:eastAsia="Arial" w:hAnsi="Arial" w:cs="Arial"/>
        </w:rPr>
        <w:t xml:space="preserve">tem </w:t>
      </w:r>
      <w:r w:rsidR="00D57044">
        <w:rPr>
          <w:rFonts w:ascii="Arial" w:eastAsia="Arial" w:hAnsi="Arial" w:cs="Arial"/>
        </w:rPr>
        <w:t>r</w:t>
      </w:r>
      <w:r w:rsidRPr="00F0244E">
        <w:rPr>
          <w:rFonts w:ascii="Arial" w:eastAsia="Arial" w:hAnsi="Arial" w:cs="Arial"/>
        </w:rPr>
        <w:t xml:space="preserve">esponse </w:t>
      </w:r>
      <w:r w:rsidR="00D57044">
        <w:rPr>
          <w:rFonts w:ascii="Arial" w:eastAsia="Arial" w:hAnsi="Arial" w:cs="Arial"/>
        </w:rPr>
        <w:t>t</w:t>
      </w:r>
      <w:r w:rsidRPr="00F0244E">
        <w:rPr>
          <w:rFonts w:ascii="Arial" w:eastAsia="Arial" w:hAnsi="Arial" w:cs="Arial"/>
        </w:rPr>
        <w:t xml:space="preserve">heory </w:t>
      </w:r>
      <w:r w:rsidR="00D57044">
        <w:rPr>
          <w:rFonts w:ascii="Arial" w:eastAsia="Arial" w:hAnsi="Arial" w:cs="Arial"/>
        </w:rPr>
        <w:t>a</w:t>
      </w:r>
      <w:r w:rsidRPr="00F0244E">
        <w:rPr>
          <w:rFonts w:ascii="Arial" w:eastAsia="Arial" w:hAnsi="Arial" w:cs="Arial"/>
        </w:rPr>
        <w:t xml:space="preserve">nalysis of </w:t>
      </w:r>
      <w:proofErr w:type="spellStart"/>
      <w:r w:rsidRPr="00F0244E">
        <w:rPr>
          <w:rFonts w:ascii="Arial" w:eastAsia="Arial" w:hAnsi="Arial" w:cs="Arial"/>
        </w:rPr>
        <w:t>Likert</w:t>
      </w:r>
      <w:proofErr w:type="spellEnd"/>
      <w:r w:rsidRPr="00F0244E">
        <w:rPr>
          <w:rFonts w:ascii="Arial" w:eastAsia="Arial" w:hAnsi="Arial" w:cs="Arial"/>
        </w:rPr>
        <w:t xml:space="preserve"> </w:t>
      </w:r>
      <w:r w:rsidR="00D57044">
        <w:rPr>
          <w:rFonts w:ascii="Arial" w:eastAsia="Arial" w:hAnsi="Arial" w:cs="Arial"/>
        </w:rPr>
        <w:t>i</w:t>
      </w:r>
      <w:r w:rsidRPr="00F0244E">
        <w:rPr>
          <w:rFonts w:ascii="Arial" w:eastAsia="Arial" w:hAnsi="Arial" w:cs="Arial"/>
        </w:rPr>
        <w:t xml:space="preserve">tems. </w:t>
      </w:r>
      <w:r w:rsidRPr="00546D4A">
        <w:rPr>
          <w:rFonts w:ascii="Arial" w:eastAsia="Arial" w:hAnsi="Arial" w:cs="Arial"/>
          <w:i/>
        </w:rPr>
        <w:t>Psych</w:t>
      </w:r>
      <w:r w:rsidRPr="00F0244E">
        <w:rPr>
          <w:rFonts w:ascii="Arial" w:eastAsia="Arial" w:hAnsi="Arial" w:cs="Arial"/>
        </w:rPr>
        <w:t xml:space="preserve">, 6(1), 236-259. </w:t>
      </w:r>
      <w:hyperlink r:id="rId27">
        <w:r w:rsidRPr="00F0244E">
          <w:rPr>
            <w:rFonts w:ascii="Arial" w:eastAsia="Arial" w:hAnsi="Arial" w:cs="Arial"/>
          </w:rPr>
          <w:t>https://doi.org/10.3390/psych6010015</w:t>
        </w:r>
      </w:hyperlink>
    </w:p>
    <w:p w14:paraId="10F020E8" w14:textId="77777777" w:rsidR="00E31C32" w:rsidRPr="00F0244E" w:rsidRDefault="00D51758" w:rsidP="00BD0B75">
      <w:pPr>
        <w:spacing w:before="240" w:line="240" w:lineRule="auto"/>
        <w:ind w:left="720" w:hanging="720"/>
        <w:jc w:val="both"/>
        <w:rPr>
          <w:rFonts w:ascii="Arial" w:eastAsia="Arial" w:hAnsi="Arial" w:cs="Arial"/>
        </w:rPr>
      </w:pPr>
      <w:r>
        <w:rPr>
          <w:rFonts w:ascii="Arial" w:eastAsia="Arial" w:hAnsi="Arial" w:cs="Arial"/>
        </w:rPr>
        <w:t>Bhandari, P. (2021</w:t>
      </w:r>
      <w:r w:rsidR="00E31C32" w:rsidRPr="00F0244E">
        <w:rPr>
          <w:rFonts w:ascii="Arial" w:eastAsia="Arial" w:hAnsi="Arial" w:cs="Arial"/>
        </w:rPr>
        <w:t>). Ethical considerations i</w:t>
      </w:r>
      <w:r w:rsidR="00546D4A">
        <w:rPr>
          <w:rFonts w:ascii="Arial" w:eastAsia="Arial" w:hAnsi="Arial" w:cs="Arial"/>
        </w:rPr>
        <w:t xml:space="preserve">n research | Types &amp; examples. </w:t>
      </w:r>
      <w:r w:rsidR="00546D4A" w:rsidRPr="00546D4A">
        <w:rPr>
          <w:rFonts w:ascii="Arial" w:eastAsia="Arial" w:hAnsi="Arial" w:cs="Arial"/>
          <w:i/>
        </w:rPr>
        <w:t>Scientific Research</w:t>
      </w:r>
      <w:r w:rsidR="00546D4A">
        <w:rPr>
          <w:rFonts w:ascii="Arial" w:eastAsia="Arial" w:hAnsi="Arial" w:cs="Arial"/>
        </w:rPr>
        <w:t xml:space="preserve">. </w:t>
      </w:r>
      <w:hyperlink r:id="rId28">
        <w:r w:rsidR="00E31C32" w:rsidRPr="00F0244E">
          <w:rPr>
            <w:rFonts w:ascii="Arial" w:eastAsia="Arial" w:hAnsi="Arial" w:cs="Arial"/>
          </w:rPr>
          <w:t>https://www.scribbr.com/methodology/research-ethics/</w:t>
        </w:r>
      </w:hyperlink>
    </w:p>
    <w:p w14:paraId="672B294A" w14:textId="77777777" w:rsidR="00E31C32" w:rsidRPr="00F0244E" w:rsidRDefault="00E31C32" w:rsidP="00BD0B75">
      <w:pPr>
        <w:spacing w:before="240"/>
        <w:ind w:left="720" w:hanging="720"/>
        <w:jc w:val="both"/>
        <w:rPr>
          <w:rFonts w:ascii="Arial" w:hAnsi="Arial" w:cs="Arial"/>
          <w:shd w:val="clear" w:color="auto" w:fill="FFFFFF"/>
        </w:rPr>
      </w:pPr>
      <w:proofErr w:type="spellStart"/>
      <w:r w:rsidRPr="00F0244E">
        <w:rPr>
          <w:rFonts w:ascii="Arial" w:hAnsi="Arial" w:cs="Arial"/>
          <w:shd w:val="clear" w:color="auto" w:fill="FFFFFF"/>
        </w:rPr>
        <w:t>Blando</w:t>
      </w:r>
      <w:proofErr w:type="spellEnd"/>
      <w:r w:rsidRPr="00F0244E">
        <w:rPr>
          <w:rFonts w:ascii="Arial" w:hAnsi="Arial" w:cs="Arial"/>
          <w:shd w:val="clear" w:color="auto" w:fill="FFFFFF"/>
        </w:rPr>
        <w:t xml:space="preserve">, H. D. </w:t>
      </w:r>
      <w:r w:rsidR="00275917">
        <w:rPr>
          <w:rFonts w:ascii="Arial" w:hAnsi="Arial" w:cs="Arial"/>
          <w:shd w:val="clear" w:color="auto" w:fill="FFFFFF"/>
        </w:rPr>
        <w:t xml:space="preserve">(2025). </w:t>
      </w:r>
      <w:r w:rsidR="00573206" w:rsidRPr="00F0244E">
        <w:rPr>
          <w:rFonts w:ascii="Arial" w:hAnsi="Arial" w:cs="Arial"/>
          <w:shd w:val="clear" w:color="auto" w:fill="FFFFFF"/>
        </w:rPr>
        <w:t>Bridging the digital divide a systematic review of teacher preparedness and technology integration in the MATATAG Curriculum</w:t>
      </w:r>
      <w:r w:rsidR="00F0244E" w:rsidRPr="00F0244E">
        <w:rPr>
          <w:rFonts w:ascii="Arial" w:hAnsi="Arial" w:cs="Arial"/>
          <w:shd w:val="clear" w:color="auto" w:fill="FFFFFF"/>
        </w:rPr>
        <w:t>.</w:t>
      </w:r>
      <w:r w:rsidR="00977D5C">
        <w:rPr>
          <w:rFonts w:ascii="Arial" w:hAnsi="Arial" w:cs="Arial"/>
          <w:shd w:val="clear" w:color="auto" w:fill="FFFFFF"/>
        </w:rPr>
        <w:t xml:space="preserve"> </w:t>
      </w:r>
      <w:proofErr w:type="spellStart"/>
      <w:r w:rsidR="00977D5C">
        <w:rPr>
          <w:rFonts w:ascii="Arial" w:hAnsi="Arial" w:cs="Arial"/>
          <w:i/>
          <w:shd w:val="clear" w:color="auto" w:fill="FFFFFF"/>
        </w:rPr>
        <w:t>Ignation</w:t>
      </w:r>
      <w:proofErr w:type="spellEnd"/>
      <w:r w:rsidR="00977D5C">
        <w:rPr>
          <w:rFonts w:ascii="Arial" w:hAnsi="Arial" w:cs="Arial"/>
          <w:i/>
          <w:shd w:val="clear" w:color="auto" w:fill="FFFFFF"/>
        </w:rPr>
        <w:t xml:space="preserve"> International Journal for Multidisciplinary Research.</w:t>
      </w:r>
      <w:r w:rsidR="00F0244E" w:rsidRPr="00F0244E">
        <w:rPr>
          <w:rFonts w:ascii="Arial" w:hAnsi="Arial" w:cs="Arial"/>
          <w:shd w:val="clear" w:color="auto" w:fill="FFFFFF"/>
        </w:rPr>
        <w:t xml:space="preserve"> </w:t>
      </w:r>
      <w:hyperlink r:id="rId29" w:history="1">
        <w:r w:rsidRPr="00F0244E">
          <w:rPr>
            <w:rStyle w:val="Hyperlink"/>
            <w:rFonts w:ascii="Arial" w:hAnsi="Arial" w:cs="Arial"/>
            <w:color w:val="auto"/>
            <w:u w:val="none"/>
            <w:shd w:val="clear" w:color="auto" w:fill="FFFFFF"/>
          </w:rPr>
          <w:t>https://doi.org/10.5281/zenodo.15113816</w:t>
        </w:r>
      </w:hyperlink>
    </w:p>
    <w:p w14:paraId="7DDBE0E2" w14:textId="77777777" w:rsidR="00E31C32" w:rsidRPr="00F0244E" w:rsidRDefault="00E31C32" w:rsidP="00BD0B75">
      <w:pPr>
        <w:spacing w:before="240"/>
        <w:ind w:left="720" w:hanging="720"/>
        <w:jc w:val="both"/>
        <w:rPr>
          <w:rFonts w:ascii="Arial" w:hAnsi="Arial" w:cs="Arial"/>
          <w:sz w:val="32"/>
          <w:shd w:val="clear" w:color="auto" w:fill="FFFFFF"/>
        </w:rPr>
      </w:pPr>
      <w:r w:rsidRPr="00F0244E">
        <w:rPr>
          <w:rFonts w:ascii="Arial" w:hAnsi="Arial" w:cs="Arial"/>
          <w:szCs w:val="20"/>
          <w:shd w:val="clear" w:color="auto" w:fill="FFFFFF"/>
        </w:rPr>
        <w:t>C</w:t>
      </w:r>
      <w:r w:rsidR="00573206" w:rsidRPr="00F0244E">
        <w:rPr>
          <w:rFonts w:ascii="Arial" w:hAnsi="Arial" w:cs="Arial"/>
          <w:szCs w:val="20"/>
          <w:shd w:val="clear" w:color="auto" w:fill="FFFFFF"/>
        </w:rPr>
        <w:t>aballero</w:t>
      </w:r>
      <w:r w:rsidRPr="00F0244E">
        <w:rPr>
          <w:rFonts w:ascii="Arial" w:hAnsi="Arial" w:cs="Arial"/>
          <w:szCs w:val="20"/>
          <w:shd w:val="clear" w:color="auto" w:fill="FFFFFF"/>
        </w:rPr>
        <w:t xml:space="preserve">, M. A., </w:t>
      </w:r>
      <w:proofErr w:type="spellStart"/>
      <w:r w:rsidRPr="00F0244E">
        <w:rPr>
          <w:rFonts w:ascii="Arial" w:hAnsi="Arial" w:cs="Arial"/>
          <w:szCs w:val="20"/>
          <w:shd w:val="clear" w:color="auto" w:fill="FFFFFF"/>
        </w:rPr>
        <w:t>Espina</w:t>
      </w:r>
      <w:proofErr w:type="spellEnd"/>
      <w:r w:rsidRPr="00F0244E">
        <w:rPr>
          <w:rFonts w:ascii="Arial" w:hAnsi="Arial" w:cs="Arial"/>
          <w:szCs w:val="20"/>
          <w:shd w:val="clear" w:color="auto" w:fill="FFFFFF"/>
        </w:rPr>
        <w:t xml:space="preserve">, R. C., Reyes, N. R. T. D., </w:t>
      </w:r>
      <w:proofErr w:type="spellStart"/>
      <w:r w:rsidRPr="00F0244E">
        <w:rPr>
          <w:rFonts w:ascii="Arial" w:hAnsi="Arial" w:cs="Arial"/>
          <w:szCs w:val="20"/>
          <w:shd w:val="clear" w:color="auto" w:fill="FFFFFF"/>
        </w:rPr>
        <w:t>Cabigon</w:t>
      </w:r>
      <w:proofErr w:type="spellEnd"/>
      <w:r w:rsidRPr="00F0244E">
        <w:rPr>
          <w:rFonts w:ascii="Arial" w:hAnsi="Arial" w:cs="Arial"/>
          <w:szCs w:val="20"/>
          <w:shd w:val="clear" w:color="auto" w:fill="FFFFFF"/>
        </w:rPr>
        <w:t xml:space="preserve">, A. F. P., </w:t>
      </w:r>
      <w:proofErr w:type="spellStart"/>
      <w:r w:rsidRPr="00F0244E">
        <w:rPr>
          <w:rFonts w:ascii="Arial" w:hAnsi="Arial" w:cs="Arial"/>
          <w:szCs w:val="20"/>
          <w:shd w:val="clear" w:color="auto" w:fill="FFFFFF"/>
        </w:rPr>
        <w:t>Mangubat</w:t>
      </w:r>
      <w:proofErr w:type="spellEnd"/>
      <w:r w:rsidRPr="00F0244E">
        <w:rPr>
          <w:rFonts w:ascii="Arial" w:hAnsi="Arial" w:cs="Arial"/>
          <w:szCs w:val="20"/>
          <w:shd w:val="clear" w:color="auto" w:fill="FFFFFF"/>
        </w:rPr>
        <w:t xml:space="preserve">, R. C., </w:t>
      </w:r>
      <w:proofErr w:type="spellStart"/>
      <w:r w:rsidRPr="00F0244E">
        <w:rPr>
          <w:rFonts w:ascii="Arial" w:hAnsi="Arial" w:cs="Arial"/>
          <w:szCs w:val="20"/>
          <w:shd w:val="clear" w:color="auto" w:fill="FFFFFF"/>
        </w:rPr>
        <w:t>Mamites</w:t>
      </w:r>
      <w:proofErr w:type="spellEnd"/>
      <w:r w:rsidRPr="00F0244E">
        <w:rPr>
          <w:rFonts w:ascii="Arial" w:hAnsi="Arial" w:cs="Arial"/>
          <w:szCs w:val="20"/>
          <w:shd w:val="clear" w:color="auto" w:fill="FFFFFF"/>
        </w:rPr>
        <w:t xml:space="preserve">, I. O., ... &amp; </w:t>
      </w:r>
      <w:proofErr w:type="spellStart"/>
      <w:r w:rsidRPr="00F0244E">
        <w:rPr>
          <w:rFonts w:ascii="Arial" w:hAnsi="Arial" w:cs="Arial"/>
          <w:szCs w:val="20"/>
          <w:shd w:val="clear" w:color="auto" w:fill="FFFFFF"/>
        </w:rPr>
        <w:t>Nacario</w:t>
      </w:r>
      <w:proofErr w:type="spellEnd"/>
      <w:r w:rsidRPr="00F0244E">
        <w:rPr>
          <w:rFonts w:ascii="Arial" w:hAnsi="Arial" w:cs="Arial"/>
          <w:szCs w:val="20"/>
          <w:shd w:val="clear" w:color="auto" w:fill="FFFFFF"/>
        </w:rPr>
        <w:t>, L. E. (2025). U</w:t>
      </w:r>
      <w:r w:rsidR="00573206" w:rsidRPr="00F0244E">
        <w:rPr>
          <w:rFonts w:ascii="Arial" w:hAnsi="Arial" w:cs="Arial"/>
          <w:szCs w:val="20"/>
          <w:shd w:val="clear" w:color="auto" w:fill="FFFFFF"/>
        </w:rPr>
        <w:t>nravelling</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the</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challenges</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and</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adapt</w:t>
      </w:r>
      <w:r w:rsidR="00D57044">
        <w:rPr>
          <w:rFonts w:ascii="Arial" w:hAnsi="Arial" w:cs="Arial"/>
          <w:szCs w:val="20"/>
          <w:shd w:val="clear" w:color="auto" w:fill="FFFFFF"/>
        </w:rPr>
        <w:t>i</w:t>
      </w:r>
      <w:r w:rsidR="00573206" w:rsidRPr="00F0244E">
        <w:rPr>
          <w:rFonts w:ascii="Arial" w:hAnsi="Arial" w:cs="Arial"/>
          <w:szCs w:val="20"/>
          <w:shd w:val="clear" w:color="auto" w:fill="FFFFFF"/>
        </w:rPr>
        <w:t>ve</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preparedness</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of</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public-school</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teachers</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in implementing</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the</w:t>
      </w:r>
      <w:r w:rsidRPr="00F0244E">
        <w:rPr>
          <w:rFonts w:ascii="Arial" w:hAnsi="Arial" w:cs="Arial"/>
          <w:szCs w:val="20"/>
          <w:shd w:val="clear" w:color="auto" w:fill="FFFFFF"/>
        </w:rPr>
        <w:t xml:space="preserve"> MATATAG </w:t>
      </w:r>
      <w:r w:rsidR="00573206" w:rsidRPr="00F0244E">
        <w:rPr>
          <w:rFonts w:ascii="Arial" w:hAnsi="Arial" w:cs="Arial"/>
          <w:szCs w:val="20"/>
          <w:shd w:val="clear" w:color="auto" w:fill="FFFFFF"/>
        </w:rPr>
        <w:t>curriculum within</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inclusive</w:t>
      </w:r>
      <w:r w:rsidRPr="00F0244E">
        <w:rPr>
          <w:rFonts w:ascii="Arial" w:hAnsi="Arial" w:cs="Arial"/>
          <w:szCs w:val="20"/>
          <w:shd w:val="clear" w:color="auto" w:fill="FFFFFF"/>
        </w:rPr>
        <w:t xml:space="preserve"> </w:t>
      </w:r>
      <w:r w:rsidR="00573206" w:rsidRPr="00F0244E">
        <w:rPr>
          <w:rFonts w:ascii="Arial" w:hAnsi="Arial" w:cs="Arial"/>
          <w:szCs w:val="20"/>
          <w:shd w:val="clear" w:color="auto" w:fill="FFFFFF"/>
        </w:rPr>
        <w:t>education settings</w:t>
      </w:r>
      <w:r w:rsidRPr="00F0244E">
        <w:rPr>
          <w:rFonts w:ascii="Arial" w:hAnsi="Arial" w:cs="Arial"/>
          <w:szCs w:val="20"/>
          <w:shd w:val="clear" w:color="auto" w:fill="FFFFFF"/>
        </w:rPr>
        <w:t>. </w:t>
      </w:r>
      <w:r w:rsidRPr="00F0244E">
        <w:rPr>
          <w:rFonts w:ascii="Arial" w:hAnsi="Arial" w:cs="Arial"/>
          <w:i/>
          <w:iCs/>
          <w:szCs w:val="20"/>
          <w:shd w:val="clear" w:color="auto" w:fill="FFFFFF"/>
        </w:rPr>
        <w:t>International Journal of Humanities Education</w:t>
      </w:r>
      <w:r w:rsidRPr="00F0244E">
        <w:rPr>
          <w:rFonts w:ascii="Arial" w:hAnsi="Arial" w:cs="Arial"/>
          <w:szCs w:val="20"/>
          <w:shd w:val="clear" w:color="auto" w:fill="FFFFFF"/>
        </w:rPr>
        <w:t>, </w:t>
      </w:r>
      <w:r w:rsidRPr="00F0244E">
        <w:rPr>
          <w:rFonts w:ascii="Arial" w:hAnsi="Arial" w:cs="Arial"/>
          <w:i/>
          <w:iCs/>
          <w:szCs w:val="20"/>
          <w:shd w:val="clear" w:color="auto" w:fill="FFFFFF"/>
        </w:rPr>
        <w:t>13</w:t>
      </w:r>
      <w:r w:rsidRPr="00F0244E">
        <w:rPr>
          <w:rFonts w:ascii="Arial" w:hAnsi="Arial" w:cs="Arial"/>
          <w:szCs w:val="20"/>
          <w:shd w:val="clear" w:color="auto" w:fill="FFFFFF"/>
        </w:rPr>
        <w:t xml:space="preserve">(1), 804-839. </w:t>
      </w:r>
      <w:hyperlink r:id="rId30" w:history="1">
        <w:r w:rsidR="00573206" w:rsidRPr="00F0244E">
          <w:rPr>
            <w:rStyle w:val="Hyperlink"/>
            <w:rFonts w:ascii="Arial" w:hAnsi="Arial" w:cs="Arial"/>
            <w:color w:val="auto"/>
            <w:szCs w:val="20"/>
            <w:u w:val="none"/>
            <w:shd w:val="clear" w:color="auto" w:fill="FFFFFF"/>
          </w:rPr>
          <w:t>https://cm.os-cgrn.org/index.php/ijhe/article/view/100/92</w:t>
        </w:r>
      </w:hyperlink>
    </w:p>
    <w:p w14:paraId="774F389B" w14:textId="77777777" w:rsidR="003D12E9" w:rsidRPr="00F0244E" w:rsidRDefault="003D12E9" w:rsidP="00BD0B75">
      <w:pPr>
        <w:spacing w:before="240" w:line="240" w:lineRule="auto"/>
        <w:ind w:left="720" w:hanging="720"/>
        <w:jc w:val="both"/>
        <w:rPr>
          <w:rFonts w:ascii="Arial" w:eastAsia="Arial" w:hAnsi="Arial" w:cs="Arial"/>
        </w:rPr>
      </w:pPr>
      <w:r w:rsidRPr="00AE1746">
        <w:rPr>
          <w:rFonts w:ascii="Arial" w:eastAsia="Arial" w:hAnsi="Arial" w:cs="Arial"/>
          <w:lang w:val="fr-FR"/>
        </w:rPr>
        <w:t xml:space="preserve">Caspe, G. M. F., &amp; </w:t>
      </w:r>
      <w:proofErr w:type="spellStart"/>
      <w:r w:rsidRPr="00AE1746">
        <w:rPr>
          <w:rFonts w:ascii="Arial" w:eastAsia="Arial" w:hAnsi="Arial" w:cs="Arial"/>
          <w:lang w:val="fr-FR"/>
        </w:rPr>
        <w:t>Sarrosa</w:t>
      </w:r>
      <w:proofErr w:type="spellEnd"/>
      <w:r w:rsidRPr="00AE1746">
        <w:rPr>
          <w:rFonts w:ascii="Arial" w:eastAsia="Arial" w:hAnsi="Arial" w:cs="Arial"/>
          <w:lang w:val="fr-FR"/>
        </w:rPr>
        <w:t xml:space="preserve">, A. V. Jr. </w:t>
      </w:r>
      <w:r w:rsidRPr="00F0244E">
        <w:rPr>
          <w:rFonts w:ascii="Arial" w:eastAsia="Arial" w:hAnsi="Arial" w:cs="Arial"/>
        </w:rPr>
        <w:t xml:space="preserve">(2025). Teacher readiness for the implementation of Enhanced K-10 curriculum: Basis </w:t>
      </w:r>
      <w:r w:rsidR="00977D5C">
        <w:rPr>
          <w:rFonts w:ascii="Arial" w:eastAsia="Arial" w:hAnsi="Arial" w:cs="Arial"/>
        </w:rPr>
        <w:t xml:space="preserve">for support mechanism program. </w:t>
      </w:r>
      <w:r w:rsidRPr="00977D5C">
        <w:rPr>
          <w:rFonts w:ascii="Arial" w:eastAsia="Arial" w:hAnsi="Arial" w:cs="Arial"/>
          <w:i/>
        </w:rPr>
        <w:t xml:space="preserve">International Journal of Research and Innovation in Social Science (IJRISS), </w:t>
      </w:r>
      <w:r w:rsidRPr="00F0244E">
        <w:rPr>
          <w:rFonts w:ascii="Arial" w:eastAsia="Arial" w:hAnsi="Arial" w:cs="Arial"/>
        </w:rPr>
        <w:t xml:space="preserve">9(6), 2308–2345. </w:t>
      </w:r>
      <w:hyperlink r:id="rId31" w:history="1">
        <w:r w:rsidRPr="00F0244E">
          <w:rPr>
            <w:rStyle w:val="Hyperlink"/>
            <w:rFonts w:ascii="Arial" w:eastAsia="Arial" w:hAnsi="Arial" w:cs="Arial"/>
            <w:color w:val="auto"/>
            <w:u w:val="none"/>
          </w:rPr>
          <w:t>https://doi.org/10.47772/IJRISS.2025.906000178</w:t>
        </w:r>
      </w:hyperlink>
    </w:p>
    <w:p w14:paraId="353B91EA" w14:textId="77777777" w:rsidR="00E31C32" w:rsidRPr="00F0244E" w:rsidRDefault="00275917" w:rsidP="00BD0B75">
      <w:pPr>
        <w:spacing w:before="240" w:line="240" w:lineRule="auto"/>
        <w:ind w:left="720" w:hanging="720"/>
        <w:jc w:val="both"/>
        <w:rPr>
          <w:rFonts w:ascii="Arial" w:eastAsia="Arial" w:hAnsi="Arial" w:cs="Arial"/>
        </w:rPr>
      </w:pPr>
      <w:r>
        <w:rPr>
          <w:rFonts w:ascii="Arial" w:eastAsia="Arial" w:hAnsi="Arial" w:cs="Arial"/>
        </w:rPr>
        <w:t xml:space="preserve">Cooksey, R. W. </w:t>
      </w:r>
      <w:r w:rsidR="00E31C32" w:rsidRPr="00F0244E">
        <w:rPr>
          <w:rFonts w:ascii="Arial" w:eastAsia="Arial" w:hAnsi="Arial" w:cs="Arial"/>
        </w:rPr>
        <w:t>(2020). Descriptive statistics for summari</w:t>
      </w:r>
      <w:r w:rsidR="00D57044">
        <w:rPr>
          <w:rFonts w:ascii="Arial" w:eastAsia="Arial" w:hAnsi="Arial" w:cs="Arial"/>
        </w:rPr>
        <w:t>z</w:t>
      </w:r>
      <w:r w:rsidR="00E31C32" w:rsidRPr="00F0244E">
        <w:rPr>
          <w:rFonts w:ascii="Arial" w:eastAsia="Arial" w:hAnsi="Arial" w:cs="Arial"/>
        </w:rPr>
        <w:t xml:space="preserve">ing data. </w:t>
      </w:r>
      <w:r w:rsidR="00E31C32" w:rsidRPr="00977D5C">
        <w:rPr>
          <w:rFonts w:ascii="Arial" w:eastAsia="Arial" w:hAnsi="Arial" w:cs="Arial"/>
          <w:i/>
        </w:rPr>
        <w:t xml:space="preserve">Illustrating statistical procedures: Finding meaning in quantitative data, </w:t>
      </w:r>
      <w:r w:rsidR="00E31C32" w:rsidRPr="00F0244E">
        <w:rPr>
          <w:rFonts w:ascii="Arial" w:eastAsia="Arial" w:hAnsi="Arial" w:cs="Arial"/>
        </w:rPr>
        <w:t xml:space="preserve">pp. 61–139. </w:t>
      </w:r>
      <w:hyperlink r:id="rId32">
        <w:r w:rsidR="00E31C32" w:rsidRPr="00F0244E">
          <w:rPr>
            <w:rFonts w:ascii="Arial" w:eastAsia="Arial" w:hAnsi="Arial" w:cs="Arial"/>
          </w:rPr>
          <w:t>https://link.springer.com/chapter/10.1007/978-981-15-2537-7_5</w:t>
        </w:r>
      </w:hyperlink>
    </w:p>
    <w:p w14:paraId="49597E5F" w14:textId="77777777" w:rsidR="009C7EE1" w:rsidRPr="00F0244E" w:rsidRDefault="009C7EE1" w:rsidP="00BD0B75">
      <w:pPr>
        <w:spacing w:before="240" w:line="240" w:lineRule="auto"/>
        <w:ind w:left="720" w:hanging="720"/>
        <w:jc w:val="both"/>
        <w:rPr>
          <w:rFonts w:ascii="Arial" w:eastAsia="Arial" w:hAnsi="Arial" w:cs="Arial"/>
        </w:rPr>
      </w:pPr>
      <w:bookmarkStart w:id="3" w:name="_heading=h.jnpnqa635w0" w:colFirst="0" w:colLast="0"/>
      <w:bookmarkStart w:id="4" w:name="_heading=h.w6ydlpio8n7y" w:colFirst="0" w:colLast="0"/>
      <w:bookmarkStart w:id="5" w:name="_heading=h.20snyl1cya75" w:colFirst="0" w:colLast="0"/>
      <w:bookmarkEnd w:id="3"/>
      <w:bookmarkEnd w:id="4"/>
      <w:bookmarkEnd w:id="5"/>
      <w:r w:rsidRPr="00F0244E">
        <w:rPr>
          <w:rFonts w:ascii="Arial" w:eastAsia="Arial" w:hAnsi="Arial" w:cs="Arial"/>
        </w:rPr>
        <w:t xml:space="preserve">Department of Education. (2024). </w:t>
      </w:r>
      <w:proofErr w:type="spellStart"/>
      <w:r w:rsidRPr="00F0244E">
        <w:rPr>
          <w:rFonts w:ascii="Arial" w:eastAsia="Arial" w:hAnsi="Arial" w:cs="Arial"/>
        </w:rPr>
        <w:t>DepEd</w:t>
      </w:r>
      <w:proofErr w:type="spellEnd"/>
      <w:r w:rsidRPr="00F0244E">
        <w:rPr>
          <w:rFonts w:ascii="Arial" w:eastAsia="Arial" w:hAnsi="Arial" w:cs="Arial"/>
        </w:rPr>
        <w:t xml:space="preserve"> gathers insights from pilot sch</w:t>
      </w:r>
      <w:r w:rsidR="00F0244E" w:rsidRPr="00F0244E">
        <w:rPr>
          <w:rFonts w:ascii="Arial" w:eastAsia="Arial" w:hAnsi="Arial" w:cs="Arial"/>
        </w:rPr>
        <w:t xml:space="preserve">ools of the MATATAG curriculum. </w:t>
      </w:r>
      <w:r w:rsidR="00977D5C">
        <w:rPr>
          <w:rFonts w:ascii="Arial" w:eastAsia="Arial" w:hAnsi="Arial" w:cs="Arial"/>
          <w:i/>
        </w:rPr>
        <w:t xml:space="preserve">Department of Education. </w:t>
      </w:r>
      <w:hyperlink r:id="rId33" w:history="1">
        <w:r w:rsidRPr="00F0244E">
          <w:rPr>
            <w:rStyle w:val="Hyperlink"/>
            <w:rFonts w:ascii="Arial" w:eastAsia="Arial" w:hAnsi="Arial" w:cs="Arial"/>
            <w:color w:val="auto"/>
            <w:u w:val="none"/>
          </w:rPr>
          <w:t>https://www.deped.gov.ph/2024/02/16/deped-gathers-insights-from-pilot-schools-of-the-matatag-curriculum/</w:t>
        </w:r>
      </w:hyperlink>
      <w:r w:rsidRPr="00F0244E">
        <w:rPr>
          <w:rFonts w:ascii="Arial" w:eastAsia="Arial" w:hAnsi="Arial" w:cs="Arial"/>
        </w:rPr>
        <w:t>)</w:t>
      </w:r>
    </w:p>
    <w:p w14:paraId="0951DD7A" w14:textId="77777777" w:rsidR="001C634F" w:rsidRPr="00F0244E" w:rsidRDefault="00E31C32" w:rsidP="00BD0B75">
      <w:pPr>
        <w:spacing w:before="240" w:line="240" w:lineRule="auto"/>
        <w:ind w:left="720" w:hanging="720"/>
        <w:jc w:val="both"/>
        <w:rPr>
          <w:rFonts w:ascii="Arial" w:eastAsia="Arial" w:hAnsi="Arial" w:cs="Arial"/>
        </w:rPr>
      </w:pPr>
      <w:proofErr w:type="spellStart"/>
      <w:r w:rsidRPr="00AE1746">
        <w:rPr>
          <w:rFonts w:ascii="Arial" w:eastAsia="Arial" w:hAnsi="Arial" w:cs="Arial"/>
          <w:lang w:val="fr-FR"/>
        </w:rPr>
        <w:t>Disonglo</w:t>
      </w:r>
      <w:proofErr w:type="spellEnd"/>
      <w:r w:rsidRPr="00AE1746">
        <w:rPr>
          <w:rFonts w:ascii="Arial" w:eastAsia="Arial" w:hAnsi="Arial" w:cs="Arial"/>
          <w:lang w:val="fr-FR"/>
        </w:rPr>
        <w:t xml:space="preserve">, M. P., &amp; </w:t>
      </w:r>
      <w:proofErr w:type="spellStart"/>
      <w:r w:rsidRPr="00AE1746">
        <w:rPr>
          <w:rFonts w:ascii="Arial" w:eastAsia="Arial" w:hAnsi="Arial" w:cs="Arial"/>
          <w:lang w:val="fr-FR"/>
        </w:rPr>
        <w:t>Limpot</w:t>
      </w:r>
      <w:proofErr w:type="spellEnd"/>
      <w:r w:rsidRPr="00AE1746">
        <w:rPr>
          <w:rFonts w:ascii="Arial" w:eastAsia="Arial" w:hAnsi="Arial" w:cs="Arial"/>
          <w:lang w:val="fr-FR"/>
        </w:rPr>
        <w:t xml:space="preserve">, M. Y. (2023). </w:t>
      </w:r>
      <w:r w:rsidRPr="00F0244E">
        <w:rPr>
          <w:rFonts w:ascii="Arial" w:eastAsia="Arial" w:hAnsi="Arial" w:cs="Arial"/>
        </w:rPr>
        <w:t xml:space="preserve">Digital literacy, pedagogical knowledge, and research skill: A structural equation model in professional competence of teachers. </w:t>
      </w:r>
      <w:r w:rsidRPr="00977D5C">
        <w:rPr>
          <w:rFonts w:ascii="Arial" w:eastAsia="Arial" w:hAnsi="Arial" w:cs="Arial"/>
          <w:i/>
        </w:rPr>
        <w:t>Asian Journal of Education and Social Studies</w:t>
      </w:r>
      <w:r w:rsidRPr="00F0244E">
        <w:rPr>
          <w:rFonts w:ascii="Arial" w:eastAsia="Arial" w:hAnsi="Arial" w:cs="Arial"/>
        </w:rPr>
        <w:t xml:space="preserve">, 42(4), 106–123. </w:t>
      </w:r>
      <w:hyperlink r:id="rId34" w:history="1">
        <w:r w:rsidRPr="00F0244E">
          <w:rPr>
            <w:rStyle w:val="Hyperlink"/>
            <w:rFonts w:ascii="Arial" w:eastAsia="Arial" w:hAnsi="Arial" w:cs="Arial"/>
            <w:color w:val="auto"/>
            <w:u w:val="none"/>
          </w:rPr>
          <w:t>https://doi.org/10.9734/ajess/2023/v42i4928</w:t>
        </w:r>
      </w:hyperlink>
      <w:bookmarkStart w:id="6" w:name="_heading=h.14asm9m1nx2w" w:colFirst="0" w:colLast="0"/>
      <w:bookmarkEnd w:id="6"/>
    </w:p>
    <w:p w14:paraId="24AA586E" w14:textId="77777777" w:rsidR="001C634F" w:rsidRPr="00F0244E" w:rsidRDefault="001C634F" w:rsidP="00BD0B75">
      <w:pPr>
        <w:spacing w:before="240" w:line="240" w:lineRule="auto"/>
        <w:ind w:left="720" w:hanging="720"/>
        <w:jc w:val="both"/>
        <w:rPr>
          <w:rFonts w:ascii="Arial" w:eastAsia="Arial" w:hAnsi="Arial" w:cs="Arial"/>
        </w:rPr>
      </w:pPr>
      <w:proofErr w:type="spellStart"/>
      <w:r w:rsidRPr="00F0244E">
        <w:rPr>
          <w:rFonts w:ascii="Arial" w:eastAsia="Arial" w:hAnsi="Arial" w:cs="Arial"/>
        </w:rPr>
        <w:t>Escuadro</w:t>
      </w:r>
      <w:proofErr w:type="spellEnd"/>
      <w:r w:rsidRPr="00F0244E">
        <w:rPr>
          <w:rFonts w:ascii="Arial" w:eastAsia="Arial" w:hAnsi="Arial" w:cs="Arial"/>
        </w:rPr>
        <w:t>, R. (202</w:t>
      </w:r>
      <w:r w:rsidR="004D115B" w:rsidRPr="00F0244E">
        <w:rPr>
          <w:rFonts w:ascii="Arial" w:eastAsia="Arial" w:hAnsi="Arial" w:cs="Arial"/>
        </w:rPr>
        <w:t>3</w:t>
      </w:r>
      <w:r w:rsidRPr="00F0244E">
        <w:rPr>
          <w:rFonts w:ascii="Arial" w:eastAsia="Arial" w:hAnsi="Arial" w:cs="Arial"/>
        </w:rPr>
        <w:t>). Transformational journey of learne</w:t>
      </w:r>
      <w:r w:rsidR="004D115B" w:rsidRPr="00F0244E">
        <w:rPr>
          <w:rFonts w:ascii="Arial" w:eastAsia="Arial" w:hAnsi="Arial" w:cs="Arial"/>
        </w:rPr>
        <w:t xml:space="preserve">rs through MATATAG curriculum. </w:t>
      </w:r>
      <w:r w:rsidRPr="00977D5C">
        <w:rPr>
          <w:rFonts w:ascii="Arial" w:eastAsia="Arial" w:hAnsi="Arial" w:cs="Arial"/>
          <w:i/>
        </w:rPr>
        <w:t>Philippine Info</w:t>
      </w:r>
      <w:r w:rsidR="004D115B" w:rsidRPr="00977D5C">
        <w:rPr>
          <w:rFonts w:ascii="Arial" w:eastAsia="Arial" w:hAnsi="Arial" w:cs="Arial"/>
          <w:i/>
        </w:rPr>
        <w:t>rmation Agency</w:t>
      </w:r>
      <w:r w:rsidR="004D115B" w:rsidRPr="00F0244E">
        <w:rPr>
          <w:rFonts w:ascii="Arial" w:eastAsia="Arial" w:hAnsi="Arial" w:cs="Arial"/>
        </w:rPr>
        <w:t xml:space="preserve">. </w:t>
      </w:r>
      <w:hyperlink r:id="rId35" w:history="1">
        <w:r w:rsidR="00CA3534" w:rsidRPr="00F0244E">
          <w:rPr>
            <w:rStyle w:val="Hyperlink"/>
            <w:rFonts w:ascii="Arial" w:eastAsia="Arial" w:hAnsi="Arial" w:cs="Arial"/>
            <w:color w:val="auto"/>
            <w:u w:val="none"/>
          </w:rPr>
          <w:t>https://pia.gov.ph/transformational-journey-of-learners-through-matatag-curriculum</w:t>
        </w:r>
      </w:hyperlink>
    </w:p>
    <w:p w14:paraId="360F35E6" w14:textId="77777777" w:rsidR="003C135F" w:rsidRPr="00F0244E" w:rsidRDefault="003C135F" w:rsidP="00BD0B75">
      <w:pPr>
        <w:spacing w:before="240" w:line="240" w:lineRule="auto"/>
        <w:ind w:left="720" w:hanging="720"/>
        <w:jc w:val="both"/>
        <w:rPr>
          <w:rFonts w:ascii="Arial" w:eastAsia="Arial" w:hAnsi="Arial" w:cs="Arial"/>
        </w:rPr>
      </w:pPr>
      <w:proofErr w:type="spellStart"/>
      <w:r w:rsidRPr="00F0244E">
        <w:rPr>
          <w:rFonts w:ascii="Arial" w:eastAsia="Arial" w:hAnsi="Arial" w:cs="Arial"/>
        </w:rPr>
        <w:t>Gunardi</w:t>
      </w:r>
      <w:proofErr w:type="spellEnd"/>
      <w:r w:rsidRPr="00F0244E">
        <w:rPr>
          <w:rFonts w:ascii="Arial" w:eastAsia="Arial" w:hAnsi="Arial" w:cs="Arial"/>
        </w:rPr>
        <w:t xml:space="preserve">, A., &amp; </w:t>
      </w:r>
      <w:proofErr w:type="spellStart"/>
      <w:r w:rsidRPr="00F0244E">
        <w:rPr>
          <w:rFonts w:ascii="Arial" w:eastAsia="Arial" w:hAnsi="Arial" w:cs="Arial"/>
        </w:rPr>
        <w:t>Hartati</w:t>
      </w:r>
      <w:proofErr w:type="spellEnd"/>
      <w:r w:rsidRPr="00F0244E">
        <w:rPr>
          <w:rFonts w:ascii="Arial" w:eastAsia="Arial" w:hAnsi="Arial" w:cs="Arial"/>
        </w:rPr>
        <w:t xml:space="preserve">, S. (2024). Essentialist educational philosophy (doctrine and its influence in the context of modern education). </w:t>
      </w:r>
      <w:r w:rsidRPr="00977D5C">
        <w:rPr>
          <w:rFonts w:ascii="Arial" w:eastAsia="Arial" w:hAnsi="Arial" w:cs="Arial"/>
          <w:i/>
        </w:rPr>
        <w:t>Journal of Innovation in Teaching and Instructional Media</w:t>
      </w:r>
      <w:r w:rsidRPr="00F0244E">
        <w:rPr>
          <w:rFonts w:ascii="Arial" w:eastAsia="Arial" w:hAnsi="Arial" w:cs="Arial"/>
        </w:rPr>
        <w:t xml:space="preserve">, 4(3), 179–188. </w:t>
      </w:r>
      <w:hyperlink r:id="rId36" w:history="1">
        <w:r w:rsidRPr="00F0244E">
          <w:rPr>
            <w:rStyle w:val="Hyperlink"/>
            <w:rFonts w:ascii="Arial" w:eastAsia="Arial" w:hAnsi="Arial" w:cs="Arial"/>
            <w:color w:val="auto"/>
            <w:u w:val="none"/>
          </w:rPr>
          <w:t>https://doi.org/10.52690/jitim.v4i3.818</w:t>
        </w:r>
      </w:hyperlink>
    </w:p>
    <w:p w14:paraId="00938C67" w14:textId="77777777" w:rsidR="00E31C32" w:rsidRPr="00F0244E" w:rsidRDefault="00013EA8" w:rsidP="00BD0B75">
      <w:pPr>
        <w:spacing w:before="240" w:line="240" w:lineRule="auto"/>
        <w:ind w:left="720" w:hanging="720"/>
        <w:jc w:val="both"/>
        <w:rPr>
          <w:rFonts w:ascii="Arial" w:eastAsia="Arial" w:hAnsi="Arial" w:cs="Arial"/>
        </w:rPr>
      </w:pPr>
      <w:r w:rsidRPr="00013EA8">
        <w:rPr>
          <w:rFonts w:ascii="Arial" w:hAnsi="Arial" w:cs="Arial"/>
          <w:szCs w:val="20"/>
          <w:shd w:val="clear" w:color="auto" w:fill="FFFFFF"/>
        </w:rPr>
        <w:t>Holm, P. (2025). Impact of digital literacy on academic achievement: Evidence from an online anatomy and physiology course. </w:t>
      </w:r>
      <w:r w:rsidRPr="00013EA8">
        <w:rPr>
          <w:rFonts w:ascii="Arial" w:hAnsi="Arial" w:cs="Arial"/>
          <w:i/>
          <w:iCs/>
          <w:szCs w:val="20"/>
          <w:shd w:val="clear" w:color="auto" w:fill="FFFFFF"/>
        </w:rPr>
        <w:t>E-Learning and Digital Media</w:t>
      </w:r>
      <w:r w:rsidRPr="00013EA8">
        <w:rPr>
          <w:rFonts w:ascii="Arial" w:hAnsi="Arial" w:cs="Arial"/>
          <w:szCs w:val="20"/>
          <w:shd w:val="clear" w:color="auto" w:fill="FFFFFF"/>
        </w:rPr>
        <w:t>, </w:t>
      </w:r>
      <w:r w:rsidRPr="00013EA8">
        <w:rPr>
          <w:rFonts w:ascii="Arial" w:hAnsi="Arial" w:cs="Arial"/>
          <w:i/>
          <w:iCs/>
          <w:szCs w:val="20"/>
          <w:shd w:val="clear" w:color="auto" w:fill="FFFFFF"/>
        </w:rPr>
        <w:t>22</w:t>
      </w:r>
      <w:r w:rsidRPr="00013EA8">
        <w:rPr>
          <w:rFonts w:ascii="Arial" w:hAnsi="Arial" w:cs="Arial"/>
          <w:szCs w:val="20"/>
          <w:shd w:val="clear" w:color="auto" w:fill="FFFFFF"/>
        </w:rPr>
        <w:t>(2), 139-155.</w:t>
      </w:r>
      <w:r w:rsidRPr="00013EA8">
        <w:rPr>
          <w:rFonts w:ascii="Arial" w:eastAsia="Arial" w:hAnsi="Arial" w:cs="Arial"/>
          <w:sz w:val="32"/>
          <w:highlight w:val="white"/>
        </w:rPr>
        <w:t xml:space="preserve"> </w:t>
      </w:r>
      <w:hyperlink r:id="rId37">
        <w:r w:rsidR="00E31C32" w:rsidRPr="00F0244E">
          <w:rPr>
            <w:rFonts w:ascii="Arial" w:eastAsia="Arial" w:hAnsi="Arial" w:cs="Arial"/>
            <w:highlight w:val="white"/>
          </w:rPr>
          <w:t>https://doi.org/10.1177/20427530241232489</w:t>
        </w:r>
      </w:hyperlink>
    </w:p>
    <w:p w14:paraId="377E08B6" w14:textId="77777777" w:rsidR="0074407E" w:rsidRPr="00F0244E" w:rsidRDefault="0074407E" w:rsidP="00BD0B75">
      <w:pPr>
        <w:spacing w:before="240" w:line="240" w:lineRule="auto"/>
        <w:ind w:left="720" w:hanging="720"/>
        <w:jc w:val="both"/>
        <w:rPr>
          <w:rFonts w:ascii="Arial" w:eastAsia="Arial" w:hAnsi="Arial" w:cs="Arial"/>
          <w:highlight w:val="white"/>
        </w:rPr>
      </w:pPr>
      <w:r w:rsidRPr="00F0244E">
        <w:rPr>
          <w:rFonts w:ascii="Arial" w:eastAsia="Arial" w:hAnsi="Arial" w:cs="Arial"/>
        </w:rPr>
        <w:t xml:space="preserve">Hurley, M., &amp; </w:t>
      </w:r>
      <w:proofErr w:type="spellStart"/>
      <w:r w:rsidRPr="00F0244E">
        <w:rPr>
          <w:rFonts w:ascii="Arial" w:eastAsia="Arial" w:hAnsi="Arial" w:cs="Arial"/>
        </w:rPr>
        <w:t>Tenny</w:t>
      </w:r>
      <w:proofErr w:type="spellEnd"/>
      <w:r w:rsidRPr="00F0244E">
        <w:rPr>
          <w:rFonts w:ascii="Arial" w:eastAsia="Arial" w:hAnsi="Arial" w:cs="Arial"/>
        </w:rPr>
        <w:t>, S. (2023)</w:t>
      </w:r>
      <w:r w:rsidR="00D57044">
        <w:rPr>
          <w:rFonts w:ascii="Arial" w:eastAsia="Arial" w:hAnsi="Arial" w:cs="Arial"/>
        </w:rPr>
        <w:t xml:space="preserve">. Mean. </w:t>
      </w:r>
      <w:proofErr w:type="spellStart"/>
      <w:r w:rsidRPr="00977D5C">
        <w:rPr>
          <w:rFonts w:ascii="Arial" w:eastAsia="Arial" w:hAnsi="Arial" w:cs="Arial"/>
          <w:i/>
        </w:rPr>
        <w:t>StatPearls</w:t>
      </w:r>
      <w:proofErr w:type="spellEnd"/>
      <w:r w:rsidRPr="00977D5C">
        <w:rPr>
          <w:rFonts w:ascii="Arial" w:eastAsia="Arial" w:hAnsi="Arial" w:cs="Arial"/>
          <w:i/>
        </w:rPr>
        <w:t xml:space="preserve"> Publishing</w:t>
      </w:r>
      <w:r w:rsidRPr="00F0244E">
        <w:rPr>
          <w:rFonts w:ascii="Arial" w:eastAsia="Arial" w:hAnsi="Arial" w:cs="Arial"/>
        </w:rPr>
        <w:t>.</w:t>
      </w:r>
      <w:r w:rsidRPr="00F0244E">
        <w:rPr>
          <w:rFonts w:ascii="Arial" w:eastAsia="Arial" w:hAnsi="Arial" w:cs="Arial"/>
          <w:highlight w:val="white"/>
        </w:rPr>
        <w:t xml:space="preserve"> </w:t>
      </w:r>
      <w:hyperlink r:id="rId38" w:history="1">
        <w:r w:rsidRPr="00F0244E">
          <w:rPr>
            <w:rStyle w:val="Hyperlink"/>
            <w:rFonts w:ascii="Arial" w:eastAsia="Arial" w:hAnsi="Arial" w:cs="Arial"/>
            <w:color w:val="auto"/>
            <w:u w:val="none"/>
          </w:rPr>
          <w:t>https://www.ncbi.nlm.nih.gov/books/NBK546702/</w:t>
        </w:r>
      </w:hyperlink>
    </w:p>
    <w:p w14:paraId="7920F7EB" w14:textId="77777777" w:rsidR="007C3A5B" w:rsidRPr="007C3A5B" w:rsidRDefault="007C3A5B" w:rsidP="00BD0B75">
      <w:pPr>
        <w:spacing w:before="240" w:line="240" w:lineRule="auto"/>
        <w:ind w:left="720" w:hanging="720"/>
        <w:jc w:val="both"/>
        <w:rPr>
          <w:rFonts w:ascii="Arial" w:eastAsia="Arial" w:hAnsi="Arial" w:cs="Arial"/>
          <w:sz w:val="32"/>
          <w:highlight w:val="white"/>
        </w:rPr>
      </w:pPr>
      <w:r w:rsidRPr="007C3A5B">
        <w:rPr>
          <w:rFonts w:ascii="Arial" w:hAnsi="Arial" w:cs="Arial"/>
          <w:szCs w:val="20"/>
          <w:shd w:val="clear" w:color="auto" w:fill="FFFFFF"/>
        </w:rPr>
        <w:t xml:space="preserve">Johnson, E. (2021). </w:t>
      </w:r>
      <w:proofErr w:type="spellStart"/>
      <w:r w:rsidRPr="007C3A5B">
        <w:rPr>
          <w:rFonts w:ascii="Arial" w:hAnsi="Arial" w:cs="Arial"/>
          <w:szCs w:val="20"/>
          <w:shd w:val="clear" w:color="auto" w:fill="FFFFFF"/>
        </w:rPr>
        <w:t>Cronbach’s</w:t>
      </w:r>
      <w:proofErr w:type="spellEnd"/>
      <w:r w:rsidRPr="007C3A5B">
        <w:rPr>
          <w:rFonts w:ascii="Arial" w:hAnsi="Arial" w:cs="Arial"/>
          <w:szCs w:val="20"/>
          <w:shd w:val="clear" w:color="auto" w:fill="FFFFFF"/>
        </w:rPr>
        <w:t xml:space="preserve"> alpha. </w:t>
      </w:r>
      <w:r w:rsidRPr="007C3A5B">
        <w:rPr>
          <w:rFonts w:ascii="Arial" w:hAnsi="Arial" w:cs="Arial"/>
          <w:i/>
          <w:iCs/>
          <w:szCs w:val="20"/>
          <w:shd w:val="clear" w:color="auto" w:fill="FFFFFF"/>
        </w:rPr>
        <w:t>Encyclopedia of Autism Spectrum Disorders</w:t>
      </w:r>
      <w:r w:rsidRPr="007C3A5B">
        <w:rPr>
          <w:rFonts w:ascii="Arial" w:hAnsi="Arial" w:cs="Arial"/>
          <w:szCs w:val="20"/>
          <w:shd w:val="clear" w:color="auto" w:fill="FFFFFF"/>
        </w:rPr>
        <w:t>, 1248-1249.</w:t>
      </w:r>
      <w:r>
        <w:rPr>
          <w:rFonts w:ascii="Arial" w:hAnsi="Arial" w:cs="Arial"/>
          <w:szCs w:val="20"/>
          <w:shd w:val="clear" w:color="auto" w:fill="FFFFFF"/>
        </w:rPr>
        <w:t xml:space="preserve"> </w:t>
      </w:r>
      <w:r w:rsidRPr="007C3A5B">
        <w:rPr>
          <w:rFonts w:ascii="Arial" w:hAnsi="Arial" w:cs="Arial"/>
          <w:szCs w:val="20"/>
          <w:shd w:val="clear" w:color="auto" w:fill="FFFFFF"/>
        </w:rPr>
        <w:t>https://doi.org/10.1007/978-3-319-91280-6_307</w:t>
      </w:r>
    </w:p>
    <w:p w14:paraId="00D3FAD2" w14:textId="77777777" w:rsidR="00E31C32" w:rsidRPr="00F0244E" w:rsidRDefault="00E31C32" w:rsidP="00BD0B75">
      <w:pPr>
        <w:spacing w:before="240" w:line="240" w:lineRule="auto"/>
        <w:ind w:left="720" w:hanging="720"/>
        <w:jc w:val="both"/>
        <w:rPr>
          <w:rFonts w:ascii="Arial" w:eastAsia="Arial" w:hAnsi="Arial" w:cs="Arial"/>
        </w:rPr>
      </w:pPr>
      <w:r w:rsidRPr="00AE1746">
        <w:rPr>
          <w:rFonts w:ascii="Arial" w:eastAsia="Arial" w:hAnsi="Arial" w:cs="Arial"/>
          <w:highlight w:val="white"/>
          <w:lang w:val="fr-FR"/>
        </w:rPr>
        <w:t xml:space="preserve">Josué, A., </w:t>
      </w:r>
      <w:proofErr w:type="spellStart"/>
      <w:r w:rsidRPr="00AE1746">
        <w:rPr>
          <w:rFonts w:ascii="Arial" w:eastAsia="Arial" w:hAnsi="Arial" w:cs="Arial"/>
          <w:highlight w:val="white"/>
          <w:lang w:val="fr-FR"/>
        </w:rPr>
        <w:t>Bedoya</w:t>
      </w:r>
      <w:proofErr w:type="spellEnd"/>
      <w:r w:rsidRPr="00AE1746">
        <w:rPr>
          <w:rFonts w:ascii="Arial" w:eastAsia="Arial" w:hAnsi="Arial" w:cs="Arial"/>
          <w:highlight w:val="white"/>
          <w:lang w:val="fr-FR"/>
        </w:rPr>
        <w:t xml:space="preserve">-Flores, M. C., </w:t>
      </w:r>
      <w:proofErr w:type="spellStart"/>
      <w:r w:rsidRPr="00AE1746">
        <w:rPr>
          <w:rFonts w:ascii="Arial" w:eastAsia="Arial" w:hAnsi="Arial" w:cs="Arial"/>
          <w:highlight w:val="white"/>
          <w:lang w:val="fr-FR"/>
        </w:rPr>
        <w:t>Mosquera-Quiñonez</w:t>
      </w:r>
      <w:proofErr w:type="spellEnd"/>
      <w:r w:rsidRPr="00AE1746">
        <w:rPr>
          <w:rFonts w:ascii="Arial" w:eastAsia="Arial" w:hAnsi="Arial" w:cs="Arial"/>
          <w:highlight w:val="white"/>
          <w:lang w:val="fr-FR"/>
        </w:rPr>
        <w:t xml:space="preserve">, E. F., </w:t>
      </w:r>
      <w:proofErr w:type="spellStart"/>
      <w:r w:rsidRPr="00AE1746">
        <w:rPr>
          <w:rFonts w:ascii="Arial" w:eastAsia="Arial" w:hAnsi="Arial" w:cs="Arial"/>
          <w:highlight w:val="white"/>
          <w:lang w:val="fr-FR"/>
        </w:rPr>
        <w:t>Mesías-Simisterra</w:t>
      </w:r>
      <w:proofErr w:type="spellEnd"/>
      <w:r w:rsidRPr="00AE1746">
        <w:rPr>
          <w:rFonts w:ascii="Arial" w:eastAsia="Arial" w:hAnsi="Arial" w:cs="Arial"/>
          <w:highlight w:val="white"/>
          <w:lang w:val="fr-FR"/>
        </w:rPr>
        <w:t>, Á. E., &amp; Bautista-</w:t>
      </w:r>
      <w:proofErr w:type="spellStart"/>
      <w:r w:rsidRPr="00AE1746">
        <w:rPr>
          <w:rFonts w:ascii="Arial" w:eastAsia="Arial" w:hAnsi="Arial" w:cs="Arial"/>
          <w:highlight w:val="white"/>
          <w:lang w:val="fr-FR"/>
        </w:rPr>
        <w:t>Sánchez</w:t>
      </w:r>
      <w:proofErr w:type="spellEnd"/>
      <w:r w:rsidRPr="00AE1746">
        <w:rPr>
          <w:rFonts w:ascii="Arial" w:eastAsia="Arial" w:hAnsi="Arial" w:cs="Arial"/>
          <w:highlight w:val="white"/>
          <w:lang w:val="fr-FR"/>
        </w:rPr>
        <w:t xml:space="preserve">, J. V. (2023). </w:t>
      </w:r>
      <w:r w:rsidRPr="00F0244E">
        <w:rPr>
          <w:rFonts w:ascii="Arial" w:eastAsia="Arial" w:hAnsi="Arial" w:cs="Arial"/>
          <w:highlight w:val="white"/>
        </w:rPr>
        <w:t>E</w:t>
      </w:r>
      <w:r w:rsidR="00D57044">
        <w:rPr>
          <w:rFonts w:ascii="Arial" w:eastAsia="Arial" w:hAnsi="Arial" w:cs="Arial"/>
          <w:highlight w:val="white"/>
        </w:rPr>
        <w:t>ducational platforms: Digital t</w:t>
      </w:r>
      <w:r w:rsidRPr="00F0244E">
        <w:rPr>
          <w:rFonts w:ascii="Arial" w:eastAsia="Arial" w:hAnsi="Arial" w:cs="Arial"/>
          <w:highlight w:val="white"/>
        </w:rPr>
        <w:t xml:space="preserve">ools for the teaching-learning process in Education. </w:t>
      </w:r>
      <w:proofErr w:type="spellStart"/>
      <w:r w:rsidRPr="00F0244E">
        <w:rPr>
          <w:rFonts w:ascii="Arial" w:eastAsia="Arial" w:hAnsi="Arial" w:cs="Arial"/>
          <w:i/>
          <w:highlight w:val="white"/>
        </w:rPr>
        <w:t>Ibero</w:t>
      </w:r>
      <w:proofErr w:type="spellEnd"/>
      <w:r w:rsidRPr="00F0244E">
        <w:rPr>
          <w:rFonts w:ascii="Arial" w:eastAsia="Arial" w:hAnsi="Arial" w:cs="Arial"/>
          <w:i/>
          <w:highlight w:val="white"/>
        </w:rPr>
        <w:t>-American Journal of Education &amp; Society Research</w:t>
      </w:r>
      <w:r w:rsidRPr="00F0244E">
        <w:rPr>
          <w:rFonts w:ascii="Arial" w:eastAsia="Arial" w:hAnsi="Arial" w:cs="Arial"/>
          <w:highlight w:val="white"/>
        </w:rPr>
        <w:t xml:space="preserve">, </w:t>
      </w:r>
      <w:r w:rsidRPr="00F0244E">
        <w:rPr>
          <w:rFonts w:ascii="Arial" w:eastAsia="Arial" w:hAnsi="Arial" w:cs="Arial"/>
          <w:i/>
          <w:highlight w:val="white"/>
        </w:rPr>
        <w:t>3</w:t>
      </w:r>
      <w:r w:rsidRPr="00F0244E">
        <w:rPr>
          <w:rFonts w:ascii="Arial" w:eastAsia="Arial" w:hAnsi="Arial" w:cs="Arial"/>
          <w:highlight w:val="white"/>
        </w:rPr>
        <w:t>(1), 259-263.</w:t>
      </w:r>
      <w:r w:rsidRPr="00F0244E">
        <w:rPr>
          <w:rFonts w:ascii="Arial" w:eastAsia="Arial" w:hAnsi="Arial" w:cs="Arial"/>
          <w:sz w:val="28"/>
          <w:szCs w:val="28"/>
          <w:highlight w:val="white"/>
        </w:rPr>
        <w:t xml:space="preserve"> </w:t>
      </w:r>
      <w:hyperlink r:id="rId39">
        <w:r w:rsidRPr="00F0244E">
          <w:rPr>
            <w:rFonts w:ascii="Arial" w:eastAsia="Arial" w:hAnsi="Arial" w:cs="Arial"/>
            <w:highlight w:val="white"/>
          </w:rPr>
          <w:t>https://doi.org/10.56183/iberoeds.v3i1.626</w:t>
        </w:r>
      </w:hyperlink>
    </w:p>
    <w:p w14:paraId="5F49F4EC" w14:textId="77777777" w:rsidR="00784CAD" w:rsidRPr="00F0244E" w:rsidRDefault="00784CAD" w:rsidP="00BD0B75">
      <w:pPr>
        <w:spacing w:before="240" w:line="240" w:lineRule="auto"/>
        <w:ind w:left="720" w:hanging="720"/>
        <w:jc w:val="both"/>
        <w:rPr>
          <w:rFonts w:ascii="Arial" w:eastAsia="Arial" w:hAnsi="Arial" w:cs="Arial"/>
        </w:rPr>
      </w:pPr>
      <w:r w:rsidRPr="00F0244E">
        <w:rPr>
          <w:rFonts w:ascii="Arial" w:eastAsia="Arial" w:hAnsi="Arial" w:cs="Arial"/>
        </w:rPr>
        <w:t xml:space="preserve">Khan, M. S. H. (2025). Standard deviation. </w:t>
      </w:r>
      <w:r w:rsidRPr="00D57044">
        <w:rPr>
          <w:rFonts w:ascii="Arial" w:eastAsia="Arial" w:hAnsi="Arial" w:cs="Arial"/>
          <w:i/>
        </w:rPr>
        <w:t xml:space="preserve">In International encyclopedia of statistical science </w:t>
      </w:r>
      <w:r w:rsidRPr="00F0244E">
        <w:rPr>
          <w:rFonts w:ascii="Arial" w:eastAsia="Arial" w:hAnsi="Arial" w:cs="Arial"/>
        </w:rPr>
        <w:t xml:space="preserve">(pp. 2413-2415). </w:t>
      </w:r>
      <w:r w:rsidRPr="00977D5C">
        <w:rPr>
          <w:rFonts w:ascii="Arial" w:eastAsia="Arial" w:hAnsi="Arial" w:cs="Arial"/>
          <w:i/>
        </w:rPr>
        <w:t>Berlin, Heidelberg: Springer Berlin Heidelberg</w:t>
      </w:r>
      <w:r w:rsidRPr="00F0244E">
        <w:rPr>
          <w:rFonts w:ascii="Arial" w:eastAsia="Arial" w:hAnsi="Arial" w:cs="Arial"/>
        </w:rPr>
        <w:t>.</w:t>
      </w:r>
      <w:r w:rsidR="00D57044">
        <w:rPr>
          <w:rFonts w:ascii="Arial" w:eastAsia="Arial" w:hAnsi="Arial" w:cs="Arial"/>
        </w:rPr>
        <w:t xml:space="preserve"> </w:t>
      </w:r>
      <w:hyperlink r:id="rId40" w:history="1">
        <w:r w:rsidRPr="00F0244E">
          <w:rPr>
            <w:rStyle w:val="Hyperlink"/>
            <w:rFonts w:ascii="Arial" w:eastAsia="Arial" w:hAnsi="Arial" w:cs="Arial"/>
            <w:color w:val="auto"/>
            <w:u w:val="none"/>
          </w:rPr>
          <w:t>https://link.springer.com/rwe/10.1007/978-3-662-69359-9_593</w:t>
        </w:r>
      </w:hyperlink>
    </w:p>
    <w:p w14:paraId="3345E923" w14:textId="77777777" w:rsidR="00E31C32" w:rsidRPr="00F0244E" w:rsidRDefault="00E31C32" w:rsidP="00BD0B75">
      <w:pPr>
        <w:spacing w:before="240" w:line="240" w:lineRule="auto"/>
        <w:ind w:left="720" w:hanging="720"/>
        <w:jc w:val="both"/>
        <w:rPr>
          <w:rFonts w:ascii="Arial" w:eastAsia="Arial" w:hAnsi="Arial" w:cs="Arial"/>
        </w:rPr>
      </w:pPr>
      <w:proofErr w:type="spellStart"/>
      <w:r w:rsidRPr="00F0244E">
        <w:rPr>
          <w:rFonts w:ascii="Arial" w:eastAsia="Arial" w:hAnsi="Arial" w:cs="Arial"/>
        </w:rPr>
        <w:t>Kusumastuti</w:t>
      </w:r>
      <w:proofErr w:type="spellEnd"/>
      <w:r w:rsidR="00D51758">
        <w:rPr>
          <w:rFonts w:ascii="Arial" w:eastAsia="Arial" w:hAnsi="Arial" w:cs="Arial"/>
        </w:rPr>
        <w:t xml:space="preserve">, A., &amp; </w:t>
      </w:r>
      <w:proofErr w:type="spellStart"/>
      <w:r w:rsidR="00D51758">
        <w:rPr>
          <w:rFonts w:ascii="Arial" w:eastAsia="Arial" w:hAnsi="Arial" w:cs="Arial"/>
        </w:rPr>
        <w:t>Nuryani</w:t>
      </w:r>
      <w:proofErr w:type="spellEnd"/>
      <w:r w:rsidR="00D51758">
        <w:rPr>
          <w:rFonts w:ascii="Arial" w:eastAsia="Arial" w:hAnsi="Arial" w:cs="Arial"/>
        </w:rPr>
        <w:t>, A. (2020</w:t>
      </w:r>
      <w:r w:rsidRPr="00F0244E">
        <w:rPr>
          <w:rFonts w:ascii="Arial" w:eastAsia="Arial" w:hAnsi="Arial" w:cs="Arial"/>
        </w:rPr>
        <w:t xml:space="preserve">). Digital literacy levels in ASEAN (comparative study on ASEAN countries). </w:t>
      </w:r>
      <w:r w:rsidRPr="00977D5C">
        <w:rPr>
          <w:rFonts w:ascii="Arial" w:eastAsia="Arial" w:hAnsi="Arial" w:cs="Arial"/>
          <w:i/>
        </w:rPr>
        <w:t>In IISS 2019: Proceedings of the 13th International Interdisciplinary Studies Seminar</w:t>
      </w:r>
      <w:r w:rsidRPr="00F0244E">
        <w:rPr>
          <w:rFonts w:ascii="Arial" w:eastAsia="Arial" w:hAnsi="Arial" w:cs="Arial"/>
        </w:rPr>
        <w:t xml:space="preserve">, IISS 2019, 30-31 October 2019, </w:t>
      </w:r>
      <w:r w:rsidRPr="00977D5C">
        <w:rPr>
          <w:rFonts w:ascii="Arial" w:eastAsia="Arial" w:hAnsi="Arial" w:cs="Arial"/>
          <w:i/>
        </w:rPr>
        <w:t>Malang, Indonesia</w:t>
      </w:r>
      <w:r w:rsidRPr="00F0244E">
        <w:rPr>
          <w:rFonts w:ascii="Arial" w:eastAsia="Arial" w:hAnsi="Arial" w:cs="Arial"/>
        </w:rPr>
        <w:t xml:space="preserve"> (p. 269). </w:t>
      </w:r>
      <w:r w:rsidRPr="00977D5C">
        <w:rPr>
          <w:rFonts w:ascii="Arial" w:eastAsia="Arial" w:hAnsi="Arial" w:cs="Arial"/>
        </w:rPr>
        <w:t>European Alliance for Innovation.</w:t>
      </w:r>
      <w:r w:rsidRPr="00F0244E">
        <w:rPr>
          <w:rFonts w:ascii="Arial" w:eastAsia="Arial" w:hAnsi="Arial" w:cs="Arial"/>
        </w:rPr>
        <w:t xml:space="preserve"> </w:t>
      </w:r>
      <w:hyperlink r:id="rId41">
        <w:r w:rsidRPr="00F0244E">
          <w:rPr>
            <w:rFonts w:ascii="Arial" w:eastAsia="Arial" w:hAnsi="Arial" w:cs="Arial"/>
          </w:rPr>
          <w:t>http://dx.doi.org/10.4108/eai.23-10-2019.2293047</w:t>
        </w:r>
      </w:hyperlink>
    </w:p>
    <w:p w14:paraId="1C0DBC22" w14:textId="77777777" w:rsidR="00E31C32" w:rsidRPr="00F0244E" w:rsidRDefault="00E31C32" w:rsidP="00BD0B75">
      <w:pPr>
        <w:spacing w:before="240"/>
        <w:ind w:left="720" w:hanging="720"/>
        <w:jc w:val="both"/>
        <w:rPr>
          <w:rFonts w:ascii="Arial" w:eastAsia="Arial" w:hAnsi="Arial" w:cs="Arial"/>
        </w:rPr>
      </w:pPr>
      <w:proofErr w:type="spellStart"/>
      <w:r w:rsidRPr="00F0244E">
        <w:rPr>
          <w:rFonts w:ascii="Arial" w:eastAsia="Arial" w:hAnsi="Arial" w:cs="Arial"/>
        </w:rPr>
        <w:t>Lakens</w:t>
      </w:r>
      <w:proofErr w:type="spellEnd"/>
      <w:r w:rsidRPr="00F0244E">
        <w:rPr>
          <w:rFonts w:ascii="Arial" w:eastAsia="Arial" w:hAnsi="Arial" w:cs="Arial"/>
        </w:rPr>
        <w:t xml:space="preserve">, D. (2022). </w:t>
      </w:r>
      <w:proofErr w:type="spellStart"/>
      <w:r w:rsidRPr="00AE1746">
        <w:rPr>
          <w:rFonts w:ascii="Arial" w:eastAsia="Arial" w:hAnsi="Arial" w:cs="Arial"/>
          <w:lang w:val="fr-FR"/>
        </w:rPr>
        <w:t>Sample</w:t>
      </w:r>
      <w:proofErr w:type="spellEnd"/>
      <w:r w:rsidRPr="00AE1746">
        <w:rPr>
          <w:rFonts w:ascii="Arial" w:eastAsia="Arial" w:hAnsi="Arial" w:cs="Arial"/>
          <w:lang w:val="fr-FR"/>
        </w:rPr>
        <w:t xml:space="preserve"> size justification. </w:t>
      </w:r>
      <w:proofErr w:type="spellStart"/>
      <w:r w:rsidRPr="00AE1746">
        <w:rPr>
          <w:rFonts w:ascii="Arial" w:eastAsia="Arial" w:hAnsi="Arial" w:cs="Arial"/>
          <w:i/>
          <w:lang w:val="fr-FR"/>
        </w:rPr>
        <w:t>Collabra</w:t>
      </w:r>
      <w:proofErr w:type="spellEnd"/>
      <w:r w:rsidRPr="00AE1746">
        <w:rPr>
          <w:rFonts w:ascii="Arial" w:eastAsia="Arial" w:hAnsi="Arial" w:cs="Arial"/>
          <w:i/>
          <w:lang w:val="fr-FR"/>
        </w:rPr>
        <w:t xml:space="preserve">: </w:t>
      </w:r>
      <w:proofErr w:type="spellStart"/>
      <w:r w:rsidRPr="00AE1746">
        <w:rPr>
          <w:rFonts w:ascii="Arial" w:eastAsia="Arial" w:hAnsi="Arial" w:cs="Arial"/>
          <w:i/>
          <w:lang w:val="fr-FR"/>
        </w:rPr>
        <w:t>psychology</w:t>
      </w:r>
      <w:proofErr w:type="spellEnd"/>
      <w:r w:rsidRPr="00AE1746">
        <w:rPr>
          <w:rFonts w:ascii="Arial" w:eastAsia="Arial" w:hAnsi="Arial" w:cs="Arial"/>
          <w:lang w:val="fr-FR"/>
        </w:rPr>
        <w:t xml:space="preserve">, 8(1), 33267. </w:t>
      </w:r>
      <w:hyperlink r:id="rId42" w:history="1">
        <w:r w:rsidRPr="00F0244E">
          <w:rPr>
            <w:rStyle w:val="Hyperlink"/>
            <w:rFonts w:ascii="Arial" w:eastAsia="Arial" w:hAnsi="Arial" w:cs="Arial"/>
            <w:color w:val="auto"/>
            <w:u w:val="none"/>
          </w:rPr>
          <w:t>https://doi.org/10.1525/collabra.33267</w:t>
        </w:r>
      </w:hyperlink>
    </w:p>
    <w:p w14:paraId="55F724B7" w14:textId="77777777" w:rsidR="00B00A4B" w:rsidRPr="00F0244E" w:rsidRDefault="00B00A4B" w:rsidP="00BD0B75">
      <w:pPr>
        <w:spacing w:before="240" w:line="240" w:lineRule="auto"/>
        <w:ind w:left="720" w:hanging="720"/>
        <w:jc w:val="both"/>
        <w:rPr>
          <w:rFonts w:ascii="Arial" w:eastAsia="Arial" w:hAnsi="Arial" w:cs="Arial"/>
        </w:rPr>
      </w:pPr>
      <w:proofErr w:type="spellStart"/>
      <w:r w:rsidRPr="00F0244E">
        <w:rPr>
          <w:rFonts w:ascii="Arial" w:eastAsia="Arial" w:hAnsi="Arial" w:cs="Arial"/>
        </w:rPr>
        <w:t>Malinao</w:t>
      </w:r>
      <w:proofErr w:type="spellEnd"/>
      <w:r w:rsidRPr="00F0244E">
        <w:rPr>
          <w:rFonts w:ascii="Arial" w:eastAsia="Arial" w:hAnsi="Arial" w:cs="Arial"/>
        </w:rPr>
        <w:t xml:space="preserve">, A. J., &amp; </w:t>
      </w:r>
      <w:proofErr w:type="spellStart"/>
      <w:r w:rsidRPr="00F0244E">
        <w:rPr>
          <w:rFonts w:ascii="Arial" w:eastAsia="Arial" w:hAnsi="Arial" w:cs="Arial"/>
        </w:rPr>
        <w:t>Miano</w:t>
      </w:r>
      <w:proofErr w:type="spellEnd"/>
      <w:r w:rsidRPr="00F0244E">
        <w:rPr>
          <w:rFonts w:ascii="Arial" w:eastAsia="Arial" w:hAnsi="Arial" w:cs="Arial"/>
        </w:rPr>
        <w:t xml:space="preserve">, J. J. (2025). Implementing the MATATAG Curriculum: A qualitative study on teachers’ challenges, adaptation strategies, and support needs. </w:t>
      </w:r>
      <w:r w:rsidRPr="00977D5C">
        <w:rPr>
          <w:rFonts w:ascii="Arial" w:eastAsia="Arial" w:hAnsi="Arial" w:cs="Arial"/>
          <w:i/>
        </w:rPr>
        <w:t>Journal of Interdisciplinary Perspectives</w:t>
      </w:r>
      <w:r w:rsidRPr="00F0244E">
        <w:rPr>
          <w:rFonts w:ascii="Arial" w:eastAsia="Arial" w:hAnsi="Arial" w:cs="Arial"/>
        </w:rPr>
        <w:t xml:space="preserve">, 3(5), 362-374. </w:t>
      </w:r>
      <w:hyperlink r:id="rId43" w:history="1">
        <w:r w:rsidRPr="00F0244E">
          <w:rPr>
            <w:rStyle w:val="Hyperlink"/>
            <w:rFonts w:ascii="Arial" w:eastAsia="Arial" w:hAnsi="Arial" w:cs="Arial"/>
            <w:color w:val="auto"/>
            <w:u w:val="none"/>
          </w:rPr>
          <w:t>https://doi.org/10.69569/jip.2025.133</w:t>
        </w:r>
      </w:hyperlink>
    </w:p>
    <w:p w14:paraId="05485B73" w14:textId="77777777" w:rsidR="00B00A4B" w:rsidRPr="00F0244E" w:rsidRDefault="007C7204" w:rsidP="00BD0B75">
      <w:pPr>
        <w:spacing w:before="240" w:line="240" w:lineRule="auto"/>
        <w:ind w:left="720" w:hanging="720"/>
        <w:jc w:val="both"/>
        <w:rPr>
          <w:rFonts w:ascii="Arial" w:eastAsia="Arial" w:hAnsi="Arial" w:cs="Arial"/>
        </w:rPr>
      </w:pPr>
      <w:r w:rsidRPr="00F0244E">
        <w:rPr>
          <w:rFonts w:ascii="Arial" w:eastAsia="Arial" w:hAnsi="Arial" w:cs="Arial"/>
        </w:rPr>
        <w:t>Ma</w:t>
      </w:r>
      <w:r w:rsidR="00D57044">
        <w:rPr>
          <w:rFonts w:ascii="Arial" w:eastAsia="Arial" w:hAnsi="Arial" w:cs="Arial"/>
        </w:rPr>
        <w:t>ne, M. S. B. (2025). Teachers’ readiness and the i</w:t>
      </w:r>
      <w:r w:rsidRPr="00F0244E">
        <w:rPr>
          <w:rFonts w:ascii="Arial" w:eastAsia="Arial" w:hAnsi="Arial" w:cs="Arial"/>
        </w:rPr>
        <w:t xml:space="preserve">ntegration of </w:t>
      </w:r>
      <w:r w:rsidR="00D57044">
        <w:rPr>
          <w:rFonts w:ascii="Arial" w:eastAsia="Arial" w:hAnsi="Arial" w:cs="Arial"/>
        </w:rPr>
        <w:t>t</w:t>
      </w:r>
      <w:r w:rsidRPr="00F0244E">
        <w:rPr>
          <w:rFonts w:ascii="Arial" w:eastAsia="Arial" w:hAnsi="Arial" w:cs="Arial"/>
        </w:rPr>
        <w:t xml:space="preserve">echnology in </w:t>
      </w:r>
      <w:r w:rsidR="00D57044">
        <w:rPr>
          <w:rFonts w:ascii="Arial" w:eastAsia="Arial" w:hAnsi="Arial" w:cs="Arial"/>
        </w:rPr>
        <w:t>t</w:t>
      </w:r>
      <w:r w:rsidRPr="00F0244E">
        <w:rPr>
          <w:rFonts w:ascii="Arial" w:eastAsia="Arial" w:hAnsi="Arial" w:cs="Arial"/>
        </w:rPr>
        <w:t xml:space="preserve">eaching. </w:t>
      </w:r>
      <w:r w:rsidRPr="00977D5C">
        <w:rPr>
          <w:rFonts w:ascii="Arial" w:eastAsia="Arial" w:hAnsi="Arial" w:cs="Arial"/>
          <w:i/>
        </w:rPr>
        <w:t>Educational Research (IJMCER)</w:t>
      </w:r>
      <w:r w:rsidRPr="00F0244E">
        <w:rPr>
          <w:rFonts w:ascii="Arial" w:eastAsia="Arial" w:hAnsi="Arial" w:cs="Arial"/>
        </w:rPr>
        <w:t xml:space="preserve">, 7(3), 260-290. </w:t>
      </w:r>
      <w:hyperlink r:id="rId44" w:history="1">
        <w:r w:rsidR="00F0244E" w:rsidRPr="00F0244E">
          <w:rPr>
            <w:rStyle w:val="Hyperlink"/>
            <w:rFonts w:ascii="Arial" w:eastAsia="Arial" w:hAnsi="Arial" w:cs="Arial"/>
            <w:color w:val="auto"/>
            <w:u w:val="none"/>
          </w:rPr>
          <w:t>https://www.ijmcer.com/wp-content/uploads/2025/05/IJMCER_O0730260290.pdf</w:t>
        </w:r>
      </w:hyperlink>
    </w:p>
    <w:p w14:paraId="43E8EB85" w14:textId="77777777" w:rsidR="00004E46" w:rsidRPr="00F0244E" w:rsidRDefault="00004E46" w:rsidP="00BD0B75">
      <w:pPr>
        <w:spacing w:before="240" w:line="240" w:lineRule="auto"/>
        <w:ind w:left="720" w:hanging="720"/>
        <w:jc w:val="both"/>
        <w:rPr>
          <w:rFonts w:ascii="Arial" w:hAnsi="Arial" w:cs="Arial"/>
          <w:shd w:val="clear" w:color="auto" w:fill="FFFFFF"/>
        </w:rPr>
      </w:pPr>
      <w:r w:rsidRPr="00F0244E">
        <w:rPr>
          <w:rFonts w:ascii="Arial" w:hAnsi="Arial" w:cs="Arial"/>
          <w:shd w:val="clear" w:color="auto" w:fill="FFFFFF"/>
        </w:rPr>
        <w:t xml:space="preserve">Motel, G. M. (2025). Teachers’ </w:t>
      </w:r>
      <w:r w:rsidR="00D57044">
        <w:rPr>
          <w:rFonts w:ascii="Arial" w:hAnsi="Arial" w:cs="Arial"/>
          <w:shd w:val="clear" w:color="auto" w:fill="FFFFFF"/>
        </w:rPr>
        <w:t>n</w:t>
      </w:r>
      <w:r w:rsidRPr="00F0244E">
        <w:rPr>
          <w:rFonts w:ascii="Arial" w:hAnsi="Arial" w:cs="Arial"/>
          <w:shd w:val="clear" w:color="auto" w:fill="FFFFFF"/>
        </w:rPr>
        <w:t xml:space="preserve">arratives on </w:t>
      </w:r>
      <w:r w:rsidR="00D57044">
        <w:rPr>
          <w:rFonts w:ascii="Arial" w:hAnsi="Arial" w:cs="Arial"/>
          <w:shd w:val="clear" w:color="auto" w:fill="FFFFFF"/>
        </w:rPr>
        <w:t>p</w:t>
      </w:r>
      <w:r w:rsidRPr="00F0244E">
        <w:rPr>
          <w:rFonts w:ascii="Arial" w:hAnsi="Arial" w:cs="Arial"/>
          <w:shd w:val="clear" w:color="auto" w:fill="FFFFFF"/>
        </w:rPr>
        <w:t xml:space="preserve">reparedness and </w:t>
      </w:r>
      <w:r w:rsidR="00D57044">
        <w:rPr>
          <w:rFonts w:ascii="Arial" w:hAnsi="Arial" w:cs="Arial"/>
          <w:shd w:val="clear" w:color="auto" w:fill="FFFFFF"/>
        </w:rPr>
        <w:t>c</w:t>
      </w:r>
      <w:r w:rsidRPr="00F0244E">
        <w:rPr>
          <w:rFonts w:ascii="Arial" w:hAnsi="Arial" w:cs="Arial"/>
          <w:shd w:val="clear" w:color="auto" w:fill="FFFFFF"/>
        </w:rPr>
        <w:t xml:space="preserve">ontent Delivery in the </w:t>
      </w:r>
      <w:r w:rsidR="00D57044">
        <w:rPr>
          <w:rFonts w:ascii="Arial" w:hAnsi="Arial" w:cs="Arial"/>
          <w:shd w:val="clear" w:color="auto" w:fill="FFFFFF"/>
        </w:rPr>
        <w:t>i</w:t>
      </w:r>
      <w:r w:rsidRPr="00F0244E">
        <w:rPr>
          <w:rFonts w:ascii="Arial" w:hAnsi="Arial" w:cs="Arial"/>
          <w:shd w:val="clear" w:color="auto" w:fill="FFFFFF"/>
        </w:rPr>
        <w:t>mplementation of the M</w:t>
      </w:r>
      <w:r w:rsidR="00D57044">
        <w:rPr>
          <w:rFonts w:ascii="Arial" w:hAnsi="Arial" w:cs="Arial"/>
          <w:shd w:val="clear" w:color="auto" w:fill="FFFFFF"/>
        </w:rPr>
        <w:t>ATATAG</w:t>
      </w:r>
      <w:r w:rsidRPr="00F0244E">
        <w:rPr>
          <w:rFonts w:ascii="Arial" w:hAnsi="Arial" w:cs="Arial"/>
          <w:shd w:val="clear" w:color="auto" w:fill="FFFFFF"/>
        </w:rPr>
        <w:t xml:space="preserve"> Curriculum. </w:t>
      </w:r>
      <w:proofErr w:type="spellStart"/>
      <w:r w:rsidRPr="00977D5C">
        <w:rPr>
          <w:rFonts w:ascii="Arial" w:hAnsi="Arial" w:cs="Arial"/>
          <w:i/>
          <w:shd w:val="clear" w:color="auto" w:fill="FFFFFF"/>
        </w:rPr>
        <w:t>Jurnal</w:t>
      </w:r>
      <w:proofErr w:type="spellEnd"/>
      <w:r w:rsidRPr="00977D5C">
        <w:rPr>
          <w:rFonts w:ascii="Arial" w:hAnsi="Arial" w:cs="Arial"/>
          <w:i/>
          <w:shd w:val="clear" w:color="auto" w:fill="FFFFFF"/>
        </w:rPr>
        <w:t xml:space="preserve"> </w:t>
      </w:r>
      <w:proofErr w:type="spellStart"/>
      <w:r w:rsidRPr="00977D5C">
        <w:rPr>
          <w:rFonts w:ascii="Arial" w:hAnsi="Arial" w:cs="Arial"/>
          <w:i/>
          <w:shd w:val="clear" w:color="auto" w:fill="FFFFFF"/>
        </w:rPr>
        <w:t>Inovasi</w:t>
      </w:r>
      <w:proofErr w:type="spellEnd"/>
      <w:r w:rsidRPr="00977D5C">
        <w:rPr>
          <w:rFonts w:ascii="Arial" w:hAnsi="Arial" w:cs="Arial"/>
          <w:i/>
          <w:shd w:val="clear" w:color="auto" w:fill="FFFFFF"/>
        </w:rPr>
        <w:t xml:space="preserve"> </w:t>
      </w:r>
      <w:proofErr w:type="spellStart"/>
      <w:r w:rsidRPr="00977D5C">
        <w:rPr>
          <w:rFonts w:ascii="Arial" w:hAnsi="Arial" w:cs="Arial"/>
          <w:i/>
          <w:shd w:val="clear" w:color="auto" w:fill="FFFFFF"/>
        </w:rPr>
        <w:t>Pendidikan</w:t>
      </w:r>
      <w:proofErr w:type="spellEnd"/>
      <w:r w:rsidRPr="00F0244E">
        <w:rPr>
          <w:rFonts w:ascii="Arial" w:hAnsi="Arial" w:cs="Arial"/>
          <w:shd w:val="clear" w:color="auto" w:fill="FFFFFF"/>
        </w:rPr>
        <w:t xml:space="preserve">, 3(2), 73-107. </w:t>
      </w:r>
      <w:hyperlink r:id="rId45" w:history="1">
        <w:r w:rsidRPr="00F0244E">
          <w:rPr>
            <w:rStyle w:val="Hyperlink"/>
            <w:rFonts w:ascii="Arial" w:hAnsi="Arial" w:cs="Arial"/>
            <w:color w:val="auto"/>
            <w:u w:val="none"/>
            <w:shd w:val="clear" w:color="auto" w:fill="FFFFFF"/>
          </w:rPr>
          <w:t>https://doi.org/10.60132/jip.v3i2.487</w:t>
        </w:r>
      </w:hyperlink>
    </w:p>
    <w:p w14:paraId="59A0359E" w14:textId="77777777" w:rsidR="00E31C32" w:rsidRPr="00F0244E" w:rsidRDefault="00E31C32" w:rsidP="00BD0B75">
      <w:pPr>
        <w:spacing w:before="240" w:line="240" w:lineRule="auto"/>
        <w:ind w:left="720" w:hanging="720"/>
        <w:jc w:val="both"/>
        <w:rPr>
          <w:rFonts w:ascii="Arial" w:eastAsia="Arial" w:hAnsi="Arial" w:cs="Arial"/>
          <w:highlight w:val="white"/>
        </w:rPr>
      </w:pPr>
      <w:proofErr w:type="spellStart"/>
      <w:r w:rsidRPr="00F0244E">
        <w:rPr>
          <w:rFonts w:ascii="Arial" w:hAnsi="Arial" w:cs="Arial"/>
          <w:shd w:val="clear" w:color="auto" w:fill="FFFFFF"/>
        </w:rPr>
        <w:lastRenderedPageBreak/>
        <w:t>Mthembu</w:t>
      </w:r>
      <w:proofErr w:type="spellEnd"/>
      <w:r w:rsidRPr="00F0244E">
        <w:rPr>
          <w:rFonts w:ascii="Arial" w:hAnsi="Arial" w:cs="Arial"/>
          <w:shd w:val="clear" w:color="auto" w:fill="FFFFFF"/>
        </w:rPr>
        <w:t xml:space="preserve">, N. G., </w:t>
      </w:r>
      <w:proofErr w:type="spellStart"/>
      <w:r w:rsidRPr="00F0244E">
        <w:rPr>
          <w:rFonts w:ascii="Arial" w:hAnsi="Arial" w:cs="Arial"/>
          <w:shd w:val="clear" w:color="auto" w:fill="FFFFFF"/>
        </w:rPr>
        <w:t>Gachie</w:t>
      </w:r>
      <w:proofErr w:type="spellEnd"/>
      <w:r w:rsidRPr="00F0244E">
        <w:rPr>
          <w:rFonts w:ascii="Arial" w:hAnsi="Arial" w:cs="Arial"/>
          <w:shd w:val="clear" w:color="auto" w:fill="FFFFFF"/>
        </w:rPr>
        <w:t xml:space="preserve">, W., &amp; </w:t>
      </w:r>
      <w:proofErr w:type="spellStart"/>
      <w:r w:rsidRPr="00F0244E">
        <w:rPr>
          <w:rFonts w:ascii="Arial" w:hAnsi="Arial" w:cs="Arial"/>
          <w:shd w:val="clear" w:color="auto" w:fill="FFFFFF"/>
        </w:rPr>
        <w:t>Govender</w:t>
      </w:r>
      <w:proofErr w:type="spellEnd"/>
      <w:r w:rsidRPr="00F0244E">
        <w:rPr>
          <w:rFonts w:ascii="Arial" w:hAnsi="Arial" w:cs="Arial"/>
          <w:shd w:val="clear" w:color="auto" w:fill="FFFFFF"/>
        </w:rPr>
        <w:t xml:space="preserve">, D. W. (2023). The pedagogical shift in the emergence of digital technology: Transforming teaching practices. </w:t>
      </w:r>
      <w:r w:rsidRPr="00977D5C">
        <w:rPr>
          <w:rFonts w:ascii="Arial" w:hAnsi="Arial" w:cs="Arial"/>
          <w:i/>
          <w:shd w:val="clear" w:color="auto" w:fill="FFFFFF"/>
        </w:rPr>
        <w:t>E-Journal of Humanities, Arts and Social Sciences</w:t>
      </w:r>
      <w:r w:rsidRPr="00F0244E">
        <w:rPr>
          <w:rFonts w:ascii="Arial" w:hAnsi="Arial" w:cs="Arial"/>
          <w:shd w:val="clear" w:color="auto" w:fill="FFFFFF"/>
        </w:rPr>
        <w:t xml:space="preserve">, 4(11), 1330-1344. </w:t>
      </w:r>
      <w:hyperlink r:id="rId46" w:history="1">
        <w:r w:rsidRPr="00F0244E">
          <w:rPr>
            <w:rStyle w:val="Hyperlink"/>
            <w:rFonts w:ascii="Arial" w:hAnsi="Arial" w:cs="Arial"/>
            <w:color w:val="auto"/>
            <w:u w:val="none"/>
            <w:shd w:val="clear" w:color="auto" w:fill="FFFFFF"/>
          </w:rPr>
          <w:t>https://doi.org/10.38159/ehass.20234112%0d</w:t>
        </w:r>
      </w:hyperlink>
    </w:p>
    <w:p w14:paraId="7235C23E" w14:textId="77777777" w:rsidR="00977D5C" w:rsidRDefault="00E31C32" w:rsidP="00977D5C">
      <w:pPr>
        <w:spacing w:before="240" w:after="20" w:line="240" w:lineRule="auto"/>
        <w:ind w:left="720" w:hanging="720"/>
        <w:jc w:val="both"/>
        <w:rPr>
          <w:rFonts w:ascii="Arial" w:eastAsia="Arial" w:hAnsi="Arial" w:cs="Arial"/>
        </w:rPr>
      </w:pPr>
      <w:r w:rsidRPr="00F0244E">
        <w:rPr>
          <w:rFonts w:ascii="Arial" w:eastAsia="Arial" w:hAnsi="Arial" w:cs="Arial"/>
        </w:rPr>
        <w:t>OECD. (2021). 21</w:t>
      </w:r>
      <w:r w:rsidRPr="00F0244E">
        <w:rPr>
          <w:rFonts w:ascii="Arial" w:eastAsia="Arial" w:hAnsi="Arial" w:cs="Arial"/>
          <w:vertAlign w:val="superscript"/>
        </w:rPr>
        <w:t>st</w:t>
      </w:r>
      <w:r w:rsidRPr="00F0244E">
        <w:rPr>
          <w:rFonts w:ascii="Arial" w:eastAsia="Arial" w:hAnsi="Arial" w:cs="Arial"/>
        </w:rPr>
        <w:t xml:space="preserve"> </w:t>
      </w:r>
      <w:r w:rsidR="00D57044">
        <w:rPr>
          <w:rFonts w:ascii="Arial" w:eastAsia="Arial" w:hAnsi="Arial" w:cs="Arial"/>
        </w:rPr>
        <w:t>c</w:t>
      </w:r>
      <w:r w:rsidRPr="00F0244E">
        <w:rPr>
          <w:rFonts w:ascii="Arial" w:eastAsia="Arial" w:hAnsi="Arial" w:cs="Arial"/>
        </w:rPr>
        <w:t xml:space="preserve">entury </w:t>
      </w:r>
      <w:r w:rsidR="00D57044">
        <w:rPr>
          <w:rFonts w:ascii="Arial" w:eastAsia="Arial" w:hAnsi="Arial" w:cs="Arial"/>
        </w:rPr>
        <w:t>s</w:t>
      </w:r>
      <w:r w:rsidRPr="00F0244E">
        <w:rPr>
          <w:rFonts w:ascii="Arial" w:eastAsia="Arial" w:hAnsi="Arial" w:cs="Arial"/>
        </w:rPr>
        <w:t xml:space="preserve">kills and </w:t>
      </w:r>
      <w:r w:rsidR="00D57044">
        <w:rPr>
          <w:rFonts w:ascii="Arial" w:eastAsia="Arial" w:hAnsi="Arial" w:cs="Arial"/>
        </w:rPr>
        <w:t>d</w:t>
      </w:r>
      <w:r w:rsidRPr="00F0244E">
        <w:rPr>
          <w:rFonts w:ascii="Arial" w:eastAsia="Arial" w:hAnsi="Arial" w:cs="Arial"/>
        </w:rPr>
        <w:t xml:space="preserve">igital </w:t>
      </w:r>
      <w:r w:rsidR="00D57044">
        <w:rPr>
          <w:rFonts w:ascii="Arial" w:eastAsia="Arial" w:hAnsi="Arial" w:cs="Arial"/>
        </w:rPr>
        <w:t>l</w:t>
      </w:r>
      <w:r w:rsidRPr="00F0244E">
        <w:rPr>
          <w:rFonts w:ascii="Arial" w:eastAsia="Arial" w:hAnsi="Arial" w:cs="Arial"/>
        </w:rPr>
        <w:t xml:space="preserve">earning: Preparing </w:t>
      </w:r>
      <w:r w:rsidR="00D57044">
        <w:rPr>
          <w:rFonts w:ascii="Arial" w:eastAsia="Arial" w:hAnsi="Arial" w:cs="Arial"/>
        </w:rPr>
        <w:t>s</w:t>
      </w:r>
      <w:r w:rsidRPr="00F0244E">
        <w:rPr>
          <w:rFonts w:ascii="Arial" w:eastAsia="Arial" w:hAnsi="Arial" w:cs="Arial"/>
        </w:rPr>
        <w:t xml:space="preserve">tudents for the </w:t>
      </w:r>
      <w:r w:rsidR="00D57044">
        <w:rPr>
          <w:rFonts w:ascii="Arial" w:eastAsia="Arial" w:hAnsi="Arial" w:cs="Arial"/>
        </w:rPr>
        <w:t>f</w:t>
      </w:r>
      <w:r w:rsidRPr="00F0244E">
        <w:rPr>
          <w:rFonts w:ascii="Arial" w:eastAsia="Arial" w:hAnsi="Arial" w:cs="Arial"/>
        </w:rPr>
        <w:t xml:space="preserve">uture. </w:t>
      </w:r>
      <w:r w:rsidRPr="00977D5C">
        <w:rPr>
          <w:rFonts w:ascii="Arial" w:eastAsia="Arial" w:hAnsi="Arial" w:cs="Arial"/>
          <w:i/>
        </w:rPr>
        <w:t>OECD Publishing</w:t>
      </w:r>
      <w:r w:rsidR="00977D5C">
        <w:rPr>
          <w:rFonts w:ascii="Arial" w:eastAsia="Arial" w:hAnsi="Arial" w:cs="Arial"/>
        </w:rPr>
        <w:t>.</w:t>
      </w:r>
    </w:p>
    <w:p w14:paraId="1369A82E" w14:textId="77777777" w:rsidR="00E31C32" w:rsidRPr="00F0244E" w:rsidRDefault="00977D5C" w:rsidP="00977D5C">
      <w:pPr>
        <w:spacing w:before="20" w:after="20" w:line="240" w:lineRule="auto"/>
        <w:ind w:left="720" w:hanging="720"/>
        <w:jc w:val="both"/>
        <w:rPr>
          <w:rFonts w:ascii="Arial" w:eastAsia="Arial" w:hAnsi="Arial" w:cs="Arial"/>
        </w:rPr>
      </w:pPr>
      <w:r>
        <w:rPr>
          <w:rFonts w:ascii="Arial" w:eastAsia="Arial" w:hAnsi="Arial" w:cs="Arial"/>
        </w:rPr>
        <w:tab/>
      </w:r>
      <w:hyperlink r:id="rId47">
        <w:r w:rsidR="00E31C32" w:rsidRPr="00F0244E">
          <w:rPr>
            <w:rFonts w:ascii="Arial" w:eastAsia="Arial" w:hAnsi="Arial" w:cs="Arial"/>
          </w:rPr>
          <w:t>https://www.oecd.org/en/publications/21st-century-readers_a83d84cb-en.html</w:t>
        </w:r>
      </w:hyperlink>
    </w:p>
    <w:p w14:paraId="5765B6AA" w14:textId="77777777" w:rsidR="00E31C32" w:rsidRPr="00F0244E" w:rsidRDefault="00E31C32" w:rsidP="00BD0B75">
      <w:pPr>
        <w:spacing w:before="240" w:after="240" w:line="276" w:lineRule="auto"/>
        <w:ind w:left="720" w:hanging="720"/>
        <w:jc w:val="both"/>
        <w:rPr>
          <w:rFonts w:ascii="Arial" w:eastAsia="Arial" w:hAnsi="Arial" w:cs="Arial"/>
        </w:rPr>
      </w:pPr>
      <w:proofErr w:type="spellStart"/>
      <w:r w:rsidRPr="00F0244E">
        <w:rPr>
          <w:rFonts w:ascii="Arial" w:eastAsia="Arial" w:hAnsi="Arial" w:cs="Arial"/>
        </w:rPr>
        <w:t>Olabiyi</w:t>
      </w:r>
      <w:proofErr w:type="spellEnd"/>
      <w:r w:rsidRPr="00F0244E">
        <w:rPr>
          <w:rFonts w:ascii="Arial" w:eastAsia="Arial" w:hAnsi="Arial" w:cs="Arial"/>
        </w:rPr>
        <w:t>, W.</w:t>
      </w:r>
      <w:r w:rsidR="00D51758">
        <w:rPr>
          <w:rFonts w:ascii="Arial" w:eastAsia="Arial" w:hAnsi="Arial" w:cs="Arial"/>
        </w:rPr>
        <w:t xml:space="preserve">, </w:t>
      </w:r>
      <w:proofErr w:type="spellStart"/>
      <w:r w:rsidR="00D51758">
        <w:rPr>
          <w:rFonts w:ascii="Arial" w:eastAsia="Arial" w:hAnsi="Arial" w:cs="Arial"/>
        </w:rPr>
        <w:t>Davide</w:t>
      </w:r>
      <w:proofErr w:type="spellEnd"/>
      <w:r w:rsidR="00D51758">
        <w:rPr>
          <w:rFonts w:ascii="Arial" w:eastAsia="Arial" w:hAnsi="Arial" w:cs="Arial"/>
        </w:rPr>
        <w:t>, J., &amp; Yusuf, M. (2025</w:t>
      </w:r>
      <w:r w:rsidRPr="00F0244E">
        <w:rPr>
          <w:rFonts w:ascii="Arial" w:eastAsia="Arial" w:hAnsi="Arial" w:cs="Arial"/>
        </w:rPr>
        <w:t xml:space="preserve">). Impact of digital learning tools on the literacy skills of elementary learners in Philippine schools. </w:t>
      </w:r>
      <w:proofErr w:type="spellStart"/>
      <w:r w:rsidRPr="00977D5C">
        <w:rPr>
          <w:rFonts w:ascii="Arial" w:eastAsia="Arial" w:hAnsi="Arial" w:cs="Arial"/>
          <w:i/>
        </w:rPr>
        <w:t>ResearchGate</w:t>
      </w:r>
      <w:proofErr w:type="spellEnd"/>
      <w:r w:rsidR="005A73BE">
        <w:rPr>
          <w:rFonts w:ascii="Arial" w:eastAsia="Arial" w:hAnsi="Arial" w:cs="Arial"/>
        </w:rPr>
        <w:t xml:space="preserve">. </w:t>
      </w:r>
      <w:hyperlink r:id="rId48" w:history="1">
        <w:r w:rsidRPr="00F0244E">
          <w:rPr>
            <w:rStyle w:val="Hyperlink"/>
            <w:rFonts w:ascii="Arial" w:eastAsia="Arial" w:hAnsi="Arial" w:cs="Arial"/>
            <w:color w:val="auto"/>
            <w:u w:val="none"/>
          </w:rPr>
          <w:t>https://www.researchgate.net/publication/388177620_Impact_of_Digital_Learning_Tools_on_the_Literacy_Skills_of_Elementary_Learners_in_Philippine_Schools</w:t>
        </w:r>
      </w:hyperlink>
    </w:p>
    <w:p w14:paraId="741D7C4F" w14:textId="77777777" w:rsidR="0005418F" w:rsidRPr="00AE1746" w:rsidRDefault="0005418F" w:rsidP="00BD0B75">
      <w:pPr>
        <w:spacing w:before="240" w:after="240" w:line="276" w:lineRule="auto"/>
        <w:ind w:left="720" w:hanging="720"/>
        <w:jc w:val="both"/>
        <w:rPr>
          <w:rFonts w:ascii="Arial" w:eastAsia="Arial" w:hAnsi="Arial" w:cs="Arial"/>
          <w:lang w:val="fr-FR"/>
        </w:rPr>
      </w:pPr>
      <w:r w:rsidRPr="0005418F">
        <w:rPr>
          <w:rFonts w:ascii="Arial" w:eastAsia="Arial" w:hAnsi="Arial" w:cs="Arial"/>
        </w:rPr>
        <w:t xml:space="preserve">Osorio </w:t>
      </w:r>
      <w:proofErr w:type="spellStart"/>
      <w:r w:rsidRPr="0005418F">
        <w:rPr>
          <w:rFonts w:ascii="Arial" w:eastAsia="Arial" w:hAnsi="Arial" w:cs="Arial"/>
        </w:rPr>
        <w:t>Vanegas</w:t>
      </w:r>
      <w:proofErr w:type="spellEnd"/>
      <w:r w:rsidRPr="0005418F">
        <w:rPr>
          <w:rFonts w:ascii="Arial" w:eastAsia="Arial" w:hAnsi="Arial" w:cs="Arial"/>
        </w:rPr>
        <w:t xml:space="preserve">, H. D., Segovia </w:t>
      </w:r>
      <w:proofErr w:type="spellStart"/>
      <w:r w:rsidRPr="0005418F">
        <w:rPr>
          <w:rFonts w:ascii="Arial" w:eastAsia="Arial" w:hAnsi="Arial" w:cs="Arial"/>
        </w:rPr>
        <w:t>Cifuentes</w:t>
      </w:r>
      <w:proofErr w:type="spellEnd"/>
      <w:r w:rsidRPr="0005418F">
        <w:rPr>
          <w:rFonts w:ascii="Arial" w:eastAsia="Arial" w:hAnsi="Arial" w:cs="Arial"/>
        </w:rPr>
        <w:t xml:space="preserve">, Y. D. M., &amp; </w:t>
      </w:r>
      <w:proofErr w:type="spellStart"/>
      <w:r w:rsidRPr="0005418F">
        <w:rPr>
          <w:rFonts w:ascii="Arial" w:eastAsia="Arial" w:hAnsi="Arial" w:cs="Arial"/>
        </w:rPr>
        <w:t>Sobrino</w:t>
      </w:r>
      <w:proofErr w:type="spellEnd"/>
      <w:r w:rsidRPr="0005418F">
        <w:rPr>
          <w:rFonts w:ascii="Arial" w:eastAsia="Arial" w:hAnsi="Arial" w:cs="Arial"/>
        </w:rPr>
        <w:t xml:space="preserve"> </w:t>
      </w:r>
      <w:proofErr w:type="spellStart"/>
      <w:r w:rsidRPr="0005418F">
        <w:rPr>
          <w:rFonts w:ascii="Arial" w:eastAsia="Arial" w:hAnsi="Arial" w:cs="Arial"/>
        </w:rPr>
        <w:t>Morrás</w:t>
      </w:r>
      <w:proofErr w:type="spellEnd"/>
      <w:r w:rsidRPr="0005418F">
        <w:rPr>
          <w:rFonts w:ascii="Arial" w:eastAsia="Arial" w:hAnsi="Arial" w:cs="Arial"/>
        </w:rPr>
        <w:t xml:space="preserve">, A. (2025). Educational </w:t>
      </w:r>
      <w:r w:rsidR="00D57044">
        <w:rPr>
          <w:rFonts w:ascii="Arial" w:eastAsia="Arial" w:hAnsi="Arial" w:cs="Arial"/>
        </w:rPr>
        <w:t>t</w:t>
      </w:r>
      <w:r w:rsidRPr="0005418F">
        <w:rPr>
          <w:rFonts w:ascii="Arial" w:eastAsia="Arial" w:hAnsi="Arial" w:cs="Arial"/>
        </w:rPr>
        <w:t xml:space="preserve">echnology in </w:t>
      </w:r>
      <w:r w:rsidR="00D57044">
        <w:rPr>
          <w:rFonts w:ascii="Arial" w:eastAsia="Arial" w:hAnsi="Arial" w:cs="Arial"/>
        </w:rPr>
        <w:t>t</w:t>
      </w:r>
      <w:r w:rsidRPr="0005418F">
        <w:rPr>
          <w:rFonts w:ascii="Arial" w:eastAsia="Arial" w:hAnsi="Arial" w:cs="Arial"/>
        </w:rPr>
        <w:t xml:space="preserve">eacher </w:t>
      </w:r>
      <w:r w:rsidR="00D57044">
        <w:rPr>
          <w:rFonts w:ascii="Arial" w:eastAsia="Arial" w:hAnsi="Arial" w:cs="Arial"/>
        </w:rPr>
        <w:t>t</w:t>
      </w:r>
      <w:r w:rsidRPr="0005418F">
        <w:rPr>
          <w:rFonts w:ascii="Arial" w:eastAsia="Arial" w:hAnsi="Arial" w:cs="Arial"/>
        </w:rPr>
        <w:t xml:space="preserve">raining: A </w:t>
      </w:r>
      <w:r w:rsidR="00D57044">
        <w:rPr>
          <w:rFonts w:ascii="Arial" w:eastAsia="Arial" w:hAnsi="Arial" w:cs="Arial"/>
        </w:rPr>
        <w:t>s</w:t>
      </w:r>
      <w:r w:rsidRPr="0005418F">
        <w:rPr>
          <w:rFonts w:ascii="Arial" w:eastAsia="Arial" w:hAnsi="Arial" w:cs="Arial"/>
        </w:rPr>
        <w:t xml:space="preserve">ystematic </w:t>
      </w:r>
      <w:r w:rsidR="00D57044">
        <w:rPr>
          <w:rFonts w:ascii="Arial" w:eastAsia="Arial" w:hAnsi="Arial" w:cs="Arial"/>
        </w:rPr>
        <w:t>r</w:t>
      </w:r>
      <w:r w:rsidRPr="0005418F">
        <w:rPr>
          <w:rFonts w:ascii="Arial" w:eastAsia="Arial" w:hAnsi="Arial" w:cs="Arial"/>
        </w:rPr>
        <w:t xml:space="preserve">eview of </w:t>
      </w:r>
      <w:r w:rsidR="00D57044">
        <w:rPr>
          <w:rFonts w:ascii="Arial" w:eastAsia="Arial" w:hAnsi="Arial" w:cs="Arial"/>
        </w:rPr>
        <w:t>c</w:t>
      </w:r>
      <w:r w:rsidRPr="0005418F">
        <w:rPr>
          <w:rFonts w:ascii="Arial" w:eastAsia="Arial" w:hAnsi="Arial" w:cs="Arial"/>
        </w:rPr>
        <w:t xml:space="preserve">ompetencies, </w:t>
      </w:r>
      <w:r w:rsidR="00D57044">
        <w:rPr>
          <w:rFonts w:ascii="Arial" w:eastAsia="Arial" w:hAnsi="Arial" w:cs="Arial"/>
        </w:rPr>
        <w:t>s</w:t>
      </w:r>
      <w:r w:rsidRPr="0005418F">
        <w:rPr>
          <w:rFonts w:ascii="Arial" w:eastAsia="Arial" w:hAnsi="Arial" w:cs="Arial"/>
        </w:rPr>
        <w:t xml:space="preserve">kills, </w:t>
      </w:r>
      <w:r w:rsidR="00D57044">
        <w:rPr>
          <w:rFonts w:ascii="Arial" w:eastAsia="Arial" w:hAnsi="Arial" w:cs="Arial"/>
        </w:rPr>
        <w:t>m</w:t>
      </w:r>
      <w:r w:rsidRPr="0005418F">
        <w:rPr>
          <w:rFonts w:ascii="Arial" w:eastAsia="Arial" w:hAnsi="Arial" w:cs="Arial"/>
        </w:rPr>
        <w:t xml:space="preserve">odels, and </w:t>
      </w:r>
      <w:r w:rsidR="00D57044">
        <w:rPr>
          <w:rFonts w:ascii="Arial" w:eastAsia="Arial" w:hAnsi="Arial" w:cs="Arial"/>
        </w:rPr>
        <w:t>m</w:t>
      </w:r>
      <w:r w:rsidRPr="0005418F">
        <w:rPr>
          <w:rFonts w:ascii="Arial" w:eastAsia="Arial" w:hAnsi="Arial" w:cs="Arial"/>
        </w:rPr>
        <w:t xml:space="preserve">ethods. </w:t>
      </w:r>
      <w:r w:rsidRPr="00AE1746">
        <w:rPr>
          <w:rFonts w:ascii="Arial" w:eastAsia="Arial" w:hAnsi="Arial" w:cs="Arial"/>
          <w:i/>
          <w:lang w:val="fr-FR"/>
        </w:rPr>
        <w:t>Education Sciences</w:t>
      </w:r>
      <w:r w:rsidRPr="00AE1746">
        <w:rPr>
          <w:rFonts w:ascii="Arial" w:eastAsia="Arial" w:hAnsi="Arial" w:cs="Arial"/>
          <w:lang w:val="fr-FR"/>
        </w:rPr>
        <w:t>, 15(8), 1036. https://doi.org/10.3390/educsci15081036</w:t>
      </w:r>
    </w:p>
    <w:p w14:paraId="2A36D9C3" w14:textId="77777777" w:rsidR="00977D5C" w:rsidRPr="00F0244E" w:rsidRDefault="00E31C32" w:rsidP="005A73BE">
      <w:pPr>
        <w:spacing w:before="20" w:after="20" w:line="240" w:lineRule="auto"/>
        <w:ind w:left="720" w:hanging="720"/>
        <w:jc w:val="both"/>
        <w:rPr>
          <w:rFonts w:ascii="Arial" w:eastAsia="Arial" w:hAnsi="Arial" w:cs="Arial"/>
        </w:rPr>
      </w:pPr>
      <w:proofErr w:type="spellStart"/>
      <w:r w:rsidRPr="00AE1746">
        <w:rPr>
          <w:rFonts w:ascii="Arial" w:eastAsia="Arial" w:hAnsi="Arial" w:cs="Arial"/>
          <w:lang w:val="fr-FR"/>
        </w:rPr>
        <w:t>Owusu-Fordjour</w:t>
      </w:r>
      <w:proofErr w:type="spellEnd"/>
      <w:r w:rsidRPr="00AE1746">
        <w:rPr>
          <w:rFonts w:ascii="Arial" w:eastAsia="Arial" w:hAnsi="Arial" w:cs="Arial"/>
          <w:lang w:val="fr-FR"/>
        </w:rPr>
        <w:t xml:space="preserve">, C., </w:t>
      </w:r>
      <w:proofErr w:type="spellStart"/>
      <w:r w:rsidRPr="00AE1746">
        <w:rPr>
          <w:rFonts w:ascii="Arial" w:eastAsia="Arial" w:hAnsi="Arial" w:cs="Arial"/>
          <w:lang w:val="fr-FR"/>
        </w:rPr>
        <w:t>Koomson</w:t>
      </w:r>
      <w:proofErr w:type="spellEnd"/>
      <w:r w:rsidRPr="00AE1746">
        <w:rPr>
          <w:rFonts w:ascii="Arial" w:eastAsia="Arial" w:hAnsi="Arial" w:cs="Arial"/>
          <w:lang w:val="fr-FR"/>
        </w:rPr>
        <w:t xml:space="preserve">, C. K., &amp; Hanson, D. (2020). </w:t>
      </w:r>
      <w:r w:rsidRPr="00F0244E">
        <w:rPr>
          <w:rFonts w:ascii="Arial" w:eastAsia="Arial" w:hAnsi="Arial" w:cs="Arial"/>
        </w:rPr>
        <w:t xml:space="preserve">The impact of Covid-19 on learning-the perspective of the Ghanaian student. </w:t>
      </w:r>
      <w:r w:rsidRPr="00977D5C">
        <w:rPr>
          <w:rFonts w:ascii="Arial" w:eastAsia="Arial" w:hAnsi="Arial" w:cs="Arial"/>
          <w:i/>
        </w:rPr>
        <w:t>European journal of education studies</w:t>
      </w:r>
      <w:r w:rsidR="00977D5C">
        <w:rPr>
          <w:rFonts w:ascii="Arial" w:eastAsia="Arial" w:hAnsi="Arial" w:cs="Arial"/>
        </w:rPr>
        <w:t>.</w:t>
      </w:r>
      <w:r w:rsidR="005A73BE">
        <w:rPr>
          <w:rFonts w:ascii="Arial" w:eastAsia="Arial" w:hAnsi="Arial" w:cs="Arial"/>
        </w:rPr>
        <w:t xml:space="preserve"> </w:t>
      </w:r>
      <w:hyperlink r:id="rId49">
        <w:r w:rsidRPr="00F0244E">
          <w:rPr>
            <w:rFonts w:ascii="Arial" w:eastAsia="Arial" w:hAnsi="Arial" w:cs="Arial"/>
          </w:rPr>
          <w:t>http://dx.doi.org/10.46827/ejes.v0i0.3000</w:t>
        </w:r>
      </w:hyperlink>
    </w:p>
    <w:p w14:paraId="154CD972" w14:textId="77777777" w:rsidR="00DA0288" w:rsidRDefault="00DA0288" w:rsidP="005A73BE">
      <w:pPr>
        <w:spacing w:before="240" w:after="20" w:line="240" w:lineRule="auto"/>
        <w:ind w:left="720" w:hanging="720"/>
        <w:jc w:val="both"/>
        <w:rPr>
          <w:rFonts w:ascii="Arial" w:eastAsia="Arial" w:hAnsi="Arial" w:cs="Arial"/>
        </w:rPr>
      </w:pPr>
      <w:proofErr w:type="spellStart"/>
      <w:r w:rsidRPr="00DA0288">
        <w:rPr>
          <w:rFonts w:ascii="Arial" w:eastAsia="Arial" w:hAnsi="Arial" w:cs="Arial"/>
        </w:rPr>
        <w:t>Özdemir</w:t>
      </w:r>
      <w:proofErr w:type="spellEnd"/>
      <w:r w:rsidRPr="00DA0288">
        <w:rPr>
          <w:rFonts w:ascii="Arial" w:eastAsia="Arial" w:hAnsi="Arial" w:cs="Arial"/>
        </w:rPr>
        <w:t xml:space="preserve">, O. (2025). Investigating the </w:t>
      </w:r>
      <w:r w:rsidR="00D57044">
        <w:rPr>
          <w:rFonts w:ascii="Arial" w:eastAsia="Arial" w:hAnsi="Arial" w:cs="Arial"/>
        </w:rPr>
        <w:t>r</w:t>
      </w:r>
      <w:r w:rsidRPr="00DA0288">
        <w:rPr>
          <w:rFonts w:ascii="Arial" w:eastAsia="Arial" w:hAnsi="Arial" w:cs="Arial"/>
        </w:rPr>
        <w:t xml:space="preserve">elationship </w:t>
      </w:r>
      <w:r w:rsidR="00D57044">
        <w:rPr>
          <w:rFonts w:ascii="Arial" w:eastAsia="Arial" w:hAnsi="Arial" w:cs="Arial"/>
        </w:rPr>
        <w:t>b</w:t>
      </w:r>
      <w:r w:rsidRPr="00DA0288">
        <w:rPr>
          <w:rFonts w:ascii="Arial" w:eastAsia="Arial" w:hAnsi="Arial" w:cs="Arial"/>
        </w:rPr>
        <w:t xml:space="preserve">etween </w:t>
      </w:r>
      <w:r w:rsidR="00D57044">
        <w:rPr>
          <w:rFonts w:ascii="Arial" w:eastAsia="Arial" w:hAnsi="Arial" w:cs="Arial"/>
        </w:rPr>
        <w:t>t</w:t>
      </w:r>
      <w:r w:rsidRPr="00DA0288">
        <w:rPr>
          <w:rFonts w:ascii="Arial" w:eastAsia="Arial" w:hAnsi="Arial" w:cs="Arial"/>
        </w:rPr>
        <w:t xml:space="preserve">eachers’ </w:t>
      </w:r>
      <w:r w:rsidR="00D57044">
        <w:rPr>
          <w:rFonts w:ascii="Arial" w:eastAsia="Arial" w:hAnsi="Arial" w:cs="Arial"/>
        </w:rPr>
        <w:t>d</w:t>
      </w:r>
      <w:r w:rsidRPr="00DA0288">
        <w:rPr>
          <w:rFonts w:ascii="Arial" w:eastAsia="Arial" w:hAnsi="Arial" w:cs="Arial"/>
        </w:rPr>
        <w:t xml:space="preserve">igital </w:t>
      </w:r>
      <w:r w:rsidR="00D57044">
        <w:rPr>
          <w:rFonts w:ascii="Arial" w:eastAsia="Arial" w:hAnsi="Arial" w:cs="Arial"/>
        </w:rPr>
        <w:t>t</w:t>
      </w:r>
      <w:r w:rsidRPr="00DA0288">
        <w:rPr>
          <w:rFonts w:ascii="Arial" w:eastAsia="Arial" w:hAnsi="Arial" w:cs="Arial"/>
        </w:rPr>
        <w:t xml:space="preserve">echnology </w:t>
      </w:r>
      <w:r w:rsidR="00D57044">
        <w:rPr>
          <w:rFonts w:ascii="Arial" w:eastAsia="Arial" w:hAnsi="Arial" w:cs="Arial"/>
        </w:rPr>
        <w:t>c</w:t>
      </w:r>
      <w:r w:rsidRPr="00DA0288">
        <w:rPr>
          <w:rFonts w:ascii="Arial" w:eastAsia="Arial" w:hAnsi="Arial" w:cs="Arial"/>
        </w:rPr>
        <w:t xml:space="preserve">ompetencies and </w:t>
      </w:r>
      <w:r w:rsidR="00D57044">
        <w:rPr>
          <w:rFonts w:ascii="Arial" w:eastAsia="Arial" w:hAnsi="Arial" w:cs="Arial"/>
        </w:rPr>
        <w:t>t</w:t>
      </w:r>
      <w:r w:rsidRPr="00DA0288">
        <w:rPr>
          <w:rFonts w:ascii="Arial" w:eastAsia="Arial" w:hAnsi="Arial" w:cs="Arial"/>
        </w:rPr>
        <w:t xml:space="preserve">heir </w:t>
      </w:r>
      <w:r w:rsidR="00D57044">
        <w:rPr>
          <w:rFonts w:ascii="Arial" w:eastAsia="Arial" w:hAnsi="Arial" w:cs="Arial"/>
        </w:rPr>
        <w:t>d</w:t>
      </w:r>
      <w:r w:rsidRPr="00DA0288">
        <w:rPr>
          <w:rFonts w:ascii="Arial" w:eastAsia="Arial" w:hAnsi="Arial" w:cs="Arial"/>
        </w:rPr>
        <w:t xml:space="preserve">igital </w:t>
      </w:r>
      <w:r w:rsidR="00D57044">
        <w:rPr>
          <w:rFonts w:ascii="Arial" w:eastAsia="Arial" w:hAnsi="Arial" w:cs="Arial"/>
        </w:rPr>
        <w:t>l</w:t>
      </w:r>
      <w:r w:rsidRPr="00DA0288">
        <w:rPr>
          <w:rFonts w:ascii="Arial" w:eastAsia="Arial" w:hAnsi="Arial" w:cs="Arial"/>
        </w:rPr>
        <w:t xml:space="preserve">iteracy </w:t>
      </w:r>
      <w:r w:rsidR="00D57044">
        <w:rPr>
          <w:rFonts w:ascii="Arial" w:eastAsia="Arial" w:hAnsi="Arial" w:cs="Arial"/>
        </w:rPr>
        <w:t>l</w:t>
      </w:r>
      <w:r w:rsidRPr="00DA0288">
        <w:rPr>
          <w:rFonts w:ascii="Arial" w:eastAsia="Arial" w:hAnsi="Arial" w:cs="Arial"/>
        </w:rPr>
        <w:t xml:space="preserve">evels. </w:t>
      </w:r>
      <w:proofErr w:type="spellStart"/>
      <w:r w:rsidRPr="00977D5C">
        <w:rPr>
          <w:rFonts w:ascii="Arial" w:eastAsia="Arial" w:hAnsi="Arial" w:cs="Arial"/>
          <w:i/>
        </w:rPr>
        <w:t>Kastamonu</w:t>
      </w:r>
      <w:proofErr w:type="spellEnd"/>
      <w:r w:rsidRPr="00977D5C">
        <w:rPr>
          <w:rFonts w:ascii="Arial" w:eastAsia="Arial" w:hAnsi="Arial" w:cs="Arial"/>
          <w:i/>
        </w:rPr>
        <w:t xml:space="preserve"> Education Journal</w:t>
      </w:r>
      <w:r w:rsidRPr="00DA0288">
        <w:rPr>
          <w:rFonts w:ascii="Arial" w:eastAsia="Arial" w:hAnsi="Arial" w:cs="Arial"/>
        </w:rPr>
        <w:t>, 33(3), 684-696.</w:t>
      </w:r>
      <w:r w:rsidR="005A73BE">
        <w:rPr>
          <w:rFonts w:ascii="Arial" w:eastAsia="Arial" w:hAnsi="Arial" w:cs="Arial"/>
        </w:rPr>
        <w:t xml:space="preserve"> </w:t>
      </w:r>
      <w:r w:rsidRPr="00DA0288">
        <w:rPr>
          <w:rFonts w:ascii="Arial" w:eastAsia="Arial" w:hAnsi="Arial" w:cs="Arial"/>
        </w:rPr>
        <w:t>https://doi.org/10.24106/kefdergi.1750697</w:t>
      </w:r>
    </w:p>
    <w:p w14:paraId="403EA874" w14:textId="77777777" w:rsidR="00E31C32" w:rsidRPr="00F0244E" w:rsidRDefault="00E31C32" w:rsidP="00BD0B75">
      <w:pPr>
        <w:spacing w:before="240" w:line="240" w:lineRule="auto"/>
        <w:ind w:left="720" w:hanging="720"/>
        <w:jc w:val="both"/>
        <w:rPr>
          <w:rFonts w:ascii="Arial" w:eastAsia="Arial" w:hAnsi="Arial" w:cs="Arial"/>
        </w:rPr>
      </w:pPr>
      <w:proofErr w:type="spellStart"/>
      <w:r w:rsidRPr="00F0244E">
        <w:rPr>
          <w:rFonts w:ascii="Arial" w:eastAsia="Arial" w:hAnsi="Arial" w:cs="Arial"/>
        </w:rPr>
        <w:t>Pesha</w:t>
      </w:r>
      <w:proofErr w:type="spellEnd"/>
      <w:r w:rsidRPr="00F0244E">
        <w:rPr>
          <w:rFonts w:ascii="Arial" w:eastAsia="Arial" w:hAnsi="Arial" w:cs="Arial"/>
        </w:rPr>
        <w:t xml:space="preserve">, A. (2022). The development of digital competencies and digital literacy in the 21st century: A survey of studies. </w:t>
      </w:r>
      <w:r w:rsidRPr="00977D5C">
        <w:rPr>
          <w:rFonts w:ascii="Arial" w:eastAsia="Arial" w:hAnsi="Arial" w:cs="Arial"/>
          <w:i/>
        </w:rPr>
        <w:t>Education and Self Development</w:t>
      </w:r>
      <w:r w:rsidRPr="00F0244E">
        <w:rPr>
          <w:rFonts w:ascii="Arial" w:eastAsia="Arial" w:hAnsi="Arial" w:cs="Arial"/>
        </w:rPr>
        <w:t xml:space="preserve">, 17(1), 201-220. </w:t>
      </w:r>
      <w:hyperlink r:id="rId50" w:tgtFrame="_blank" w:history="1">
        <w:r w:rsidRPr="00F0244E">
          <w:rPr>
            <w:rStyle w:val="Hyperlink"/>
            <w:rFonts w:ascii="Arial" w:hAnsi="Arial" w:cs="Arial"/>
            <w:color w:val="auto"/>
            <w:u w:val="none"/>
            <w:bdr w:val="none" w:sz="0" w:space="0" w:color="auto" w:frame="1"/>
            <w:shd w:val="clear" w:color="auto" w:fill="FFFFFF"/>
          </w:rPr>
          <w:t>10.26907/esd.17.1.16</w:t>
        </w:r>
      </w:hyperlink>
    </w:p>
    <w:p w14:paraId="3ED15344" w14:textId="77777777" w:rsidR="003C135F" w:rsidRPr="00AE1746" w:rsidRDefault="003C135F" w:rsidP="00BD0B75">
      <w:pPr>
        <w:spacing w:before="240" w:line="240" w:lineRule="auto"/>
        <w:ind w:left="720" w:hanging="720"/>
        <w:jc w:val="both"/>
        <w:rPr>
          <w:rFonts w:ascii="Arial" w:eastAsia="Arial" w:hAnsi="Arial" w:cs="Arial"/>
          <w:lang w:val="fr-FR"/>
        </w:rPr>
      </w:pPr>
      <w:proofErr w:type="spellStart"/>
      <w:r w:rsidRPr="00F0244E">
        <w:rPr>
          <w:rFonts w:ascii="Arial" w:eastAsia="Arial" w:hAnsi="Arial" w:cs="Arial"/>
        </w:rPr>
        <w:t>Pila</w:t>
      </w:r>
      <w:proofErr w:type="spellEnd"/>
      <w:r w:rsidRPr="00F0244E">
        <w:rPr>
          <w:rFonts w:ascii="Arial" w:eastAsia="Arial" w:hAnsi="Arial" w:cs="Arial"/>
        </w:rPr>
        <w:t xml:space="preserve">, S., </w:t>
      </w:r>
      <w:proofErr w:type="spellStart"/>
      <w:r w:rsidRPr="00F0244E">
        <w:rPr>
          <w:rFonts w:ascii="Arial" w:eastAsia="Arial" w:hAnsi="Arial" w:cs="Arial"/>
        </w:rPr>
        <w:t>Lauricella</w:t>
      </w:r>
      <w:proofErr w:type="spellEnd"/>
      <w:r w:rsidRPr="00F0244E">
        <w:rPr>
          <w:rFonts w:ascii="Arial" w:eastAsia="Arial" w:hAnsi="Arial" w:cs="Arial"/>
        </w:rPr>
        <w:t xml:space="preserve">, A. R., Piper, A. </w:t>
      </w:r>
      <w:r w:rsidR="00D51758">
        <w:rPr>
          <w:rFonts w:ascii="Arial" w:eastAsia="Arial" w:hAnsi="Arial" w:cs="Arial"/>
        </w:rPr>
        <w:t xml:space="preserve">M., &amp; </w:t>
      </w:r>
      <w:proofErr w:type="spellStart"/>
      <w:r w:rsidR="00D51758">
        <w:rPr>
          <w:rFonts w:ascii="Arial" w:eastAsia="Arial" w:hAnsi="Arial" w:cs="Arial"/>
        </w:rPr>
        <w:t>Wartella</w:t>
      </w:r>
      <w:proofErr w:type="spellEnd"/>
      <w:r w:rsidR="00D51758">
        <w:rPr>
          <w:rFonts w:ascii="Arial" w:eastAsia="Arial" w:hAnsi="Arial" w:cs="Arial"/>
        </w:rPr>
        <w:t>, E. (2022</w:t>
      </w:r>
      <w:r w:rsidRPr="00F0244E">
        <w:rPr>
          <w:rFonts w:ascii="Arial" w:eastAsia="Arial" w:hAnsi="Arial" w:cs="Arial"/>
        </w:rPr>
        <w:t xml:space="preserve">). Preschool teachers’ perspectives on (haptic) technology in the classroom. </w:t>
      </w:r>
      <w:r w:rsidRPr="00BB1C97">
        <w:rPr>
          <w:rFonts w:ascii="Arial" w:eastAsia="Arial" w:hAnsi="Arial" w:cs="Arial"/>
          <w:i/>
        </w:rPr>
        <w:t>In Frontiers in Education</w:t>
      </w:r>
      <w:r w:rsidRPr="00F0244E">
        <w:rPr>
          <w:rFonts w:ascii="Arial" w:eastAsia="Arial" w:hAnsi="Arial" w:cs="Arial"/>
        </w:rPr>
        <w:t xml:space="preserve"> (Vol. 7, p. 981935). </w:t>
      </w:r>
      <w:proofErr w:type="spellStart"/>
      <w:r w:rsidRPr="00AE1746">
        <w:rPr>
          <w:rFonts w:ascii="Arial" w:eastAsia="Arial" w:hAnsi="Arial" w:cs="Arial"/>
          <w:lang w:val="fr-FR"/>
        </w:rPr>
        <w:t>Frontiers</w:t>
      </w:r>
      <w:proofErr w:type="spellEnd"/>
      <w:r w:rsidRPr="00AE1746">
        <w:rPr>
          <w:rFonts w:ascii="Arial" w:eastAsia="Arial" w:hAnsi="Arial" w:cs="Arial"/>
          <w:lang w:val="fr-FR"/>
        </w:rPr>
        <w:t xml:space="preserve"> Media SA. </w:t>
      </w:r>
      <w:hyperlink r:id="rId51" w:history="1">
        <w:r w:rsidRPr="00AE1746">
          <w:rPr>
            <w:rStyle w:val="Hyperlink"/>
            <w:rFonts w:ascii="Arial" w:eastAsia="Arial" w:hAnsi="Arial" w:cs="Arial"/>
            <w:color w:val="auto"/>
            <w:u w:val="none"/>
            <w:lang w:val="fr-FR"/>
          </w:rPr>
          <w:t>https://doi.org/10.3389/feduc.2022.981935</w:t>
        </w:r>
      </w:hyperlink>
    </w:p>
    <w:p w14:paraId="7F742B78" w14:textId="77777777" w:rsidR="00E31C32" w:rsidRPr="00F0244E" w:rsidRDefault="00E31C32" w:rsidP="00BD0B75">
      <w:pPr>
        <w:spacing w:before="240" w:line="240" w:lineRule="auto"/>
        <w:ind w:left="720" w:hanging="720"/>
        <w:jc w:val="both"/>
        <w:rPr>
          <w:rFonts w:ascii="Arial" w:eastAsia="Arial" w:hAnsi="Arial" w:cs="Arial"/>
        </w:rPr>
      </w:pPr>
      <w:proofErr w:type="spellStart"/>
      <w:r w:rsidRPr="00AE1746">
        <w:rPr>
          <w:rFonts w:ascii="Arial" w:eastAsia="Arial" w:hAnsi="Arial" w:cs="Arial"/>
          <w:lang w:val="fr-FR"/>
        </w:rPr>
        <w:t>Quaicoe</w:t>
      </w:r>
      <w:proofErr w:type="spellEnd"/>
      <w:r w:rsidRPr="00AE1746">
        <w:rPr>
          <w:rFonts w:ascii="Arial" w:eastAsia="Arial" w:hAnsi="Arial" w:cs="Arial"/>
          <w:lang w:val="fr-FR"/>
        </w:rPr>
        <w:t xml:space="preserve">, J. S., &amp; </w:t>
      </w:r>
      <w:proofErr w:type="spellStart"/>
      <w:r w:rsidRPr="00AE1746">
        <w:rPr>
          <w:rFonts w:ascii="Arial" w:eastAsia="Arial" w:hAnsi="Arial" w:cs="Arial"/>
          <w:lang w:val="fr-FR"/>
        </w:rPr>
        <w:t>Pata</w:t>
      </w:r>
      <w:proofErr w:type="spellEnd"/>
      <w:r w:rsidRPr="00AE1746">
        <w:rPr>
          <w:rFonts w:ascii="Arial" w:eastAsia="Arial" w:hAnsi="Arial" w:cs="Arial"/>
          <w:lang w:val="fr-FR"/>
        </w:rPr>
        <w:t xml:space="preserve">, K. (2020). </w:t>
      </w:r>
      <w:r w:rsidRPr="00F0244E">
        <w:rPr>
          <w:rFonts w:ascii="Arial" w:eastAsia="Arial" w:hAnsi="Arial" w:cs="Arial"/>
        </w:rPr>
        <w:t xml:space="preserve">Teachers’ digital literacy and digital activity as digital divide components among basic schools in Ghana. </w:t>
      </w:r>
      <w:r w:rsidRPr="00BB1C97">
        <w:rPr>
          <w:rFonts w:ascii="Arial" w:eastAsia="Arial" w:hAnsi="Arial" w:cs="Arial"/>
          <w:i/>
        </w:rPr>
        <w:t>Education and Information Technologies</w:t>
      </w:r>
      <w:r w:rsidRPr="00F0244E">
        <w:rPr>
          <w:rFonts w:ascii="Arial" w:eastAsia="Arial" w:hAnsi="Arial" w:cs="Arial"/>
        </w:rPr>
        <w:t xml:space="preserve">, 25(5), 4077-4095. </w:t>
      </w:r>
      <w:hyperlink r:id="rId52">
        <w:r w:rsidRPr="00F0244E">
          <w:rPr>
            <w:rFonts w:ascii="Arial" w:eastAsia="Arial" w:hAnsi="Arial" w:cs="Arial"/>
          </w:rPr>
          <w:t>https://doi.org/10.1007/s10639-020-10158-8</w:t>
        </w:r>
      </w:hyperlink>
    </w:p>
    <w:p w14:paraId="26B49DA5" w14:textId="77777777" w:rsidR="00E31C32" w:rsidRPr="00F0244E" w:rsidRDefault="00E31C32" w:rsidP="00BD0B75">
      <w:pPr>
        <w:spacing w:before="240" w:line="240" w:lineRule="auto"/>
        <w:ind w:left="720" w:hanging="720"/>
        <w:jc w:val="both"/>
        <w:rPr>
          <w:rFonts w:ascii="Arial" w:hAnsi="Arial" w:cs="Arial"/>
          <w:shd w:val="clear" w:color="auto" w:fill="FFFFFF"/>
        </w:rPr>
      </w:pPr>
      <w:proofErr w:type="spellStart"/>
      <w:r w:rsidRPr="00F0244E">
        <w:rPr>
          <w:rFonts w:ascii="Arial" w:hAnsi="Arial" w:cs="Arial"/>
          <w:shd w:val="clear" w:color="auto" w:fill="FFFFFF"/>
        </w:rPr>
        <w:t>Rahmandani</w:t>
      </w:r>
      <w:proofErr w:type="spellEnd"/>
      <w:r w:rsidRPr="00F0244E">
        <w:rPr>
          <w:rFonts w:ascii="Arial" w:hAnsi="Arial" w:cs="Arial"/>
          <w:shd w:val="clear" w:color="auto" w:fill="FFFFFF"/>
        </w:rPr>
        <w:t xml:space="preserve">, F., </w:t>
      </w:r>
      <w:proofErr w:type="spellStart"/>
      <w:r w:rsidRPr="00F0244E">
        <w:rPr>
          <w:rFonts w:ascii="Arial" w:hAnsi="Arial" w:cs="Arial"/>
          <w:shd w:val="clear" w:color="auto" w:fill="FFFFFF"/>
        </w:rPr>
        <w:t>Handayani</w:t>
      </w:r>
      <w:proofErr w:type="spellEnd"/>
      <w:r w:rsidRPr="00F0244E">
        <w:rPr>
          <w:rFonts w:ascii="Arial" w:hAnsi="Arial" w:cs="Arial"/>
          <w:shd w:val="clear" w:color="auto" w:fill="FFFFFF"/>
        </w:rPr>
        <w:t xml:space="preserve">, T., &amp; </w:t>
      </w:r>
      <w:proofErr w:type="spellStart"/>
      <w:r w:rsidRPr="00F0244E">
        <w:rPr>
          <w:rFonts w:ascii="Arial" w:hAnsi="Arial" w:cs="Arial"/>
          <w:shd w:val="clear" w:color="auto" w:fill="FFFFFF"/>
        </w:rPr>
        <w:t>Kurniawan</w:t>
      </w:r>
      <w:proofErr w:type="spellEnd"/>
      <w:r w:rsidRPr="00F0244E">
        <w:rPr>
          <w:rFonts w:ascii="Arial" w:hAnsi="Arial" w:cs="Arial"/>
          <w:shd w:val="clear" w:color="auto" w:fill="FFFFFF"/>
        </w:rPr>
        <w:t xml:space="preserve">, M. W. (2025). Digital literacy improvisation in improving teacher’s pedagogical competence. </w:t>
      </w:r>
      <w:proofErr w:type="spellStart"/>
      <w:r w:rsidRPr="00BB1C97">
        <w:rPr>
          <w:rFonts w:ascii="Arial" w:hAnsi="Arial" w:cs="Arial"/>
          <w:i/>
          <w:shd w:val="clear" w:color="auto" w:fill="FFFFFF"/>
        </w:rPr>
        <w:t>Jurnal</w:t>
      </w:r>
      <w:proofErr w:type="spellEnd"/>
      <w:r w:rsidRPr="00BB1C97">
        <w:rPr>
          <w:rFonts w:ascii="Arial" w:hAnsi="Arial" w:cs="Arial"/>
          <w:i/>
          <w:shd w:val="clear" w:color="auto" w:fill="FFFFFF"/>
        </w:rPr>
        <w:t xml:space="preserve"> </w:t>
      </w:r>
      <w:proofErr w:type="spellStart"/>
      <w:r w:rsidRPr="00BB1C97">
        <w:rPr>
          <w:rFonts w:ascii="Arial" w:hAnsi="Arial" w:cs="Arial"/>
          <w:i/>
          <w:shd w:val="clear" w:color="auto" w:fill="FFFFFF"/>
        </w:rPr>
        <w:t>Pendidikan</w:t>
      </w:r>
      <w:proofErr w:type="spellEnd"/>
      <w:r w:rsidRPr="00BB1C97">
        <w:rPr>
          <w:rFonts w:ascii="Arial" w:hAnsi="Arial" w:cs="Arial"/>
          <w:i/>
          <w:shd w:val="clear" w:color="auto" w:fill="FFFFFF"/>
        </w:rPr>
        <w:t xml:space="preserve"> </w:t>
      </w:r>
      <w:proofErr w:type="spellStart"/>
      <w:r w:rsidRPr="00BB1C97">
        <w:rPr>
          <w:rFonts w:ascii="Arial" w:hAnsi="Arial" w:cs="Arial"/>
          <w:i/>
          <w:shd w:val="clear" w:color="auto" w:fill="FFFFFF"/>
        </w:rPr>
        <w:t>dan</w:t>
      </w:r>
      <w:proofErr w:type="spellEnd"/>
      <w:r w:rsidRPr="00BB1C97">
        <w:rPr>
          <w:rFonts w:ascii="Arial" w:hAnsi="Arial" w:cs="Arial"/>
          <w:i/>
          <w:shd w:val="clear" w:color="auto" w:fill="FFFFFF"/>
        </w:rPr>
        <w:t xml:space="preserve"> </w:t>
      </w:r>
      <w:proofErr w:type="spellStart"/>
      <w:r w:rsidRPr="00BB1C97">
        <w:rPr>
          <w:rFonts w:ascii="Arial" w:hAnsi="Arial" w:cs="Arial"/>
          <w:i/>
          <w:shd w:val="clear" w:color="auto" w:fill="FFFFFF"/>
        </w:rPr>
        <w:t>Pengajaran</w:t>
      </w:r>
      <w:proofErr w:type="spellEnd"/>
      <w:r w:rsidRPr="00F0244E">
        <w:rPr>
          <w:rFonts w:ascii="Arial" w:hAnsi="Arial" w:cs="Arial"/>
          <w:shd w:val="clear" w:color="auto" w:fill="FFFFFF"/>
        </w:rPr>
        <w:t xml:space="preserve">, 58(1), 39–49. </w:t>
      </w:r>
      <w:hyperlink r:id="rId53" w:history="1">
        <w:r w:rsidRPr="00F0244E">
          <w:rPr>
            <w:rStyle w:val="Hyperlink"/>
            <w:rFonts w:ascii="Arial" w:hAnsi="Arial" w:cs="Arial"/>
            <w:color w:val="auto"/>
            <w:u w:val="none"/>
            <w:shd w:val="clear" w:color="auto" w:fill="FFFFFF"/>
          </w:rPr>
          <w:t>https://doi.org/10.23887/jpp.v58i1.83835</w:t>
        </w:r>
      </w:hyperlink>
    </w:p>
    <w:p w14:paraId="7A1090F0" w14:textId="77777777" w:rsidR="00BB1C97" w:rsidRDefault="00450937" w:rsidP="00BB1C97">
      <w:pPr>
        <w:spacing w:before="20" w:after="20" w:line="240" w:lineRule="auto"/>
        <w:ind w:left="720" w:hanging="720"/>
        <w:jc w:val="both"/>
        <w:rPr>
          <w:rFonts w:ascii="Arial" w:eastAsia="Arial" w:hAnsi="Arial" w:cs="Arial"/>
        </w:rPr>
      </w:pPr>
      <w:proofErr w:type="spellStart"/>
      <w:r w:rsidRPr="00F0244E">
        <w:rPr>
          <w:rFonts w:ascii="Arial" w:eastAsia="Arial" w:hAnsi="Arial" w:cs="Arial"/>
        </w:rPr>
        <w:lastRenderedPageBreak/>
        <w:t>Reisoğlu</w:t>
      </w:r>
      <w:proofErr w:type="spellEnd"/>
      <w:r w:rsidRPr="00F0244E">
        <w:rPr>
          <w:rFonts w:ascii="Arial" w:eastAsia="Arial" w:hAnsi="Arial" w:cs="Arial"/>
        </w:rPr>
        <w:t>, İ. (2022). How does digital competence training affect teachers' professional development and activities</w:t>
      </w:r>
      <w:proofErr w:type="gramStart"/>
      <w:r w:rsidRPr="00F0244E">
        <w:rPr>
          <w:rFonts w:ascii="Arial" w:eastAsia="Arial" w:hAnsi="Arial" w:cs="Arial"/>
        </w:rPr>
        <w:t>?.</w:t>
      </w:r>
      <w:proofErr w:type="gramEnd"/>
      <w:r w:rsidRPr="00F0244E">
        <w:rPr>
          <w:rFonts w:ascii="Arial" w:eastAsia="Arial" w:hAnsi="Arial" w:cs="Arial"/>
        </w:rPr>
        <w:t xml:space="preserve"> </w:t>
      </w:r>
      <w:r w:rsidRPr="00BB1C97">
        <w:rPr>
          <w:rFonts w:ascii="Arial" w:eastAsia="Arial" w:hAnsi="Arial" w:cs="Arial"/>
          <w:i/>
        </w:rPr>
        <w:t>Technology, Knowledge and Learning</w:t>
      </w:r>
      <w:r w:rsidRPr="00F0244E">
        <w:rPr>
          <w:rFonts w:ascii="Arial" w:eastAsia="Arial" w:hAnsi="Arial" w:cs="Arial"/>
        </w:rPr>
        <w:t xml:space="preserve">, 27(3), 721-748. </w:t>
      </w:r>
    </w:p>
    <w:p w14:paraId="68954AC2" w14:textId="77777777" w:rsidR="00450937" w:rsidRPr="00F0244E" w:rsidRDefault="009E7605" w:rsidP="00BB1C97">
      <w:pPr>
        <w:spacing w:before="20" w:after="20" w:line="240" w:lineRule="auto"/>
        <w:ind w:left="720"/>
        <w:jc w:val="both"/>
        <w:rPr>
          <w:rFonts w:ascii="Arial" w:eastAsia="Arial" w:hAnsi="Arial" w:cs="Arial"/>
        </w:rPr>
      </w:pPr>
      <w:hyperlink r:id="rId54" w:history="1">
        <w:r w:rsidR="00450937" w:rsidRPr="00F0244E">
          <w:rPr>
            <w:rStyle w:val="Hyperlink"/>
            <w:rFonts w:ascii="Arial" w:eastAsia="Arial" w:hAnsi="Arial" w:cs="Arial"/>
            <w:color w:val="auto"/>
            <w:u w:val="none"/>
          </w:rPr>
          <w:t>https://link.springer.com/article/10.1007/s10758-021-09501-w</w:t>
        </w:r>
      </w:hyperlink>
    </w:p>
    <w:p w14:paraId="4261F32E" w14:textId="77777777" w:rsidR="00E21DF6" w:rsidRPr="00F0244E" w:rsidRDefault="00E21DF6" w:rsidP="00BD0B75">
      <w:pPr>
        <w:spacing w:before="240" w:line="240" w:lineRule="auto"/>
        <w:ind w:left="720" w:hanging="720"/>
        <w:jc w:val="both"/>
        <w:rPr>
          <w:rFonts w:ascii="Arial" w:eastAsia="Arial" w:hAnsi="Arial" w:cs="Arial"/>
        </w:rPr>
      </w:pPr>
      <w:proofErr w:type="spellStart"/>
      <w:r w:rsidRPr="00F0244E">
        <w:rPr>
          <w:rFonts w:ascii="Arial" w:eastAsia="Arial" w:hAnsi="Arial" w:cs="Arial"/>
        </w:rPr>
        <w:t>Rofi’i</w:t>
      </w:r>
      <w:proofErr w:type="spellEnd"/>
      <w:r w:rsidRPr="00F0244E">
        <w:rPr>
          <w:rFonts w:ascii="Arial" w:eastAsia="Arial" w:hAnsi="Arial" w:cs="Arial"/>
        </w:rPr>
        <w:t xml:space="preserve">, A., </w:t>
      </w:r>
      <w:proofErr w:type="spellStart"/>
      <w:r w:rsidRPr="00F0244E">
        <w:rPr>
          <w:rFonts w:ascii="Arial" w:eastAsia="Arial" w:hAnsi="Arial" w:cs="Arial"/>
        </w:rPr>
        <w:t>Nurhidayat</w:t>
      </w:r>
      <w:proofErr w:type="spellEnd"/>
      <w:r w:rsidRPr="00F0244E">
        <w:rPr>
          <w:rFonts w:ascii="Arial" w:eastAsia="Arial" w:hAnsi="Arial" w:cs="Arial"/>
        </w:rPr>
        <w:t xml:space="preserve">, E., &amp; </w:t>
      </w:r>
      <w:proofErr w:type="spellStart"/>
      <w:r w:rsidRPr="00F0244E">
        <w:rPr>
          <w:rFonts w:ascii="Arial" w:eastAsia="Arial" w:hAnsi="Arial" w:cs="Arial"/>
        </w:rPr>
        <w:t>Firharmawan</w:t>
      </w:r>
      <w:proofErr w:type="spellEnd"/>
      <w:r w:rsidRPr="00F0244E">
        <w:rPr>
          <w:rFonts w:ascii="Arial" w:eastAsia="Arial" w:hAnsi="Arial" w:cs="Arial"/>
        </w:rPr>
        <w:t xml:space="preserve">, H. (2023). Teachers’ professional competence in integrating technology: A case study at English teacher forum in </w:t>
      </w:r>
      <w:proofErr w:type="spellStart"/>
      <w:r w:rsidRPr="00F0244E">
        <w:rPr>
          <w:rFonts w:ascii="Arial" w:eastAsia="Arial" w:hAnsi="Arial" w:cs="Arial"/>
        </w:rPr>
        <w:t>Majalengka</w:t>
      </w:r>
      <w:proofErr w:type="spellEnd"/>
      <w:r w:rsidRPr="00F0244E">
        <w:rPr>
          <w:rFonts w:ascii="Arial" w:eastAsia="Arial" w:hAnsi="Arial" w:cs="Arial"/>
        </w:rPr>
        <w:t xml:space="preserve">. </w:t>
      </w:r>
      <w:r w:rsidRPr="00BB1C97">
        <w:rPr>
          <w:rFonts w:ascii="Arial" w:eastAsia="Arial" w:hAnsi="Arial" w:cs="Arial"/>
          <w:i/>
        </w:rPr>
        <w:t>IJLECR (International Journal of Language Education and Cultural Review)</w:t>
      </w:r>
      <w:r w:rsidRPr="00F0244E">
        <w:rPr>
          <w:rFonts w:ascii="Arial" w:eastAsia="Arial" w:hAnsi="Arial" w:cs="Arial"/>
        </w:rPr>
        <w:t xml:space="preserve">, 9(1), 64-73. </w:t>
      </w:r>
      <w:hyperlink r:id="rId55" w:history="1">
        <w:r w:rsidRPr="00F0244E">
          <w:rPr>
            <w:rStyle w:val="Hyperlink"/>
            <w:rFonts w:ascii="Arial" w:eastAsia="Arial" w:hAnsi="Arial" w:cs="Arial"/>
            <w:color w:val="auto"/>
            <w:u w:val="none"/>
          </w:rPr>
          <w:t>https://doi.org/10.21009/ijlecr.v9i1.37683</w:t>
        </w:r>
      </w:hyperlink>
    </w:p>
    <w:p w14:paraId="42BB0B78" w14:textId="77777777" w:rsidR="00BB1C97" w:rsidRDefault="00E31C32" w:rsidP="00BB1C97">
      <w:pPr>
        <w:spacing w:before="240" w:after="20" w:line="240" w:lineRule="auto"/>
        <w:ind w:left="720" w:hanging="720"/>
        <w:jc w:val="both"/>
        <w:rPr>
          <w:rFonts w:ascii="Arial" w:eastAsia="Arial" w:hAnsi="Arial" w:cs="Arial"/>
        </w:rPr>
      </w:pPr>
      <w:r w:rsidRPr="00F0244E">
        <w:rPr>
          <w:rFonts w:ascii="Arial" w:eastAsia="Arial" w:hAnsi="Arial" w:cs="Arial"/>
        </w:rPr>
        <w:t>R</w:t>
      </w:r>
      <w:r w:rsidR="00450937" w:rsidRPr="00F0244E">
        <w:rPr>
          <w:rFonts w:ascii="Arial" w:eastAsia="Arial" w:hAnsi="Arial" w:cs="Arial"/>
        </w:rPr>
        <w:t>oldan</w:t>
      </w:r>
      <w:r w:rsidRPr="00F0244E">
        <w:rPr>
          <w:rFonts w:ascii="Arial" w:eastAsia="Arial" w:hAnsi="Arial" w:cs="Arial"/>
        </w:rPr>
        <w:t xml:space="preserve">, L. (2024). Investigating </w:t>
      </w:r>
      <w:r w:rsidR="00915167">
        <w:rPr>
          <w:rFonts w:ascii="Arial" w:eastAsia="Arial" w:hAnsi="Arial" w:cs="Arial"/>
        </w:rPr>
        <w:t>t</w:t>
      </w:r>
      <w:r w:rsidRPr="00F0244E">
        <w:rPr>
          <w:rFonts w:ascii="Arial" w:eastAsia="Arial" w:hAnsi="Arial" w:cs="Arial"/>
        </w:rPr>
        <w:t xml:space="preserve">eachers' </w:t>
      </w:r>
      <w:r w:rsidR="00915167">
        <w:rPr>
          <w:rFonts w:ascii="Arial" w:eastAsia="Arial" w:hAnsi="Arial" w:cs="Arial"/>
        </w:rPr>
        <w:t>p</w:t>
      </w:r>
      <w:r w:rsidRPr="00F0244E">
        <w:rPr>
          <w:rFonts w:ascii="Arial" w:eastAsia="Arial" w:hAnsi="Arial" w:cs="Arial"/>
        </w:rPr>
        <w:t xml:space="preserve">erceptions </w:t>
      </w:r>
      <w:r w:rsidR="00915167">
        <w:rPr>
          <w:rFonts w:ascii="Arial" w:eastAsia="Arial" w:hAnsi="Arial" w:cs="Arial"/>
        </w:rPr>
        <w:t>o</w:t>
      </w:r>
      <w:r w:rsidRPr="00F0244E">
        <w:rPr>
          <w:rFonts w:ascii="Arial" w:eastAsia="Arial" w:hAnsi="Arial" w:cs="Arial"/>
        </w:rPr>
        <w:t xml:space="preserve">f </w:t>
      </w:r>
      <w:r w:rsidR="00915167">
        <w:rPr>
          <w:rFonts w:ascii="Arial" w:eastAsia="Arial" w:hAnsi="Arial" w:cs="Arial"/>
        </w:rPr>
        <w:t>i</w:t>
      </w:r>
      <w:r w:rsidRPr="00F0244E">
        <w:rPr>
          <w:rFonts w:ascii="Arial" w:eastAsia="Arial" w:hAnsi="Arial" w:cs="Arial"/>
        </w:rPr>
        <w:t xml:space="preserve">nformation </w:t>
      </w:r>
      <w:r w:rsidR="00915167">
        <w:rPr>
          <w:rFonts w:ascii="Arial" w:eastAsia="Arial" w:hAnsi="Arial" w:cs="Arial"/>
        </w:rPr>
        <w:t>a</w:t>
      </w:r>
      <w:r w:rsidRPr="00F0244E">
        <w:rPr>
          <w:rFonts w:ascii="Arial" w:eastAsia="Arial" w:hAnsi="Arial" w:cs="Arial"/>
        </w:rPr>
        <w:t xml:space="preserve">nd </w:t>
      </w:r>
      <w:r w:rsidR="00915167">
        <w:rPr>
          <w:rFonts w:ascii="Arial" w:eastAsia="Arial" w:hAnsi="Arial" w:cs="Arial"/>
        </w:rPr>
        <w:t>c</w:t>
      </w:r>
      <w:r w:rsidRPr="00F0244E">
        <w:rPr>
          <w:rFonts w:ascii="Arial" w:eastAsia="Arial" w:hAnsi="Arial" w:cs="Arial"/>
        </w:rPr>
        <w:t xml:space="preserve">ommunication </w:t>
      </w:r>
      <w:r w:rsidR="00915167">
        <w:rPr>
          <w:rFonts w:ascii="Arial" w:eastAsia="Arial" w:hAnsi="Arial" w:cs="Arial"/>
        </w:rPr>
        <w:t>t</w:t>
      </w:r>
      <w:r w:rsidRPr="00F0244E">
        <w:rPr>
          <w:rFonts w:ascii="Arial" w:eastAsia="Arial" w:hAnsi="Arial" w:cs="Arial"/>
        </w:rPr>
        <w:t xml:space="preserve">echnology (ICT) </w:t>
      </w:r>
      <w:r w:rsidR="00915167">
        <w:rPr>
          <w:rFonts w:ascii="Arial" w:eastAsia="Arial" w:hAnsi="Arial" w:cs="Arial"/>
        </w:rPr>
        <w:t>i</w:t>
      </w:r>
      <w:r w:rsidRPr="00F0244E">
        <w:rPr>
          <w:rFonts w:ascii="Arial" w:eastAsia="Arial" w:hAnsi="Arial" w:cs="Arial"/>
        </w:rPr>
        <w:t xml:space="preserve">ntegration </w:t>
      </w:r>
      <w:r w:rsidR="00915167">
        <w:rPr>
          <w:rFonts w:ascii="Arial" w:eastAsia="Arial" w:hAnsi="Arial" w:cs="Arial"/>
        </w:rPr>
        <w:t>i</w:t>
      </w:r>
      <w:r w:rsidRPr="00F0244E">
        <w:rPr>
          <w:rFonts w:ascii="Arial" w:eastAsia="Arial" w:hAnsi="Arial" w:cs="Arial"/>
        </w:rPr>
        <w:t xml:space="preserve">n </w:t>
      </w:r>
      <w:r w:rsidR="00915167">
        <w:rPr>
          <w:rFonts w:ascii="Arial" w:eastAsia="Arial" w:hAnsi="Arial" w:cs="Arial"/>
        </w:rPr>
        <w:t>l</w:t>
      </w:r>
      <w:r w:rsidRPr="00F0244E">
        <w:rPr>
          <w:rFonts w:ascii="Arial" w:eastAsia="Arial" w:hAnsi="Arial" w:cs="Arial"/>
        </w:rPr>
        <w:t xml:space="preserve">anguage </w:t>
      </w:r>
      <w:r w:rsidR="00915167">
        <w:rPr>
          <w:rFonts w:ascii="Arial" w:eastAsia="Arial" w:hAnsi="Arial" w:cs="Arial"/>
        </w:rPr>
        <w:t>t</w:t>
      </w:r>
      <w:r w:rsidRPr="00F0244E">
        <w:rPr>
          <w:rFonts w:ascii="Arial" w:eastAsia="Arial" w:hAnsi="Arial" w:cs="Arial"/>
        </w:rPr>
        <w:t xml:space="preserve">eaching: </w:t>
      </w:r>
      <w:r w:rsidR="00915167">
        <w:rPr>
          <w:rFonts w:ascii="Arial" w:eastAsia="Arial" w:hAnsi="Arial" w:cs="Arial"/>
        </w:rPr>
        <w:t>i</w:t>
      </w:r>
      <w:r w:rsidRPr="00F0244E">
        <w:rPr>
          <w:rFonts w:ascii="Arial" w:eastAsia="Arial" w:hAnsi="Arial" w:cs="Arial"/>
        </w:rPr>
        <w:t xml:space="preserve">ssues </w:t>
      </w:r>
      <w:r w:rsidR="00915167">
        <w:rPr>
          <w:rFonts w:ascii="Arial" w:eastAsia="Arial" w:hAnsi="Arial" w:cs="Arial"/>
        </w:rPr>
        <w:t>a</w:t>
      </w:r>
      <w:r w:rsidRPr="00F0244E">
        <w:rPr>
          <w:rFonts w:ascii="Arial" w:eastAsia="Arial" w:hAnsi="Arial" w:cs="Arial"/>
        </w:rPr>
        <w:t xml:space="preserve">nd </w:t>
      </w:r>
      <w:r w:rsidR="00915167">
        <w:rPr>
          <w:rFonts w:ascii="Arial" w:eastAsia="Arial" w:hAnsi="Arial" w:cs="Arial"/>
        </w:rPr>
        <w:t>c</w:t>
      </w:r>
      <w:r w:rsidRPr="00F0244E">
        <w:rPr>
          <w:rFonts w:ascii="Arial" w:eastAsia="Arial" w:hAnsi="Arial" w:cs="Arial"/>
        </w:rPr>
        <w:t>hallenges.</w:t>
      </w:r>
      <w:r w:rsidR="00BB1C97">
        <w:rPr>
          <w:rFonts w:ascii="Arial" w:eastAsia="Arial" w:hAnsi="Arial" w:cs="Arial"/>
        </w:rPr>
        <w:t xml:space="preserve"> </w:t>
      </w:r>
      <w:r w:rsidR="00BB1C97" w:rsidRPr="00915167">
        <w:rPr>
          <w:rFonts w:ascii="Arial" w:eastAsia="Arial" w:hAnsi="Arial" w:cs="Arial"/>
          <w:i/>
        </w:rPr>
        <w:t>International Journal of Advanced Multidisciplinary Studies</w:t>
      </w:r>
      <w:r w:rsidR="005A73BE">
        <w:rPr>
          <w:rFonts w:ascii="Arial" w:eastAsia="Arial" w:hAnsi="Arial" w:cs="Arial"/>
        </w:rPr>
        <w:t>.</w:t>
      </w:r>
    </w:p>
    <w:p w14:paraId="1CB3D9AE" w14:textId="77777777" w:rsidR="00E31C32" w:rsidRPr="00F0244E" w:rsidRDefault="00E31C32" w:rsidP="00BB1C97">
      <w:pPr>
        <w:spacing w:before="20" w:after="20" w:line="240" w:lineRule="auto"/>
        <w:ind w:left="720"/>
        <w:jc w:val="both"/>
        <w:rPr>
          <w:rFonts w:ascii="Arial" w:eastAsia="Arial" w:hAnsi="Arial" w:cs="Arial"/>
        </w:rPr>
      </w:pPr>
      <w:r w:rsidRPr="00F0244E">
        <w:rPr>
          <w:rFonts w:ascii="Arial" w:eastAsia="Arial" w:hAnsi="Arial" w:cs="Arial"/>
        </w:rPr>
        <w:t>chrome-extension://kdpelmjpfafjppnhbloffcjpeomlnpah/https://www.ijams-bbp.net/wp-content/uploads/2024/07/5-IJAMS-MAY-2024-627-639.pdf</w:t>
      </w:r>
    </w:p>
    <w:p w14:paraId="3AB2AEF2" w14:textId="77777777" w:rsidR="00E31C32" w:rsidRPr="00F0244E" w:rsidRDefault="00E31C32" w:rsidP="00BD0B75">
      <w:pPr>
        <w:spacing w:before="240" w:line="240" w:lineRule="auto"/>
        <w:ind w:left="720" w:hanging="720"/>
        <w:jc w:val="both"/>
        <w:rPr>
          <w:rFonts w:ascii="Arial" w:eastAsia="Arial" w:hAnsi="Arial" w:cs="Arial"/>
        </w:rPr>
      </w:pPr>
      <w:proofErr w:type="spellStart"/>
      <w:r w:rsidRPr="00F0244E">
        <w:rPr>
          <w:rFonts w:ascii="Arial" w:eastAsia="Arial" w:hAnsi="Arial" w:cs="Arial"/>
        </w:rPr>
        <w:t>Sajidan</w:t>
      </w:r>
      <w:proofErr w:type="spellEnd"/>
      <w:r w:rsidRPr="00F0244E">
        <w:rPr>
          <w:rFonts w:ascii="Arial" w:eastAsia="Arial" w:hAnsi="Arial" w:cs="Arial"/>
        </w:rPr>
        <w:t xml:space="preserve">, </w:t>
      </w:r>
      <w:proofErr w:type="spellStart"/>
      <w:r w:rsidRPr="00F0244E">
        <w:rPr>
          <w:rFonts w:ascii="Arial" w:eastAsia="Arial" w:hAnsi="Arial" w:cs="Arial"/>
        </w:rPr>
        <w:t>Atmojo</w:t>
      </w:r>
      <w:proofErr w:type="spellEnd"/>
      <w:r w:rsidRPr="00F0244E">
        <w:rPr>
          <w:rFonts w:ascii="Arial" w:eastAsia="Arial" w:hAnsi="Arial" w:cs="Arial"/>
        </w:rPr>
        <w:t xml:space="preserve">, I. R. W., </w:t>
      </w:r>
      <w:proofErr w:type="spellStart"/>
      <w:r w:rsidRPr="00F0244E">
        <w:rPr>
          <w:rFonts w:ascii="Arial" w:eastAsia="Arial" w:hAnsi="Arial" w:cs="Arial"/>
        </w:rPr>
        <w:t>Ardiansyah</w:t>
      </w:r>
      <w:proofErr w:type="spellEnd"/>
      <w:r w:rsidRPr="00F0244E">
        <w:rPr>
          <w:rFonts w:ascii="Arial" w:eastAsia="Arial" w:hAnsi="Arial" w:cs="Arial"/>
        </w:rPr>
        <w:t xml:space="preserve">, R., </w:t>
      </w:r>
      <w:proofErr w:type="spellStart"/>
      <w:r w:rsidRPr="00F0244E">
        <w:rPr>
          <w:rFonts w:ascii="Arial" w:eastAsia="Arial" w:hAnsi="Arial" w:cs="Arial"/>
        </w:rPr>
        <w:t>Chumdari</w:t>
      </w:r>
      <w:proofErr w:type="spellEnd"/>
      <w:r w:rsidRPr="00F0244E">
        <w:rPr>
          <w:rFonts w:ascii="Arial" w:eastAsia="Arial" w:hAnsi="Arial" w:cs="Arial"/>
        </w:rPr>
        <w:t xml:space="preserve">, </w:t>
      </w:r>
      <w:proofErr w:type="spellStart"/>
      <w:r w:rsidRPr="00F0244E">
        <w:rPr>
          <w:rFonts w:ascii="Arial" w:eastAsia="Arial" w:hAnsi="Arial" w:cs="Arial"/>
        </w:rPr>
        <w:t>Adi</w:t>
      </w:r>
      <w:proofErr w:type="spellEnd"/>
      <w:r w:rsidRPr="00F0244E">
        <w:rPr>
          <w:rFonts w:ascii="Arial" w:eastAsia="Arial" w:hAnsi="Arial" w:cs="Arial"/>
        </w:rPr>
        <w:t xml:space="preserve">, F. P., &amp; </w:t>
      </w:r>
      <w:proofErr w:type="spellStart"/>
      <w:r w:rsidRPr="00F0244E">
        <w:rPr>
          <w:rFonts w:ascii="Arial" w:eastAsia="Arial" w:hAnsi="Arial" w:cs="Arial"/>
        </w:rPr>
        <w:t>Wulandari</w:t>
      </w:r>
      <w:proofErr w:type="spellEnd"/>
      <w:r w:rsidRPr="00F0244E">
        <w:rPr>
          <w:rFonts w:ascii="Arial" w:eastAsia="Arial" w:hAnsi="Arial" w:cs="Arial"/>
        </w:rPr>
        <w:t xml:space="preserve">. (2023). The level of classroom teacher digital literacy in the technology dimension of the instant digital competence assessment (IDCA). </w:t>
      </w:r>
      <w:r w:rsidRPr="00BB1C97">
        <w:rPr>
          <w:rFonts w:ascii="Arial" w:eastAsia="Arial" w:hAnsi="Arial" w:cs="Arial"/>
          <w:i/>
        </w:rPr>
        <w:t>Elementary School Forum (</w:t>
      </w:r>
      <w:proofErr w:type="spellStart"/>
      <w:r w:rsidRPr="00BB1C97">
        <w:rPr>
          <w:rFonts w:ascii="Arial" w:eastAsia="Arial" w:hAnsi="Arial" w:cs="Arial"/>
          <w:i/>
        </w:rPr>
        <w:t>Mimbar</w:t>
      </w:r>
      <w:proofErr w:type="spellEnd"/>
      <w:r w:rsidRPr="00BB1C97">
        <w:rPr>
          <w:rFonts w:ascii="Arial" w:eastAsia="Arial" w:hAnsi="Arial" w:cs="Arial"/>
          <w:i/>
        </w:rPr>
        <w:t xml:space="preserve"> </w:t>
      </w:r>
      <w:proofErr w:type="spellStart"/>
      <w:r w:rsidRPr="00BB1C97">
        <w:rPr>
          <w:rFonts w:ascii="Arial" w:eastAsia="Arial" w:hAnsi="Arial" w:cs="Arial"/>
          <w:i/>
        </w:rPr>
        <w:t>Sekolah</w:t>
      </w:r>
      <w:proofErr w:type="spellEnd"/>
      <w:r w:rsidRPr="00BB1C97">
        <w:rPr>
          <w:rFonts w:ascii="Arial" w:eastAsia="Arial" w:hAnsi="Arial" w:cs="Arial"/>
          <w:i/>
        </w:rPr>
        <w:t xml:space="preserve"> </w:t>
      </w:r>
      <w:proofErr w:type="spellStart"/>
      <w:r w:rsidRPr="00BB1C97">
        <w:rPr>
          <w:rFonts w:ascii="Arial" w:eastAsia="Arial" w:hAnsi="Arial" w:cs="Arial"/>
          <w:i/>
        </w:rPr>
        <w:t>Dasar</w:t>
      </w:r>
      <w:proofErr w:type="spellEnd"/>
      <w:r w:rsidRPr="00F0244E">
        <w:rPr>
          <w:rFonts w:ascii="Arial" w:eastAsia="Arial" w:hAnsi="Arial" w:cs="Arial"/>
        </w:rPr>
        <w:t xml:space="preserve">, 10(1), 165-180. </w:t>
      </w:r>
      <w:hyperlink r:id="rId56">
        <w:r w:rsidRPr="00F0244E">
          <w:rPr>
            <w:rFonts w:ascii="Arial" w:eastAsia="Arial" w:hAnsi="Arial" w:cs="Arial"/>
          </w:rPr>
          <w:t>https://eric.ed.gov/?id=EJ1398690</w:t>
        </w:r>
      </w:hyperlink>
    </w:p>
    <w:p w14:paraId="73EE3F5F" w14:textId="77777777" w:rsidR="00E21DF6" w:rsidRPr="00F0244E" w:rsidRDefault="00E21DF6" w:rsidP="00BD0B75">
      <w:pPr>
        <w:spacing w:before="240" w:line="240" w:lineRule="auto"/>
        <w:ind w:left="720" w:hanging="720"/>
        <w:jc w:val="both"/>
        <w:rPr>
          <w:rFonts w:ascii="Arial" w:eastAsia="Arial" w:hAnsi="Arial" w:cs="Arial"/>
        </w:rPr>
      </w:pPr>
      <w:proofErr w:type="spellStart"/>
      <w:r w:rsidRPr="00F0244E">
        <w:rPr>
          <w:rFonts w:ascii="Arial" w:eastAsia="Arial" w:hAnsi="Arial" w:cs="Arial"/>
        </w:rPr>
        <w:t>Saro</w:t>
      </w:r>
      <w:proofErr w:type="spellEnd"/>
      <w:r w:rsidRPr="00F0244E">
        <w:rPr>
          <w:rFonts w:ascii="Arial" w:eastAsia="Arial" w:hAnsi="Arial" w:cs="Arial"/>
        </w:rPr>
        <w:t xml:space="preserve">, J. M., </w:t>
      </w:r>
      <w:proofErr w:type="spellStart"/>
      <w:r w:rsidRPr="00F0244E">
        <w:rPr>
          <w:rFonts w:ascii="Arial" w:eastAsia="Arial" w:hAnsi="Arial" w:cs="Arial"/>
        </w:rPr>
        <w:t>Montejo</w:t>
      </w:r>
      <w:proofErr w:type="spellEnd"/>
      <w:r w:rsidRPr="00F0244E">
        <w:rPr>
          <w:rFonts w:ascii="Arial" w:eastAsia="Arial" w:hAnsi="Arial" w:cs="Arial"/>
        </w:rPr>
        <w:t xml:space="preserve">, C., </w:t>
      </w:r>
      <w:proofErr w:type="spellStart"/>
      <w:r w:rsidRPr="00F0244E">
        <w:rPr>
          <w:rFonts w:ascii="Arial" w:eastAsia="Arial" w:hAnsi="Arial" w:cs="Arial"/>
        </w:rPr>
        <w:t>Sucong</w:t>
      </w:r>
      <w:proofErr w:type="spellEnd"/>
      <w:r w:rsidRPr="00F0244E">
        <w:rPr>
          <w:rFonts w:ascii="Arial" w:eastAsia="Arial" w:hAnsi="Arial" w:cs="Arial"/>
        </w:rPr>
        <w:t xml:space="preserve">, J. A., Bustamante, M. F. O., &amp; Perez, J. B. (2024). A qualitative exploration on the perceived impact of the MATATAG Curriculum on basic education teaching in the school year 2024-2025. </w:t>
      </w:r>
      <w:r w:rsidRPr="00BB1C97">
        <w:rPr>
          <w:rFonts w:ascii="Arial" w:eastAsia="Arial" w:hAnsi="Arial" w:cs="Arial"/>
          <w:i/>
        </w:rPr>
        <w:t>International Journal of Advanced Multidisciplinary Research and Studies</w:t>
      </w:r>
      <w:r w:rsidRPr="00F0244E">
        <w:rPr>
          <w:rFonts w:ascii="Arial" w:eastAsia="Arial" w:hAnsi="Arial" w:cs="Arial"/>
        </w:rPr>
        <w:t xml:space="preserve">. </w:t>
      </w:r>
      <w:hyperlink r:id="rId57" w:history="1">
        <w:r w:rsidRPr="00F0244E">
          <w:rPr>
            <w:rStyle w:val="Hyperlink"/>
            <w:rFonts w:ascii="Arial" w:eastAsia="Arial" w:hAnsi="Arial" w:cs="Arial"/>
            <w:color w:val="auto"/>
            <w:u w:val="none"/>
          </w:rPr>
          <w:t>https://doi.org/10.62225/2583049x,4</w:t>
        </w:r>
      </w:hyperlink>
      <w:r w:rsidRPr="00F0244E">
        <w:rPr>
          <w:rFonts w:ascii="Arial" w:eastAsia="Arial" w:hAnsi="Arial" w:cs="Arial"/>
        </w:rPr>
        <w:t>.</w:t>
      </w:r>
    </w:p>
    <w:p w14:paraId="160207F7" w14:textId="77777777" w:rsidR="00E31C32" w:rsidRPr="00F0244E" w:rsidRDefault="00E31C32" w:rsidP="005A73BE">
      <w:pPr>
        <w:spacing w:before="240" w:after="20" w:line="240" w:lineRule="auto"/>
        <w:ind w:left="720" w:hanging="720"/>
        <w:jc w:val="both"/>
        <w:rPr>
          <w:rFonts w:ascii="Arial" w:eastAsia="Arial" w:hAnsi="Arial" w:cs="Arial"/>
        </w:rPr>
      </w:pPr>
      <w:r w:rsidRPr="00F0244E">
        <w:rPr>
          <w:rFonts w:ascii="Arial" w:eastAsia="Arial" w:hAnsi="Arial" w:cs="Arial"/>
        </w:rPr>
        <w:t xml:space="preserve">Singh, T. P. (2024). </w:t>
      </w:r>
      <w:r w:rsidRPr="00BB1C97">
        <w:rPr>
          <w:rFonts w:ascii="Arial" w:eastAsia="Arial" w:hAnsi="Arial" w:cs="Arial"/>
        </w:rPr>
        <w:t xml:space="preserve">MATATAG curriculum: Redefining learning in the Philippines. </w:t>
      </w:r>
      <w:r w:rsidRPr="00BB1C97">
        <w:rPr>
          <w:rFonts w:ascii="Arial" w:eastAsia="Arial" w:hAnsi="Arial" w:cs="Arial"/>
          <w:i/>
        </w:rPr>
        <w:t>Asia Education Review</w:t>
      </w:r>
      <w:r w:rsidRPr="00F0244E">
        <w:rPr>
          <w:rFonts w:ascii="Arial" w:eastAsia="Arial" w:hAnsi="Arial" w:cs="Arial"/>
        </w:rPr>
        <w:t xml:space="preserve">. </w:t>
      </w:r>
      <w:hyperlink r:id="rId58">
        <w:r w:rsidRPr="00F0244E">
          <w:rPr>
            <w:rFonts w:ascii="Arial" w:eastAsia="Arial" w:hAnsi="Arial" w:cs="Arial"/>
          </w:rPr>
          <w:t>https://www.asiaeducationreview.com/others/vista/matatag-curriculum-redefining-learning-in-the-philippines-nwid-1598.html</w:t>
        </w:r>
      </w:hyperlink>
    </w:p>
    <w:p w14:paraId="66F84A4C" w14:textId="77777777" w:rsidR="00BB1C97" w:rsidRDefault="00E31C32" w:rsidP="00BB1C97">
      <w:pPr>
        <w:spacing w:before="240" w:after="20" w:line="240" w:lineRule="auto"/>
        <w:ind w:left="720" w:hanging="720"/>
        <w:jc w:val="both"/>
        <w:rPr>
          <w:rFonts w:ascii="Arial" w:hAnsi="Arial" w:cs="Arial"/>
          <w:shd w:val="clear" w:color="auto" w:fill="FFFFFF"/>
        </w:rPr>
      </w:pPr>
      <w:proofErr w:type="spellStart"/>
      <w:r w:rsidRPr="00AE1746">
        <w:rPr>
          <w:rFonts w:ascii="Arial" w:hAnsi="Arial" w:cs="Arial"/>
          <w:shd w:val="clear" w:color="auto" w:fill="FFFFFF"/>
          <w:lang w:val="fr-FR"/>
        </w:rPr>
        <w:t>Sondari</w:t>
      </w:r>
      <w:proofErr w:type="spellEnd"/>
      <w:r w:rsidRPr="00AE1746">
        <w:rPr>
          <w:rFonts w:ascii="Arial" w:hAnsi="Arial" w:cs="Arial"/>
          <w:shd w:val="clear" w:color="auto" w:fill="FFFFFF"/>
          <w:lang w:val="fr-FR"/>
        </w:rPr>
        <w:t xml:space="preserve">, E., </w:t>
      </w:r>
      <w:proofErr w:type="spellStart"/>
      <w:r w:rsidRPr="00AE1746">
        <w:rPr>
          <w:rFonts w:ascii="Arial" w:hAnsi="Arial" w:cs="Arial"/>
          <w:shd w:val="clear" w:color="auto" w:fill="FFFFFF"/>
          <w:lang w:val="fr-FR"/>
        </w:rPr>
        <w:t>Supadi</w:t>
      </w:r>
      <w:proofErr w:type="spellEnd"/>
      <w:r w:rsidRPr="00AE1746">
        <w:rPr>
          <w:rFonts w:ascii="Arial" w:hAnsi="Arial" w:cs="Arial"/>
          <w:shd w:val="clear" w:color="auto" w:fill="FFFFFF"/>
          <w:lang w:val="fr-FR"/>
        </w:rPr>
        <w:t xml:space="preserve">, S., &amp; </w:t>
      </w:r>
      <w:proofErr w:type="spellStart"/>
      <w:r w:rsidRPr="00AE1746">
        <w:rPr>
          <w:rFonts w:ascii="Arial" w:hAnsi="Arial" w:cs="Arial"/>
          <w:shd w:val="clear" w:color="auto" w:fill="FFFFFF"/>
          <w:lang w:val="fr-FR"/>
        </w:rPr>
        <w:t>Hamidah</w:t>
      </w:r>
      <w:proofErr w:type="spellEnd"/>
      <w:r w:rsidRPr="00AE1746">
        <w:rPr>
          <w:rFonts w:ascii="Arial" w:hAnsi="Arial" w:cs="Arial"/>
          <w:shd w:val="clear" w:color="auto" w:fill="FFFFFF"/>
          <w:lang w:val="fr-FR"/>
        </w:rPr>
        <w:t xml:space="preserve">, N. (2025). </w:t>
      </w:r>
      <w:r w:rsidRPr="00F0244E">
        <w:rPr>
          <w:rFonts w:ascii="Arial" w:hAnsi="Arial" w:cs="Arial"/>
          <w:shd w:val="clear" w:color="auto" w:fill="FFFFFF"/>
        </w:rPr>
        <w:t xml:space="preserve">Digital </w:t>
      </w:r>
      <w:r w:rsidR="00915167">
        <w:rPr>
          <w:rFonts w:ascii="Arial" w:hAnsi="Arial" w:cs="Arial"/>
          <w:shd w:val="clear" w:color="auto" w:fill="FFFFFF"/>
        </w:rPr>
        <w:t>l</w:t>
      </w:r>
      <w:r w:rsidRPr="00F0244E">
        <w:rPr>
          <w:rFonts w:ascii="Arial" w:hAnsi="Arial" w:cs="Arial"/>
          <w:shd w:val="clear" w:color="auto" w:fill="FFFFFF"/>
        </w:rPr>
        <w:t xml:space="preserve">iteracy </w:t>
      </w:r>
      <w:r w:rsidR="00915167">
        <w:rPr>
          <w:rFonts w:ascii="Arial" w:hAnsi="Arial" w:cs="Arial"/>
          <w:shd w:val="clear" w:color="auto" w:fill="FFFFFF"/>
        </w:rPr>
        <w:t>t</w:t>
      </w:r>
      <w:r w:rsidRPr="00F0244E">
        <w:rPr>
          <w:rFonts w:ascii="Arial" w:hAnsi="Arial" w:cs="Arial"/>
          <w:shd w:val="clear" w:color="auto" w:fill="FFFFFF"/>
        </w:rPr>
        <w:t>raining for Al-</w:t>
      </w:r>
      <w:proofErr w:type="spellStart"/>
      <w:r w:rsidR="00915167">
        <w:rPr>
          <w:rFonts w:ascii="Arial" w:hAnsi="Arial" w:cs="Arial"/>
          <w:shd w:val="clear" w:color="auto" w:fill="FFFFFF"/>
        </w:rPr>
        <w:t>K</w:t>
      </w:r>
      <w:r w:rsidRPr="00F0244E">
        <w:rPr>
          <w:rFonts w:ascii="Arial" w:hAnsi="Arial" w:cs="Arial"/>
          <w:shd w:val="clear" w:color="auto" w:fill="FFFFFF"/>
        </w:rPr>
        <w:t>hoir</w:t>
      </w:r>
      <w:proofErr w:type="spellEnd"/>
      <w:r w:rsidRPr="00F0244E">
        <w:rPr>
          <w:rFonts w:ascii="Arial" w:hAnsi="Arial" w:cs="Arial"/>
          <w:shd w:val="clear" w:color="auto" w:fill="FFFFFF"/>
        </w:rPr>
        <w:t xml:space="preserve"> </w:t>
      </w:r>
      <w:r w:rsidR="00915167">
        <w:rPr>
          <w:rFonts w:ascii="Arial" w:hAnsi="Arial" w:cs="Arial"/>
          <w:shd w:val="clear" w:color="auto" w:fill="FFFFFF"/>
        </w:rPr>
        <w:t>f</w:t>
      </w:r>
      <w:r w:rsidRPr="00F0244E">
        <w:rPr>
          <w:rFonts w:ascii="Arial" w:hAnsi="Arial" w:cs="Arial"/>
          <w:shd w:val="clear" w:color="auto" w:fill="FFFFFF"/>
        </w:rPr>
        <w:t xml:space="preserve">oundation </w:t>
      </w:r>
      <w:r w:rsidR="00915167">
        <w:rPr>
          <w:rFonts w:ascii="Arial" w:hAnsi="Arial" w:cs="Arial"/>
          <w:shd w:val="clear" w:color="auto" w:fill="FFFFFF"/>
        </w:rPr>
        <w:t>t</w:t>
      </w:r>
      <w:r w:rsidRPr="00F0244E">
        <w:rPr>
          <w:rFonts w:ascii="Arial" w:hAnsi="Arial" w:cs="Arial"/>
          <w:shd w:val="clear" w:color="auto" w:fill="FFFFFF"/>
        </w:rPr>
        <w:t xml:space="preserve">eachers in </w:t>
      </w:r>
      <w:r w:rsidR="00915167">
        <w:rPr>
          <w:rFonts w:ascii="Arial" w:hAnsi="Arial" w:cs="Arial"/>
          <w:shd w:val="clear" w:color="auto" w:fill="FFFFFF"/>
        </w:rPr>
        <w:t>w</w:t>
      </w:r>
      <w:r w:rsidRPr="00F0244E">
        <w:rPr>
          <w:rFonts w:ascii="Arial" w:hAnsi="Arial" w:cs="Arial"/>
          <w:shd w:val="clear" w:color="auto" w:fill="FFFFFF"/>
        </w:rPr>
        <w:t xml:space="preserve">elcoming </w:t>
      </w:r>
      <w:r w:rsidR="00915167">
        <w:rPr>
          <w:rFonts w:ascii="Arial" w:hAnsi="Arial" w:cs="Arial"/>
          <w:shd w:val="clear" w:color="auto" w:fill="FFFFFF"/>
        </w:rPr>
        <w:t>i</w:t>
      </w:r>
      <w:r w:rsidRPr="00F0244E">
        <w:rPr>
          <w:rFonts w:ascii="Arial" w:hAnsi="Arial" w:cs="Arial"/>
          <w:shd w:val="clear" w:color="auto" w:fill="FFFFFF"/>
        </w:rPr>
        <w:t xml:space="preserve">nnovative </w:t>
      </w:r>
      <w:r w:rsidR="00915167">
        <w:rPr>
          <w:rFonts w:ascii="Arial" w:hAnsi="Arial" w:cs="Arial"/>
          <w:shd w:val="clear" w:color="auto" w:fill="FFFFFF"/>
        </w:rPr>
        <w:t>e</w:t>
      </w:r>
      <w:r w:rsidRPr="00F0244E">
        <w:rPr>
          <w:rFonts w:ascii="Arial" w:hAnsi="Arial" w:cs="Arial"/>
          <w:shd w:val="clear" w:color="auto" w:fill="FFFFFF"/>
        </w:rPr>
        <w:t xml:space="preserve">ducation to </w:t>
      </w:r>
      <w:r w:rsidR="00915167">
        <w:rPr>
          <w:rFonts w:ascii="Arial" w:hAnsi="Arial" w:cs="Arial"/>
          <w:shd w:val="clear" w:color="auto" w:fill="FFFFFF"/>
        </w:rPr>
        <w:t>i</w:t>
      </w:r>
      <w:r w:rsidRPr="00F0244E">
        <w:rPr>
          <w:rFonts w:ascii="Arial" w:hAnsi="Arial" w:cs="Arial"/>
          <w:shd w:val="clear" w:color="auto" w:fill="FFFFFF"/>
        </w:rPr>
        <w:t xml:space="preserve">mprove </w:t>
      </w:r>
      <w:r w:rsidR="00915167">
        <w:rPr>
          <w:rFonts w:ascii="Arial" w:hAnsi="Arial" w:cs="Arial"/>
          <w:shd w:val="clear" w:color="auto" w:fill="FFFFFF"/>
        </w:rPr>
        <w:t>t</w:t>
      </w:r>
      <w:r w:rsidRPr="00F0244E">
        <w:rPr>
          <w:rFonts w:ascii="Arial" w:hAnsi="Arial" w:cs="Arial"/>
          <w:shd w:val="clear" w:color="auto" w:fill="FFFFFF"/>
        </w:rPr>
        <w:t>echnology-</w:t>
      </w:r>
      <w:r w:rsidR="00915167">
        <w:rPr>
          <w:rFonts w:ascii="Arial" w:hAnsi="Arial" w:cs="Arial"/>
          <w:shd w:val="clear" w:color="auto" w:fill="FFFFFF"/>
        </w:rPr>
        <w:t>b</w:t>
      </w:r>
      <w:r w:rsidRPr="00F0244E">
        <w:rPr>
          <w:rFonts w:ascii="Arial" w:hAnsi="Arial" w:cs="Arial"/>
          <w:shd w:val="clear" w:color="auto" w:fill="FFFFFF"/>
        </w:rPr>
        <w:t xml:space="preserve">ased </w:t>
      </w:r>
      <w:r w:rsidR="00915167">
        <w:rPr>
          <w:rFonts w:ascii="Arial" w:hAnsi="Arial" w:cs="Arial"/>
          <w:shd w:val="clear" w:color="auto" w:fill="FFFFFF"/>
        </w:rPr>
        <w:t>l</w:t>
      </w:r>
      <w:r w:rsidRPr="00F0244E">
        <w:rPr>
          <w:rFonts w:ascii="Arial" w:hAnsi="Arial" w:cs="Arial"/>
          <w:shd w:val="clear" w:color="auto" w:fill="FFFFFF"/>
        </w:rPr>
        <w:t xml:space="preserve">earning. </w:t>
      </w:r>
      <w:proofErr w:type="spellStart"/>
      <w:r w:rsidRPr="00BB1C97">
        <w:rPr>
          <w:rFonts w:ascii="Arial" w:hAnsi="Arial" w:cs="Arial"/>
          <w:i/>
          <w:shd w:val="clear" w:color="auto" w:fill="FFFFFF"/>
        </w:rPr>
        <w:t>Jurnal</w:t>
      </w:r>
      <w:proofErr w:type="spellEnd"/>
      <w:r w:rsidRPr="00BB1C97">
        <w:rPr>
          <w:rFonts w:ascii="Arial" w:hAnsi="Arial" w:cs="Arial"/>
          <w:i/>
          <w:shd w:val="clear" w:color="auto" w:fill="FFFFFF"/>
        </w:rPr>
        <w:t xml:space="preserve"> </w:t>
      </w:r>
      <w:proofErr w:type="spellStart"/>
      <w:r w:rsidRPr="00BB1C97">
        <w:rPr>
          <w:rFonts w:ascii="Arial" w:hAnsi="Arial" w:cs="Arial"/>
          <w:i/>
          <w:shd w:val="clear" w:color="auto" w:fill="FFFFFF"/>
        </w:rPr>
        <w:t>PkM</w:t>
      </w:r>
      <w:proofErr w:type="spellEnd"/>
      <w:r w:rsidRPr="00BB1C97">
        <w:rPr>
          <w:rFonts w:ascii="Arial" w:hAnsi="Arial" w:cs="Arial"/>
          <w:i/>
          <w:shd w:val="clear" w:color="auto" w:fill="FFFFFF"/>
        </w:rPr>
        <w:t xml:space="preserve"> (</w:t>
      </w:r>
      <w:proofErr w:type="spellStart"/>
      <w:r w:rsidRPr="00BB1C97">
        <w:rPr>
          <w:rFonts w:ascii="Arial" w:hAnsi="Arial" w:cs="Arial"/>
          <w:i/>
          <w:shd w:val="clear" w:color="auto" w:fill="FFFFFF"/>
        </w:rPr>
        <w:t>Pengabdian</w:t>
      </w:r>
      <w:proofErr w:type="spellEnd"/>
      <w:r w:rsidRPr="00BB1C97">
        <w:rPr>
          <w:rFonts w:ascii="Arial" w:hAnsi="Arial" w:cs="Arial"/>
          <w:i/>
          <w:shd w:val="clear" w:color="auto" w:fill="FFFFFF"/>
        </w:rPr>
        <w:t xml:space="preserve"> </w:t>
      </w:r>
      <w:proofErr w:type="spellStart"/>
      <w:r w:rsidRPr="00BB1C97">
        <w:rPr>
          <w:rFonts w:ascii="Arial" w:hAnsi="Arial" w:cs="Arial"/>
          <w:i/>
          <w:shd w:val="clear" w:color="auto" w:fill="FFFFFF"/>
        </w:rPr>
        <w:t>kepada</w:t>
      </w:r>
      <w:proofErr w:type="spellEnd"/>
      <w:r w:rsidRPr="00BB1C97">
        <w:rPr>
          <w:rFonts w:ascii="Arial" w:hAnsi="Arial" w:cs="Arial"/>
          <w:i/>
          <w:shd w:val="clear" w:color="auto" w:fill="FFFFFF"/>
        </w:rPr>
        <w:t xml:space="preserve"> </w:t>
      </w:r>
      <w:proofErr w:type="spellStart"/>
      <w:r w:rsidRPr="00BB1C97">
        <w:rPr>
          <w:rFonts w:ascii="Arial" w:hAnsi="Arial" w:cs="Arial"/>
          <w:i/>
          <w:shd w:val="clear" w:color="auto" w:fill="FFFFFF"/>
        </w:rPr>
        <w:t>Masyarakat</w:t>
      </w:r>
      <w:proofErr w:type="spellEnd"/>
      <w:r w:rsidRPr="00BB1C97">
        <w:rPr>
          <w:rFonts w:ascii="Arial" w:hAnsi="Arial" w:cs="Arial"/>
          <w:i/>
          <w:shd w:val="clear" w:color="auto" w:fill="FFFFFF"/>
        </w:rPr>
        <w:t>)</w:t>
      </w:r>
      <w:r w:rsidRPr="00F0244E">
        <w:rPr>
          <w:rFonts w:ascii="Arial" w:hAnsi="Arial" w:cs="Arial"/>
          <w:shd w:val="clear" w:color="auto" w:fill="FFFFFF"/>
        </w:rPr>
        <w:t xml:space="preserve">, 8(1). </w:t>
      </w:r>
    </w:p>
    <w:p w14:paraId="5E472EF5" w14:textId="77777777" w:rsidR="00E31C32" w:rsidRPr="00F0244E" w:rsidRDefault="009E7605" w:rsidP="00BB1C97">
      <w:pPr>
        <w:spacing w:before="20" w:after="20" w:line="240" w:lineRule="auto"/>
        <w:ind w:left="720"/>
        <w:jc w:val="both"/>
        <w:rPr>
          <w:rFonts w:ascii="Arial" w:hAnsi="Arial" w:cs="Arial"/>
          <w:shd w:val="clear" w:color="auto" w:fill="FFFFFF"/>
        </w:rPr>
      </w:pPr>
      <w:hyperlink r:id="rId59" w:history="1">
        <w:r w:rsidR="00E31C32" w:rsidRPr="00F0244E">
          <w:rPr>
            <w:rStyle w:val="Hyperlink"/>
            <w:rFonts w:ascii="Arial" w:hAnsi="Arial" w:cs="Arial"/>
            <w:color w:val="auto"/>
            <w:u w:val="none"/>
            <w:shd w:val="clear" w:color="auto" w:fill="FFFFFF"/>
          </w:rPr>
          <w:t>https://journal.lppmunindra.ac.id/index.php/pkm/article/view/27653</w:t>
        </w:r>
      </w:hyperlink>
    </w:p>
    <w:p w14:paraId="6BE155AD" w14:textId="77777777" w:rsidR="00E31C32" w:rsidRPr="00F0244E" w:rsidRDefault="00E31C32" w:rsidP="00BD0B75">
      <w:pPr>
        <w:spacing w:before="240"/>
        <w:ind w:left="720" w:hanging="720"/>
        <w:jc w:val="both"/>
        <w:rPr>
          <w:rFonts w:ascii="Arial" w:hAnsi="Arial" w:cs="Arial"/>
          <w:shd w:val="clear" w:color="auto" w:fill="FFFFFF"/>
        </w:rPr>
      </w:pPr>
      <w:r w:rsidRPr="00F0244E">
        <w:rPr>
          <w:rFonts w:ascii="Arial" w:hAnsi="Arial" w:cs="Arial"/>
          <w:shd w:val="clear" w:color="auto" w:fill="FFFFFF"/>
        </w:rPr>
        <w:t>S</w:t>
      </w:r>
      <w:r w:rsidR="00450937" w:rsidRPr="00F0244E">
        <w:rPr>
          <w:rFonts w:ascii="Arial" w:hAnsi="Arial" w:cs="Arial"/>
          <w:shd w:val="clear" w:color="auto" w:fill="FFFFFF"/>
        </w:rPr>
        <w:t>oriano</w:t>
      </w:r>
      <w:r w:rsidRPr="00F0244E">
        <w:rPr>
          <w:rFonts w:ascii="Arial" w:hAnsi="Arial" w:cs="Arial"/>
          <w:shd w:val="clear" w:color="auto" w:fill="FFFFFF"/>
        </w:rPr>
        <w:t>, B. M. (2025). T</w:t>
      </w:r>
      <w:r w:rsidR="00450937" w:rsidRPr="00F0244E">
        <w:rPr>
          <w:rFonts w:ascii="Arial" w:hAnsi="Arial" w:cs="Arial"/>
          <w:shd w:val="clear" w:color="auto" w:fill="FFFFFF"/>
        </w:rPr>
        <w:t>eachers</w:t>
      </w:r>
      <w:r w:rsidRPr="00F0244E">
        <w:rPr>
          <w:rFonts w:ascii="Arial" w:hAnsi="Arial" w:cs="Arial"/>
          <w:shd w:val="clear" w:color="auto" w:fill="FFFFFF"/>
        </w:rPr>
        <w:t>’</w:t>
      </w:r>
      <w:r w:rsidR="00450937" w:rsidRPr="00F0244E">
        <w:rPr>
          <w:rFonts w:ascii="Arial" w:hAnsi="Arial" w:cs="Arial"/>
          <w:shd w:val="clear" w:color="auto" w:fill="FFFFFF"/>
        </w:rPr>
        <w:t xml:space="preserve"> perspectives</w:t>
      </w:r>
      <w:r w:rsidRPr="00F0244E">
        <w:rPr>
          <w:rFonts w:ascii="Arial" w:hAnsi="Arial" w:cs="Arial"/>
          <w:shd w:val="clear" w:color="auto" w:fill="FFFFFF"/>
        </w:rPr>
        <w:t xml:space="preserve"> </w:t>
      </w:r>
      <w:r w:rsidR="00450937" w:rsidRPr="00F0244E">
        <w:rPr>
          <w:rFonts w:ascii="Arial" w:hAnsi="Arial" w:cs="Arial"/>
          <w:shd w:val="clear" w:color="auto" w:fill="FFFFFF"/>
        </w:rPr>
        <w:t>on the</w:t>
      </w:r>
      <w:r w:rsidRPr="00F0244E">
        <w:rPr>
          <w:rFonts w:ascii="Arial" w:hAnsi="Arial" w:cs="Arial"/>
          <w:shd w:val="clear" w:color="auto" w:fill="FFFFFF"/>
        </w:rPr>
        <w:t xml:space="preserve"> </w:t>
      </w:r>
      <w:r w:rsidR="00450937" w:rsidRPr="00F0244E">
        <w:rPr>
          <w:rFonts w:ascii="Arial" w:hAnsi="Arial" w:cs="Arial"/>
          <w:shd w:val="clear" w:color="auto" w:fill="FFFFFF"/>
        </w:rPr>
        <w:t>implementation of instruction</w:t>
      </w:r>
      <w:r w:rsidRPr="00F0244E">
        <w:rPr>
          <w:rFonts w:ascii="Arial" w:hAnsi="Arial" w:cs="Arial"/>
          <w:shd w:val="clear" w:color="auto" w:fill="FFFFFF"/>
        </w:rPr>
        <w:t xml:space="preserve"> </w:t>
      </w:r>
      <w:r w:rsidR="00450937" w:rsidRPr="00F0244E">
        <w:rPr>
          <w:rFonts w:ascii="Arial" w:hAnsi="Arial" w:cs="Arial"/>
          <w:shd w:val="clear" w:color="auto" w:fill="FFFFFF"/>
        </w:rPr>
        <w:t>under the</w:t>
      </w:r>
      <w:r w:rsidRPr="00F0244E">
        <w:rPr>
          <w:rFonts w:ascii="Arial" w:hAnsi="Arial" w:cs="Arial"/>
          <w:shd w:val="clear" w:color="auto" w:fill="FFFFFF"/>
        </w:rPr>
        <w:t xml:space="preserve"> MATATAG C</w:t>
      </w:r>
      <w:r w:rsidR="00450937" w:rsidRPr="00F0244E">
        <w:rPr>
          <w:rFonts w:ascii="Arial" w:hAnsi="Arial" w:cs="Arial"/>
          <w:shd w:val="clear" w:color="auto" w:fill="FFFFFF"/>
        </w:rPr>
        <w:t>urriculum</w:t>
      </w:r>
      <w:r w:rsidRPr="00F0244E">
        <w:rPr>
          <w:rFonts w:ascii="Arial" w:hAnsi="Arial" w:cs="Arial"/>
          <w:shd w:val="clear" w:color="auto" w:fill="FFFFFF"/>
        </w:rPr>
        <w:t>.</w:t>
      </w:r>
      <w:r w:rsidR="00BB1C97">
        <w:rPr>
          <w:rFonts w:ascii="Arial" w:hAnsi="Arial" w:cs="Arial"/>
          <w:shd w:val="clear" w:color="auto" w:fill="FFFFFF"/>
        </w:rPr>
        <w:t xml:space="preserve"> </w:t>
      </w:r>
      <w:proofErr w:type="spellStart"/>
      <w:r w:rsidR="00BB1C97" w:rsidRPr="00BB1C97">
        <w:rPr>
          <w:rFonts w:ascii="Arial" w:hAnsi="Arial" w:cs="Arial"/>
          <w:i/>
          <w:shd w:val="clear" w:color="auto" w:fill="FFFFFF"/>
        </w:rPr>
        <w:t>Cognizane</w:t>
      </w:r>
      <w:proofErr w:type="spellEnd"/>
      <w:r w:rsidR="00BB1C97" w:rsidRPr="00BB1C97">
        <w:rPr>
          <w:rFonts w:ascii="Arial" w:hAnsi="Arial" w:cs="Arial"/>
          <w:i/>
          <w:shd w:val="clear" w:color="auto" w:fill="FFFFFF"/>
        </w:rPr>
        <w:t xml:space="preserve"> Journal of Multidisciplinary Studies</w:t>
      </w:r>
      <w:r w:rsidR="00BB1C97">
        <w:rPr>
          <w:rFonts w:ascii="Arial" w:hAnsi="Arial" w:cs="Arial"/>
          <w:shd w:val="clear" w:color="auto" w:fill="FFFFFF"/>
        </w:rPr>
        <w:t>.</w:t>
      </w:r>
      <w:r w:rsidRPr="00F0244E">
        <w:rPr>
          <w:rFonts w:ascii="Arial" w:hAnsi="Arial" w:cs="Arial"/>
          <w:shd w:val="clear" w:color="auto" w:fill="FFFFFF"/>
        </w:rPr>
        <w:t xml:space="preserve"> 10.47760/cognizance.2025.v05i06.001</w:t>
      </w:r>
    </w:p>
    <w:p w14:paraId="3EA0C489" w14:textId="77777777" w:rsidR="00E31C32" w:rsidRPr="00F0244E" w:rsidRDefault="00E31C32" w:rsidP="00BD0B75">
      <w:pPr>
        <w:spacing w:before="240" w:line="276" w:lineRule="auto"/>
        <w:ind w:left="720" w:hanging="720"/>
        <w:jc w:val="both"/>
        <w:rPr>
          <w:rFonts w:ascii="Arial" w:eastAsia="Arial" w:hAnsi="Arial" w:cs="Arial"/>
        </w:rPr>
      </w:pPr>
      <w:r w:rsidRPr="00F0244E">
        <w:rPr>
          <w:rFonts w:ascii="Arial" w:eastAsia="Arial" w:hAnsi="Arial" w:cs="Arial"/>
        </w:rPr>
        <w:t xml:space="preserve">South, L., </w:t>
      </w:r>
      <w:proofErr w:type="spellStart"/>
      <w:r w:rsidRPr="00F0244E">
        <w:rPr>
          <w:rFonts w:ascii="Arial" w:eastAsia="Arial" w:hAnsi="Arial" w:cs="Arial"/>
        </w:rPr>
        <w:t>Saffo</w:t>
      </w:r>
      <w:proofErr w:type="spellEnd"/>
      <w:r w:rsidRPr="00F0244E">
        <w:rPr>
          <w:rFonts w:ascii="Arial" w:eastAsia="Arial" w:hAnsi="Arial" w:cs="Arial"/>
        </w:rPr>
        <w:t xml:space="preserve">, D., </w:t>
      </w:r>
      <w:proofErr w:type="spellStart"/>
      <w:r w:rsidRPr="00F0244E">
        <w:rPr>
          <w:rFonts w:ascii="Arial" w:eastAsia="Arial" w:hAnsi="Arial" w:cs="Arial"/>
        </w:rPr>
        <w:t>Vitek</w:t>
      </w:r>
      <w:proofErr w:type="spellEnd"/>
      <w:r w:rsidRPr="00F0244E">
        <w:rPr>
          <w:rFonts w:ascii="Arial" w:eastAsia="Arial" w:hAnsi="Arial" w:cs="Arial"/>
        </w:rPr>
        <w:t>, O., Dunne,</w:t>
      </w:r>
      <w:r w:rsidR="00D51758">
        <w:rPr>
          <w:rFonts w:ascii="Arial" w:eastAsia="Arial" w:hAnsi="Arial" w:cs="Arial"/>
        </w:rPr>
        <w:t xml:space="preserve"> C., &amp; </w:t>
      </w:r>
      <w:proofErr w:type="spellStart"/>
      <w:r w:rsidR="00D51758">
        <w:rPr>
          <w:rFonts w:ascii="Arial" w:eastAsia="Arial" w:hAnsi="Arial" w:cs="Arial"/>
        </w:rPr>
        <w:t>Borkin</w:t>
      </w:r>
      <w:proofErr w:type="spellEnd"/>
      <w:r w:rsidR="00D51758">
        <w:rPr>
          <w:rFonts w:ascii="Arial" w:eastAsia="Arial" w:hAnsi="Arial" w:cs="Arial"/>
        </w:rPr>
        <w:t>, M. A. (2022</w:t>
      </w:r>
      <w:r w:rsidRPr="00F0244E">
        <w:rPr>
          <w:rFonts w:ascii="Arial" w:eastAsia="Arial" w:hAnsi="Arial" w:cs="Arial"/>
        </w:rPr>
        <w:t xml:space="preserve">). Effective use of </w:t>
      </w:r>
      <w:proofErr w:type="spellStart"/>
      <w:r w:rsidRPr="00F0244E">
        <w:rPr>
          <w:rFonts w:ascii="Arial" w:eastAsia="Arial" w:hAnsi="Arial" w:cs="Arial"/>
        </w:rPr>
        <w:t>Likert</w:t>
      </w:r>
      <w:proofErr w:type="spellEnd"/>
      <w:r w:rsidRPr="00F0244E">
        <w:rPr>
          <w:rFonts w:ascii="Arial" w:eastAsia="Arial" w:hAnsi="Arial" w:cs="Arial"/>
        </w:rPr>
        <w:t xml:space="preserve"> scales in visualization evaluations: A systematic review. </w:t>
      </w:r>
      <w:r w:rsidRPr="00BB1C97">
        <w:rPr>
          <w:rFonts w:ascii="Arial" w:eastAsia="Arial" w:hAnsi="Arial" w:cs="Arial"/>
          <w:i/>
        </w:rPr>
        <w:t>In Computer Graphics Forum</w:t>
      </w:r>
      <w:r w:rsidRPr="00F0244E">
        <w:rPr>
          <w:rFonts w:ascii="Arial" w:eastAsia="Arial" w:hAnsi="Arial" w:cs="Arial"/>
        </w:rPr>
        <w:t xml:space="preserve"> (Vol. 41, No. 3, pp. 43–55). </w:t>
      </w:r>
      <w:hyperlink r:id="rId60">
        <w:r w:rsidRPr="00F0244E">
          <w:rPr>
            <w:rFonts w:ascii="Arial" w:eastAsia="Arial" w:hAnsi="Arial" w:cs="Arial"/>
          </w:rPr>
          <w:t xml:space="preserve"> </w:t>
        </w:r>
      </w:hyperlink>
      <w:hyperlink r:id="rId61">
        <w:r w:rsidRPr="00F0244E">
          <w:rPr>
            <w:rFonts w:ascii="Arial" w:eastAsia="Arial" w:hAnsi="Arial" w:cs="Arial"/>
          </w:rPr>
          <w:t>https://doi.org/10.1111/cgf.14521</w:t>
        </w:r>
      </w:hyperlink>
    </w:p>
    <w:p w14:paraId="38A08AD2" w14:textId="77777777" w:rsidR="00E21DF6" w:rsidRPr="00F0244E" w:rsidRDefault="00E21DF6" w:rsidP="00BD0B75">
      <w:pPr>
        <w:spacing w:before="240" w:line="240" w:lineRule="auto"/>
        <w:ind w:left="720" w:hanging="720"/>
        <w:jc w:val="both"/>
        <w:rPr>
          <w:rFonts w:ascii="Arial" w:eastAsia="Arial" w:hAnsi="Arial" w:cs="Arial"/>
        </w:rPr>
      </w:pPr>
      <w:proofErr w:type="spellStart"/>
      <w:r w:rsidRPr="00F0244E">
        <w:rPr>
          <w:rFonts w:ascii="Arial" w:eastAsia="Arial" w:hAnsi="Arial" w:cs="Arial"/>
        </w:rPr>
        <w:lastRenderedPageBreak/>
        <w:t>Stockard</w:t>
      </w:r>
      <w:proofErr w:type="spellEnd"/>
      <w:r w:rsidRPr="00F0244E">
        <w:rPr>
          <w:rFonts w:ascii="Arial" w:eastAsia="Arial" w:hAnsi="Arial" w:cs="Arial"/>
        </w:rPr>
        <w:t xml:space="preserve">, J., Wood, T. W., Coughlin, C., &amp; </w:t>
      </w:r>
      <w:proofErr w:type="spellStart"/>
      <w:r w:rsidRPr="00F0244E">
        <w:rPr>
          <w:rFonts w:ascii="Arial" w:eastAsia="Arial" w:hAnsi="Arial" w:cs="Arial"/>
        </w:rPr>
        <w:t>Khoury</w:t>
      </w:r>
      <w:proofErr w:type="spellEnd"/>
      <w:r w:rsidRPr="00F0244E">
        <w:rPr>
          <w:rFonts w:ascii="Arial" w:eastAsia="Arial" w:hAnsi="Arial" w:cs="Arial"/>
        </w:rPr>
        <w:t xml:space="preserve">, C. R. (2018). The effectiveness of </w:t>
      </w:r>
      <w:r w:rsidR="00915167">
        <w:rPr>
          <w:rFonts w:ascii="Arial" w:eastAsia="Arial" w:hAnsi="Arial" w:cs="Arial"/>
        </w:rPr>
        <w:t>d</w:t>
      </w:r>
      <w:r w:rsidRPr="00F0244E">
        <w:rPr>
          <w:rFonts w:ascii="Arial" w:eastAsia="Arial" w:hAnsi="Arial" w:cs="Arial"/>
        </w:rPr>
        <w:t xml:space="preserve">irect </w:t>
      </w:r>
      <w:r w:rsidR="00915167">
        <w:rPr>
          <w:rFonts w:ascii="Arial" w:eastAsia="Arial" w:hAnsi="Arial" w:cs="Arial"/>
        </w:rPr>
        <w:t>i</w:t>
      </w:r>
      <w:r w:rsidRPr="00F0244E">
        <w:rPr>
          <w:rFonts w:ascii="Arial" w:eastAsia="Arial" w:hAnsi="Arial" w:cs="Arial"/>
        </w:rPr>
        <w:t xml:space="preserve">nstruction curricula: A meta-analysis of a half century of research. </w:t>
      </w:r>
      <w:r w:rsidRPr="00707090">
        <w:rPr>
          <w:rFonts w:ascii="Arial" w:eastAsia="Arial" w:hAnsi="Arial" w:cs="Arial"/>
          <w:i/>
        </w:rPr>
        <w:t>Review of Educational Research</w:t>
      </w:r>
      <w:r w:rsidRPr="00F0244E">
        <w:rPr>
          <w:rFonts w:ascii="Arial" w:eastAsia="Arial" w:hAnsi="Arial" w:cs="Arial"/>
        </w:rPr>
        <w:t xml:space="preserve">, 88 (4), 479–507. </w:t>
      </w:r>
      <w:hyperlink r:id="rId62" w:history="1">
        <w:r w:rsidRPr="00F0244E">
          <w:rPr>
            <w:rStyle w:val="Hyperlink"/>
            <w:rFonts w:ascii="Arial" w:eastAsia="Arial" w:hAnsi="Arial" w:cs="Arial"/>
            <w:color w:val="auto"/>
            <w:u w:val="none"/>
          </w:rPr>
          <w:t>https://doi.org/10.3102/0034654317751919</w:t>
        </w:r>
      </w:hyperlink>
    </w:p>
    <w:p w14:paraId="01FA65F9" w14:textId="77777777" w:rsidR="00E31C32" w:rsidRPr="00F0244E" w:rsidRDefault="00E31C32" w:rsidP="00BD0B75">
      <w:pPr>
        <w:spacing w:before="240" w:line="240" w:lineRule="auto"/>
        <w:ind w:left="720" w:hanging="720"/>
        <w:jc w:val="both"/>
        <w:rPr>
          <w:rFonts w:ascii="Arial" w:eastAsia="Arial" w:hAnsi="Arial" w:cs="Arial"/>
        </w:rPr>
      </w:pPr>
      <w:proofErr w:type="spellStart"/>
      <w:r w:rsidRPr="00F0244E">
        <w:rPr>
          <w:rFonts w:ascii="Arial" w:eastAsia="Arial" w:hAnsi="Arial" w:cs="Arial"/>
        </w:rPr>
        <w:t>Taherdoost</w:t>
      </w:r>
      <w:proofErr w:type="spellEnd"/>
      <w:r w:rsidRPr="00F0244E">
        <w:rPr>
          <w:rFonts w:ascii="Arial" w:eastAsia="Arial" w:hAnsi="Arial" w:cs="Arial"/>
        </w:rPr>
        <w:t xml:space="preserve">, H. (2022). What are different research approaches? Comprehensive </w:t>
      </w:r>
      <w:r w:rsidR="00915167">
        <w:rPr>
          <w:rFonts w:ascii="Arial" w:eastAsia="Arial" w:hAnsi="Arial" w:cs="Arial"/>
        </w:rPr>
        <w:t>r</w:t>
      </w:r>
      <w:r w:rsidRPr="00F0244E">
        <w:rPr>
          <w:rFonts w:ascii="Arial" w:eastAsia="Arial" w:hAnsi="Arial" w:cs="Arial"/>
        </w:rPr>
        <w:t xml:space="preserve">eview of </w:t>
      </w:r>
      <w:r w:rsidR="00915167">
        <w:rPr>
          <w:rFonts w:ascii="Arial" w:eastAsia="Arial" w:hAnsi="Arial" w:cs="Arial"/>
        </w:rPr>
        <w:t>q</w:t>
      </w:r>
      <w:r w:rsidRPr="00F0244E">
        <w:rPr>
          <w:rFonts w:ascii="Arial" w:eastAsia="Arial" w:hAnsi="Arial" w:cs="Arial"/>
        </w:rPr>
        <w:t xml:space="preserve">ualitative, quantitative, and mixed method research, their applications, types, and limitations. </w:t>
      </w:r>
      <w:r w:rsidRPr="00707090">
        <w:rPr>
          <w:rFonts w:ascii="Arial" w:eastAsia="Arial" w:hAnsi="Arial" w:cs="Arial"/>
          <w:i/>
        </w:rPr>
        <w:t>Journal of Management Science &amp; Engineering Research</w:t>
      </w:r>
      <w:r w:rsidRPr="00F0244E">
        <w:rPr>
          <w:rFonts w:ascii="Arial" w:eastAsia="Arial" w:hAnsi="Arial" w:cs="Arial"/>
        </w:rPr>
        <w:t xml:space="preserve">, 5(1), 53-63. </w:t>
      </w:r>
      <w:hyperlink r:id="rId63" w:history="1">
        <w:r w:rsidRPr="00F0244E">
          <w:rPr>
            <w:rStyle w:val="Hyperlink"/>
            <w:rFonts w:ascii="Arial" w:eastAsia="Arial" w:hAnsi="Arial" w:cs="Arial"/>
            <w:color w:val="auto"/>
            <w:u w:val="none"/>
          </w:rPr>
          <w:t>https://doi.org/10.30564/jmser.v5i1.4538</w:t>
        </w:r>
      </w:hyperlink>
    </w:p>
    <w:p w14:paraId="7E26A019" w14:textId="77777777" w:rsidR="00E31C32" w:rsidRPr="00F0244E" w:rsidRDefault="00E31C32" w:rsidP="00BD0B75">
      <w:pPr>
        <w:spacing w:before="240" w:line="259" w:lineRule="auto"/>
        <w:ind w:left="720" w:hanging="720"/>
        <w:jc w:val="both"/>
        <w:rPr>
          <w:rFonts w:ascii="Arial" w:eastAsia="Arial" w:hAnsi="Arial" w:cs="Arial"/>
          <w:b/>
        </w:rPr>
      </w:pPr>
      <w:r w:rsidRPr="00F0244E">
        <w:rPr>
          <w:rFonts w:ascii="Arial" w:eastAsia="Arial" w:hAnsi="Arial" w:cs="Arial"/>
          <w:highlight w:val="white"/>
        </w:rPr>
        <w:t xml:space="preserve">Torrente, N. (2024). MATATAG Curriculum: Assessing the </w:t>
      </w:r>
      <w:r w:rsidR="00915167">
        <w:rPr>
          <w:rFonts w:ascii="Arial" w:eastAsia="Arial" w:hAnsi="Arial" w:cs="Arial"/>
          <w:highlight w:val="white"/>
        </w:rPr>
        <w:t>r</w:t>
      </w:r>
      <w:r w:rsidRPr="00F0244E">
        <w:rPr>
          <w:rFonts w:ascii="Arial" w:eastAsia="Arial" w:hAnsi="Arial" w:cs="Arial"/>
          <w:highlight w:val="white"/>
        </w:rPr>
        <w:t xml:space="preserve">eadiness of </w:t>
      </w:r>
      <w:r w:rsidR="00915167">
        <w:rPr>
          <w:rFonts w:ascii="Arial" w:eastAsia="Arial" w:hAnsi="Arial" w:cs="Arial"/>
          <w:highlight w:val="white"/>
        </w:rPr>
        <w:t>e</w:t>
      </w:r>
      <w:r w:rsidRPr="00F0244E">
        <w:rPr>
          <w:rFonts w:ascii="Arial" w:eastAsia="Arial" w:hAnsi="Arial" w:cs="Arial"/>
          <w:highlight w:val="white"/>
        </w:rPr>
        <w:t xml:space="preserve">lementary </w:t>
      </w:r>
      <w:r w:rsidR="00915167">
        <w:rPr>
          <w:rFonts w:ascii="Arial" w:eastAsia="Arial" w:hAnsi="Arial" w:cs="Arial"/>
          <w:highlight w:val="white"/>
        </w:rPr>
        <w:t>p</w:t>
      </w:r>
      <w:r w:rsidRPr="00F0244E">
        <w:rPr>
          <w:rFonts w:ascii="Arial" w:eastAsia="Arial" w:hAnsi="Arial" w:cs="Arial"/>
          <w:highlight w:val="white"/>
        </w:rPr>
        <w:t xml:space="preserve">ublic </w:t>
      </w:r>
      <w:r w:rsidR="00915167">
        <w:rPr>
          <w:rFonts w:ascii="Arial" w:eastAsia="Arial" w:hAnsi="Arial" w:cs="Arial"/>
          <w:highlight w:val="white"/>
        </w:rPr>
        <w:t>s</w:t>
      </w:r>
      <w:r w:rsidRPr="00F0244E">
        <w:rPr>
          <w:rFonts w:ascii="Arial" w:eastAsia="Arial" w:hAnsi="Arial" w:cs="Arial"/>
          <w:highlight w:val="white"/>
        </w:rPr>
        <w:t xml:space="preserve">chool </w:t>
      </w:r>
      <w:r w:rsidR="00915167">
        <w:rPr>
          <w:rFonts w:ascii="Arial" w:eastAsia="Arial" w:hAnsi="Arial" w:cs="Arial"/>
          <w:highlight w:val="white"/>
        </w:rPr>
        <w:t>t</w:t>
      </w:r>
      <w:r w:rsidRPr="00F0244E">
        <w:rPr>
          <w:rFonts w:ascii="Arial" w:eastAsia="Arial" w:hAnsi="Arial" w:cs="Arial"/>
          <w:highlight w:val="white"/>
        </w:rPr>
        <w:t xml:space="preserve">eachers in Caloocan City. </w:t>
      </w:r>
      <w:hyperlink r:id="rId64">
        <w:r w:rsidRPr="00F0244E">
          <w:rPr>
            <w:rFonts w:ascii="Arial" w:eastAsia="Arial" w:hAnsi="Arial" w:cs="Arial"/>
            <w:highlight w:val="white"/>
          </w:rPr>
          <w:t>https://www.slideshare.net/slideshow/matatag-curriculum-assessing-the-readiness-of-elem-public-school-teachers-in-caloocan-city_ntc_ged-103-docx/269483566</w:t>
        </w:r>
      </w:hyperlink>
    </w:p>
    <w:p w14:paraId="2AD8EA74" w14:textId="77777777" w:rsidR="00514651" w:rsidRPr="00F0244E" w:rsidRDefault="00E31C32" w:rsidP="00BD0B75">
      <w:pPr>
        <w:spacing w:before="240" w:line="240" w:lineRule="auto"/>
        <w:ind w:left="720" w:hanging="720"/>
        <w:jc w:val="both"/>
        <w:rPr>
          <w:rFonts w:ascii="Arial" w:eastAsia="Arial" w:hAnsi="Arial" w:cs="Arial"/>
        </w:rPr>
      </w:pPr>
      <w:proofErr w:type="spellStart"/>
      <w:r w:rsidRPr="00F0244E">
        <w:rPr>
          <w:rFonts w:ascii="Arial" w:eastAsia="Arial" w:hAnsi="Arial" w:cs="Arial"/>
        </w:rPr>
        <w:t>Ubias</w:t>
      </w:r>
      <w:proofErr w:type="spellEnd"/>
      <w:r w:rsidRPr="00F0244E">
        <w:rPr>
          <w:rFonts w:ascii="Arial" w:eastAsia="Arial" w:hAnsi="Arial" w:cs="Arial"/>
        </w:rPr>
        <w:t xml:space="preserve">, L. D. (2024). School readiness, gaps and prospects in the implementation of MATATAG curriculum in Gonzaga West District: basis for an intervention plan. </w:t>
      </w:r>
      <w:r w:rsidRPr="00707090">
        <w:rPr>
          <w:rFonts w:ascii="Arial" w:eastAsia="Arial" w:hAnsi="Arial" w:cs="Arial"/>
          <w:i/>
        </w:rPr>
        <w:t xml:space="preserve">ISRG J Arts </w:t>
      </w:r>
      <w:proofErr w:type="spellStart"/>
      <w:r w:rsidRPr="00707090">
        <w:rPr>
          <w:rFonts w:ascii="Arial" w:eastAsia="Arial" w:hAnsi="Arial" w:cs="Arial"/>
          <w:i/>
        </w:rPr>
        <w:t>Humanit</w:t>
      </w:r>
      <w:proofErr w:type="spellEnd"/>
      <w:r w:rsidRPr="00707090">
        <w:rPr>
          <w:rFonts w:ascii="Arial" w:eastAsia="Arial" w:hAnsi="Arial" w:cs="Arial"/>
          <w:i/>
        </w:rPr>
        <w:t xml:space="preserve"> </w:t>
      </w:r>
      <w:proofErr w:type="spellStart"/>
      <w:r w:rsidRPr="00707090">
        <w:rPr>
          <w:rFonts w:ascii="Arial" w:eastAsia="Arial" w:hAnsi="Arial" w:cs="Arial"/>
          <w:i/>
        </w:rPr>
        <w:t>Soc</w:t>
      </w:r>
      <w:proofErr w:type="spellEnd"/>
      <w:r w:rsidRPr="00707090">
        <w:rPr>
          <w:rFonts w:ascii="Arial" w:eastAsia="Arial" w:hAnsi="Arial" w:cs="Arial"/>
          <w:i/>
        </w:rPr>
        <w:t xml:space="preserve"> </w:t>
      </w:r>
      <w:proofErr w:type="spellStart"/>
      <w:r w:rsidRPr="00707090">
        <w:rPr>
          <w:rFonts w:ascii="Arial" w:eastAsia="Arial" w:hAnsi="Arial" w:cs="Arial"/>
          <w:i/>
        </w:rPr>
        <w:t>Sci</w:t>
      </w:r>
      <w:proofErr w:type="spellEnd"/>
      <w:r w:rsidRPr="00F0244E">
        <w:rPr>
          <w:rFonts w:ascii="Arial" w:eastAsia="Arial" w:hAnsi="Arial" w:cs="Arial"/>
        </w:rPr>
        <w:t>, II (V). 10.5281/zenodo.13752934</w:t>
      </w:r>
    </w:p>
    <w:p w14:paraId="5EA72900" w14:textId="77777777" w:rsidR="00E01054" w:rsidRPr="00F0244E" w:rsidRDefault="00A75406" w:rsidP="00BD0B75">
      <w:pPr>
        <w:spacing w:before="240" w:line="240" w:lineRule="auto"/>
        <w:ind w:left="720" w:hanging="720"/>
        <w:jc w:val="both"/>
        <w:rPr>
          <w:rFonts w:ascii="Arial" w:eastAsia="Arial" w:hAnsi="Arial" w:cs="Arial"/>
        </w:rPr>
      </w:pPr>
      <w:proofErr w:type="spellStart"/>
      <w:r w:rsidRPr="00F0244E">
        <w:rPr>
          <w:rFonts w:ascii="Arial" w:eastAsia="Arial" w:hAnsi="Arial" w:cs="Arial"/>
        </w:rPr>
        <w:t>Wabingga</w:t>
      </w:r>
      <w:proofErr w:type="spellEnd"/>
      <w:r w:rsidRPr="00F0244E">
        <w:rPr>
          <w:rFonts w:ascii="Arial" w:eastAsia="Arial" w:hAnsi="Arial" w:cs="Arial"/>
        </w:rPr>
        <w:t xml:space="preserve">, R. J., &amp; </w:t>
      </w:r>
      <w:proofErr w:type="spellStart"/>
      <w:r w:rsidRPr="00F0244E">
        <w:rPr>
          <w:rFonts w:ascii="Arial" w:eastAsia="Arial" w:hAnsi="Arial" w:cs="Arial"/>
        </w:rPr>
        <w:t>Tomakin</w:t>
      </w:r>
      <w:proofErr w:type="spellEnd"/>
      <w:r w:rsidRPr="00F0244E">
        <w:rPr>
          <w:rFonts w:ascii="Arial" w:eastAsia="Arial" w:hAnsi="Arial" w:cs="Arial"/>
        </w:rPr>
        <w:t xml:space="preserve">, J. L. (2025). Challenges, coping strategies, and resilience in implementing the MATATAG Curriculum: Insights from elementary teachers. </w:t>
      </w:r>
      <w:r w:rsidRPr="00707090">
        <w:rPr>
          <w:rFonts w:ascii="Arial" w:eastAsia="Arial" w:hAnsi="Arial" w:cs="Arial"/>
          <w:i/>
        </w:rPr>
        <w:t>Journal of Interdisciplinary Perspectives</w:t>
      </w:r>
      <w:r w:rsidRPr="00F0244E">
        <w:rPr>
          <w:rFonts w:ascii="Arial" w:eastAsia="Arial" w:hAnsi="Arial" w:cs="Arial"/>
        </w:rPr>
        <w:t xml:space="preserve">, 3(1), 120-127. </w:t>
      </w:r>
      <w:hyperlink r:id="rId65" w:history="1">
        <w:r w:rsidRPr="00F0244E">
          <w:rPr>
            <w:rStyle w:val="Hyperlink"/>
            <w:rFonts w:ascii="Arial" w:eastAsia="Arial" w:hAnsi="Arial" w:cs="Arial"/>
            <w:color w:val="auto"/>
            <w:u w:val="none"/>
          </w:rPr>
          <w:t>https://doi.org/10.69569/jip.2024.0614</w:t>
        </w:r>
      </w:hyperlink>
    </w:p>
    <w:p w14:paraId="4DDCBC11" w14:textId="77777777" w:rsidR="00514651" w:rsidRPr="00F0244E" w:rsidRDefault="00514651" w:rsidP="00BD0B75">
      <w:pPr>
        <w:spacing w:before="240" w:line="240" w:lineRule="auto"/>
        <w:ind w:left="720" w:hanging="720"/>
        <w:jc w:val="both"/>
        <w:rPr>
          <w:rFonts w:ascii="Arial" w:eastAsia="Arial" w:hAnsi="Arial" w:cs="Arial"/>
        </w:rPr>
      </w:pPr>
      <w:r w:rsidRPr="00F0244E">
        <w:rPr>
          <w:rFonts w:ascii="Arial" w:eastAsia="Arial" w:hAnsi="Arial" w:cs="Arial"/>
        </w:rPr>
        <w:t xml:space="preserve">William, B., Hayes, D., &amp; </w:t>
      </w:r>
      <w:proofErr w:type="spellStart"/>
      <w:r w:rsidRPr="00F0244E">
        <w:rPr>
          <w:rFonts w:ascii="Arial" w:eastAsia="Arial" w:hAnsi="Arial" w:cs="Arial"/>
        </w:rPr>
        <w:t>Freire</w:t>
      </w:r>
      <w:proofErr w:type="spellEnd"/>
      <w:r w:rsidRPr="00F0244E">
        <w:rPr>
          <w:rFonts w:ascii="Arial" w:eastAsia="Arial" w:hAnsi="Arial" w:cs="Arial"/>
        </w:rPr>
        <w:t xml:space="preserve">, R. (2025). Digital literacy in the classroom: Exploring the effects of technology integration on literacy skills in Philippine elementary schools. </w:t>
      </w:r>
      <w:proofErr w:type="spellStart"/>
      <w:r w:rsidRPr="00707090">
        <w:rPr>
          <w:rFonts w:ascii="Arial" w:eastAsia="Arial" w:hAnsi="Arial" w:cs="Arial"/>
          <w:i/>
        </w:rPr>
        <w:t>ResearchGate</w:t>
      </w:r>
      <w:proofErr w:type="spellEnd"/>
      <w:r w:rsidRPr="00F0244E">
        <w:rPr>
          <w:rFonts w:ascii="Arial" w:eastAsia="Arial" w:hAnsi="Arial" w:cs="Arial"/>
        </w:rPr>
        <w:t xml:space="preserve">. </w:t>
      </w:r>
      <w:hyperlink r:id="rId66" w:history="1">
        <w:r w:rsidRPr="00F0244E">
          <w:rPr>
            <w:rStyle w:val="Hyperlink"/>
            <w:rFonts w:ascii="Arial" w:eastAsia="Arial" w:hAnsi="Arial" w:cs="Arial"/>
            <w:color w:val="auto"/>
            <w:u w:val="none"/>
          </w:rPr>
          <w:t>https://www.researchgate.net/publication/388155633_Digital_Literacy_in_the_Classroom_Exploring_the_Effects_of_Technology_Integration_on_Literacy_Skills_in_Philippine_Elementary_Schools</w:t>
        </w:r>
      </w:hyperlink>
    </w:p>
    <w:p w14:paraId="2827B490" w14:textId="77777777" w:rsidR="00874E3E" w:rsidRDefault="00E31C32" w:rsidP="00BD0B75">
      <w:pPr>
        <w:spacing w:before="240" w:line="240" w:lineRule="auto"/>
        <w:ind w:left="720" w:hanging="720"/>
        <w:jc w:val="both"/>
        <w:rPr>
          <w:rStyle w:val="Hyperlink"/>
          <w:rFonts w:ascii="Arial" w:eastAsia="Arial" w:hAnsi="Arial" w:cs="Arial"/>
          <w:color w:val="auto"/>
          <w:u w:val="none"/>
        </w:rPr>
      </w:pPr>
      <w:proofErr w:type="spellStart"/>
      <w:r w:rsidRPr="00F0244E">
        <w:rPr>
          <w:rFonts w:ascii="Arial" w:eastAsia="Arial" w:hAnsi="Arial" w:cs="Arial"/>
        </w:rPr>
        <w:t>Yunting</w:t>
      </w:r>
      <w:proofErr w:type="spellEnd"/>
      <w:r w:rsidRPr="00F0244E">
        <w:rPr>
          <w:rFonts w:ascii="Arial" w:eastAsia="Arial" w:hAnsi="Arial" w:cs="Arial"/>
        </w:rPr>
        <w:t xml:space="preserve">, M. J. D. C., Santos, M. M. C. R., </w:t>
      </w:r>
      <w:proofErr w:type="spellStart"/>
      <w:r w:rsidRPr="00F0244E">
        <w:rPr>
          <w:rFonts w:ascii="Arial" w:eastAsia="Arial" w:hAnsi="Arial" w:cs="Arial"/>
        </w:rPr>
        <w:t>Ampong</w:t>
      </w:r>
      <w:proofErr w:type="spellEnd"/>
      <w:r w:rsidRPr="00F0244E">
        <w:rPr>
          <w:rFonts w:ascii="Arial" w:eastAsia="Arial" w:hAnsi="Arial" w:cs="Arial"/>
        </w:rPr>
        <w:t xml:space="preserve"> </w:t>
      </w:r>
      <w:proofErr w:type="spellStart"/>
      <w:r w:rsidRPr="00F0244E">
        <w:rPr>
          <w:rFonts w:ascii="Arial" w:eastAsia="Arial" w:hAnsi="Arial" w:cs="Arial"/>
        </w:rPr>
        <w:t>Jr</w:t>
      </w:r>
      <w:proofErr w:type="spellEnd"/>
      <w:r w:rsidRPr="00F0244E">
        <w:rPr>
          <w:rFonts w:ascii="Arial" w:eastAsia="Arial" w:hAnsi="Arial" w:cs="Arial"/>
        </w:rPr>
        <w:t xml:space="preserve">, M. A. H. C., </w:t>
      </w:r>
      <w:proofErr w:type="spellStart"/>
      <w:r w:rsidRPr="00F0244E">
        <w:rPr>
          <w:rFonts w:ascii="Arial" w:eastAsia="Arial" w:hAnsi="Arial" w:cs="Arial"/>
        </w:rPr>
        <w:t>Mejos</w:t>
      </w:r>
      <w:proofErr w:type="spellEnd"/>
      <w:r w:rsidRPr="00F0244E">
        <w:rPr>
          <w:rFonts w:ascii="Arial" w:eastAsia="Arial" w:hAnsi="Arial" w:cs="Arial"/>
        </w:rPr>
        <w:t xml:space="preserve">, M. D. P., &amp; </w:t>
      </w:r>
      <w:proofErr w:type="spellStart"/>
      <w:r w:rsidRPr="00F0244E">
        <w:rPr>
          <w:rFonts w:ascii="Arial" w:eastAsia="Arial" w:hAnsi="Arial" w:cs="Arial"/>
        </w:rPr>
        <w:t>Monreal</w:t>
      </w:r>
      <w:proofErr w:type="spellEnd"/>
      <w:r w:rsidRPr="00F0244E">
        <w:rPr>
          <w:rFonts w:ascii="Arial" w:eastAsia="Arial" w:hAnsi="Arial" w:cs="Arial"/>
        </w:rPr>
        <w:t>, M. J. A.</w:t>
      </w:r>
      <w:r w:rsidR="00DA0288">
        <w:rPr>
          <w:rFonts w:ascii="Arial" w:eastAsia="Arial" w:hAnsi="Arial" w:cs="Arial"/>
        </w:rPr>
        <w:t xml:space="preserve"> (2025).</w:t>
      </w:r>
      <w:r w:rsidRPr="00F0244E">
        <w:rPr>
          <w:rFonts w:ascii="Arial" w:eastAsia="Arial" w:hAnsi="Arial" w:cs="Arial"/>
        </w:rPr>
        <w:t xml:space="preserve"> Evaluating </w:t>
      </w:r>
      <w:r w:rsidR="00915167">
        <w:rPr>
          <w:rFonts w:ascii="Arial" w:eastAsia="Arial" w:hAnsi="Arial" w:cs="Arial"/>
        </w:rPr>
        <w:t>t</w:t>
      </w:r>
      <w:r w:rsidRPr="00F0244E">
        <w:rPr>
          <w:rFonts w:ascii="Arial" w:eastAsia="Arial" w:hAnsi="Arial" w:cs="Arial"/>
        </w:rPr>
        <w:t xml:space="preserve">eachers’ </w:t>
      </w:r>
      <w:r w:rsidR="00915167">
        <w:rPr>
          <w:rFonts w:ascii="Arial" w:eastAsia="Arial" w:hAnsi="Arial" w:cs="Arial"/>
        </w:rPr>
        <w:t>p</w:t>
      </w:r>
      <w:r w:rsidRPr="00F0244E">
        <w:rPr>
          <w:rFonts w:ascii="Arial" w:eastAsia="Arial" w:hAnsi="Arial" w:cs="Arial"/>
        </w:rPr>
        <w:t xml:space="preserve">erceptions on the </w:t>
      </w:r>
      <w:r w:rsidR="00915167">
        <w:rPr>
          <w:rFonts w:ascii="Arial" w:eastAsia="Arial" w:hAnsi="Arial" w:cs="Arial"/>
        </w:rPr>
        <w:t>f</w:t>
      </w:r>
      <w:r w:rsidRPr="00F0244E">
        <w:rPr>
          <w:rFonts w:ascii="Arial" w:eastAsia="Arial" w:hAnsi="Arial" w:cs="Arial"/>
        </w:rPr>
        <w:t xml:space="preserve">irst </w:t>
      </w:r>
      <w:r w:rsidR="00915167">
        <w:rPr>
          <w:rFonts w:ascii="Arial" w:eastAsia="Arial" w:hAnsi="Arial" w:cs="Arial"/>
        </w:rPr>
        <w:t>y</w:t>
      </w:r>
      <w:r w:rsidRPr="00F0244E">
        <w:rPr>
          <w:rFonts w:ascii="Arial" w:eastAsia="Arial" w:hAnsi="Arial" w:cs="Arial"/>
        </w:rPr>
        <w:t xml:space="preserve">ear of MATATAG Curriculum </w:t>
      </w:r>
      <w:r w:rsidR="00915167">
        <w:rPr>
          <w:rFonts w:ascii="Arial" w:eastAsia="Arial" w:hAnsi="Arial" w:cs="Arial"/>
        </w:rPr>
        <w:t>i</w:t>
      </w:r>
      <w:r w:rsidRPr="00F0244E">
        <w:rPr>
          <w:rFonts w:ascii="Arial" w:eastAsia="Arial" w:hAnsi="Arial" w:cs="Arial"/>
        </w:rPr>
        <w:t xml:space="preserve">mplementation among </w:t>
      </w:r>
      <w:r w:rsidR="00915167">
        <w:rPr>
          <w:rFonts w:ascii="Arial" w:eastAsia="Arial" w:hAnsi="Arial" w:cs="Arial"/>
        </w:rPr>
        <w:t>s</w:t>
      </w:r>
      <w:r w:rsidRPr="00F0244E">
        <w:rPr>
          <w:rFonts w:ascii="Arial" w:eastAsia="Arial" w:hAnsi="Arial" w:cs="Arial"/>
        </w:rPr>
        <w:t xml:space="preserve">elected </w:t>
      </w:r>
      <w:r w:rsidR="00915167">
        <w:rPr>
          <w:rFonts w:ascii="Arial" w:eastAsia="Arial" w:hAnsi="Arial" w:cs="Arial"/>
        </w:rPr>
        <w:t>s</w:t>
      </w:r>
      <w:r w:rsidRPr="00F0244E">
        <w:rPr>
          <w:rFonts w:ascii="Arial" w:eastAsia="Arial" w:hAnsi="Arial" w:cs="Arial"/>
        </w:rPr>
        <w:t xml:space="preserve">chools: A </w:t>
      </w:r>
      <w:r w:rsidR="00915167">
        <w:rPr>
          <w:rFonts w:ascii="Arial" w:eastAsia="Arial" w:hAnsi="Arial" w:cs="Arial"/>
        </w:rPr>
        <w:t>q</w:t>
      </w:r>
      <w:r w:rsidRPr="00F0244E">
        <w:rPr>
          <w:rFonts w:ascii="Arial" w:eastAsia="Arial" w:hAnsi="Arial" w:cs="Arial"/>
        </w:rPr>
        <w:t xml:space="preserve">uantitative </w:t>
      </w:r>
      <w:r w:rsidR="00915167">
        <w:rPr>
          <w:rFonts w:ascii="Arial" w:eastAsia="Arial" w:hAnsi="Arial" w:cs="Arial"/>
        </w:rPr>
        <w:t>a</w:t>
      </w:r>
      <w:r w:rsidRPr="00F0244E">
        <w:rPr>
          <w:rFonts w:ascii="Arial" w:eastAsia="Arial" w:hAnsi="Arial" w:cs="Arial"/>
        </w:rPr>
        <w:t xml:space="preserve">nalysis. </w:t>
      </w:r>
      <w:hyperlink r:id="rId67" w:history="1">
        <w:r w:rsidRPr="00F0244E">
          <w:rPr>
            <w:rStyle w:val="Hyperlink"/>
            <w:rFonts w:ascii="Arial" w:eastAsia="Arial" w:hAnsi="Arial" w:cs="Arial"/>
            <w:color w:val="auto"/>
            <w:u w:val="none"/>
          </w:rPr>
          <w:t>https://www.ijfmr.com/research-paper.php?id=47139</w:t>
        </w:r>
      </w:hyperlink>
    </w:p>
    <w:p w14:paraId="1646D0BB" w14:textId="77777777" w:rsidR="000107FE" w:rsidRDefault="000107FE" w:rsidP="000107FE">
      <w:pPr>
        <w:spacing w:line="240" w:lineRule="auto"/>
        <w:ind w:left="720" w:hanging="720"/>
        <w:jc w:val="both"/>
        <w:rPr>
          <w:rStyle w:val="Hyperlink"/>
          <w:rFonts w:ascii="Arial" w:eastAsia="Arial" w:hAnsi="Arial" w:cs="Arial"/>
          <w:color w:val="auto"/>
          <w:u w:val="none"/>
        </w:rPr>
      </w:pPr>
    </w:p>
    <w:p w14:paraId="35C2564C" w14:textId="77777777" w:rsidR="000107FE" w:rsidRDefault="000107FE">
      <w:pPr>
        <w:spacing w:line="259" w:lineRule="auto"/>
        <w:rPr>
          <w:rStyle w:val="Hyperlink"/>
          <w:rFonts w:ascii="Arial" w:eastAsia="Arial" w:hAnsi="Arial" w:cs="Arial"/>
          <w:color w:val="auto"/>
          <w:u w:val="none"/>
        </w:rPr>
      </w:pPr>
    </w:p>
    <w:sectPr w:rsidR="000107FE" w:rsidSect="00B35666">
      <w:headerReference w:type="even" r:id="rId68"/>
      <w:headerReference w:type="default" r:id="rId69"/>
      <w:headerReference w:type="first" r:id="rId70"/>
      <w:pgSz w:w="11907" w:h="16839" w:code="9"/>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89594" w14:textId="77777777" w:rsidR="009E7605" w:rsidRDefault="009E7605">
      <w:pPr>
        <w:spacing w:after="0" w:line="240" w:lineRule="auto"/>
      </w:pPr>
      <w:r>
        <w:separator/>
      </w:r>
    </w:p>
  </w:endnote>
  <w:endnote w:type="continuationSeparator" w:id="0">
    <w:p w14:paraId="475490D2" w14:textId="77777777" w:rsidR="009E7605" w:rsidRDefault="009E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A5602" w14:textId="77777777" w:rsidR="00DB2DCA" w:rsidRDefault="00DB2D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C42BF" w14:textId="77777777" w:rsidR="00DB2DCA" w:rsidRDefault="00DB2D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A1198" w14:textId="77777777" w:rsidR="00DB2DCA" w:rsidRDefault="00DB2D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4921A" w14:textId="77777777" w:rsidR="009E7605" w:rsidRDefault="009E7605">
      <w:pPr>
        <w:spacing w:after="0" w:line="240" w:lineRule="auto"/>
      </w:pPr>
      <w:r>
        <w:separator/>
      </w:r>
    </w:p>
  </w:footnote>
  <w:footnote w:type="continuationSeparator" w:id="0">
    <w:p w14:paraId="0FA479AD" w14:textId="77777777" w:rsidR="009E7605" w:rsidRDefault="009E7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D8558" w14:textId="5B366B94" w:rsidR="00DB2DCA" w:rsidRDefault="009E7605">
    <w:pPr>
      <w:pStyle w:val="Header"/>
    </w:pPr>
    <w:r>
      <w:rPr>
        <w:noProof/>
      </w:rPr>
      <w:pict w14:anchorId="2133C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001"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1C4F2" w14:textId="3873CD22" w:rsidR="00370975" w:rsidRDefault="009E7605">
    <w:pPr>
      <w:pStyle w:val="Header"/>
      <w:jc w:val="right"/>
    </w:pPr>
    <w:r>
      <w:rPr>
        <w:noProof/>
      </w:rPr>
      <w:pict w14:anchorId="07F0B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002"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5839339"/>
        <w:docPartObj>
          <w:docPartGallery w:val="Page Numbers (Top of Page)"/>
          <w:docPartUnique/>
        </w:docPartObj>
      </w:sdtPr>
      <w:sdtEndPr>
        <w:rPr>
          <w:noProof/>
        </w:rPr>
      </w:sdtEndPr>
      <w:sdtContent>
        <w:r w:rsidR="00370975">
          <w:fldChar w:fldCharType="begin"/>
        </w:r>
        <w:r w:rsidR="00370975">
          <w:instrText xml:space="preserve"> PAGE   \* MERGEFORMAT </w:instrText>
        </w:r>
        <w:r w:rsidR="00370975">
          <w:fldChar w:fldCharType="separate"/>
        </w:r>
        <w:r w:rsidR="00B77AE4">
          <w:rPr>
            <w:noProof/>
          </w:rPr>
          <w:t>ii</w:t>
        </w:r>
        <w:r w:rsidR="00370975">
          <w:rPr>
            <w:noProof/>
          </w:rPr>
          <w:fldChar w:fldCharType="end"/>
        </w:r>
      </w:sdtContent>
    </w:sdt>
  </w:p>
  <w:p w14:paraId="26BD51E8" w14:textId="77777777" w:rsidR="00370975" w:rsidRDefault="003709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2247F" w14:textId="2955F860" w:rsidR="00DB2DCA" w:rsidRDefault="009E7605">
    <w:pPr>
      <w:pStyle w:val="Header"/>
    </w:pPr>
    <w:r>
      <w:rPr>
        <w:noProof/>
      </w:rPr>
      <w:pict w14:anchorId="3E499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000"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E7F69" w14:textId="3B89C88B" w:rsidR="00DB2DCA" w:rsidRDefault="009E7605">
    <w:pPr>
      <w:pStyle w:val="Header"/>
    </w:pPr>
    <w:r>
      <w:rPr>
        <w:noProof/>
      </w:rPr>
      <w:pict w14:anchorId="3CB9B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004" o:spid="_x0000_s2053" type="#_x0000_t136" style="position:absolute;margin-left:0;margin-top:0;width:493.05pt;height:92.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10E31" w14:textId="084D90FB" w:rsidR="00370975" w:rsidRDefault="009E7605">
    <w:pPr>
      <w:pStyle w:val="Header"/>
      <w:jc w:val="right"/>
    </w:pPr>
    <w:r>
      <w:rPr>
        <w:noProof/>
      </w:rPr>
      <w:pict w14:anchorId="741C9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005" o:spid="_x0000_s2054" type="#_x0000_t136" style="position:absolute;left:0;text-align:left;margin-left:0;margin-top:0;width:493.05pt;height:92.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007550350"/>
        <w:docPartObj>
          <w:docPartGallery w:val="Page Numbers (Top of Page)"/>
          <w:docPartUnique/>
        </w:docPartObj>
      </w:sdtPr>
      <w:sdtEndPr>
        <w:rPr>
          <w:noProof/>
        </w:rPr>
      </w:sdtEndPr>
      <w:sdtContent>
        <w:r w:rsidR="00370975">
          <w:fldChar w:fldCharType="begin"/>
        </w:r>
        <w:r w:rsidR="00370975">
          <w:instrText xml:space="preserve"> PAGE   \* MERGEFORMAT </w:instrText>
        </w:r>
        <w:r w:rsidR="00370975">
          <w:fldChar w:fldCharType="separate"/>
        </w:r>
        <w:r w:rsidR="00B77AE4">
          <w:rPr>
            <w:noProof/>
          </w:rPr>
          <w:t>18</w:t>
        </w:r>
        <w:r w:rsidR="00370975">
          <w:rPr>
            <w:noProof/>
          </w:rPr>
          <w:fldChar w:fldCharType="end"/>
        </w:r>
      </w:sdtContent>
    </w:sdt>
  </w:p>
  <w:p w14:paraId="746A3CC6" w14:textId="77777777" w:rsidR="00370975" w:rsidRDefault="00370975" w:rsidP="00202F3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8FA6" w14:textId="18CA05A3" w:rsidR="00DB2DCA" w:rsidRDefault="009E7605">
    <w:pPr>
      <w:pStyle w:val="Header"/>
    </w:pPr>
    <w:r>
      <w:rPr>
        <w:noProof/>
      </w:rPr>
      <w:pict w14:anchorId="542B3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003" o:spid="_x0000_s2052" type="#_x0000_t136" style="position:absolute;margin-left:0;margin-top:0;width:493.05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080E8" w14:textId="6FC2A5C7" w:rsidR="00DB2DCA" w:rsidRDefault="009E7605">
    <w:pPr>
      <w:pStyle w:val="Header"/>
    </w:pPr>
    <w:r>
      <w:rPr>
        <w:noProof/>
      </w:rPr>
      <w:pict w14:anchorId="0E445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007" o:spid="_x0000_s2056" type="#_x0000_t136" style="position:absolute;margin-left:0;margin-top:0;width:493.05pt;height:92.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4E691" w14:textId="4526281E" w:rsidR="00370975" w:rsidRDefault="009E7605">
    <w:pPr>
      <w:pStyle w:val="Header"/>
      <w:jc w:val="right"/>
    </w:pPr>
    <w:r>
      <w:rPr>
        <w:noProof/>
      </w:rPr>
      <w:pict w14:anchorId="30945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008" o:spid="_x0000_s2057" type="#_x0000_t136" style="position:absolute;left:0;text-align:left;margin-left:0;margin-top:0;width:493.05pt;height:92.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577485346"/>
        <w:docPartObj>
          <w:docPartGallery w:val="Page Numbers (Top of Page)"/>
          <w:docPartUnique/>
        </w:docPartObj>
      </w:sdtPr>
      <w:sdtEndPr>
        <w:rPr>
          <w:noProof/>
        </w:rPr>
      </w:sdtEndPr>
      <w:sdtContent>
        <w:r w:rsidR="00370975">
          <w:fldChar w:fldCharType="begin"/>
        </w:r>
        <w:r w:rsidR="00370975">
          <w:instrText xml:space="preserve"> PAGE   \* MERGEFORMAT </w:instrText>
        </w:r>
        <w:r w:rsidR="00370975">
          <w:fldChar w:fldCharType="separate"/>
        </w:r>
        <w:r w:rsidR="00B77AE4">
          <w:rPr>
            <w:noProof/>
          </w:rPr>
          <w:t>19</w:t>
        </w:r>
        <w:r w:rsidR="00370975">
          <w:rPr>
            <w:noProof/>
          </w:rPr>
          <w:fldChar w:fldCharType="end"/>
        </w:r>
      </w:sdtContent>
    </w:sdt>
  </w:p>
  <w:p w14:paraId="022E3447" w14:textId="77777777" w:rsidR="00370975" w:rsidRDefault="0037097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759C3" w14:textId="03562207" w:rsidR="00DB2DCA" w:rsidRDefault="009E7605">
    <w:pPr>
      <w:pStyle w:val="Header"/>
    </w:pPr>
    <w:r>
      <w:rPr>
        <w:noProof/>
      </w:rPr>
      <w:pict w14:anchorId="77E41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066006" o:spid="_x0000_s2055" type="#_x0000_t136" style="position:absolute;margin-left:0;margin-top:0;width:493.05pt;height:92.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149B8"/>
    <w:multiLevelType w:val="multilevel"/>
    <w:tmpl w:val="DB562C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46A14B7"/>
    <w:multiLevelType w:val="hybridMultilevel"/>
    <w:tmpl w:val="63EE3EE6"/>
    <w:lvl w:ilvl="0" w:tplc="392223D0">
      <w:numFmt w:val="bullet"/>
      <w:lvlText w:val="-"/>
      <w:lvlJc w:val="left"/>
      <w:pPr>
        <w:ind w:left="720" w:hanging="360"/>
      </w:pPr>
      <w:rPr>
        <w:rFonts w:ascii="Arial" w:eastAsia="Arial"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51696BD2"/>
    <w:multiLevelType w:val="hybridMultilevel"/>
    <w:tmpl w:val="5A920EC2"/>
    <w:lvl w:ilvl="0" w:tplc="19C4CB64">
      <w:numFmt w:val="bullet"/>
      <w:lvlText w:val="-"/>
      <w:lvlJc w:val="left"/>
      <w:pPr>
        <w:ind w:left="1080" w:hanging="360"/>
      </w:pPr>
      <w:rPr>
        <w:rFonts w:ascii="Arial" w:eastAsia="Arial" w:hAnsi="Arial" w:cs="Aria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3">
    <w:nsid w:val="557D71CE"/>
    <w:multiLevelType w:val="hybridMultilevel"/>
    <w:tmpl w:val="883863AA"/>
    <w:lvl w:ilvl="0" w:tplc="34090013">
      <w:start w:val="1"/>
      <w:numFmt w:val="upp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5C6C6D3D"/>
    <w:multiLevelType w:val="hybridMultilevel"/>
    <w:tmpl w:val="675EF33A"/>
    <w:lvl w:ilvl="0" w:tplc="870411CE">
      <w:numFmt w:val="bullet"/>
      <w:lvlText w:val="-"/>
      <w:lvlJc w:val="left"/>
      <w:pPr>
        <w:ind w:left="720" w:hanging="360"/>
      </w:pPr>
      <w:rPr>
        <w:rFonts w:ascii="Arial" w:eastAsia="Arial"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70F35AF7"/>
    <w:multiLevelType w:val="multilevel"/>
    <w:tmpl w:val="4530D9AC"/>
    <w:lvl w:ilvl="0">
      <w:start w:val="2"/>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18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18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180"/>
      </w:pPr>
      <w:rPr>
        <w:rFonts w:hint="default"/>
        <w:u w:val="none"/>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666"/>
    <w:rsid w:val="00003E6C"/>
    <w:rsid w:val="00004E46"/>
    <w:rsid w:val="000107FE"/>
    <w:rsid w:val="00011065"/>
    <w:rsid w:val="00013EA8"/>
    <w:rsid w:val="00014A1D"/>
    <w:rsid w:val="00034334"/>
    <w:rsid w:val="0004664F"/>
    <w:rsid w:val="0005418F"/>
    <w:rsid w:val="000843DF"/>
    <w:rsid w:val="00085CC3"/>
    <w:rsid w:val="000976D1"/>
    <w:rsid w:val="000D2AD5"/>
    <w:rsid w:val="000D768C"/>
    <w:rsid w:val="000E1335"/>
    <w:rsid w:val="000E7697"/>
    <w:rsid w:val="00101771"/>
    <w:rsid w:val="00101D8F"/>
    <w:rsid w:val="00104B95"/>
    <w:rsid w:val="00114C27"/>
    <w:rsid w:val="00117107"/>
    <w:rsid w:val="00124D39"/>
    <w:rsid w:val="0013306D"/>
    <w:rsid w:val="00151DD8"/>
    <w:rsid w:val="00153636"/>
    <w:rsid w:val="00153701"/>
    <w:rsid w:val="0015511B"/>
    <w:rsid w:val="00155F4F"/>
    <w:rsid w:val="0016757E"/>
    <w:rsid w:val="00171DB5"/>
    <w:rsid w:val="00176105"/>
    <w:rsid w:val="001845C4"/>
    <w:rsid w:val="00194FA8"/>
    <w:rsid w:val="001A022E"/>
    <w:rsid w:val="001A1DAC"/>
    <w:rsid w:val="001A2B7F"/>
    <w:rsid w:val="001B3810"/>
    <w:rsid w:val="001C18C7"/>
    <w:rsid w:val="001C634F"/>
    <w:rsid w:val="001D6673"/>
    <w:rsid w:val="001E0E4D"/>
    <w:rsid w:val="001E3F75"/>
    <w:rsid w:val="001E578C"/>
    <w:rsid w:val="001E692A"/>
    <w:rsid w:val="00201F18"/>
    <w:rsid w:val="002026CE"/>
    <w:rsid w:val="00202F38"/>
    <w:rsid w:val="002427B4"/>
    <w:rsid w:val="00256435"/>
    <w:rsid w:val="00266E9F"/>
    <w:rsid w:val="00275917"/>
    <w:rsid w:val="00277BBB"/>
    <w:rsid w:val="002868AA"/>
    <w:rsid w:val="002A2CEE"/>
    <w:rsid w:val="002E021B"/>
    <w:rsid w:val="002E7181"/>
    <w:rsid w:val="002F1005"/>
    <w:rsid w:val="002F3663"/>
    <w:rsid w:val="003255F6"/>
    <w:rsid w:val="00333205"/>
    <w:rsid w:val="003423C6"/>
    <w:rsid w:val="003466CF"/>
    <w:rsid w:val="00355F80"/>
    <w:rsid w:val="003565E5"/>
    <w:rsid w:val="0036580F"/>
    <w:rsid w:val="0037008E"/>
    <w:rsid w:val="00370975"/>
    <w:rsid w:val="00375E22"/>
    <w:rsid w:val="00375F22"/>
    <w:rsid w:val="003813A6"/>
    <w:rsid w:val="003A5205"/>
    <w:rsid w:val="003C135F"/>
    <w:rsid w:val="003C714E"/>
    <w:rsid w:val="003D12E9"/>
    <w:rsid w:val="003D2CE5"/>
    <w:rsid w:val="003D33EC"/>
    <w:rsid w:val="003D44A1"/>
    <w:rsid w:val="003D7422"/>
    <w:rsid w:val="003E2F47"/>
    <w:rsid w:val="004071B0"/>
    <w:rsid w:val="004132B2"/>
    <w:rsid w:val="00421AD1"/>
    <w:rsid w:val="00421FF1"/>
    <w:rsid w:val="004245A1"/>
    <w:rsid w:val="0043165B"/>
    <w:rsid w:val="00435FDE"/>
    <w:rsid w:val="00437ED4"/>
    <w:rsid w:val="00450937"/>
    <w:rsid w:val="00460206"/>
    <w:rsid w:val="0047689F"/>
    <w:rsid w:val="00495539"/>
    <w:rsid w:val="004A0638"/>
    <w:rsid w:val="004A290E"/>
    <w:rsid w:val="004B1253"/>
    <w:rsid w:val="004D115B"/>
    <w:rsid w:val="004E13B1"/>
    <w:rsid w:val="004E43F8"/>
    <w:rsid w:val="004F3453"/>
    <w:rsid w:val="004F4B2B"/>
    <w:rsid w:val="005077B8"/>
    <w:rsid w:val="00510BDE"/>
    <w:rsid w:val="00511AB7"/>
    <w:rsid w:val="00511F10"/>
    <w:rsid w:val="00514651"/>
    <w:rsid w:val="00515BC3"/>
    <w:rsid w:val="00522A3D"/>
    <w:rsid w:val="005240DB"/>
    <w:rsid w:val="00530DB7"/>
    <w:rsid w:val="00546D4A"/>
    <w:rsid w:val="00550075"/>
    <w:rsid w:val="00553849"/>
    <w:rsid w:val="005601F1"/>
    <w:rsid w:val="00563138"/>
    <w:rsid w:val="005678AE"/>
    <w:rsid w:val="005705C8"/>
    <w:rsid w:val="00573206"/>
    <w:rsid w:val="0057620E"/>
    <w:rsid w:val="005811F9"/>
    <w:rsid w:val="0058154F"/>
    <w:rsid w:val="00586A57"/>
    <w:rsid w:val="00586CC6"/>
    <w:rsid w:val="00594EBC"/>
    <w:rsid w:val="005A110D"/>
    <w:rsid w:val="005A73BE"/>
    <w:rsid w:val="005B11F0"/>
    <w:rsid w:val="005B158C"/>
    <w:rsid w:val="005C2763"/>
    <w:rsid w:val="005C63B3"/>
    <w:rsid w:val="005D46ED"/>
    <w:rsid w:val="005E109C"/>
    <w:rsid w:val="006105CE"/>
    <w:rsid w:val="00624565"/>
    <w:rsid w:val="00626442"/>
    <w:rsid w:val="00633BCD"/>
    <w:rsid w:val="00635A59"/>
    <w:rsid w:val="006377E4"/>
    <w:rsid w:val="00642CBD"/>
    <w:rsid w:val="006508EA"/>
    <w:rsid w:val="00651836"/>
    <w:rsid w:val="00655724"/>
    <w:rsid w:val="006B0249"/>
    <w:rsid w:val="006B0736"/>
    <w:rsid w:val="006B0B7F"/>
    <w:rsid w:val="006C1042"/>
    <w:rsid w:val="006C4935"/>
    <w:rsid w:val="006D5C92"/>
    <w:rsid w:val="006D5F65"/>
    <w:rsid w:val="006E68FB"/>
    <w:rsid w:val="006F4E54"/>
    <w:rsid w:val="00707090"/>
    <w:rsid w:val="00715AFB"/>
    <w:rsid w:val="00730231"/>
    <w:rsid w:val="0074407E"/>
    <w:rsid w:val="00751702"/>
    <w:rsid w:val="007618B9"/>
    <w:rsid w:val="007630D2"/>
    <w:rsid w:val="00764297"/>
    <w:rsid w:val="0077430E"/>
    <w:rsid w:val="00781AEA"/>
    <w:rsid w:val="00784CAD"/>
    <w:rsid w:val="007A7469"/>
    <w:rsid w:val="007C3A5B"/>
    <w:rsid w:val="007C7204"/>
    <w:rsid w:val="007E58CA"/>
    <w:rsid w:val="007F54A6"/>
    <w:rsid w:val="007F77D5"/>
    <w:rsid w:val="008101EC"/>
    <w:rsid w:val="008130E7"/>
    <w:rsid w:val="008249E2"/>
    <w:rsid w:val="00835A17"/>
    <w:rsid w:val="0085126D"/>
    <w:rsid w:val="00854565"/>
    <w:rsid w:val="00870779"/>
    <w:rsid w:val="00870DCC"/>
    <w:rsid w:val="00873DE7"/>
    <w:rsid w:val="00874085"/>
    <w:rsid w:val="00874E3E"/>
    <w:rsid w:val="00876946"/>
    <w:rsid w:val="00890A23"/>
    <w:rsid w:val="00893008"/>
    <w:rsid w:val="00897E09"/>
    <w:rsid w:val="008A082C"/>
    <w:rsid w:val="008A73F4"/>
    <w:rsid w:val="008B2EC1"/>
    <w:rsid w:val="008C0997"/>
    <w:rsid w:val="008D30E3"/>
    <w:rsid w:val="008E0B97"/>
    <w:rsid w:val="008E4F29"/>
    <w:rsid w:val="008E5A70"/>
    <w:rsid w:val="008F527F"/>
    <w:rsid w:val="00904A89"/>
    <w:rsid w:val="00915167"/>
    <w:rsid w:val="00920639"/>
    <w:rsid w:val="00926378"/>
    <w:rsid w:val="0093288D"/>
    <w:rsid w:val="00956D43"/>
    <w:rsid w:val="0097091B"/>
    <w:rsid w:val="00977D5C"/>
    <w:rsid w:val="0099309F"/>
    <w:rsid w:val="009A3A7A"/>
    <w:rsid w:val="009A40AD"/>
    <w:rsid w:val="009B181A"/>
    <w:rsid w:val="009C16FD"/>
    <w:rsid w:val="009C45AA"/>
    <w:rsid w:val="009C7EE1"/>
    <w:rsid w:val="009E43BF"/>
    <w:rsid w:val="009E7605"/>
    <w:rsid w:val="009F4D63"/>
    <w:rsid w:val="009F5D7B"/>
    <w:rsid w:val="00A33AE4"/>
    <w:rsid w:val="00A474A4"/>
    <w:rsid w:val="00A50735"/>
    <w:rsid w:val="00A660D4"/>
    <w:rsid w:val="00A75406"/>
    <w:rsid w:val="00A7646D"/>
    <w:rsid w:val="00A76F9B"/>
    <w:rsid w:val="00A8586B"/>
    <w:rsid w:val="00AA64D3"/>
    <w:rsid w:val="00AA6531"/>
    <w:rsid w:val="00AB50C6"/>
    <w:rsid w:val="00AB7733"/>
    <w:rsid w:val="00AC3226"/>
    <w:rsid w:val="00AC72B8"/>
    <w:rsid w:val="00AD5A01"/>
    <w:rsid w:val="00AE1746"/>
    <w:rsid w:val="00AE4315"/>
    <w:rsid w:val="00AF533F"/>
    <w:rsid w:val="00B00A4B"/>
    <w:rsid w:val="00B02F03"/>
    <w:rsid w:val="00B20666"/>
    <w:rsid w:val="00B21DD6"/>
    <w:rsid w:val="00B25B62"/>
    <w:rsid w:val="00B31AAA"/>
    <w:rsid w:val="00B35666"/>
    <w:rsid w:val="00B42FB0"/>
    <w:rsid w:val="00B479C5"/>
    <w:rsid w:val="00B5512D"/>
    <w:rsid w:val="00B61350"/>
    <w:rsid w:val="00B77AE4"/>
    <w:rsid w:val="00B93200"/>
    <w:rsid w:val="00BA1994"/>
    <w:rsid w:val="00BB1BCB"/>
    <w:rsid w:val="00BB1C97"/>
    <w:rsid w:val="00BC4FA4"/>
    <w:rsid w:val="00BC5D3F"/>
    <w:rsid w:val="00BD0B75"/>
    <w:rsid w:val="00BF74D7"/>
    <w:rsid w:val="00C072D7"/>
    <w:rsid w:val="00C1705A"/>
    <w:rsid w:val="00C210E1"/>
    <w:rsid w:val="00C2391E"/>
    <w:rsid w:val="00C507A7"/>
    <w:rsid w:val="00C7329B"/>
    <w:rsid w:val="00C815D6"/>
    <w:rsid w:val="00C85CB2"/>
    <w:rsid w:val="00C92838"/>
    <w:rsid w:val="00CA3534"/>
    <w:rsid w:val="00CC4E67"/>
    <w:rsid w:val="00CC538D"/>
    <w:rsid w:val="00CD4BE4"/>
    <w:rsid w:val="00CD594B"/>
    <w:rsid w:val="00CF5754"/>
    <w:rsid w:val="00CF7E97"/>
    <w:rsid w:val="00D21045"/>
    <w:rsid w:val="00D25F9B"/>
    <w:rsid w:val="00D43506"/>
    <w:rsid w:val="00D437D1"/>
    <w:rsid w:val="00D44984"/>
    <w:rsid w:val="00D51758"/>
    <w:rsid w:val="00D53DF4"/>
    <w:rsid w:val="00D56D08"/>
    <w:rsid w:val="00D57044"/>
    <w:rsid w:val="00D63C75"/>
    <w:rsid w:val="00D76229"/>
    <w:rsid w:val="00D852DC"/>
    <w:rsid w:val="00D95821"/>
    <w:rsid w:val="00DA0288"/>
    <w:rsid w:val="00DA50B8"/>
    <w:rsid w:val="00DB0A7D"/>
    <w:rsid w:val="00DB2DCA"/>
    <w:rsid w:val="00DB372B"/>
    <w:rsid w:val="00DB4B13"/>
    <w:rsid w:val="00DC2553"/>
    <w:rsid w:val="00DC2BDB"/>
    <w:rsid w:val="00DC4540"/>
    <w:rsid w:val="00DE6983"/>
    <w:rsid w:val="00DF0B4A"/>
    <w:rsid w:val="00E01054"/>
    <w:rsid w:val="00E017FF"/>
    <w:rsid w:val="00E21DF6"/>
    <w:rsid w:val="00E31B6B"/>
    <w:rsid w:val="00E31C32"/>
    <w:rsid w:val="00E31E20"/>
    <w:rsid w:val="00E51C0C"/>
    <w:rsid w:val="00E55F4F"/>
    <w:rsid w:val="00E60620"/>
    <w:rsid w:val="00E63B51"/>
    <w:rsid w:val="00E701AF"/>
    <w:rsid w:val="00E7069B"/>
    <w:rsid w:val="00E70CF9"/>
    <w:rsid w:val="00E77A2D"/>
    <w:rsid w:val="00EA5969"/>
    <w:rsid w:val="00EB6062"/>
    <w:rsid w:val="00ED56CD"/>
    <w:rsid w:val="00ED6C7D"/>
    <w:rsid w:val="00EE1469"/>
    <w:rsid w:val="00F0244E"/>
    <w:rsid w:val="00F12B79"/>
    <w:rsid w:val="00F13344"/>
    <w:rsid w:val="00F301D6"/>
    <w:rsid w:val="00F374DA"/>
    <w:rsid w:val="00F40122"/>
    <w:rsid w:val="00F57132"/>
    <w:rsid w:val="00F6049E"/>
    <w:rsid w:val="00F61EEF"/>
    <w:rsid w:val="00F82755"/>
    <w:rsid w:val="00F84861"/>
    <w:rsid w:val="00FA65E4"/>
    <w:rsid w:val="00FB04FE"/>
    <w:rsid w:val="00FB152B"/>
    <w:rsid w:val="00FB3F26"/>
    <w:rsid w:val="00FB728A"/>
    <w:rsid w:val="00FD0241"/>
    <w:rsid w:val="00FE709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5A0C384"/>
  <w15:chartTrackingRefBased/>
  <w15:docId w15:val="{713334A1-29DC-4AF2-89FE-FCF81FD0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666"/>
    <w:pPr>
      <w:spacing w:line="278" w:lineRule="auto"/>
    </w:pPr>
    <w:rPr>
      <w:rFonts w:ascii="Calibri" w:eastAsiaTheme="minorEastAsia" w:hAnsi="Calibri" w:cs="Calibri"/>
      <w:kern w:val="2"/>
      <w:sz w:val="24"/>
      <w:szCs w:val="24"/>
      <w:lang w:val="en-US" w:eastAsia="en-PH"/>
    </w:rPr>
  </w:style>
  <w:style w:type="paragraph" w:styleId="Heading1">
    <w:name w:val="heading 1"/>
    <w:basedOn w:val="Normal"/>
    <w:next w:val="Normal"/>
    <w:link w:val="Heading1Char"/>
    <w:rsid w:val="00E31C32"/>
    <w:pPr>
      <w:keepNext/>
      <w:keepLines/>
      <w:spacing w:before="480" w:after="120"/>
      <w:outlineLvl w:val="0"/>
    </w:pPr>
    <w:rPr>
      <w:b/>
      <w:sz w:val="48"/>
      <w:szCs w:val="48"/>
    </w:rPr>
  </w:style>
  <w:style w:type="paragraph" w:styleId="Heading2">
    <w:name w:val="heading 2"/>
    <w:basedOn w:val="Normal"/>
    <w:next w:val="Normal"/>
    <w:link w:val="Heading2Char"/>
    <w:rsid w:val="00E31C32"/>
    <w:pPr>
      <w:keepNext/>
      <w:keepLines/>
      <w:spacing w:before="360" w:after="80"/>
      <w:outlineLvl w:val="1"/>
    </w:pPr>
    <w:rPr>
      <w:b/>
      <w:sz w:val="36"/>
      <w:szCs w:val="36"/>
    </w:rPr>
  </w:style>
  <w:style w:type="paragraph" w:styleId="Heading3">
    <w:name w:val="heading 3"/>
    <w:basedOn w:val="Normal"/>
    <w:next w:val="Normal"/>
    <w:link w:val="Heading3Char"/>
    <w:rsid w:val="00E31C32"/>
    <w:pPr>
      <w:keepNext/>
      <w:keepLines/>
      <w:spacing w:before="280" w:after="80"/>
      <w:outlineLvl w:val="2"/>
    </w:pPr>
    <w:rPr>
      <w:b/>
      <w:sz w:val="28"/>
      <w:szCs w:val="28"/>
    </w:rPr>
  </w:style>
  <w:style w:type="paragraph" w:styleId="Heading4">
    <w:name w:val="heading 4"/>
    <w:basedOn w:val="Normal"/>
    <w:next w:val="Normal"/>
    <w:link w:val="Heading4Char"/>
    <w:rsid w:val="00E31C32"/>
    <w:pPr>
      <w:keepNext/>
      <w:keepLines/>
      <w:spacing w:before="240" w:after="40"/>
      <w:outlineLvl w:val="3"/>
    </w:pPr>
    <w:rPr>
      <w:b/>
    </w:rPr>
  </w:style>
  <w:style w:type="paragraph" w:styleId="Heading5">
    <w:name w:val="heading 5"/>
    <w:basedOn w:val="Normal"/>
    <w:next w:val="Normal"/>
    <w:link w:val="Heading5Char"/>
    <w:rsid w:val="00E31C32"/>
    <w:pPr>
      <w:keepNext/>
      <w:keepLines/>
      <w:spacing w:before="220" w:after="40"/>
      <w:outlineLvl w:val="4"/>
    </w:pPr>
    <w:rPr>
      <w:b/>
      <w:sz w:val="22"/>
      <w:szCs w:val="22"/>
    </w:rPr>
  </w:style>
  <w:style w:type="paragraph" w:styleId="Heading6">
    <w:name w:val="heading 6"/>
    <w:basedOn w:val="Normal"/>
    <w:next w:val="Normal"/>
    <w:link w:val="Heading6Char"/>
    <w:rsid w:val="00E31C3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666"/>
    <w:pPr>
      <w:ind w:left="720"/>
      <w:contextualSpacing/>
    </w:pPr>
  </w:style>
  <w:style w:type="table" w:styleId="TableGrid">
    <w:name w:val="Table Grid"/>
    <w:basedOn w:val="TableNormal"/>
    <w:uiPriority w:val="39"/>
    <w:rsid w:val="00B35666"/>
    <w:pPr>
      <w:spacing w:after="0" w:line="240" w:lineRule="auto"/>
    </w:pPr>
    <w:rPr>
      <w:rFonts w:ascii="Calibri" w:eastAsiaTheme="minorEastAsia" w:hAnsi="Calibri" w:cs="Calibri"/>
      <w:kern w:val="2"/>
      <w:sz w:val="24"/>
      <w:szCs w:val="24"/>
      <w:lang w:val="en-US"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35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666"/>
    <w:rPr>
      <w:rFonts w:ascii="Calibri" w:eastAsiaTheme="minorEastAsia" w:hAnsi="Calibri" w:cs="Calibri"/>
      <w:kern w:val="2"/>
      <w:sz w:val="24"/>
      <w:szCs w:val="24"/>
      <w:lang w:val="en-US" w:eastAsia="en-PH"/>
    </w:rPr>
  </w:style>
  <w:style w:type="paragraph" w:styleId="BalloonText">
    <w:name w:val="Balloon Text"/>
    <w:basedOn w:val="Normal"/>
    <w:link w:val="BalloonTextChar"/>
    <w:uiPriority w:val="99"/>
    <w:semiHidden/>
    <w:unhideWhenUsed/>
    <w:rsid w:val="00BA1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994"/>
    <w:rPr>
      <w:rFonts w:ascii="Segoe UI" w:eastAsiaTheme="minorEastAsia" w:hAnsi="Segoe UI" w:cs="Segoe UI"/>
      <w:kern w:val="2"/>
      <w:sz w:val="18"/>
      <w:szCs w:val="18"/>
      <w:lang w:val="en-US" w:eastAsia="en-PH"/>
    </w:rPr>
  </w:style>
  <w:style w:type="character" w:customStyle="1" w:styleId="Heading1Char">
    <w:name w:val="Heading 1 Char"/>
    <w:basedOn w:val="DefaultParagraphFont"/>
    <w:link w:val="Heading1"/>
    <w:rsid w:val="00E31C32"/>
    <w:rPr>
      <w:rFonts w:ascii="Calibri" w:eastAsiaTheme="minorEastAsia" w:hAnsi="Calibri" w:cs="Calibri"/>
      <w:b/>
      <w:kern w:val="2"/>
      <w:sz w:val="48"/>
      <w:szCs w:val="48"/>
      <w:lang w:val="en-US" w:eastAsia="en-PH"/>
    </w:rPr>
  </w:style>
  <w:style w:type="character" w:customStyle="1" w:styleId="Heading2Char">
    <w:name w:val="Heading 2 Char"/>
    <w:basedOn w:val="DefaultParagraphFont"/>
    <w:link w:val="Heading2"/>
    <w:rsid w:val="00E31C32"/>
    <w:rPr>
      <w:rFonts w:ascii="Calibri" w:eastAsiaTheme="minorEastAsia" w:hAnsi="Calibri" w:cs="Calibri"/>
      <w:b/>
      <w:kern w:val="2"/>
      <w:sz w:val="36"/>
      <w:szCs w:val="36"/>
      <w:lang w:val="en-US" w:eastAsia="en-PH"/>
    </w:rPr>
  </w:style>
  <w:style w:type="character" w:customStyle="1" w:styleId="Heading3Char">
    <w:name w:val="Heading 3 Char"/>
    <w:basedOn w:val="DefaultParagraphFont"/>
    <w:link w:val="Heading3"/>
    <w:rsid w:val="00E31C32"/>
    <w:rPr>
      <w:rFonts w:ascii="Calibri" w:eastAsiaTheme="minorEastAsia" w:hAnsi="Calibri" w:cs="Calibri"/>
      <w:b/>
      <w:kern w:val="2"/>
      <w:sz w:val="28"/>
      <w:szCs w:val="28"/>
      <w:lang w:val="en-US" w:eastAsia="en-PH"/>
    </w:rPr>
  </w:style>
  <w:style w:type="character" w:customStyle="1" w:styleId="Heading4Char">
    <w:name w:val="Heading 4 Char"/>
    <w:basedOn w:val="DefaultParagraphFont"/>
    <w:link w:val="Heading4"/>
    <w:rsid w:val="00E31C32"/>
    <w:rPr>
      <w:rFonts w:ascii="Calibri" w:eastAsiaTheme="minorEastAsia" w:hAnsi="Calibri" w:cs="Calibri"/>
      <w:b/>
      <w:kern w:val="2"/>
      <w:sz w:val="24"/>
      <w:szCs w:val="24"/>
      <w:lang w:val="en-US" w:eastAsia="en-PH"/>
    </w:rPr>
  </w:style>
  <w:style w:type="character" w:customStyle="1" w:styleId="Heading5Char">
    <w:name w:val="Heading 5 Char"/>
    <w:basedOn w:val="DefaultParagraphFont"/>
    <w:link w:val="Heading5"/>
    <w:rsid w:val="00E31C32"/>
    <w:rPr>
      <w:rFonts w:ascii="Calibri" w:eastAsiaTheme="minorEastAsia" w:hAnsi="Calibri" w:cs="Calibri"/>
      <w:b/>
      <w:kern w:val="2"/>
      <w:lang w:val="en-US" w:eastAsia="en-PH"/>
    </w:rPr>
  </w:style>
  <w:style w:type="character" w:customStyle="1" w:styleId="Heading6Char">
    <w:name w:val="Heading 6 Char"/>
    <w:basedOn w:val="DefaultParagraphFont"/>
    <w:link w:val="Heading6"/>
    <w:rsid w:val="00E31C32"/>
    <w:rPr>
      <w:rFonts w:ascii="Calibri" w:eastAsiaTheme="minorEastAsia" w:hAnsi="Calibri" w:cs="Calibri"/>
      <w:b/>
      <w:kern w:val="2"/>
      <w:sz w:val="20"/>
      <w:szCs w:val="20"/>
      <w:lang w:val="en-US" w:eastAsia="en-PH"/>
    </w:rPr>
  </w:style>
  <w:style w:type="paragraph" w:styleId="Title">
    <w:name w:val="Title"/>
    <w:basedOn w:val="Normal"/>
    <w:next w:val="Normal"/>
    <w:link w:val="TitleChar"/>
    <w:rsid w:val="00E31C32"/>
    <w:pPr>
      <w:keepNext/>
      <w:keepLines/>
      <w:spacing w:before="480" w:after="120"/>
    </w:pPr>
    <w:rPr>
      <w:b/>
      <w:sz w:val="72"/>
      <w:szCs w:val="72"/>
    </w:rPr>
  </w:style>
  <w:style w:type="character" w:customStyle="1" w:styleId="TitleChar">
    <w:name w:val="Title Char"/>
    <w:basedOn w:val="DefaultParagraphFont"/>
    <w:link w:val="Title"/>
    <w:rsid w:val="00E31C32"/>
    <w:rPr>
      <w:rFonts w:ascii="Calibri" w:eastAsiaTheme="minorEastAsia" w:hAnsi="Calibri" w:cs="Calibri"/>
      <w:b/>
      <w:kern w:val="2"/>
      <w:sz w:val="72"/>
      <w:szCs w:val="72"/>
      <w:lang w:val="en-US" w:eastAsia="en-PH"/>
    </w:rPr>
  </w:style>
  <w:style w:type="character" w:styleId="Hyperlink">
    <w:name w:val="Hyperlink"/>
    <w:basedOn w:val="DefaultParagraphFont"/>
    <w:uiPriority w:val="99"/>
    <w:unhideWhenUsed/>
    <w:rsid w:val="00E31C32"/>
    <w:rPr>
      <w:color w:val="0563C1" w:themeColor="hyperlink"/>
      <w:u w:val="single"/>
    </w:rPr>
  </w:style>
  <w:style w:type="character" w:customStyle="1" w:styleId="ls6">
    <w:name w:val="ls6"/>
    <w:basedOn w:val="DefaultParagraphFont"/>
    <w:rsid w:val="00E31C32"/>
  </w:style>
  <w:style w:type="paragraph" w:styleId="Subtitle">
    <w:name w:val="Subtitle"/>
    <w:basedOn w:val="Normal"/>
    <w:next w:val="Normal"/>
    <w:link w:val="SubtitleChar"/>
    <w:rsid w:val="00E31C3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31C32"/>
    <w:rPr>
      <w:rFonts w:ascii="Georgia" w:eastAsia="Georgia" w:hAnsi="Georgia" w:cs="Georgia"/>
      <w:i/>
      <w:color w:val="666666"/>
      <w:kern w:val="2"/>
      <w:sz w:val="48"/>
      <w:szCs w:val="48"/>
      <w:lang w:val="en-US" w:eastAsia="en-PH"/>
    </w:rPr>
  </w:style>
  <w:style w:type="table" w:customStyle="1" w:styleId="a">
    <w:name w:val="a"/>
    <w:basedOn w:val="TableNormal"/>
    <w:rsid w:val="00E31C32"/>
    <w:pPr>
      <w:spacing w:line="278" w:lineRule="auto"/>
    </w:pPr>
    <w:rPr>
      <w:rFonts w:ascii="Calibri" w:eastAsia="Calibri" w:hAnsi="Calibri" w:cs="Calibri"/>
      <w:sz w:val="24"/>
      <w:szCs w:val="24"/>
      <w:lang w:val="en-US" w:eastAsia="en-PH"/>
    </w:rPr>
    <w:tblPr>
      <w:tblStyleRowBandSize w:val="1"/>
      <w:tblStyleColBandSize w:val="1"/>
      <w:tblInd w:w="0" w:type="dxa"/>
      <w:tblCellMar>
        <w:top w:w="100" w:type="dxa"/>
        <w:left w:w="100" w:type="dxa"/>
        <w:bottom w:w="100" w:type="dxa"/>
        <w:right w:w="100" w:type="dxa"/>
      </w:tblCellMar>
    </w:tblPr>
  </w:style>
  <w:style w:type="table" w:customStyle="1" w:styleId="a0">
    <w:name w:val="a0"/>
    <w:basedOn w:val="TableNormal"/>
    <w:rsid w:val="00E31C32"/>
    <w:pPr>
      <w:spacing w:after="0" w:line="240" w:lineRule="auto"/>
    </w:pPr>
    <w:rPr>
      <w:rFonts w:ascii="Calibri" w:eastAsia="Calibri" w:hAnsi="Calibri" w:cs="Calibri"/>
      <w:sz w:val="24"/>
      <w:szCs w:val="24"/>
      <w:lang w:val="en-US" w:eastAsia="en-PH"/>
    </w:rPr>
    <w:tblPr>
      <w:tblStyleRowBandSize w:val="1"/>
      <w:tblStyleColBandSize w:val="1"/>
      <w:tblInd w:w="0" w:type="dxa"/>
      <w:tblCellMar>
        <w:top w:w="0" w:type="dxa"/>
        <w:left w:w="108" w:type="dxa"/>
        <w:bottom w:w="0" w:type="dxa"/>
        <w:right w:w="108" w:type="dxa"/>
      </w:tblCellMar>
    </w:tblPr>
  </w:style>
  <w:style w:type="table" w:customStyle="1" w:styleId="a1">
    <w:name w:val="a1"/>
    <w:basedOn w:val="TableNormal"/>
    <w:rsid w:val="00E31C32"/>
    <w:pPr>
      <w:spacing w:line="278" w:lineRule="auto"/>
    </w:pPr>
    <w:rPr>
      <w:rFonts w:ascii="Calibri" w:eastAsia="Calibri" w:hAnsi="Calibri" w:cs="Calibri"/>
      <w:sz w:val="24"/>
      <w:szCs w:val="24"/>
      <w:lang w:val="en-US" w:eastAsia="en-PH"/>
    </w:rPr>
    <w:tblPr>
      <w:tblStyleRowBandSize w:val="1"/>
      <w:tblStyleColBandSize w:val="1"/>
      <w:tblInd w:w="0" w:type="dxa"/>
      <w:tblCellMar>
        <w:top w:w="15" w:type="dxa"/>
        <w:left w:w="15" w:type="dxa"/>
        <w:bottom w:w="15" w:type="dxa"/>
        <w:right w:w="15" w:type="dxa"/>
      </w:tblCellMar>
    </w:tblPr>
  </w:style>
  <w:style w:type="table" w:customStyle="1" w:styleId="a2">
    <w:name w:val="a2"/>
    <w:basedOn w:val="TableNormal"/>
    <w:rsid w:val="00E31C32"/>
    <w:pPr>
      <w:spacing w:line="278" w:lineRule="auto"/>
    </w:pPr>
    <w:rPr>
      <w:rFonts w:ascii="Calibri" w:eastAsia="Calibri" w:hAnsi="Calibri" w:cs="Calibri"/>
      <w:sz w:val="24"/>
      <w:szCs w:val="24"/>
      <w:lang w:val="en-US" w:eastAsia="en-PH"/>
    </w:rPr>
    <w:tblPr>
      <w:tblStyleRowBandSize w:val="1"/>
      <w:tblStyleColBandSize w:val="1"/>
      <w:tblInd w:w="0" w:type="dxa"/>
      <w:tblCellMar>
        <w:top w:w="15" w:type="dxa"/>
        <w:left w:w="15" w:type="dxa"/>
        <w:bottom w:w="15" w:type="dxa"/>
        <w:right w:w="15" w:type="dxa"/>
      </w:tblCellMar>
    </w:tblPr>
  </w:style>
  <w:style w:type="table" w:customStyle="1" w:styleId="a3">
    <w:name w:val="a3"/>
    <w:basedOn w:val="TableNormal"/>
    <w:rsid w:val="00E31C32"/>
    <w:pPr>
      <w:spacing w:after="0" w:line="240" w:lineRule="auto"/>
    </w:pPr>
    <w:rPr>
      <w:rFonts w:ascii="Calibri" w:eastAsia="Calibri" w:hAnsi="Calibri" w:cs="Calibri"/>
      <w:sz w:val="24"/>
      <w:szCs w:val="24"/>
      <w:lang w:val="en-US" w:eastAsia="en-PH"/>
    </w:rPr>
    <w:tblPr>
      <w:tblStyleRowBandSize w:val="1"/>
      <w:tblStyleColBandSize w:val="1"/>
      <w:tblInd w:w="0" w:type="dxa"/>
      <w:tblCellMar>
        <w:top w:w="0" w:type="dxa"/>
        <w:left w:w="108" w:type="dxa"/>
        <w:bottom w:w="0" w:type="dxa"/>
        <w:right w:w="108" w:type="dxa"/>
      </w:tblCellMar>
    </w:tblPr>
  </w:style>
  <w:style w:type="table" w:customStyle="1" w:styleId="a4">
    <w:name w:val="a4"/>
    <w:basedOn w:val="TableNormal"/>
    <w:rsid w:val="00E31C32"/>
    <w:pPr>
      <w:spacing w:after="0" w:line="240" w:lineRule="auto"/>
    </w:pPr>
    <w:rPr>
      <w:rFonts w:ascii="Calibri" w:eastAsia="Calibri" w:hAnsi="Calibri" w:cs="Calibri"/>
      <w:sz w:val="24"/>
      <w:szCs w:val="24"/>
      <w:lang w:val="en-US" w:eastAsia="en-PH"/>
    </w:rPr>
    <w:tblPr>
      <w:tblStyleRowBandSize w:val="1"/>
      <w:tblStyleColBandSize w:val="1"/>
      <w:tblInd w:w="0" w:type="dxa"/>
      <w:tblCellMar>
        <w:top w:w="0" w:type="dxa"/>
        <w:left w:w="108" w:type="dxa"/>
        <w:bottom w:w="0" w:type="dxa"/>
        <w:right w:w="108" w:type="dxa"/>
      </w:tblCellMar>
    </w:tblPr>
  </w:style>
  <w:style w:type="table" w:customStyle="1" w:styleId="a5">
    <w:name w:val="a5"/>
    <w:basedOn w:val="TableNormal"/>
    <w:rsid w:val="00E31C32"/>
    <w:pPr>
      <w:spacing w:after="0" w:line="240" w:lineRule="auto"/>
    </w:pPr>
    <w:rPr>
      <w:rFonts w:ascii="Calibri" w:eastAsia="Calibri" w:hAnsi="Calibri" w:cs="Calibri"/>
      <w:sz w:val="24"/>
      <w:szCs w:val="24"/>
      <w:lang w:val="en-US" w:eastAsia="en-PH"/>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E31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C32"/>
    <w:rPr>
      <w:rFonts w:ascii="Calibri" w:eastAsiaTheme="minorEastAsia" w:hAnsi="Calibri" w:cs="Calibri"/>
      <w:kern w:val="2"/>
      <w:sz w:val="24"/>
      <w:szCs w:val="24"/>
      <w:lang w:val="en-US" w:eastAsia="en-PH"/>
    </w:rPr>
  </w:style>
  <w:style w:type="character" w:styleId="CommentReference">
    <w:name w:val="annotation reference"/>
    <w:basedOn w:val="DefaultParagraphFont"/>
    <w:uiPriority w:val="99"/>
    <w:semiHidden/>
    <w:unhideWhenUsed/>
    <w:rsid w:val="00E31C32"/>
    <w:rPr>
      <w:sz w:val="16"/>
      <w:szCs w:val="16"/>
    </w:rPr>
  </w:style>
  <w:style w:type="paragraph" w:styleId="CommentText">
    <w:name w:val="annotation text"/>
    <w:basedOn w:val="Normal"/>
    <w:link w:val="CommentTextChar"/>
    <w:uiPriority w:val="99"/>
    <w:semiHidden/>
    <w:unhideWhenUsed/>
    <w:rsid w:val="00E31C32"/>
    <w:pPr>
      <w:spacing w:line="240" w:lineRule="auto"/>
    </w:pPr>
    <w:rPr>
      <w:sz w:val="20"/>
      <w:szCs w:val="20"/>
    </w:rPr>
  </w:style>
  <w:style w:type="character" w:customStyle="1" w:styleId="CommentTextChar">
    <w:name w:val="Comment Text Char"/>
    <w:basedOn w:val="DefaultParagraphFont"/>
    <w:link w:val="CommentText"/>
    <w:uiPriority w:val="99"/>
    <w:semiHidden/>
    <w:rsid w:val="00E31C32"/>
    <w:rPr>
      <w:rFonts w:ascii="Calibri" w:eastAsiaTheme="minorEastAsia" w:hAnsi="Calibri" w:cs="Calibri"/>
      <w:kern w:val="2"/>
      <w:sz w:val="20"/>
      <w:szCs w:val="20"/>
      <w:lang w:val="en-US" w:eastAsia="en-PH"/>
    </w:rPr>
  </w:style>
  <w:style w:type="paragraph" w:styleId="CommentSubject">
    <w:name w:val="annotation subject"/>
    <w:basedOn w:val="CommentText"/>
    <w:next w:val="CommentText"/>
    <w:link w:val="CommentSubjectChar"/>
    <w:uiPriority w:val="99"/>
    <w:semiHidden/>
    <w:unhideWhenUsed/>
    <w:rsid w:val="00E31C32"/>
    <w:rPr>
      <w:b/>
      <w:bCs/>
    </w:rPr>
  </w:style>
  <w:style w:type="character" w:customStyle="1" w:styleId="CommentSubjectChar">
    <w:name w:val="Comment Subject Char"/>
    <w:basedOn w:val="CommentTextChar"/>
    <w:link w:val="CommentSubject"/>
    <w:uiPriority w:val="99"/>
    <w:semiHidden/>
    <w:rsid w:val="00E31C32"/>
    <w:rPr>
      <w:rFonts w:ascii="Calibri" w:eastAsiaTheme="minorEastAsia" w:hAnsi="Calibri" w:cs="Calibri"/>
      <w:b/>
      <w:bCs/>
      <w:kern w:val="2"/>
      <w:sz w:val="20"/>
      <w:szCs w:val="20"/>
      <w:lang w:val="en-US" w:eastAsia="en-PH"/>
    </w:rPr>
  </w:style>
  <w:style w:type="paragraph" w:styleId="BodyText">
    <w:name w:val="Body Text"/>
    <w:basedOn w:val="Normal"/>
    <w:link w:val="BodyTextChar"/>
    <w:uiPriority w:val="1"/>
    <w:qFormat/>
    <w:rsid w:val="00874E3E"/>
    <w:pPr>
      <w:widowControl w:val="0"/>
      <w:autoSpaceDE w:val="0"/>
      <w:autoSpaceDN w:val="0"/>
      <w:spacing w:after="0" w:line="240" w:lineRule="auto"/>
    </w:pPr>
    <w:rPr>
      <w:rFonts w:ascii="Times New Roman" w:eastAsia="Times New Roman" w:hAnsi="Times New Roman" w:cs="Times New Roman"/>
      <w:b/>
      <w:bCs/>
      <w:kern w:val="0"/>
      <w:sz w:val="22"/>
      <w:szCs w:val="22"/>
    </w:rPr>
  </w:style>
  <w:style w:type="character" w:customStyle="1" w:styleId="BodyTextChar">
    <w:name w:val="Body Text Char"/>
    <w:basedOn w:val="DefaultParagraphFont"/>
    <w:link w:val="BodyText"/>
    <w:uiPriority w:val="1"/>
    <w:rsid w:val="00874E3E"/>
    <w:rPr>
      <w:rFonts w:ascii="Times New Roman" w:eastAsia="Times New Roman" w:hAnsi="Times New Roman" w:cs="Times New Roman"/>
      <w:b/>
      <w:bCs/>
      <w:lang w:val="en-US" w:eastAsia="en-PH"/>
    </w:rPr>
  </w:style>
  <w:style w:type="paragraph" w:styleId="TOC3">
    <w:name w:val="toc 3"/>
    <w:basedOn w:val="Normal"/>
    <w:uiPriority w:val="1"/>
    <w:qFormat/>
    <w:rsid w:val="00594EBC"/>
    <w:pPr>
      <w:widowControl w:val="0"/>
      <w:autoSpaceDE w:val="0"/>
      <w:autoSpaceDN w:val="0"/>
      <w:spacing w:before="276" w:after="0" w:line="240" w:lineRule="auto"/>
      <w:ind w:left="1260"/>
    </w:pPr>
    <w:rPr>
      <w:rFonts w:ascii="Arial MT" w:eastAsia="Arial MT" w:hAnsi="Arial MT" w:cs="Arial MT"/>
      <w:kern w:val="0"/>
      <w:lang w:eastAsia="en-US"/>
    </w:rPr>
  </w:style>
  <w:style w:type="character" w:customStyle="1" w:styleId="UnresolvedMention">
    <w:name w:val="Unresolved Mention"/>
    <w:basedOn w:val="DefaultParagraphFont"/>
    <w:uiPriority w:val="99"/>
    <w:semiHidden/>
    <w:unhideWhenUsed/>
    <w:rsid w:val="00B20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146849">
      <w:bodyDiv w:val="1"/>
      <w:marLeft w:val="0"/>
      <w:marRight w:val="0"/>
      <w:marTop w:val="0"/>
      <w:marBottom w:val="0"/>
      <w:divBdr>
        <w:top w:val="none" w:sz="0" w:space="0" w:color="auto"/>
        <w:left w:val="none" w:sz="0" w:space="0" w:color="auto"/>
        <w:bottom w:val="none" w:sz="0" w:space="0" w:color="auto"/>
        <w:right w:val="none" w:sz="0" w:space="0" w:color="auto"/>
      </w:divBdr>
      <w:divsChild>
        <w:div w:id="580990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jippublication.com/index.php/jip/article/view/391" TargetMode="External"/><Relationship Id="rId21" Type="http://schemas.openxmlformats.org/officeDocument/2006/relationships/hyperlink" Target="https://www.researchgate.net/publication/379457173_Importance_of_Mastering_Teacher_Pedagogical_Competence_in_Improving_the_Quality_of_Education" TargetMode="External"/><Relationship Id="rId42" Type="http://schemas.openxmlformats.org/officeDocument/2006/relationships/hyperlink" Target="https://doi.org/10.1525/collabra.33267" TargetMode="External"/><Relationship Id="rId47" Type="http://schemas.openxmlformats.org/officeDocument/2006/relationships/hyperlink" Target="https://www.oecd.org/en/publications/21st-century-readers_a83d84cb-en.html" TargetMode="External"/><Relationship Id="rId63" Type="http://schemas.openxmlformats.org/officeDocument/2006/relationships/hyperlink" Target="https://doi.org/10.30564/jmser.v5i1.4538" TargetMode="External"/><Relationship Id="rId68" Type="http://schemas.openxmlformats.org/officeDocument/2006/relationships/header" Target="header7.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yperlink" Target="https://doi.org/10.5281/zenodo.15113816" TargetMode="External"/><Relationship Id="rId11" Type="http://schemas.openxmlformats.org/officeDocument/2006/relationships/footer" Target="footer2.xml"/><Relationship Id="rId24" Type="http://schemas.openxmlformats.org/officeDocument/2006/relationships/hyperlink" Target="https://eric.ed.gov/?id=EJ1304692" TargetMode="External"/><Relationship Id="rId32" Type="http://schemas.openxmlformats.org/officeDocument/2006/relationships/hyperlink" Target="https://link.springer.com/chapter/10.1007/978-981-15-2537-7_5" TargetMode="External"/><Relationship Id="rId37" Type="http://schemas.openxmlformats.org/officeDocument/2006/relationships/hyperlink" Target="https://doi.org/10.1177/20427530241232489" TargetMode="External"/><Relationship Id="rId40" Type="http://schemas.openxmlformats.org/officeDocument/2006/relationships/hyperlink" Target="https://link.springer.com/rwe/10.1007/978-3-662-69359-9_593" TargetMode="External"/><Relationship Id="rId45" Type="http://schemas.openxmlformats.org/officeDocument/2006/relationships/hyperlink" Target="https://doi.org/10.60132/jip.v3i2.487" TargetMode="External"/><Relationship Id="rId53" Type="http://schemas.openxmlformats.org/officeDocument/2006/relationships/hyperlink" Target="https://doi.org/10.23887/jpp.v58i1.83835" TargetMode="External"/><Relationship Id="rId58" Type="http://schemas.openxmlformats.org/officeDocument/2006/relationships/hyperlink" Target="https://www.asiaeducationreview.com/others/vista/matatag-curriculum-redefining-learning-in-the-philippines-nwid-1598.html" TargetMode="External"/><Relationship Id="rId66" Type="http://schemas.openxmlformats.org/officeDocument/2006/relationships/hyperlink" Target="https://www.researchgate.net/publication/388155633_Digital_Literacy_in_the_Classroom_Exploring_the_Effects_of_Technology_Integration_on_Literacy_Skills_in_Philippine_Elementary_Schools" TargetMode="External"/><Relationship Id="rId5" Type="http://schemas.openxmlformats.org/officeDocument/2006/relationships/webSettings" Target="webSettings.xml"/><Relationship Id="rId61" Type="http://schemas.openxmlformats.org/officeDocument/2006/relationships/hyperlink" Target="https://doi.org/10.1111/cgf.14521" TargetMode="External"/><Relationship Id="rId19" Type="http://schemas.openxmlformats.org/officeDocument/2006/relationships/hyperlink" Target="https://www.econstor.eu/handle/10419/284615" TargetMode="External"/><Relationship Id="rId14" Type="http://schemas.openxmlformats.org/officeDocument/2006/relationships/header" Target="header4.xml"/><Relationship Id="rId22" Type="http://schemas.openxmlformats.org/officeDocument/2006/relationships/hyperlink" Target="http://dx.doi.org/10.36261/ijdeel.v7i1.2224" TargetMode="External"/><Relationship Id="rId27" Type="http://schemas.openxmlformats.org/officeDocument/2006/relationships/hyperlink" Target="https://doi.org/10.3390/psych6010015" TargetMode="External"/><Relationship Id="rId30" Type="http://schemas.openxmlformats.org/officeDocument/2006/relationships/hyperlink" Target="https://cm.os-cgrn.org/index.php/ijhe/article/view/100/92" TargetMode="External"/><Relationship Id="rId35" Type="http://schemas.openxmlformats.org/officeDocument/2006/relationships/hyperlink" Target="https://pia.gov.ph/transformational-journey-of-learners-through-matatag-curriculum" TargetMode="External"/><Relationship Id="rId43" Type="http://schemas.openxmlformats.org/officeDocument/2006/relationships/hyperlink" Target="https://doi.org/10.69569/jip.2025.133" TargetMode="External"/><Relationship Id="rId48" Type="http://schemas.openxmlformats.org/officeDocument/2006/relationships/hyperlink" Target="https://www.researchgate.net/publication/388177620_Impact_of_Digital_Learning_Tools_on_the_Literacy_Skills_of_Elementary_Learners_in_Philippine_Schools" TargetMode="External"/><Relationship Id="rId56" Type="http://schemas.openxmlformats.org/officeDocument/2006/relationships/hyperlink" Target="https://eric.ed.gov/?id=EJ1398690" TargetMode="External"/><Relationship Id="rId64" Type="http://schemas.openxmlformats.org/officeDocument/2006/relationships/hyperlink" Target="https://www.slideshare.net/slideshow/matatag-curriculum-assessing-the-readiness-of-elem-public-school-teachers-in-caloocan-city_ntc_ged-103-docx/269483566" TargetMode="External"/><Relationship Id="rId69" Type="http://schemas.openxmlformats.org/officeDocument/2006/relationships/header" Target="header8.xml"/><Relationship Id="rId8" Type="http://schemas.openxmlformats.org/officeDocument/2006/relationships/header" Target="header1.xml"/><Relationship Id="rId51" Type="http://schemas.openxmlformats.org/officeDocument/2006/relationships/hyperlink" Target="https://doi.org/10.3389/feduc.2022.981935"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researchgate.net/publication/390998010_From_Theory_to_Practice_Gert_Biesta%27s_Educational_Telos_in_the_Philippines%27_MATATAG_Curriculum" TargetMode="External"/><Relationship Id="rId25" Type="http://schemas.openxmlformats.org/officeDocument/2006/relationships/hyperlink" Target="https://doi.org/10.3390/educsci15020215" TargetMode="External"/><Relationship Id="rId33" Type="http://schemas.openxmlformats.org/officeDocument/2006/relationships/hyperlink" Target="https://www.deped.gov.ph/2024/02/16/deped-gathers-insights-from-pilot-schools-of-the-matatag-curriculum/" TargetMode="External"/><Relationship Id="rId38" Type="http://schemas.openxmlformats.org/officeDocument/2006/relationships/hyperlink" Target="https://www.ncbi.nlm.nih.gov/books/NBK546702/" TargetMode="External"/><Relationship Id="rId46" Type="http://schemas.openxmlformats.org/officeDocument/2006/relationships/hyperlink" Target="https://doi.org/10.38159/ehass.20234112%0d" TargetMode="External"/><Relationship Id="rId59" Type="http://schemas.openxmlformats.org/officeDocument/2006/relationships/hyperlink" Target="https://journal.lppmunindra.ac.id/index.php/pkm/article/view/27653" TargetMode="External"/><Relationship Id="rId67" Type="http://schemas.openxmlformats.org/officeDocument/2006/relationships/hyperlink" Target="https://www.ijfmr.com/research-paper.php?id=47139" TargetMode="External"/><Relationship Id="rId20" Type="http://schemas.openxmlformats.org/officeDocument/2006/relationships/hyperlink" Target="https://doi.org/10.26803/ijlter.19.8.8" TargetMode="External"/><Relationship Id="rId41" Type="http://schemas.openxmlformats.org/officeDocument/2006/relationships/hyperlink" Target="http://dx.doi.org/10.4108/eai.23-10-2019.2293047" TargetMode="External"/><Relationship Id="rId54" Type="http://schemas.openxmlformats.org/officeDocument/2006/relationships/hyperlink" Target="https://link.springer.com/article/10.1007/s10758-021-09501-w" TargetMode="External"/><Relationship Id="rId62" Type="http://schemas.openxmlformats.org/officeDocument/2006/relationships/hyperlink" Target="https://doi.org/10.3102/0034654317751919" TargetMode="External"/><Relationship Id="rId7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21831/pep.v25i1.33600" TargetMode="External"/><Relationship Id="rId28" Type="http://schemas.openxmlformats.org/officeDocument/2006/relationships/hyperlink" Target="https://www.scribbr.com/methodology/research-ethics/" TargetMode="External"/><Relationship Id="rId36" Type="http://schemas.openxmlformats.org/officeDocument/2006/relationships/hyperlink" Target="https://doi.org/10.52690/jitim.v4i3.818" TargetMode="External"/><Relationship Id="rId49" Type="http://schemas.openxmlformats.org/officeDocument/2006/relationships/hyperlink" Target="http://dx.doi.org/10.46827/ejes.v0i0.3000" TargetMode="External"/><Relationship Id="rId57" Type="http://schemas.openxmlformats.org/officeDocument/2006/relationships/hyperlink" Target="https://doi.org/10.62225/2583049x,4" TargetMode="External"/><Relationship Id="rId10" Type="http://schemas.openxmlformats.org/officeDocument/2006/relationships/footer" Target="footer1.xml"/><Relationship Id="rId31" Type="http://schemas.openxmlformats.org/officeDocument/2006/relationships/hyperlink" Target="https://doi.org/10.47772/IJRISS.2025.906000178" TargetMode="External"/><Relationship Id="rId44" Type="http://schemas.openxmlformats.org/officeDocument/2006/relationships/hyperlink" Target="https://www.ijmcer.com/wp-content/uploads/2025/05/IJMCER_O0730260290.pdf" TargetMode="External"/><Relationship Id="rId52" Type="http://schemas.openxmlformats.org/officeDocument/2006/relationships/hyperlink" Target="https://doi.org/10.1007/s10639-020-10158-8" TargetMode="External"/><Relationship Id="rId60" Type="http://schemas.openxmlformats.org/officeDocument/2006/relationships/hyperlink" Target="https://doi.org/10.1111/cgf.14521" TargetMode="External"/><Relationship Id="rId65" Type="http://schemas.openxmlformats.org/officeDocument/2006/relationships/hyperlink" Target="https://doi.org/10.69569/jip.2024.0614"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aithor.com/essay-examples/descriptive-correlational-design-in-research" TargetMode="External"/><Relationship Id="rId39" Type="http://schemas.openxmlformats.org/officeDocument/2006/relationships/hyperlink" Target="https://doi.org/10.56183/iberoeds.v3i1.626" TargetMode="External"/><Relationship Id="rId34" Type="http://schemas.openxmlformats.org/officeDocument/2006/relationships/hyperlink" Target="https://doi.org/10.9734/ajess/2023/v42i4928" TargetMode="External"/><Relationship Id="rId50" Type="http://schemas.openxmlformats.org/officeDocument/2006/relationships/hyperlink" Target="http://dx.doi.org/10.26907/esd.17.1.16" TargetMode="External"/><Relationship Id="rId55" Type="http://schemas.openxmlformats.org/officeDocument/2006/relationships/hyperlink" Target="https://doi.org/10.21009/ijlecr.v9i1.37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A42B5-3FAC-4D22-B22C-931C5C4F3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31132</TotalTime>
  <Pages>26</Pages>
  <Words>7311</Words>
  <Characters>41674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Cabaluna</dc:creator>
  <cp:keywords/>
  <dc:description/>
  <cp:lastModifiedBy>Cabaluna</cp:lastModifiedBy>
  <cp:revision>137</cp:revision>
  <cp:lastPrinted>2025-11-04T05:35:00Z</cp:lastPrinted>
  <dcterms:created xsi:type="dcterms:W3CDTF">2025-07-08T04:50:00Z</dcterms:created>
  <dcterms:modified xsi:type="dcterms:W3CDTF">2026-05-19T19:58:00Z</dcterms:modified>
</cp:coreProperties>
</file>