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CF0A0" w14:textId="77777777" w:rsidR="00E97402" w:rsidRPr="00D26938" w:rsidRDefault="00E97402">
      <w:pPr>
        <w:pStyle w:val="Text"/>
        <w:ind w:firstLine="0"/>
        <w:rPr>
          <w:rFonts w:ascii="Arial" w:hAnsi="Arial" w:cs="Arial"/>
        </w:rPr>
      </w:pPr>
    </w:p>
    <w:p w14:paraId="63E6DC3D" w14:textId="77777777" w:rsidR="00E85519" w:rsidRPr="00D26938" w:rsidRDefault="00E85519" w:rsidP="00E76BE2">
      <w:pPr>
        <w:pStyle w:val="Authors"/>
        <w:framePr w:wrap="notBeside"/>
        <w:spacing w:after="0"/>
        <w:rPr>
          <w:rFonts w:ascii="Arial" w:hAnsi="Arial" w:cs="Arial"/>
          <w:kern w:val="28"/>
          <w:sz w:val="20"/>
          <w:szCs w:val="20"/>
        </w:rPr>
      </w:pPr>
      <w:r w:rsidRPr="00D26938">
        <w:rPr>
          <w:rFonts w:ascii="Arial" w:hAnsi="Arial" w:cs="Arial"/>
          <w:kern w:val="28"/>
          <w:sz w:val="20"/>
          <w:szCs w:val="20"/>
        </w:rPr>
        <w:t xml:space="preserve">Exploring the Experiences of </w:t>
      </w:r>
      <w:proofErr w:type="spellStart"/>
      <w:r w:rsidRPr="00D26938">
        <w:rPr>
          <w:rFonts w:ascii="Arial" w:hAnsi="Arial" w:cs="Arial"/>
          <w:kern w:val="28"/>
          <w:sz w:val="20"/>
          <w:szCs w:val="20"/>
        </w:rPr>
        <w:t>Multigrade</w:t>
      </w:r>
      <w:proofErr w:type="spellEnd"/>
      <w:r w:rsidRPr="00D26938">
        <w:rPr>
          <w:rFonts w:ascii="Arial" w:hAnsi="Arial" w:cs="Arial"/>
          <w:kern w:val="28"/>
          <w:sz w:val="20"/>
          <w:szCs w:val="20"/>
        </w:rPr>
        <w:t xml:space="preserve"> Teachers in the Context of Island Schools</w:t>
      </w:r>
    </w:p>
    <w:p w14:paraId="40E9AF80" w14:textId="77777777" w:rsidR="00E76BE2" w:rsidRPr="00D26938" w:rsidRDefault="00E76BE2" w:rsidP="00411CE4">
      <w:pPr>
        <w:pStyle w:val="Authors"/>
        <w:framePr w:wrap="notBeside"/>
        <w:spacing w:after="0" w:line="276" w:lineRule="auto"/>
        <w:rPr>
          <w:rFonts w:ascii="Arial" w:hAnsi="Arial" w:cs="Arial"/>
          <w:sz w:val="20"/>
          <w:szCs w:val="20"/>
        </w:rPr>
      </w:pPr>
    </w:p>
    <w:p w14:paraId="375E8128" w14:textId="23F13ABD" w:rsidR="00B13430" w:rsidRPr="00D26938" w:rsidRDefault="00122D82" w:rsidP="00E85519">
      <w:pPr>
        <w:pStyle w:val="Abstract"/>
        <w:rPr>
          <w:rFonts w:ascii="Arial" w:hAnsi="Arial" w:cs="Arial"/>
          <w:sz w:val="20"/>
          <w:szCs w:val="20"/>
        </w:rPr>
      </w:pPr>
      <w:r w:rsidRPr="00D26938">
        <w:rPr>
          <w:rFonts w:ascii="Arial" w:hAnsi="Arial" w:cs="Arial"/>
          <w:color w:val="11A0DB"/>
          <w:sz w:val="20"/>
          <w:szCs w:val="20"/>
        </w:rPr>
        <w:t>Abstract—</w:t>
      </w:r>
      <w:r w:rsidR="004413BB" w:rsidRPr="00D26938">
        <w:rPr>
          <w:rFonts w:ascii="Arial" w:hAnsi="Arial" w:cs="Arial"/>
          <w:color w:val="11A0DB"/>
          <w:sz w:val="20"/>
          <w:szCs w:val="20"/>
        </w:rPr>
        <w:t xml:space="preserve"> </w:t>
      </w:r>
      <w:bookmarkStart w:id="0" w:name="PointTmp"/>
      <w:proofErr w:type="spellStart"/>
      <w:r w:rsidR="00E85519" w:rsidRPr="00D26938">
        <w:rPr>
          <w:rFonts w:ascii="Arial" w:hAnsi="Arial" w:cs="Arial"/>
          <w:sz w:val="20"/>
          <w:szCs w:val="20"/>
        </w:rPr>
        <w:t>Multigrade</w:t>
      </w:r>
      <w:proofErr w:type="spellEnd"/>
      <w:r w:rsidR="00E85519" w:rsidRPr="00D26938">
        <w:rPr>
          <w:rFonts w:ascii="Arial" w:hAnsi="Arial" w:cs="Arial"/>
          <w:sz w:val="20"/>
          <w:szCs w:val="20"/>
        </w:rPr>
        <w:t xml:space="preserve"> teaching in geographically isolated island schools remains a pragmatic solution to low enrolment and limited resources in the Philippines. In </w:t>
      </w:r>
      <w:proofErr w:type="spellStart"/>
      <w:r w:rsidR="00E85519" w:rsidRPr="00D26938">
        <w:rPr>
          <w:rFonts w:ascii="Arial" w:hAnsi="Arial" w:cs="Arial"/>
          <w:sz w:val="20"/>
          <w:szCs w:val="20"/>
        </w:rPr>
        <w:t>Sto</w:t>
      </w:r>
      <w:proofErr w:type="spellEnd"/>
      <w:r w:rsidR="00E85519" w:rsidRPr="00D26938">
        <w:rPr>
          <w:rFonts w:ascii="Arial" w:hAnsi="Arial" w:cs="Arial"/>
          <w:sz w:val="20"/>
          <w:szCs w:val="20"/>
        </w:rPr>
        <w:t xml:space="preserve">. Niño District, Schools Division of Samar, teachers navigate complex instructional and contextual realities that demand resilience and innovation. This study aimed to explore the lived experiences of </w:t>
      </w:r>
      <w:proofErr w:type="spellStart"/>
      <w:r w:rsidR="00E85519" w:rsidRPr="00D26938">
        <w:rPr>
          <w:rFonts w:ascii="Arial" w:hAnsi="Arial" w:cs="Arial"/>
          <w:sz w:val="20"/>
          <w:szCs w:val="20"/>
        </w:rPr>
        <w:t>multigrade</w:t>
      </w:r>
      <w:proofErr w:type="spellEnd"/>
      <w:r w:rsidR="00E85519" w:rsidRPr="00D26938">
        <w:rPr>
          <w:rFonts w:ascii="Arial" w:hAnsi="Arial" w:cs="Arial"/>
          <w:sz w:val="20"/>
          <w:szCs w:val="20"/>
        </w:rPr>
        <w:t xml:space="preserve"> teachers in </w:t>
      </w:r>
      <w:proofErr w:type="spellStart"/>
      <w:r w:rsidR="00E85519" w:rsidRPr="00D26938">
        <w:rPr>
          <w:rFonts w:ascii="Arial" w:hAnsi="Arial" w:cs="Arial"/>
          <w:sz w:val="20"/>
          <w:szCs w:val="20"/>
        </w:rPr>
        <w:t>Sto</w:t>
      </w:r>
      <w:proofErr w:type="spellEnd"/>
      <w:r w:rsidR="00E85519" w:rsidRPr="00D26938">
        <w:rPr>
          <w:rFonts w:ascii="Arial" w:hAnsi="Arial" w:cs="Arial"/>
          <w:sz w:val="20"/>
          <w:szCs w:val="20"/>
        </w:rPr>
        <w:t xml:space="preserve">. Niño District during School Year 2025–2026, focusing on their instructional practices, challenges, coping mechanisms, and implications for </w:t>
      </w:r>
      <w:proofErr w:type="spellStart"/>
      <w:r w:rsidR="00E85519" w:rsidRPr="00D26938">
        <w:rPr>
          <w:rFonts w:ascii="Arial" w:hAnsi="Arial" w:cs="Arial"/>
          <w:sz w:val="20"/>
          <w:szCs w:val="20"/>
        </w:rPr>
        <w:t>multigrade</w:t>
      </w:r>
      <w:proofErr w:type="spellEnd"/>
      <w:r w:rsidR="00E85519" w:rsidRPr="00D26938">
        <w:rPr>
          <w:rFonts w:ascii="Arial" w:hAnsi="Arial" w:cs="Arial"/>
          <w:sz w:val="20"/>
          <w:szCs w:val="20"/>
        </w:rPr>
        <w:t xml:space="preserve"> education. Using Interpretative Phenomenological Analysis (IPA), qualitative data were gathered through Focus Group Discussions (FGDs) with 14 </w:t>
      </w:r>
      <w:proofErr w:type="spellStart"/>
      <w:r w:rsidR="00E85519" w:rsidRPr="00D26938">
        <w:rPr>
          <w:rFonts w:ascii="Arial" w:hAnsi="Arial" w:cs="Arial"/>
          <w:sz w:val="20"/>
          <w:szCs w:val="20"/>
        </w:rPr>
        <w:t>multigrade</w:t>
      </w:r>
      <w:proofErr w:type="spellEnd"/>
      <w:r w:rsidR="00E85519" w:rsidRPr="00D26938">
        <w:rPr>
          <w:rFonts w:ascii="Arial" w:hAnsi="Arial" w:cs="Arial"/>
          <w:sz w:val="20"/>
          <w:szCs w:val="20"/>
        </w:rPr>
        <w:t xml:space="preserve"> teachers from four island schools. Thematic analysis was employed to surface emergent themes from teacher narratives. Findings revealed that </w:t>
      </w:r>
      <w:proofErr w:type="spellStart"/>
      <w:r w:rsidR="00E85519" w:rsidRPr="00D26938">
        <w:rPr>
          <w:rFonts w:ascii="Arial" w:hAnsi="Arial" w:cs="Arial"/>
          <w:sz w:val="20"/>
          <w:szCs w:val="20"/>
        </w:rPr>
        <w:t>multigrade</w:t>
      </w:r>
      <w:proofErr w:type="spellEnd"/>
      <w:r w:rsidR="00E85519" w:rsidRPr="00D26938">
        <w:rPr>
          <w:rFonts w:ascii="Arial" w:hAnsi="Arial" w:cs="Arial"/>
          <w:sz w:val="20"/>
          <w:szCs w:val="20"/>
        </w:rPr>
        <w:t xml:space="preserve"> teaching is both challenging and fulfilling. Teachers reported heavy workloads, resource scarcity, inadequate infrastructure, and professional isolation as major constraints. Despite these, they employed adaptive strategies such as differentiated instruction, peer tutoring, contextualized learning, and time management routines. Coping mechanisms included resource improvisation, collaboration with school heads and communities, and experiential innovations like using local materials and real-life island contexts. Peer-assisted learning emerged as a central strategy that enhanced classroom engagement and reduced instructional strain. </w:t>
      </w:r>
      <w:proofErr w:type="spellStart"/>
      <w:r w:rsidR="00E85519" w:rsidRPr="00D26938">
        <w:rPr>
          <w:rFonts w:ascii="Arial" w:hAnsi="Arial" w:cs="Arial"/>
          <w:sz w:val="20"/>
          <w:szCs w:val="20"/>
        </w:rPr>
        <w:t>Multigrade</w:t>
      </w:r>
      <w:proofErr w:type="spellEnd"/>
      <w:r w:rsidR="00E85519" w:rsidRPr="00D26938">
        <w:rPr>
          <w:rFonts w:ascii="Arial" w:hAnsi="Arial" w:cs="Arial"/>
          <w:sz w:val="20"/>
          <w:szCs w:val="20"/>
        </w:rPr>
        <w:t xml:space="preserve"> teaching in </w:t>
      </w:r>
      <w:proofErr w:type="spellStart"/>
      <w:r w:rsidR="00E85519" w:rsidRPr="00D26938">
        <w:rPr>
          <w:rFonts w:ascii="Arial" w:hAnsi="Arial" w:cs="Arial"/>
          <w:sz w:val="20"/>
          <w:szCs w:val="20"/>
        </w:rPr>
        <w:t>Sto</w:t>
      </w:r>
      <w:proofErr w:type="spellEnd"/>
      <w:r w:rsidR="00E85519" w:rsidRPr="00D26938">
        <w:rPr>
          <w:rFonts w:ascii="Arial" w:hAnsi="Arial" w:cs="Arial"/>
          <w:sz w:val="20"/>
          <w:szCs w:val="20"/>
        </w:rPr>
        <w:t xml:space="preserve">. Niño District is sustained by teachers’ resilience, creativity, and community support, yet systemic gaps in resources and professional development persist. The study underscores the need for localized policy interventions, targeted training, and improved infrastructure to strengthen </w:t>
      </w:r>
      <w:proofErr w:type="spellStart"/>
      <w:r w:rsidR="00E85519" w:rsidRPr="00D26938">
        <w:rPr>
          <w:rFonts w:ascii="Arial" w:hAnsi="Arial" w:cs="Arial"/>
          <w:sz w:val="20"/>
          <w:szCs w:val="20"/>
        </w:rPr>
        <w:t>multigrade</w:t>
      </w:r>
      <w:proofErr w:type="spellEnd"/>
      <w:r w:rsidR="00E85519" w:rsidRPr="00D26938">
        <w:rPr>
          <w:rFonts w:ascii="Arial" w:hAnsi="Arial" w:cs="Arial"/>
          <w:sz w:val="20"/>
          <w:szCs w:val="20"/>
        </w:rPr>
        <w:t xml:space="preserve"> education in island schools.</w:t>
      </w:r>
    </w:p>
    <w:p w14:paraId="290126C4" w14:textId="77777777" w:rsidR="00E85519" w:rsidRPr="00D26938" w:rsidRDefault="00E85519" w:rsidP="00E85519">
      <w:pPr>
        <w:rPr>
          <w:rFonts w:ascii="Arial" w:hAnsi="Arial" w:cs="Arial"/>
        </w:rPr>
      </w:pPr>
    </w:p>
    <w:p w14:paraId="3AA78CDB" w14:textId="372430B1" w:rsidR="00B13430" w:rsidRPr="00D26938" w:rsidRDefault="001F12B0" w:rsidP="001F12B0">
      <w:pPr>
        <w:pStyle w:val="IndexTerms"/>
        <w:rPr>
          <w:rFonts w:ascii="Arial" w:hAnsi="Arial" w:cs="Arial"/>
          <w:sz w:val="20"/>
          <w:szCs w:val="20"/>
        </w:rPr>
      </w:pPr>
      <w:r w:rsidRPr="00D26938">
        <w:rPr>
          <w:rFonts w:ascii="Arial" w:hAnsi="Arial" w:cs="Arial"/>
          <w:i/>
          <w:iCs/>
          <w:color w:val="11A0DB"/>
          <w:sz w:val="20"/>
          <w:szCs w:val="20"/>
        </w:rPr>
        <w:t>Keywords</w:t>
      </w:r>
      <w:r w:rsidR="00122D82" w:rsidRPr="00D26938">
        <w:rPr>
          <w:rFonts w:ascii="Arial" w:hAnsi="Arial" w:cs="Arial"/>
          <w:i/>
          <w:iCs/>
          <w:color w:val="11A0DB"/>
          <w:sz w:val="20"/>
          <w:szCs w:val="20"/>
        </w:rPr>
        <w:t>—</w:t>
      </w:r>
      <w:r w:rsidR="004413BB" w:rsidRPr="00D26938">
        <w:rPr>
          <w:rFonts w:ascii="Arial" w:hAnsi="Arial" w:cs="Arial"/>
          <w:sz w:val="20"/>
          <w:szCs w:val="20"/>
        </w:rPr>
        <w:t xml:space="preserve"> </w:t>
      </w:r>
      <w:r w:rsidR="00E85519" w:rsidRPr="00D26938">
        <w:rPr>
          <w:rFonts w:ascii="Arial" w:hAnsi="Arial" w:cs="Arial"/>
          <w:sz w:val="20"/>
          <w:szCs w:val="20"/>
        </w:rPr>
        <w:t xml:space="preserve">Coping Mechanisms, Interpretative Phenomenology, </w:t>
      </w:r>
      <w:proofErr w:type="spellStart"/>
      <w:r w:rsidR="00E85519" w:rsidRPr="00D26938">
        <w:rPr>
          <w:rFonts w:ascii="Arial" w:hAnsi="Arial" w:cs="Arial"/>
          <w:sz w:val="20"/>
          <w:szCs w:val="20"/>
        </w:rPr>
        <w:t>Multigrade</w:t>
      </w:r>
      <w:proofErr w:type="spellEnd"/>
      <w:r w:rsidR="00E85519" w:rsidRPr="00D26938">
        <w:rPr>
          <w:rFonts w:ascii="Arial" w:hAnsi="Arial" w:cs="Arial"/>
          <w:sz w:val="20"/>
          <w:szCs w:val="20"/>
        </w:rPr>
        <w:t xml:space="preserve"> Teaching, Resource Scarcity, Teacher Challenges</w:t>
      </w:r>
      <w:bookmarkEnd w:id="0"/>
    </w:p>
    <w:p w14:paraId="7DFF653A" w14:textId="77777777" w:rsidR="001F12B0" w:rsidRPr="00D26938" w:rsidRDefault="001F12B0" w:rsidP="001F12B0">
      <w:pPr>
        <w:rPr>
          <w:rFonts w:ascii="Arial" w:hAnsi="Arial" w:cs="Arial"/>
        </w:rPr>
      </w:pPr>
    </w:p>
    <w:p w14:paraId="5D372BCB" w14:textId="2897F153" w:rsidR="001F12B0" w:rsidRPr="00D26938" w:rsidRDefault="001F12B0" w:rsidP="001F12B0">
      <w:pPr>
        <w:rPr>
          <w:rFonts w:ascii="Arial" w:hAnsi="Arial" w:cs="Arial"/>
          <w:b/>
          <w:bCs/>
        </w:rPr>
      </w:pPr>
      <w:r w:rsidRPr="00D26938">
        <w:rPr>
          <w:rFonts w:ascii="Arial" w:hAnsi="Arial" w:cs="Arial"/>
          <w:b/>
          <w:bCs/>
        </w:rPr>
        <w:t>INTRODUCTION</w:t>
      </w:r>
    </w:p>
    <w:p w14:paraId="6C497465" w14:textId="77777777" w:rsidR="00E85519" w:rsidRPr="00D26938" w:rsidRDefault="00E85519" w:rsidP="001F12B0">
      <w:pPr>
        <w:pStyle w:val="Text"/>
        <w:jc w:val="left"/>
        <w:rPr>
          <w:rFonts w:ascii="Arial" w:hAnsi="Arial" w:cs="Arial"/>
        </w:rPr>
      </w:pPr>
      <w:proofErr w:type="spellStart"/>
      <w:r w:rsidRPr="00D26938">
        <w:rPr>
          <w:rFonts w:ascii="Arial" w:hAnsi="Arial" w:cs="Arial"/>
        </w:rPr>
        <w:t>Multigrade</w:t>
      </w:r>
      <w:proofErr w:type="spellEnd"/>
      <w:r w:rsidRPr="00D26938">
        <w:rPr>
          <w:rFonts w:ascii="Arial" w:hAnsi="Arial" w:cs="Arial"/>
        </w:rPr>
        <w:t xml:space="preserve"> teaching, where one teacher concurrently instructs learners from two or more grade levels in the same classroom, remains a widespread instructional arrangement across the globe. It is practiced in diverse contexts such as rural schools in Latin America, sub-Saharan Africa, South Asia, and parts of Europe, often as a pragmatic response to resource limitations and demographic constraints. International studies highlight both challenges and opportunities: while teachers face heavy workloads and limited training, </w:t>
      </w:r>
      <w:proofErr w:type="spellStart"/>
      <w:r w:rsidRPr="00D26938">
        <w:rPr>
          <w:rFonts w:ascii="Arial" w:hAnsi="Arial" w:cs="Arial"/>
        </w:rPr>
        <w:t>multigrade</w:t>
      </w:r>
      <w:proofErr w:type="spellEnd"/>
      <w:r w:rsidRPr="00D26938">
        <w:rPr>
          <w:rFonts w:ascii="Arial" w:hAnsi="Arial" w:cs="Arial"/>
        </w:rPr>
        <w:t xml:space="preserve"> classrooms also foster peer tutoring, differentiated pacing, and community-based learning when properly supported (Little, 2006; Berry &amp; Little, 2017; </w:t>
      </w:r>
      <w:proofErr w:type="spellStart"/>
      <w:r w:rsidRPr="00D26938">
        <w:rPr>
          <w:rFonts w:ascii="Arial" w:hAnsi="Arial" w:cs="Arial"/>
        </w:rPr>
        <w:t>Fargas-Malet</w:t>
      </w:r>
      <w:proofErr w:type="spellEnd"/>
      <w:r w:rsidRPr="00D26938">
        <w:rPr>
          <w:rFonts w:ascii="Arial" w:hAnsi="Arial" w:cs="Arial"/>
        </w:rPr>
        <w:t xml:space="preserve"> &amp; Bagley, 2022; </w:t>
      </w:r>
      <w:proofErr w:type="spellStart"/>
      <w:r w:rsidRPr="00D26938">
        <w:rPr>
          <w:rFonts w:ascii="Arial" w:hAnsi="Arial" w:cs="Arial"/>
        </w:rPr>
        <w:t>Şahin</w:t>
      </w:r>
      <w:proofErr w:type="spellEnd"/>
      <w:r w:rsidRPr="00D26938">
        <w:rPr>
          <w:rFonts w:ascii="Arial" w:hAnsi="Arial" w:cs="Arial"/>
        </w:rPr>
        <w:t xml:space="preserve"> et al., 2022). </w:t>
      </w:r>
    </w:p>
    <w:p w14:paraId="69068783" w14:textId="77777777" w:rsidR="00E85519" w:rsidRPr="00D26938" w:rsidRDefault="00E85519" w:rsidP="00B13430">
      <w:pPr>
        <w:pStyle w:val="Text"/>
        <w:rPr>
          <w:rFonts w:ascii="Arial" w:hAnsi="Arial" w:cs="Arial"/>
        </w:rPr>
      </w:pPr>
      <w:r w:rsidRPr="00D26938">
        <w:rPr>
          <w:rFonts w:ascii="Arial" w:hAnsi="Arial" w:cs="Arial"/>
        </w:rPr>
        <w:t xml:space="preserve">Evidence from countries like Nepal, Colombia, and Finland shows that </w:t>
      </w:r>
      <w:proofErr w:type="spellStart"/>
      <w:r w:rsidRPr="00D26938">
        <w:rPr>
          <w:rFonts w:ascii="Arial" w:hAnsi="Arial" w:cs="Arial"/>
        </w:rPr>
        <w:t>multigrade</w:t>
      </w:r>
      <w:proofErr w:type="spellEnd"/>
      <w:r w:rsidRPr="00D26938">
        <w:rPr>
          <w:rFonts w:ascii="Arial" w:hAnsi="Arial" w:cs="Arial"/>
        </w:rPr>
        <w:t xml:space="preserve"> teaching can promote equity and access in sparsely populated areas while encouraging innovative pedagogical practices (Kobayashi, 2022; </w:t>
      </w:r>
      <w:proofErr w:type="spellStart"/>
      <w:r w:rsidRPr="00D26938">
        <w:rPr>
          <w:rFonts w:ascii="Arial" w:hAnsi="Arial" w:cs="Arial"/>
        </w:rPr>
        <w:t>Bennell</w:t>
      </w:r>
      <w:proofErr w:type="spellEnd"/>
      <w:r w:rsidRPr="00D26938">
        <w:rPr>
          <w:rFonts w:ascii="Arial" w:hAnsi="Arial" w:cs="Arial"/>
        </w:rPr>
        <w:t xml:space="preserve">, 2022). Thus, globally, </w:t>
      </w:r>
      <w:proofErr w:type="spellStart"/>
      <w:r w:rsidRPr="00D26938">
        <w:rPr>
          <w:rFonts w:ascii="Arial" w:hAnsi="Arial" w:cs="Arial"/>
        </w:rPr>
        <w:t>multigrade</w:t>
      </w:r>
      <w:proofErr w:type="spellEnd"/>
      <w:r w:rsidRPr="00D26938">
        <w:rPr>
          <w:rFonts w:ascii="Arial" w:hAnsi="Arial" w:cs="Arial"/>
        </w:rPr>
        <w:t xml:space="preserve"> education is recognized as both a necessity and an opportunity for inclusive schooling.   </w:t>
      </w:r>
    </w:p>
    <w:p w14:paraId="4BD9BA65" w14:textId="77777777" w:rsidR="00E85519" w:rsidRPr="00D26938" w:rsidRDefault="00E85519" w:rsidP="00B13430">
      <w:pPr>
        <w:pStyle w:val="Text"/>
        <w:rPr>
          <w:rFonts w:ascii="Arial" w:hAnsi="Arial" w:cs="Arial"/>
        </w:rPr>
      </w:pPr>
      <w:r w:rsidRPr="00D26938">
        <w:rPr>
          <w:rFonts w:ascii="Arial" w:hAnsi="Arial" w:cs="Arial"/>
        </w:rPr>
        <w:t xml:space="preserve">In the Philippines, </w:t>
      </w:r>
      <w:proofErr w:type="spellStart"/>
      <w:r w:rsidRPr="00D26938">
        <w:rPr>
          <w:rFonts w:ascii="Arial" w:hAnsi="Arial" w:cs="Arial"/>
        </w:rPr>
        <w:t>multigrade</w:t>
      </w:r>
      <w:proofErr w:type="spellEnd"/>
      <w:r w:rsidRPr="00D26938">
        <w:rPr>
          <w:rFonts w:ascii="Arial" w:hAnsi="Arial" w:cs="Arial"/>
        </w:rPr>
        <w:t xml:space="preserve"> schooling is particularly prevalent in remote island and mountainous communities where small learner populations and dispersed settlements make single-grade classes impractical (</w:t>
      </w:r>
      <w:proofErr w:type="spellStart"/>
      <w:r w:rsidRPr="00D26938">
        <w:rPr>
          <w:rFonts w:ascii="Arial" w:hAnsi="Arial" w:cs="Arial"/>
        </w:rPr>
        <w:t>Naparan</w:t>
      </w:r>
      <w:proofErr w:type="spellEnd"/>
      <w:r w:rsidRPr="00D26938">
        <w:rPr>
          <w:rFonts w:ascii="Arial" w:hAnsi="Arial" w:cs="Arial"/>
        </w:rPr>
        <w:t xml:space="preserve"> et al., 2021; </w:t>
      </w:r>
      <w:proofErr w:type="spellStart"/>
      <w:r w:rsidRPr="00D26938">
        <w:rPr>
          <w:rFonts w:ascii="Arial" w:hAnsi="Arial" w:cs="Arial"/>
        </w:rPr>
        <w:t>Tayoni</w:t>
      </w:r>
      <w:proofErr w:type="spellEnd"/>
      <w:r w:rsidRPr="00D26938">
        <w:rPr>
          <w:rFonts w:ascii="Arial" w:hAnsi="Arial" w:cs="Arial"/>
        </w:rPr>
        <w:t xml:space="preserve"> &amp; </w:t>
      </w:r>
      <w:proofErr w:type="spellStart"/>
      <w:r w:rsidRPr="00D26938">
        <w:rPr>
          <w:rFonts w:ascii="Arial" w:hAnsi="Arial" w:cs="Arial"/>
        </w:rPr>
        <w:t>Abocejo</w:t>
      </w:r>
      <w:proofErr w:type="spellEnd"/>
      <w:r w:rsidRPr="00D26938">
        <w:rPr>
          <w:rFonts w:ascii="Arial" w:hAnsi="Arial" w:cs="Arial"/>
        </w:rPr>
        <w:t xml:space="preserve">, 2023). The Department of Education institutionalized this approach through the </w:t>
      </w:r>
      <w:proofErr w:type="spellStart"/>
      <w:r w:rsidRPr="00D26938">
        <w:rPr>
          <w:rFonts w:ascii="Arial" w:hAnsi="Arial" w:cs="Arial"/>
        </w:rPr>
        <w:t>Multigrade</w:t>
      </w:r>
      <w:proofErr w:type="spellEnd"/>
      <w:r w:rsidRPr="00D26938">
        <w:rPr>
          <w:rFonts w:ascii="Arial" w:hAnsi="Arial" w:cs="Arial"/>
        </w:rPr>
        <w:t xml:space="preserve"> Program in Philippine Education (MPPE) in 1993, later reinforced by Department Order 81, s.  2009. This program has contributed to democratizing access to education in approximately 19% of public elementary schools located in isolated and underserved communities (SEAMEO-INNOTECH, 2020). </w:t>
      </w:r>
      <w:proofErr w:type="spellStart"/>
      <w:r w:rsidRPr="00D26938">
        <w:rPr>
          <w:rFonts w:ascii="Arial" w:hAnsi="Arial" w:cs="Arial"/>
        </w:rPr>
        <w:t>Multigrade</w:t>
      </w:r>
      <w:proofErr w:type="spellEnd"/>
      <w:r w:rsidRPr="00D26938">
        <w:rPr>
          <w:rFonts w:ascii="Arial" w:hAnsi="Arial" w:cs="Arial"/>
        </w:rPr>
        <w:t xml:space="preserve"> teaching has helped address shortages of teachers and schools while ensuring that children can complete their elementary education within their own villages (</w:t>
      </w:r>
      <w:proofErr w:type="spellStart"/>
      <w:r w:rsidRPr="00D26938">
        <w:rPr>
          <w:rFonts w:ascii="Arial" w:hAnsi="Arial" w:cs="Arial"/>
        </w:rPr>
        <w:t>Demirel</w:t>
      </w:r>
      <w:proofErr w:type="spellEnd"/>
      <w:r w:rsidRPr="00D26938">
        <w:rPr>
          <w:rFonts w:ascii="Arial" w:hAnsi="Arial" w:cs="Arial"/>
        </w:rPr>
        <w:t xml:space="preserve"> &amp; Kurt, 2021; </w:t>
      </w:r>
      <w:proofErr w:type="spellStart"/>
      <w:r w:rsidRPr="00D26938">
        <w:rPr>
          <w:rFonts w:ascii="Arial" w:hAnsi="Arial" w:cs="Arial"/>
        </w:rPr>
        <w:t>Shareefa</w:t>
      </w:r>
      <w:proofErr w:type="spellEnd"/>
      <w:r w:rsidRPr="00D26938">
        <w:rPr>
          <w:rFonts w:ascii="Arial" w:hAnsi="Arial" w:cs="Arial"/>
        </w:rPr>
        <w:t xml:space="preserve">, 2021). </w:t>
      </w:r>
    </w:p>
    <w:p w14:paraId="30294FDC" w14:textId="77777777" w:rsidR="00E85519" w:rsidRPr="00D26938" w:rsidRDefault="00E85519" w:rsidP="00B13430">
      <w:pPr>
        <w:pStyle w:val="Text"/>
        <w:rPr>
          <w:rFonts w:ascii="Arial" w:hAnsi="Arial" w:cs="Arial"/>
        </w:rPr>
      </w:pPr>
      <w:r w:rsidRPr="00D26938">
        <w:rPr>
          <w:rFonts w:ascii="Arial" w:hAnsi="Arial" w:cs="Arial"/>
        </w:rPr>
        <w:t xml:space="preserve">Despite these policy efforts, the realities of </w:t>
      </w:r>
      <w:proofErr w:type="spellStart"/>
      <w:r w:rsidRPr="00D26938">
        <w:rPr>
          <w:rFonts w:ascii="Arial" w:hAnsi="Arial" w:cs="Arial"/>
        </w:rPr>
        <w:t>multigrade</w:t>
      </w:r>
      <w:proofErr w:type="spellEnd"/>
      <w:r w:rsidRPr="00D26938">
        <w:rPr>
          <w:rFonts w:ascii="Arial" w:hAnsi="Arial" w:cs="Arial"/>
        </w:rPr>
        <w:t xml:space="preserve"> classrooms in the Philippines remain complex and uneven.   Despite these pedagogical opportunities, empirical studies from the Philippines highlight persistent challenges facing </w:t>
      </w:r>
      <w:proofErr w:type="spellStart"/>
      <w:r w:rsidRPr="00D26938">
        <w:rPr>
          <w:rFonts w:ascii="Arial" w:hAnsi="Arial" w:cs="Arial"/>
        </w:rPr>
        <w:t>multigrade</w:t>
      </w:r>
      <w:proofErr w:type="spellEnd"/>
      <w:r w:rsidRPr="00D26938">
        <w:rPr>
          <w:rFonts w:ascii="Arial" w:hAnsi="Arial" w:cs="Arial"/>
        </w:rPr>
        <w:t xml:space="preserve"> teachers. These include heavy and complex workloads, limited access to </w:t>
      </w:r>
      <w:proofErr w:type="spellStart"/>
      <w:r w:rsidRPr="00D26938">
        <w:rPr>
          <w:rFonts w:ascii="Arial" w:hAnsi="Arial" w:cs="Arial"/>
        </w:rPr>
        <w:t>multigrade</w:t>
      </w:r>
      <w:proofErr w:type="spellEnd"/>
      <w:r w:rsidRPr="00D26938">
        <w:rPr>
          <w:rFonts w:ascii="Arial" w:hAnsi="Arial" w:cs="Arial"/>
        </w:rPr>
        <w:t>-specific training and teaching resources, difficulties in classroom and time management, language barriers, and heightened risks of stress and burnout (</w:t>
      </w:r>
      <w:proofErr w:type="spellStart"/>
      <w:r w:rsidRPr="00D26938">
        <w:rPr>
          <w:rFonts w:ascii="Arial" w:hAnsi="Arial" w:cs="Arial"/>
        </w:rPr>
        <w:t>Bisaya</w:t>
      </w:r>
      <w:proofErr w:type="spellEnd"/>
      <w:r w:rsidRPr="00D26938">
        <w:rPr>
          <w:rFonts w:ascii="Arial" w:hAnsi="Arial" w:cs="Arial"/>
        </w:rPr>
        <w:t xml:space="preserve"> &amp; </w:t>
      </w:r>
      <w:proofErr w:type="spellStart"/>
      <w:r w:rsidRPr="00D26938">
        <w:rPr>
          <w:rFonts w:ascii="Arial" w:hAnsi="Arial" w:cs="Arial"/>
        </w:rPr>
        <w:t>Ngilangil</w:t>
      </w:r>
      <w:proofErr w:type="spellEnd"/>
      <w:r w:rsidRPr="00D26938">
        <w:rPr>
          <w:rFonts w:ascii="Arial" w:hAnsi="Arial" w:cs="Arial"/>
        </w:rPr>
        <w:t xml:space="preserve">, 2025; </w:t>
      </w:r>
      <w:proofErr w:type="spellStart"/>
      <w:r w:rsidRPr="00D26938">
        <w:rPr>
          <w:rFonts w:ascii="Arial" w:hAnsi="Arial" w:cs="Arial"/>
        </w:rPr>
        <w:t>Naparan</w:t>
      </w:r>
      <w:proofErr w:type="spellEnd"/>
      <w:r w:rsidRPr="00D26938">
        <w:rPr>
          <w:rFonts w:ascii="Arial" w:hAnsi="Arial" w:cs="Arial"/>
        </w:rPr>
        <w:t xml:space="preserve"> et al., 2021). Research in island and remote divisions such as </w:t>
      </w:r>
      <w:proofErr w:type="spellStart"/>
      <w:r w:rsidRPr="00D26938">
        <w:rPr>
          <w:rFonts w:ascii="Arial" w:hAnsi="Arial" w:cs="Arial"/>
        </w:rPr>
        <w:t>Siargao</w:t>
      </w:r>
      <w:proofErr w:type="spellEnd"/>
      <w:r w:rsidRPr="00D26938">
        <w:rPr>
          <w:rFonts w:ascii="Arial" w:hAnsi="Arial" w:cs="Arial"/>
        </w:rPr>
        <w:t xml:space="preserve"> and Eastern Samar documents that teachers often develop adaptive strategies like differentiated instruction, peer learning, and modular approaches. However, these strategies remain constrained by systemic gaps in policy implementation and local support (Literal &amp; </w:t>
      </w:r>
      <w:proofErr w:type="spellStart"/>
      <w:r w:rsidRPr="00D26938">
        <w:rPr>
          <w:rFonts w:ascii="Arial" w:hAnsi="Arial" w:cs="Arial"/>
        </w:rPr>
        <w:t>Sabud</w:t>
      </w:r>
      <w:proofErr w:type="spellEnd"/>
      <w:r w:rsidRPr="00D26938">
        <w:rPr>
          <w:rFonts w:ascii="Arial" w:hAnsi="Arial" w:cs="Arial"/>
        </w:rPr>
        <w:t xml:space="preserve">, 2025; </w:t>
      </w:r>
      <w:proofErr w:type="spellStart"/>
      <w:r w:rsidRPr="00D26938">
        <w:rPr>
          <w:rFonts w:ascii="Arial" w:hAnsi="Arial" w:cs="Arial"/>
        </w:rPr>
        <w:t>Bisaya</w:t>
      </w:r>
      <w:proofErr w:type="spellEnd"/>
      <w:r w:rsidRPr="00D26938">
        <w:rPr>
          <w:rFonts w:ascii="Arial" w:hAnsi="Arial" w:cs="Arial"/>
        </w:rPr>
        <w:t xml:space="preserve"> &amp; </w:t>
      </w:r>
      <w:proofErr w:type="spellStart"/>
      <w:r w:rsidRPr="00D26938">
        <w:rPr>
          <w:rFonts w:ascii="Arial" w:hAnsi="Arial" w:cs="Arial"/>
        </w:rPr>
        <w:t>Ngilangil</w:t>
      </w:r>
      <w:proofErr w:type="spellEnd"/>
      <w:r w:rsidRPr="00D26938">
        <w:rPr>
          <w:rFonts w:ascii="Arial" w:hAnsi="Arial" w:cs="Arial"/>
        </w:rPr>
        <w:t xml:space="preserve">, 2025). Teacher experiences are therefore shaped by the interaction of contextual, institutional, and personal factors that warrant localized investigation.   </w:t>
      </w:r>
    </w:p>
    <w:p w14:paraId="4ABD0FDF" w14:textId="77777777" w:rsidR="00E85519" w:rsidRPr="00D26938" w:rsidRDefault="00E85519" w:rsidP="00B13430">
      <w:pPr>
        <w:pStyle w:val="Text"/>
        <w:rPr>
          <w:rFonts w:ascii="Arial" w:hAnsi="Arial" w:cs="Arial"/>
        </w:rPr>
      </w:pPr>
      <w:r w:rsidRPr="00D26938">
        <w:rPr>
          <w:rFonts w:ascii="Arial" w:hAnsi="Arial" w:cs="Arial"/>
        </w:rPr>
        <w:t xml:space="preserve">In Eastern Visayas, regional and division offices have recognized the need for targeted support for </w:t>
      </w:r>
      <w:proofErr w:type="spellStart"/>
      <w:r w:rsidRPr="00D26938">
        <w:rPr>
          <w:rFonts w:ascii="Arial" w:hAnsi="Arial" w:cs="Arial"/>
        </w:rPr>
        <w:t>multigrade</w:t>
      </w:r>
      <w:proofErr w:type="spellEnd"/>
      <w:r w:rsidRPr="00D26938">
        <w:rPr>
          <w:rFonts w:ascii="Arial" w:hAnsi="Arial" w:cs="Arial"/>
        </w:rPr>
        <w:t xml:space="preserve"> contexts through memos and capacity-building initiatives such as regional trainings for </w:t>
      </w:r>
      <w:proofErr w:type="spellStart"/>
      <w:r w:rsidRPr="00D26938">
        <w:rPr>
          <w:rFonts w:ascii="Arial" w:hAnsi="Arial" w:cs="Arial"/>
        </w:rPr>
        <w:t>multigrade</w:t>
      </w:r>
      <w:proofErr w:type="spellEnd"/>
      <w:r w:rsidRPr="00D26938">
        <w:rPr>
          <w:rFonts w:ascii="Arial" w:hAnsi="Arial" w:cs="Arial"/>
        </w:rPr>
        <w:t xml:space="preserve"> school heads and </w:t>
      </w:r>
      <w:r w:rsidRPr="00D26938">
        <w:rPr>
          <w:rFonts w:ascii="Arial" w:hAnsi="Arial" w:cs="Arial"/>
        </w:rPr>
        <w:lastRenderedPageBreak/>
        <w:t xml:space="preserve">teachers (DepEd Region VIII, 2024). Yet, implementation and reach differ across districts and island schools, with </w:t>
      </w:r>
      <w:proofErr w:type="spellStart"/>
      <w:r w:rsidRPr="00D26938">
        <w:rPr>
          <w:rFonts w:ascii="Arial" w:hAnsi="Arial" w:cs="Arial"/>
        </w:rPr>
        <w:t>Sto</w:t>
      </w:r>
      <w:proofErr w:type="spellEnd"/>
      <w:r w:rsidRPr="00D26938">
        <w:rPr>
          <w:rFonts w:ascii="Arial" w:hAnsi="Arial" w:cs="Arial"/>
        </w:rPr>
        <w:t xml:space="preserve">. Niño District in Samar facing logistical, transport, and infrastructural challenges (DepEd Schools Division of Samar, 2025). Official division documents confirm the continued presence of small and clustered schools in </w:t>
      </w:r>
      <w:proofErr w:type="spellStart"/>
      <w:r w:rsidRPr="00D26938">
        <w:rPr>
          <w:rFonts w:ascii="Arial" w:hAnsi="Arial" w:cs="Arial"/>
        </w:rPr>
        <w:t>Sto</w:t>
      </w:r>
      <w:proofErr w:type="spellEnd"/>
      <w:r w:rsidRPr="00D26938">
        <w:rPr>
          <w:rFonts w:ascii="Arial" w:hAnsi="Arial" w:cs="Arial"/>
        </w:rPr>
        <w:t xml:space="preserve">.  Niño, sustaining </w:t>
      </w:r>
      <w:proofErr w:type="spellStart"/>
      <w:r w:rsidRPr="00D26938">
        <w:rPr>
          <w:rFonts w:ascii="Arial" w:hAnsi="Arial" w:cs="Arial"/>
        </w:rPr>
        <w:t>multigrade</w:t>
      </w:r>
      <w:proofErr w:type="spellEnd"/>
      <w:r w:rsidRPr="00D26938">
        <w:rPr>
          <w:rFonts w:ascii="Arial" w:hAnsi="Arial" w:cs="Arial"/>
        </w:rPr>
        <w:t xml:space="preserve"> classes despite resource constraints. These locally situated realities underline the importance of studying the lived experiences of </w:t>
      </w:r>
      <w:proofErr w:type="spellStart"/>
      <w:r w:rsidRPr="00D26938">
        <w:rPr>
          <w:rFonts w:ascii="Arial" w:hAnsi="Arial" w:cs="Arial"/>
        </w:rPr>
        <w:t>multigrade</w:t>
      </w:r>
      <w:proofErr w:type="spellEnd"/>
      <w:r w:rsidRPr="00D26938">
        <w:rPr>
          <w:rFonts w:ascii="Arial" w:hAnsi="Arial" w:cs="Arial"/>
        </w:rPr>
        <w:t xml:space="preserve"> teachers specifically within </w:t>
      </w:r>
      <w:proofErr w:type="spellStart"/>
      <w:r w:rsidRPr="00D26938">
        <w:rPr>
          <w:rFonts w:ascii="Arial" w:hAnsi="Arial" w:cs="Arial"/>
        </w:rPr>
        <w:t>Sto</w:t>
      </w:r>
      <w:proofErr w:type="spellEnd"/>
      <w:r w:rsidRPr="00D26938">
        <w:rPr>
          <w:rFonts w:ascii="Arial" w:hAnsi="Arial" w:cs="Arial"/>
        </w:rPr>
        <w:t xml:space="preserve">. Niño District rather than relying solely on national or cross-regional generalizations. Such a focus ensures that policy actions are meaningfully connected to classroom realities.   </w:t>
      </w:r>
    </w:p>
    <w:p w14:paraId="06277E9E" w14:textId="1DBBDA94" w:rsidR="00E85519" w:rsidRPr="00D26938" w:rsidRDefault="00E85519" w:rsidP="00B13430">
      <w:pPr>
        <w:pStyle w:val="Text"/>
        <w:rPr>
          <w:rFonts w:ascii="Arial" w:hAnsi="Arial" w:cs="Arial"/>
        </w:rPr>
      </w:pPr>
      <w:r w:rsidRPr="00D26938">
        <w:rPr>
          <w:rFonts w:ascii="Arial" w:hAnsi="Arial" w:cs="Arial"/>
        </w:rPr>
        <w:t xml:space="preserve">A significant gap exists in the literature regarding the specific intersection of maritime isolation and the daily professional lives of </w:t>
      </w:r>
      <w:proofErr w:type="spellStart"/>
      <w:r w:rsidRPr="00D26938">
        <w:rPr>
          <w:rFonts w:ascii="Arial" w:hAnsi="Arial" w:cs="Arial"/>
        </w:rPr>
        <w:t>multigrade</w:t>
      </w:r>
      <w:proofErr w:type="spellEnd"/>
      <w:r w:rsidRPr="00D26938">
        <w:rPr>
          <w:rFonts w:ascii="Arial" w:hAnsi="Arial" w:cs="Arial"/>
        </w:rPr>
        <w:t xml:space="preserve"> educators. While general challenges are well-documented, there is a lack of localized evidence explaining how the unique logistical constraints of island life influence instructional delivery. Current research often groups all rural teachers together, failing to distinguish the specific socio-cultural and environmental pressures faced by those in archipelagic contexts. This study addresses this by exploring the experiences of </w:t>
      </w:r>
      <w:proofErr w:type="spellStart"/>
      <w:r w:rsidRPr="00D26938">
        <w:rPr>
          <w:rFonts w:ascii="Arial" w:hAnsi="Arial" w:cs="Arial"/>
        </w:rPr>
        <w:t>multigrade</w:t>
      </w:r>
      <w:proofErr w:type="spellEnd"/>
      <w:r w:rsidRPr="00D26938">
        <w:rPr>
          <w:rFonts w:ascii="Arial" w:hAnsi="Arial" w:cs="Arial"/>
        </w:rPr>
        <w:t xml:space="preserve"> teachers in the context of island schools to highlight how they navigate the scarcity of physical resources and professional isolation. Addressing this gap will provide the necessary insights to develop more targeted administrative interventions and policy support for island </w:t>
      </w:r>
      <w:proofErr w:type="spellStart"/>
      <w:r w:rsidRPr="00D26938">
        <w:rPr>
          <w:rFonts w:ascii="Arial" w:hAnsi="Arial" w:cs="Arial"/>
        </w:rPr>
        <w:t>multigrade</w:t>
      </w:r>
      <w:proofErr w:type="spellEnd"/>
      <w:r w:rsidRPr="00D26938">
        <w:rPr>
          <w:rFonts w:ascii="Arial" w:hAnsi="Arial" w:cs="Arial"/>
        </w:rPr>
        <w:t xml:space="preserve"> schools.   </w:t>
      </w:r>
    </w:p>
    <w:p w14:paraId="694EB181" w14:textId="0E68DF8B" w:rsidR="00B13430" w:rsidRPr="00D26938" w:rsidRDefault="00E85519" w:rsidP="001F12B0">
      <w:pPr>
        <w:pStyle w:val="Heading1"/>
        <w:numPr>
          <w:ilvl w:val="0"/>
          <w:numId w:val="0"/>
        </w:numPr>
        <w:jc w:val="left"/>
        <w:rPr>
          <w:rStyle w:val="Strong"/>
          <w:rFonts w:ascii="Arial" w:hAnsi="Arial" w:cs="Arial"/>
          <w:b/>
          <w:bCs w:val="0"/>
          <w:color w:val="auto"/>
        </w:rPr>
      </w:pPr>
      <w:r w:rsidRPr="00D26938">
        <w:rPr>
          <w:rStyle w:val="Strong"/>
          <w:rFonts w:ascii="Arial" w:hAnsi="Arial" w:cs="Arial"/>
          <w:b/>
          <w:bCs w:val="0"/>
          <w:color w:val="auto"/>
        </w:rPr>
        <w:t>M</w:t>
      </w:r>
      <w:r w:rsidR="001F12B0" w:rsidRPr="00D26938">
        <w:rPr>
          <w:rStyle w:val="Strong"/>
          <w:rFonts w:ascii="Arial" w:hAnsi="Arial" w:cs="Arial"/>
          <w:b/>
          <w:bCs w:val="0"/>
          <w:color w:val="auto"/>
        </w:rPr>
        <w:t>ETHODOLOGY</w:t>
      </w:r>
    </w:p>
    <w:p w14:paraId="20789D16" w14:textId="77777777" w:rsidR="001F12B0" w:rsidRPr="00D26938" w:rsidRDefault="001F12B0" w:rsidP="001F12B0">
      <w:pPr>
        <w:pStyle w:val="Heading2"/>
        <w:numPr>
          <w:ilvl w:val="0"/>
          <w:numId w:val="0"/>
        </w:numPr>
        <w:ind w:firstLine="202"/>
        <w:jc w:val="both"/>
        <w:rPr>
          <w:rFonts w:ascii="Arial" w:hAnsi="Arial" w:cs="Arial"/>
          <w:lang w:val="en-PH"/>
        </w:rPr>
      </w:pPr>
      <w:r w:rsidRPr="00D26938">
        <w:rPr>
          <w:rFonts w:ascii="Arial" w:hAnsi="Arial" w:cs="Arial"/>
          <w:lang w:val="en-PH"/>
        </w:rPr>
        <w:t xml:space="preserve">Research </w:t>
      </w:r>
      <w:r w:rsidR="00A478D2" w:rsidRPr="00D26938">
        <w:rPr>
          <w:rFonts w:ascii="Arial" w:hAnsi="Arial" w:cs="Arial"/>
          <w:lang w:val="en-PH"/>
        </w:rPr>
        <w:t>Design</w:t>
      </w:r>
      <w:r w:rsidRPr="00D26938">
        <w:rPr>
          <w:rFonts w:ascii="Arial" w:hAnsi="Arial" w:cs="Arial"/>
          <w:lang w:val="en-PH"/>
        </w:rPr>
        <w:t xml:space="preserve">. </w:t>
      </w:r>
      <w:r w:rsidR="00A478D2" w:rsidRPr="00D26938">
        <w:rPr>
          <w:rFonts w:ascii="Arial" w:hAnsi="Arial" w:cs="Arial"/>
          <w:i w:val="0"/>
          <w:iCs w:val="0"/>
          <w:lang w:val="en-PH"/>
        </w:rPr>
        <w:t xml:space="preserve">The study utilized an interpretative phenomenological research design to explore the lived experiences of </w:t>
      </w:r>
      <w:proofErr w:type="spellStart"/>
      <w:r w:rsidR="00A478D2" w:rsidRPr="00D26938">
        <w:rPr>
          <w:rFonts w:ascii="Arial" w:hAnsi="Arial" w:cs="Arial"/>
          <w:i w:val="0"/>
          <w:iCs w:val="0"/>
          <w:lang w:val="en-PH"/>
        </w:rPr>
        <w:t>multigrade</w:t>
      </w:r>
      <w:proofErr w:type="spellEnd"/>
      <w:r w:rsidR="00A478D2" w:rsidRPr="00D26938">
        <w:rPr>
          <w:rFonts w:ascii="Arial" w:hAnsi="Arial" w:cs="Arial"/>
          <w:i w:val="0"/>
          <w:iCs w:val="0"/>
          <w:lang w:val="en-PH"/>
        </w:rPr>
        <w:t xml:space="preserve"> teachers in the island schools of </w:t>
      </w:r>
      <w:proofErr w:type="spellStart"/>
      <w:r w:rsidR="00A478D2" w:rsidRPr="00D26938">
        <w:rPr>
          <w:rFonts w:ascii="Arial" w:hAnsi="Arial" w:cs="Arial"/>
          <w:i w:val="0"/>
          <w:iCs w:val="0"/>
          <w:lang w:val="en-PH"/>
        </w:rPr>
        <w:t>Sto</w:t>
      </w:r>
      <w:proofErr w:type="spellEnd"/>
      <w:r w:rsidR="00A478D2" w:rsidRPr="00D26938">
        <w:rPr>
          <w:rFonts w:ascii="Arial" w:hAnsi="Arial" w:cs="Arial"/>
          <w:i w:val="0"/>
          <w:iCs w:val="0"/>
          <w:lang w:val="en-PH"/>
        </w:rPr>
        <w:t>. Niño District, Schools Division of Samar. It employed Interpretative Phenomenological Analysis (IPA) to highlight both the descriptive and interpretative dimensions of the teachers' narratives. This approach was chosen to document, analyze, and interpret how teachers make sense of their daily practices, challenges, and coping strategies under unique geographic and resource constraints.</w:t>
      </w:r>
      <w:r w:rsidR="00A478D2" w:rsidRPr="00D26938">
        <w:rPr>
          <w:rFonts w:ascii="Arial" w:hAnsi="Arial" w:cs="Arial"/>
          <w:lang w:val="en-PH"/>
        </w:rPr>
        <w:t xml:space="preserve"> </w:t>
      </w:r>
    </w:p>
    <w:p w14:paraId="62F402D8" w14:textId="2EBCD3FD" w:rsidR="00A478D2" w:rsidRPr="00D26938" w:rsidRDefault="00A478D2" w:rsidP="001F12B0">
      <w:pPr>
        <w:pStyle w:val="Heading2"/>
        <w:numPr>
          <w:ilvl w:val="0"/>
          <w:numId w:val="0"/>
        </w:numPr>
        <w:ind w:firstLine="202"/>
        <w:jc w:val="both"/>
        <w:rPr>
          <w:rFonts w:ascii="Arial" w:hAnsi="Arial" w:cs="Arial"/>
          <w:i w:val="0"/>
          <w:iCs w:val="0"/>
        </w:rPr>
      </w:pPr>
      <w:r w:rsidRPr="00D26938">
        <w:rPr>
          <w:rFonts w:ascii="Arial" w:hAnsi="Arial" w:cs="Arial"/>
          <w:lang w:val="en-PH"/>
        </w:rPr>
        <w:t xml:space="preserve">Respondents </w:t>
      </w:r>
      <w:r w:rsidR="001F12B0" w:rsidRPr="00D26938">
        <w:rPr>
          <w:rFonts w:ascii="Arial" w:hAnsi="Arial" w:cs="Arial"/>
          <w:lang w:val="en-PH"/>
        </w:rPr>
        <w:t xml:space="preserve">and Sampling Procedure. </w:t>
      </w:r>
      <w:r w:rsidR="00D542B2" w:rsidRPr="00D26938">
        <w:rPr>
          <w:rFonts w:ascii="Arial" w:hAnsi="Arial" w:cs="Arial"/>
          <w:i w:val="0"/>
          <w:iCs w:val="0"/>
        </w:rPr>
        <w:t xml:space="preserve">The respondents of the study were the </w:t>
      </w:r>
      <w:proofErr w:type="spellStart"/>
      <w:r w:rsidR="00D542B2" w:rsidRPr="00D26938">
        <w:rPr>
          <w:rFonts w:ascii="Arial" w:hAnsi="Arial" w:cs="Arial"/>
          <w:i w:val="0"/>
          <w:iCs w:val="0"/>
        </w:rPr>
        <w:t>multigrade</w:t>
      </w:r>
      <w:proofErr w:type="spellEnd"/>
      <w:r w:rsidR="00D542B2" w:rsidRPr="00D26938">
        <w:rPr>
          <w:rFonts w:ascii="Arial" w:hAnsi="Arial" w:cs="Arial"/>
          <w:i w:val="0"/>
          <w:iCs w:val="0"/>
        </w:rPr>
        <w:t xml:space="preserve"> teachers from four island schools in </w:t>
      </w:r>
      <w:proofErr w:type="spellStart"/>
      <w:r w:rsidR="00D542B2" w:rsidRPr="00D26938">
        <w:rPr>
          <w:rFonts w:ascii="Arial" w:hAnsi="Arial" w:cs="Arial"/>
          <w:i w:val="0"/>
          <w:iCs w:val="0"/>
        </w:rPr>
        <w:t>Sto</w:t>
      </w:r>
      <w:proofErr w:type="spellEnd"/>
      <w:r w:rsidR="00D542B2" w:rsidRPr="00D26938">
        <w:rPr>
          <w:rFonts w:ascii="Arial" w:hAnsi="Arial" w:cs="Arial"/>
          <w:i w:val="0"/>
          <w:iCs w:val="0"/>
        </w:rPr>
        <w:t xml:space="preserve">. Niño District. Table 1 presents the respondents’ distribution in terms of population and percentage. As shown, the participants were drawn from Lobe-Lobe Elementary School, </w:t>
      </w:r>
      <w:proofErr w:type="spellStart"/>
      <w:r w:rsidR="00D542B2" w:rsidRPr="00D26938">
        <w:rPr>
          <w:rFonts w:ascii="Arial" w:hAnsi="Arial" w:cs="Arial"/>
          <w:i w:val="0"/>
          <w:iCs w:val="0"/>
        </w:rPr>
        <w:t>Malobago</w:t>
      </w:r>
      <w:proofErr w:type="spellEnd"/>
      <w:r w:rsidR="00D542B2" w:rsidRPr="00D26938">
        <w:rPr>
          <w:rFonts w:ascii="Arial" w:hAnsi="Arial" w:cs="Arial"/>
          <w:i w:val="0"/>
          <w:iCs w:val="0"/>
        </w:rPr>
        <w:t xml:space="preserve"> Elementary School, </w:t>
      </w:r>
      <w:proofErr w:type="spellStart"/>
      <w:r w:rsidR="00D542B2" w:rsidRPr="00D26938">
        <w:rPr>
          <w:rFonts w:ascii="Arial" w:hAnsi="Arial" w:cs="Arial"/>
          <w:i w:val="0"/>
          <w:iCs w:val="0"/>
        </w:rPr>
        <w:t>Pinanangnan</w:t>
      </w:r>
      <w:proofErr w:type="spellEnd"/>
      <w:r w:rsidR="00D542B2" w:rsidRPr="00D26938">
        <w:rPr>
          <w:rFonts w:ascii="Arial" w:hAnsi="Arial" w:cs="Arial"/>
          <w:i w:val="0"/>
          <w:iCs w:val="0"/>
        </w:rPr>
        <w:t xml:space="preserve"> Elementary School, and </w:t>
      </w:r>
      <w:proofErr w:type="spellStart"/>
      <w:r w:rsidR="00D542B2" w:rsidRPr="00D26938">
        <w:rPr>
          <w:rFonts w:ascii="Arial" w:hAnsi="Arial" w:cs="Arial"/>
          <w:i w:val="0"/>
          <w:iCs w:val="0"/>
        </w:rPr>
        <w:t>Balat</w:t>
      </w:r>
      <w:proofErr w:type="spellEnd"/>
      <w:r w:rsidR="00D542B2" w:rsidRPr="00D26938">
        <w:rPr>
          <w:rFonts w:ascii="Arial" w:hAnsi="Arial" w:cs="Arial"/>
          <w:i w:val="0"/>
          <w:iCs w:val="0"/>
        </w:rPr>
        <w:t xml:space="preserve"> </w:t>
      </w:r>
      <w:proofErr w:type="spellStart"/>
      <w:r w:rsidR="00D542B2" w:rsidRPr="00D26938">
        <w:rPr>
          <w:rFonts w:ascii="Arial" w:hAnsi="Arial" w:cs="Arial"/>
          <w:i w:val="0"/>
          <w:iCs w:val="0"/>
        </w:rPr>
        <w:t>Guti</w:t>
      </w:r>
      <w:proofErr w:type="spellEnd"/>
      <w:r w:rsidR="00D542B2" w:rsidRPr="00D26938">
        <w:rPr>
          <w:rFonts w:ascii="Arial" w:hAnsi="Arial" w:cs="Arial"/>
          <w:i w:val="0"/>
          <w:iCs w:val="0"/>
        </w:rPr>
        <w:t xml:space="preserve"> Elementary School. The distribution indicated that Lobe-Lobe Elementary School and </w:t>
      </w:r>
      <w:proofErr w:type="spellStart"/>
      <w:r w:rsidR="00D542B2" w:rsidRPr="00D26938">
        <w:rPr>
          <w:rFonts w:ascii="Arial" w:hAnsi="Arial" w:cs="Arial"/>
          <w:i w:val="0"/>
          <w:iCs w:val="0"/>
        </w:rPr>
        <w:t>Balat</w:t>
      </w:r>
      <w:proofErr w:type="spellEnd"/>
      <w:r w:rsidR="00D542B2" w:rsidRPr="00D26938">
        <w:rPr>
          <w:rFonts w:ascii="Arial" w:hAnsi="Arial" w:cs="Arial"/>
          <w:i w:val="0"/>
          <w:iCs w:val="0"/>
        </w:rPr>
        <w:t xml:space="preserve"> </w:t>
      </w:r>
      <w:proofErr w:type="spellStart"/>
      <w:r w:rsidR="00D542B2" w:rsidRPr="00D26938">
        <w:rPr>
          <w:rFonts w:ascii="Arial" w:hAnsi="Arial" w:cs="Arial"/>
          <w:i w:val="0"/>
          <w:iCs w:val="0"/>
        </w:rPr>
        <w:t>Guti</w:t>
      </w:r>
      <w:proofErr w:type="spellEnd"/>
      <w:r w:rsidR="00D542B2" w:rsidRPr="00D26938">
        <w:rPr>
          <w:rFonts w:ascii="Arial" w:hAnsi="Arial" w:cs="Arial"/>
          <w:i w:val="0"/>
          <w:iCs w:val="0"/>
        </w:rPr>
        <w:t xml:space="preserve"> Elementary School each had four </w:t>
      </w:r>
      <w:proofErr w:type="spellStart"/>
      <w:r w:rsidR="00D542B2" w:rsidRPr="00D26938">
        <w:rPr>
          <w:rFonts w:ascii="Arial" w:hAnsi="Arial" w:cs="Arial"/>
          <w:i w:val="0"/>
          <w:iCs w:val="0"/>
        </w:rPr>
        <w:t>multigrade</w:t>
      </w:r>
      <w:proofErr w:type="spellEnd"/>
      <w:r w:rsidR="00D542B2" w:rsidRPr="00D26938">
        <w:rPr>
          <w:rFonts w:ascii="Arial" w:hAnsi="Arial" w:cs="Arial"/>
          <w:i w:val="0"/>
          <w:iCs w:val="0"/>
        </w:rPr>
        <w:t xml:space="preserve"> teachers, representing 28.57% of the total population, while </w:t>
      </w:r>
      <w:proofErr w:type="spellStart"/>
      <w:r w:rsidR="00D542B2" w:rsidRPr="00D26938">
        <w:rPr>
          <w:rFonts w:ascii="Arial" w:hAnsi="Arial" w:cs="Arial"/>
          <w:i w:val="0"/>
          <w:iCs w:val="0"/>
        </w:rPr>
        <w:t>Malobago</w:t>
      </w:r>
      <w:proofErr w:type="spellEnd"/>
      <w:r w:rsidR="00D542B2" w:rsidRPr="00D26938">
        <w:rPr>
          <w:rFonts w:ascii="Arial" w:hAnsi="Arial" w:cs="Arial"/>
          <w:i w:val="0"/>
          <w:iCs w:val="0"/>
        </w:rPr>
        <w:t xml:space="preserve"> Elementary School and </w:t>
      </w:r>
      <w:proofErr w:type="spellStart"/>
      <w:r w:rsidR="00D542B2" w:rsidRPr="00D26938">
        <w:rPr>
          <w:rFonts w:ascii="Arial" w:hAnsi="Arial" w:cs="Arial"/>
          <w:i w:val="0"/>
          <w:iCs w:val="0"/>
        </w:rPr>
        <w:t>Pinanangnan</w:t>
      </w:r>
      <w:proofErr w:type="spellEnd"/>
      <w:r w:rsidR="00D542B2" w:rsidRPr="00D26938">
        <w:rPr>
          <w:rFonts w:ascii="Arial" w:hAnsi="Arial" w:cs="Arial"/>
          <w:i w:val="0"/>
          <w:iCs w:val="0"/>
        </w:rPr>
        <w:t xml:space="preserve"> Elementary School each had three teachers, accounting for 21.43% of the population. It was observed that the number of teachers across the schools was relatively balanced, ensuring that no single school dominated the sample and allowing for equitable representation of experiences across the district. In total, there were 14 </w:t>
      </w:r>
      <w:proofErr w:type="spellStart"/>
      <w:r w:rsidR="00D542B2" w:rsidRPr="00D26938">
        <w:rPr>
          <w:rFonts w:ascii="Arial" w:hAnsi="Arial" w:cs="Arial"/>
          <w:i w:val="0"/>
          <w:iCs w:val="0"/>
        </w:rPr>
        <w:t>multigrade</w:t>
      </w:r>
      <w:proofErr w:type="spellEnd"/>
      <w:r w:rsidR="00D542B2" w:rsidRPr="00D26938">
        <w:rPr>
          <w:rFonts w:ascii="Arial" w:hAnsi="Arial" w:cs="Arial"/>
          <w:i w:val="0"/>
          <w:iCs w:val="0"/>
        </w:rPr>
        <w:t xml:space="preserve"> teachers, all of whom were included in the study through total population sampling, as the population was small and manageable. This approach ensured that the study captured the complete range of experiences and challenges in island </w:t>
      </w:r>
      <w:proofErr w:type="spellStart"/>
      <w:r w:rsidR="00D542B2" w:rsidRPr="00D26938">
        <w:rPr>
          <w:rFonts w:ascii="Arial" w:hAnsi="Arial" w:cs="Arial"/>
          <w:i w:val="0"/>
          <w:iCs w:val="0"/>
        </w:rPr>
        <w:t>multigrade</w:t>
      </w:r>
      <w:proofErr w:type="spellEnd"/>
      <w:r w:rsidR="00D542B2" w:rsidRPr="00D26938">
        <w:rPr>
          <w:rFonts w:ascii="Arial" w:hAnsi="Arial" w:cs="Arial"/>
          <w:i w:val="0"/>
          <w:iCs w:val="0"/>
        </w:rPr>
        <w:t xml:space="preserve"> settings, thereby strengthening the credibility and comprehensiveness of the findings. The selection of participants was guided by the criterion that respondents must be currently handling </w:t>
      </w:r>
      <w:proofErr w:type="spellStart"/>
      <w:r w:rsidR="00D542B2" w:rsidRPr="00D26938">
        <w:rPr>
          <w:rFonts w:ascii="Arial" w:hAnsi="Arial" w:cs="Arial"/>
          <w:i w:val="0"/>
          <w:iCs w:val="0"/>
        </w:rPr>
        <w:t>multigrade</w:t>
      </w:r>
      <w:proofErr w:type="spellEnd"/>
      <w:r w:rsidR="00D542B2" w:rsidRPr="00D26938">
        <w:rPr>
          <w:rFonts w:ascii="Arial" w:hAnsi="Arial" w:cs="Arial"/>
          <w:i w:val="0"/>
          <w:iCs w:val="0"/>
        </w:rPr>
        <w:t xml:space="preserve"> classes in island schools of </w:t>
      </w:r>
      <w:proofErr w:type="spellStart"/>
      <w:r w:rsidR="00D542B2" w:rsidRPr="00D26938">
        <w:rPr>
          <w:rFonts w:ascii="Arial" w:hAnsi="Arial" w:cs="Arial"/>
          <w:i w:val="0"/>
          <w:iCs w:val="0"/>
        </w:rPr>
        <w:t>Sto</w:t>
      </w:r>
      <w:proofErr w:type="spellEnd"/>
      <w:r w:rsidR="00D542B2" w:rsidRPr="00D26938">
        <w:rPr>
          <w:rFonts w:ascii="Arial" w:hAnsi="Arial" w:cs="Arial"/>
          <w:i w:val="0"/>
          <w:iCs w:val="0"/>
        </w:rPr>
        <w:t xml:space="preserve">. Niño District during School Year 2025–2026, while teachers from mainland schools or those not assigned to </w:t>
      </w:r>
      <w:proofErr w:type="spellStart"/>
      <w:r w:rsidR="00D542B2" w:rsidRPr="00D26938">
        <w:rPr>
          <w:rFonts w:ascii="Arial" w:hAnsi="Arial" w:cs="Arial"/>
          <w:i w:val="0"/>
          <w:iCs w:val="0"/>
        </w:rPr>
        <w:t>multigrade</w:t>
      </w:r>
      <w:proofErr w:type="spellEnd"/>
      <w:r w:rsidR="00D542B2" w:rsidRPr="00D26938">
        <w:rPr>
          <w:rFonts w:ascii="Arial" w:hAnsi="Arial" w:cs="Arial"/>
          <w:i w:val="0"/>
          <w:iCs w:val="0"/>
        </w:rPr>
        <w:t xml:space="preserve"> classes were excluded to maintain the focus of the study and ensure that the data reflected the actual experiences of teachers in geographically isolated contexts.</w:t>
      </w:r>
    </w:p>
    <w:p w14:paraId="6E71E55C" w14:textId="77777777" w:rsidR="00D542B2" w:rsidRPr="00D26938" w:rsidRDefault="00D542B2" w:rsidP="00D542B2">
      <w:pPr>
        <w:rPr>
          <w:rFonts w:ascii="Arial" w:hAnsi="Arial" w:cs="Arial"/>
          <w:lang w:val="en-PH"/>
        </w:rPr>
      </w:pPr>
    </w:p>
    <w:p w14:paraId="7469A224" w14:textId="77777777" w:rsidR="00D542B2" w:rsidRPr="00D26938" w:rsidRDefault="00D542B2" w:rsidP="00D542B2">
      <w:pPr>
        <w:jc w:val="both"/>
        <w:rPr>
          <w:rFonts w:ascii="Arial" w:eastAsia="Calibri" w:hAnsi="Arial" w:cs="Arial"/>
          <w:b/>
          <w:bCs/>
          <w:i/>
          <w:iCs/>
        </w:rPr>
      </w:pPr>
      <w:r w:rsidRPr="00D26938">
        <w:rPr>
          <w:rFonts w:ascii="Arial" w:eastAsia="Calibri" w:hAnsi="Arial" w:cs="Arial"/>
          <w:b/>
          <w:bCs/>
          <w:i/>
          <w:iCs/>
        </w:rPr>
        <w:t xml:space="preserve">Table 1 </w:t>
      </w:r>
    </w:p>
    <w:p w14:paraId="137E4295" w14:textId="77777777" w:rsidR="00D542B2" w:rsidRPr="00D26938" w:rsidRDefault="00D542B2" w:rsidP="00D542B2">
      <w:pPr>
        <w:jc w:val="both"/>
        <w:rPr>
          <w:rFonts w:ascii="Arial" w:eastAsia="Calibri" w:hAnsi="Arial" w:cs="Arial"/>
          <w:i/>
          <w:iCs/>
        </w:rPr>
      </w:pPr>
      <w:r w:rsidRPr="00D26938">
        <w:rPr>
          <w:rFonts w:ascii="Arial" w:eastAsia="Calibri" w:hAnsi="Arial" w:cs="Arial"/>
          <w:i/>
          <w:iCs/>
        </w:rPr>
        <w:t>Distribution of the respondents of the study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402"/>
        <w:gridCol w:w="2361"/>
        <w:gridCol w:w="2877"/>
      </w:tblGrid>
      <w:tr w:rsidR="00D542B2" w:rsidRPr="00D26938" w14:paraId="49D304BC" w14:textId="77777777" w:rsidTr="008017AC">
        <w:tc>
          <w:tcPr>
            <w:tcW w:w="3402" w:type="dxa"/>
          </w:tcPr>
          <w:p w14:paraId="6DCCF936" w14:textId="77777777" w:rsidR="00D542B2" w:rsidRPr="00D26938" w:rsidRDefault="00D542B2" w:rsidP="008017AC">
            <w:pPr>
              <w:rPr>
                <w:rFonts w:ascii="Arial" w:eastAsia="Calibri" w:hAnsi="Arial" w:cs="Arial"/>
                <w:b/>
                <w:bCs/>
              </w:rPr>
            </w:pPr>
            <w:r w:rsidRPr="00D26938">
              <w:rPr>
                <w:rFonts w:ascii="Arial" w:eastAsia="Calibri" w:hAnsi="Arial" w:cs="Arial"/>
                <w:b/>
                <w:bCs/>
              </w:rPr>
              <w:t>Schools</w:t>
            </w:r>
          </w:p>
        </w:tc>
        <w:tc>
          <w:tcPr>
            <w:tcW w:w="2361" w:type="dxa"/>
          </w:tcPr>
          <w:p w14:paraId="6B817776" w14:textId="77777777" w:rsidR="00D542B2" w:rsidRPr="00D26938" w:rsidRDefault="00D542B2" w:rsidP="008017AC">
            <w:pPr>
              <w:jc w:val="center"/>
              <w:rPr>
                <w:rFonts w:ascii="Arial" w:eastAsia="Calibri" w:hAnsi="Arial" w:cs="Arial"/>
                <w:b/>
                <w:bCs/>
              </w:rPr>
            </w:pPr>
            <w:r w:rsidRPr="00D26938">
              <w:rPr>
                <w:rFonts w:ascii="Arial" w:eastAsia="Calibri" w:hAnsi="Arial" w:cs="Arial"/>
                <w:b/>
                <w:bCs/>
              </w:rPr>
              <w:t>Population (p)</w:t>
            </w:r>
          </w:p>
        </w:tc>
        <w:tc>
          <w:tcPr>
            <w:tcW w:w="2877" w:type="dxa"/>
          </w:tcPr>
          <w:p w14:paraId="60D0EAF8" w14:textId="77777777" w:rsidR="00D542B2" w:rsidRPr="00D26938" w:rsidRDefault="00D542B2" w:rsidP="008017AC">
            <w:pPr>
              <w:jc w:val="center"/>
              <w:rPr>
                <w:rFonts w:ascii="Arial" w:eastAsia="Calibri" w:hAnsi="Arial" w:cs="Arial"/>
                <w:b/>
                <w:bCs/>
              </w:rPr>
            </w:pPr>
            <w:r w:rsidRPr="00D26938">
              <w:rPr>
                <w:rFonts w:ascii="Arial" w:eastAsia="Calibri" w:hAnsi="Arial" w:cs="Arial"/>
                <w:b/>
                <w:bCs/>
              </w:rPr>
              <w:t>Percentage (%)</w:t>
            </w:r>
          </w:p>
        </w:tc>
      </w:tr>
      <w:tr w:rsidR="00D542B2" w:rsidRPr="00D26938" w14:paraId="0051D9EB" w14:textId="77777777" w:rsidTr="008017AC">
        <w:tc>
          <w:tcPr>
            <w:tcW w:w="3402" w:type="dxa"/>
          </w:tcPr>
          <w:p w14:paraId="3F697591" w14:textId="77777777" w:rsidR="00D542B2" w:rsidRPr="00D26938" w:rsidRDefault="00D542B2" w:rsidP="008017AC">
            <w:pPr>
              <w:rPr>
                <w:rFonts w:ascii="Arial" w:eastAsia="Calibri" w:hAnsi="Arial" w:cs="Arial"/>
              </w:rPr>
            </w:pPr>
            <w:r w:rsidRPr="00D26938">
              <w:rPr>
                <w:rFonts w:ascii="Arial" w:eastAsia="Calibri" w:hAnsi="Arial" w:cs="Arial"/>
              </w:rPr>
              <w:t>Lobe-Lobe Elementary School</w:t>
            </w:r>
          </w:p>
        </w:tc>
        <w:tc>
          <w:tcPr>
            <w:tcW w:w="2361" w:type="dxa"/>
          </w:tcPr>
          <w:p w14:paraId="4BD00A46" w14:textId="77777777" w:rsidR="00D542B2" w:rsidRPr="00D26938" w:rsidRDefault="00D542B2" w:rsidP="008017AC">
            <w:pPr>
              <w:jc w:val="center"/>
              <w:rPr>
                <w:rFonts w:ascii="Arial" w:eastAsia="Calibri" w:hAnsi="Arial" w:cs="Arial"/>
              </w:rPr>
            </w:pPr>
            <w:r w:rsidRPr="00D26938">
              <w:rPr>
                <w:rFonts w:ascii="Arial" w:eastAsia="Calibri" w:hAnsi="Arial" w:cs="Arial"/>
              </w:rPr>
              <w:t>4</w:t>
            </w:r>
          </w:p>
        </w:tc>
        <w:tc>
          <w:tcPr>
            <w:tcW w:w="2877" w:type="dxa"/>
          </w:tcPr>
          <w:p w14:paraId="07270E07" w14:textId="77777777" w:rsidR="00D542B2" w:rsidRPr="00D26938" w:rsidRDefault="00D542B2" w:rsidP="008017AC">
            <w:pPr>
              <w:jc w:val="center"/>
              <w:rPr>
                <w:rFonts w:ascii="Arial" w:eastAsia="Calibri" w:hAnsi="Arial" w:cs="Arial"/>
              </w:rPr>
            </w:pPr>
            <w:r w:rsidRPr="00D26938">
              <w:rPr>
                <w:rFonts w:ascii="Arial" w:eastAsia="Calibri" w:hAnsi="Arial" w:cs="Arial"/>
              </w:rPr>
              <w:t>28.57</w:t>
            </w:r>
          </w:p>
        </w:tc>
      </w:tr>
      <w:tr w:rsidR="00D542B2" w:rsidRPr="00D26938" w14:paraId="6633B223" w14:textId="77777777" w:rsidTr="008017AC">
        <w:tc>
          <w:tcPr>
            <w:tcW w:w="3402" w:type="dxa"/>
          </w:tcPr>
          <w:p w14:paraId="5F21C8C3" w14:textId="77777777" w:rsidR="00D542B2" w:rsidRPr="00D26938" w:rsidRDefault="00D542B2" w:rsidP="008017AC">
            <w:pPr>
              <w:rPr>
                <w:rFonts w:ascii="Arial" w:eastAsia="Calibri" w:hAnsi="Arial" w:cs="Arial"/>
              </w:rPr>
            </w:pPr>
            <w:proofErr w:type="spellStart"/>
            <w:r w:rsidRPr="00D26938">
              <w:rPr>
                <w:rFonts w:ascii="Arial" w:eastAsia="Calibri" w:hAnsi="Arial" w:cs="Arial"/>
              </w:rPr>
              <w:t>Malobago</w:t>
            </w:r>
            <w:proofErr w:type="spellEnd"/>
            <w:r w:rsidRPr="00D26938">
              <w:rPr>
                <w:rFonts w:ascii="Arial" w:eastAsia="Calibri" w:hAnsi="Arial" w:cs="Arial"/>
              </w:rPr>
              <w:t xml:space="preserve"> Elementary School</w:t>
            </w:r>
          </w:p>
        </w:tc>
        <w:tc>
          <w:tcPr>
            <w:tcW w:w="2361" w:type="dxa"/>
          </w:tcPr>
          <w:p w14:paraId="2E1FCA1E" w14:textId="77777777" w:rsidR="00D542B2" w:rsidRPr="00D26938" w:rsidRDefault="00D542B2" w:rsidP="008017AC">
            <w:pPr>
              <w:jc w:val="center"/>
              <w:rPr>
                <w:rFonts w:ascii="Arial" w:eastAsia="Calibri" w:hAnsi="Arial" w:cs="Arial"/>
              </w:rPr>
            </w:pPr>
            <w:r w:rsidRPr="00D26938">
              <w:rPr>
                <w:rFonts w:ascii="Arial" w:eastAsia="Calibri" w:hAnsi="Arial" w:cs="Arial"/>
              </w:rPr>
              <w:t>3</w:t>
            </w:r>
          </w:p>
        </w:tc>
        <w:tc>
          <w:tcPr>
            <w:tcW w:w="2877" w:type="dxa"/>
          </w:tcPr>
          <w:p w14:paraId="1499AAA1" w14:textId="77777777" w:rsidR="00D542B2" w:rsidRPr="00D26938" w:rsidRDefault="00D542B2" w:rsidP="008017AC">
            <w:pPr>
              <w:jc w:val="center"/>
              <w:rPr>
                <w:rFonts w:ascii="Arial" w:eastAsia="Calibri" w:hAnsi="Arial" w:cs="Arial"/>
              </w:rPr>
            </w:pPr>
            <w:r w:rsidRPr="00D26938">
              <w:rPr>
                <w:rFonts w:ascii="Arial" w:eastAsia="Calibri" w:hAnsi="Arial" w:cs="Arial"/>
              </w:rPr>
              <w:t>21.43</w:t>
            </w:r>
          </w:p>
        </w:tc>
      </w:tr>
      <w:tr w:rsidR="00D542B2" w:rsidRPr="00D26938" w14:paraId="70647117" w14:textId="77777777" w:rsidTr="008017AC">
        <w:tc>
          <w:tcPr>
            <w:tcW w:w="3402" w:type="dxa"/>
          </w:tcPr>
          <w:p w14:paraId="6845C5C6" w14:textId="77777777" w:rsidR="00D542B2" w:rsidRPr="00D26938" w:rsidRDefault="00D542B2" w:rsidP="008017AC">
            <w:pPr>
              <w:rPr>
                <w:rFonts w:ascii="Arial" w:eastAsia="Calibri" w:hAnsi="Arial" w:cs="Arial"/>
              </w:rPr>
            </w:pPr>
            <w:proofErr w:type="spellStart"/>
            <w:r w:rsidRPr="00D26938">
              <w:rPr>
                <w:rFonts w:ascii="Arial" w:eastAsia="Calibri" w:hAnsi="Arial" w:cs="Arial"/>
              </w:rPr>
              <w:t>Pinanangnan</w:t>
            </w:r>
            <w:proofErr w:type="spellEnd"/>
            <w:r w:rsidRPr="00D26938">
              <w:rPr>
                <w:rFonts w:ascii="Arial" w:eastAsia="Calibri" w:hAnsi="Arial" w:cs="Arial"/>
              </w:rPr>
              <w:t xml:space="preserve"> Elementary School</w:t>
            </w:r>
          </w:p>
        </w:tc>
        <w:tc>
          <w:tcPr>
            <w:tcW w:w="2361" w:type="dxa"/>
          </w:tcPr>
          <w:p w14:paraId="57C12DB2" w14:textId="77777777" w:rsidR="00D542B2" w:rsidRPr="00D26938" w:rsidRDefault="00D542B2" w:rsidP="008017AC">
            <w:pPr>
              <w:jc w:val="center"/>
              <w:rPr>
                <w:rFonts w:ascii="Arial" w:eastAsia="Calibri" w:hAnsi="Arial" w:cs="Arial"/>
              </w:rPr>
            </w:pPr>
            <w:r w:rsidRPr="00D26938">
              <w:rPr>
                <w:rFonts w:ascii="Arial" w:eastAsia="Calibri" w:hAnsi="Arial" w:cs="Arial"/>
              </w:rPr>
              <w:t>3</w:t>
            </w:r>
          </w:p>
        </w:tc>
        <w:tc>
          <w:tcPr>
            <w:tcW w:w="2877" w:type="dxa"/>
          </w:tcPr>
          <w:p w14:paraId="2902EDAB" w14:textId="77777777" w:rsidR="00D542B2" w:rsidRPr="00D26938" w:rsidRDefault="00D542B2" w:rsidP="008017AC">
            <w:pPr>
              <w:jc w:val="center"/>
              <w:rPr>
                <w:rFonts w:ascii="Arial" w:eastAsia="Calibri" w:hAnsi="Arial" w:cs="Arial"/>
              </w:rPr>
            </w:pPr>
            <w:r w:rsidRPr="00D26938">
              <w:rPr>
                <w:rFonts w:ascii="Arial" w:eastAsia="Calibri" w:hAnsi="Arial" w:cs="Arial"/>
              </w:rPr>
              <w:t>21.43</w:t>
            </w:r>
          </w:p>
        </w:tc>
      </w:tr>
      <w:tr w:rsidR="00D542B2" w:rsidRPr="00D26938" w14:paraId="6BE1D487" w14:textId="77777777" w:rsidTr="008017AC">
        <w:tc>
          <w:tcPr>
            <w:tcW w:w="3402" w:type="dxa"/>
          </w:tcPr>
          <w:p w14:paraId="5853737E" w14:textId="77777777" w:rsidR="00D542B2" w:rsidRPr="00D26938" w:rsidRDefault="00D542B2" w:rsidP="008017AC">
            <w:pPr>
              <w:rPr>
                <w:rFonts w:ascii="Arial" w:eastAsia="Calibri" w:hAnsi="Arial" w:cs="Arial"/>
              </w:rPr>
            </w:pPr>
            <w:proofErr w:type="spellStart"/>
            <w:r w:rsidRPr="00D26938">
              <w:rPr>
                <w:rFonts w:ascii="Arial" w:eastAsia="Calibri" w:hAnsi="Arial" w:cs="Arial"/>
              </w:rPr>
              <w:t>Balat</w:t>
            </w:r>
            <w:proofErr w:type="spellEnd"/>
            <w:r w:rsidRPr="00D26938">
              <w:rPr>
                <w:rFonts w:ascii="Arial" w:eastAsia="Calibri" w:hAnsi="Arial" w:cs="Arial"/>
              </w:rPr>
              <w:t xml:space="preserve"> </w:t>
            </w:r>
            <w:proofErr w:type="spellStart"/>
            <w:r w:rsidRPr="00D26938">
              <w:rPr>
                <w:rFonts w:ascii="Arial" w:eastAsia="Calibri" w:hAnsi="Arial" w:cs="Arial"/>
              </w:rPr>
              <w:t>Guti</w:t>
            </w:r>
            <w:proofErr w:type="spellEnd"/>
            <w:r w:rsidRPr="00D26938">
              <w:rPr>
                <w:rFonts w:ascii="Arial" w:eastAsia="Calibri" w:hAnsi="Arial" w:cs="Arial"/>
              </w:rPr>
              <w:t xml:space="preserve"> Elementary School</w:t>
            </w:r>
          </w:p>
        </w:tc>
        <w:tc>
          <w:tcPr>
            <w:tcW w:w="2361" w:type="dxa"/>
          </w:tcPr>
          <w:p w14:paraId="14829798" w14:textId="77777777" w:rsidR="00D542B2" w:rsidRPr="00D26938" w:rsidRDefault="00D542B2" w:rsidP="008017AC">
            <w:pPr>
              <w:jc w:val="center"/>
              <w:rPr>
                <w:rFonts w:ascii="Arial" w:eastAsia="Calibri" w:hAnsi="Arial" w:cs="Arial"/>
              </w:rPr>
            </w:pPr>
            <w:r w:rsidRPr="00D26938">
              <w:rPr>
                <w:rFonts w:ascii="Arial" w:eastAsia="Calibri" w:hAnsi="Arial" w:cs="Arial"/>
              </w:rPr>
              <w:t>4</w:t>
            </w:r>
          </w:p>
        </w:tc>
        <w:tc>
          <w:tcPr>
            <w:tcW w:w="2877" w:type="dxa"/>
          </w:tcPr>
          <w:p w14:paraId="70FE6E7E" w14:textId="77777777" w:rsidR="00D542B2" w:rsidRPr="00D26938" w:rsidRDefault="00D542B2" w:rsidP="008017AC">
            <w:pPr>
              <w:jc w:val="center"/>
              <w:rPr>
                <w:rFonts w:ascii="Arial" w:eastAsia="Calibri" w:hAnsi="Arial" w:cs="Arial"/>
              </w:rPr>
            </w:pPr>
            <w:r w:rsidRPr="00D26938">
              <w:rPr>
                <w:rFonts w:ascii="Arial" w:eastAsia="Calibri" w:hAnsi="Arial" w:cs="Arial"/>
              </w:rPr>
              <w:t>28.57</w:t>
            </w:r>
          </w:p>
        </w:tc>
      </w:tr>
      <w:tr w:rsidR="00D542B2" w:rsidRPr="00D26938" w14:paraId="3E873EEB" w14:textId="77777777" w:rsidTr="008017AC">
        <w:tc>
          <w:tcPr>
            <w:tcW w:w="3402" w:type="dxa"/>
          </w:tcPr>
          <w:p w14:paraId="51A32984" w14:textId="77777777" w:rsidR="00D542B2" w:rsidRPr="00D26938" w:rsidRDefault="00D542B2" w:rsidP="008017AC">
            <w:pPr>
              <w:rPr>
                <w:rFonts w:ascii="Arial" w:eastAsia="Calibri" w:hAnsi="Arial" w:cs="Arial"/>
                <w:b/>
                <w:bCs/>
              </w:rPr>
            </w:pPr>
            <w:r w:rsidRPr="00D26938">
              <w:rPr>
                <w:rFonts w:ascii="Arial" w:eastAsia="Calibri" w:hAnsi="Arial" w:cs="Arial"/>
                <w:b/>
                <w:bCs/>
              </w:rPr>
              <w:t>Total</w:t>
            </w:r>
          </w:p>
        </w:tc>
        <w:tc>
          <w:tcPr>
            <w:tcW w:w="2361" w:type="dxa"/>
          </w:tcPr>
          <w:p w14:paraId="7B7C8B22" w14:textId="77777777" w:rsidR="00D542B2" w:rsidRPr="00D26938" w:rsidRDefault="00D542B2" w:rsidP="008017AC">
            <w:pPr>
              <w:jc w:val="center"/>
              <w:rPr>
                <w:rFonts w:ascii="Arial" w:eastAsia="Calibri" w:hAnsi="Arial" w:cs="Arial"/>
                <w:b/>
                <w:bCs/>
              </w:rPr>
            </w:pPr>
            <w:r w:rsidRPr="00D26938">
              <w:rPr>
                <w:rFonts w:ascii="Arial" w:eastAsia="Calibri" w:hAnsi="Arial" w:cs="Arial"/>
                <w:b/>
                <w:bCs/>
              </w:rPr>
              <w:t>14</w:t>
            </w:r>
          </w:p>
        </w:tc>
        <w:tc>
          <w:tcPr>
            <w:tcW w:w="2877" w:type="dxa"/>
          </w:tcPr>
          <w:p w14:paraId="73F2A3EA" w14:textId="77777777" w:rsidR="00D542B2" w:rsidRPr="00D26938" w:rsidRDefault="00D542B2" w:rsidP="008017AC">
            <w:pPr>
              <w:jc w:val="center"/>
              <w:rPr>
                <w:rFonts w:ascii="Arial" w:eastAsia="Calibri" w:hAnsi="Arial" w:cs="Arial"/>
                <w:b/>
                <w:bCs/>
              </w:rPr>
            </w:pPr>
            <w:r w:rsidRPr="00D26938">
              <w:rPr>
                <w:rFonts w:ascii="Arial" w:eastAsia="Calibri" w:hAnsi="Arial" w:cs="Arial"/>
                <w:b/>
                <w:bCs/>
              </w:rPr>
              <w:t>100</w:t>
            </w:r>
          </w:p>
        </w:tc>
      </w:tr>
    </w:tbl>
    <w:p w14:paraId="68BEAEF0" w14:textId="77777777" w:rsidR="00D542B2" w:rsidRPr="00D26938" w:rsidRDefault="00D542B2" w:rsidP="00D542B2">
      <w:pPr>
        <w:jc w:val="both"/>
        <w:rPr>
          <w:rFonts w:ascii="Arial" w:hAnsi="Arial" w:cs="Arial"/>
          <w:i/>
          <w:iCs/>
          <w:lang w:val="en-PH"/>
        </w:rPr>
      </w:pPr>
    </w:p>
    <w:p w14:paraId="0F18BB6F" w14:textId="69021869" w:rsidR="00A478D2" w:rsidRPr="00D26938" w:rsidRDefault="00D542B2" w:rsidP="00D542B2">
      <w:pPr>
        <w:ind w:firstLine="202"/>
        <w:jc w:val="both"/>
        <w:rPr>
          <w:rFonts w:ascii="Arial" w:hAnsi="Arial" w:cs="Arial"/>
          <w:bCs/>
          <w:lang w:val="en-PH"/>
        </w:rPr>
      </w:pPr>
      <w:r w:rsidRPr="00D26938">
        <w:rPr>
          <w:rFonts w:ascii="Arial" w:hAnsi="Arial" w:cs="Arial"/>
          <w:i/>
          <w:iCs/>
          <w:lang w:val="en-PH"/>
        </w:rPr>
        <w:t xml:space="preserve">Research Instrument. </w:t>
      </w:r>
      <w:r w:rsidRPr="00D26938">
        <w:rPr>
          <w:rFonts w:ascii="Arial" w:hAnsi="Arial" w:cs="Arial"/>
          <w:bCs/>
          <w:lang w:val="en-PH"/>
        </w:rPr>
        <w:t xml:space="preserve">This study used a researcher-made Focus Group Discussion (FGD) guide to gain a deeper understanding of the experiences of </w:t>
      </w:r>
      <w:proofErr w:type="spellStart"/>
      <w:r w:rsidRPr="00D26938">
        <w:rPr>
          <w:rFonts w:ascii="Arial" w:hAnsi="Arial" w:cs="Arial"/>
          <w:bCs/>
          <w:lang w:val="en-PH"/>
        </w:rPr>
        <w:t>multigrade</w:t>
      </w:r>
      <w:proofErr w:type="spellEnd"/>
      <w:r w:rsidRPr="00D26938">
        <w:rPr>
          <w:rFonts w:ascii="Arial" w:hAnsi="Arial" w:cs="Arial"/>
          <w:bCs/>
          <w:lang w:val="en-PH"/>
        </w:rPr>
        <w:t xml:space="preserve"> teachers in island schools. The guide was designed using the principles of Interpretative Phenomenological Analysis (IPA), which emphasized drawing out detailed, reflective, and personal narratives from participants. It consisted of semi-structured questions that combined open- and close-ended formats, allowing flexibility while ensuring that key topics were covered. The FGD protocol began with an introduction phase, where participants were welcomed, the purpose of the discussion was explained, and ground rules were established to create a respectful and open environment. This was followed by the discussion phase, where the main questions were asked, supported by probing questions that encouraged deeper reflection. The topics included professional identity, confidence in teaching multiple grade levels, emotional resilience, classroom management challenges, and the support received from schools and communities. The facilitator ensured that all participants had the opportunity to </w:t>
      </w:r>
      <w:r w:rsidRPr="00D26938">
        <w:rPr>
          <w:rFonts w:ascii="Arial" w:hAnsi="Arial" w:cs="Arial"/>
          <w:bCs/>
          <w:lang w:val="en-PH"/>
        </w:rPr>
        <w:lastRenderedPageBreak/>
        <w:t xml:space="preserve">share their perspectives, while also guiding the conversation to remain focused on the study objectives. Finally, the protocol included a closing phase, where participants were invited to give final thoughts or recommendations, and the facilitator summarized the key points raised during the discussion. This structured yet flexible approach ensured that the FGD captured rich, meaningful data about the unique realities of teaching in </w:t>
      </w:r>
      <w:proofErr w:type="spellStart"/>
      <w:r w:rsidRPr="00D26938">
        <w:rPr>
          <w:rFonts w:ascii="Arial" w:hAnsi="Arial" w:cs="Arial"/>
          <w:bCs/>
          <w:lang w:val="en-PH"/>
        </w:rPr>
        <w:t>multigrade</w:t>
      </w:r>
      <w:proofErr w:type="spellEnd"/>
      <w:r w:rsidRPr="00D26938">
        <w:rPr>
          <w:rFonts w:ascii="Arial" w:hAnsi="Arial" w:cs="Arial"/>
          <w:bCs/>
          <w:lang w:val="en-PH"/>
        </w:rPr>
        <w:t xml:space="preserve"> island school settings, while also allowing participants to express their experiences in their own words.</w:t>
      </w:r>
    </w:p>
    <w:p w14:paraId="290A02D6" w14:textId="3A448657" w:rsidR="00C16D55" w:rsidRPr="00D26938" w:rsidRDefault="00C16D55" w:rsidP="00C16D55">
      <w:pPr>
        <w:ind w:firstLine="202"/>
        <w:jc w:val="both"/>
        <w:rPr>
          <w:rFonts w:ascii="Arial" w:hAnsi="Arial" w:cs="Arial"/>
          <w:bCs/>
          <w:lang w:val="en-PH"/>
        </w:rPr>
      </w:pPr>
      <w:r w:rsidRPr="00D26938">
        <w:rPr>
          <w:rFonts w:ascii="Arial" w:hAnsi="Arial" w:cs="Arial"/>
          <w:bCs/>
          <w:i/>
          <w:iCs/>
          <w:lang w:val="en-PH"/>
        </w:rPr>
        <w:t>Data Analysis</w:t>
      </w:r>
      <w:r w:rsidRPr="00D26938">
        <w:rPr>
          <w:rFonts w:ascii="Arial" w:hAnsi="Arial" w:cs="Arial"/>
          <w:b/>
          <w:bCs/>
          <w:lang w:val="en-PH"/>
        </w:rPr>
        <w:t xml:space="preserve">. </w:t>
      </w:r>
      <w:r w:rsidRPr="00D26938">
        <w:rPr>
          <w:rFonts w:ascii="Arial" w:hAnsi="Arial" w:cs="Arial"/>
          <w:bCs/>
          <w:lang w:val="en-PH"/>
        </w:rPr>
        <w:t xml:space="preserve">This study used Interpretative Phenomenological Analysis (IPA) as outlined by Smith, Flowers, and Larkin (2009) to examine the lived experiences of </w:t>
      </w:r>
      <w:proofErr w:type="spellStart"/>
      <w:r w:rsidRPr="00D26938">
        <w:rPr>
          <w:rFonts w:ascii="Arial" w:hAnsi="Arial" w:cs="Arial"/>
          <w:bCs/>
          <w:lang w:val="en-PH"/>
        </w:rPr>
        <w:t>multigrade</w:t>
      </w:r>
      <w:proofErr w:type="spellEnd"/>
      <w:r w:rsidRPr="00D26938">
        <w:rPr>
          <w:rFonts w:ascii="Arial" w:hAnsi="Arial" w:cs="Arial"/>
          <w:bCs/>
          <w:lang w:val="en-PH"/>
        </w:rPr>
        <w:t xml:space="preserve"> teachers in island schools. IPA was particularly appropriate because it emphasized both the descriptive and interpretative dimensions of participants’ accounts, allowing the researcher to explore how teachers made sense of their professional realities. The analytic process began with reading and re-reading the transcripts of the FGDs to ensure familiarity with each participant’s narrative and to preserve the integrity of their voices. During this stage, the researcher immersed herself in the data and noted significant statements, language use, and emotional expressions. These annotations captured descriptive comments about what was said, linguistic comments about how it was said, and conceptual comments that reflected emerging interpretations. From these notes, emergent themes were identified and clustered to reflect the essence of participants’ experiences, such as challenges in classroom management, emotional resilience, and reliance on community support. The researcher then searched for connections across themes by grouping similar ideas, subsuming related insights under broader categories, and contextualizing them within the realities of island schools. Each transcript was analyzed individually before cross-case comparisons were made, ensuring that the uniqueness of each teacher’s experience was respected while broader patterns were also recognized.</w:t>
      </w:r>
    </w:p>
    <w:p w14:paraId="739EA6F8" w14:textId="77777777" w:rsidR="00C16D55" w:rsidRPr="00D26938" w:rsidRDefault="00C16D55" w:rsidP="00C16D55">
      <w:pPr>
        <w:jc w:val="both"/>
        <w:rPr>
          <w:rFonts w:ascii="Arial" w:hAnsi="Arial" w:cs="Arial"/>
          <w:bCs/>
          <w:lang w:val="en-PH"/>
        </w:rPr>
      </w:pPr>
    </w:p>
    <w:p w14:paraId="17918E4D" w14:textId="77777777" w:rsidR="00C16D55" w:rsidRPr="00D26938" w:rsidRDefault="00C16D55" w:rsidP="00C16D55">
      <w:pPr>
        <w:jc w:val="both"/>
        <w:rPr>
          <w:rFonts w:ascii="Arial" w:eastAsia="Calibri" w:hAnsi="Arial" w:cs="Arial"/>
          <w:b/>
          <w:bCs/>
          <w:lang w:val="en-PH"/>
        </w:rPr>
      </w:pPr>
      <w:r w:rsidRPr="00D26938">
        <w:rPr>
          <w:rFonts w:ascii="Arial" w:eastAsia="Calibri" w:hAnsi="Arial" w:cs="Arial"/>
          <w:b/>
          <w:bCs/>
          <w:lang w:val="en-PH"/>
        </w:rPr>
        <w:t>RESULTS</w:t>
      </w:r>
      <w:r w:rsidRPr="00D26938">
        <w:rPr>
          <w:rFonts w:ascii="Arial" w:eastAsia="Calibri" w:hAnsi="Arial" w:cs="Arial"/>
          <w:b/>
          <w:bCs/>
          <w:lang w:val="en-PH"/>
        </w:rPr>
        <w:br/>
      </w:r>
    </w:p>
    <w:p w14:paraId="460CCE6E" w14:textId="77777777" w:rsidR="00C16D55" w:rsidRPr="00D26938" w:rsidRDefault="00C16D55" w:rsidP="00C16D55">
      <w:pPr>
        <w:jc w:val="both"/>
        <w:rPr>
          <w:rFonts w:ascii="Arial" w:eastAsia="Calibri" w:hAnsi="Arial" w:cs="Arial"/>
          <w:b/>
          <w:bCs/>
          <w:lang w:val="en-PH"/>
        </w:rPr>
      </w:pPr>
      <w:r w:rsidRPr="00D26938">
        <w:rPr>
          <w:rFonts w:ascii="Arial" w:eastAsia="Calibri" w:hAnsi="Arial" w:cs="Arial"/>
          <w:b/>
          <w:bCs/>
          <w:lang w:val="en-PH"/>
        </w:rPr>
        <w:t xml:space="preserve">On the Experiences of </w:t>
      </w:r>
      <w:proofErr w:type="spellStart"/>
      <w:r w:rsidRPr="00D26938">
        <w:rPr>
          <w:rFonts w:ascii="Arial" w:eastAsia="Calibri" w:hAnsi="Arial" w:cs="Arial"/>
          <w:b/>
          <w:bCs/>
          <w:lang w:val="en-PH"/>
        </w:rPr>
        <w:t>Multigrade</w:t>
      </w:r>
      <w:proofErr w:type="spellEnd"/>
      <w:r w:rsidRPr="00D26938">
        <w:rPr>
          <w:rFonts w:ascii="Arial" w:eastAsia="Calibri" w:hAnsi="Arial" w:cs="Arial"/>
          <w:b/>
          <w:bCs/>
          <w:lang w:val="en-PH"/>
        </w:rPr>
        <w:t xml:space="preserve"> Teachers in the Island Schools</w:t>
      </w:r>
    </w:p>
    <w:p w14:paraId="74581D1C" w14:textId="40A4947D" w:rsidR="00C16D55" w:rsidRPr="00D26938" w:rsidRDefault="00C16D55" w:rsidP="00C16D55">
      <w:pPr>
        <w:jc w:val="both"/>
        <w:rPr>
          <w:rFonts w:ascii="Arial" w:eastAsia="Calibri" w:hAnsi="Arial" w:cs="Arial"/>
          <w:lang w:val="en-PH"/>
        </w:rPr>
      </w:pPr>
      <w:r w:rsidRPr="00D26938">
        <w:rPr>
          <w:rFonts w:ascii="Arial" w:eastAsia="Calibri" w:hAnsi="Arial" w:cs="Arial"/>
          <w:b/>
          <w:bCs/>
          <w:lang w:val="en-PH"/>
        </w:rPr>
        <w:tab/>
      </w:r>
      <w:r w:rsidRPr="00D26938">
        <w:rPr>
          <w:rFonts w:ascii="Arial" w:eastAsia="Calibri" w:hAnsi="Arial" w:cs="Arial"/>
          <w:lang w:val="en-PH"/>
        </w:rPr>
        <w:t xml:space="preserve">Based on the qualitative data gathered from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teachers in island schools of </w:t>
      </w:r>
      <w:proofErr w:type="spellStart"/>
      <w:r w:rsidRPr="00D26938">
        <w:rPr>
          <w:rFonts w:ascii="Arial" w:eastAsia="Calibri" w:hAnsi="Arial" w:cs="Arial"/>
          <w:lang w:val="en-PH"/>
        </w:rPr>
        <w:t>Sto</w:t>
      </w:r>
      <w:proofErr w:type="spellEnd"/>
      <w:r w:rsidRPr="00D26938">
        <w:rPr>
          <w:rFonts w:ascii="Arial" w:eastAsia="Calibri" w:hAnsi="Arial" w:cs="Arial"/>
          <w:lang w:val="en-PH"/>
        </w:rPr>
        <w:t xml:space="preserve">. Niño District, table </w:t>
      </w:r>
      <w:r w:rsidR="008D463B" w:rsidRPr="00D26938">
        <w:rPr>
          <w:rFonts w:ascii="Arial" w:eastAsia="Calibri" w:hAnsi="Arial" w:cs="Arial"/>
          <w:lang w:val="en-PH"/>
        </w:rPr>
        <w:t>2</w:t>
      </w:r>
      <w:r w:rsidRPr="00D26938">
        <w:rPr>
          <w:rFonts w:ascii="Arial" w:eastAsia="Calibri" w:hAnsi="Arial" w:cs="Arial"/>
          <w:lang w:val="en-PH"/>
        </w:rPr>
        <w:t xml:space="preserve"> presents the thematic analysis of the corpora gathered in this study focusing on the experiences of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teachers in the island schools.</w:t>
      </w:r>
    </w:p>
    <w:p w14:paraId="7361C27D" w14:textId="77777777" w:rsidR="00C16D55" w:rsidRPr="00D26938" w:rsidRDefault="00C16D55" w:rsidP="00C16D55">
      <w:pPr>
        <w:jc w:val="both"/>
        <w:rPr>
          <w:rFonts w:ascii="Arial" w:eastAsia="Calibri" w:hAnsi="Arial" w:cs="Arial"/>
          <w:lang w:val="en-PH"/>
        </w:rPr>
      </w:pPr>
    </w:p>
    <w:p w14:paraId="086F376A" w14:textId="541E3E70" w:rsidR="00C16D55" w:rsidRPr="00D26938" w:rsidRDefault="00C16D55" w:rsidP="00C16D55">
      <w:pPr>
        <w:jc w:val="both"/>
        <w:rPr>
          <w:rFonts w:ascii="Arial" w:eastAsia="Calibri" w:hAnsi="Arial" w:cs="Arial"/>
          <w:b/>
          <w:bCs/>
          <w:i/>
          <w:iCs/>
          <w:lang w:val="en-PH"/>
        </w:rPr>
      </w:pPr>
      <w:r w:rsidRPr="00D26938">
        <w:rPr>
          <w:rFonts w:ascii="Arial" w:eastAsia="Calibri" w:hAnsi="Arial" w:cs="Arial"/>
          <w:b/>
          <w:bCs/>
          <w:i/>
          <w:iCs/>
          <w:lang w:val="en-PH"/>
        </w:rPr>
        <w:t xml:space="preserve">Table </w:t>
      </w:r>
      <w:r w:rsidR="008D463B" w:rsidRPr="00D26938">
        <w:rPr>
          <w:rFonts w:ascii="Arial" w:eastAsia="Calibri" w:hAnsi="Arial" w:cs="Arial"/>
          <w:b/>
          <w:bCs/>
          <w:i/>
          <w:iCs/>
          <w:lang w:val="en-PH"/>
        </w:rPr>
        <w:t>2</w:t>
      </w:r>
    </w:p>
    <w:p w14:paraId="2DAD96AE" w14:textId="77777777" w:rsidR="00C16D55" w:rsidRPr="00D26938" w:rsidRDefault="00C16D55" w:rsidP="00C16D55">
      <w:pPr>
        <w:jc w:val="both"/>
        <w:rPr>
          <w:rFonts w:ascii="Arial" w:eastAsia="Calibri" w:hAnsi="Arial" w:cs="Arial"/>
          <w:i/>
          <w:iCs/>
          <w:lang w:val="en-PH"/>
        </w:rPr>
      </w:pPr>
      <w:bookmarkStart w:id="1" w:name="_Hlk226583166"/>
      <w:r w:rsidRPr="00D26938">
        <w:rPr>
          <w:rFonts w:ascii="Arial" w:eastAsia="Calibri" w:hAnsi="Arial" w:cs="Arial"/>
          <w:i/>
          <w:iCs/>
          <w:lang w:val="en-PH"/>
        </w:rPr>
        <w:t xml:space="preserve">Thematic analysis of the corpora on the experiences of </w:t>
      </w:r>
      <w:proofErr w:type="spellStart"/>
      <w:r w:rsidRPr="00D26938">
        <w:rPr>
          <w:rFonts w:ascii="Arial" w:eastAsia="Calibri" w:hAnsi="Arial" w:cs="Arial"/>
          <w:i/>
          <w:iCs/>
          <w:lang w:val="en-PH"/>
        </w:rPr>
        <w:t>multigrade</w:t>
      </w:r>
      <w:proofErr w:type="spellEnd"/>
      <w:r w:rsidRPr="00D26938">
        <w:rPr>
          <w:rFonts w:ascii="Arial" w:eastAsia="Calibri" w:hAnsi="Arial" w:cs="Arial"/>
          <w:i/>
          <w:iCs/>
          <w:lang w:val="en-PH"/>
        </w:rPr>
        <w:t xml:space="preserve"> teachers in the island schools</w:t>
      </w:r>
    </w:p>
    <w:tbl>
      <w:tblPr>
        <w:tblStyle w:val="PlainTable21"/>
        <w:tblW w:w="0" w:type="auto"/>
        <w:tblLook w:val="04A0" w:firstRow="1" w:lastRow="0" w:firstColumn="1" w:lastColumn="0" w:noHBand="0" w:noVBand="1"/>
      </w:tblPr>
      <w:tblGrid>
        <w:gridCol w:w="4156"/>
        <w:gridCol w:w="2750"/>
        <w:gridCol w:w="1813"/>
        <w:gridCol w:w="1649"/>
      </w:tblGrid>
      <w:tr w:rsidR="00C16D55" w:rsidRPr="00D26938" w14:paraId="116E8516" w14:textId="77777777" w:rsidTr="008017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bookmarkEnd w:id="1"/>
          <w:p w14:paraId="777A5B63" w14:textId="77777777" w:rsidR="00C16D55" w:rsidRPr="00D26938" w:rsidRDefault="00C16D55" w:rsidP="00C16D55">
            <w:pPr>
              <w:rPr>
                <w:rFonts w:ascii="Arial" w:hAnsi="Arial" w:cs="Arial"/>
                <w:i/>
                <w:iCs/>
                <w:sz w:val="20"/>
                <w:szCs w:val="20"/>
              </w:rPr>
            </w:pPr>
            <w:r w:rsidRPr="00D26938">
              <w:rPr>
                <w:rFonts w:ascii="Arial" w:hAnsi="Arial" w:cs="Arial"/>
                <w:i/>
                <w:iCs/>
                <w:sz w:val="20"/>
                <w:szCs w:val="20"/>
              </w:rPr>
              <w:t>Excerpt from Transcript</w:t>
            </w:r>
          </w:p>
        </w:tc>
        <w:tc>
          <w:tcPr>
            <w:tcW w:w="2750" w:type="dxa"/>
            <w:hideMark/>
          </w:tcPr>
          <w:p w14:paraId="2C10DE6D" w14:textId="77777777" w:rsidR="00C16D55" w:rsidRPr="00D26938" w:rsidRDefault="00C16D55" w:rsidP="00C16D5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Initial Noting (Descriptive, Linguistic, Conceptual)</w:t>
            </w:r>
          </w:p>
        </w:tc>
        <w:tc>
          <w:tcPr>
            <w:tcW w:w="1813" w:type="dxa"/>
            <w:hideMark/>
          </w:tcPr>
          <w:p w14:paraId="1E31C002" w14:textId="77777777" w:rsidR="00C16D55" w:rsidRPr="00D26938" w:rsidRDefault="00C16D55" w:rsidP="00C16D5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Emergent Themes</w:t>
            </w:r>
          </w:p>
        </w:tc>
        <w:tc>
          <w:tcPr>
            <w:tcW w:w="1649" w:type="dxa"/>
            <w:hideMark/>
          </w:tcPr>
          <w:p w14:paraId="759FE058" w14:textId="77777777" w:rsidR="00C16D55" w:rsidRPr="00D26938" w:rsidRDefault="00C16D55" w:rsidP="00C16D5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Superordinate Themes</w:t>
            </w:r>
          </w:p>
        </w:tc>
      </w:tr>
      <w:tr w:rsidR="00C16D55" w:rsidRPr="00D26938" w14:paraId="0801E6F5"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F44CDF" w14:textId="77777777" w:rsidR="00C16D55" w:rsidRPr="00D26938" w:rsidRDefault="00C16D55" w:rsidP="00C16D55">
            <w:pPr>
              <w:rPr>
                <w:rFonts w:ascii="Arial" w:hAnsi="Arial" w:cs="Arial"/>
                <w:i/>
                <w:iCs/>
                <w:sz w:val="20"/>
                <w:szCs w:val="20"/>
              </w:rPr>
            </w:pPr>
            <w:r w:rsidRPr="00D26938">
              <w:rPr>
                <w:rFonts w:ascii="Arial" w:hAnsi="Arial" w:cs="Arial"/>
                <w:i/>
                <w:iCs/>
                <w:sz w:val="20"/>
                <w:szCs w:val="20"/>
              </w:rPr>
              <w:t xml:space="preserve">“Teaching in </w:t>
            </w:r>
            <w:proofErr w:type="spellStart"/>
            <w:r w:rsidRPr="00D26938">
              <w:rPr>
                <w:rFonts w:ascii="Arial" w:hAnsi="Arial" w:cs="Arial"/>
                <w:i/>
                <w:iCs/>
                <w:sz w:val="20"/>
                <w:szCs w:val="20"/>
              </w:rPr>
              <w:t>Multigrade</w:t>
            </w:r>
            <w:proofErr w:type="spellEnd"/>
            <w:r w:rsidRPr="00D26938">
              <w:rPr>
                <w:rFonts w:ascii="Arial" w:hAnsi="Arial" w:cs="Arial"/>
                <w:i/>
                <w:iCs/>
                <w:sz w:val="20"/>
                <w:szCs w:val="20"/>
              </w:rPr>
              <w:t xml:space="preserve"> is both challenging and fulfilling… found my sense of purpose…” (P1, P9, P12, P14)</w:t>
            </w:r>
          </w:p>
        </w:tc>
        <w:tc>
          <w:tcPr>
            <w:tcW w:w="2750" w:type="dxa"/>
            <w:hideMark/>
          </w:tcPr>
          <w:p w14:paraId="5235E379"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Descriptive: Dual nature of experience (difficulty + fulfillment); Linguistic: “challenging yet fulfilling”; Conceptual: Meaning-making, vocation</w:t>
            </w:r>
          </w:p>
        </w:tc>
        <w:tc>
          <w:tcPr>
            <w:tcW w:w="1813" w:type="dxa"/>
            <w:hideMark/>
          </w:tcPr>
          <w:p w14:paraId="78647856"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Challenging yet fulfilling teaching experience; Teacher identity</w:t>
            </w:r>
          </w:p>
        </w:tc>
        <w:tc>
          <w:tcPr>
            <w:tcW w:w="1649" w:type="dxa"/>
            <w:hideMark/>
          </w:tcPr>
          <w:p w14:paraId="41698436"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Teaching as a Challenging yet Fulfilling Professional Journey</w:t>
            </w:r>
          </w:p>
        </w:tc>
      </w:tr>
      <w:tr w:rsidR="00C16D55" w:rsidRPr="00D26938" w14:paraId="7E228872"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4C060897" w14:textId="77777777" w:rsidR="00C16D55" w:rsidRPr="00D26938" w:rsidRDefault="00C16D55" w:rsidP="00C16D55">
            <w:pPr>
              <w:rPr>
                <w:rFonts w:ascii="Arial" w:hAnsi="Arial" w:cs="Arial"/>
                <w:i/>
                <w:iCs/>
                <w:sz w:val="20"/>
                <w:szCs w:val="20"/>
              </w:rPr>
            </w:pPr>
            <w:r w:rsidRPr="00D26938">
              <w:rPr>
                <w:rFonts w:ascii="Arial" w:hAnsi="Arial" w:cs="Arial"/>
                <w:i/>
                <w:iCs/>
                <w:sz w:val="20"/>
                <w:szCs w:val="20"/>
              </w:rPr>
              <w:t xml:space="preserve">“Travel every weekend… passing huge waves… </w:t>
            </w:r>
            <w:proofErr w:type="spellStart"/>
            <w:r w:rsidRPr="00D26938">
              <w:rPr>
                <w:rFonts w:ascii="Arial" w:hAnsi="Arial" w:cs="Arial"/>
                <w:i/>
                <w:iCs/>
                <w:sz w:val="20"/>
                <w:szCs w:val="20"/>
              </w:rPr>
              <w:t>Habagat</w:t>
            </w:r>
            <w:proofErr w:type="spellEnd"/>
            <w:r w:rsidRPr="00D26938">
              <w:rPr>
                <w:rFonts w:ascii="Arial" w:hAnsi="Arial" w:cs="Arial"/>
                <w:i/>
                <w:iCs/>
                <w:sz w:val="20"/>
                <w:szCs w:val="20"/>
              </w:rPr>
              <w:t>…” (P2, P9, P11)</w:t>
            </w:r>
          </w:p>
        </w:tc>
        <w:tc>
          <w:tcPr>
            <w:tcW w:w="2750" w:type="dxa"/>
            <w:hideMark/>
          </w:tcPr>
          <w:p w14:paraId="1E845C8E"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Descriptive: Physical hardship, travel risks; Linguistic: “very hard”; Conceptual: Geographical isolation, sacrifice</w:t>
            </w:r>
          </w:p>
        </w:tc>
        <w:tc>
          <w:tcPr>
            <w:tcW w:w="1813" w:type="dxa"/>
            <w:hideMark/>
          </w:tcPr>
          <w:p w14:paraId="56DF62F1"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Physical and environmental challenges; Teacher sacrifice</w:t>
            </w:r>
          </w:p>
        </w:tc>
        <w:tc>
          <w:tcPr>
            <w:tcW w:w="1649" w:type="dxa"/>
            <w:hideMark/>
          </w:tcPr>
          <w:p w14:paraId="52E38999"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Contextual Constraints in Island Teaching</w:t>
            </w:r>
          </w:p>
        </w:tc>
      </w:tr>
      <w:tr w:rsidR="00C16D55" w:rsidRPr="00D26938" w14:paraId="65FFBB26"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D983C4" w14:textId="77777777" w:rsidR="00C16D55" w:rsidRPr="00D26938" w:rsidRDefault="00C16D55" w:rsidP="00C16D55">
            <w:pPr>
              <w:rPr>
                <w:rFonts w:ascii="Arial" w:hAnsi="Arial" w:cs="Arial"/>
                <w:i/>
                <w:iCs/>
                <w:sz w:val="20"/>
                <w:szCs w:val="20"/>
              </w:rPr>
            </w:pPr>
            <w:r w:rsidRPr="00D26938">
              <w:rPr>
                <w:rFonts w:ascii="Arial" w:hAnsi="Arial" w:cs="Arial"/>
                <w:i/>
                <w:iCs/>
                <w:sz w:val="20"/>
                <w:szCs w:val="20"/>
              </w:rPr>
              <w:t>“Teaching MG classes is a labor of love… rewarding journey… personal growth” (P2, P13)</w:t>
            </w:r>
          </w:p>
        </w:tc>
        <w:tc>
          <w:tcPr>
            <w:tcW w:w="2750" w:type="dxa"/>
            <w:hideMark/>
          </w:tcPr>
          <w:p w14:paraId="6CA09D8A"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Descriptive: Emotional investment; Linguistic: “labor of love”; Conceptual: Intrinsic motivation</w:t>
            </w:r>
          </w:p>
        </w:tc>
        <w:tc>
          <w:tcPr>
            <w:tcW w:w="1813" w:type="dxa"/>
            <w:hideMark/>
          </w:tcPr>
          <w:p w14:paraId="68C89ED5"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Passion and commitment; Fulfillment</w:t>
            </w:r>
          </w:p>
        </w:tc>
        <w:tc>
          <w:tcPr>
            <w:tcW w:w="1649" w:type="dxa"/>
            <w:hideMark/>
          </w:tcPr>
          <w:p w14:paraId="73823A33"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Teaching as a Challenging yet Fulfilling Professional Journey</w:t>
            </w:r>
          </w:p>
        </w:tc>
      </w:tr>
      <w:tr w:rsidR="00C16D55" w:rsidRPr="00D26938" w14:paraId="00368E59"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1EBB8E21" w14:textId="77777777" w:rsidR="00C16D55" w:rsidRPr="00D26938" w:rsidRDefault="00C16D55" w:rsidP="00C16D55">
            <w:pPr>
              <w:rPr>
                <w:rFonts w:ascii="Arial" w:hAnsi="Arial" w:cs="Arial"/>
                <w:i/>
                <w:iCs/>
                <w:sz w:val="20"/>
                <w:szCs w:val="20"/>
              </w:rPr>
            </w:pPr>
            <w:r w:rsidRPr="00D26938">
              <w:rPr>
                <w:rFonts w:ascii="Arial" w:hAnsi="Arial" w:cs="Arial"/>
                <w:i/>
                <w:iCs/>
                <w:sz w:val="20"/>
                <w:szCs w:val="20"/>
              </w:rPr>
              <w:t>“Burnout, insufficient training, heavy workloads… resilience” (P3, P7, P11, P14)</w:t>
            </w:r>
          </w:p>
        </w:tc>
        <w:tc>
          <w:tcPr>
            <w:tcW w:w="2750" w:type="dxa"/>
            <w:hideMark/>
          </w:tcPr>
          <w:p w14:paraId="1C483BFE"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Descriptive: Workload strain; Linguistic: Stress terms; Conceptual: Adaptability, resilience</w:t>
            </w:r>
          </w:p>
        </w:tc>
        <w:tc>
          <w:tcPr>
            <w:tcW w:w="1813" w:type="dxa"/>
            <w:hideMark/>
          </w:tcPr>
          <w:p w14:paraId="1A323500"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Workload and resilience development; Teacher preparedness</w:t>
            </w:r>
          </w:p>
        </w:tc>
        <w:tc>
          <w:tcPr>
            <w:tcW w:w="1649" w:type="dxa"/>
            <w:hideMark/>
          </w:tcPr>
          <w:p w14:paraId="1327FD8C"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Professional Growth and Adaptation</w:t>
            </w:r>
          </w:p>
        </w:tc>
      </w:tr>
      <w:tr w:rsidR="00C16D55" w:rsidRPr="00D26938" w14:paraId="1E5D45DC"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FF9F6F" w14:textId="77777777" w:rsidR="00C16D55" w:rsidRPr="00D26938" w:rsidRDefault="00C16D55" w:rsidP="00C16D55">
            <w:pPr>
              <w:rPr>
                <w:rFonts w:ascii="Arial" w:hAnsi="Arial" w:cs="Arial"/>
                <w:i/>
                <w:iCs/>
                <w:sz w:val="20"/>
                <w:szCs w:val="20"/>
              </w:rPr>
            </w:pPr>
            <w:r w:rsidRPr="00D26938">
              <w:rPr>
                <w:rFonts w:ascii="Arial" w:hAnsi="Arial" w:cs="Arial"/>
                <w:i/>
                <w:iCs/>
                <w:sz w:val="20"/>
                <w:szCs w:val="20"/>
              </w:rPr>
              <w:t>“Balancing instructional time… different grade levels…” (P4, P5, P6, P7, P8, P12, P13)</w:t>
            </w:r>
          </w:p>
        </w:tc>
        <w:tc>
          <w:tcPr>
            <w:tcW w:w="2750" w:type="dxa"/>
            <w:hideMark/>
          </w:tcPr>
          <w:p w14:paraId="34943A85"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Descriptive: Instructional difficulty; Linguistic: Repetition of “different”; Conceptual: Differentiation complexity</w:t>
            </w:r>
          </w:p>
        </w:tc>
        <w:tc>
          <w:tcPr>
            <w:tcW w:w="1813" w:type="dxa"/>
            <w:hideMark/>
          </w:tcPr>
          <w:p w14:paraId="3595D656"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 xml:space="preserve">Complexity of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instruction; Lesson planning burden</w:t>
            </w:r>
          </w:p>
        </w:tc>
        <w:tc>
          <w:tcPr>
            <w:tcW w:w="1649" w:type="dxa"/>
            <w:hideMark/>
          </w:tcPr>
          <w:p w14:paraId="504C68CC"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 xml:space="preserve">Instructional Challenges in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Teaching</w:t>
            </w:r>
          </w:p>
        </w:tc>
      </w:tr>
      <w:tr w:rsidR="00C16D55" w:rsidRPr="00D26938" w14:paraId="0570D77C"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7B4DC409" w14:textId="77777777" w:rsidR="00C16D55" w:rsidRPr="00D26938" w:rsidRDefault="00C16D55" w:rsidP="00C16D55">
            <w:pPr>
              <w:rPr>
                <w:rFonts w:ascii="Arial" w:hAnsi="Arial" w:cs="Arial"/>
                <w:i/>
                <w:iCs/>
                <w:sz w:val="20"/>
                <w:szCs w:val="20"/>
              </w:rPr>
            </w:pPr>
            <w:r w:rsidRPr="00D26938">
              <w:rPr>
                <w:rFonts w:ascii="Arial" w:hAnsi="Arial" w:cs="Arial"/>
                <w:i/>
                <w:iCs/>
                <w:sz w:val="20"/>
                <w:szCs w:val="20"/>
              </w:rPr>
              <w:lastRenderedPageBreak/>
              <w:t>“Limited resources… lack of facilities and digital access” (P3, P4, P6, P7, P8, P9, P13)</w:t>
            </w:r>
          </w:p>
        </w:tc>
        <w:tc>
          <w:tcPr>
            <w:tcW w:w="2750" w:type="dxa"/>
            <w:hideMark/>
          </w:tcPr>
          <w:p w14:paraId="71669988"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Descriptive: Resource scarcity; Conceptual: Inequality in access</w:t>
            </w:r>
          </w:p>
        </w:tc>
        <w:tc>
          <w:tcPr>
            <w:tcW w:w="1813" w:type="dxa"/>
            <w:hideMark/>
          </w:tcPr>
          <w:p w14:paraId="081CF7D0"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Resource limitations; Digital divide</w:t>
            </w:r>
          </w:p>
        </w:tc>
        <w:tc>
          <w:tcPr>
            <w:tcW w:w="1649" w:type="dxa"/>
            <w:hideMark/>
          </w:tcPr>
          <w:p w14:paraId="5A5B8E59"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Contextual Constraints in Island Teaching</w:t>
            </w:r>
          </w:p>
        </w:tc>
      </w:tr>
      <w:tr w:rsidR="00C16D55" w:rsidRPr="00D26938" w14:paraId="6A7A1B46"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0759C8" w14:textId="77777777" w:rsidR="00C16D55" w:rsidRPr="00D26938" w:rsidRDefault="00C16D55" w:rsidP="00C16D55">
            <w:pPr>
              <w:rPr>
                <w:rFonts w:ascii="Arial" w:hAnsi="Arial" w:cs="Arial"/>
                <w:i/>
                <w:iCs/>
                <w:sz w:val="20"/>
                <w:szCs w:val="20"/>
              </w:rPr>
            </w:pPr>
            <w:r w:rsidRPr="00D26938">
              <w:rPr>
                <w:rFonts w:ascii="Arial" w:hAnsi="Arial" w:cs="Arial"/>
                <w:i/>
                <w:iCs/>
                <w:sz w:val="20"/>
                <w:szCs w:val="20"/>
              </w:rPr>
              <w:t>“Careful time management… rotation throughout the day” (P5, P7, P8, P12)</w:t>
            </w:r>
          </w:p>
        </w:tc>
        <w:tc>
          <w:tcPr>
            <w:tcW w:w="2750" w:type="dxa"/>
            <w:hideMark/>
          </w:tcPr>
          <w:p w14:paraId="160C2E2B"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Descriptive: Daily routine; Conceptual: Strategic teaching practices</w:t>
            </w:r>
          </w:p>
        </w:tc>
        <w:tc>
          <w:tcPr>
            <w:tcW w:w="1813" w:type="dxa"/>
            <w:hideMark/>
          </w:tcPr>
          <w:p w14:paraId="6C53D94C"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Time management strategies; Rotational teaching</w:t>
            </w:r>
          </w:p>
        </w:tc>
        <w:tc>
          <w:tcPr>
            <w:tcW w:w="1649" w:type="dxa"/>
            <w:hideMark/>
          </w:tcPr>
          <w:p w14:paraId="67C422DB"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Instructional Adaptation Strategies</w:t>
            </w:r>
          </w:p>
        </w:tc>
      </w:tr>
      <w:tr w:rsidR="00C16D55" w:rsidRPr="00D26938" w14:paraId="32422D1E"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697545F6" w14:textId="77777777" w:rsidR="00C16D55" w:rsidRPr="00D26938" w:rsidRDefault="00C16D55" w:rsidP="00C16D55">
            <w:pPr>
              <w:rPr>
                <w:rFonts w:ascii="Arial" w:hAnsi="Arial" w:cs="Arial"/>
                <w:i/>
                <w:iCs/>
                <w:sz w:val="20"/>
                <w:szCs w:val="20"/>
              </w:rPr>
            </w:pPr>
            <w:r w:rsidRPr="00D26938">
              <w:rPr>
                <w:rFonts w:ascii="Arial" w:hAnsi="Arial" w:cs="Arial"/>
                <w:i/>
                <w:iCs/>
                <w:sz w:val="20"/>
                <w:szCs w:val="20"/>
              </w:rPr>
              <w:t>“Peer learning… older pupils assist younger learners” (P6, P7)</w:t>
            </w:r>
          </w:p>
        </w:tc>
        <w:tc>
          <w:tcPr>
            <w:tcW w:w="2750" w:type="dxa"/>
            <w:hideMark/>
          </w:tcPr>
          <w:p w14:paraId="5309E008"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Descriptive: Classroom interaction; Conceptual: Collaborative learning</w:t>
            </w:r>
          </w:p>
        </w:tc>
        <w:tc>
          <w:tcPr>
            <w:tcW w:w="1813" w:type="dxa"/>
            <w:hideMark/>
          </w:tcPr>
          <w:p w14:paraId="3CE481CD"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Peer-assisted learning; Classroom management</w:t>
            </w:r>
          </w:p>
        </w:tc>
        <w:tc>
          <w:tcPr>
            <w:tcW w:w="1649" w:type="dxa"/>
            <w:hideMark/>
          </w:tcPr>
          <w:p w14:paraId="255468B8"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Instructional Adaptation Strategies</w:t>
            </w:r>
          </w:p>
        </w:tc>
      </w:tr>
      <w:tr w:rsidR="00C16D55" w:rsidRPr="00D26938" w14:paraId="30F0D978"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C99C4F" w14:textId="77777777" w:rsidR="00C16D55" w:rsidRPr="00D26938" w:rsidRDefault="00C16D55" w:rsidP="00C16D55">
            <w:pPr>
              <w:rPr>
                <w:rFonts w:ascii="Arial" w:hAnsi="Arial" w:cs="Arial"/>
                <w:i/>
                <w:iCs/>
                <w:sz w:val="20"/>
                <w:szCs w:val="20"/>
              </w:rPr>
            </w:pPr>
            <w:r w:rsidRPr="00D26938">
              <w:rPr>
                <w:rFonts w:ascii="Arial" w:hAnsi="Arial" w:cs="Arial"/>
                <w:i/>
                <w:iCs/>
                <w:sz w:val="20"/>
                <w:szCs w:val="20"/>
              </w:rPr>
              <w:t>“Teaching outside… reef, elders’ history… tangible education” (P10, P14)</w:t>
            </w:r>
          </w:p>
        </w:tc>
        <w:tc>
          <w:tcPr>
            <w:tcW w:w="2750" w:type="dxa"/>
            <w:hideMark/>
          </w:tcPr>
          <w:p w14:paraId="647E5651"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Descriptive: Contextual teaching; Conceptual: Experiential learning</w:t>
            </w:r>
          </w:p>
        </w:tc>
        <w:tc>
          <w:tcPr>
            <w:tcW w:w="1813" w:type="dxa"/>
            <w:hideMark/>
          </w:tcPr>
          <w:p w14:paraId="5DC2568A"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Contextualized learning; Experiential teaching</w:t>
            </w:r>
          </w:p>
        </w:tc>
        <w:tc>
          <w:tcPr>
            <w:tcW w:w="1649" w:type="dxa"/>
            <w:hideMark/>
          </w:tcPr>
          <w:p w14:paraId="037EC24E"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Professional Growth and Innovation</w:t>
            </w:r>
          </w:p>
        </w:tc>
      </w:tr>
      <w:tr w:rsidR="00C16D55" w:rsidRPr="00D26938" w14:paraId="3B72E5FF"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22D38DBD" w14:textId="77777777" w:rsidR="00C16D55" w:rsidRPr="00D26938" w:rsidRDefault="00C16D55" w:rsidP="00C16D55">
            <w:pPr>
              <w:rPr>
                <w:rFonts w:ascii="Arial" w:hAnsi="Arial" w:cs="Arial"/>
                <w:i/>
                <w:iCs/>
                <w:sz w:val="20"/>
                <w:szCs w:val="20"/>
              </w:rPr>
            </w:pPr>
            <w:r w:rsidRPr="00D26938">
              <w:rPr>
                <w:rFonts w:ascii="Arial" w:hAnsi="Arial" w:cs="Arial"/>
                <w:i/>
                <w:iCs/>
                <w:sz w:val="20"/>
                <w:szCs w:val="20"/>
              </w:rPr>
              <w:t>“Strong connections with pupils and families” (P11, P14)</w:t>
            </w:r>
          </w:p>
        </w:tc>
        <w:tc>
          <w:tcPr>
            <w:tcW w:w="2750" w:type="dxa"/>
            <w:hideMark/>
          </w:tcPr>
          <w:p w14:paraId="28F14788"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Descriptive: Relationships; Conceptual: Community integration</w:t>
            </w:r>
          </w:p>
        </w:tc>
        <w:tc>
          <w:tcPr>
            <w:tcW w:w="1813" w:type="dxa"/>
            <w:hideMark/>
          </w:tcPr>
          <w:p w14:paraId="4B51E4E7"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Teacher-student relationships; Community bonds</w:t>
            </w:r>
          </w:p>
        </w:tc>
        <w:tc>
          <w:tcPr>
            <w:tcW w:w="1649" w:type="dxa"/>
            <w:hideMark/>
          </w:tcPr>
          <w:p w14:paraId="1FC74A1C"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938">
              <w:rPr>
                <w:rFonts w:ascii="Arial" w:hAnsi="Arial" w:cs="Arial"/>
                <w:sz w:val="20"/>
                <w:szCs w:val="20"/>
              </w:rPr>
              <w:t>Teaching as a Challenging yet Fulfilling Professional Journey</w:t>
            </w:r>
          </w:p>
        </w:tc>
      </w:tr>
      <w:tr w:rsidR="00C16D55" w:rsidRPr="00D26938" w14:paraId="13D88ACC"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EE289A" w14:textId="77777777" w:rsidR="00C16D55" w:rsidRPr="00D26938" w:rsidRDefault="00C16D55" w:rsidP="00C16D55">
            <w:pPr>
              <w:rPr>
                <w:rFonts w:ascii="Arial" w:hAnsi="Arial" w:cs="Arial"/>
                <w:i/>
                <w:iCs/>
                <w:sz w:val="20"/>
                <w:szCs w:val="20"/>
              </w:rPr>
            </w:pPr>
            <w:r w:rsidRPr="00D26938">
              <w:rPr>
                <w:rFonts w:ascii="Arial" w:hAnsi="Arial" w:cs="Arial"/>
                <w:i/>
                <w:iCs/>
                <w:sz w:val="20"/>
                <w:szCs w:val="20"/>
              </w:rPr>
              <w:t>“Professional isolation… stress and burnout” (P3, P11, P14)</w:t>
            </w:r>
          </w:p>
        </w:tc>
        <w:tc>
          <w:tcPr>
            <w:tcW w:w="2750" w:type="dxa"/>
            <w:hideMark/>
          </w:tcPr>
          <w:p w14:paraId="689861ED"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Descriptive: Emotional strain; Conceptual: Occupational risk</w:t>
            </w:r>
          </w:p>
        </w:tc>
        <w:tc>
          <w:tcPr>
            <w:tcW w:w="1813" w:type="dxa"/>
            <w:hideMark/>
          </w:tcPr>
          <w:p w14:paraId="38F1B3F7"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Isolation and burnout; Emotional toll</w:t>
            </w:r>
          </w:p>
        </w:tc>
        <w:tc>
          <w:tcPr>
            <w:tcW w:w="1649" w:type="dxa"/>
            <w:hideMark/>
          </w:tcPr>
          <w:p w14:paraId="2B91CFAB"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6938">
              <w:rPr>
                <w:rFonts w:ascii="Arial" w:hAnsi="Arial" w:cs="Arial"/>
                <w:sz w:val="20"/>
                <w:szCs w:val="20"/>
              </w:rPr>
              <w:t>Professional Challenges and Well-being</w:t>
            </w:r>
          </w:p>
        </w:tc>
      </w:tr>
    </w:tbl>
    <w:p w14:paraId="75516602" w14:textId="77777777" w:rsidR="00C16D55" w:rsidRPr="00D26938" w:rsidRDefault="00C16D55" w:rsidP="00C16D55">
      <w:pPr>
        <w:rPr>
          <w:rFonts w:ascii="Arial" w:eastAsia="Calibri" w:hAnsi="Arial" w:cs="Arial"/>
          <w:lang w:val="en-PH"/>
        </w:rPr>
      </w:pPr>
    </w:p>
    <w:p w14:paraId="4EC359E1"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The experiences of </w:t>
      </w:r>
      <w:proofErr w:type="spellStart"/>
      <w:r w:rsidRPr="00D26938">
        <w:rPr>
          <w:rFonts w:ascii="Arial" w:hAnsi="Arial" w:cs="Arial"/>
          <w:lang w:val="en-PH"/>
        </w:rPr>
        <w:t>multigrade</w:t>
      </w:r>
      <w:proofErr w:type="spellEnd"/>
      <w:r w:rsidRPr="00D26938">
        <w:rPr>
          <w:rFonts w:ascii="Arial" w:hAnsi="Arial" w:cs="Arial"/>
          <w:lang w:val="en-PH"/>
        </w:rPr>
        <w:t xml:space="preserve"> teachers in </w:t>
      </w:r>
      <w:proofErr w:type="spellStart"/>
      <w:r w:rsidRPr="00D26938">
        <w:rPr>
          <w:rFonts w:ascii="Arial" w:hAnsi="Arial" w:cs="Arial"/>
          <w:lang w:val="en-PH"/>
        </w:rPr>
        <w:t>Sto</w:t>
      </w:r>
      <w:proofErr w:type="spellEnd"/>
      <w:r w:rsidRPr="00D26938">
        <w:rPr>
          <w:rFonts w:ascii="Arial" w:hAnsi="Arial" w:cs="Arial"/>
          <w:lang w:val="en-PH"/>
        </w:rPr>
        <w:t xml:space="preserve">. Niño District reflect a dual reality: persistent challenges alongside meaningful fulfillment. Teachers described their work as “challenging yet fulfilling” (P1, P9, P12, P14), noting that despite heavy workloads and stress, </w:t>
      </w:r>
      <w:proofErr w:type="spellStart"/>
      <w:r w:rsidRPr="00D26938">
        <w:rPr>
          <w:rFonts w:ascii="Arial" w:hAnsi="Arial" w:cs="Arial"/>
          <w:lang w:val="en-PH"/>
        </w:rPr>
        <w:t>multigrade</w:t>
      </w:r>
      <w:proofErr w:type="spellEnd"/>
      <w:r w:rsidRPr="00D26938">
        <w:rPr>
          <w:rFonts w:ascii="Arial" w:hAnsi="Arial" w:cs="Arial"/>
          <w:lang w:val="en-PH"/>
        </w:rPr>
        <w:t xml:space="preserve"> teaching gave them purpose and strengthened their professional identity. This balance of hardship and reward underscores the theme of Teaching as a Challenging yet Fulfilling Professional Journey. Teachers also face significant Contextual Constraints in Island Teaching, including risky boat travel, resource shortages, inadequate facilities, and limited access to electricity or internet (P2, P3, P4, P6, P7, P8, P9, P11, P13). These conditions force them to improvise materials, adapt lessons, and often use personal resources to sustain instruction. Instructionally, the Complexity of </w:t>
      </w:r>
      <w:proofErr w:type="spellStart"/>
      <w:r w:rsidRPr="00D26938">
        <w:rPr>
          <w:rFonts w:ascii="Arial" w:hAnsi="Arial" w:cs="Arial"/>
          <w:lang w:val="en-PH"/>
        </w:rPr>
        <w:t>Multigrade</w:t>
      </w:r>
      <w:proofErr w:type="spellEnd"/>
      <w:r w:rsidRPr="00D26938">
        <w:rPr>
          <w:rFonts w:ascii="Arial" w:hAnsi="Arial" w:cs="Arial"/>
          <w:lang w:val="en-PH"/>
        </w:rPr>
        <w:t xml:space="preserve"> Teaching is evident in the need to prepare multiple lesson plans, manage diverse grade levels, and balance instructional time (P4, P5, P6, P7, P8, P12, P13). To cope, teachers employ Instructional Adaptation Strategies such as rotational teaching, peer-assisted learning, and structured routines (P5, P6, P7, P12), which foster collaboration and independence among students. Despite these strains, </w:t>
      </w:r>
      <w:proofErr w:type="spellStart"/>
      <w:r w:rsidRPr="00D26938">
        <w:rPr>
          <w:rFonts w:ascii="Arial" w:hAnsi="Arial" w:cs="Arial"/>
          <w:lang w:val="en-PH"/>
        </w:rPr>
        <w:t>multigrade</w:t>
      </w:r>
      <w:proofErr w:type="spellEnd"/>
      <w:r w:rsidRPr="00D26938">
        <w:rPr>
          <w:rFonts w:ascii="Arial" w:hAnsi="Arial" w:cs="Arial"/>
          <w:lang w:val="en-PH"/>
        </w:rPr>
        <w:t xml:space="preserve"> teaching promotes Professional Growth and Innovation. Teachers develop resilience and creativity, contextualizing lessons to island life using reefs for science or elders’ stories for social studies (P10, P14). However, the journey also brings Professional Challenges and Well-being concerns, with many reporting isolation, stress, and burnout (P3, P11, P14). While dedication sustains them, the emotional toll remains a pressing issue. In synthesis, the experiences of </w:t>
      </w:r>
      <w:proofErr w:type="spellStart"/>
      <w:r w:rsidRPr="00D26938">
        <w:rPr>
          <w:rFonts w:ascii="Arial" w:hAnsi="Arial" w:cs="Arial"/>
          <w:lang w:val="en-PH"/>
        </w:rPr>
        <w:t>multigrade</w:t>
      </w:r>
      <w:proofErr w:type="spellEnd"/>
      <w:r w:rsidRPr="00D26938">
        <w:rPr>
          <w:rFonts w:ascii="Arial" w:hAnsi="Arial" w:cs="Arial"/>
          <w:lang w:val="en-PH"/>
        </w:rPr>
        <w:t xml:space="preserve"> teachers in </w:t>
      </w:r>
      <w:proofErr w:type="spellStart"/>
      <w:r w:rsidRPr="00D26938">
        <w:rPr>
          <w:rFonts w:ascii="Arial" w:hAnsi="Arial" w:cs="Arial"/>
          <w:lang w:val="en-PH"/>
        </w:rPr>
        <w:t>Sto</w:t>
      </w:r>
      <w:proofErr w:type="spellEnd"/>
      <w:r w:rsidRPr="00D26938">
        <w:rPr>
          <w:rFonts w:ascii="Arial" w:hAnsi="Arial" w:cs="Arial"/>
          <w:lang w:val="en-PH"/>
        </w:rPr>
        <w:t xml:space="preserve">. Niño District reflect a dual narrative: systemic challenges of isolation, resource scarcity, and instructional complexity, alongside resilience, creativity, and fulfillment. Their accounts highlight that </w:t>
      </w:r>
      <w:proofErr w:type="spellStart"/>
      <w:r w:rsidRPr="00D26938">
        <w:rPr>
          <w:rFonts w:ascii="Arial" w:hAnsi="Arial" w:cs="Arial"/>
          <w:lang w:val="en-PH"/>
        </w:rPr>
        <w:t>multigrade</w:t>
      </w:r>
      <w:proofErr w:type="spellEnd"/>
      <w:r w:rsidRPr="00D26938">
        <w:rPr>
          <w:rFonts w:ascii="Arial" w:hAnsi="Arial" w:cs="Arial"/>
          <w:lang w:val="en-PH"/>
        </w:rPr>
        <w:t xml:space="preserve"> teaching is not only a professional challenge but also a transformative journey of dedication, sacrifice, and growth, deeply rooted in community bonds and intrinsic motivation.</w:t>
      </w:r>
    </w:p>
    <w:p w14:paraId="375BF005" w14:textId="77777777" w:rsidR="00C16D55" w:rsidRPr="00D26938" w:rsidRDefault="00C16D55" w:rsidP="00C16D55">
      <w:pPr>
        <w:jc w:val="both"/>
        <w:rPr>
          <w:rFonts w:ascii="Arial" w:hAnsi="Arial" w:cs="Arial"/>
          <w:lang w:val="en-PH"/>
        </w:rPr>
      </w:pPr>
    </w:p>
    <w:p w14:paraId="5D13BD24" w14:textId="77777777" w:rsidR="00C16D55" w:rsidRPr="00D26938" w:rsidRDefault="00C16D55" w:rsidP="00C16D55">
      <w:pPr>
        <w:jc w:val="both"/>
        <w:rPr>
          <w:rFonts w:ascii="Arial" w:eastAsia="Calibri" w:hAnsi="Arial" w:cs="Arial"/>
          <w:b/>
          <w:bCs/>
          <w:lang w:val="en-PH"/>
        </w:rPr>
      </w:pPr>
      <w:r w:rsidRPr="00D26938">
        <w:rPr>
          <w:rFonts w:ascii="Arial" w:eastAsia="Calibri" w:hAnsi="Arial" w:cs="Arial"/>
          <w:b/>
          <w:bCs/>
          <w:lang w:val="en-PH"/>
        </w:rPr>
        <w:t xml:space="preserve">On the Challenges Encountered by the </w:t>
      </w:r>
      <w:proofErr w:type="spellStart"/>
      <w:r w:rsidRPr="00D26938">
        <w:rPr>
          <w:rFonts w:ascii="Arial" w:eastAsia="Calibri" w:hAnsi="Arial" w:cs="Arial"/>
          <w:b/>
          <w:bCs/>
          <w:lang w:val="en-PH"/>
        </w:rPr>
        <w:t>Multigrade</w:t>
      </w:r>
      <w:proofErr w:type="spellEnd"/>
      <w:r w:rsidRPr="00D26938">
        <w:rPr>
          <w:rFonts w:ascii="Arial" w:eastAsia="Calibri" w:hAnsi="Arial" w:cs="Arial"/>
          <w:b/>
          <w:bCs/>
          <w:lang w:val="en-PH"/>
        </w:rPr>
        <w:t xml:space="preserve"> Teachers in the Island Schools</w:t>
      </w:r>
    </w:p>
    <w:p w14:paraId="594BF94D" w14:textId="276D89B5" w:rsidR="00C16D55" w:rsidRPr="00D26938" w:rsidRDefault="00C16D55" w:rsidP="00C16D55">
      <w:pPr>
        <w:jc w:val="both"/>
        <w:rPr>
          <w:rFonts w:ascii="Arial" w:eastAsia="Calibri" w:hAnsi="Arial" w:cs="Arial"/>
          <w:lang w:val="en-PH"/>
        </w:rPr>
      </w:pPr>
      <w:r w:rsidRPr="00D26938">
        <w:rPr>
          <w:rFonts w:ascii="Arial" w:eastAsia="Calibri" w:hAnsi="Arial" w:cs="Arial"/>
          <w:b/>
          <w:bCs/>
          <w:lang w:val="en-PH"/>
        </w:rPr>
        <w:tab/>
      </w:r>
      <w:r w:rsidRPr="00D26938">
        <w:rPr>
          <w:rFonts w:ascii="Arial" w:eastAsia="Calibri" w:hAnsi="Arial" w:cs="Arial"/>
          <w:lang w:val="en-PH"/>
        </w:rPr>
        <w:t xml:space="preserve">Based on the qualitative data gathered from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teachers in island schools of </w:t>
      </w:r>
      <w:proofErr w:type="spellStart"/>
      <w:r w:rsidRPr="00D26938">
        <w:rPr>
          <w:rFonts w:ascii="Arial" w:eastAsia="Calibri" w:hAnsi="Arial" w:cs="Arial"/>
          <w:lang w:val="en-PH"/>
        </w:rPr>
        <w:t>Sto</w:t>
      </w:r>
      <w:proofErr w:type="spellEnd"/>
      <w:r w:rsidRPr="00D26938">
        <w:rPr>
          <w:rFonts w:ascii="Arial" w:eastAsia="Calibri" w:hAnsi="Arial" w:cs="Arial"/>
          <w:lang w:val="en-PH"/>
        </w:rPr>
        <w:t xml:space="preserve">. Niño District, table </w:t>
      </w:r>
      <w:r w:rsidR="008D463B" w:rsidRPr="00D26938">
        <w:rPr>
          <w:rFonts w:ascii="Arial" w:eastAsia="Calibri" w:hAnsi="Arial" w:cs="Arial"/>
          <w:lang w:val="en-PH"/>
        </w:rPr>
        <w:t>3</w:t>
      </w:r>
      <w:r w:rsidRPr="00D26938">
        <w:rPr>
          <w:rFonts w:ascii="Arial" w:eastAsia="Calibri" w:hAnsi="Arial" w:cs="Arial"/>
          <w:lang w:val="en-PH"/>
        </w:rPr>
        <w:t xml:space="preserve"> presents the thematic analysis of the corpora gathered in this study focusing on the challenges encountered by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teachers in the island schools.</w:t>
      </w:r>
    </w:p>
    <w:p w14:paraId="52A7D60A" w14:textId="77777777" w:rsidR="00C16D55" w:rsidRPr="00D26938" w:rsidRDefault="00C16D55" w:rsidP="00C16D55">
      <w:pPr>
        <w:jc w:val="both"/>
        <w:rPr>
          <w:rFonts w:ascii="Arial" w:eastAsia="Calibri" w:hAnsi="Arial" w:cs="Arial"/>
          <w:lang w:val="en-PH"/>
        </w:rPr>
      </w:pPr>
    </w:p>
    <w:p w14:paraId="0BCB1A06" w14:textId="7EDCB909" w:rsidR="00C16D55" w:rsidRPr="00D26938" w:rsidRDefault="00C16D55" w:rsidP="00C16D55">
      <w:pPr>
        <w:jc w:val="both"/>
        <w:rPr>
          <w:rFonts w:ascii="Arial" w:eastAsia="Calibri" w:hAnsi="Arial" w:cs="Arial"/>
          <w:b/>
          <w:bCs/>
          <w:i/>
          <w:iCs/>
          <w:lang w:val="en-PH"/>
        </w:rPr>
      </w:pPr>
      <w:r w:rsidRPr="00D26938">
        <w:rPr>
          <w:rFonts w:ascii="Arial" w:eastAsia="Calibri" w:hAnsi="Arial" w:cs="Arial"/>
          <w:b/>
          <w:bCs/>
          <w:i/>
          <w:iCs/>
          <w:lang w:val="en-PH"/>
        </w:rPr>
        <w:t xml:space="preserve">Table </w:t>
      </w:r>
      <w:r w:rsidR="008D463B" w:rsidRPr="00D26938">
        <w:rPr>
          <w:rFonts w:ascii="Arial" w:eastAsia="Calibri" w:hAnsi="Arial" w:cs="Arial"/>
          <w:b/>
          <w:bCs/>
          <w:i/>
          <w:iCs/>
          <w:lang w:val="en-PH"/>
        </w:rPr>
        <w:t>3</w:t>
      </w:r>
    </w:p>
    <w:p w14:paraId="09B20A3C" w14:textId="77777777" w:rsidR="00C16D55" w:rsidRPr="00D26938" w:rsidRDefault="00C16D55" w:rsidP="00C16D55">
      <w:pPr>
        <w:jc w:val="both"/>
        <w:rPr>
          <w:rFonts w:ascii="Arial" w:eastAsia="Calibri" w:hAnsi="Arial" w:cs="Arial"/>
          <w:i/>
          <w:iCs/>
          <w:lang w:val="en-PH"/>
        </w:rPr>
      </w:pPr>
      <w:bookmarkStart w:id="2" w:name="_Hlk226583380"/>
      <w:r w:rsidRPr="00D26938">
        <w:rPr>
          <w:rFonts w:ascii="Arial" w:eastAsia="Calibri" w:hAnsi="Arial" w:cs="Arial"/>
          <w:i/>
          <w:iCs/>
          <w:lang w:val="en-PH"/>
        </w:rPr>
        <w:t xml:space="preserve">Thematic analysis of the corpora on the challenges encountered by the </w:t>
      </w:r>
      <w:proofErr w:type="spellStart"/>
      <w:r w:rsidRPr="00D26938">
        <w:rPr>
          <w:rFonts w:ascii="Arial" w:eastAsia="Calibri" w:hAnsi="Arial" w:cs="Arial"/>
          <w:i/>
          <w:iCs/>
          <w:lang w:val="en-PH"/>
        </w:rPr>
        <w:t>multigrade</w:t>
      </w:r>
      <w:proofErr w:type="spellEnd"/>
      <w:r w:rsidRPr="00D26938">
        <w:rPr>
          <w:rFonts w:ascii="Arial" w:eastAsia="Calibri" w:hAnsi="Arial" w:cs="Arial"/>
          <w:i/>
          <w:iCs/>
          <w:lang w:val="en-PH"/>
        </w:rPr>
        <w:t xml:space="preserve"> teachers in the island schools</w:t>
      </w:r>
    </w:p>
    <w:tbl>
      <w:tblPr>
        <w:tblStyle w:val="PlainTable21"/>
        <w:tblW w:w="0" w:type="auto"/>
        <w:tblInd w:w="-142" w:type="dxa"/>
        <w:tblLook w:val="04A0" w:firstRow="1" w:lastRow="0" w:firstColumn="1" w:lastColumn="0" w:noHBand="0" w:noVBand="1"/>
      </w:tblPr>
      <w:tblGrid>
        <w:gridCol w:w="2673"/>
        <w:gridCol w:w="3862"/>
        <w:gridCol w:w="1998"/>
        <w:gridCol w:w="1977"/>
      </w:tblGrid>
      <w:tr w:rsidR="00C16D55" w:rsidRPr="00D26938" w14:paraId="4C592850" w14:textId="77777777" w:rsidTr="008017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hideMark/>
          </w:tcPr>
          <w:bookmarkEnd w:id="2"/>
          <w:p w14:paraId="0E3F602A" w14:textId="77777777" w:rsidR="00C16D55" w:rsidRPr="00D26938" w:rsidRDefault="00C16D55" w:rsidP="00C16D55">
            <w:pPr>
              <w:rPr>
                <w:rFonts w:ascii="Arial" w:hAnsi="Arial" w:cs="Arial"/>
                <w:sz w:val="20"/>
                <w:szCs w:val="20"/>
                <w:lang w:eastAsia="en-PH"/>
              </w:rPr>
            </w:pPr>
            <w:r w:rsidRPr="00D26938">
              <w:rPr>
                <w:rFonts w:ascii="Arial" w:hAnsi="Arial" w:cs="Arial"/>
                <w:sz w:val="20"/>
                <w:szCs w:val="20"/>
                <w:lang w:eastAsia="en-PH"/>
              </w:rPr>
              <w:t>Excerpt from Transcript</w:t>
            </w:r>
          </w:p>
        </w:tc>
        <w:tc>
          <w:tcPr>
            <w:tcW w:w="0" w:type="auto"/>
            <w:hideMark/>
          </w:tcPr>
          <w:p w14:paraId="3058DFDC" w14:textId="77777777" w:rsidR="00C16D55" w:rsidRPr="00D26938" w:rsidRDefault="00C16D55" w:rsidP="00C16D5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Initial Noting (Descriptive, Linguistic, Conceptual)</w:t>
            </w:r>
          </w:p>
        </w:tc>
        <w:tc>
          <w:tcPr>
            <w:tcW w:w="1998" w:type="dxa"/>
            <w:hideMark/>
          </w:tcPr>
          <w:p w14:paraId="5C90C207" w14:textId="77777777" w:rsidR="00C16D55" w:rsidRPr="00D26938" w:rsidRDefault="00C16D55" w:rsidP="00C16D5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Emergent Themes</w:t>
            </w:r>
          </w:p>
        </w:tc>
        <w:tc>
          <w:tcPr>
            <w:tcW w:w="1977" w:type="dxa"/>
            <w:hideMark/>
          </w:tcPr>
          <w:p w14:paraId="38706ED8" w14:textId="77777777" w:rsidR="00C16D55" w:rsidRPr="00D26938" w:rsidRDefault="00C16D55" w:rsidP="00C16D5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Superordinate Themes</w:t>
            </w:r>
          </w:p>
        </w:tc>
      </w:tr>
      <w:tr w:rsidR="00C16D55" w:rsidRPr="00D26938" w14:paraId="72AAEFA0"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hideMark/>
          </w:tcPr>
          <w:p w14:paraId="136C68B8"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“Teaching MG is very challenging… heavy workload… fatigue, limited time preparation and burnout.” (P1)</w:t>
            </w:r>
          </w:p>
        </w:tc>
        <w:tc>
          <w:tcPr>
            <w:tcW w:w="0" w:type="auto"/>
            <w:hideMark/>
          </w:tcPr>
          <w:p w14:paraId="40FA24A6"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Teacher expresses physical and mental strain; Linguistic: Stress terms “fatigue, burnout”; Conceptual: Overload, exhaustion</w:t>
            </w:r>
          </w:p>
        </w:tc>
        <w:tc>
          <w:tcPr>
            <w:tcW w:w="1998" w:type="dxa"/>
            <w:hideMark/>
          </w:tcPr>
          <w:p w14:paraId="575CCAEC"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Heavy workload; Teacher stress; Time management challenges</w:t>
            </w:r>
          </w:p>
        </w:tc>
        <w:tc>
          <w:tcPr>
            <w:tcW w:w="1977" w:type="dxa"/>
            <w:hideMark/>
          </w:tcPr>
          <w:p w14:paraId="1DE198AD"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Teacher Workload and Well-being</w:t>
            </w:r>
          </w:p>
        </w:tc>
      </w:tr>
      <w:tr w:rsidR="00C16D55" w:rsidRPr="00D26938" w14:paraId="0F54C5F4" w14:textId="77777777" w:rsidTr="008017AC">
        <w:tc>
          <w:tcPr>
            <w:cnfStyle w:val="001000000000" w:firstRow="0" w:lastRow="0" w:firstColumn="1" w:lastColumn="0" w:oddVBand="0" w:evenVBand="0" w:oddHBand="0" w:evenHBand="0" w:firstRowFirstColumn="0" w:firstRowLastColumn="0" w:lastRowFirstColumn="0" w:lastRowLastColumn="0"/>
            <w:tcW w:w="2673" w:type="dxa"/>
            <w:hideMark/>
          </w:tcPr>
          <w:p w14:paraId="22B7B19B"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lastRenderedPageBreak/>
              <w:t>“Limited teaching materials… hard to get materials on time.” (P2)</w:t>
            </w:r>
          </w:p>
        </w:tc>
        <w:tc>
          <w:tcPr>
            <w:tcW w:w="0" w:type="auto"/>
            <w:hideMark/>
          </w:tcPr>
          <w:p w14:paraId="7C25511C"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Resource scarcity; Conceptual: Logistical barriers</w:t>
            </w:r>
          </w:p>
        </w:tc>
        <w:tc>
          <w:tcPr>
            <w:tcW w:w="1998" w:type="dxa"/>
            <w:hideMark/>
          </w:tcPr>
          <w:p w14:paraId="3EA59C27"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Resource scarcity; Logistical challenges</w:t>
            </w:r>
          </w:p>
        </w:tc>
        <w:tc>
          <w:tcPr>
            <w:tcW w:w="1977" w:type="dxa"/>
            <w:hideMark/>
          </w:tcPr>
          <w:p w14:paraId="72645D1B"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Resource and Access Limitations</w:t>
            </w:r>
          </w:p>
        </w:tc>
      </w:tr>
      <w:tr w:rsidR="00C16D55" w:rsidRPr="00D26938" w14:paraId="1B548354"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hideMark/>
          </w:tcPr>
          <w:p w14:paraId="423ADFE8"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“Lack of access to technology due to power sources.” (P2)</w:t>
            </w:r>
          </w:p>
        </w:tc>
        <w:tc>
          <w:tcPr>
            <w:tcW w:w="0" w:type="auto"/>
            <w:hideMark/>
          </w:tcPr>
          <w:p w14:paraId="67AC9EF2"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Absence of ICT; Conceptual: Infrastructure limitations</w:t>
            </w:r>
          </w:p>
        </w:tc>
        <w:tc>
          <w:tcPr>
            <w:tcW w:w="1998" w:type="dxa"/>
            <w:hideMark/>
          </w:tcPr>
          <w:p w14:paraId="645A97AF"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Technology limitations; Infrastructure constraints</w:t>
            </w:r>
          </w:p>
        </w:tc>
        <w:tc>
          <w:tcPr>
            <w:tcW w:w="1977" w:type="dxa"/>
            <w:hideMark/>
          </w:tcPr>
          <w:p w14:paraId="0279F263"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Resource and Access Limitations</w:t>
            </w:r>
          </w:p>
        </w:tc>
      </w:tr>
      <w:tr w:rsidR="00C16D55" w:rsidRPr="00D26938" w14:paraId="40536708" w14:textId="77777777" w:rsidTr="008017AC">
        <w:tc>
          <w:tcPr>
            <w:cnfStyle w:val="001000000000" w:firstRow="0" w:lastRow="0" w:firstColumn="1" w:lastColumn="0" w:oddVBand="0" w:evenVBand="0" w:oddHBand="0" w:evenHBand="0" w:firstRowFirstColumn="0" w:firstRowLastColumn="0" w:lastRowFirstColumn="0" w:lastRowLastColumn="0"/>
            <w:tcW w:w="2673" w:type="dxa"/>
            <w:hideMark/>
          </w:tcPr>
          <w:p w14:paraId="143EEC50"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“Attending training/seminars on the mainland is costly.” (P2)</w:t>
            </w:r>
          </w:p>
        </w:tc>
        <w:tc>
          <w:tcPr>
            <w:tcW w:w="0" w:type="auto"/>
            <w:hideMark/>
          </w:tcPr>
          <w:p w14:paraId="4CFC656B"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Limited professional development; Conceptual: Isolation</w:t>
            </w:r>
          </w:p>
        </w:tc>
        <w:tc>
          <w:tcPr>
            <w:tcW w:w="1998" w:type="dxa"/>
            <w:hideMark/>
          </w:tcPr>
          <w:p w14:paraId="09CBA818"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Training access constraints</w:t>
            </w:r>
          </w:p>
        </w:tc>
        <w:tc>
          <w:tcPr>
            <w:tcW w:w="1977" w:type="dxa"/>
            <w:hideMark/>
          </w:tcPr>
          <w:p w14:paraId="64FC5B9C"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Professional Growth Constraints</w:t>
            </w:r>
          </w:p>
        </w:tc>
      </w:tr>
      <w:tr w:rsidR="00C16D55" w:rsidRPr="00D26938" w14:paraId="3BE5F03D"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hideMark/>
          </w:tcPr>
          <w:p w14:paraId="5AA4854E"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“Intense workload… lack of tailored resources… poor student motivation.” (P3)</w:t>
            </w:r>
          </w:p>
        </w:tc>
        <w:tc>
          <w:tcPr>
            <w:tcW w:w="0" w:type="auto"/>
            <w:hideMark/>
          </w:tcPr>
          <w:p w14:paraId="749AF4A6"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difficulty; Conceptual: Teacher preparedness</w:t>
            </w:r>
          </w:p>
        </w:tc>
        <w:tc>
          <w:tcPr>
            <w:tcW w:w="1998" w:type="dxa"/>
            <w:hideMark/>
          </w:tcPr>
          <w:p w14:paraId="77A8730C"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Heavy workload; Resource inadequacy; Student motivation</w:t>
            </w:r>
          </w:p>
        </w:tc>
        <w:tc>
          <w:tcPr>
            <w:tcW w:w="1977" w:type="dxa"/>
            <w:hideMark/>
          </w:tcPr>
          <w:p w14:paraId="14527F2F"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Teacher Workload and Well-being / Resource and Access Limitations</w:t>
            </w:r>
          </w:p>
        </w:tc>
      </w:tr>
      <w:tr w:rsidR="00C16D55" w:rsidRPr="00D26938" w14:paraId="1A38F418" w14:textId="77777777" w:rsidTr="008017AC">
        <w:tc>
          <w:tcPr>
            <w:cnfStyle w:val="001000000000" w:firstRow="0" w:lastRow="0" w:firstColumn="1" w:lastColumn="0" w:oddVBand="0" w:evenVBand="0" w:oddHBand="0" w:evenHBand="0" w:firstRowFirstColumn="0" w:firstRowLastColumn="0" w:lastRowFirstColumn="0" w:lastRowLastColumn="0"/>
            <w:tcW w:w="2673" w:type="dxa"/>
            <w:hideMark/>
          </w:tcPr>
          <w:p w14:paraId="7F3E168B"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“Lack textbooks, manipulatives, technology… inadequate classrooms.” (P4)</w:t>
            </w:r>
          </w:p>
        </w:tc>
        <w:tc>
          <w:tcPr>
            <w:tcW w:w="0" w:type="auto"/>
            <w:hideMark/>
          </w:tcPr>
          <w:p w14:paraId="0BF3D028"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Poor facilities; Conceptual: Infrastructure challenge</w:t>
            </w:r>
          </w:p>
        </w:tc>
        <w:tc>
          <w:tcPr>
            <w:tcW w:w="1998" w:type="dxa"/>
            <w:hideMark/>
          </w:tcPr>
          <w:p w14:paraId="2385332C"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Resource scarcity; Inadequate facilities</w:t>
            </w:r>
          </w:p>
        </w:tc>
        <w:tc>
          <w:tcPr>
            <w:tcW w:w="1977" w:type="dxa"/>
            <w:hideMark/>
          </w:tcPr>
          <w:p w14:paraId="4808F201"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Resource and Access Limitations</w:t>
            </w:r>
          </w:p>
        </w:tc>
      </w:tr>
      <w:tr w:rsidR="00C16D55" w:rsidRPr="00D26938" w14:paraId="281D76DF"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hideMark/>
          </w:tcPr>
          <w:p w14:paraId="15F90D7F"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“Difficulty preparing lesson plans… classroom discipline… poor internet/electricity.” (P5)</w:t>
            </w:r>
          </w:p>
        </w:tc>
        <w:tc>
          <w:tcPr>
            <w:tcW w:w="0" w:type="auto"/>
            <w:hideMark/>
          </w:tcPr>
          <w:p w14:paraId="0E876D46"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difficulty; Conceptual: Cognitive overload</w:t>
            </w:r>
          </w:p>
        </w:tc>
        <w:tc>
          <w:tcPr>
            <w:tcW w:w="1998" w:type="dxa"/>
            <w:hideMark/>
          </w:tcPr>
          <w:p w14:paraId="7C77C961"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Heavy workload; Classroom management; Resource scarcity</w:t>
            </w:r>
          </w:p>
        </w:tc>
        <w:tc>
          <w:tcPr>
            <w:tcW w:w="1977" w:type="dxa"/>
            <w:hideMark/>
          </w:tcPr>
          <w:p w14:paraId="1A757BDC"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Teacher Workload and Well-being / Resource and Access Limitations</w:t>
            </w:r>
          </w:p>
        </w:tc>
      </w:tr>
      <w:tr w:rsidR="00C16D55" w:rsidRPr="00D26938" w14:paraId="5E0ADDE1" w14:textId="77777777" w:rsidTr="008017AC">
        <w:tc>
          <w:tcPr>
            <w:cnfStyle w:val="001000000000" w:firstRow="0" w:lastRow="0" w:firstColumn="1" w:lastColumn="0" w:oddVBand="0" w:evenVBand="0" w:oddHBand="0" w:evenHBand="0" w:firstRowFirstColumn="0" w:firstRowLastColumn="0" w:lastRowFirstColumn="0" w:lastRowLastColumn="0"/>
            <w:tcW w:w="2673" w:type="dxa"/>
            <w:hideMark/>
          </w:tcPr>
          <w:p w14:paraId="0D661B96"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“Modifying content… assessing learners at varying paces.” (P6)</w:t>
            </w:r>
          </w:p>
        </w:tc>
        <w:tc>
          <w:tcPr>
            <w:tcW w:w="0" w:type="auto"/>
            <w:hideMark/>
          </w:tcPr>
          <w:p w14:paraId="213D036A"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adaptation; Conceptual: Assessment complexity</w:t>
            </w:r>
          </w:p>
        </w:tc>
        <w:tc>
          <w:tcPr>
            <w:tcW w:w="1998" w:type="dxa"/>
            <w:hideMark/>
          </w:tcPr>
          <w:p w14:paraId="3CB8BCA5"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material preparation; Assessment challenges</w:t>
            </w:r>
          </w:p>
        </w:tc>
        <w:tc>
          <w:tcPr>
            <w:tcW w:w="1977" w:type="dxa"/>
            <w:hideMark/>
          </w:tcPr>
          <w:p w14:paraId="1629D631"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 xml:space="preserve">Instructional Challenges in </w:t>
            </w:r>
            <w:proofErr w:type="spellStart"/>
            <w:r w:rsidRPr="00D26938">
              <w:rPr>
                <w:rFonts w:ascii="Arial" w:hAnsi="Arial" w:cs="Arial"/>
                <w:sz w:val="20"/>
                <w:szCs w:val="20"/>
                <w:lang w:eastAsia="en-PH"/>
              </w:rPr>
              <w:t>Multigrade</w:t>
            </w:r>
            <w:proofErr w:type="spellEnd"/>
            <w:r w:rsidRPr="00D26938">
              <w:rPr>
                <w:rFonts w:ascii="Arial" w:hAnsi="Arial" w:cs="Arial"/>
                <w:sz w:val="20"/>
                <w:szCs w:val="20"/>
                <w:lang w:eastAsia="en-PH"/>
              </w:rPr>
              <w:t xml:space="preserve"> Teaching</w:t>
            </w:r>
          </w:p>
        </w:tc>
      </w:tr>
      <w:tr w:rsidR="00C16D55" w:rsidRPr="00D26938" w14:paraId="74444F01"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hideMark/>
          </w:tcPr>
          <w:p w14:paraId="61EEF6E6"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“Limited instructional materials… difficulty assessing… logistical problems… administrative burdens… classroom management.” (P7)</w:t>
            </w:r>
          </w:p>
        </w:tc>
        <w:tc>
          <w:tcPr>
            <w:tcW w:w="0" w:type="auto"/>
            <w:hideMark/>
          </w:tcPr>
          <w:p w14:paraId="2782C08E"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Multiple constraints; Conceptual: Multi-role strain</w:t>
            </w:r>
          </w:p>
        </w:tc>
        <w:tc>
          <w:tcPr>
            <w:tcW w:w="1998" w:type="dxa"/>
            <w:hideMark/>
          </w:tcPr>
          <w:p w14:paraId="5E21C9BF"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Resource scarcity; Assessment difficulty; Administrative workload; Classroom management</w:t>
            </w:r>
          </w:p>
        </w:tc>
        <w:tc>
          <w:tcPr>
            <w:tcW w:w="1977" w:type="dxa"/>
            <w:hideMark/>
          </w:tcPr>
          <w:p w14:paraId="51458D23"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Resource and Access Limitations / Teacher Workload and Well-being</w:t>
            </w:r>
          </w:p>
        </w:tc>
      </w:tr>
      <w:tr w:rsidR="00C16D55" w:rsidRPr="00D26938" w14:paraId="79B544AF" w14:textId="77777777" w:rsidTr="008017AC">
        <w:tc>
          <w:tcPr>
            <w:cnfStyle w:val="001000000000" w:firstRow="0" w:lastRow="0" w:firstColumn="1" w:lastColumn="0" w:oddVBand="0" w:evenVBand="0" w:oddHBand="0" w:evenHBand="0" w:firstRowFirstColumn="0" w:firstRowLastColumn="0" w:lastRowFirstColumn="0" w:lastRowLastColumn="0"/>
            <w:tcW w:w="2673" w:type="dxa"/>
            <w:hideMark/>
          </w:tcPr>
          <w:p w14:paraId="7B97CAA7"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 xml:space="preserve">“Time-consuming preparation of </w:t>
            </w:r>
            <w:proofErr w:type="spellStart"/>
            <w:r w:rsidRPr="00D26938">
              <w:rPr>
                <w:rFonts w:ascii="Arial" w:hAnsi="Arial" w:cs="Arial"/>
                <w:i/>
                <w:iCs/>
                <w:sz w:val="20"/>
                <w:szCs w:val="20"/>
                <w:lang w:eastAsia="en-PH"/>
              </w:rPr>
              <w:t>tarpapel</w:t>
            </w:r>
            <w:proofErr w:type="spellEnd"/>
            <w:r w:rsidRPr="00D26938">
              <w:rPr>
                <w:rFonts w:ascii="Arial" w:hAnsi="Arial" w:cs="Arial"/>
                <w:i/>
                <w:iCs/>
                <w:sz w:val="20"/>
                <w:szCs w:val="20"/>
                <w:lang w:eastAsia="en-PH"/>
              </w:rPr>
              <w:t>… lack of electricity… transportation issues.” (P8)</w:t>
            </w:r>
          </w:p>
        </w:tc>
        <w:tc>
          <w:tcPr>
            <w:tcW w:w="0" w:type="auto"/>
            <w:hideMark/>
          </w:tcPr>
          <w:p w14:paraId="09465B16"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Resource improvisation; Conceptual: Infrastructure limitation</w:t>
            </w:r>
          </w:p>
        </w:tc>
        <w:tc>
          <w:tcPr>
            <w:tcW w:w="1998" w:type="dxa"/>
            <w:hideMark/>
          </w:tcPr>
          <w:p w14:paraId="6B211C8D"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Resource scarcity; Time-consuming prep; Logistical barriers</w:t>
            </w:r>
          </w:p>
        </w:tc>
        <w:tc>
          <w:tcPr>
            <w:tcW w:w="1977" w:type="dxa"/>
            <w:hideMark/>
          </w:tcPr>
          <w:p w14:paraId="70514AF3"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Resource and Access Limitations</w:t>
            </w:r>
          </w:p>
        </w:tc>
      </w:tr>
      <w:tr w:rsidR="00C16D55" w:rsidRPr="00D26938" w14:paraId="055A102E"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hideMark/>
          </w:tcPr>
          <w:p w14:paraId="3A18E9E2"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“Limited resources… assessment and monitoring difficulties… personal expense for materials.” (P9)</w:t>
            </w:r>
          </w:p>
        </w:tc>
        <w:tc>
          <w:tcPr>
            <w:tcW w:w="0" w:type="auto"/>
            <w:hideMark/>
          </w:tcPr>
          <w:p w14:paraId="68D143C3"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Resource scarcity; Conceptual: Teacher sacrifice</w:t>
            </w:r>
          </w:p>
        </w:tc>
        <w:tc>
          <w:tcPr>
            <w:tcW w:w="1998" w:type="dxa"/>
            <w:hideMark/>
          </w:tcPr>
          <w:p w14:paraId="3F2186AD"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Resource scarcity; Assessment difficulty; Administrative workload</w:t>
            </w:r>
          </w:p>
        </w:tc>
        <w:tc>
          <w:tcPr>
            <w:tcW w:w="1977" w:type="dxa"/>
            <w:hideMark/>
          </w:tcPr>
          <w:p w14:paraId="043877D6"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Resource and Access Limitations / Teacher Workload and Well-being</w:t>
            </w:r>
          </w:p>
        </w:tc>
      </w:tr>
      <w:tr w:rsidR="00C16D55" w:rsidRPr="00D26938" w14:paraId="618CA792" w14:textId="77777777" w:rsidTr="008017AC">
        <w:tc>
          <w:tcPr>
            <w:cnfStyle w:val="001000000000" w:firstRow="0" w:lastRow="0" w:firstColumn="1" w:lastColumn="0" w:oddVBand="0" w:evenVBand="0" w:oddHBand="0" w:evenHBand="0" w:firstRowFirstColumn="0" w:firstRowLastColumn="0" w:lastRowFirstColumn="0" w:lastRowLastColumn="0"/>
            <w:tcW w:w="2673" w:type="dxa"/>
            <w:hideMark/>
          </w:tcPr>
          <w:p w14:paraId="6B2B7A78"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“Mentally taxing to switch grade-level objectives… split-attention effect… resource scarcity.” (P10)</w:t>
            </w:r>
          </w:p>
        </w:tc>
        <w:tc>
          <w:tcPr>
            <w:tcW w:w="0" w:type="auto"/>
            <w:hideMark/>
          </w:tcPr>
          <w:p w14:paraId="7E062B8D"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Cognitive strain; Conceptual: Instructional complexity</w:t>
            </w:r>
          </w:p>
        </w:tc>
        <w:tc>
          <w:tcPr>
            <w:tcW w:w="1998" w:type="dxa"/>
            <w:hideMark/>
          </w:tcPr>
          <w:p w14:paraId="4DC1B808"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Heavy workload; Split-attention challenge; Classroom management</w:t>
            </w:r>
          </w:p>
        </w:tc>
        <w:tc>
          <w:tcPr>
            <w:tcW w:w="1977" w:type="dxa"/>
            <w:hideMark/>
          </w:tcPr>
          <w:p w14:paraId="1BBDF5D5"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 xml:space="preserve">Instructional Challenges in </w:t>
            </w:r>
            <w:proofErr w:type="spellStart"/>
            <w:r w:rsidRPr="00D26938">
              <w:rPr>
                <w:rFonts w:ascii="Arial" w:hAnsi="Arial" w:cs="Arial"/>
                <w:sz w:val="20"/>
                <w:szCs w:val="20"/>
                <w:lang w:eastAsia="en-PH"/>
              </w:rPr>
              <w:t>Multigrade</w:t>
            </w:r>
            <w:proofErr w:type="spellEnd"/>
            <w:r w:rsidRPr="00D26938">
              <w:rPr>
                <w:rFonts w:ascii="Arial" w:hAnsi="Arial" w:cs="Arial"/>
                <w:sz w:val="20"/>
                <w:szCs w:val="20"/>
                <w:lang w:eastAsia="en-PH"/>
              </w:rPr>
              <w:t xml:space="preserve"> Teaching</w:t>
            </w:r>
          </w:p>
        </w:tc>
      </w:tr>
      <w:tr w:rsidR="00C16D55" w:rsidRPr="00D26938" w14:paraId="54EFB243"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hideMark/>
          </w:tcPr>
          <w:p w14:paraId="6C0578E8"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“Geographical and digital isolation… risky boat commutes… hardship pay… administrative responsibilities.” (P11)</w:t>
            </w:r>
          </w:p>
        </w:tc>
        <w:tc>
          <w:tcPr>
            <w:tcW w:w="0" w:type="auto"/>
            <w:hideMark/>
          </w:tcPr>
          <w:p w14:paraId="28FC5990"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Emotional stress; Conceptual: Teacher sacrifice</w:t>
            </w:r>
          </w:p>
        </w:tc>
        <w:tc>
          <w:tcPr>
            <w:tcW w:w="1998" w:type="dxa"/>
            <w:hideMark/>
          </w:tcPr>
          <w:p w14:paraId="7404B7C2"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Transportation hardship; Resource improvisation; Administrative workload</w:t>
            </w:r>
          </w:p>
        </w:tc>
        <w:tc>
          <w:tcPr>
            <w:tcW w:w="1977" w:type="dxa"/>
            <w:hideMark/>
          </w:tcPr>
          <w:p w14:paraId="740A947F"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Contextual Constraints in Island Teaching / Teacher Workload and Well-being</w:t>
            </w:r>
          </w:p>
        </w:tc>
      </w:tr>
      <w:tr w:rsidR="00C16D55" w:rsidRPr="00D26938" w14:paraId="2F2BE97A" w14:textId="77777777" w:rsidTr="008017AC">
        <w:tc>
          <w:tcPr>
            <w:cnfStyle w:val="001000000000" w:firstRow="0" w:lastRow="0" w:firstColumn="1" w:lastColumn="0" w:oddVBand="0" w:evenVBand="0" w:oddHBand="0" w:evenHBand="0" w:firstRowFirstColumn="0" w:firstRowLastColumn="0" w:lastRowFirstColumn="0" w:lastRowLastColumn="0"/>
            <w:tcW w:w="2673" w:type="dxa"/>
            <w:hideMark/>
          </w:tcPr>
          <w:p w14:paraId="0A96A45C"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“Heavy workload… lack of training… limited resources… classroom management.” (P12)</w:t>
            </w:r>
          </w:p>
        </w:tc>
        <w:tc>
          <w:tcPr>
            <w:tcW w:w="0" w:type="auto"/>
            <w:hideMark/>
          </w:tcPr>
          <w:p w14:paraId="502C261A"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strain; Conceptual: Teacher resilience</w:t>
            </w:r>
          </w:p>
        </w:tc>
        <w:tc>
          <w:tcPr>
            <w:tcW w:w="1998" w:type="dxa"/>
            <w:hideMark/>
          </w:tcPr>
          <w:p w14:paraId="48BE94A1"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 xml:space="preserve">Heavy workload; Limited training; Resource inadequacy; </w:t>
            </w:r>
            <w:r w:rsidRPr="00D26938">
              <w:rPr>
                <w:rFonts w:ascii="Arial" w:hAnsi="Arial" w:cs="Arial"/>
                <w:sz w:val="20"/>
                <w:szCs w:val="20"/>
                <w:lang w:eastAsia="en-PH"/>
              </w:rPr>
              <w:lastRenderedPageBreak/>
              <w:t>Classroom management</w:t>
            </w:r>
          </w:p>
        </w:tc>
        <w:tc>
          <w:tcPr>
            <w:tcW w:w="1977" w:type="dxa"/>
            <w:hideMark/>
          </w:tcPr>
          <w:p w14:paraId="5258AE84"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lastRenderedPageBreak/>
              <w:t>Teacher Workload and Well-being / Resource and Access Limitations</w:t>
            </w:r>
          </w:p>
        </w:tc>
      </w:tr>
      <w:tr w:rsidR="00C16D55" w:rsidRPr="00D26938" w14:paraId="30AB7DEF"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hideMark/>
          </w:tcPr>
          <w:p w14:paraId="42A8B9E6"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“Integrating approaches… dividing attention fairly… administrative challenges.” (P13)</w:t>
            </w:r>
          </w:p>
        </w:tc>
        <w:tc>
          <w:tcPr>
            <w:tcW w:w="0" w:type="auto"/>
            <w:hideMark/>
          </w:tcPr>
          <w:p w14:paraId="5DF07875"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difficulty; Conceptual: Multi-role strain</w:t>
            </w:r>
          </w:p>
        </w:tc>
        <w:tc>
          <w:tcPr>
            <w:tcW w:w="1998" w:type="dxa"/>
            <w:hideMark/>
          </w:tcPr>
          <w:p w14:paraId="6D49FA6A"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Time management; Learner diversity; Administrative workload</w:t>
            </w:r>
          </w:p>
        </w:tc>
        <w:tc>
          <w:tcPr>
            <w:tcW w:w="1977" w:type="dxa"/>
            <w:hideMark/>
          </w:tcPr>
          <w:p w14:paraId="4A18B383"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 xml:space="preserve">Instructional Challenges in </w:t>
            </w:r>
            <w:proofErr w:type="spellStart"/>
            <w:r w:rsidRPr="00D26938">
              <w:rPr>
                <w:rFonts w:ascii="Arial" w:hAnsi="Arial" w:cs="Arial"/>
                <w:sz w:val="20"/>
                <w:szCs w:val="20"/>
                <w:lang w:eastAsia="en-PH"/>
              </w:rPr>
              <w:t>Multigrade</w:t>
            </w:r>
            <w:proofErr w:type="spellEnd"/>
            <w:r w:rsidRPr="00D26938">
              <w:rPr>
                <w:rFonts w:ascii="Arial" w:hAnsi="Arial" w:cs="Arial"/>
                <w:sz w:val="20"/>
                <w:szCs w:val="20"/>
                <w:lang w:eastAsia="en-PH"/>
              </w:rPr>
              <w:t xml:space="preserve"> Teaching / Teacher Workload and Well-being</w:t>
            </w:r>
          </w:p>
        </w:tc>
      </w:tr>
      <w:tr w:rsidR="00C16D55" w:rsidRPr="00D26938" w14:paraId="7CB8CE73" w14:textId="77777777" w:rsidTr="008017AC">
        <w:tc>
          <w:tcPr>
            <w:cnfStyle w:val="001000000000" w:firstRow="0" w:lastRow="0" w:firstColumn="1" w:lastColumn="0" w:oddVBand="0" w:evenVBand="0" w:oddHBand="0" w:evenHBand="0" w:firstRowFirstColumn="0" w:firstRowLastColumn="0" w:lastRowFirstColumn="0" w:lastRowLastColumn="0"/>
            <w:tcW w:w="2673" w:type="dxa"/>
            <w:hideMark/>
          </w:tcPr>
          <w:p w14:paraId="3E0B0F65"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“Delayed supplies… limited professional development… balancing younger and older learners.” (P14)</w:t>
            </w:r>
          </w:p>
        </w:tc>
        <w:tc>
          <w:tcPr>
            <w:tcW w:w="0" w:type="auto"/>
            <w:hideMark/>
          </w:tcPr>
          <w:p w14:paraId="495A59CD"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Logistical barriers; Conceptual: Classroom complexity</w:t>
            </w:r>
          </w:p>
        </w:tc>
        <w:tc>
          <w:tcPr>
            <w:tcW w:w="1998" w:type="dxa"/>
            <w:hideMark/>
          </w:tcPr>
          <w:p w14:paraId="2A33EB96"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Supply delays; Training limitations; Classroom management</w:t>
            </w:r>
          </w:p>
        </w:tc>
        <w:tc>
          <w:tcPr>
            <w:tcW w:w="1977" w:type="dxa"/>
            <w:hideMark/>
          </w:tcPr>
          <w:p w14:paraId="24E1925D"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 xml:space="preserve">Resource and Access Limitations / Professional Growth Constraints / Instructional Challenges in </w:t>
            </w:r>
            <w:proofErr w:type="spellStart"/>
            <w:r w:rsidRPr="00D26938">
              <w:rPr>
                <w:rFonts w:ascii="Arial" w:hAnsi="Arial" w:cs="Arial"/>
                <w:sz w:val="20"/>
                <w:szCs w:val="20"/>
                <w:lang w:eastAsia="en-PH"/>
              </w:rPr>
              <w:t>Multigrade</w:t>
            </w:r>
            <w:proofErr w:type="spellEnd"/>
            <w:r w:rsidRPr="00D26938">
              <w:rPr>
                <w:rFonts w:ascii="Arial" w:hAnsi="Arial" w:cs="Arial"/>
                <w:sz w:val="20"/>
                <w:szCs w:val="20"/>
                <w:lang w:eastAsia="en-PH"/>
              </w:rPr>
              <w:t xml:space="preserve"> Teaching</w:t>
            </w:r>
          </w:p>
        </w:tc>
      </w:tr>
    </w:tbl>
    <w:p w14:paraId="58D51BB8" w14:textId="77777777" w:rsidR="00C16D55" w:rsidRPr="00D26938" w:rsidRDefault="00C16D55" w:rsidP="00C16D55">
      <w:pPr>
        <w:jc w:val="both"/>
        <w:rPr>
          <w:rFonts w:ascii="Arial" w:eastAsia="Calibri" w:hAnsi="Arial" w:cs="Arial"/>
          <w:lang w:val="en-PH"/>
        </w:rPr>
      </w:pPr>
      <w:r w:rsidRPr="00D26938">
        <w:rPr>
          <w:rFonts w:ascii="Arial" w:eastAsia="Calibri" w:hAnsi="Arial" w:cs="Arial"/>
          <w:lang w:val="en-PH"/>
        </w:rPr>
        <w:t xml:space="preserve">        </w:t>
      </w:r>
    </w:p>
    <w:p w14:paraId="02954B1F" w14:textId="77777777" w:rsidR="00C16D55" w:rsidRPr="00D26938" w:rsidRDefault="00C16D55" w:rsidP="00C16D55">
      <w:pPr>
        <w:jc w:val="both"/>
        <w:rPr>
          <w:rFonts w:ascii="Arial" w:eastAsia="Calibri" w:hAnsi="Arial" w:cs="Arial"/>
          <w:lang w:val="en-PH"/>
        </w:rPr>
      </w:pPr>
      <w:r w:rsidRPr="00D26938">
        <w:rPr>
          <w:rFonts w:ascii="Arial" w:eastAsia="Calibri" w:hAnsi="Arial" w:cs="Arial"/>
          <w:lang w:val="en-PH"/>
        </w:rPr>
        <w:t xml:space="preserve">            The challenges faced by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teachers in </w:t>
      </w:r>
      <w:proofErr w:type="spellStart"/>
      <w:r w:rsidRPr="00D26938">
        <w:rPr>
          <w:rFonts w:ascii="Arial" w:eastAsia="Calibri" w:hAnsi="Arial" w:cs="Arial"/>
          <w:lang w:val="en-PH"/>
        </w:rPr>
        <w:t>Sto</w:t>
      </w:r>
      <w:proofErr w:type="spellEnd"/>
      <w:r w:rsidRPr="00D26938">
        <w:rPr>
          <w:rFonts w:ascii="Arial" w:eastAsia="Calibri" w:hAnsi="Arial" w:cs="Arial"/>
          <w:lang w:val="en-PH"/>
        </w:rPr>
        <w:t xml:space="preserve">. Niño District highlight the demanding nature of teaching in geographically isolated island schools. A recurring theme is Teacher Workload and Well-being, as teachers manage multiple lesson plans, assessments, and reports simultaneously, often resulting in fatigue, limited preparation time, and burnout (P1, P3, P5, P12, P13). This heavy workload is compounded by administrative responsibilities and the need to divide attention fairly among diverse learners. Equally pressing are Resource and Access Limitations. Teachers reported shortages of textbooks, manipulatives, and technology, alongside inadequate classrooms and poor access to electricity and internet (P2, P4, P5, P7, P8, P9, P12, P14). These constraints force them to improvise materials, spend personal funds, and adapt lessons with limited resources, underscoring systemic inequities in island schools. Instructional demands add another layer of complexity. The Instructional Challenges in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Teaching include preparing differentiated lesson plans, managing classroom discipline, and coping with the “split-attention effect” of teaching multiple grade levels simultaneously (P6, P10, P13, P14). Teachers must constantly adjust strategies to ensure no learner is overlooked, which is mentally taxing and time-consuming. Beyond instructional and resource issues, teachers face Contextual Constraints in Island Teaching. Risky boat commutes, geographical isolation, and digital disconnection exacerbate stress and limit access to training and professional development (P2, P11, P14). These conditions not only affect teaching effectiveness but also contribute to emotional strain and professional isolation. Finally, Professional Growth Constraints emerge as teachers struggle with limited opportunities for specialized training in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pedagogy (P2, P12, P14). Without adequate preparation, many rely on trial-and-error strategies, increasing stress while limiting instructional innovation.</w:t>
      </w:r>
      <w:r w:rsidRPr="00D26938">
        <w:rPr>
          <w:rFonts w:ascii="Arial" w:eastAsia="Calibri" w:hAnsi="Arial" w:cs="Arial"/>
          <w:kern w:val="2"/>
          <w:lang w:val="en-PH"/>
          <w14:ligatures w14:val="standardContextual"/>
        </w:rPr>
        <w:t xml:space="preserve"> </w:t>
      </w:r>
      <w:r w:rsidRPr="00D26938">
        <w:rPr>
          <w:rFonts w:ascii="Arial" w:eastAsia="Calibri" w:hAnsi="Arial" w:cs="Arial"/>
          <w:lang w:val="en-PH"/>
        </w:rPr>
        <w:t xml:space="preserve">In synthesis,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teachers in </w:t>
      </w:r>
      <w:proofErr w:type="spellStart"/>
      <w:r w:rsidRPr="00D26938">
        <w:rPr>
          <w:rFonts w:ascii="Arial" w:eastAsia="Calibri" w:hAnsi="Arial" w:cs="Arial"/>
          <w:lang w:val="en-PH"/>
        </w:rPr>
        <w:t>Sto</w:t>
      </w:r>
      <w:proofErr w:type="spellEnd"/>
      <w:r w:rsidRPr="00D26938">
        <w:rPr>
          <w:rFonts w:ascii="Arial" w:eastAsia="Calibri" w:hAnsi="Arial" w:cs="Arial"/>
          <w:lang w:val="en-PH"/>
        </w:rPr>
        <w:t>. Niño District confront overlapping challenges: heavy workloads, resource scarcity, instructional complexity, geographical isolation, and limited professional development. These difficulties strain teacher well-being and instructional quality, yet they also reveal the resilience and dedication of educators working in island schools under demanding conditions.</w:t>
      </w:r>
    </w:p>
    <w:p w14:paraId="346F9F9B" w14:textId="77777777" w:rsidR="00C16D55" w:rsidRPr="00D26938" w:rsidRDefault="00C16D55" w:rsidP="00C16D55">
      <w:pPr>
        <w:jc w:val="both"/>
        <w:rPr>
          <w:rFonts w:ascii="Arial" w:eastAsia="Calibri" w:hAnsi="Arial" w:cs="Arial"/>
          <w:lang w:val="en-PH"/>
        </w:rPr>
      </w:pPr>
    </w:p>
    <w:p w14:paraId="394AD1C1" w14:textId="77777777" w:rsidR="00C16D55" w:rsidRPr="00D26938" w:rsidRDefault="00C16D55" w:rsidP="00C16D55">
      <w:pPr>
        <w:jc w:val="both"/>
        <w:rPr>
          <w:rFonts w:ascii="Arial" w:eastAsia="Calibri" w:hAnsi="Arial" w:cs="Arial"/>
          <w:b/>
          <w:bCs/>
          <w:lang w:val="en-PH"/>
        </w:rPr>
      </w:pPr>
      <w:r w:rsidRPr="00D26938">
        <w:rPr>
          <w:rFonts w:ascii="Arial" w:eastAsia="Calibri" w:hAnsi="Arial" w:cs="Arial"/>
          <w:b/>
          <w:bCs/>
          <w:lang w:val="en-PH"/>
        </w:rPr>
        <w:t xml:space="preserve">On the Coping Mechanisms of the </w:t>
      </w:r>
      <w:proofErr w:type="spellStart"/>
      <w:r w:rsidRPr="00D26938">
        <w:rPr>
          <w:rFonts w:ascii="Arial" w:eastAsia="Calibri" w:hAnsi="Arial" w:cs="Arial"/>
          <w:b/>
          <w:bCs/>
          <w:lang w:val="en-PH"/>
        </w:rPr>
        <w:t>Multigrade</w:t>
      </w:r>
      <w:proofErr w:type="spellEnd"/>
      <w:r w:rsidRPr="00D26938">
        <w:rPr>
          <w:rFonts w:ascii="Arial" w:eastAsia="Calibri" w:hAnsi="Arial" w:cs="Arial"/>
          <w:b/>
          <w:bCs/>
          <w:lang w:val="en-PH"/>
        </w:rPr>
        <w:t xml:space="preserve"> Teachers in the Island Schools to Address the Challenges they Encounter</w:t>
      </w:r>
    </w:p>
    <w:p w14:paraId="065DBECB" w14:textId="35053C49" w:rsidR="00C16D55" w:rsidRPr="00D26938" w:rsidRDefault="00C16D55" w:rsidP="00C16D55">
      <w:pPr>
        <w:jc w:val="both"/>
        <w:rPr>
          <w:rFonts w:ascii="Arial" w:eastAsia="Calibri" w:hAnsi="Arial" w:cs="Arial"/>
          <w:lang w:val="en-PH"/>
        </w:rPr>
      </w:pPr>
      <w:r w:rsidRPr="00D26938">
        <w:rPr>
          <w:rFonts w:ascii="Arial" w:eastAsia="Calibri" w:hAnsi="Arial" w:cs="Arial"/>
          <w:b/>
          <w:bCs/>
          <w:lang w:val="en-PH"/>
        </w:rPr>
        <w:tab/>
      </w:r>
      <w:r w:rsidRPr="00D26938">
        <w:rPr>
          <w:rFonts w:ascii="Arial" w:eastAsia="Calibri" w:hAnsi="Arial" w:cs="Arial"/>
          <w:lang w:val="en-PH"/>
        </w:rPr>
        <w:t xml:space="preserve">Based on the qualitative data gathered from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teachers in island schools of </w:t>
      </w:r>
      <w:proofErr w:type="spellStart"/>
      <w:r w:rsidRPr="00D26938">
        <w:rPr>
          <w:rFonts w:ascii="Arial" w:eastAsia="Calibri" w:hAnsi="Arial" w:cs="Arial"/>
          <w:lang w:val="en-PH"/>
        </w:rPr>
        <w:t>Sto</w:t>
      </w:r>
      <w:proofErr w:type="spellEnd"/>
      <w:r w:rsidRPr="00D26938">
        <w:rPr>
          <w:rFonts w:ascii="Arial" w:eastAsia="Calibri" w:hAnsi="Arial" w:cs="Arial"/>
          <w:lang w:val="en-PH"/>
        </w:rPr>
        <w:t xml:space="preserve">. Niño District, table </w:t>
      </w:r>
      <w:proofErr w:type="gramStart"/>
      <w:r w:rsidR="008D463B" w:rsidRPr="00D26938">
        <w:rPr>
          <w:rFonts w:ascii="Arial" w:eastAsia="Calibri" w:hAnsi="Arial" w:cs="Arial"/>
          <w:lang w:val="en-PH"/>
        </w:rPr>
        <w:t xml:space="preserve">4 </w:t>
      </w:r>
      <w:r w:rsidRPr="00D26938">
        <w:rPr>
          <w:rFonts w:ascii="Arial" w:eastAsia="Calibri" w:hAnsi="Arial" w:cs="Arial"/>
          <w:lang w:val="en-PH"/>
        </w:rPr>
        <w:t xml:space="preserve"> presents</w:t>
      </w:r>
      <w:proofErr w:type="gramEnd"/>
      <w:r w:rsidRPr="00D26938">
        <w:rPr>
          <w:rFonts w:ascii="Arial" w:eastAsia="Calibri" w:hAnsi="Arial" w:cs="Arial"/>
          <w:lang w:val="en-PH"/>
        </w:rPr>
        <w:t xml:space="preserve"> the thematic analysis of the corpora gathered in this study focusing on the coping mechanisms they use to combat the challenges encountered by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teachers in the island schools.</w:t>
      </w:r>
    </w:p>
    <w:p w14:paraId="556D37E1" w14:textId="77777777" w:rsidR="00C16D55" w:rsidRPr="00D26938" w:rsidRDefault="00C16D55" w:rsidP="00C16D55">
      <w:pPr>
        <w:jc w:val="both"/>
        <w:rPr>
          <w:rFonts w:ascii="Arial" w:eastAsia="Calibri" w:hAnsi="Arial" w:cs="Arial"/>
          <w:lang w:val="en-PH"/>
        </w:rPr>
      </w:pPr>
    </w:p>
    <w:p w14:paraId="5A058D2D" w14:textId="6D01D5B9" w:rsidR="00C16D55" w:rsidRPr="00D26938" w:rsidRDefault="00C16D55" w:rsidP="00C16D55">
      <w:pPr>
        <w:jc w:val="both"/>
        <w:rPr>
          <w:rFonts w:ascii="Arial" w:eastAsia="Calibri" w:hAnsi="Arial" w:cs="Arial"/>
          <w:b/>
          <w:bCs/>
          <w:i/>
          <w:iCs/>
          <w:lang w:val="en-PH"/>
        </w:rPr>
      </w:pPr>
      <w:r w:rsidRPr="00D26938">
        <w:rPr>
          <w:rFonts w:ascii="Arial" w:eastAsia="Calibri" w:hAnsi="Arial" w:cs="Arial"/>
          <w:b/>
          <w:bCs/>
          <w:i/>
          <w:iCs/>
          <w:lang w:val="en-PH"/>
        </w:rPr>
        <w:t xml:space="preserve">Table </w:t>
      </w:r>
      <w:r w:rsidR="008D463B" w:rsidRPr="00D26938">
        <w:rPr>
          <w:rFonts w:ascii="Arial" w:eastAsia="Calibri" w:hAnsi="Arial" w:cs="Arial"/>
          <w:b/>
          <w:bCs/>
          <w:i/>
          <w:iCs/>
          <w:lang w:val="en-PH"/>
        </w:rPr>
        <w:t>4</w:t>
      </w:r>
    </w:p>
    <w:p w14:paraId="2205DA68" w14:textId="77777777" w:rsidR="00C16D55" w:rsidRPr="00D26938" w:rsidRDefault="00C16D55" w:rsidP="00C16D55">
      <w:pPr>
        <w:jc w:val="both"/>
        <w:rPr>
          <w:rFonts w:ascii="Arial" w:eastAsia="Calibri" w:hAnsi="Arial" w:cs="Arial"/>
          <w:i/>
          <w:iCs/>
          <w:lang w:val="en-PH"/>
        </w:rPr>
      </w:pPr>
      <w:bookmarkStart w:id="3" w:name="_Hlk226583513"/>
      <w:r w:rsidRPr="00D26938">
        <w:rPr>
          <w:rFonts w:ascii="Arial" w:eastAsia="Calibri" w:hAnsi="Arial" w:cs="Arial"/>
          <w:i/>
          <w:iCs/>
          <w:lang w:val="en-PH"/>
        </w:rPr>
        <w:t xml:space="preserve">Thematic analysis of the corpora on the coping mechanisms they use to combat challenges encountered by the </w:t>
      </w:r>
      <w:proofErr w:type="spellStart"/>
      <w:r w:rsidRPr="00D26938">
        <w:rPr>
          <w:rFonts w:ascii="Arial" w:eastAsia="Calibri" w:hAnsi="Arial" w:cs="Arial"/>
          <w:i/>
          <w:iCs/>
          <w:lang w:val="en-PH"/>
        </w:rPr>
        <w:t>multigrade</w:t>
      </w:r>
      <w:proofErr w:type="spellEnd"/>
      <w:r w:rsidRPr="00D26938">
        <w:rPr>
          <w:rFonts w:ascii="Arial" w:eastAsia="Calibri" w:hAnsi="Arial" w:cs="Arial"/>
          <w:i/>
          <w:iCs/>
          <w:lang w:val="en-PH"/>
        </w:rPr>
        <w:t xml:space="preserve"> teachers in the island schools</w:t>
      </w:r>
    </w:p>
    <w:tbl>
      <w:tblPr>
        <w:tblStyle w:val="PlainTable21"/>
        <w:tblW w:w="0" w:type="auto"/>
        <w:tblLook w:val="04A0" w:firstRow="1" w:lastRow="0" w:firstColumn="1" w:lastColumn="0" w:noHBand="0" w:noVBand="1"/>
      </w:tblPr>
      <w:tblGrid>
        <w:gridCol w:w="3257"/>
        <w:gridCol w:w="2566"/>
        <w:gridCol w:w="2268"/>
        <w:gridCol w:w="2277"/>
      </w:tblGrid>
      <w:tr w:rsidR="00C16D55" w:rsidRPr="00D26938" w14:paraId="4A2003EF" w14:textId="77777777" w:rsidTr="008017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bookmarkEnd w:id="3"/>
          <w:p w14:paraId="55988034" w14:textId="77777777" w:rsidR="00C16D55" w:rsidRPr="00D26938" w:rsidRDefault="00C16D55" w:rsidP="00C16D55">
            <w:pPr>
              <w:rPr>
                <w:rFonts w:ascii="Arial" w:hAnsi="Arial" w:cs="Arial"/>
                <w:sz w:val="20"/>
                <w:szCs w:val="20"/>
                <w:lang w:eastAsia="en-PH"/>
              </w:rPr>
            </w:pPr>
            <w:r w:rsidRPr="00D26938">
              <w:rPr>
                <w:rFonts w:ascii="Arial" w:hAnsi="Arial" w:cs="Arial"/>
                <w:sz w:val="20"/>
                <w:szCs w:val="20"/>
                <w:lang w:eastAsia="en-PH"/>
              </w:rPr>
              <w:t>Excerpt from Transcript</w:t>
            </w:r>
          </w:p>
        </w:tc>
        <w:tc>
          <w:tcPr>
            <w:tcW w:w="0" w:type="auto"/>
            <w:hideMark/>
          </w:tcPr>
          <w:p w14:paraId="567B1C1D" w14:textId="77777777" w:rsidR="00C16D55" w:rsidRPr="00D26938" w:rsidRDefault="00C16D55" w:rsidP="00C16D5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Initial Noting (Descriptive, Linguistic, Conceptual)</w:t>
            </w:r>
          </w:p>
        </w:tc>
        <w:tc>
          <w:tcPr>
            <w:tcW w:w="0" w:type="auto"/>
            <w:hideMark/>
          </w:tcPr>
          <w:p w14:paraId="4BF25A7A" w14:textId="77777777" w:rsidR="00C16D55" w:rsidRPr="00D26938" w:rsidRDefault="00C16D55" w:rsidP="00C16D5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Emergent Themes</w:t>
            </w:r>
          </w:p>
        </w:tc>
        <w:tc>
          <w:tcPr>
            <w:tcW w:w="0" w:type="auto"/>
            <w:hideMark/>
          </w:tcPr>
          <w:p w14:paraId="2B85E146" w14:textId="77777777" w:rsidR="00C16D55" w:rsidRPr="00D26938" w:rsidRDefault="00C16D55" w:rsidP="00C16D5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Superordinate Themes</w:t>
            </w:r>
          </w:p>
        </w:tc>
      </w:tr>
      <w:tr w:rsidR="00C16D55" w:rsidRPr="00D26938" w14:paraId="30C26B5B"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43C8EE"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 xml:space="preserve">“Equipping ourselves in trainings… time management, peer tutoring, </w:t>
            </w:r>
            <w:proofErr w:type="spellStart"/>
            <w:r w:rsidRPr="00D26938">
              <w:rPr>
                <w:rFonts w:ascii="Arial" w:hAnsi="Arial" w:cs="Arial"/>
                <w:i/>
                <w:iCs/>
                <w:sz w:val="20"/>
                <w:szCs w:val="20"/>
                <w:lang w:eastAsia="en-PH"/>
              </w:rPr>
              <w:t>improvision</w:t>
            </w:r>
            <w:proofErr w:type="spellEnd"/>
            <w:r w:rsidRPr="00D26938">
              <w:rPr>
                <w:rFonts w:ascii="Arial" w:hAnsi="Arial" w:cs="Arial"/>
                <w:i/>
                <w:iCs/>
                <w:sz w:val="20"/>
                <w:szCs w:val="20"/>
                <w:lang w:eastAsia="en-PH"/>
              </w:rPr>
              <w:t xml:space="preserve"> of materials.” (P1)</w:t>
            </w:r>
          </w:p>
        </w:tc>
        <w:tc>
          <w:tcPr>
            <w:tcW w:w="0" w:type="auto"/>
            <w:hideMark/>
          </w:tcPr>
          <w:p w14:paraId="48803BE3"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Professional development, coping strategies; Conceptual: Skill-building, adaptation</w:t>
            </w:r>
          </w:p>
        </w:tc>
        <w:tc>
          <w:tcPr>
            <w:tcW w:w="0" w:type="auto"/>
            <w:hideMark/>
          </w:tcPr>
          <w:p w14:paraId="7A863CBE"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Training participation; Peer tutoring; Improvised materials</w:t>
            </w:r>
          </w:p>
        </w:tc>
        <w:tc>
          <w:tcPr>
            <w:tcW w:w="0" w:type="auto"/>
            <w:hideMark/>
          </w:tcPr>
          <w:p w14:paraId="0AD53798"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Professional Growth and Adaptation / Instructional Adaptation Strategies</w:t>
            </w:r>
          </w:p>
        </w:tc>
      </w:tr>
      <w:tr w:rsidR="00C16D55" w:rsidRPr="00D26938" w14:paraId="79AD91B4"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2D9D512F"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“DIY teaching materials… adapt single-grade textbooks… create worksheets.” (P2)</w:t>
            </w:r>
          </w:p>
        </w:tc>
        <w:tc>
          <w:tcPr>
            <w:tcW w:w="0" w:type="auto"/>
            <w:hideMark/>
          </w:tcPr>
          <w:p w14:paraId="07404AB9"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Resource improvisation; Conceptual: Creativity, contextualization</w:t>
            </w:r>
          </w:p>
        </w:tc>
        <w:tc>
          <w:tcPr>
            <w:tcW w:w="0" w:type="auto"/>
            <w:hideMark/>
          </w:tcPr>
          <w:p w14:paraId="487F5C18"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Improvised materials; Lesson adaptation</w:t>
            </w:r>
          </w:p>
        </w:tc>
        <w:tc>
          <w:tcPr>
            <w:tcW w:w="0" w:type="auto"/>
            <w:hideMark/>
          </w:tcPr>
          <w:p w14:paraId="58FCEA18"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w:t>
            </w:r>
          </w:p>
        </w:tc>
      </w:tr>
      <w:tr w:rsidR="00C16D55" w:rsidRPr="00D26938" w14:paraId="736BDC33"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BB9151"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lastRenderedPageBreak/>
              <w:t>“Flexible, student-centered strategies… peer tutoring, differentiated instruction, thematic teaching, independent stations.” (P3)</w:t>
            </w:r>
          </w:p>
        </w:tc>
        <w:tc>
          <w:tcPr>
            <w:tcW w:w="0" w:type="auto"/>
            <w:hideMark/>
          </w:tcPr>
          <w:p w14:paraId="40C28BB2"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techniques; Conceptual: Student-centered learning</w:t>
            </w:r>
          </w:p>
        </w:tc>
        <w:tc>
          <w:tcPr>
            <w:tcW w:w="0" w:type="auto"/>
            <w:hideMark/>
          </w:tcPr>
          <w:p w14:paraId="0275F925"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Differentiated instruction; Peer tutoring; Independent learning</w:t>
            </w:r>
          </w:p>
        </w:tc>
        <w:tc>
          <w:tcPr>
            <w:tcW w:w="0" w:type="auto"/>
            <w:hideMark/>
          </w:tcPr>
          <w:p w14:paraId="02E3ACE1"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w:t>
            </w:r>
          </w:p>
        </w:tc>
      </w:tr>
      <w:tr w:rsidR="00C16D55" w:rsidRPr="00D26938" w14:paraId="122985DE"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0BEB84AA"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“Combination of instructional strategies, classroom management, coping mechanisms, community-based practices.” (P4)</w:t>
            </w:r>
          </w:p>
        </w:tc>
        <w:tc>
          <w:tcPr>
            <w:tcW w:w="0" w:type="auto"/>
            <w:hideMark/>
          </w:tcPr>
          <w:p w14:paraId="654D2E92"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Multi-pronged approach; Conceptual: Holistic coping</w:t>
            </w:r>
          </w:p>
        </w:tc>
        <w:tc>
          <w:tcPr>
            <w:tcW w:w="0" w:type="auto"/>
            <w:hideMark/>
          </w:tcPr>
          <w:p w14:paraId="5D007572"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Classroom management; Community support</w:t>
            </w:r>
          </w:p>
        </w:tc>
        <w:tc>
          <w:tcPr>
            <w:tcW w:w="0" w:type="auto"/>
            <w:hideMark/>
          </w:tcPr>
          <w:p w14:paraId="75A69185"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 / Community Involvement</w:t>
            </w:r>
          </w:p>
        </w:tc>
      </w:tr>
      <w:tr w:rsidR="00C16D55" w:rsidRPr="00D26938" w14:paraId="074FA1C9"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015483"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“Sharing materials… peer tutoring… routines and rules.” (P5)</w:t>
            </w:r>
          </w:p>
        </w:tc>
        <w:tc>
          <w:tcPr>
            <w:tcW w:w="0" w:type="auto"/>
            <w:hideMark/>
          </w:tcPr>
          <w:p w14:paraId="74140EA3"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Collaboration, peer support; Conceptual: Order, cooperation</w:t>
            </w:r>
          </w:p>
        </w:tc>
        <w:tc>
          <w:tcPr>
            <w:tcW w:w="0" w:type="auto"/>
            <w:hideMark/>
          </w:tcPr>
          <w:p w14:paraId="40827661"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Peer tutoring; Teacher collaboration; Classroom routines</w:t>
            </w:r>
          </w:p>
        </w:tc>
        <w:tc>
          <w:tcPr>
            <w:tcW w:w="0" w:type="auto"/>
            <w:hideMark/>
          </w:tcPr>
          <w:p w14:paraId="6804481E"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 / Community Involvement</w:t>
            </w:r>
          </w:p>
        </w:tc>
      </w:tr>
      <w:tr w:rsidR="00C16D55" w:rsidRPr="00D26938" w14:paraId="3A231197"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14FE4B4D"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“Peer tutoring… localized materials… customized worksheets… coordination with school heads.” (P6)</w:t>
            </w:r>
          </w:p>
        </w:tc>
        <w:tc>
          <w:tcPr>
            <w:tcW w:w="0" w:type="auto"/>
            <w:hideMark/>
          </w:tcPr>
          <w:p w14:paraId="7A9B940C"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Peer support, resource creation; Conceptual: Collaboration</w:t>
            </w:r>
          </w:p>
        </w:tc>
        <w:tc>
          <w:tcPr>
            <w:tcW w:w="0" w:type="auto"/>
            <w:hideMark/>
          </w:tcPr>
          <w:p w14:paraId="3D8B90B6"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Peer tutoring; Improvised materials; Administrative support</w:t>
            </w:r>
          </w:p>
        </w:tc>
        <w:tc>
          <w:tcPr>
            <w:tcW w:w="0" w:type="auto"/>
            <w:hideMark/>
          </w:tcPr>
          <w:p w14:paraId="2E3B75CD"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 / Community Involvement</w:t>
            </w:r>
          </w:p>
        </w:tc>
      </w:tr>
      <w:tr w:rsidR="00C16D55" w:rsidRPr="00D26938" w14:paraId="3DC346DF"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6698B5"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“Peer tutoring… learning stations… contextualized materials… community involvement… support from school heads… innovations.” (P7)</w:t>
            </w:r>
          </w:p>
        </w:tc>
        <w:tc>
          <w:tcPr>
            <w:tcW w:w="0" w:type="auto"/>
            <w:hideMark/>
          </w:tcPr>
          <w:p w14:paraId="70FD4333"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Multiple strategies; Conceptual: Creativity, collaboration</w:t>
            </w:r>
          </w:p>
        </w:tc>
        <w:tc>
          <w:tcPr>
            <w:tcW w:w="0" w:type="auto"/>
            <w:hideMark/>
          </w:tcPr>
          <w:p w14:paraId="3F07E7A6"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Peer tutoring; Independent learning centers; Community support; Teacher innovation</w:t>
            </w:r>
          </w:p>
        </w:tc>
        <w:tc>
          <w:tcPr>
            <w:tcW w:w="0" w:type="auto"/>
            <w:hideMark/>
          </w:tcPr>
          <w:p w14:paraId="2D4EA957"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 / Community Involvement / Professional Growth</w:t>
            </w:r>
          </w:p>
        </w:tc>
      </w:tr>
      <w:tr w:rsidR="00C16D55" w:rsidRPr="00D26938" w14:paraId="33724182"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0782B1CE"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“Differentiated instruction… peer tutoring… support from school heads… advice to new teachers.” (P8)</w:t>
            </w:r>
          </w:p>
        </w:tc>
        <w:tc>
          <w:tcPr>
            <w:tcW w:w="0" w:type="auto"/>
            <w:hideMark/>
          </w:tcPr>
          <w:p w14:paraId="3BEBE8AE"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flexibility; Conceptual: Mentorship</w:t>
            </w:r>
          </w:p>
        </w:tc>
        <w:tc>
          <w:tcPr>
            <w:tcW w:w="0" w:type="auto"/>
            <w:hideMark/>
          </w:tcPr>
          <w:p w14:paraId="644A2191"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Differentiated instruction; Peer tutoring; Administrative support</w:t>
            </w:r>
          </w:p>
        </w:tc>
        <w:tc>
          <w:tcPr>
            <w:tcW w:w="0" w:type="auto"/>
            <w:hideMark/>
          </w:tcPr>
          <w:p w14:paraId="0AF6A706"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 / Professional Growth</w:t>
            </w:r>
          </w:p>
        </w:tc>
      </w:tr>
      <w:tr w:rsidR="00C16D55" w:rsidRPr="00D26938" w14:paraId="59F9F5F7"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47F823"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“Grade 2 learners tutor Grade 1… technical assistance… advice to new teachers.” (P9)</w:t>
            </w:r>
          </w:p>
        </w:tc>
        <w:tc>
          <w:tcPr>
            <w:tcW w:w="0" w:type="auto"/>
            <w:hideMark/>
          </w:tcPr>
          <w:p w14:paraId="01071D60"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Peer learning; Conceptual: Mentorship</w:t>
            </w:r>
          </w:p>
        </w:tc>
        <w:tc>
          <w:tcPr>
            <w:tcW w:w="0" w:type="auto"/>
            <w:hideMark/>
          </w:tcPr>
          <w:p w14:paraId="08FEAA5E"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Peer tutoring; Teacher mentoring</w:t>
            </w:r>
          </w:p>
        </w:tc>
        <w:tc>
          <w:tcPr>
            <w:tcW w:w="0" w:type="auto"/>
            <w:hideMark/>
          </w:tcPr>
          <w:p w14:paraId="2CDA9E5C"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 / Professional Growth</w:t>
            </w:r>
          </w:p>
        </w:tc>
      </w:tr>
      <w:tr w:rsidR="00C16D55" w:rsidRPr="00D26938" w14:paraId="05F797BB"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655DF250"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“Peer tutoring… contextualized materials… island resources… experiential learning.” (P10)</w:t>
            </w:r>
          </w:p>
        </w:tc>
        <w:tc>
          <w:tcPr>
            <w:tcW w:w="0" w:type="auto"/>
            <w:hideMark/>
          </w:tcPr>
          <w:p w14:paraId="6025C6AB"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creativity; Conceptual: Contextualization</w:t>
            </w:r>
          </w:p>
        </w:tc>
        <w:tc>
          <w:tcPr>
            <w:tcW w:w="0" w:type="auto"/>
            <w:hideMark/>
          </w:tcPr>
          <w:p w14:paraId="244385A2"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Peer tutoring; Contextualized learning; Experiential teaching</w:t>
            </w:r>
          </w:p>
        </w:tc>
        <w:tc>
          <w:tcPr>
            <w:tcW w:w="0" w:type="auto"/>
            <w:hideMark/>
          </w:tcPr>
          <w:p w14:paraId="4D6A66D3"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 / Professional Growth and Innovation</w:t>
            </w:r>
          </w:p>
        </w:tc>
      </w:tr>
      <w:tr w:rsidR="00C16D55" w:rsidRPr="00D26938" w14:paraId="1DCC1C23"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8483B4"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“Differentiated instruction… peer teaching… parents and community assist.” (P11)</w:t>
            </w:r>
          </w:p>
        </w:tc>
        <w:tc>
          <w:tcPr>
            <w:tcW w:w="0" w:type="auto"/>
            <w:hideMark/>
          </w:tcPr>
          <w:p w14:paraId="24BD4EA8"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flexibility; Conceptual: Community-centered approach</w:t>
            </w:r>
          </w:p>
        </w:tc>
        <w:tc>
          <w:tcPr>
            <w:tcW w:w="0" w:type="auto"/>
            <w:hideMark/>
          </w:tcPr>
          <w:p w14:paraId="0D7F5AB3"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Differentiated instruction; Peer tutoring; Community support</w:t>
            </w:r>
          </w:p>
        </w:tc>
        <w:tc>
          <w:tcPr>
            <w:tcW w:w="0" w:type="auto"/>
            <w:hideMark/>
          </w:tcPr>
          <w:p w14:paraId="69C74C6F"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 / Community Involvement</w:t>
            </w:r>
          </w:p>
        </w:tc>
      </w:tr>
      <w:tr w:rsidR="00C16D55" w:rsidRPr="00D26938" w14:paraId="68C505ED"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3A602E13"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“Strategic time management… differentiated instruction… rotating schedules… improvised materials… community support.” (P12)</w:t>
            </w:r>
          </w:p>
        </w:tc>
        <w:tc>
          <w:tcPr>
            <w:tcW w:w="0" w:type="auto"/>
            <w:hideMark/>
          </w:tcPr>
          <w:p w14:paraId="16D4740F"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management; Conceptual: Collaboration, resilience</w:t>
            </w:r>
          </w:p>
        </w:tc>
        <w:tc>
          <w:tcPr>
            <w:tcW w:w="0" w:type="auto"/>
            <w:hideMark/>
          </w:tcPr>
          <w:p w14:paraId="6F751F2A"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Time management; Differentiated instruction; Community support</w:t>
            </w:r>
          </w:p>
        </w:tc>
        <w:tc>
          <w:tcPr>
            <w:tcW w:w="0" w:type="auto"/>
            <w:hideMark/>
          </w:tcPr>
          <w:p w14:paraId="7B39858A"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 / Community Involvement</w:t>
            </w:r>
          </w:p>
        </w:tc>
      </w:tr>
      <w:tr w:rsidR="00C16D55" w:rsidRPr="00D26938" w14:paraId="537B56C2"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814C9B"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“Peer tutoring… flexible scheduling… provision of materials… advice to new teachers.” (P13)</w:t>
            </w:r>
          </w:p>
        </w:tc>
        <w:tc>
          <w:tcPr>
            <w:tcW w:w="0" w:type="auto"/>
            <w:hideMark/>
          </w:tcPr>
          <w:p w14:paraId="2064CBA6"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Peer support; Conceptual: Mentorship</w:t>
            </w:r>
          </w:p>
        </w:tc>
        <w:tc>
          <w:tcPr>
            <w:tcW w:w="0" w:type="auto"/>
            <w:hideMark/>
          </w:tcPr>
          <w:p w14:paraId="55E56403"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Peer tutoring; Flexible scheduling; Teacher mentoring</w:t>
            </w:r>
          </w:p>
        </w:tc>
        <w:tc>
          <w:tcPr>
            <w:tcW w:w="0" w:type="auto"/>
            <w:hideMark/>
          </w:tcPr>
          <w:p w14:paraId="5C3AB695"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 / Professional Growth</w:t>
            </w:r>
          </w:p>
        </w:tc>
      </w:tr>
      <w:tr w:rsidR="00C16D55" w:rsidRPr="00D26938" w14:paraId="06610C21"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3DBC2825"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“Differentiated instruction… peer tutoring… activity centers/stations.” (P14)</w:t>
            </w:r>
          </w:p>
        </w:tc>
        <w:tc>
          <w:tcPr>
            <w:tcW w:w="0" w:type="auto"/>
            <w:hideMark/>
          </w:tcPr>
          <w:p w14:paraId="765CDAD8"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organization; Conceptual: Independent learning</w:t>
            </w:r>
          </w:p>
        </w:tc>
        <w:tc>
          <w:tcPr>
            <w:tcW w:w="0" w:type="auto"/>
            <w:hideMark/>
          </w:tcPr>
          <w:p w14:paraId="634494A4"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Differentiated instruction; Peer tutoring; Learning stations</w:t>
            </w:r>
          </w:p>
        </w:tc>
        <w:tc>
          <w:tcPr>
            <w:tcW w:w="0" w:type="auto"/>
            <w:hideMark/>
          </w:tcPr>
          <w:p w14:paraId="5907414D"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Adaptation Strategies</w:t>
            </w:r>
          </w:p>
        </w:tc>
      </w:tr>
    </w:tbl>
    <w:p w14:paraId="541B09B5" w14:textId="77777777" w:rsidR="00C16D55" w:rsidRPr="00D26938" w:rsidRDefault="00C16D55" w:rsidP="00C16D55">
      <w:pPr>
        <w:jc w:val="both"/>
        <w:rPr>
          <w:rFonts w:ascii="Arial" w:eastAsia="Calibri" w:hAnsi="Arial" w:cs="Arial"/>
          <w:lang w:val="en-PH"/>
        </w:rPr>
      </w:pPr>
      <w:r w:rsidRPr="00D26938">
        <w:rPr>
          <w:rFonts w:ascii="Arial" w:eastAsia="Calibri" w:hAnsi="Arial" w:cs="Arial"/>
          <w:lang w:val="en-PH"/>
        </w:rPr>
        <w:tab/>
      </w:r>
    </w:p>
    <w:p w14:paraId="2C5035AE" w14:textId="77777777" w:rsidR="00C16D55" w:rsidRPr="00D26938" w:rsidRDefault="00C16D55" w:rsidP="00C16D55">
      <w:pPr>
        <w:jc w:val="both"/>
        <w:rPr>
          <w:rFonts w:ascii="Arial" w:eastAsia="Calibri" w:hAnsi="Arial" w:cs="Arial"/>
          <w:lang w:val="en-PH"/>
        </w:rPr>
      </w:pPr>
      <w:r w:rsidRPr="00D26938">
        <w:rPr>
          <w:rFonts w:ascii="Arial" w:eastAsia="Calibri" w:hAnsi="Arial" w:cs="Arial"/>
          <w:lang w:val="en-PH"/>
        </w:rPr>
        <w:t xml:space="preserve">           To address the challenges of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teaching in island schools, teachers adopt a range of instructional adaptation strategies and community-centered practices. Peer tutoring emerged as the most common approach, where older pupils assist younger ones, easing the teacher’s workload and fostering collaboration (P1, P6, P7, P9, P10, P13, P14). Differentiated instruction and flexible scheduling were also widely used, allowing teachers to manage diverse grade levels simultaneously (P3, P8, P11, P12, P14). Resource scarcity was mitigated through improvisation teachers created DIY materials, contextualized lessons using local resources, and adapted single-grade textbooks for multiple </w:t>
      </w:r>
      <w:r w:rsidRPr="00D26938">
        <w:rPr>
          <w:rFonts w:ascii="Arial" w:eastAsia="Calibri" w:hAnsi="Arial" w:cs="Arial"/>
          <w:lang w:val="en-PH"/>
        </w:rPr>
        <w:lastRenderedPageBreak/>
        <w:t xml:space="preserve">levels (P2, P6, P7, P10, P12). Classroom management was strengthened through routines, activity centers, and independent learning stations (P5, P7, P12, P14). Beyond instructional strategies, teachers relied on community involvement and administrative support. Parents, barangay volunteers, and school heads </w:t>
      </w:r>
      <w:proofErr w:type="gramStart"/>
      <w:r w:rsidRPr="00D26938">
        <w:rPr>
          <w:rFonts w:ascii="Arial" w:eastAsia="Calibri" w:hAnsi="Arial" w:cs="Arial"/>
          <w:lang w:val="en-PH"/>
        </w:rPr>
        <w:t>provided assistance</w:t>
      </w:r>
      <w:proofErr w:type="gramEnd"/>
      <w:r w:rsidRPr="00D26938">
        <w:rPr>
          <w:rFonts w:ascii="Arial" w:eastAsia="Calibri" w:hAnsi="Arial" w:cs="Arial"/>
          <w:lang w:val="en-PH"/>
        </w:rPr>
        <w:t xml:space="preserve"> through materials, monitoring, and coaching (P5, P7, P11, P12). Professional growth was pursued through trainings, seminars, and mentoring new teachers, emphasizing patience, flexibility, and creativity (P1, P8, P9, P13). Overall, teachers addressed challenges with creativity, resilience, and collaboration, transforming constraints into opportunities for innovation and community partnership.</w:t>
      </w:r>
    </w:p>
    <w:p w14:paraId="1C280E48" w14:textId="77777777" w:rsidR="00C16D55" w:rsidRPr="00D26938" w:rsidRDefault="00C16D55" w:rsidP="00C16D55">
      <w:pPr>
        <w:jc w:val="both"/>
        <w:rPr>
          <w:rFonts w:ascii="Arial" w:eastAsia="Calibri" w:hAnsi="Arial" w:cs="Arial"/>
          <w:lang w:val="en-PH"/>
        </w:rPr>
      </w:pPr>
    </w:p>
    <w:p w14:paraId="47B8B13B" w14:textId="77777777" w:rsidR="00C16D55" w:rsidRPr="00D26938" w:rsidRDefault="00C16D55" w:rsidP="00C16D55">
      <w:pPr>
        <w:jc w:val="both"/>
        <w:rPr>
          <w:rFonts w:ascii="Arial" w:eastAsia="Calibri" w:hAnsi="Arial" w:cs="Arial"/>
          <w:b/>
          <w:bCs/>
          <w:lang w:val="en-PH"/>
        </w:rPr>
      </w:pPr>
      <w:r w:rsidRPr="00D26938">
        <w:rPr>
          <w:rFonts w:ascii="Arial" w:eastAsia="Calibri" w:hAnsi="Arial" w:cs="Arial"/>
          <w:b/>
          <w:bCs/>
          <w:lang w:val="en-PH"/>
        </w:rPr>
        <w:t xml:space="preserve">On the Implications to Teaching in the </w:t>
      </w:r>
      <w:proofErr w:type="spellStart"/>
      <w:r w:rsidRPr="00D26938">
        <w:rPr>
          <w:rFonts w:ascii="Arial" w:eastAsia="Calibri" w:hAnsi="Arial" w:cs="Arial"/>
          <w:b/>
          <w:bCs/>
          <w:lang w:val="en-PH"/>
        </w:rPr>
        <w:t>Multigrade</w:t>
      </w:r>
      <w:proofErr w:type="spellEnd"/>
      <w:r w:rsidRPr="00D26938">
        <w:rPr>
          <w:rFonts w:ascii="Arial" w:eastAsia="Calibri" w:hAnsi="Arial" w:cs="Arial"/>
          <w:b/>
          <w:bCs/>
          <w:lang w:val="en-PH"/>
        </w:rPr>
        <w:t xml:space="preserve"> Education in the Island Schools </w:t>
      </w:r>
    </w:p>
    <w:p w14:paraId="1373EC71" w14:textId="39F59DB2" w:rsidR="00C16D55" w:rsidRPr="00D26938" w:rsidRDefault="00C16D55" w:rsidP="00C16D55">
      <w:pPr>
        <w:jc w:val="both"/>
        <w:rPr>
          <w:rFonts w:ascii="Arial" w:eastAsia="Calibri" w:hAnsi="Arial" w:cs="Arial"/>
          <w:lang w:val="en-PH"/>
        </w:rPr>
      </w:pPr>
      <w:r w:rsidRPr="00D26938">
        <w:rPr>
          <w:rFonts w:ascii="Arial" w:eastAsia="Calibri" w:hAnsi="Arial" w:cs="Arial"/>
          <w:b/>
          <w:bCs/>
          <w:lang w:val="en-PH"/>
        </w:rPr>
        <w:tab/>
      </w:r>
      <w:r w:rsidRPr="00D26938">
        <w:rPr>
          <w:rFonts w:ascii="Arial" w:eastAsia="Calibri" w:hAnsi="Arial" w:cs="Arial"/>
          <w:lang w:val="en-PH"/>
        </w:rPr>
        <w:t xml:space="preserve">Based on the qualitative data gathered from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teachers in island schools of </w:t>
      </w:r>
      <w:proofErr w:type="spellStart"/>
      <w:r w:rsidRPr="00D26938">
        <w:rPr>
          <w:rFonts w:ascii="Arial" w:eastAsia="Calibri" w:hAnsi="Arial" w:cs="Arial"/>
          <w:lang w:val="en-PH"/>
        </w:rPr>
        <w:t>Sto</w:t>
      </w:r>
      <w:proofErr w:type="spellEnd"/>
      <w:r w:rsidRPr="00D26938">
        <w:rPr>
          <w:rFonts w:ascii="Arial" w:eastAsia="Calibri" w:hAnsi="Arial" w:cs="Arial"/>
          <w:lang w:val="en-PH"/>
        </w:rPr>
        <w:t xml:space="preserve">. Niño District, table </w:t>
      </w:r>
      <w:r w:rsidR="008D463B" w:rsidRPr="00D26938">
        <w:rPr>
          <w:rFonts w:ascii="Arial" w:eastAsia="Calibri" w:hAnsi="Arial" w:cs="Arial"/>
          <w:lang w:val="en-PH"/>
        </w:rPr>
        <w:t>5</w:t>
      </w:r>
      <w:r w:rsidRPr="00D26938">
        <w:rPr>
          <w:rFonts w:ascii="Arial" w:eastAsia="Calibri" w:hAnsi="Arial" w:cs="Arial"/>
          <w:lang w:val="en-PH"/>
        </w:rPr>
        <w:t xml:space="preserve"> presents the thematic analysis of the corpora gathered in this study focusing on the implications to teaching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in the island schools. </w:t>
      </w:r>
    </w:p>
    <w:p w14:paraId="614273E1" w14:textId="77777777" w:rsidR="00C16D55" w:rsidRPr="00D26938" w:rsidRDefault="00C16D55" w:rsidP="00C16D55">
      <w:pPr>
        <w:jc w:val="both"/>
        <w:rPr>
          <w:rFonts w:ascii="Arial" w:eastAsia="Calibri" w:hAnsi="Arial" w:cs="Arial"/>
          <w:b/>
          <w:bCs/>
          <w:lang w:val="en-PH"/>
        </w:rPr>
      </w:pPr>
    </w:p>
    <w:p w14:paraId="4D646DDB" w14:textId="4C9D6204" w:rsidR="00C16D55" w:rsidRPr="00D26938" w:rsidRDefault="00C16D55" w:rsidP="00C16D55">
      <w:pPr>
        <w:jc w:val="both"/>
        <w:rPr>
          <w:rFonts w:ascii="Arial" w:eastAsia="Calibri" w:hAnsi="Arial" w:cs="Arial"/>
          <w:b/>
          <w:bCs/>
          <w:i/>
          <w:iCs/>
          <w:lang w:val="en-PH"/>
        </w:rPr>
      </w:pPr>
      <w:r w:rsidRPr="00D26938">
        <w:rPr>
          <w:rFonts w:ascii="Arial" w:eastAsia="Calibri" w:hAnsi="Arial" w:cs="Arial"/>
          <w:b/>
          <w:bCs/>
          <w:i/>
          <w:iCs/>
          <w:lang w:val="en-PH"/>
        </w:rPr>
        <w:t xml:space="preserve">Table </w:t>
      </w:r>
      <w:r w:rsidR="008D463B" w:rsidRPr="00D26938">
        <w:rPr>
          <w:rFonts w:ascii="Arial" w:eastAsia="Calibri" w:hAnsi="Arial" w:cs="Arial"/>
          <w:b/>
          <w:bCs/>
          <w:i/>
          <w:iCs/>
          <w:lang w:val="en-PH"/>
        </w:rPr>
        <w:t>5</w:t>
      </w:r>
    </w:p>
    <w:p w14:paraId="20D752B6" w14:textId="77777777" w:rsidR="00C16D55" w:rsidRPr="00D26938" w:rsidRDefault="00C16D55" w:rsidP="00C16D55">
      <w:pPr>
        <w:jc w:val="both"/>
        <w:rPr>
          <w:rFonts w:ascii="Arial" w:eastAsia="Calibri" w:hAnsi="Arial" w:cs="Arial"/>
          <w:i/>
          <w:iCs/>
          <w:lang w:val="en-PH"/>
        </w:rPr>
      </w:pPr>
      <w:bookmarkStart w:id="4" w:name="_Hlk226583626"/>
      <w:r w:rsidRPr="00D26938">
        <w:rPr>
          <w:rFonts w:ascii="Arial" w:eastAsia="Calibri" w:hAnsi="Arial" w:cs="Arial"/>
          <w:i/>
          <w:iCs/>
          <w:lang w:val="en-PH"/>
        </w:rPr>
        <w:t xml:space="preserve">Thematic analysis of the corpora on the implications to teaching </w:t>
      </w:r>
      <w:proofErr w:type="spellStart"/>
      <w:r w:rsidRPr="00D26938">
        <w:rPr>
          <w:rFonts w:ascii="Arial" w:eastAsia="Calibri" w:hAnsi="Arial" w:cs="Arial"/>
          <w:i/>
          <w:iCs/>
          <w:lang w:val="en-PH"/>
        </w:rPr>
        <w:t>multigrade</w:t>
      </w:r>
      <w:proofErr w:type="spellEnd"/>
      <w:r w:rsidRPr="00D26938">
        <w:rPr>
          <w:rFonts w:ascii="Arial" w:eastAsia="Calibri" w:hAnsi="Arial" w:cs="Arial"/>
          <w:i/>
          <w:iCs/>
          <w:lang w:val="en-PH"/>
        </w:rPr>
        <w:t xml:space="preserve"> in the island schools.</w:t>
      </w:r>
    </w:p>
    <w:tbl>
      <w:tblPr>
        <w:tblStyle w:val="PlainTable21"/>
        <w:tblW w:w="0" w:type="auto"/>
        <w:tblLook w:val="04A0" w:firstRow="1" w:lastRow="0" w:firstColumn="1" w:lastColumn="0" w:noHBand="0" w:noVBand="1"/>
      </w:tblPr>
      <w:tblGrid>
        <w:gridCol w:w="3767"/>
        <w:gridCol w:w="2464"/>
        <w:gridCol w:w="2138"/>
        <w:gridCol w:w="1999"/>
      </w:tblGrid>
      <w:tr w:rsidR="00C16D55" w:rsidRPr="00D26938" w14:paraId="42811A91" w14:textId="77777777" w:rsidTr="008017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bookmarkEnd w:id="4"/>
          <w:p w14:paraId="7F8CD606" w14:textId="77777777" w:rsidR="00C16D55" w:rsidRPr="00D26938" w:rsidRDefault="00C16D55" w:rsidP="00C16D55">
            <w:pPr>
              <w:rPr>
                <w:rFonts w:ascii="Arial" w:hAnsi="Arial" w:cs="Arial"/>
                <w:sz w:val="20"/>
                <w:szCs w:val="20"/>
                <w:lang w:eastAsia="en-PH"/>
              </w:rPr>
            </w:pPr>
            <w:r w:rsidRPr="00D26938">
              <w:rPr>
                <w:rFonts w:ascii="Arial" w:hAnsi="Arial" w:cs="Arial"/>
                <w:sz w:val="20"/>
                <w:szCs w:val="20"/>
                <w:lang w:eastAsia="en-PH"/>
              </w:rPr>
              <w:t>Excerpt from Transcript</w:t>
            </w:r>
          </w:p>
        </w:tc>
        <w:tc>
          <w:tcPr>
            <w:tcW w:w="0" w:type="auto"/>
            <w:hideMark/>
          </w:tcPr>
          <w:p w14:paraId="58FB9013" w14:textId="77777777" w:rsidR="00C16D55" w:rsidRPr="00D26938" w:rsidRDefault="00C16D55" w:rsidP="00C16D5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Initial Noting (Descriptive, Linguistic, Conceptual)</w:t>
            </w:r>
          </w:p>
        </w:tc>
        <w:tc>
          <w:tcPr>
            <w:tcW w:w="0" w:type="auto"/>
            <w:hideMark/>
          </w:tcPr>
          <w:p w14:paraId="45D31852" w14:textId="77777777" w:rsidR="00C16D55" w:rsidRPr="00D26938" w:rsidRDefault="00C16D55" w:rsidP="00C16D5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Emergent Themes</w:t>
            </w:r>
          </w:p>
        </w:tc>
        <w:tc>
          <w:tcPr>
            <w:tcW w:w="0" w:type="auto"/>
            <w:hideMark/>
          </w:tcPr>
          <w:p w14:paraId="4E58DF73" w14:textId="77777777" w:rsidR="00C16D55" w:rsidRPr="00D26938" w:rsidRDefault="00C16D55" w:rsidP="00C16D5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Superordinate Themes</w:t>
            </w:r>
          </w:p>
        </w:tc>
      </w:tr>
      <w:tr w:rsidR="00C16D55" w:rsidRPr="00D26938" w14:paraId="5F00FCBC"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E4F3B5"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“Teachers need structured teaching models… DEPED must provide MG-focused INSET… workloads and welfare must review teacher-pupil ratio.” (P1)</w:t>
            </w:r>
          </w:p>
        </w:tc>
        <w:tc>
          <w:tcPr>
            <w:tcW w:w="0" w:type="auto"/>
            <w:hideMark/>
          </w:tcPr>
          <w:p w14:paraId="03664817"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Need for structured support; Conceptual: Policy refinement</w:t>
            </w:r>
          </w:p>
        </w:tc>
        <w:tc>
          <w:tcPr>
            <w:tcW w:w="0" w:type="auto"/>
            <w:hideMark/>
          </w:tcPr>
          <w:p w14:paraId="05E84C09"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Teacher training; Workload review; Structured models</w:t>
            </w:r>
          </w:p>
        </w:tc>
        <w:tc>
          <w:tcPr>
            <w:tcW w:w="0" w:type="auto"/>
            <w:hideMark/>
          </w:tcPr>
          <w:p w14:paraId="3BB9B928"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Professional Development and Teacher Welfare</w:t>
            </w:r>
          </w:p>
        </w:tc>
      </w:tr>
      <w:tr w:rsidR="00C16D55" w:rsidRPr="00D26938" w14:paraId="040B14BA"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43ECA3E5"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“Special transportation subsidies or supply delivery system for island schools.” (P2)</w:t>
            </w:r>
          </w:p>
        </w:tc>
        <w:tc>
          <w:tcPr>
            <w:tcW w:w="0" w:type="auto"/>
            <w:hideMark/>
          </w:tcPr>
          <w:p w14:paraId="68585BBC"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Logistical support; Conceptual: Equity in access</w:t>
            </w:r>
          </w:p>
        </w:tc>
        <w:tc>
          <w:tcPr>
            <w:tcW w:w="0" w:type="auto"/>
            <w:hideMark/>
          </w:tcPr>
          <w:p w14:paraId="20C42972"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Transportation support; Supply delivery</w:t>
            </w:r>
          </w:p>
        </w:tc>
        <w:tc>
          <w:tcPr>
            <w:tcW w:w="0" w:type="auto"/>
            <w:hideMark/>
          </w:tcPr>
          <w:p w14:paraId="2076AE57"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Logistical and Policy Support</w:t>
            </w:r>
          </w:p>
        </w:tc>
      </w:tr>
      <w:tr w:rsidR="00C16D55" w:rsidRPr="00D26938" w14:paraId="2EA3C470"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26E43C"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“Consider diverse learners… complex lesson planning… strong classroom management… independent learning… burnout risk.” (P3)</w:t>
            </w:r>
          </w:p>
        </w:tc>
        <w:tc>
          <w:tcPr>
            <w:tcW w:w="0" w:type="auto"/>
            <w:hideMark/>
          </w:tcPr>
          <w:p w14:paraId="470EA245"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complexity; Conceptual: Student-centered education</w:t>
            </w:r>
          </w:p>
        </w:tc>
        <w:tc>
          <w:tcPr>
            <w:tcW w:w="0" w:type="auto"/>
            <w:hideMark/>
          </w:tcPr>
          <w:p w14:paraId="17740E0E"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Differentiated instruction; Classroom management; Burnout risk</w:t>
            </w:r>
          </w:p>
        </w:tc>
        <w:tc>
          <w:tcPr>
            <w:tcW w:w="0" w:type="auto"/>
            <w:hideMark/>
          </w:tcPr>
          <w:p w14:paraId="5A4BF285"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Practice Implications</w:t>
            </w:r>
          </w:p>
        </w:tc>
      </w:tr>
      <w:tr w:rsidR="00C16D55" w:rsidRPr="00D26938" w14:paraId="02650949"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5BB3DAA5"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w:t>
            </w:r>
            <w:proofErr w:type="spellStart"/>
            <w:r w:rsidRPr="00D26938">
              <w:rPr>
                <w:rFonts w:ascii="Arial" w:hAnsi="Arial" w:cs="Arial"/>
                <w:i/>
                <w:iCs/>
                <w:sz w:val="20"/>
                <w:szCs w:val="20"/>
                <w:lang w:eastAsia="en-PH"/>
              </w:rPr>
              <w:t>Multigrade</w:t>
            </w:r>
            <w:proofErr w:type="spellEnd"/>
            <w:r w:rsidRPr="00D26938">
              <w:rPr>
                <w:rFonts w:ascii="Arial" w:hAnsi="Arial" w:cs="Arial"/>
                <w:i/>
                <w:iCs/>
                <w:sz w:val="20"/>
                <w:szCs w:val="20"/>
                <w:lang w:eastAsia="en-PH"/>
              </w:rPr>
              <w:t xml:space="preserve"> teachers should attend specialized training.” (P4)</w:t>
            </w:r>
          </w:p>
        </w:tc>
        <w:tc>
          <w:tcPr>
            <w:tcW w:w="0" w:type="auto"/>
            <w:hideMark/>
          </w:tcPr>
          <w:p w14:paraId="1DD7E39B"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Training need; Conceptual: Skill development</w:t>
            </w:r>
          </w:p>
        </w:tc>
        <w:tc>
          <w:tcPr>
            <w:tcW w:w="0" w:type="auto"/>
            <w:hideMark/>
          </w:tcPr>
          <w:p w14:paraId="7E4367DA"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Specialized training</w:t>
            </w:r>
          </w:p>
        </w:tc>
        <w:tc>
          <w:tcPr>
            <w:tcW w:w="0" w:type="auto"/>
            <w:hideMark/>
          </w:tcPr>
          <w:p w14:paraId="7AF41F63"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Professional Development</w:t>
            </w:r>
          </w:p>
        </w:tc>
      </w:tr>
      <w:tr w:rsidR="00C16D55" w:rsidRPr="00D26938" w14:paraId="1852AB58"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1F3C8"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“MG teaching effective with proper training, ICT integration, administrative support… reduced workload.” (P5)</w:t>
            </w:r>
          </w:p>
        </w:tc>
        <w:tc>
          <w:tcPr>
            <w:tcW w:w="0" w:type="auto"/>
            <w:hideMark/>
          </w:tcPr>
          <w:p w14:paraId="26923DB1"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Training and resources; Conceptual: Institutional support</w:t>
            </w:r>
          </w:p>
        </w:tc>
        <w:tc>
          <w:tcPr>
            <w:tcW w:w="0" w:type="auto"/>
            <w:hideMark/>
          </w:tcPr>
          <w:p w14:paraId="5355676C"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ICT integration; Administrative support; Workload reduction</w:t>
            </w:r>
          </w:p>
        </w:tc>
        <w:tc>
          <w:tcPr>
            <w:tcW w:w="0" w:type="auto"/>
            <w:hideMark/>
          </w:tcPr>
          <w:p w14:paraId="0E6D75F3"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Professional Development and Institutional Support</w:t>
            </w:r>
          </w:p>
        </w:tc>
      </w:tr>
      <w:tr w:rsidR="00C16D55" w:rsidRPr="00D26938" w14:paraId="79B8A8F6"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36840E0F"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“Training must be specialized… materials redesigned… policy refinement… community involvement institutionalized… systemic support essential.” (P6)</w:t>
            </w:r>
          </w:p>
        </w:tc>
        <w:tc>
          <w:tcPr>
            <w:tcW w:w="0" w:type="auto"/>
            <w:hideMark/>
          </w:tcPr>
          <w:p w14:paraId="031C2D0B"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Systemic needs; Conceptual: Holistic reform</w:t>
            </w:r>
          </w:p>
        </w:tc>
        <w:tc>
          <w:tcPr>
            <w:tcW w:w="0" w:type="auto"/>
            <w:hideMark/>
          </w:tcPr>
          <w:p w14:paraId="6AF8BF6F"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Specialized training; Policy refinement; Community involvement</w:t>
            </w:r>
          </w:p>
        </w:tc>
        <w:tc>
          <w:tcPr>
            <w:tcW w:w="0" w:type="auto"/>
            <w:hideMark/>
          </w:tcPr>
          <w:p w14:paraId="63D4E742"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Systemic and Policy Implications</w:t>
            </w:r>
          </w:p>
        </w:tc>
      </w:tr>
      <w:tr w:rsidR="00C16D55" w:rsidRPr="00D26938" w14:paraId="09244062"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36EB57"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“Need for grade-clustered modules… stronger district support… community-based strategies institutionalized… flexible guidelines.” (P7)</w:t>
            </w:r>
          </w:p>
        </w:tc>
        <w:tc>
          <w:tcPr>
            <w:tcW w:w="0" w:type="auto"/>
            <w:hideMark/>
          </w:tcPr>
          <w:p w14:paraId="21EF39C1"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Resource adaptation; Conceptual: Policy flexibility</w:t>
            </w:r>
          </w:p>
        </w:tc>
        <w:tc>
          <w:tcPr>
            <w:tcW w:w="0" w:type="auto"/>
            <w:hideMark/>
          </w:tcPr>
          <w:p w14:paraId="71877016"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Clustered modules; District support; Community strategies</w:t>
            </w:r>
          </w:p>
        </w:tc>
        <w:tc>
          <w:tcPr>
            <w:tcW w:w="0" w:type="auto"/>
            <w:hideMark/>
          </w:tcPr>
          <w:p w14:paraId="73E3E710"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Materials and Policy Support</w:t>
            </w:r>
          </w:p>
        </w:tc>
      </w:tr>
      <w:tr w:rsidR="00C16D55" w:rsidRPr="00D26938" w14:paraId="5224B7FF"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4EC6B4E9"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“Requires stronger institutional support… specialized materials… MG-focused PD… logistical assistance.” (P8)</w:t>
            </w:r>
          </w:p>
        </w:tc>
        <w:tc>
          <w:tcPr>
            <w:tcW w:w="0" w:type="auto"/>
            <w:hideMark/>
          </w:tcPr>
          <w:p w14:paraId="38172929"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Institutional support; Conceptual: Resource provision</w:t>
            </w:r>
          </w:p>
        </w:tc>
        <w:tc>
          <w:tcPr>
            <w:tcW w:w="0" w:type="auto"/>
            <w:hideMark/>
          </w:tcPr>
          <w:p w14:paraId="6B92CD8D"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Specialized materials; PD programs; Logistics</w:t>
            </w:r>
          </w:p>
        </w:tc>
        <w:tc>
          <w:tcPr>
            <w:tcW w:w="0" w:type="auto"/>
            <w:hideMark/>
          </w:tcPr>
          <w:p w14:paraId="79E49B3F"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Institutional and Resource Support</w:t>
            </w:r>
          </w:p>
        </w:tc>
      </w:tr>
      <w:tr w:rsidR="00C16D55" w:rsidRPr="00D26938" w14:paraId="48914BC5"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B39211"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“Simplified localized lesson exemplar.” (P9)</w:t>
            </w:r>
          </w:p>
        </w:tc>
        <w:tc>
          <w:tcPr>
            <w:tcW w:w="0" w:type="auto"/>
            <w:hideMark/>
          </w:tcPr>
          <w:p w14:paraId="34F78D9D"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Localized resources; Conceptual: Contextualization</w:t>
            </w:r>
          </w:p>
        </w:tc>
        <w:tc>
          <w:tcPr>
            <w:tcW w:w="0" w:type="auto"/>
            <w:hideMark/>
          </w:tcPr>
          <w:p w14:paraId="1800880B"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Localized lesson exemplars</w:t>
            </w:r>
          </w:p>
        </w:tc>
        <w:tc>
          <w:tcPr>
            <w:tcW w:w="0" w:type="auto"/>
            <w:hideMark/>
          </w:tcPr>
          <w:p w14:paraId="676FD6D3"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Materials Development</w:t>
            </w:r>
          </w:p>
        </w:tc>
      </w:tr>
      <w:tr w:rsidR="00C16D55" w:rsidRPr="00D26938" w14:paraId="08E62916"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0914ACB8"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“Provision of durable low-tech kits… peer mentorship networks… cluster support system.” (P10)</w:t>
            </w:r>
          </w:p>
        </w:tc>
        <w:tc>
          <w:tcPr>
            <w:tcW w:w="0" w:type="auto"/>
            <w:hideMark/>
          </w:tcPr>
          <w:p w14:paraId="7932D4C0"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Resource innovation; Conceptual: Collaboration</w:t>
            </w:r>
          </w:p>
        </w:tc>
        <w:tc>
          <w:tcPr>
            <w:tcW w:w="0" w:type="auto"/>
            <w:hideMark/>
          </w:tcPr>
          <w:p w14:paraId="2E18B5A6"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Low-tech kits; Peer mentorship; Cluster support</w:t>
            </w:r>
          </w:p>
        </w:tc>
        <w:tc>
          <w:tcPr>
            <w:tcW w:w="0" w:type="auto"/>
            <w:hideMark/>
          </w:tcPr>
          <w:p w14:paraId="04FD6A5D"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Resource Innovation and Peer Collaboration</w:t>
            </w:r>
          </w:p>
        </w:tc>
      </w:tr>
      <w:tr w:rsidR="00C16D55" w:rsidRPr="00D26938" w14:paraId="626AC879"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C2E66C"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lastRenderedPageBreak/>
              <w:t>“DEPED must prioritize tailored PD… specialized allowance/hardship pay.” (P11)</w:t>
            </w:r>
          </w:p>
        </w:tc>
        <w:tc>
          <w:tcPr>
            <w:tcW w:w="0" w:type="auto"/>
            <w:hideMark/>
          </w:tcPr>
          <w:p w14:paraId="500E5DE7"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Training and welfare; Conceptual: Policy reform</w:t>
            </w:r>
          </w:p>
        </w:tc>
        <w:tc>
          <w:tcPr>
            <w:tcW w:w="0" w:type="auto"/>
            <w:hideMark/>
          </w:tcPr>
          <w:p w14:paraId="52354840"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Tailored PD; Teacher allowance</w:t>
            </w:r>
          </w:p>
        </w:tc>
        <w:tc>
          <w:tcPr>
            <w:tcW w:w="0" w:type="auto"/>
            <w:hideMark/>
          </w:tcPr>
          <w:p w14:paraId="6121A2AE"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Professional Development and Teacher Welfare</w:t>
            </w:r>
          </w:p>
        </w:tc>
      </w:tr>
      <w:tr w:rsidR="00C16D55" w:rsidRPr="00D26938" w14:paraId="5BD0BF43"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3599ACF0"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“Sustained specialized training… peer collaboration… contextualized lesson planning… low-cost materials.” (P12)</w:t>
            </w:r>
          </w:p>
        </w:tc>
        <w:tc>
          <w:tcPr>
            <w:tcW w:w="0" w:type="auto"/>
            <w:hideMark/>
          </w:tcPr>
          <w:p w14:paraId="638C4B00"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Training and collaboration; Conceptual: Teacher resilience</w:t>
            </w:r>
          </w:p>
        </w:tc>
        <w:tc>
          <w:tcPr>
            <w:tcW w:w="0" w:type="auto"/>
            <w:hideMark/>
          </w:tcPr>
          <w:p w14:paraId="18263AB6"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Specialized training; Peer collaboration; Contextualized materials</w:t>
            </w:r>
          </w:p>
        </w:tc>
        <w:tc>
          <w:tcPr>
            <w:tcW w:w="0" w:type="auto"/>
            <w:hideMark/>
          </w:tcPr>
          <w:p w14:paraId="0DA70753"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Professional Development and Collaboration</w:t>
            </w:r>
          </w:p>
        </w:tc>
      </w:tr>
      <w:tr w:rsidR="00C16D55" w:rsidRPr="00D26938" w14:paraId="672E4B2D" w14:textId="77777777" w:rsidTr="0080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464B72"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“Innovative instructional approaches… stronger institutional support… learner independence and collaboration.” (P13)</w:t>
            </w:r>
          </w:p>
        </w:tc>
        <w:tc>
          <w:tcPr>
            <w:tcW w:w="0" w:type="auto"/>
            <w:hideMark/>
          </w:tcPr>
          <w:p w14:paraId="0DC95A04"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Instructional innovation; Conceptual: Community involvement</w:t>
            </w:r>
          </w:p>
        </w:tc>
        <w:tc>
          <w:tcPr>
            <w:tcW w:w="0" w:type="auto"/>
            <w:hideMark/>
          </w:tcPr>
          <w:p w14:paraId="008EF9D7"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Flexible grouping; Institutional support; Learner independence</w:t>
            </w:r>
          </w:p>
        </w:tc>
        <w:tc>
          <w:tcPr>
            <w:tcW w:w="0" w:type="auto"/>
            <w:hideMark/>
          </w:tcPr>
          <w:p w14:paraId="08134AEE" w14:textId="77777777" w:rsidR="00C16D55" w:rsidRPr="00D26938" w:rsidRDefault="00C16D55" w:rsidP="00C16D5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Instructional Innovation and Institutional Support</w:t>
            </w:r>
          </w:p>
        </w:tc>
      </w:tr>
      <w:tr w:rsidR="00C16D55" w:rsidRPr="00D26938" w14:paraId="3F847485" w14:textId="77777777" w:rsidTr="008017AC">
        <w:tc>
          <w:tcPr>
            <w:cnfStyle w:val="001000000000" w:firstRow="0" w:lastRow="0" w:firstColumn="1" w:lastColumn="0" w:oddVBand="0" w:evenVBand="0" w:oddHBand="0" w:evenHBand="0" w:firstRowFirstColumn="0" w:firstRowLastColumn="0" w:lastRowFirstColumn="0" w:lastRowLastColumn="0"/>
            <w:tcW w:w="0" w:type="auto"/>
            <w:hideMark/>
          </w:tcPr>
          <w:p w14:paraId="7606E3F5" w14:textId="77777777" w:rsidR="00C16D55" w:rsidRPr="00D26938" w:rsidRDefault="00C16D55" w:rsidP="00C16D55">
            <w:pPr>
              <w:rPr>
                <w:rFonts w:ascii="Arial" w:hAnsi="Arial" w:cs="Arial"/>
                <w:i/>
                <w:iCs/>
                <w:sz w:val="20"/>
                <w:szCs w:val="20"/>
                <w:lang w:eastAsia="en-PH"/>
              </w:rPr>
            </w:pPr>
            <w:r w:rsidRPr="00D26938">
              <w:rPr>
                <w:rFonts w:ascii="Arial" w:hAnsi="Arial" w:cs="Arial"/>
                <w:i/>
                <w:iCs/>
                <w:sz w:val="20"/>
                <w:szCs w:val="20"/>
                <w:lang w:eastAsia="en-PH"/>
              </w:rPr>
              <w:t>“Strengthened training… flexible learner-centered materials… adequate resources and admin support.” (P14)</w:t>
            </w:r>
          </w:p>
        </w:tc>
        <w:tc>
          <w:tcPr>
            <w:tcW w:w="0" w:type="auto"/>
            <w:hideMark/>
          </w:tcPr>
          <w:p w14:paraId="01643807"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Descriptive: Training and resources; Conceptual: Institutional support</w:t>
            </w:r>
          </w:p>
        </w:tc>
        <w:tc>
          <w:tcPr>
            <w:tcW w:w="0" w:type="auto"/>
            <w:hideMark/>
          </w:tcPr>
          <w:p w14:paraId="7CC60821"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Differentiated training; Learner-centered materials; Admin support</w:t>
            </w:r>
          </w:p>
        </w:tc>
        <w:tc>
          <w:tcPr>
            <w:tcW w:w="0" w:type="auto"/>
            <w:hideMark/>
          </w:tcPr>
          <w:p w14:paraId="5432E4E8" w14:textId="77777777" w:rsidR="00C16D55" w:rsidRPr="00D26938" w:rsidRDefault="00C16D55" w:rsidP="00C16D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D26938">
              <w:rPr>
                <w:rFonts w:ascii="Arial" w:hAnsi="Arial" w:cs="Arial"/>
                <w:sz w:val="20"/>
                <w:szCs w:val="20"/>
                <w:lang w:eastAsia="en-PH"/>
              </w:rPr>
              <w:t>Professional Development and Institutional Support</w:t>
            </w:r>
          </w:p>
        </w:tc>
      </w:tr>
    </w:tbl>
    <w:p w14:paraId="5776DCCB" w14:textId="77777777" w:rsidR="00C16D55" w:rsidRPr="00D26938" w:rsidRDefault="00C16D55" w:rsidP="00C16D55">
      <w:pPr>
        <w:jc w:val="both"/>
        <w:rPr>
          <w:rFonts w:ascii="Arial" w:eastAsia="Calibri" w:hAnsi="Arial" w:cs="Arial"/>
          <w:lang w:val="en-PH"/>
        </w:rPr>
      </w:pPr>
    </w:p>
    <w:p w14:paraId="060146B8" w14:textId="77777777" w:rsidR="00C16D55" w:rsidRPr="00D26938" w:rsidRDefault="00C16D55" w:rsidP="00C16D55">
      <w:pPr>
        <w:jc w:val="both"/>
        <w:rPr>
          <w:rFonts w:ascii="Arial" w:eastAsia="Calibri" w:hAnsi="Arial" w:cs="Arial"/>
          <w:lang w:val="en-PH"/>
        </w:rPr>
      </w:pPr>
      <w:r w:rsidRPr="00D26938">
        <w:rPr>
          <w:rFonts w:ascii="Arial" w:eastAsia="Calibri" w:hAnsi="Arial" w:cs="Arial"/>
          <w:lang w:val="en-PH"/>
        </w:rPr>
        <w:tab/>
        <w:t xml:space="preserve">The findings imply that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teaching in island schools requires systemic, institutional, and instructional reforms. Teachers emphasized the need for specialized professional development tailored to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pedagogy, moving beyond generic training to equip them with skills in differentiated instruction, flexible scheduling, and contextualized lesson planning (P1, P4, P5, P6, P12, P14). Teacher welfare and workload management emerged as critical, with calls to review teacher-pupil ratios, provide additional assistance, and offer hardship allowances that reflect the unique demands of island schools (P1, P5, P11). Logistical and resource implications were highlighted, including the need for transportation subsidies, supply delivery systems, and durable low-tech instructional kits to address resource scarcity and connectivity issues (P2, P7, P8, P10). Teachers also stressed the importance of developing localized and grade-clustered instructional materials to reduce the burden of constant improvisation (P7, P9, P12). Community involvement was seen as a strength that should be institutionalized, with parents, barangay volunteers, and peer mentorship networks playing a formal role in sustaining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education (P6, P7, P10, P13). Finally, the study underscores that policy refinement is essential. Current guidelines often overlook the realities of island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schools, necessitating more flexible policies in assessment, lesson scheduling, and material distribution (P6, P7, P13).</w:t>
      </w:r>
    </w:p>
    <w:p w14:paraId="7A02B4B1" w14:textId="77777777" w:rsidR="00C16D55" w:rsidRPr="00D26938" w:rsidRDefault="00C16D55" w:rsidP="00C16D55">
      <w:pPr>
        <w:jc w:val="both"/>
        <w:rPr>
          <w:rFonts w:ascii="Arial" w:eastAsia="Calibri" w:hAnsi="Arial" w:cs="Arial"/>
          <w:lang w:val="en-PH"/>
        </w:rPr>
      </w:pPr>
    </w:p>
    <w:p w14:paraId="54DADED0" w14:textId="77777777" w:rsidR="00C16D55" w:rsidRPr="00D26938" w:rsidRDefault="00C16D55" w:rsidP="00C16D55">
      <w:pPr>
        <w:jc w:val="both"/>
        <w:rPr>
          <w:rFonts w:ascii="Arial" w:eastAsia="Calibri" w:hAnsi="Arial" w:cs="Arial"/>
          <w:b/>
          <w:bCs/>
          <w:lang w:val="en-PH"/>
        </w:rPr>
      </w:pPr>
      <w:r w:rsidRPr="00D26938">
        <w:rPr>
          <w:rFonts w:ascii="Arial" w:eastAsia="Calibri" w:hAnsi="Arial" w:cs="Arial"/>
          <w:b/>
          <w:bCs/>
          <w:lang w:val="en-PH"/>
        </w:rPr>
        <w:t>DISCUSSIONS</w:t>
      </w:r>
    </w:p>
    <w:p w14:paraId="6BA2BCC8" w14:textId="77777777" w:rsidR="00C16D55" w:rsidRPr="00D26938" w:rsidRDefault="00C16D55" w:rsidP="00C16D55">
      <w:pPr>
        <w:jc w:val="both"/>
        <w:rPr>
          <w:rFonts w:ascii="Arial" w:hAnsi="Arial" w:cs="Arial"/>
          <w:lang w:val="en-PH"/>
        </w:rPr>
      </w:pPr>
    </w:p>
    <w:p w14:paraId="5D314216" w14:textId="77777777" w:rsidR="00C16D55" w:rsidRPr="00D26938" w:rsidRDefault="00C16D55" w:rsidP="00C16D55">
      <w:pPr>
        <w:jc w:val="both"/>
        <w:rPr>
          <w:rFonts w:ascii="Arial" w:eastAsia="Calibri" w:hAnsi="Arial" w:cs="Arial"/>
          <w:b/>
          <w:bCs/>
          <w:lang w:val="en-PH"/>
        </w:rPr>
      </w:pPr>
      <w:r w:rsidRPr="00D26938">
        <w:rPr>
          <w:rFonts w:ascii="Arial" w:eastAsia="Calibri" w:hAnsi="Arial" w:cs="Arial"/>
          <w:b/>
          <w:bCs/>
          <w:lang w:val="en-PH"/>
        </w:rPr>
        <w:t xml:space="preserve">On the Experiences of </w:t>
      </w:r>
      <w:proofErr w:type="spellStart"/>
      <w:r w:rsidRPr="00D26938">
        <w:rPr>
          <w:rFonts w:ascii="Arial" w:eastAsia="Calibri" w:hAnsi="Arial" w:cs="Arial"/>
          <w:b/>
          <w:bCs/>
          <w:lang w:val="en-PH"/>
        </w:rPr>
        <w:t>Multigrade</w:t>
      </w:r>
      <w:proofErr w:type="spellEnd"/>
      <w:r w:rsidRPr="00D26938">
        <w:rPr>
          <w:rFonts w:ascii="Arial" w:eastAsia="Calibri" w:hAnsi="Arial" w:cs="Arial"/>
          <w:b/>
          <w:bCs/>
          <w:lang w:val="en-PH"/>
        </w:rPr>
        <w:t xml:space="preserve"> Teachers in the Island Schools</w:t>
      </w:r>
    </w:p>
    <w:p w14:paraId="45C12287"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The findings from the transcripts reveal that </w:t>
      </w:r>
      <w:proofErr w:type="spellStart"/>
      <w:r w:rsidRPr="00D26938">
        <w:rPr>
          <w:rFonts w:ascii="Arial" w:hAnsi="Arial" w:cs="Arial"/>
          <w:lang w:val="en-PH"/>
        </w:rPr>
        <w:t>multigrade</w:t>
      </w:r>
      <w:proofErr w:type="spellEnd"/>
      <w:r w:rsidRPr="00D26938">
        <w:rPr>
          <w:rFonts w:ascii="Arial" w:hAnsi="Arial" w:cs="Arial"/>
          <w:lang w:val="en-PH"/>
        </w:rPr>
        <w:t xml:space="preserve"> teaching is characterized by a unique duality of challenges and fulfillment. Teachers describe their experiences as both demanding and intrinsically rewarding, with repeated emphasis on emotional investment, passion, and a sense of purpose. Many highlighted that strong bonds with students and communities, coupled with the satisfaction of facilitating learning across diverse grade levels, contribute to a profound sense of professional identity and personal growth. These narratives underscore that, despite workload pressures and environmental hardships, </w:t>
      </w:r>
      <w:proofErr w:type="spellStart"/>
      <w:r w:rsidRPr="00D26938">
        <w:rPr>
          <w:rFonts w:ascii="Arial" w:hAnsi="Arial" w:cs="Arial"/>
          <w:lang w:val="en-PH"/>
        </w:rPr>
        <w:t>multigrade</w:t>
      </w:r>
      <w:proofErr w:type="spellEnd"/>
      <w:r w:rsidRPr="00D26938">
        <w:rPr>
          <w:rFonts w:ascii="Arial" w:hAnsi="Arial" w:cs="Arial"/>
          <w:lang w:val="en-PH"/>
        </w:rPr>
        <w:t xml:space="preserve"> teaching fosters resilience, dedication, and a commitment to student-centered education, positioning it as a vocation that combines challenge with deep fulfillment.</w:t>
      </w:r>
    </w:p>
    <w:p w14:paraId="1D567B66"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At the same time, the data illustrate significant contextual and instructional constraints that island-based </w:t>
      </w:r>
      <w:proofErr w:type="spellStart"/>
      <w:r w:rsidRPr="00D26938">
        <w:rPr>
          <w:rFonts w:ascii="Arial" w:hAnsi="Arial" w:cs="Arial"/>
          <w:lang w:val="en-PH"/>
        </w:rPr>
        <w:t>multigrade</w:t>
      </w:r>
      <w:proofErr w:type="spellEnd"/>
      <w:r w:rsidRPr="00D26938">
        <w:rPr>
          <w:rFonts w:ascii="Arial" w:hAnsi="Arial" w:cs="Arial"/>
          <w:lang w:val="en-PH"/>
        </w:rPr>
        <w:t xml:space="preserve"> teachers face. Physical isolation, transportation difficulties, and infrastructure limitations, including unreliable electricity and lack of ICT access, intensify the complexity of daily teaching. Resource scarcity, delayed supplies, and the necessity to improvise learning materials further compound these challenges, while managing multiple grade levels simultaneously demands complex lesson planning, differentiated instruction, and strategic time management. Collectively, these factors highlight the environmental, logistical, and pedagogical pressures that shape the </w:t>
      </w:r>
      <w:proofErr w:type="spellStart"/>
      <w:r w:rsidRPr="00D26938">
        <w:rPr>
          <w:rFonts w:ascii="Arial" w:hAnsi="Arial" w:cs="Arial"/>
          <w:lang w:val="en-PH"/>
        </w:rPr>
        <w:t>multigrade</w:t>
      </w:r>
      <w:proofErr w:type="spellEnd"/>
      <w:r w:rsidRPr="00D26938">
        <w:rPr>
          <w:rFonts w:ascii="Arial" w:hAnsi="Arial" w:cs="Arial"/>
          <w:lang w:val="en-PH"/>
        </w:rPr>
        <w:t xml:space="preserve"> teaching experience, demonstrating that effectiveness in this setting requires adaptability, creativity, and sustained institutional support.</w:t>
      </w:r>
    </w:p>
    <w:p w14:paraId="19C8B02E"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Finally, the transcripts indicate that professional growth and adaptation emerge as essential mechanisms for coping with these demands. Teachers develop innovative instructional strategies, such as flexible grouping, rotational teaching, peer-assisted learning, and experiential, context-based lessons, to meet the needs of diverse learners. These practices, often learned through experience rather than formal training, reflect a high degree of instructional flexibility, collaborative problem-solving, and resilience. Moreover, the data suggest that structured support systems including specialized training, peer mentoring, and adequate material provision can mitigate stress and burnout while enhancing teacher efficacy. Altogether, the findings emphasize that </w:t>
      </w:r>
      <w:proofErr w:type="spellStart"/>
      <w:r w:rsidRPr="00D26938">
        <w:rPr>
          <w:rFonts w:ascii="Arial" w:hAnsi="Arial" w:cs="Arial"/>
          <w:lang w:val="en-PH"/>
        </w:rPr>
        <w:t>multigrade</w:t>
      </w:r>
      <w:proofErr w:type="spellEnd"/>
      <w:r w:rsidRPr="00D26938">
        <w:rPr>
          <w:rFonts w:ascii="Arial" w:hAnsi="Arial" w:cs="Arial"/>
          <w:lang w:val="en-PH"/>
        </w:rPr>
        <w:t xml:space="preserve"> teaching is not only a test of professional skill and endurance but also a space for creativity, relationship-building, and meaningful pedagogical impact.</w:t>
      </w:r>
    </w:p>
    <w:p w14:paraId="431B8A0F"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The experiences of </w:t>
      </w:r>
      <w:proofErr w:type="spellStart"/>
      <w:r w:rsidRPr="00D26938">
        <w:rPr>
          <w:rFonts w:ascii="Arial" w:hAnsi="Arial" w:cs="Arial"/>
          <w:lang w:val="en-PH"/>
        </w:rPr>
        <w:t>multigrade</w:t>
      </w:r>
      <w:proofErr w:type="spellEnd"/>
      <w:r w:rsidRPr="00D26938">
        <w:rPr>
          <w:rFonts w:ascii="Arial" w:hAnsi="Arial" w:cs="Arial"/>
          <w:lang w:val="en-PH"/>
        </w:rPr>
        <w:t xml:space="preserve"> teachers in island schools, as revealed in the transcripts, align closely with both international and Philippine literature on </w:t>
      </w:r>
      <w:proofErr w:type="spellStart"/>
      <w:r w:rsidRPr="00D26938">
        <w:rPr>
          <w:rFonts w:ascii="Arial" w:hAnsi="Arial" w:cs="Arial"/>
          <w:lang w:val="en-PH"/>
        </w:rPr>
        <w:t>multigrade</w:t>
      </w:r>
      <w:proofErr w:type="spellEnd"/>
      <w:r w:rsidRPr="00D26938">
        <w:rPr>
          <w:rFonts w:ascii="Arial" w:hAnsi="Arial" w:cs="Arial"/>
          <w:lang w:val="en-PH"/>
        </w:rPr>
        <w:t xml:space="preserve"> education. Teachers describe a dual reality of professional challenge and intrinsic fulfillment, emphasizing emotional investment, dedication, and a sense of purpose in managing </w:t>
      </w:r>
      <w:r w:rsidRPr="00D26938">
        <w:rPr>
          <w:rFonts w:ascii="Arial" w:hAnsi="Arial" w:cs="Arial"/>
          <w:lang w:val="en-PH"/>
        </w:rPr>
        <w:lastRenderedPageBreak/>
        <w:t xml:space="preserve">multiple grade levels experiences echoed in studies that highlight the resilience and commitment of educators working under resource constraints (Dela Cruz, 2021; </w:t>
      </w:r>
      <w:proofErr w:type="spellStart"/>
      <w:r w:rsidRPr="00D26938">
        <w:rPr>
          <w:rFonts w:ascii="Arial" w:hAnsi="Arial" w:cs="Arial"/>
          <w:lang w:val="en-PH"/>
        </w:rPr>
        <w:t>Rodelas</w:t>
      </w:r>
      <w:proofErr w:type="spellEnd"/>
      <w:r w:rsidRPr="00D26938">
        <w:rPr>
          <w:rFonts w:ascii="Arial" w:hAnsi="Arial" w:cs="Arial"/>
          <w:lang w:val="en-PH"/>
        </w:rPr>
        <w:t xml:space="preserve">, 2021; Davis &amp; Dryden-Peterson, 2020). The transcripts’ focus on relationship-building with students and communities as central to teacher satisfaction reflects the documented importance of strong community-school partnerships in sustaining </w:t>
      </w:r>
      <w:proofErr w:type="spellStart"/>
      <w:r w:rsidRPr="00D26938">
        <w:rPr>
          <w:rFonts w:ascii="Arial" w:hAnsi="Arial" w:cs="Arial"/>
          <w:lang w:val="en-PH"/>
        </w:rPr>
        <w:t>multigrade</w:t>
      </w:r>
      <w:proofErr w:type="spellEnd"/>
      <w:r w:rsidRPr="00D26938">
        <w:rPr>
          <w:rFonts w:ascii="Arial" w:hAnsi="Arial" w:cs="Arial"/>
          <w:lang w:val="en-PH"/>
        </w:rPr>
        <w:t xml:space="preserve"> instruction, where local support compensates for infrastructural gaps (Sevilla, 2023; Dela Cruz, 2021; </w:t>
      </w:r>
      <w:proofErr w:type="spellStart"/>
      <w:r w:rsidRPr="00D26938">
        <w:rPr>
          <w:rFonts w:ascii="Arial" w:hAnsi="Arial" w:cs="Arial"/>
          <w:lang w:val="en-PH"/>
        </w:rPr>
        <w:t>Dizon</w:t>
      </w:r>
      <w:proofErr w:type="spellEnd"/>
      <w:r w:rsidRPr="00D26938">
        <w:rPr>
          <w:rFonts w:ascii="Arial" w:hAnsi="Arial" w:cs="Arial"/>
          <w:lang w:val="en-PH"/>
        </w:rPr>
        <w:t>, 2020).</w:t>
      </w:r>
    </w:p>
    <w:p w14:paraId="128C47E1"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The environmental and instructional challenges noted in the </w:t>
      </w:r>
      <w:proofErr w:type="gramStart"/>
      <w:r w:rsidRPr="00D26938">
        <w:rPr>
          <w:rFonts w:ascii="Arial" w:hAnsi="Arial" w:cs="Arial"/>
          <w:lang w:val="en-PH"/>
        </w:rPr>
        <w:t>transcripts</w:t>
      </w:r>
      <w:proofErr w:type="gramEnd"/>
      <w:r w:rsidRPr="00D26938">
        <w:rPr>
          <w:rFonts w:ascii="Arial" w:hAnsi="Arial" w:cs="Arial"/>
          <w:lang w:val="en-PH"/>
        </w:rPr>
        <w:t xml:space="preserve"> geographic isolation, unreliable infrastructure, scarce resources, and complex lesson planning mirror findings from the Philippine context, particularly in island and geographically isolated communities (Flores, 2018; Garcia, 2020; </w:t>
      </w:r>
      <w:proofErr w:type="spellStart"/>
      <w:r w:rsidRPr="00D26938">
        <w:rPr>
          <w:rFonts w:ascii="Arial" w:hAnsi="Arial" w:cs="Arial"/>
          <w:lang w:val="en-PH"/>
        </w:rPr>
        <w:t>Bandalaria</w:t>
      </w:r>
      <w:proofErr w:type="spellEnd"/>
      <w:r w:rsidRPr="00D26938">
        <w:rPr>
          <w:rFonts w:ascii="Arial" w:hAnsi="Arial" w:cs="Arial"/>
          <w:lang w:val="en-PH"/>
        </w:rPr>
        <w:t>, 2015). The necessity for teachers to improvise materials, differentiate instruction, and manage multiple roles is consistent with prior research emphasizing adaptive, context-sensitive pedagogies, including peer-assisted learning, thematic integration, and culturally relevant content (</w:t>
      </w:r>
      <w:proofErr w:type="spellStart"/>
      <w:r w:rsidRPr="00D26938">
        <w:rPr>
          <w:rFonts w:ascii="Arial" w:hAnsi="Arial" w:cs="Arial"/>
          <w:lang w:val="en-PH"/>
        </w:rPr>
        <w:t>Bacatan</w:t>
      </w:r>
      <w:proofErr w:type="spellEnd"/>
      <w:r w:rsidRPr="00D26938">
        <w:rPr>
          <w:rFonts w:ascii="Arial" w:hAnsi="Arial" w:cs="Arial"/>
          <w:lang w:val="en-PH"/>
        </w:rPr>
        <w:t xml:space="preserve">, 2015; Torres, 2016; </w:t>
      </w:r>
      <w:proofErr w:type="spellStart"/>
      <w:r w:rsidRPr="00D26938">
        <w:rPr>
          <w:rFonts w:ascii="Arial" w:hAnsi="Arial" w:cs="Arial"/>
          <w:lang w:val="en-PH"/>
        </w:rPr>
        <w:t>Macaisa</w:t>
      </w:r>
      <w:proofErr w:type="spellEnd"/>
      <w:r w:rsidRPr="00D26938">
        <w:rPr>
          <w:rFonts w:ascii="Arial" w:hAnsi="Arial" w:cs="Arial"/>
          <w:lang w:val="en-PH"/>
        </w:rPr>
        <w:t xml:space="preserve">, 2022). Similarly, the transcripts’ identification of workload pressures and psychosocial stress corresponds with evidence on high teacher stress levels and professional isolation in </w:t>
      </w:r>
      <w:proofErr w:type="spellStart"/>
      <w:r w:rsidRPr="00D26938">
        <w:rPr>
          <w:rFonts w:ascii="Arial" w:hAnsi="Arial" w:cs="Arial"/>
          <w:lang w:val="en-PH"/>
        </w:rPr>
        <w:t>multigrade</w:t>
      </w:r>
      <w:proofErr w:type="spellEnd"/>
      <w:r w:rsidRPr="00D26938">
        <w:rPr>
          <w:rFonts w:ascii="Arial" w:hAnsi="Arial" w:cs="Arial"/>
          <w:lang w:val="en-PH"/>
        </w:rPr>
        <w:t xml:space="preserve"> island schools (</w:t>
      </w:r>
      <w:proofErr w:type="spellStart"/>
      <w:r w:rsidRPr="00D26938">
        <w:rPr>
          <w:rFonts w:ascii="Arial" w:hAnsi="Arial" w:cs="Arial"/>
          <w:lang w:val="en-PH"/>
        </w:rPr>
        <w:t>Cuison</w:t>
      </w:r>
      <w:proofErr w:type="spellEnd"/>
      <w:r w:rsidRPr="00D26938">
        <w:rPr>
          <w:rFonts w:ascii="Arial" w:hAnsi="Arial" w:cs="Arial"/>
          <w:lang w:val="en-PH"/>
        </w:rPr>
        <w:t xml:space="preserve">, 2019; </w:t>
      </w:r>
      <w:proofErr w:type="spellStart"/>
      <w:r w:rsidRPr="00D26938">
        <w:rPr>
          <w:rFonts w:ascii="Arial" w:hAnsi="Arial" w:cs="Arial"/>
          <w:lang w:val="en-PH"/>
        </w:rPr>
        <w:t>Oracion</w:t>
      </w:r>
      <w:proofErr w:type="spellEnd"/>
      <w:r w:rsidRPr="00D26938">
        <w:rPr>
          <w:rFonts w:ascii="Arial" w:hAnsi="Arial" w:cs="Arial"/>
          <w:lang w:val="en-PH"/>
        </w:rPr>
        <w:t xml:space="preserve">, 2017; </w:t>
      </w:r>
      <w:proofErr w:type="spellStart"/>
      <w:r w:rsidRPr="00D26938">
        <w:rPr>
          <w:rFonts w:ascii="Arial" w:hAnsi="Arial" w:cs="Arial"/>
          <w:lang w:val="en-PH"/>
        </w:rPr>
        <w:t>Rodelas</w:t>
      </w:r>
      <w:proofErr w:type="spellEnd"/>
      <w:r w:rsidRPr="00D26938">
        <w:rPr>
          <w:rFonts w:ascii="Arial" w:hAnsi="Arial" w:cs="Arial"/>
          <w:lang w:val="en-PH"/>
        </w:rPr>
        <w:t>, 2021).</w:t>
      </w:r>
    </w:p>
    <w:p w14:paraId="2AAE41D4" w14:textId="77777777" w:rsidR="00C16D55" w:rsidRPr="00D26938" w:rsidRDefault="00C16D55" w:rsidP="00C16D55">
      <w:pPr>
        <w:jc w:val="both"/>
        <w:rPr>
          <w:rFonts w:ascii="Arial" w:hAnsi="Arial" w:cs="Arial"/>
          <w:lang w:val="en-PH"/>
        </w:rPr>
      </w:pPr>
      <w:r w:rsidRPr="00D26938">
        <w:rPr>
          <w:rFonts w:ascii="Arial" w:hAnsi="Arial" w:cs="Arial"/>
          <w:lang w:val="en-PH"/>
        </w:rPr>
        <w:tab/>
        <w:t>Finally, the adaptive strategies and professional growth observed in the transcripts are supported by both local and global studies. Teachers’ innovative approaches, including flexible grouping, contextualized lesson planning, and experiential learning, reflect the documented capacity for creativity and resilience under resource constraints (</w:t>
      </w:r>
      <w:proofErr w:type="spellStart"/>
      <w:r w:rsidRPr="00D26938">
        <w:rPr>
          <w:rFonts w:ascii="Arial" w:hAnsi="Arial" w:cs="Arial"/>
          <w:lang w:val="en-PH"/>
        </w:rPr>
        <w:t>Abulencia</w:t>
      </w:r>
      <w:proofErr w:type="spellEnd"/>
      <w:r w:rsidRPr="00D26938">
        <w:rPr>
          <w:rFonts w:ascii="Arial" w:hAnsi="Arial" w:cs="Arial"/>
          <w:lang w:val="en-PH"/>
        </w:rPr>
        <w:t xml:space="preserve">, 2018; </w:t>
      </w:r>
      <w:proofErr w:type="spellStart"/>
      <w:r w:rsidRPr="00D26938">
        <w:rPr>
          <w:rFonts w:ascii="Arial" w:hAnsi="Arial" w:cs="Arial"/>
          <w:lang w:val="en-PH"/>
        </w:rPr>
        <w:t>Tayao</w:t>
      </w:r>
      <w:proofErr w:type="spellEnd"/>
      <w:r w:rsidRPr="00D26938">
        <w:rPr>
          <w:rFonts w:ascii="Arial" w:hAnsi="Arial" w:cs="Arial"/>
          <w:lang w:val="en-PH"/>
        </w:rPr>
        <w:t>, 2019; Smith, 2021). The importance of structured support systems targeted training, mentoring, leadership guidance, and resource provision highlighted in the transcripts also corroborates calls in the literature for systemic, context-specific interventions to enhance teacher efficacy and student outcomes (</w:t>
      </w:r>
      <w:proofErr w:type="spellStart"/>
      <w:r w:rsidRPr="00D26938">
        <w:rPr>
          <w:rFonts w:ascii="Arial" w:hAnsi="Arial" w:cs="Arial"/>
          <w:lang w:val="en-PH"/>
        </w:rPr>
        <w:t>Ayuste</w:t>
      </w:r>
      <w:proofErr w:type="spellEnd"/>
      <w:r w:rsidRPr="00D26938">
        <w:rPr>
          <w:rFonts w:ascii="Arial" w:hAnsi="Arial" w:cs="Arial"/>
          <w:lang w:val="en-PH"/>
        </w:rPr>
        <w:t xml:space="preserve"> &amp; </w:t>
      </w:r>
      <w:proofErr w:type="spellStart"/>
      <w:r w:rsidRPr="00D26938">
        <w:rPr>
          <w:rFonts w:ascii="Arial" w:hAnsi="Arial" w:cs="Arial"/>
          <w:lang w:val="en-PH"/>
        </w:rPr>
        <w:t>Arinto</w:t>
      </w:r>
      <w:proofErr w:type="spellEnd"/>
      <w:r w:rsidRPr="00D26938">
        <w:rPr>
          <w:rFonts w:ascii="Arial" w:hAnsi="Arial" w:cs="Arial"/>
          <w:lang w:val="en-PH"/>
        </w:rPr>
        <w:t xml:space="preserve">, 2017; Luna, 2015; </w:t>
      </w:r>
      <w:proofErr w:type="spellStart"/>
      <w:r w:rsidRPr="00D26938">
        <w:rPr>
          <w:rFonts w:ascii="Arial" w:hAnsi="Arial" w:cs="Arial"/>
          <w:lang w:val="en-PH"/>
        </w:rPr>
        <w:t>Dizon</w:t>
      </w:r>
      <w:proofErr w:type="spellEnd"/>
      <w:r w:rsidRPr="00D26938">
        <w:rPr>
          <w:rFonts w:ascii="Arial" w:hAnsi="Arial" w:cs="Arial"/>
          <w:lang w:val="en-PH"/>
        </w:rPr>
        <w:t xml:space="preserve">, 2020; Hardwick-Franco, 2018). Overall, the study’s localized findings in </w:t>
      </w:r>
      <w:proofErr w:type="spellStart"/>
      <w:r w:rsidRPr="00D26938">
        <w:rPr>
          <w:rFonts w:ascii="Arial" w:hAnsi="Arial" w:cs="Arial"/>
          <w:lang w:val="en-PH"/>
        </w:rPr>
        <w:t>Sto</w:t>
      </w:r>
      <w:proofErr w:type="spellEnd"/>
      <w:r w:rsidRPr="00D26938">
        <w:rPr>
          <w:rFonts w:ascii="Arial" w:hAnsi="Arial" w:cs="Arial"/>
          <w:lang w:val="en-PH"/>
        </w:rPr>
        <w:t xml:space="preserve">. Niño District confirm broader trends in </w:t>
      </w:r>
      <w:proofErr w:type="spellStart"/>
      <w:r w:rsidRPr="00D26938">
        <w:rPr>
          <w:rFonts w:ascii="Arial" w:hAnsi="Arial" w:cs="Arial"/>
          <w:lang w:val="en-PH"/>
        </w:rPr>
        <w:t>multigrade</w:t>
      </w:r>
      <w:proofErr w:type="spellEnd"/>
      <w:r w:rsidRPr="00D26938">
        <w:rPr>
          <w:rFonts w:ascii="Arial" w:hAnsi="Arial" w:cs="Arial"/>
          <w:lang w:val="en-PH"/>
        </w:rPr>
        <w:t xml:space="preserve"> education: while teachers face substantial environmental, instructional, and psychosocial challenges, they demonstrate remarkable adaptability, professional growth, and commitment, underscoring the critical role of supportive policies, professional development, and community engagement.</w:t>
      </w:r>
    </w:p>
    <w:p w14:paraId="7A20399B" w14:textId="77777777" w:rsidR="00C16D55" w:rsidRPr="00D26938" w:rsidRDefault="00C16D55" w:rsidP="00C16D55">
      <w:pPr>
        <w:jc w:val="both"/>
        <w:rPr>
          <w:rFonts w:ascii="Arial" w:eastAsia="Calibri" w:hAnsi="Arial" w:cs="Arial"/>
          <w:b/>
          <w:bCs/>
          <w:lang w:val="en-PH"/>
        </w:rPr>
      </w:pPr>
    </w:p>
    <w:p w14:paraId="414ED61C" w14:textId="77777777" w:rsidR="00C16D55" w:rsidRPr="00D26938" w:rsidRDefault="00C16D55" w:rsidP="00C16D55">
      <w:pPr>
        <w:jc w:val="both"/>
        <w:rPr>
          <w:rFonts w:ascii="Arial" w:eastAsia="Calibri" w:hAnsi="Arial" w:cs="Arial"/>
          <w:b/>
          <w:bCs/>
          <w:lang w:val="en-PH"/>
        </w:rPr>
      </w:pPr>
    </w:p>
    <w:p w14:paraId="0878D21B" w14:textId="77777777" w:rsidR="00C16D55" w:rsidRPr="00D26938" w:rsidRDefault="00C16D55" w:rsidP="00C16D55">
      <w:pPr>
        <w:jc w:val="both"/>
        <w:rPr>
          <w:rFonts w:ascii="Arial" w:eastAsia="Calibri" w:hAnsi="Arial" w:cs="Arial"/>
          <w:b/>
          <w:bCs/>
          <w:lang w:val="en-PH"/>
        </w:rPr>
      </w:pPr>
      <w:r w:rsidRPr="00D26938">
        <w:rPr>
          <w:rFonts w:ascii="Arial" w:eastAsia="Calibri" w:hAnsi="Arial" w:cs="Arial"/>
          <w:b/>
          <w:bCs/>
          <w:lang w:val="en-PH"/>
        </w:rPr>
        <w:t xml:space="preserve">On the Challenges Encountered by the </w:t>
      </w:r>
      <w:proofErr w:type="spellStart"/>
      <w:r w:rsidRPr="00D26938">
        <w:rPr>
          <w:rFonts w:ascii="Arial" w:eastAsia="Calibri" w:hAnsi="Arial" w:cs="Arial"/>
          <w:b/>
          <w:bCs/>
          <w:lang w:val="en-PH"/>
        </w:rPr>
        <w:t>Multigrade</w:t>
      </w:r>
      <w:proofErr w:type="spellEnd"/>
      <w:r w:rsidRPr="00D26938">
        <w:rPr>
          <w:rFonts w:ascii="Arial" w:eastAsia="Calibri" w:hAnsi="Arial" w:cs="Arial"/>
          <w:b/>
          <w:bCs/>
          <w:lang w:val="en-PH"/>
        </w:rPr>
        <w:t xml:space="preserve"> Teachers in the Island Schools</w:t>
      </w:r>
    </w:p>
    <w:p w14:paraId="1E2118CC" w14:textId="77777777" w:rsidR="00C16D55" w:rsidRPr="00D26938" w:rsidRDefault="00C16D55" w:rsidP="00C16D55">
      <w:pPr>
        <w:jc w:val="both"/>
        <w:rPr>
          <w:rFonts w:ascii="Arial" w:eastAsia="Calibri" w:hAnsi="Arial" w:cs="Arial"/>
          <w:lang w:val="en-PH"/>
        </w:rPr>
      </w:pPr>
      <w:r w:rsidRPr="00D26938">
        <w:rPr>
          <w:rFonts w:ascii="Arial" w:eastAsia="Calibri" w:hAnsi="Arial" w:cs="Arial"/>
          <w:lang w:val="en-PH"/>
        </w:rPr>
        <w:tab/>
        <w:t xml:space="preserve">The experiences of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teachers in island schools reveal a profound interplay between heavy workload and teacher well-being. Teachers consistently reported managing multiple responsibilities simultaneously preparing lesson plans for several grade levels, creating or modifying instructional materials, conducting assessments for students with diverse learning paces, and handling administrative tasks such as reports and community engagements. These multifaceted duties often result in fatigue, stress, and burnout, highlighting the immense pressure placed on teachers in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settings. Classroom management further compounds these challenges, as educators must balance the needs of younger and older learners within a single space, ensuring engagement, discipline, and equitable attention. This indicates that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teaching not only demands instructional skill but also resilience and sophisticated time management to sustain both teacher effectiveness and personal well-being.</w:t>
      </w:r>
    </w:p>
    <w:p w14:paraId="76C10C6B" w14:textId="77777777" w:rsidR="00C16D55" w:rsidRPr="00D26938" w:rsidRDefault="00C16D55" w:rsidP="00C16D55">
      <w:pPr>
        <w:jc w:val="both"/>
        <w:rPr>
          <w:rFonts w:ascii="Arial" w:eastAsia="Calibri" w:hAnsi="Arial" w:cs="Arial"/>
          <w:lang w:val="en-PH"/>
        </w:rPr>
      </w:pPr>
      <w:r w:rsidRPr="00D26938">
        <w:rPr>
          <w:rFonts w:ascii="Arial" w:eastAsia="Calibri" w:hAnsi="Arial" w:cs="Arial"/>
          <w:lang w:val="en-PH"/>
        </w:rPr>
        <w:tab/>
        <w:t xml:space="preserve">Resource scarcity and access limitations emerged as equally critical challenges shaping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education. Teachers frequently lack appropriate instructional materials, textbooks, manipulatives, and digital tools, often needing to improvise using community resources or personal funds. Geographic isolation exacerbates these limitations, making transportation of supplies slow and unreliable, restricting access to professional development opportunities, and limiting technological resources due to inconsistent electricity and internet connectivity. These infrastructural and logistical constraints force teachers to spend excessive time adapting materials, improvising lessons, and troubleshooting classroom technologies, which further stretches their workload. In addition, poor school facilities, including inadequate classrooms and limited equipment, directly affect both teaching quality and student learning experiences, highlighting the structural inequities faced by island-based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schools.</w:t>
      </w:r>
    </w:p>
    <w:p w14:paraId="67065B8E" w14:textId="77777777" w:rsidR="00C16D55" w:rsidRPr="00D26938" w:rsidRDefault="00C16D55" w:rsidP="00C16D55">
      <w:pPr>
        <w:jc w:val="both"/>
        <w:rPr>
          <w:rFonts w:ascii="Arial" w:eastAsia="Calibri" w:hAnsi="Arial" w:cs="Arial"/>
          <w:lang w:val="en-PH"/>
        </w:rPr>
      </w:pPr>
      <w:r w:rsidRPr="00D26938">
        <w:rPr>
          <w:rFonts w:ascii="Arial" w:eastAsia="Calibri" w:hAnsi="Arial" w:cs="Arial"/>
          <w:lang w:val="en-PH"/>
        </w:rPr>
        <w:tab/>
        <w:t xml:space="preserve">Finally, the dataset underscores how these combined pressures workload, resource scarcity, and isolation interact with professional growth constraints and student learning outcomes. Limited access to professional development restricts teachers’ preparedness for addressing diverse learner needs, implementing differentiated instruction, and employing innovative strategies suitable for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classrooms. These limitations also affect student motivation and achievement, as teachers struggle to maintain engagement with minimal materials and challenging classroom conditions. Collectively, the findings illustrate a systemic pattern where teacher workload, resource accessibility, infrastructure inadequacy, and professional development gaps converge, emphasizing the urgent need for comprehensive institutional support, targeted capacity building, and logistical solutions to improve the sustainability, effectiveness, and well-being of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teachers in isolated island contexts.</w:t>
      </w:r>
    </w:p>
    <w:p w14:paraId="79F34BFF"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The challenges faced by </w:t>
      </w:r>
      <w:proofErr w:type="spellStart"/>
      <w:r w:rsidRPr="00D26938">
        <w:rPr>
          <w:rFonts w:ascii="Arial" w:hAnsi="Arial" w:cs="Arial"/>
          <w:lang w:val="en-PH"/>
        </w:rPr>
        <w:t>multigrade</w:t>
      </w:r>
      <w:proofErr w:type="spellEnd"/>
      <w:r w:rsidRPr="00D26938">
        <w:rPr>
          <w:rFonts w:ascii="Arial" w:hAnsi="Arial" w:cs="Arial"/>
          <w:lang w:val="en-PH"/>
        </w:rPr>
        <w:t xml:space="preserve"> teachers in island schools, as revealed in the </w:t>
      </w:r>
      <w:proofErr w:type="spellStart"/>
      <w:r w:rsidRPr="00D26938">
        <w:rPr>
          <w:rFonts w:ascii="Arial" w:hAnsi="Arial" w:cs="Arial"/>
          <w:lang w:val="en-PH"/>
        </w:rPr>
        <w:t>Sto</w:t>
      </w:r>
      <w:proofErr w:type="spellEnd"/>
      <w:r w:rsidRPr="00D26938">
        <w:rPr>
          <w:rFonts w:ascii="Arial" w:hAnsi="Arial" w:cs="Arial"/>
          <w:lang w:val="en-PH"/>
        </w:rPr>
        <w:t xml:space="preserve">. Niño District study, closely align with broader research on </w:t>
      </w:r>
      <w:proofErr w:type="spellStart"/>
      <w:r w:rsidRPr="00D26938">
        <w:rPr>
          <w:rFonts w:ascii="Arial" w:hAnsi="Arial" w:cs="Arial"/>
          <w:lang w:val="en-PH"/>
        </w:rPr>
        <w:t>multigrade</w:t>
      </w:r>
      <w:proofErr w:type="spellEnd"/>
      <w:r w:rsidRPr="00D26938">
        <w:rPr>
          <w:rFonts w:ascii="Arial" w:hAnsi="Arial" w:cs="Arial"/>
          <w:lang w:val="en-PH"/>
        </w:rPr>
        <w:t xml:space="preserve"> education in geographically isolated and resource-limited contexts. Consistent with international evidence (Davis &amp; Dryden-Peterson, 2020; Hardwick-Franco, 2018), teachers navigate complex workloads that require simultaneous lesson planning, material development, assessment across multiple grade levels, and administrative duties, all while addressing diverse learner needs. The Philippine literature further confirms these pressures, highlighting that limited infrastructure, scarce instructional resources, and geographic isolation intensify the difficulty of </w:t>
      </w:r>
      <w:proofErr w:type="spellStart"/>
      <w:r w:rsidRPr="00D26938">
        <w:rPr>
          <w:rFonts w:ascii="Arial" w:hAnsi="Arial" w:cs="Arial"/>
          <w:lang w:val="en-PH"/>
        </w:rPr>
        <w:t>multigrade</w:t>
      </w:r>
      <w:proofErr w:type="spellEnd"/>
      <w:r w:rsidRPr="00D26938">
        <w:rPr>
          <w:rFonts w:ascii="Arial" w:hAnsi="Arial" w:cs="Arial"/>
          <w:lang w:val="en-PH"/>
        </w:rPr>
        <w:t xml:space="preserve"> teaching (Flores, 2018; Garcia, 2020; </w:t>
      </w:r>
      <w:proofErr w:type="spellStart"/>
      <w:r w:rsidRPr="00D26938">
        <w:rPr>
          <w:rFonts w:ascii="Arial" w:hAnsi="Arial" w:cs="Arial"/>
          <w:lang w:val="en-PH"/>
        </w:rPr>
        <w:t>Bandalaria</w:t>
      </w:r>
      <w:proofErr w:type="spellEnd"/>
      <w:r w:rsidRPr="00D26938">
        <w:rPr>
          <w:rFonts w:ascii="Arial" w:hAnsi="Arial" w:cs="Arial"/>
          <w:lang w:val="en-PH"/>
        </w:rPr>
        <w:t xml:space="preserve">, 2015). These structural </w:t>
      </w:r>
      <w:r w:rsidRPr="00D26938">
        <w:rPr>
          <w:rFonts w:ascii="Arial" w:hAnsi="Arial" w:cs="Arial"/>
          <w:lang w:val="en-PH"/>
        </w:rPr>
        <w:lastRenderedPageBreak/>
        <w:t xml:space="preserve">and logistical constraints mirror the study’s findings that teachers expend considerable time and effort improvising materials, troubleshooting technologies, and adapting lessons to overcome resource gaps, underscoring the systemic nature of </w:t>
      </w:r>
      <w:proofErr w:type="spellStart"/>
      <w:r w:rsidRPr="00D26938">
        <w:rPr>
          <w:rFonts w:ascii="Arial" w:hAnsi="Arial" w:cs="Arial"/>
          <w:lang w:val="en-PH"/>
        </w:rPr>
        <w:t>multigrade</w:t>
      </w:r>
      <w:proofErr w:type="spellEnd"/>
      <w:r w:rsidRPr="00D26938">
        <w:rPr>
          <w:rFonts w:ascii="Arial" w:hAnsi="Arial" w:cs="Arial"/>
          <w:lang w:val="en-PH"/>
        </w:rPr>
        <w:t xml:space="preserve"> teaching challenges.</w:t>
      </w:r>
    </w:p>
    <w:p w14:paraId="05B767AE"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Moreover, the </w:t>
      </w:r>
      <w:proofErr w:type="spellStart"/>
      <w:r w:rsidRPr="00D26938">
        <w:rPr>
          <w:rFonts w:ascii="Arial" w:hAnsi="Arial" w:cs="Arial"/>
          <w:lang w:val="en-PH"/>
        </w:rPr>
        <w:t>Sto</w:t>
      </w:r>
      <w:proofErr w:type="spellEnd"/>
      <w:r w:rsidRPr="00D26938">
        <w:rPr>
          <w:rFonts w:ascii="Arial" w:hAnsi="Arial" w:cs="Arial"/>
          <w:lang w:val="en-PH"/>
        </w:rPr>
        <w:t xml:space="preserve">. Niño study’s emphasis on teacher well-being, stress, and burnout resonates with documented research on the psychosocial impact of </w:t>
      </w:r>
      <w:proofErr w:type="spellStart"/>
      <w:r w:rsidRPr="00D26938">
        <w:rPr>
          <w:rFonts w:ascii="Arial" w:hAnsi="Arial" w:cs="Arial"/>
          <w:lang w:val="en-PH"/>
        </w:rPr>
        <w:t>multigrade</w:t>
      </w:r>
      <w:proofErr w:type="spellEnd"/>
      <w:r w:rsidRPr="00D26938">
        <w:rPr>
          <w:rFonts w:ascii="Arial" w:hAnsi="Arial" w:cs="Arial"/>
          <w:lang w:val="en-PH"/>
        </w:rPr>
        <w:t xml:space="preserve"> teaching. Scholars have consistently observed that the multiplicity of teacher roles from curriculum developers to counselors and the isolation of island schools contribute to emotional exhaustion and professional strain (</w:t>
      </w:r>
      <w:proofErr w:type="spellStart"/>
      <w:r w:rsidRPr="00D26938">
        <w:rPr>
          <w:rFonts w:ascii="Arial" w:hAnsi="Arial" w:cs="Arial"/>
          <w:lang w:val="en-PH"/>
        </w:rPr>
        <w:t>Cuison</w:t>
      </w:r>
      <w:proofErr w:type="spellEnd"/>
      <w:r w:rsidRPr="00D26938">
        <w:rPr>
          <w:rFonts w:ascii="Arial" w:hAnsi="Arial" w:cs="Arial"/>
          <w:lang w:val="en-PH"/>
        </w:rPr>
        <w:t xml:space="preserve">, 2019; Carreon, 2023; </w:t>
      </w:r>
      <w:proofErr w:type="spellStart"/>
      <w:r w:rsidRPr="00D26938">
        <w:rPr>
          <w:rFonts w:ascii="Arial" w:hAnsi="Arial" w:cs="Arial"/>
          <w:lang w:val="en-PH"/>
        </w:rPr>
        <w:t>Oracion</w:t>
      </w:r>
      <w:proofErr w:type="spellEnd"/>
      <w:r w:rsidRPr="00D26938">
        <w:rPr>
          <w:rFonts w:ascii="Arial" w:hAnsi="Arial" w:cs="Arial"/>
          <w:lang w:val="en-PH"/>
        </w:rPr>
        <w:t xml:space="preserve">, 2017; </w:t>
      </w:r>
      <w:proofErr w:type="spellStart"/>
      <w:r w:rsidRPr="00D26938">
        <w:rPr>
          <w:rFonts w:ascii="Arial" w:hAnsi="Arial" w:cs="Arial"/>
          <w:lang w:val="en-PH"/>
        </w:rPr>
        <w:t>Rodelas</w:t>
      </w:r>
      <w:proofErr w:type="spellEnd"/>
      <w:r w:rsidRPr="00D26938">
        <w:rPr>
          <w:rFonts w:ascii="Arial" w:hAnsi="Arial" w:cs="Arial"/>
          <w:lang w:val="en-PH"/>
        </w:rPr>
        <w:t>, 2021). This complements the study’s findings regarding the need for resilience, adaptive time management, and coping strategies, which are further supported by evidence of teacher creativity, improvisation, and community engagement as essential mechanisms for sustaining instructional effectiveness (</w:t>
      </w:r>
      <w:proofErr w:type="spellStart"/>
      <w:r w:rsidRPr="00D26938">
        <w:rPr>
          <w:rFonts w:ascii="Arial" w:hAnsi="Arial" w:cs="Arial"/>
          <w:lang w:val="en-PH"/>
        </w:rPr>
        <w:t>Bacatan</w:t>
      </w:r>
      <w:proofErr w:type="spellEnd"/>
      <w:r w:rsidRPr="00D26938">
        <w:rPr>
          <w:rFonts w:ascii="Arial" w:hAnsi="Arial" w:cs="Arial"/>
          <w:lang w:val="en-PH"/>
        </w:rPr>
        <w:t xml:space="preserve">, 2015; </w:t>
      </w:r>
      <w:proofErr w:type="spellStart"/>
      <w:r w:rsidRPr="00D26938">
        <w:rPr>
          <w:rFonts w:ascii="Arial" w:hAnsi="Arial" w:cs="Arial"/>
          <w:lang w:val="en-PH"/>
        </w:rPr>
        <w:t>Corpuz</w:t>
      </w:r>
      <w:proofErr w:type="spellEnd"/>
      <w:r w:rsidRPr="00D26938">
        <w:rPr>
          <w:rFonts w:ascii="Arial" w:hAnsi="Arial" w:cs="Arial"/>
          <w:lang w:val="en-PH"/>
        </w:rPr>
        <w:t>, 2016; Dela Cruz, 2021; Sevilla, 2023).</w:t>
      </w:r>
    </w:p>
    <w:p w14:paraId="6811435E"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Finally, both the local and international literature corroborate the study’s identification of systemic factors affecting </w:t>
      </w:r>
      <w:proofErr w:type="spellStart"/>
      <w:r w:rsidRPr="00D26938">
        <w:rPr>
          <w:rFonts w:ascii="Arial" w:hAnsi="Arial" w:cs="Arial"/>
          <w:lang w:val="en-PH"/>
        </w:rPr>
        <w:t>multigrade</w:t>
      </w:r>
      <w:proofErr w:type="spellEnd"/>
      <w:r w:rsidRPr="00D26938">
        <w:rPr>
          <w:rFonts w:ascii="Arial" w:hAnsi="Arial" w:cs="Arial"/>
          <w:lang w:val="en-PH"/>
        </w:rPr>
        <w:t xml:space="preserve"> education: insufficient professional development, limited leadership support, and inequities in student learning outcomes. Philippine studies emphasize the necessity of context-sensitive pre-service and in-service training, supportive school leadership, and community involvement to enhance </w:t>
      </w:r>
      <w:proofErr w:type="spellStart"/>
      <w:r w:rsidRPr="00D26938">
        <w:rPr>
          <w:rFonts w:ascii="Arial" w:hAnsi="Arial" w:cs="Arial"/>
          <w:lang w:val="en-PH"/>
        </w:rPr>
        <w:t>multigrade</w:t>
      </w:r>
      <w:proofErr w:type="spellEnd"/>
      <w:r w:rsidRPr="00D26938">
        <w:rPr>
          <w:rFonts w:ascii="Arial" w:hAnsi="Arial" w:cs="Arial"/>
          <w:lang w:val="en-PH"/>
        </w:rPr>
        <w:t xml:space="preserve"> pedagogy (</w:t>
      </w:r>
      <w:proofErr w:type="spellStart"/>
      <w:r w:rsidRPr="00D26938">
        <w:rPr>
          <w:rFonts w:ascii="Arial" w:hAnsi="Arial" w:cs="Arial"/>
          <w:lang w:val="en-PH"/>
        </w:rPr>
        <w:t>Ayuste</w:t>
      </w:r>
      <w:proofErr w:type="spellEnd"/>
      <w:r w:rsidRPr="00D26938">
        <w:rPr>
          <w:rFonts w:ascii="Arial" w:hAnsi="Arial" w:cs="Arial"/>
          <w:lang w:val="en-PH"/>
        </w:rPr>
        <w:t xml:space="preserve"> &amp; </w:t>
      </w:r>
      <w:proofErr w:type="spellStart"/>
      <w:r w:rsidRPr="00D26938">
        <w:rPr>
          <w:rFonts w:ascii="Arial" w:hAnsi="Arial" w:cs="Arial"/>
          <w:lang w:val="en-PH"/>
        </w:rPr>
        <w:t>Arinto</w:t>
      </w:r>
      <w:proofErr w:type="spellEnd"/>
      <w:r w:rsidRPr="00D26938">
        <w:rPr>
          <w:rFonts w:ascii="Arial" w:hAnsi="Arial" w:cs="Arial"/>
          <w:lang w:val="en-PH"/>
        </w:rPr>
        <w:t xml:space="preserve">, 2017; Luna, 2015; </w:t>
      </w:r>
      <w:proofErr w:type="spellStart"/>
      <w:r w:rsidRPr="00D26938">
        <w:rPr>
          <w:rFonts w:ascii="Arial" w:hAnsi="Arial" w:cs="Arial"/>
          <w:lang w:val="en-PH"/>
        </w:rPr>
        <w:t>Dizon</w:t>
      </w:r>
      <w:proofErr w:type="spellEnd"/>
      <w:r w:rsidRPr="00D26938">
        <w:rPr>
          <w:rFonts w:ascii="Arial" w:hAnsi="Arial" w:cs="Arial"/>
          <w:lang w:val="en-PH"/>
        </w:rPr>
        <w:t xml:space="preserve">, 2020). Similarly, global research underscores that </w:t>
      </w:r>
      <w:proofErr w:type="spellStart"/>
      <w:r w:rsidRPr="00D26938">
        <w:rPr>
          <w:rFonts w:ascii="Arial" w:hAnsi="Arial" w:cs="Arial"/>
          <w:lang w:val="en-PH"/>
        </w:rPr>
        <w:t>multigrade</w:t>
      </w:r>
      <w:proofErr w:type="spellEnd"/>
      <w:r w:rsidRPr="00D26938">
        <w:rPr>
          <w:rFonts w:ascii="Arial" w:hAnsi="Arial" w:cs="Arial"/>
          <w:lang w:val="en-PH"/>
        </w:rPr>
        <w:t xml:space="preserve"> classrooms can achieve educational quality when teachers are adequately prepared and supported, highlighting the universal applicability of the study’s conclusions (Hardwick-Franco, 2018; Davis &amp; Dryden-Peterson, 2020). Collectively, the findings from </w:t>
      </w:r>
      <w:proofErr w:type="spellStart"/>
      <w:r w:rsidRPr="00D26938">
        <w:rPr>
          <w:rFonts w:ascii="Arial" w:hAnsi="Arial" w:cs="Arial"/>
          <w:lang w:val="en-PH"/>
        </w:rPr>
        <w:t>Sto</w:t>
      </w:r>
      <w:proofErr w:type="spellEnd"/>
      <w:r w:rsidRPr="00D26938">
        <w:rPr>
          <w:rFonts w:ascii="Arial" w:hAnsi="Arial" w:cs="Arial"/>
          <w:lang w:val="en-PH"/>
        </w:rPr>
        <w:t xml:space="preserve">. Niño District both reflect and extend the broader literature, reinforcing that </w:t>
      </w:r>
      <w:proofErr w:type="spellStart"/>
      <w:r w:rsidRPr="00D26938">
        <w:rPr>
          <w:rFonts w:ascii="Arial" w:hAnsi="Arial" w:cs="Arial"/>
          <w:lang w:val="en-PH"/>
        </w:rPr>
        <w:t>multigrade</w:t>
      </w:r>
      <w:proofErr w:type="spellEnd"/>
      <w:r w:rsidRPr="00D26938">
        <w:rPr>
          <w:rFonts w:ascii="Arial" w:hAnsi="Arial" w:cs="Arial"/>
          <w:lang w:val="en-PH"/>
        </w:rPr>
        <w:t xml:space="preserve"> teaching in island schools is a complex interplay of heavy workloads, resource constraints, isolation, and the critical need for targeted institutional support, professional development, and community collaboration.</w:t>
      </w:r>
    </w:p>
    <w:p w14:paraId="79526016" w14:textId="77777777" w:rsidR="00C16D55" w:rsidRPr="00D26938" w:rsidRDefault="00C16D55" w:rsidP="00C16D55">
      <w:pPr>
        <w:jc w:val="both"/>
        <w:rPr>
          <w:rFonts w:ascii="Arial" w:eastAsia="Calibri" w:hAnsi="Arial" w:cs="Arial"/>
          <w:lang w:val="en-PH"/>
        </w:rPr>
      </w:pPr>
    </w:p>
    <w:p w14:paraId="683D1E41" w14:textId="77777777" w:rsidR="00C16D55" w:rsidRPr="00D26938" w:rsidRDefault="00C16D55" w:rsidP="00C16D55">
      <w:pPr>
        <w:jc w:val="both"/>
        <w:rPr>
          <w:rFonts w:ascii="Arial" w:eastAsia="Calibri" w:hAnsi="Arial" w:cs="Arial"/>
          <w:b/>
          <w:bCs/>
          <w:lang w:val="en-PH"/>
        </w:rPr>
      </w:pPr>
      <w:r w:rsidRPr="00D26938">
        <w:rPr>
          <w:rFonts w:ascii="Arial" w:eastAsia="Calibri" w:hAnsi="Arial" w:cs="Arial"/>
          <w:b/>
          <w:bCs/>
          <w:lang w:val="en-PH"/>
        </w:rPr>
        <w:t xml:space="preserve">On the Coping Mechanisms of the </w:t>
      </w:r>
      <w:proofErr w:type="spellStart"/>
      <w:r w:rsidRPr="00D26938">
        <w:rPr>
          <w:rFonts w:ascii="Arial" w:eastAsia="Calibri" w:hAnsi="Arial" w:cs="Arial"/>
          <w:b/>
          <w:bCs/>
          <w:lang w:val="en-PH"/>
        </w:rPr>
        <w:t>Multigrade</w:t>
      </w:r>
      <w:proofErr w:type="spellEnd"/>
      <w:r w:rsidRPr="00D26938">
        <w:rPr>
          <w:rFonts w:ascii="Arial" w:eastAsia="Calibri" w:hAnsi="Arial" w:cs="Arial"/>
          <w:b/>
          <w:bCs/>
          <w:lang w:val="en-PH"/>
        </w:rPr>
        <w:t xml:space="preserve"> Teachers in the Island Schools to Address the Challenges they Encounter</w:t>
      </w:r>
    </w:p>
    <w:p w14:paraId="0BBEA3F8" w14:textId="77777777" w:rsidR="00C16D55" w:rsidRPr="00D26938" w:rsidRDefault="00C16D55" w:rsidP="00C16D55">
      <w:pPr>
        <w:jc w:val="both"/>
        <w:rPr>
          <w:rFonts w:ascii="Arial" w:hAnsi="Arial" w:cs="Arial"/>
          <w:lang w:val="en-PH"/>
        </w:rPr>
      </w:pPr>
      <w:r w:rsidRPr="00D26938">
        <w:rPr>
          <w:rFonts w:ascii="Arial" w:eastAsia="Calibri" w:hAnsi="Arial" w:cs="Arial"/>
          <w:b/>
          <w:bCs/>
          <w:lang w:val="en-PH"/>
        </w:rPr>
        <w:tab/>
      </w:r>
      <w:r w:rsidRPr="00D26938">
        <w:rPr>
          <w:rFonts w:ascii="Arial" w:hAnsi="Arial" w:cs="Arial"/>
          <w:lang w:val="en-PH"/>
        </w:rPr>
        <w:t xml:space="preserve">The data reveals that </w:t>
      </w:r>
      <w:proofErr w:type="spellStart"/>
      <w:r w:rsidRPr="00D26938">
        <w:rPr>
          <w:rFonts w:ascii="Arial" w:hAnsi="Arial" w:cs="Arial"/>
          <w:lang w:val="en-PH"/>
        </w:rPr>
        <w:t>multigrade</w:t>
      </w:r>
      <w:proofErr w:type="spellEnd"/>
      <w:r w:rsidRPr="00D26938">
        <w:rPr>
          <w:rFonts w:ascii="Arial" w:hAnsi="Arial" w:cs="Arial"/>
          <w:lang w:val="en-PH"/>
        </w:rPr>
        <w:t xml:space="preserve"> teachers primarily respond to classroom challenges through continuous self-improvement and capacity building, emphasizing the importance of professional preparedness. Teachers actively engage in trainings, seminars, and mentoring processes to enhance their competencies in </w:t>
      </w:r>
      <w:proofErr w:type="spellStart"/>
      <w:r w:rsidRPr="00D26938">
        <w:rPr>
          <w:rFonts w:ascii="Arial" w:hAnsi="Arial" w:cs="Arial"/>
          <w:lang w:val="en-PH"/>
        </w:rPr>
        <w:t>multigrade</w:t>
      </w:r>
      <w:proofErr w:type="spellEnd"/>
      <w:r w:rsidRPr="00D26938">
        <w:rPr>
          <w:rFonts w:ascii="Arial" w:hAnsi="Arial" w:cs="Arial"/>
          <w:lang w:val="en-PH"/>
        </w:rPr>
        <w:t xml:space="preserve"> pedagogy, time management, and classroom organization. Linguistically, the consistent use of proactive expressions such as “equipping ourselves” and “participating” reflects a strong sense of professional responsibility and agency. Conceptually, this highlights that effective </w:t>
      </w:r>
      <w:proofErr w:type="spellStart"/>
      <w:r w:rsidRPr="00D26938">
        <w:rPr>
          <w:rFonts w:ascii="Arial" w:hAnsi="Arial" w:cs="Arial"/>
          <w:lang w:val="en-PH"/>
        </w:rPr>
        <w:t>multigrade</w:t>
      </w:r>
      <w:proofErr w:type="spellEnd"/>
      <w:r w:rsidRPr="00D26938">
        <w:rPr>
          <w:rFonts w:ascii="Arial" w:hAnsi="Arial" w:cs="Arial"/>
          <w:lang w:val="en-PH"/>
        </w:rPr>
        <w:t xml:space="preserve"> teaching is not innate but developed through deliberate effort and sustained learning. Thus, the superordinate theme of Teacher Preparedness and Capacity Building underscores that equipping teachers with the necessary knowledge, skills, and mindset is foundational to managing the complexities of </w:t>
      </w:r>
      <w:proofErr w:type="spellStart"/>
      <w:r w:rsidRPr="00D26938">
        <w:rPr>
          <w:rFonts w:ascii="Arial" w:hAnsi="Arial" w:cs="Arial"/>
          <w:lang w:val="en-PH"/>
        </w:rPr>
        <w:t>multigrade</w:t>
      </w:r>
      <w:proofErr w:type="spellEnd"/>
      <w:r w:rsidRPr="00D26938">
        <w:rPr>
          <w:rFonts w:ascii="Arial" w:hAnsi="Arial" w:cs="Arial"/>
          <w:lang w:val="en-PH"/>
        </w:rPr>
        <w:t xml:space="preserve"> classrooms.</w:t>
      </w:r>
    </w:p>
    <w:p w14:paraId="2BA51A57" w14:textId="77777777" w:rsidR="00C16D55" w:rsidRPr="00D26938" w:rsidRDefault="00C16D55" w:rsidP="00C16D55">
      <w:pPr>
        <w:jc w:val="both"/>
        <w:rPr>
          <w:rFonts w:ascii="Arial" w:hAnsi="Arial" w:cs="Arial"/>
          <w:lang w:val="en-PH"/>
        </w:rPr>
      </w:pPr>
      <w:r w:rsidRPr="00D26938">
        <w:rPr>
          <w:rFonts w:ascii="Arial" w:hAnsi="Arial" w:cs="Arial"/>
          <w:lang w:val="en-PH"/>
        </w:rPr>
        <w:tab/>
        <w:t>At the instructional level, the findings demonstrate a high degree of innovation and flexibility among teachers, particularly in addressing the limitations of resources and the diversity of learners. Teachers creatively improvise instructional materials using locally available or recycled resources and adapt monograde textbooks into differentiated, multilevel learning tools. Strategies such as peer tutoring, differentiated instruction, thematic teaching, and the use of learning stations illustrate a shift toward student-centered and adaptive pedagogies. The language used by participants reflects resourcefulness and adaptability, indicating that teachers are not merely implementing prescribed curricula but actively transforming them to suit their contexts. This supports the superordinate theme of Instructional Innovation and Flexibility, where teaching becomes a dynamic, context-responsive process that maximizes limited resources while promoting independent and collaborative learning among students.</w:t>
      </w:r>
    </w:p>
    <w:p w14:paraId="77F04CC0"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Moreover, the data highlights that </w:t>
      </w:r>
      <w:proofErr w:type="spellStart"/>
      <w:r w:rsidRPr="00D26938">
        <w:rPr>
          <w:rFonts w:ascii="Arial" w:hAnsi="Arial" w:cs="Arial"/>
          <w:lang w:val="en-PH"/>
        </w:rPr>
        <w:t>multigrade</w:t>
      </w:r>
      <w:proofErr w:type="spellEnd"/>
      <w:r w:rsidRPr="00D26938">
        <w:rPr>
          <w:rFonts w:ascii="Arial" w:hAnsi="Arial" w:cs="Arial"/>
          <w:lang w:val="en-PH"/>
        </w:rPr>
        <w:t xml:space="preserve"> teaching extends beyond instructional strategies into a holistic system of classroom management and support involving multiple stakeholders. Teachers employ structured routines, time management techniques, and classroom organization strategies to maintain order while simultaneously addressing multiple grade levels. Equally significant is the integration of peer tutoring, teacher collaboration, administrative support, and community involvement, which collectively create a supportive learning ecosystem. The recurring emphasis on cooperation, mentoring, and community engagement reflects a shared responsibility in the teaching-learning process. Conceptually, this points to a multi-layered coping mechanism where teachers, students, school leaders, and the community work collaboratively to overcome contextual challenges. Hence, the superordinate theme of Holistic Classroom Management and Support illustrates that successful </w:t>
      </w:r>
      <w:proofErr w:type="spellStart"/>
      <w:r w:rsidRPr="00D26938">
        <w:rPr>
          <w:rFonts w:ascii="Arial" w:hAnsi="Arial" w:cs="Arial"/>
          <w:lang w:val="en-PH"/>
        </w:rPr>
        <w:t>multigrade</w:t>
      </w:r>
      <w:proofErr w:type="spellEnd"/>
      <w:r w:rsidRPr="00D26938">
        <w:rPr>
          <w:rFonts w:ascii="Arial" w:hAnsi="Arial" w:cs="Arial"/>
          <w:lang w:val="en-PH"/>
        </w:rPr>
        <w:t xml:space="preserve"> teaching is sustained not only by individual teacher efforts but by a network of structured, social, and institutional support systems.</w:t>
      </w:r>
    </w:p>
    <w:p w14:paraId="58BD5716"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The coping mechanisms employed by </w:t>
      </w:r>
      <w:proofErr w:type="spellStart"/>
      <w:r w:rsidRPr="00D26938">
        <w:rPr>
          <w:rFonts w:ascii="Arial" w:hAnsi="Arial" w:cs="Arial"/>
          <w:lang w:val="en-PH"/>
        </w:rPr>
        <w:t>multigrade</w:t>
      </w:r>
      <w:proofErr w:type="spellEnd"/>
      <w:r w:rsidRPr="00D26938">
        <w:rPr>
          <w:rFonts w:ascii="Arial" w:hAnsi="Arial" w:cs="Arial"/>
          <w:lang w:val="en-PH"/>
        </w:rPr>
        <w:t xml:space="preserve"> teachers in island schools, as revealed in the study, align closely with both international and local research on </w:t>
      </w:r>
      <w:proofErr w:type="spellStart"/>
      <w:r w:rsidRPr="00D26938">
        <w:rPr>
          <w:rFonts w:ascii="Arial" w:hAnsi="Arial" w:cs="Arial"/>
          <w:lang w:val="en-PH"/>
        </w:rPr>
        <w:t>multigrade</w:t>
      </w:r>
      <w:proofErr w:type="spellEnd"/>
      <w:r w:rsidRPr="00D26938">
        <w:rPr>
          <w:rFonts w:ascii="Arial" w:hAnsi="Arial" w:cs="Arial"/>
          <w:lang w:val="en-PH"/>
        </w:rPr>
        <w:t xml:space="preserve"> education. The study highlights teacher preparedness and capacity building as a primary response to classroom challenges, emphasizing continuous professional development, training, and mentoring. This resonates with findings from </w:t>
      </w:r>
      <w:proofErr w:type="spellStart"/>
      <w:r w:rsidRPr="00D26938">
        <w:rPr>
          <w:rFonts w:ascii="Arial" w:hAnsi="Arial" w:cs="Arial"/>
          <w:lang w:val="en-PH"/>
        </w:rPr>
        <w:t>Bandalaria</w:t>
      </w:r>
      <w:proofErr w:type="spellEnd"/>
      <w:r w:rsidRPr="00D26938">
        <w:rPr>
          <w:rFonts w:ascii="Arial" w:hAnsi="Arial" w:cs="Arial"/>
          <w:lang w:val="en-PH"/>
        </w:rPr>
        <w:t xml:space="preserve"> (2015) and Soriano (2016), who note that many </w:t>
      </w:r>
      <w:proofErr w:type="spellStart"/>
      <w:r w:rsidRPr="00D26938">
        <w:rPr>
          <w:rFonts w:ascii="Arial" w:hAnsi="Arial" w:cs="Arial"/>
          <w:lang w:val="en-PH"/>
        </w:rPr>
        <w:t>multigrade</w:t>
      </w:r>
      <w:proofErr w:type="spellEnd"/>
      <w:r w:rsidRPr="00D26938">
        <w:rPr>
          <w:rFonts w:ascii="Arial" w:hAnsi="Arial" w:cs="Arial"/>
          <w:lang w:val="en-PH"/>
        </w:rPr>
        <w:t xml:space="preserve"> teachers in the Philippines are deployed without adequate preparation, creating gaps in differentiated instruction and classroom management. By actively participating in capacity-building activities, teachers exercise professional agency and mitigate these systemic gaps, reflecting global insights where </w:t>
      </w:r>
      <w:proofErr w:type="spellStart"/>
      <w:r w:rsidRPr="00D26938">
        <w:rPr>
          <w:rFonts w:ascii="Arial" w:hAnsi="Arial" w:cs="Arial"/>
          <w:lang w:val="en-PH"/>
        </w:rPr>
        <w:t>multigrade</w:t>
      </w:r>
      <w:proofErr w:type="spellEnd"/>
      <w:r w:rsidRPr="00D26938">
        <w:rPr>
          <w:rFonts w:ascii="Arial" w:hAnsi="Arial" w:cs="Arial"/>
          <w:lang w:val="en-PH"/>
        </w:rPr>
        <w:t xml:space="preserve"> teaching is understood as a deliberate, skill-dependent pedagogical practice rather than an innate ability (Davis &amp; Dryden-Peterson, 2020; Hardwick-Franco, 2018).</w:t>
      </w:r>
    </w:p>
    <w:p w14:paraId="72C2D236" w14:textId="77777777" w:rsidR="00C16D55" w:rsidRPr="00D26938" w:rsidRDefault="00C16D55" w:rsidP="00C16D55">
      <w:pPr>
        <w:jc w:val="both"/>
        <w:rPr>
          <w:rFonts w:ascii="Arial" w:hAnsi="Arial" w:cs="Arial"/>
          <w:lang w:val="en-PH"/>
        </w:rPr>
      </w:pPr>
      <w:r w:rsidRPr="00D26938">
        <w:rPr>
          <w:rFonts w:ascii="Arial" w:hAnsi="Arial" w:cs="Arial"/>
          <w:lang w:val="en-PH"/>
        </w:rPr>
        <w:lastRenderedPageBreak/>
        <w:tab/>
        <w:t xml:space="preserve">At the instructional level, the study observes innovation and flexibility as key coping mechanisms, including improvising materials, adapting monograde resources, employing peer tutoring, and applying thematic and student-centered approaches. These findings are strongly supported by Philippine research, such as </w:t>
      </w:r>
      <w:proofErr w:type="spellStart"/>
      <w:r w:rsidRPr="00D26938">
        <w:rPr>
          <w:rFonts w:ascii="Arial" w:hAnsi="Arial" w:cs="Arial"/>
          <w:lang w:val="en-PH"/>
        </w:rPr>
        <w:t>Abulencia</w:t>
      </w:r>
      <w:proofErr w:type="spellEnd"/>
      <w:r w:rsidRPr="00D26938">
        <w:rPr>
          <w:rFonts w:ascii="Arial" w:hAnsi="Arial" w:cs="Arial"/>
          <w:lang w:val="en-PH"/>
        </w:rPr>
        <w:t xml:space="preserve"> (2018), Torres (2016), </w:t>
      </w:r>
      <w:proofErr w:type="spellStart"/>
      <w:r w:rsidRPr="00D26938">
        <w:rPr>
          <w:rFonts w:ascii="Arial" w:hAnsi="Arial" w:cs="Arial"/>
          <w:lang w:val="en-PH"/>
        </w:rPr>
        <w:t>Bacatan</w:t>
      </w:r>
      <w:proofErr w:type="spellEnd"/>
      <w:r w:rsidRPr="00D26938">
        <w:rPr>
          <w:rFonts w:ascii="Arial" w:hAnsi="Arial" w:cs="Arial"/>
          <w:lang w:val="en-PH"/>
        </w:rPr>
        <w:t xml:space="preserve"> (2015), and </w:t>
      </w:r>
      <w:proofErr w:type="spellStart"/>
      <w:r w:rsidRPr="00D26938">
        <w:rPr>
          <w:rFonts w:ascii="Arial" w:hAnsi="Arial" w:cs="Arial"/>
          <w:lang w:val="en-PH"/>
        </w:rPr>
        <w:t>Corpuz</w:t>
      </w:r>
      <w:proofErr w:type="spellEnd"/>
      <w:r w:rsidRPr="00D26938">
        <w:rPr>
          <w:rFonts w:ascii="Arial" w:hAnsi="Arial" w:cs="Arial"/>
          <w:lang w:val="en-PH"/>
        </w:rPr>
        <w:t xml:space="preserve"> (2016), who document similar strategies for addressing resource scarcity and learner diversity. Furthermore, the use of locally relevant materials and contextualized pedagogy reflects </w:t>
      </w:r>
      <w:proofErr w:type="spellStart"/>
      <w:r w:rsidRPr="00D26938">
        <w:rPr>
          <w:rFonts w:ascii="Arial" w:hAnsi="Arial" w:cs="Arial"/>
          <w:lang w:val="en-PH"/>
        </w:rPr>
        <w:t>Macaisa</w:t>
      </w:r>
      <w:proofErr w:type="spellEnd"/>
      <w:r w:rsidRPr="00D26938">
        <w:rPr>
          <w:rFonts w:ascii="Arial" w:hAnsi="Arial" w:cs="Arial"/>
          <w:lang w:val="en-PH"/>
        </w:rPr>
        <w:t xml:space="preserve"> (2022) and Ibarra (2021), emphasizing culturally responsive teaching as both an adaptive strategy and a driver of learner engagement. International literature also supports this, highlighting how creative instructional strategies are essential in resource-limited </w:t>
      </w:r>
      <w:proofErr w:type="spellStart"/>
      <w:r w:rsidRPr="00D26938">
        <w:rPr>
          <w:rFonts w:ascii="Arial" w:hAnsi="Arial" w:cs="Arial"/>
          <w:lang w:val="en-PH"/>
        </w:rPr>
        <w:t>multigrade</w:t>
      </w:r>
      <w:proofErr w:type="spellEnd"/>
      <w:r w:rsidRPr="00D26938">
        <w:rPr>
          <w:rFonts w:ascii="Arial" w:hAnsi="Arial" w:cs="Arial"/>
          <w:lang w:val="en-PH"/>
        </w:rPr>
        <w:t xml:space="preserve"> settings, whether in remote Australian schools (Hardwick-Franco, 2018) or Ugandan refugee schools (Davis &amp; Dryden-Peterson, 2020).</w:t>
      </w:r>
    </w:p>
    <w:p w14:paraId="37075F0C"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The study also identifies holistic classroom management and support as a key coping mechanism, encompassing structured routines, collaborative teaching, administrative support, and community engagement. This multi-layered support system aligns with extensive local research, including Sevilla (2023), Dela Cruz (2021), and </w:t>
      </w:r>
      <w:proofErr w:type="spellStart"/>
      <w:r w:rsidRPr="00D26938">
        <w:rPr>
          <w:rFonts w:ascii="Arial" w:hAnsi="Arial" w:cs="Arial"/>
          <w:lang w:val="en-PH"/>
        </w:rPr>
        <w:t>Dizon</w:t>
      </w:r>
      <w:proofErr w:type="spellEnd"/>
      <w:r w:rsidRPr="00D26938">
        <w:rPr>
          <w:rFonts w:ascii="Arial" w:hAnsi="Arial" w:cs="Arial"/>
          <w:lang w:val="en-PH"/>
        </w:rPr>
        <w:t xml:space="preserve"> (2020), who document the critical role of school heads, parents, and local communities in sustaining </w:t>
      </w:r>
      <w:proofErr w:type="spellStart"/>
      <w:r w:rsidRPr="00D26938">
        <w:rPr>
          <w:rFonts w:ascii="Arial" w:hAnsi="Arial" w:cs="Arial"/>
          <w:lang w:val="en-PH"/>
        </w:rPr>
        <w:t>multigrade</w:t>
      </w:r>
      <w:proofErr w:type="spellEnd"/>
      <w:r w:rsidRPr="00D26938">
        <w:rPr>
          <w:rFonts w:ascii="Arial" w:hAnsi="Arial" w:cs="Arial"/>
          <w:lang w:val="en-PH"/>
        </w:rPr>
        <w:t xml:space="preserve"> education. Likewise, teacher resilience, despite heavy workloads and stress, is corroborated by </w:t>
      </w:r>
      <w:proofErr w:type="spellStart"/>
      <w:r w:rsidRPr="00D26938">
        <w:rPr>
          <w:rFonts w:ascii="Arial" w:hAnsi="Arial" w:cs="Arial"/>
          <w:lang w:val="en-PH"/>
        </w:rPr>
        <w:t>Cuison</w:t>
      </w:r>
      <w:proofErr w:type="spellEnd"/>
      <w:r w:rsidRPr="00D26938">
        <w:rPr>
          <w:rFonts w:ascii="Arial" w:hAnsi="Arial" w:cs="Arial"/>
          <w:lang w:val="en-PH"/>
        </w:rPr>
        <w:t xml:space="preserve"> (2019), Carreon (2023), </w:t>
      </w:r>
      <w:proofErr w:type="spellStart"/>
      <w:r w:rsidRPr="00D26938">
        <w:rPr>
          <w:rFonts w:ascii="Arial" w:hAnsi="Arial" w:cs="Arial"/>
          <w:lang w:val="en-PH"/>
        </w:rPr>
        <w:t>Oracion</w:t>
      </w:r>
      <w:proofErr w:type="spellEnd"/>
      <w:r w:rsidRPr="00D26938">
        <w:rPr>
          <w:rFonts w:ascii="Arial" w:hAnsi="Arial" w:cs="Arial"/>
          <w:lang w:val="en-PH"/>
        </w:rPr>
        <w:t xml:space="preserve"> (2017), and </w:t>
      </w:r>
      <w:proofErr w:type="spellStart"/>
      <w:r w:rsidRPr="00D26938">
        <w:rPr>
          <w:rFonts w:ascii="Arial" w:hAnsi="Arial" w:cs="Arial"/>
          <w:lang w:val="en-PH"/>
        </w:rPr>
        <w:t>Rodelas</w:t>
      </w:r>
      <w:proofErr w:type="spellEnd"/>
      <w:r w:rsidRPr="00D26938">
        <w:rPr>
          <w:rFonts w:ascii="Arial" w:hAnsi="Arial" w:cs="Arial"/>
          <w:lang w:val="en-PH"/>
        </w:rPr>
        <w:t xml:space="preserve"> (2021), highlighting intrinsic motivation, professional vocation, and adaptive strategies such as time management, improvisation, and peer collaboration. These mechanisms collectively reinforce the necessity of systemic and social supports, consistent with international findings that </w:t>
      </w:r>
      <w:proofErr w:type="spellStart"/>
      <w:r w:rsidRPr="00D26938">
        <w:rPr>
          <w:rFonts w:ascii="Arial" w:hAnsi="Arial" w:cs="Arial"/>
          <w:lang w:val="en-PH"/>
        </w:rPr>
        <w:t>multigrade</w:t>
      </w:r>
      <w:proofErr w:type="spellEnd"/>
      <w:r w:rsidRPr="00D26938">
        <w:rPr>
          <w:rFonts w:ascii="Arial" w:hAnsi="Arial" w:cs="Arial"/>
          <w:lang w:val="en-PH"/>
        </w:rPr>
        <w:t xml:space="preserve"> effectiveness relies on both teacher agency and institutional scaffolding (Davis &amp; Dryden-Peterson, 2020).</w:t>
      </w:r>
    </w:p>
    <w:p w14:paraId="085970FC" w14:textId="77777777" w:rsidR="00C16D55" w:rsidRPr="00D26938" w:rsidRDefault="00C16D55" w:rsidP="00C16D55">
      <w:pPr>
        <w:jc w:val="both"/>
        <w:rPr>
          <w:rFonts w:ascii="Arial" w:eastAsia="Calibri" w:hAnsi="Arial" w:cs="Arial"/>
          <w:b/>
          <w:bCs/>
          <w:lang w:val="en-PH"/>
        </w:rPr>
      </w:pPr>
    </w:p>
    <w:p w14:paraId="6A5028E5" w14:textId="77777777" w:rsidR="00C16D55" w:rsidRPr="00D26938" w:rsidRDefault="00C16D55" w:rsidP="00C16D55">
      <w:pPr>
        <w:jc w:val="both"/>
        <w:rPr>
          <w:rFonts w:ascii="Arial" w:eastAsia="Calibri" w:hAnsi="Arial" w:cs="Arial"/>
          <w:b/>
          <w:bCs/>
          <w:lang w:val="en-PH"/>
        </w:rPr>
      </w:pPr>
      <w:r w:rsidRPr="00D26938">
        <w:rPr>
          <w:rFonts w:ascii="Arial" w:eastAsia="Calibri" w:hAnsi="Arial" w:cs="Arial"/>
          <w:b/>
          <w:bCs/>
          <w:lang w:val="en-PH"/>
        </w:rPr>
        <w:t xml:space="preserve">On the Implications to Teaching in the </w:t>
      </w:r>
      <w:proofErr w:type="spellStart"/>
      <w:r w:rsidRPr="00D26938">
        <w:rPr>
          <w:rFonts w:ascii="Arial" w:eastAsia="Calibri" w:hAnsi="Arial" w:cs="Arial"/>
          <w:b/>
          <w:bCs/>
          <w:lang w:val="en-PH"/>
        </w:rPr>
        <w:t>Multigrade</w:t>
      </w:r>
      <w:proofErr w:type="spellEnd"/>
      <w:r w:rsidRPr="00D26938">
        <w:rPr>
          <w:rFonts w:ascii="Arial" w:eastAsia="Calibri" w:hAnsi="Arial" w:cs="Arial"/>
          <w:b/>
          <w:bCs/>
          <w:lang w:val="en-PH"/>
        </w:rPr>
        <w:t xml:space="preserve"> Education in the Island Schools </w:t>
      </w:r>
    </w:p>
    <w:p w14:paraId="203DBF9F"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The findings from the transcripts highlight that </w:t>
      </w:r>
      <w:proofErr w:type="spellStart"/>
      <w:r w:rsidRPr="00D26938">
        <w:rPr>
          <w:rFonts w:ascii="Arial" w:hAnsi="Arial" w:cs="Arial"/>
          <w:lang w:val="en-PH"/>
        </w:rPr>
        <w:t>multigrade</w:t>
      </w:r>
      <w:proofErr w:type="spellEnd"/>
      <w:r w:rsidRPr="00D26938">
        <w:rPr>
          <w:rFonts w:ascii="Arial" w:hAnsi="Arial" w:cs="Arial"/>
          <w:lang w:val="en-PH"/>
        </w:rPr>
        <w:t xml:space="preserve"> teaching requires a strong foundation of institutional and systemic support to be effective, particularly in island and resource-constrained schools. Teachers consistently emphasized the necessity of structured teaching models, specialized professional development, adequate learning resources, and logistical support such as transportation or supply delivery systems. The linguistic patterns, with frequent use of prescriptive terms like “must,” “should,” and “requires,” reflect the urgency and critical nature of these supports. Conceptually, this points to a recognition that </w:t>
      </w:r>
      <w:proofErr w:type="spellStart"/>
      <w:r w:rsidRPr="00D26938">
        <w:rPr>
          <w:rFonts w:ascii="Arial" w:hAnsi="Arial" w:cs="Arial"/>
          <w:lang w:val="en-PH"/>
        </w:rPr>
        <w:t>multigrade</w:t>
      </w:r>
      <w:proofErr w:type="spellEnd"/>
      <w:r w:rsidRPr="00D26938">
        <w:rPr>
          <w:rFonts w:ascii="Arial" w:hAnsi="Arial" w:cs="Arial"/>
          <w:lang w:val="en-PH"/>
        </w:rPr>
        <w:t xml:space="preserve"> teaching is not only pedagogically complex but also heavily dependent on systemic interventions to reduce teacher workload, ensure welfare, and maintain instructional quality. Without these supports, even highly committed teachers face burnout and diminished capacity to deliver effective instruction.</w:t>
      </w:r>
    </w:p>
    <w:p w14:paraId="7BECF5D9"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Another prominent interpretation is the emphasis on pedagogical implications for differentiated and student-centered instruction. Teachers repeatedly highlighted the challenges of managing multiple grade levels, diverse learner needs, and simultaneous curricula, which demand complex lesson planning, strong classroom management, and promotion of independent learning. Suggestions such as simplified, localized lesson exemplars, flexible scheduling, and low-cost or contextualized instructional materials indicate that </w:t>
      </w:r>
      <w:proofErr w:type="spellStart"/>
      <w:r w:rsidRPr="00D26938">
        <w:rPr>
          <w:rFonts w:ascii="Arial" w:hAnsi="Arial" w:cs="Arial"/>
          <w:lang w:val="en-PH"/>
        </w:rPr>
        <w:t>multigrade</w:t>
      </w:r>
      <w:proofErr w:type="spellEnd"/>
      <w:r w:rsidRPr="00D26938">
        <w:rPr>
          <w:rFonts w:ascii="Arial" w:hAnsi="Arial" w:cs="Arial"/>
          <w:lang w:val="en-PH"/>
        </w:rPr>
        <w:t xml:space="preserve"> pedagogy requires creativity, innovation, and adaptation of existing resources. These insights underscore that effective </w:t>
      </w:r>
      <w:proofErr w:type="spellStart"/>
      <w:r w:rsidRPr="00D26938">
        <w:rPr>
          <w:rFonts w:ascii="Arial" w:hAnsi="Arial" w:cs="Arial"/>
          <w:lang w:val="en-PH"/>
        </w:rPr>
        <w:t>multigrade</w:t>
      </w:r>
      <w:proofErr w:type="spellEnd"/>
      <w:r w:rsidRPr="00D26938">
        <w:rPr>
          <w:rFonts w:ascii="Arial" w:hAnsi="Arial" w:cs="Arial"/>
          <w:lang w:val="en-PH"/>
        </w:rPr>
        <w:t xml:space="preserve"> teaching is not simply a scaled-up version of monograde teaching; it necessitates deliberate planning, tailored instructional strategies, and approaches that foster learner autonomy, collaboration, and engagement.</w:t>
      </w:r>
    </w:p>
    <w:p w14:paraId="4CA083C9"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Finally, the transcripts reveal that community engagement and peer support are essential complements to institutional efforts. Teachers suggested cluster support systems, peer mentorship networks, and involvement of parents or older students to reduce professional isolation and enhance learning outcomes. In addition, considerations such as hardship allowances or incentives recognize the personal costs of teaching in remote or challenging contexts. Conceptually, these findings indicate that </w:t>
      </w:r>
      <w:proofErr w:type="spellStart"/>
      <w:r w:rsidRPr="00D26938">
        <w:rPr>
          <w:rFonts w:ascii="Arial" w:hAnsi="Arial" w:cs="Arial"/>
          <w:lang w:val="en-PH"/>
        </w:rPr>
        <w:t>multigrade</w:t>
      </w:r>
      <w:proofErr w:type="spellEnd"/>
      <w:r w:rsidRPr="00D26938">
        <w:rPr>
          <w:rFonts w:ascii="Arial" w:hAnsi="Arial" w:cs="Arial"/>
          <w:lang w:val="en-PH"/>
        </w:rPr>
        <w:t xml:space="preserve"> teaching functions best within a holistic ecosystem, combining strong institutional frameworks, pedagogical innovation, and community-oriented strategies. Together, these elements form a comprehensive support system that ensures teacher sustainability, learner success, and the overall effectiveness of </w:t>
      </w:r>
      <w:proofErr w:type="spellStart"/>
      <w:r w:rsidRPr="00D26938">
        <w:rPr>
          <w:rFonts w:ascii="Arial" w:hAnsi="Arial" w:cs="Arial"/>
          <w:lang w:val="en-PH"/>
        </w:rPr>
        <w:t>multigrade</w:t>
      </w:r>
      <w:proofErr w:type="spellEnd"/>
      <w:r w:rsidRPr="00D26938">
        <w:rPr>
          <w:rFonts w:ascii="Arial" w:hAnsi="Arial" w:cs="Arial"/>
          <w:lang w:val="en-PH"/>
        </w:rPr>
        <w:t xml:space="preserve"> education in geographically isolated and resource-limited settings.</w:t>
      </w:r>
    </w:p>
    <w:p w14:paraId="44EC9CE5"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The findings from the transcripts of </w:t>
      </w:r>
      <w:proofErr w:type="spellStart"/>
      <w:r w:rsidRPr="00D26938">
        <w:rPr>
          <w:rFonts w:ascii="Arial" w:hAnsi="Arial" w:cs="Arial"/>
          <w:lang w:val="en-PH"/>
        </w:rPr>
        <w:t>multigrade</w:t>
      </w:r>
      <w:proofErr w:type="spellEnd"/>
      <w:r w:rsidRPr="00D26938">
        <w:rPr>
          <w:rFonts w:ascii="Arial" w:hAnsi="Arial" w:cs="Arial"/>
          <w:lang w:val="en-PH"/>
        </w:rPr>
        <w:t xml:space="preserve"> teachers in island schools strongly corroborate the extensive body of literature emphasizing the critical role of systemic, institutional, and community support in sustaining effective </w:t>
      </w:r>
      <w:proofErr w:type="spellStart"/>
      <w:r w:rsidRPr="00D26938">
        <w:rPr>
          <w:rFonts w:ascii="Arial" w:hAnsi="Arial" w:cs="Arial"/>
          <w:lang w:val="en-PH"/>
        </w:rPr>
        <w:t>multigrade</w:t>
      </w:r>
      <w:proofErr w:type="spellEnd"/>
      <w:r w:rsidRPr="00D26938">
        <w:rPr>
          <w:rFonts w:ascii="Arial" w:hAnsi="Arial" w:cs="Arial"/>
          <w:lang w:val="en-PH"/>
        </w:rPr>
        <w:t xml:space="preserve"> education. Teachers’ emphasis on the necessity of structured teaching models, professional development, and logistical support mirrors the observations of Flores (2018) and </w:t>
      </w:r>
      <w:proofErr w:type="spellStart"/>
      <w:r w:rsidRPr="00D26938">
        <w:rPr>
          <w:rFonts w:ascii="Arial" w:hAnsi="Arial" w:cs="Arial"/>
          <w:lang w:val="en-PH"/>
        </w:rPr>
        <w:t>Dumaran</w:t>
      </w:r>
      <w:proofErr w:type="spellEnd"/>
      <w:r w:rsidRPr="00D26938">
        <w:rPr>
          <w:rFonts w:ascii="Arial" w:hAnsi="Arial" w:cs="Arial"/>
          <w:lang w:val="en-PH"/>
        </w:rPr>
        <w:t xml:space="preserve"> (2017), who highlighted the infrastructural and resource challenges faced by island schools in the Philippines. Similarly, international studies, such as those by Davis and Dryden-Peterson (2020) and Hardwick-Franco (2018), reinforce that </w:t>
      </w:r>
      <w:proofErr w:type="spellStart"/>
      <w:r w:rsidRPr="00D26938">
        <w:rPr>
          <w:rFonts w:ascii="Arial" w:hAnsi="Arial" w:cs="Arial"/>
          <w:lang w:val="en-PH"/>
        </w:rPr>
        <w:t>multigrade</w:t>
      </w:r>
      <w:proofErr w:type="spellEnd"/>
      <w:r w:rsidRPr="00D26938">
        <w:rPr>
          <w:rFonts w:ascii="Arial" w:hAnsi="Arial" w:cs="Arial"/>
          <w:lang w:val="en-PH"/>
        </w:rPr>
        <w:t xml:space="preserve"> teaching requires deliberate systemic interventions, especially in geographically isolated or resource-constrained contexts, to ensure access to quality education. The linguistic patterns noted in the transcripts, with frequent use of prescriptive terms like “must” and “requires,” reflect the urgency identified in the literature for targeted policy support, adequate training, and logistical frameworks to sustain teacher effectiveness and reduce burnout.</w:t>
      </w:r>
    </w:p>
    <w:p w14:paraId="444BE617"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The pedagogical implications identified in the transcripts namely, the emphasis on differentiated, student-centered instruction, flexible scheduling, contextualized materials, and creative lesson planning align closely with prior research on adaptive teaching strategies in </w:t>
      </w:r>
      <w:proofErr w:type="spellStart"/>
      <w:r w:rsidRPr="00D26938">
        <w:rPr>
          <w:rFonts w:ascii="Arial" w:hAnsi="Arial" w:cs="Arial"/>
          <w:lang w:val="en-PH"/>
        </w:rPr>
        <w:t>multigrade</w:t>
      </w:r>
      <w:proofErr w:type="spellEnd"/>
      <w:r w:rsidRPr="00D26938">
        <w:rPr>
          <w:rFonts w:ascii="Arial" w:hAnsi="Arial" w:cs="Arial"/>
          <w:lang w:val="en-PH"/>
        </w:rPr>
        <w:t xml:space="preserve"> classrooms. </w:t>
      </w:r>
      <w:proofErr w:type="spellStart"/>
      <w:r w:rsidRPr="00D26938">
        <w:rPr>
          <w:rFonts w:ascii="Arial" w:hAnsi="Arial" w:cs="Arial"/>
          <w:lang w:val="en-PH"/>
        </w:rPr>
        <w:t>Abulencia</w:t>
      </w:r>
      <w:proofErr w:type="spellEnd"/>
      <w:r w:rsidRPr="00D26938">
        <w:rPr>
          <w:rFonts w:ascii="Arial" w:hAnsi="Arial" w:cs="Arial"/>
          <w:lang w:val="en-PH"/>
        </w:rPr>
        <w:t xml:space="preserve"> (2018) and Torres (2016) similarly emphasize that </w:t>
      </w:r>
      <w:proofErr w:type="spellStart"/>
      <w:r w:rsidRPr="00D26938">
        <w:rPr>
          <w:rFonts w:ascii="Arial" w:hAnsi="Arial" w:cs="Arial"/>
          <w:lang w:val="en-PH"/>
        </w:rPr>
        <w:t>multigrade</w:t>
      </w:r>
      <w:proofErr w:type="spellEnd"/>
      <w:r w:rsidRPr="00D26938">
        <w:rPr>
          <w:rFonts w:ascii="Arial" w:hAnsi="Arial" w:cs="Arial"/>
          <w:lang w:val="en-PH"/>
        </w:rPr>
        <w:t xml:space="preserve"> teaching necessitates flexible planning, multi-level instructional strategies, and differentiated learning to accommodate learner diversity. The improvisation and innovation highlighted by the teachers, including peer tutoring </w:t>
      </w:r>
      <w:r w:rsidRPr="00D26938">
        <w:rPr>
          <w:rFonts w:ascii="Arial" w:hAnsi="Arial" w:cs="Arial"/>
          <w:lang w:val="en-PH"/>
        </w:rPr>
        <w:lastRenderedPageBreak/>
        <w:t xml:space="preserve">and culturally relevant lesson exemplars, echo findings by </w:t>
      </w:r>
      <w:proofErr w:type="spellStart"/>
      <w:r w:rsidRPr="00D26938">
        <w:rPr>
          <w:rFonts w:ascii="Arial" w:hAnsi="Arial" w:cs="Arial"/>
          <w:lang w:val="en-PH"/>
        </w:rPr>
        <w:t>Bacatan</w:t>
      </w:r>
      <w:proofErr w:type="spellEnd"/>
      <w:r w:rsidRPr="00D26938">
        <w:rPr>
          <w:rFonts w:ascii="Arial" w:hAnsi="Arial" w:cs="Arial"/>
          <w:lang w:val="en-PH"/>
        </w:rPr>
        <w:t xml:space="preserve"> (2015), </w:t>
      </w:r>
      <w:proofErr w:type="spellStart"/>
      <w:r w:rsidRPr="00D26938">
        <w:rPr>
          <w:rFonts w:ascii="Arial" w:hAnsi="Arial" w:cs="Arial"/>
          <w:lang w:val="en-PH"/>
        </w:rPr>
        <w:t>Corpuz</w:t>
      </w:r>
      <w:proofErr w:type="spellEnd"/>
      <w:r w:rsidRPr="00D26938">
        <w:rPr>
          <w:rFonts w:ascii="Arial" w:hAnsi="Arial" w:cs="Arial"/>
          <w:lang w:val="en-PH"/>
        </w:rPr>
        <w:t xml:space="preserve"> (2016), and </w:t>
      </w:r>
      <w:proofErr w:type="spellStart"/>
      <w:r w:rsidRPr="00D26938">
        <w:rPr>
          <w:rFonts w:ascii="Arial" w:hAnsi="Arial" w:cs="Arial"/>
          <w:lang w:val="en-PH"/>
        </w:rPr>
        <w:t>Macaisa</w:t>
      </w:r>
      <w:proofErr w:type="spellEnd"/>
      <w:r w:rsidRPr="00D26938">
        <w:rPr>
          <w:rFonts w:ascii="Arial" w:hAnsi="Arial" w:cs="Arial"/>
          <w:lang w:val="en-PH"/>
        </w:rPr>
        <w:t xml:space="preserve"> (2022), underscoring that effective </w:t>
      </w:r>
      <w:proofErr w:type="spellStart"/>
      <w:r w:rsidRPr="00D26938">
        <w:rPr>
          <w:rFonts w:ascii="Arial" w:hAnsi="Arial" w:cs="Arial"/>
          <w:lang w:val="en-PH"/>
        </w:rPr>
        <w:t>multigrade</w:t>
      </w:r>
      <w:proofErr w:type="spellEnd"/>
      <w:r w:rsidRPr="00D26938">
        <w:rPr>
          <w:rFonts w:ascii="Arial" w:hAnsi="Arial" w:cs="Arial"/>
          <w:lang w:val="en-PH"/>
        </w:rPr>
        <w:t xml:space="preserve"> instruction is more than simply scaling up monograde practices; it requires contextual adaptation and pedagogical creativity to meet diverse learner needs.</w:t>
      </w:r>
    </w:p>
    <w:p w14:paraId="2EC6E596" w14:textId="77777777" w:rsidR="00C16D55" w:rsidRPr="00D26938" w:rsidRDefault="00C16D55" w:rsidP="00C16D55">
      <w:pPr>
        <w:jc w:val="both"/>
        <w:rPr>
          <w:rFonts w:ascii="Arial" w:hAnsi="Arial" w:cs="Arial"/>
          <w:lang w:val="en-PH"/>
        </w:rPr>
      </w:pPr>
      <w:r w:rsidRPr="00D26938">
        <w:rPr>
          <w:rFonts w:ascii="Arial" w:hAnsi="Arial" w:cs="Arial"/>
          <w:lang w:val="en-PH"/>
        </w:rPr>
        <w:tab/>
        <w:t xml:space="preserve">Finally, the transcripts’ focus on community engagement, peer networks, and incentive systems resonates with the literature emphasizing holistic support for </w:t>
      </w:r>
      <w:proofErr w:type="spellStart"/>
      <w:r w:rsidRPr="00D26938">
        <w:rPr>
          <w:rFonts w:ascii="Arial" w:hAnsi="Arial" w:cs="Arial"/>
          <w:lang w:val="en-PH"/>
        </w:rPr>
        <w:t>multigrade</w:t>
      </w:r>
      <w:proofErr w:type="spellEnd"/>
      <w:r w:rsidRPr="00D26938">
        <w:rPr>
          <w:rFonts w:ascii="Arial" w:hAnsi="Arial" w:cs="Arial"/>
          <w:lang w:val="en-PH"/>
        </w:rPr>
        <w:t xml:space="preserve"> education. Sevilla (2023), Dela Cruz (2021), and </w:t>
      </w:r>
      <w:proofErr w:type="spellStart"/>
      <w:r w:rsidRPr="00D26938">
        <w:rPr>
          <w:rFonts w:ascii="Arial" w:hAnsi="Arial" w:cs="Arial"/>
          <w:lang w:val="en-PH"/>
        </w:rPr>
        <w:t>Dizon</w:t>
      </w:r>
      <w:proofErr w:type="spellEnd"/>
      <w:r w:rsidRPr="00D26938">
        <w:rPr>
          <w:rFonts w:ascii="Arial" w:hAnsi="Arial" w:cs="Arial"/>
          <w:lang w:val="en-PH"/>
        </w:rPr>
        <w:t xml:space="preserve"> (2020) demonstrate that parent involvement, peer mentorship, and proactive leadership play pivotal roles in sustaining teacher morale, reducing professional isolation, and enhancing learning outcomes. The stress and burnout experienced by teachers in these contexts, as noted in </w:t>
      </w:r>
      <w:proofErr w:type="spellStart"/>
      <w:r w:rsidRPr="00D26938">
        <w:rPr>
          <w:rFonts w:ascii="Arial" w:hAnsi="Arial" w:cs="Arial"/>
          <w:lang w:val="en-PH"/>
        </w:rPr>
        <w:t>Cuison</w:t>
      </w:r>
      <w:proofErr w:type="spellEnd"/>
      <w:r w:rsidRPr="00D26938">
        <w:rPr>
          <w:rFonts w:ascii="Arial" w:hAnsi="Arial" w:cs="Arial"/>
          <w:lang w:val="en-PH"/>
        </w:rPr>
        <w:t xml:space="preserve"> (2019), </w:t>
      </w:r>
      <w:proofErr w:type="spellStart"/>
      <w:r w:rsidRPr="00D26938">
        <w:rPr>
          <w:rFonts w:ascii="Arial" w:hAnsi="Arial" w:cs="Arial"/>
          <w:lang w:val="en-PH"/>
        </w:rPr>
        <w:t>Oracion</w:t>
      </w:r>
      <w:proofErr w:type="spellEnd"/>
      <w:r w:rsidRPr="00D26938">
        <w:rPr>
          <w:rFonts w:ascii="Arial" w:hAnsi="Arial" w:cs="Arial"/>
          <w:lang w:val="en-PH"/>
        </w:rPr>
        <w:t xml:space="preserve"> (2017), and </w:t>
      </w:r>
      <w:proofErr w:type="spellStart"/>
      <w:r w:rsidRPr="00D26938">
        <w:rPr>
          <w:rFonts w:ascii="Arial" w:hAnsi="Arial" w:cs="Arial"/>
          <w:lang w:val="en-PH"/>
        </w:rPr>
        <w:t>Rodelas</w:t>
      </w:r>
      <w:proofErr w:type="spellEnd"/>
      <w:r w:rsidRPr="00D26938">
        <w:rPr>
          <w:rFonts w:ascii="Arial" w:hAnsi="Arial" w:cs="Arial"/>
          <w:lang w:val="en-PH"/>
        </w:rPr>
        <w:t xml:space="preserve"> (2021), further validate the transcripts’ findings on the importance of psychosocial support, workload management, and institutional recognition. Collectively, the localized findings from </w:t>
      </w:r>
      <w:proofErr w:type="spellStart"/>
      <w:r w:rsidRPr="00D26938">
        <w:rPr>
          <w:rFonts w:ascii="Arial" w:hAnsi="Arial" w:cs="Arial"/>
          <w:lang w:val="en-PH"/>
        </w:rPr>
        <w:t>Sto</w:t>
      </w:r>
      <w:proofErr w:type="spellEnd"/>
      <w:r w:rsidRPr="00D26938">
        <w:rPr>
          <w:rFonts w:ascii="Arial" w:hAnsi="Arial" w:cs="Arial"/>
          <w:lang w:val="en-PH"/>
        </w:rPr>
        <w:t xml:space="preserve">. Niño District not only reinforce existing national and international research but also provide contemporary, context-specific insights into how </w:t>
      </w:r>
      <w:proofErr w:type="spellStart"/>
      <w:r w:rsidRPr="00D26938">
        <w:rPr>
          <w:rFonts w:ascii="Arial" w:hAnsi="Arial" w:cs="Arial"/>
          <w:lang w:val="en-PH"/>
        </w:rPr>
        <w:t>multigrade</w:t>
      </w:r>
      <w:proofErr w:type="spellEnd"/>
      <w:r w:rsidRPr="00D26938">
        <w:rPr>
          <w:rFonts w:ascii="Arial" w:hAnsi="Arial" w:cs="Arial"/>
          <w:lang w:val="en-PH"/>
        </w:rPr>
        <w:t xml:space="preserve"> education can be effectively supported through the combined interplay of systemic policy, pedagogical innovation, and community engagement.</w:t>
      </w:r>
    </w:p>
    <w:p w14:paraId="1F626E2E" w14:textId="77777777" w:rsidR="00C16D55" w:rsidRPr="00D26938" w:rsidRDefault="00C16D55" w:rsidP="00C16D55">
      <w:pPr>
        <w:jc w:val="center"/>
        <w:rPr>
          <w:rFonts w:ascii="Arial" w:hAnsi="Arial" w:cs="Arial"/>
          <w:b/>
          <w:bCs/>
          <w:lang w:val="en-PH"/>
        </w:rPr>
      </w:pPr>
    </w:p>
    <w:p w14:paraId="025BBA76" w14:textId="77777777" w:rsidR="00C16D55" w:rsidRPr="00D26938" w:rsidRDefault="00CA1FA6" w:rsidP="00C16D55">
      <w:pPr>
        <w:rPr>
          <w:rFonts w:ascii="Arial" w:hAnsi="Arial" w:cs="Arial"/>
          <w:b/>
          <w:bCs/>
          <w:lang w:val="en-PH"/>
        </w:rPr>
      </w:pPr>
      <w:r w:rsidRPr="00D26938">
        <w:rPr>
          <w:rFonts w:ascii="Arial" w:hAnsi="Arial" w:cs="Arial"/>
        </w:rPr>
        <w:t xml:space="preserve"> </w:t>
      </w:r>
      <w:r w:rsidR="00C16D55" w:rsidRPr="00D26938">
        <w:rPr>
          <w:rFonts w:ascii="Arial" w:hAnsi="Arial" w:cs="Arial"/>
          <w:b/>
          <w:bCs/>
          <w:lang w:val="en-PH"/>
        </w:rPr>
        <w:t>CONCLUSIONS</w:t>
      </w:r>
    </w:p>
    <w:p w14:paraId="140CFAA4" w14:textId="77777777" w:rsidR="00C16D55" w:rsidRPr="00D26938" w:rsidRDefault="00C16D55" w:rsidP="00C16D55">
      <w:pPr>
        <w:jc w:val="both"/>
        <w:rPr>
          <w:rFonts w:ascii="Arial" w:eastAsia="Calibri" w:hAnsi="Arial" w:cs="Arial"/>
          <w:lang w:val="en-PH"/>
        </w:rPr>
      </w:pPr>
      <w:r w:rsidRPr="00D26938">
        <w:rPr>
          <w:rFonts w:ascii="Arial" w:hAnsi="Arial" w:cs="Arial"/>
          <w:lang w:val="en-PH"/>
        </w:rPr>
        <w:tab/>
      </w:r>
      <w:r w:rsidRPr="00D26938">
        <w:rPr>
          <w:rFonts w:ascii="Arial" w:eastAsia="Calibri" w:hAnsi="Arial" w:cs="Arial"/>
          <w:lang w:val="en-PH"/>
        </w:rPr>
        <w:t xml:space="preserve">The experiences of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teachers in island schools revealed a dynamic interplay between challenge and fulfillment, highlighted teaching as both demanding and deeply rewarding. Despite significant workload, emotional investment, and environmental hardships, teachers derived a strong sense of professional identity and personal growth from facilitating learning across multiple grade levels. Their narratives emphasized resilience, dedication, and a commitment to student-centered education, demonstrated that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teaching in island contexts was not only a professional responsibility but also a vocational pursuit marked by meaningful impact and relational engagement with learners and communities. Concurrently, the study underscored the structural and pedagogical challenges inherent in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teaching. Teachers navigated geographic isolation, scarce resources, infrastructure limitations, and simultaneous curricula, which required complex lesson planning, differentiated instruction, and adaptive classroom management. These constraints, when left unaddressed, exacerbated stress and burnout, underscored the need for targeted institutional, logistical, and professional support. The findings reinforced the idea that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teaching was not simply a scaled-up version of monograde instruction but a highly specialized practice that demanded creativity, flexibility, and context-sensitive strategies to maintain teaching quality and learner engagement.</w:t>
      </w:r>
    </w:p>
    <w:p w14:paraId="50F81AC7" w14:textId="77777777" w:rsidR="00C16D55" w:rsidRPr="00D26938" w:rsidRDefault="00C16D55" w:rsidP="00C16D55">
      <w:pPr>
        <w:jc w:val="both"/>
        <w:rPr>
          <w:rFonts w:ascii="Arial" w:eastAsia="Calibri" w:hAnsi="Arial" w:cs="Arial"/>
          <w:lang w:val="en-PH"/>
        </w:rPr>
      </w:pPr>
      <w:r w:rsidRPr="00D26938">
        <w:rPr>
          <w:rFonts w:ascii="Arial" w:eastAsia="Calibri" w:hAnsi="Arial" w:cs="Arial"/>
          <w:lang w:val="en-PH"/>
        </w:rPr>
        <w:t xml:space="preserve">           Finally, coping mechanisms and adaptive strategies emerged as central to sustaining teacher efficacy and well-being. Teachers employed innovative pedagogical approaches, collaborative classroom management, and community engagement to navigate challenges, which highlighted the value of professional preparedness, instructional flexibility, and holistic support systems. Collectively, the study affirmed that successful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education relied on an integrated ecosystem that encompassed strong institutional frameworks, adaptive teaching practices, peer and community networks, and resource accessibility. These elements collectively ensured teacher sustainability, enhanced learner outcomes, and the overall effectiveness of </w:t>
      </w:r>
      <w:proofErr w:type="spellStart"/>
      <w:r w:rsidRPr="00D26938">
        <w:rPr>
          <w:rFonts w:ascii="Arial" w:eastAsia="Calibri" w:hAnsi="Arial" w:cs="Arial"/>
          <w:lang w:val="en-PH"/>
        </w:rPr>
        <w:t>multigrade</w:t>
      </w:r>
      <w:proofErr w:type="spellEnd"/>
      <w:r w:rsidRPr="00D26938">
        <w:rPr>
          <w:rFonts w:ascii="Arial" w:eastAsia="Calibri" w:hAnsi="Arial" w:cs="Arial"/>
          <w:lang w:val="en-PH"/>
        </w:rPr>
        <w:t xml:space="preserve"> education in island and resource-constrained contexts.</w:t>
      </w:r>
    </w:p>
    <w:p w14:paraId="7CA8E41A" w14:textId="77777777" w:rsidR="007A5DC4" w:rsidRPr="00D26938" w:rsidRDefault="007A5DC4" w:rsidP="00C16D55">
      <w:pPr>
        <w:jc w:val="both"/>
        <w:rPr>
          <w:rFonts w:ascii="Arial" w:hAnsi="Arial" w:cs="Arial"/>
          <w:b/>
          <w:bCs/>
          <w:lang w:val="en-PH"/>
        </w:rPr>
      </w:pPr>
    </w:p>
    <w:p w14:paraId="7DB17295" w14:textId="4A74C4A6" w:rsidR="00C16D55" w:rsidRPr="00D26938" w:rsidRDefault="00C16D55" w:rsidP="00C16D55">
      <w:pPr>
        <w:jc w:val="both"/>
        <w:rPr>
          <w:rFonts w:ascii="Arial" w:hAnsi="Arial" w:cs="Arial"/>
          <w:b/>
          <w:bCs/>
          <w:lang w:val="en-PH"/>
        </w:rPr>
      </w:pPr>
      <w:r w:rsidRPr="00D26938">
        <w:rPr>
          <w:rFonts w:ascii="Arial" w:hAnsi="Arial" w:cs="Arial"/>
          <w:b/>
          <w:bCs/>
          <w:lang w:val="en-PH"/>
        </w:rPr>
        <w:t>RECOMMENDATIONS</w:t>
      </w:r>
    </w:p>
    <w:p w14:paraId="4F18E7F4" w14:textId="1C969CF4" w:rsidR="00C16D55" w:rsidRDefault="00C16D55" w:rsidP="00C16D55">
      <w:pPr>
        <w:jc w:val="both"/>
        <w:rPr>
          <w:rFonts w:ascii="Arial" w:hAnsi="Arial" w:cs="Arial"/>
          <w:lang w:val="en-PH"/>
        </w:rPr>
      </w:pPr>
      <w:r w:rsidRPr="00D26938">
        <w:rPr>
          <w:rFonts w:ascii="Arial" w:hAnsi="Arial" w:cs="Arial"/>
          <w:lang w:val="en-PH"/>
        </w:rPr>
        <w:t xml:space="preserve">            B</w:t>
      </w:r>
      <w:proofErr w:type="spellStart"/>
      <w:r w:rsidRPr="00D26938">
        <w:rPr>
          <w:rFonts w:ascii="Arial" w:hAnsi="Arial" w:cs="Arial"/>
        </w:rPr>
        <w:t>ased</w:t>
      </w:r>
      <w:proofErr w:type="spellEnd"/>
      <w:r w:rsidRPr="00D26938">
        <w:rPr>
          <w:rFonts w:ascii="Arial" w:hAnsi="Arial" w:cs="Arial"/>
        </w:rPr>
        <w:t xml:space="preserve"> on the salient findings of the study, the researcher suggests the following recommendations:</w:t>
      </w:r>
      <w:r w:rsidR="007A5DC4" w:rsidRPr="00D26938">
        <w:rPr>
          <w:rFonts w:ascii="Arial" w:hAnsi="Arial" w:cs="Arial"/>
          <w:lang w:val="en-PH"/>
        </w:rPr>
        <w:t xml:space="preserve"> (1) S</w:t>
      </w:r>
      <w:r w:rsidRPr="00D26938">
        <w:rPr>
          <w:rFonts w:ascii="Arial" w:hAnsi="Arial" w:cs="Arial"/>
          <w:lang w:val="en-PH"/>
        </w:rPr>
        <w:t xml:space="preserve">trengthen Institutional and Systemic Support. Implement policies and frameworks that provide </w:t>
      </w:r>
      <w:proofErr w:type="spellStart"/>
      <w:r w:rsidRPr="00D26938">
        <w:rPr>
          <w:rFonts w:ascii="Arial" w:hAnsi="Arial" w:cs="Arial"/>
          <w:lang w:val="en-PH"/>
        </w:rPr>
        <w:t>multigrade</w:t>
      </w:r>
      <w:proofErr w:type="spellEnd"/>
      <w:r w:rsidRPr="00D26938">
        <w:rPr>
          <w:rFonts w:ascii="Arial" w:hAnsi="Arial" w:cs="Arial"/>
          <w:lang w:val="en-PH"/>
        </w:rPr>
        <w:t xml:space="preserve"> teachers with adequate learning materials, transportation logistics, timely supply delivery, and infrastructural improvements, particularly in geographically isolated schools</w:t>
      </w:r>
      <w:r w:rsidR="007A5DC4" w:rsidRPr="00D26938">
        <w:rPr>
          <w:rFonts w:ascii="Arial" w:hAnsi="Arial" w:cs="Arial"/>
          <w:lang w:val="en-PH"/>
        </w:rPr>
        <w:t xml:space="preserve">; (2) </w:t>
      </w:r>
      <w:r w:rsidRPr="00D26938">
        <w:rPr>
          <w:rFonts w:ascii="Arial" w:hAnsi="Arial" w:cs="Arial"/>
          <w:lang w:val="en-PH"/>
        </w:rPr>
        <w:t xml:space="preserve">Enhance Professional Development. Design and offer continuous, context-specific training programs focused on </w:t>
      </w:r>
      <w:proofErr w:type="spellStart"/>
      <w:r w:rsidRPr="00D26938">
        <w:rPr>
          <w:rFonts w:ascii="Arial" w:hAnsi="Arial" w:cs="Arial"/>
          <w:lang w:val="en-PH"/>
        </w:rPr>
        <w:t>multigrade</w:t>
      </w:r>
      <w:proofErr w:type="spellEnd"/>
      <w:r w:rsidRPr="00D26938">
        <w:rPr>
          <w:rFonts w:ascii="Arial" w:hAnsi="Arial" w:cs="Arial"/>
          <w:lang w:val="en-PH"/>
        </w:rPr>
        <w:t xml:space="preserve"> pedagogy, differentiated instruction, classroom management, and adaptive lesson planning to equip teachers with the skills to manage multiple grade levels effectively</w:t>
      </w:r>
      <w:r w:rsidR="007A5DC4" w:rsidRPr="00D26938">
        <w:rPr>
          <w:rFonts w:ascii="Arial" w:hAnsi="Arial" w:cs="Arial"/>
          <w:lang w:val="en-PH"/>
        </w:rPr>
        <w:t xml:space="preserve">; (3) </w:t>
      </w:r>
      <w:r w:rsidRPr="00D26938">
        <w:rPr>
          <w:rFonts w:ascii="Arial" w:hAnsi="Arial" w:cs="Arial"/>
          <w:lang w:val="en-PH"/>
        </w:rPr>
        <w:t>Promote Instructional Innovation and Resourcefulness. Encourage the development of localized, low-cost, and flexible teaching materials, alongside creative classroom strategies such as peer tutoring, learning stations, and thematic instruction, to maximize learning in resource-limited settings</w:t>
      </w:r>
      <w:r w:rsidR="007A5DC4" w:rsidRPr="00D26938">
        <w:rPr>
          <w:rFonts w:ascii="Arial" w:hAnsi="Arial" w:cs="Arial"/>
          <w:lang w:val="en-PH"/>
        </w:rPr>
        <w:t xml:space="preserve">; (4) </w:t>
      </w:r>
      <w:r w:rsidRPr="00D26938">
        <w:rPr>
          <w:rFonts w:ascii="Arial" w:hAnsi="Arial" w:cs="Arial"/>
          <w:lang w:val="en-PH"/>
        </w:rPr>
        <w:t xml:space="preserve">Foster Community and Peer Engagement. Establish cluster support systems, mentorship networks, and parent/community involvement initiatives to reduce teacher isolation, enhance collaboration, and provide additional resources for sustaining </w:t>
      </w:r>
      <w:proofErr w:type="spellStart"/>
      <w:r w:rsidRPr="00D26938">
        <w:rPr>
          <w:rFonts w:ascii="Arial" w:hAnsi="Arial" w:cs="Arial"/>
          <w:lang w:val="en-PH"/>
        </w:rPr>
        <w:t>multigrade</w:t>
      </w:r>
      <w:proofErr w:type="spellEnd"/>
      <w:r w:rsidRPr="00D26938">
        <w:rPr>
          <w:rFonts w:ascii="Arial" w:hAnsi="Arial" w:cs="Arial"/>
          <w:lang w:val="en-PH"/>
        </w:rPr>
        <w:t xml:space="preserve"> classrooms</w:t>
      </w:r>
      <w:r w:rsidR="007A5DC4" w:rsidRPr="00D26938">
        <w:rPr>
          <w:rFonts w:ascii="Arial" w:hAnsi="Arial" w:cs="Arial"/>
          <w:lang w:val="en-PH"/>
        </w:rPr>
        <w:t xml:space="preserve">; and (5) </w:t>
      </w:r>
      <w:r w:rsidRPr="00D26938">
        <w:rPr>
          <w:rFonts w:ascii="Arial" w:hAnsi="Arial" w:cs="Arial"/>
          <w:lang w:val="en-PH"/>
        </w:rPr>
        <w:t xml:space="preserve">Implement Teacher Welfare and Incentive Programs. Recognize the personal and professional challenges of </w:t>
      </w:r>
      <w:proofErr w:type="spellStart"/>
      <w:r w:rsidRPr="00D26938">
        <w:rPr>
          <w:rFonts w:ascii="Arial" w:hAnsi="Arial" w:cs="Arial"/>
          <w:lang w:val="en-PH"/>
        </w:rPr>
        <w:t>multigrade</w:t>
      </w:r>
      <w:proofErr w:type="spellEnd"/>
      <w:r w:rsidRPr="00D26938">
        <w:rPr>
          <w:rFonts w:ascii="Arial" w:hAnsi="Arial" w:cs="Arial"/>
          <w:lang w:val="en-PH"/>
        </w:rPr>
        <w:t xml:space="preserve"> teaching by providing hardship allowances, wellness programs, and psychosocial support systems to maintain teacher motivation, reduce burnout, and ensure long-term retention.</w:t>
      </w:r>
    </w:p>
    <w:p w14:paraId="590FF390" w14:textId="53FFBA9F" w:rsidR="0027602D" w:rsidRDefault="0027602D" w:rsidP="00C16D55">
      <w:pPr>
        <w:jc w:val="both"/>
        <w:rPr>
          <w:rFonts w:ascii="Arial" w:hAnsi="Arial" w:cs="Arial"/>
          <w:lang w:val="en-PH"/>
        </w:rPr>
      </w:pPr>
    </w:p>
    <w:p w14:paraId="6F84C583" w14:textId="77777777" w:rsidR="0027602D" w:rsidRPr="008E7B85" w:rsidRDefault="0027602D" w:rsidP="0027602D">
      <w:pPr>
        <w:rPr>
          <w:rFonts w:eastAsiaTheme="minorHAnsi"/>
          <w:b/>
        </w:rPr>
      </w:pPr>
      <w:bookmarkStart w:id="5" w:name="_Hlk201830774"/>
      <w:r w:rsidRPr="008E7B85">
        <w:rPr>
          <w:rFonts w:eastAsiaTheme="minorHAnsi"/>
          <w:b/>
        </w:rPr>
        <w:t xml:space="preserve">Consent </w:t>
      </w:r>
    </w:p>
    <w:p w14:paraId="539A1C2A" w14:textId="77777777" w:rsidR="0027602D" w:rsidRPr="008E7B85" w:rsidRDefault="0027602D" w:rsidP="0027602D">
      <w:pPr>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highlight w:val="yellow"/>
        </w:rPr>
        <w:t>, respondents’ written</w:t>
      </w:r>
      <w:r w:rsidRPr="008E7B85">
        <w:rPr>
          <w:rFonts w:eastAsiaTheme="minorHAnsi"/>
        </w:rPr>
        <w:t xml:space="preserve"> consent has been collected and preserved by the author(s).</w:t>
      </w:r>
    </w:p>
    <w:bookmarkEnd w:id="5"/>
    <w:p w14:paraId="14A74167" w14:textId="77777777" w:rsidR="0027602D" w:rsidRPr="00D26938" w:rsidRDefault="0027602D" w:rsidP="00C16D55">
      <w:pPr>
        <w:jc w:val="both"/>
        <w:rPr>
          <w:rFonts w:ascii="Arial" w:hAnsi="Arial" w:cs="Arial"/>
          <w:lang w:val="en-PH"/>
        </w:rPr>
      </w:pPr>
    </w:p>
    <w:p w14:paraId="43CD6607" w14:textId="77777777" w:rsidR="00190BEA" w:rsidRPr="00D26938" w:rsidRDefault="00190BEA" w:rsidP="00190BEA">
      <w:pPr>
        <w:rPr>
          <w:rFonts w:ascii="Arial" w:hAnsi="Arial" w:cs="Arial"/>
          <w:highlight w:val="yellow"/>
        </w:rPr>
      </w:pPr>
      <w:r w:rsidRPr="00D26938">
        <w:rPr>
          <w:rFonts w:ascii="Arial" w:hAnsi="Arial" w:cs="Arial"/>
          <w:highlight w:val="yellow"/>
        </w:rPr>
        <w:t>Disclaimer (Artificial intelligence)</w:t>
      </w:r>
    </w:p>
    <w:p w14:paraId="39CFFB80" w14:textId="77777777" w:rsidR="00190BEA" w:rsidRPr="00D26938" w:rsidRDefault="00190BEA" w:rsidP="00190BEA">
      <w:pPr>
        <w:rPr>
          <w:rFonts w:ascii="Arial" w:hAnsi="Arial" w:cs="Arial"/>
          <w:highlight w:val="yellow"/>
        </w:rPr>
      </w:pPr>
      <w:r w:rsidRPr="00D26938">
        <w:rPr>
          <w:rFonts w:ascii="Arial" w:hAnsi="Arial" w:cs="Arial"/>
          <w:highlight w:val="yellow"/>
        </w:rPr>
        <w:t>Author(s) hereby declare that NO generative AI technologies such as Large Language Models (</w:t>
      </w:r>
      <w:proofErr w:type="spellStart"/>
      <w:r w:rsidRPr="00D26938">
        <w:rPr>
          <w:rFonts w:ascii="Arial" w:hAnsi="Arial" w:cs="Arial"/>
          <w:highlight w:val="yellow"/>
        </w:rPr>
        <w:t>ChatGPT</w:t>
      </w:r>
      <w:proofErr w:type="spellEnd"/>
      <w:r w:rsidRPr="00D26938">
        <w:rPr>
          <w:rFonts w:ascii="Arial" w:hAnsi="Arial" w:cs="Arial"/>
          <w:highlight w:val="yellow"/>
        </w:rPr>
        <w:t xml:space="preserve">, COPILOT, etc.) and text-to-image generators have been used during the writing or editing of this manuscript. </w:t>
      </w:r>
    </w:p>
    <w:p w14:paraId="7AF038FC" w14:textId="77777777" w:rsidR="00190BEA" w:rsidRPr="00D26938" w:rsidRDefault="00190BEA" w:rsidP="00190BEA">
      <w:pPr>
        <w:rPr>
          <w:rFonts w:ascii="Arial" w:hAnsi="Arial" w:cs="Arial"/>
        </w:rPr>
      </w:pPr>
    </w:p>
    <w:p w14:paraId="1C086B94" w14:textId="77777777" w:rsidR="007A5DC4" w:rsidRPr="00D26938" w:rsidRDefault="007A5DC4" w:rsidP="007A5DC4">
      <w:pPr>
        <w:pStyle w:val="ReferenceHead"/>
        <w:jc w:val="left"/>
        <w:rPr>
          <w:rFonts w:ascii="Arial" w:hAnsi="Arial" w:cs="Arial"/>
          <w:color w:val="auto"/>
        </w:rPr>
      </w:pPr>
    </w:p>
    <w:p w14:paraId="09113D40" w14:textId="7643A471" w:rsidR="00B13430" w:rsidRPr="00D26938" w:rsidRDefault="00B13430" w:rsidP="007A5DC4">
      <w:pPr>
        <w:pStyle w:val="ReferenceHead"/>
        <w:jc w:val="left"/>
        <w:rPr>
          <w:rFonts w:ascii="Arial" w:hAnsi="Arial" w:cs="Arial"/>
          <w:color w:val="auto"/>
        </w:rPr>
      </w:pPr>
      <w:r w:rsidRPr="00D26938">
        <w:rPr>
          <w:rFonts w:ascii="Arial" w:hAnsi="Arial" w:cs="Arial"/>
          <w:color w:val="auto"/>
        </w:rPr>
        <w:t>References</w:t>
      </w:r>
    </w:p>
    <w:p w14:paraId="1DD8EBE7"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Abulencia</w:t>
      </w:r>
      <w:proofErr w:type="spellEnd"/>
      <w:r w:rsidRPr="00D26938">
        <w:rPr>
          <w:rFonts w:ascii="Arial" w:hAnsi="Arial" w:cs="Arial"/>
          <w:sz w:val="20"/>
          <w:szCs w:val="20"/>
        </w:rPr>
        <w:t xml:space="preserve">, A. S. (2018). Instructional planning of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teachers in rural schools. International Journal of Curriculum and Instruction, 10(2), 123–135. https://ijci.net/index.php/IJCI</w:t>
      </w:r>
    </w:p>
    <w:p w14:paraId="25DEBEDB"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Ares-</w:t>
      </w:r>
      <w:proofErr w:type="spellStart"/>
      <w:r w:rsidRPr="00D26938">
        <w:rPr>
          <w:rFonts w:ascii="Arial" w:hAnsi="Arial" w:cs="Arial"/>
          <w:sz w:val="20"/>
          <w:szCs w:val="20"/>
        </w:rPr>
        <w:t>Ferreirós</w:t>
      </w:r>
      <w:proofErr w:type="spellEnd"/>
      <w:r w:rsidRPr="00D26938">
        <w:rPr>
          <w:rFonts w:ascii="Arial" w:hAnsi="Arial" w:cs="Arial"/>
          <w:sz w:val="20"/>
          <w:szCs w:val="20"/>
        </w:rPr>
        <w:t>, M. (2025). Challenges and opportunities of multi-grade teaching: A systematic review of recent international studies. Education Sciences, 15(8), Article 1052. MDPI. https://www.mdpi.com/2227-7102/15/8/1052</w:t>
      </w:r>
    </w:p>
    <w:p w14:paraId="6D4CAB67"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Ayuste</w:t>
      </w:r>
      <w:proofErr w:type="spellEnd"/>
      <w:r w:rsidRPr="00D26938">
        <w:rPr>
          <w:rFonts w:ascii="Arial" w:hAnsi="Arial" w:cs="Arial"/>
          <w:sz w:val="20"/>
          <w:szCs w:val="20"/>
        </w:rPr>
        <w:t xml:space="preserve">, T. O., &amp; </w:t>
      </w:r>
      <w:proofErr w:type="spellStart"/>
      <w:r w:rsidRPr="00D26938">
        <w:rPr>
          <w:rFonts w:ascii="Arial" w:hAnsi="Arial" w:cs="Arial"/>
          <w:sz w:val="20"/>
          <w:szCs w:val="20"/>
        </w:rPr>
        <w:t>Arinto</w:t>
      </w:r>
      <w:proofErr w:type="spellEnd"/>
      <w:r w:rsidRPr="00D26938">
        <w:rPr>
          <w:rFonts w:ascii="Arial" w:hAnsi="Arial" w:cs="Arial"/>
          <w:sz w:val="20"/>
          <w:szCs w:val="20"/>
        </w:rPr>
        <w:t xml:space="preserve">, P. B. (2017). Professional learning of teachers in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settings: A case study. International Review of Education, 63(5), 661–682. https://www.sciencedirect.com/science/article/abs/pii/S0738059301000116</w:t>
      </w:r>
    </w:p>
    <w:p w14:paraId="31587213"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Bacatan</w:t>
      </w:r>
      <w:proofErr w:type="spellEnd"/>
      <w:r w:rsidRPr="00D26938">
        <w:rPr>
          <w:rFonts w:ascii="Arial" w:hAnsi="Arial" w:cs="Arial"/>
          <w:sz w:val="20"/>
          <w:szCs w:val="20"/>
        </w:rPr>
        <w:t xml:space="preserve">, L. N. (2015).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teaching practices in geographically isolated and disadvantaged areas in the Philippines. Journal of Education and Practice, 6(25), 84–91. https://www.researchgate.net/publication/396014243_Teaching_Multigrade_Classes_in_the_Rural_Philippines_Challenges_and_Opportunities</w:t>
      </w:r>
    </w:p>
    <w:p w14:paraId="291D0CDC"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Bandalaria</w:t>
      </w:r>
      <w:proofErr w:type="spellEnd"/>
      <w:r w:rsidRPr="00D26938">
        <w:rPr>
          <w:rFonts w:ascii="Arial" w:hAnsi="Arial" w:cs="Arial"/>
          <w:sz w:val="20"/>
          <w:szCs w:val="20"/>
        </w:rPr>
        <w:t xml:space="preserve">, M. D. P. (2015). Competency gaps among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teachers in Region VIII. Asia Pacific Journal of Education, Arts and Sciences, 2(3), 72–78. https://ejournals.ph/article.php?id=30560</w:t>
      </w:r>
    </w:p>
    <w:p w14:paraId="5A83121C"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Bennell</w:t>
      </w:r>
      <w:proofErr w:type="spellEnd"/>
      <w:r w:rsidRPr="00D26938">
        <w:rPr>
          <w:rFonts w:ascii="Arial" w:hAnsi="Arial" w:cs="Arial"/>
          <w:sz w:val="20"/>
          <w:szCs w:val="20"/>
        </w:rPr>
        <w:t xml:space="preserve">, P. (2022).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teaching in Sub-Saharan Africa: A review of experience and practice. International Journal of Educational Development, 92, 102610. https://openknowledge.worldbank.org/entities/publication/fd7bddeb-5cbf-5778-8dbb-6974c566d533</w:t>
      </w:r>
    </w:p>
    <w:p w14:paraId="715AB33B"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Berry, C., &amp; Little, A. W. (2017).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teaching: International perspectives on practice and policy. https://www.researchgate.net/publication/222558329_Multigrade_teaching_Towards_an_international_research_and_policy_agenda</w:t>
      </w:r>
    </w:p>
    <w:p w14:paraId="3F9AD053"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Bisaya</w:t>
      </w:r>
      <w:proofErr w:type="spellEnd"/>
      <w:r w:rsidRPr="00D26938">
        <w:rPr>
          <w:rFonts w:ascii="Arial" w:hAnsi="Arial" w:cs="Arial"/>
          <w:sz w:val="20"/>
          <w:szCs w:val="20"/>
        </w:rPr>
        <w:t xml:space="preserve">, L. D. M., &amp; </w:t>
      </w:r>
      <w:proofErr w:type="spellStart"/>
      <w:r w:rsidRPr="00D26938">
        <w:rPr>
          <w:rFonts w:ascii="Arial" w:hAnsi="Arial" w:cs="Arial"/>
          <w:sz w:val="20"/>
          <w:szCs w:val="20"/>
        </w:rPr>
        <w:t>Ngilangil</w:t>
      </w:r>
      <w:proofErr w:type="spellEnd"/>
      <w:r w:rsidRPr="00D26938">
        <w:rPr>
          <w:rFonts w:ascii="Arial" w:hAnsi="Arial" w:cs="Arial"/>
          <w:sz w:val="20"/>
          <w:szCs w:val="20"/>
        </w:rPr>
        <w:t xml:space="preserve">, K. M. (2025). Challenges of multi-grade teachers in ESL: Basis for the proposed enhanced capacity for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ESL teaching. Psychology and Education: A Multidisciplinary Journal, 33(9), 1007–1023. </w:t>
      </w:r>
      <w:proofErr w:type="spellStart"/>
      <w:r w:rsidRPr="00D26938">
        <w:rPr>
          <w:rFonts w:ascii="Arial" w:hAnsi="Arial" w:cs="Arial"/>
          <w:sz w:val="20"/>
          <w:szCs w:val="20"/>
        </w:rPr>
        <w:t>Scimatic</w:t>
      </w:r>
      <w:proofErr w:type="spellEnd"/>
      <w:r w:rsidRPr="00D26938">
        <w:rPr>
          <w:rFonts w:ascii="Arial" w:hAnsi="Arial" w:cs="Arial"/>
          <w:sz w:val="20"/>
          <w:szCs w:val="20"/>
        </w:rPr>
        <w:t>. https://scimatic.org/storage/journals/11/pdfs/4691.pdf</w:t>
      </w:r>
    </w:p>
    <w:p w14:paraId="3136DD97"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Cabual</w:t>
      </w:r>
      <w:proofErr w:type="spellEnd"/>
      <w:r w:rsidRPr="00D26938">
        <w:rPr>
          <w:rFonts w:ascii="Arial" w:hAnsi="Arial" w:cs="Arial"/>
          <w:sz w:val="20"/>
          <w:szCs w:val="20"/>
        </w:rPr>
        <w:t xml:space="preserve">, M. G. (2018). Comparative analysis of learning outcomes in monograde and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schools in island provinces. Journal of Education and Learning, 12(3), 211–223. https://files.eric.ed.gov/fulltext/EJ1266600.pdf</w:t>
      </w:r>
    </w:p>
    <w:p w14:paraId="20DFB0BD"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Carreon, J. R. (2023). Teacher workload in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settings: Evidence from island municipalities. International Journal of Educational Management, 37(2), 183–196. https://www.researchgate.net/publication/377873211_Teachers'_Challenges_and_Practices_in_Handling_Multigrade_Classes_A_Systematic_Review</w:t>
      </w:r>
    </w:p>
    <w:p w14:paraId="408C160E"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Corpuz</w:t>
      </w:r>
      <w:proofErr w:type="spellEnd"/>
      <w:r w:rsidRPr="00D26938">
        <w:rPr>
          <w:rFonts w:ascii="Arial" w:hAnsi="Arial" w:cs="Arial"/>
          <w:sz w:val="20"/>
          <w:szCs w:val="20"/>
        </w:rPr>
        <w:t xml:space="preserve">, B. B. (2016). Instructional strategies in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classes in island barangays. Philippine Normal University Journal of Education, 7(2), 77–90. https://www.researchgate.net/publication/348588696_Classroom_strategies_of_multigrade_teachers</w:t>
      </w:r>
    </w:p>
    <w:p w14:paraId="5936F74B"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Cuison</w:t>
      </w:r>
      <w:proofErr w:type="spellEnd"/>
      <w:r w:rsidRPr="00D26938">
        <w:rPr>
          <w:rFonts w:ascii="Arial" w:hAnsi="Arial" w:cs="Arial"/>
          <w:sz w:val="20"/>
          <w:szCs w:val="20"/>
        </w:rPr>
        <w:t xml:space="preserve">, M. J. (2019). Teachers’ lived experiences in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classes in an island community in Palawan. International Journal of Educational Policy Research and Review, 6(3), 75–84. https://www.researchgate.net/publication/391892174_Lived_Experiences_of_Multigrade_Teachers</w:t>
      </w:r>
    </w:p>
    <w:p w14:paraId="2CB9DAC7"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David, M. A. (2020). Psychosocial support mechanisms for teachers in isolated island schools. Philippine Journal of Guidance and Counseling, 10(1), 23–34. https://ejournals.ph/article.php?id=21578</w:t>
      </w:r>
    </w:p>
    <w:p w14:paraId="710AD8A9"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Davis, A. R., &amp; Dryden-Peterson, S. (2020). Teaching in displacement: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instruction in remote schools. Comparative Education Review, 64(2), 223–241. https://doi.org/10.1086/707412</w:t>
      </w:r>
    </w:p>
    <w:p w14:paraId="4826B977"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Dela Cruz, L. M. (2021). Struggles and successes of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teachers in coastal barangays. Philippine Social Science Journal, 4(2), 102–110. https://ejournals.ph/article.php?id=25093</w:t>
      </w:r>
    </w:p>
    <w:p w14:paraId="10A5DDA1"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Demirel</w:t>
      </w:r>
      <w:proofErr w:type="spellEnd"/>
      <w:r w:rsidRPr="00D26938">
        <w:rPr>
          <w:rFonts w:ascii="Arial" w:hAnsi="Arial" w:cs="Arial"/>
          <w:sz w:val="20"/>
          <w:szCs w:val="20"/>
        </w:rPr>
        <w:t xml:space="preserve">, G., &amp; Kurt, M. (2021). The problems and solution proposals of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class teachers. Journal of Qualitative Research in Education, 25, 1–22. https://www.ijopr.com/article/challenges-faced-by-classroom-teachers-in-multigrade-classrooms-a-case-study-11406</w:t>
      </w:r>
    </w:p>
    <w:p w14:paraId="46342355"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Department of Education Region VIII (Eastern Visayas). (2024). Regional memorandum CLMD-2024-801: Regional-based training of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school heads and supervisors (RM-s2024-1174). Region 8 DepEd. https://region8.deped.gov.ph/wp-content/uploads/2024/10/RM-s2024-1174.pdf</w:t>
      </w:r>
    </w:p>
    <w:p w14:paraId="593C5669"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Department of Education — Schools Division of Samar. (2025). Division website / public issuances and school listings. https://depedsamardivision.site/</w:t>
      </w:r>
    </w:p>
    <w:p w14:paraId="7ACBCE83"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Dizon</w:t>
      </w:r>
      <w:proofErr w:type="spellEnd"/>
      <w:r w:rsidRPr="00D26938">
        <w:rPr>
          <w:rFonts w:ascii="Arial" w:hAnsi="Arial" w:cs="Arial"/>
          <w:sz w:val="20"/>
          <w:szCs w:val="20"/>
        </w:rPr>
        <w:t xml:space="preserve">, R. (2020). Managing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classrooms: A principal’s perspective in small island schools. Education Quarterly, 78(1), 42–55. https://ijrp.sfo3.cdn.digitaloceanspaces.com/pubjournal/8047/1001751620258191.pdf</w:t>
      </w:r>
    </w:p>
    <w:p w14:paraId="77BE65A8"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Dumaran</w:t>
      </w:r>
      <w:proofErr w:type="spellEnd"/>
      <w:r w:rsidRPr="00D26938">
        <w:rPr>
          <w:rFonts w:ascii="Arial" w:hAnsi="Arial" w:cs="Arial"/>
          <w:sz w:val="20"/>
          <w:szCs w:val="20"/>
        </w:rPr>
        <w:t xml:space="preserve">, R. R. (2017).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education in Philippine island schools: Opportunities and constraints. The Normal Lights, 11(2), 93–115. https://www.seameo innotech.org/</w:t>
      </w:r>
      <w:proofErr w:type="spellStart"/>
      <w:r w:rsidRPr="00D26938">
        <w:rPr>
          <w:rFonts w:ascii="Arial" w:hAnsi="Arial" w:cs="Arial"/>
          <w:sz w:val="20"/>
          <w:szCs w:val="20"/>
        </w:rPr>
        <w:t>portfolio_page</w:t>
      </w:r>
      <w:proofErr w:type="spellEnd"/>
      <w:r w:rsidRPr="00D26938">
        <w:rPr>
          <w:rFonts w:ascii="Arial" w:hAnsi="Arial" w:cs="Arial"/>
          <w:sz w:val="20"/>
          <w:szCs w:val="20"/>
        </w:rPr>
        <w:t>/</w:t>
      </w:r>
      <w:proofErr w:type="spellStart"/>
      <w:r w:rsidRPr="00D26938">
        <w:rPr>
          <w:rFonts w:ascii="Arial" w:hAnsi="Arial" w:cs="Arial"/>
          <w:sz w:val="20"/>
          <w:szCs w:val="20"/>
        </w:rPr>
        <w:t>mppe</w:t>
      </w:r>
      <w:proofErr w:type="spellEnd"/>
      <w:r w:rsidRPr="00D26938">
        <w:rPr>
          <w:rFonts w:ascii="Arial" w:hAnsi="Arial" w:cs="Arial"/>
          <w:sz w:val="20"/>
          <w:szCs w:val="20"/>
        </w:rPr>
        <w:t>-case-studies/</w:t>
      </w:r>
    </w:p>
    <w:p w14:paraId="5E4ED7CA"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Fargas-Malet</w:t>
      </w:r>
      <w:proofErr w:type="spellEnd"/>
      <w:r w:rsidRPr="00D26938">
        <w:rPr>
          <w:rFonts w:ascii="Arial" w:hAnsi="Arial" w:cs="Arial"/>
          <w:sz w:val="20"/>
          <w:szCs w:val="20"/>
        </w:rPr>
        <w:t xml:space="preserve">, M., &amp; Bagley, C. (2022). Is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teaching effective? A systematic review. Review of Education, 10(2), e3350. https://eera-ecer.de/ecer-programmes/conference/27/contribution/53075</w:t>
      </w:r>
    </w:p>
    <w:p w14:paraId="11B940AB"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lastRenderedPageBreak/>
        <w:t xml:space="preserve">Flores, M. C. (2018). Accessibility and equity of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education in small Island communities. Philippine Policy Forum on Education, 9(2), 22–35. https://www.researchgate.net/publication/369370422_The_Multigrade_Education_Program_A_Policy_Evaluation</w:t>
      </w:r>
    </w:p>
    <w:p w14:paraId="0AF2A343"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Garcia, A. B. (2020). The pedagogical challenges of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teaching in island schools of Eastern Visayas. </w:t>
      </w:r>
      <w:proofErr w:type="spellStart"/>
      <w:r w:rsidRPr="00D26938">
        <w:rPr>
          <w:rFonts w:ascii="Arial" w:hAnsi="Arial" w:cs="Arial"/>
          <w:sz w:val="20"/>
          <w:szCs w:val="20"/>
        </w:rPr>
        <w:t>Liceo</w:t>
      </w:r>
      <w:proofErr w:type="spellEnd"/>
      <w:r w:rsidRPr="00D26938">
        <w:rPr>
          <w:rFonts w:ascii="Arial" w:hAnsi="Arial" w:cs="Arial"/>
          <w:sz w:val="20"/>
          <w:szCs w:val="20"/>
        </w:rPr>
        <w:t xml:space="preserve"> Journal of Higher Education Research, 16(1), 38–52. https://www.researchgate.net/publication/376607163_Pedagogical_Challenges_and_Teaching_Practices_of_Multigrade_Teachers_in_Rural_Public_Elementary_Schools</w:t>
      </w:r>
    </w:p>
    <w:p w14:paraId="196DEB3A"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Hardwick-Franco, K. (2018). A voice for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teachers: Perspectives from remote Australian schools. Australian and International Journal of Rural Education, 28(1), 39–54. https://www.researchgate.net/publication/325907630_Flexible_education_in_Australia_A_reflection_from_the_perspective_of_the_UN's_sustainable_development_goals</w:t>
      </w:r>
    </w:p>
    <w:p w14:paraId="28E5D827"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Ibarra, N. V. (2021). Contextualized learning materials for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teaching in island schools. Philippine Journal of Basic Education, 12(1), 34–46. https://ejournals.ph/article.php?id=27735</w:t>
      </w:r>
    </w:p>
    <w:p w14:paraId="14A21FF8"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Kobayashi, M. (2022).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teaching as a sustainable strategy for rural education: Evidence from international comparisons. Journal of Rural Studies, 94, 215–228. https://www.researchgate.net/publication/396014243_Teaching_Multigrade_Classes_in_the_Rural_Philippines_Challenges_and_Opportunities</w:t>
      </w:r>
    </w:p>
    <w:p w14:paraId="2AB131BB"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Literal, M. D., &amp; </w:t>
      </w:r>
      <w:proofErr w:type="spellStart"/>
      <w:r w:rsidRPr="00D26938">
        <w:rPr>
          <w:rFonts w:ascii="Arial" w:hAnsi="Arial" w:cs="Arial"/>
          <w:sz w:val="20"/>
          <w:szCs w:val="20"/>
        </w:rPr>
        <w:t>Sabud</w:t>
      </w:r>
      <w:proofErr w:type="spellEnd"/>
      <w:r w:rsidRPr="00D26938">
        <w:rPr>
          <w:rFonts w:ascii="Arial" w:hAnsi="Arial" w:cs="Arial"/>
          <w:sz w:val="20"/>
          <w:szCs w:val="20"/>
        </w:rPr>
        <w:t>, M. (2025). Teachers’ accounts of multi-grade teaching in the Philippines: A phenomenological study. https://www.researchgate.net/publication/393507624_Teachers%27_Accounts_of_Multi-Grade_Teaching_in_the_Philippines_A_Phenomenological_Study</w:t>
      </w:r>
    </w:p>
    <w:p w14:paraId="6ACD9518"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Little, A. W. (2006). Education for All and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teaching: Challenges and opportunities. Springer. https://link.springer.com/book/10.1007/1-4020-4591-3</w:t>
      </w:r>
    </w:p>
    <w:p w14:paraId="6BDDA277"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Luna, J. F. (2015). School head leadership in supporting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teaching in small island schools. Philippine Educational Measurement and Evaluation Review, 6(1), 101–118. https://jippublication.com/index.php/jip/article/view/216</w:t>
      </w:r>
    </w:p>
    <w:p w14:paraId="30AEAD09"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Macaisa</w:t>
      </w:r>
      <w:proofErr w:type="spellEnd"/>
      <w:r w:rsidRPr="00D26938">
        <w:rPr>
          <w:rFonts w:ascii="Arial" w:hAnsi="Arial" w:cs="Arial"/>
          <w:sz w:val="20"/>
          <w:szCs w:val="20"/>
        </w:rPr>
        <w:t xml:space="preserve">, K. M. (2022). Indigenous and contextualized approaches to teaching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learners. Journal of Multicultural Education, 16(3), 309–321. https://www.researchgate.net/publication/355199585_Multicultural_Education_Teachers'_Experiences_in_Multi-Grade_Instruction_A_Meta-Synthesis</w:t>
      </w:r>
    </w:p>
    <w:p w14:paraId="38310B36"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Martinez, J. B. (2022). Mobile learning and ICT use among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teachers in island communities. International Journal of Information and Education Technology, 12(1), 56–64. https://www.researchgate.net/profile/Fatima-Belkhir/publication/377395895_Vol_22_No_12_December_2023/links/65a3fbf2bc30165e6e37fe91/Vol-22-No-12-December-2023.pdf</w:t>
      </w:r>
    </w:p>
    <w:p w14:paraId="4C87E165"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Oracion</w:t>
      </w:r>
      <w:proofErr w:type="spellEnd"/>
      <w:r w:rsidRPr="00D26938">
        <w:rPr>
          <w:rFonts w:ascii="Arial" w:hAnsi="Arial" w:cs="Arial"/>
          <w:sz w:val="20"/>
          <w:szCs w:val="20"/>
        </w:rPr>
        <w:t xml:space="preserve">, E. G. (2017). Stress and coping strategies among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teachers in island schools. Asian Journal of Social Sciences &amp; Humanities, 6(4), 98–106. https://www.researchgate.net/publication/323611195_Teacher_Stress_and_Coping_Strategies</w:t>
      </w:r>
    </w:p>
    <w:p w14:paraId="13DEC42C"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Rodelas</w:t>
      </w:r>
      <w:proofErr w:type="spellEnd"/>
      <w:r w:rsidRPr="00D26938">
        <w:rPr>
          <w:rFonts w:ascii="Arial" w:hAnsi="Arial" w:cs="Arial"/>
          <w:sz w:val="20"/>
          <w:szCs w:val="20"/>
        </w:rPr>
        <w:t xml:space="preserve">, R. A. (2021). Burnout and resilience among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teachers in island schools. The Teacher's Voice, 4(2), 67–80. https://www.researchgate.net/publication/368221966_Stress_Burnout_and_Resilience_Are_Teachers_at_Risk</w:t>
      </w:r>
    </w:p>
    <w:p w14:paraId="641895B6"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Şahin</w:t>
      </w:r>
      <w:proofErr w:type="spellEnd"/>
      <w:r w:rsidRPr="00D26938">
        <w:rPr>
          <w:rFonts w:ascii="Arial" w:hAnsi="Arial" w:cs="Arial"/>
          <w:sz w:val="20"/>
          <w:szCs w:val="20"/>
        </w:rPr>
        <w:t xml:space="preserve">, S., </w:t>
      </w:r>
      <w:proofErr w:type="spellStart"/>
      <w:r w:rsidRPr="00D26938">
        <w:rPr>
          <w:rFonts w:ascii="Arial" w:hAnsi="Arial" w:cs="Arial"/>
          <w:sz w:val="20"/>
          <w:szCs w:val="20"/>
        </w:rPr>
        <w:t>Atasoy</w:t>
      </w:r>
      <w:proofErr w:type="spellEnd"/>
      <w:r w:rsidRPr="00D26938">
        <w:rPr>
          <w:rFonts w:ascii="Arial" w:hAnsi="Arial" w:cs="Arial"/>
          <w:sz w:val="20"/>
          <w:szCs w:val="20"/>
        </w:rPr>
        <w:t xml:space="preserve">, R., &amp; Kan, A. (2022). Evaluation of the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classroom application according to teacher opinions. Frontiers in Education, 7, 924351. https://www.researchgate.net/profile/Fatma-Karacoban/publication/364781451_Evaluation_of_the_Curriculum_of_the_Teaching_in_the_Multigrade_Classrooms_Course_Participatory_Evaluation_Approach/links/635a3cac6e0d367d91cf3c31/Evaluation-of-the-Curriculum-of-the-Teaching-in-the-Multigrade-Classrooms-Course-Participatory-Evaluation-Approach.pdf</w:t>
      </w:r>
    </w:p>
    <w:p w14:paraId="1E345D22"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SEAMEO-INNOTECH. (2020).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program in Philippine education: A program review. Southeast Asian Ministers of Education Organization - Regional Center for Educational Innovation and Technology. https://www.seameo innotech.org/portfolio/</w:t>
      </w:r>
      <w:proofErr w:type="spellStart"/>
      <w:r w:rsidRPr="00D26938">
        <w:rPr>
          <w:rFonts w:ascii="Arial" w:hAnsi="Arial" w:cs="Arial"/>
          <w:sz w:val="20"/>
          <w:szCs w:val="20"/>
        </w:rPr>
        <w:t>mppe</w:t>
      </w:r>
      <w:proofErr w:type="spellEnd"/>
      <w:r w:rsidRPr="00D26938">
        <w:rPr>
          <w:rFonts w:ascii="Arial" w:hAnsi="Arial" w:cs="Arial"/>
          <w:sz w:val="20"/>
          <w:szCs w:val="20"/>
        </w:rPr>
        <w:t>-review/</w:t>
      </w:r>
    </w:p>
    <w:p w14:paraId="59E5980C"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Sevilla, M. C. (2023). The role of community support in sustaining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schools in remote islands. Journal of Educational Management and Development Studies, 3(1), 56–68. https://www.seameo-innotech.org/wp-content/uploads/2020/08/MPPE%20Full%20Report%20(20200818).pdf</w:t>
      </w:r>
    </w:p>
    <w:p w14:paraId="5806F520"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Shareefa</w:t>
      </w:r>
      <w:proofErr w:type="spellEnd"/>
      <w:r w:rsidRPr="00D26938">
        <w:rPr>
          <w:rFonts w:ascii="Arial" w:hAnsi="Arial" w:cs="Arial"/>
          <w:sz w:val="20"/>
          <w:szCs w:val="20"/>
        </w:rPr>
        <w:t xml:space="preserve">, M. (2021). Teaching in the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classroom: Instructional challenges and strategies. International Journal of Instruction, 14(3), 135–150. https://www.researchgate.net/publication/377873211_Teachers'_Challenges_and_Practices_in_Handling_Multigrade_Classes_A_Systematic_Review</w:t>
      </w:r>
    </w:p>
    <w:p w14:paraId="1DF6B4A1"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Smith, H. J. (2021). Student engagement in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learning environments: A mixed-method study. International Journal of Educational Research, 108, 101744. https://www.researchgate.net/publication/325155016_Student_Learning_and_Engagement_in_a_Blended_Environment_A_Mixed_Methods_Study</w:t>
      </w:r>
    </w:p>
    <w:p w14:paraId="1C7C3C76"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lastRenderedPageBreak/>
        <w:t xml:space="preserve">Soriano, R. M. (2016). Professional development needs of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teachers in island provinces. Philippine Journal of Teacher Education, 10(1), 45–56. https://www.researchgate.net/publication/380918985_Professional_Developmental_Needs_of_Teachers</w:t>
      </w:r>
    </w:p>
    <w:p w14:paraId="652848A4"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Tayao</w:t>
      </w:r>
      <w:proofErr w:type="spellEnd"/>
      <w:r w:rsidRPr="00D26938">
        <w:rPr>
          <w:rFonts w:ascii="Arial" w:hAnsi="Arial" w:cs="Arial"/>
          <w:sz w:val="20"/>
          <w:szCs w:val="20"/>
        </w:rPr>
        <w:t xml:space="preserve">, M. G. (2019). Project-based learning in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classrooms: A case from </w:t>
      </w:r>
      <w:proofErr w:type="spellStart"/>
      <w:r w:rsidRPr="00D26938">
        <w:rPr>
          <w:rFonts w:ascii="Arial" w:hAnsi="Arial" w:cs="Arial"/>
          <w:sz w:val="20"/>
          <w:szCs w:val="20"/>
        </w:rPr>
        <w:t>Siargao</w:t>
      </w:r>
      <w:proofErr w:type="spellEnd"/>
      <w:r w:rsidRPr="00D26938">
        <w:rPr>
          <w:rFonts w:ascii="Arial" w:hAnsi="Arial" w:cs="Arial"/>
          <w:sz w:val="20"/>
          <w:szCs w:val="20"/>
        </w:rPr>
        <w:t xml:space="preserve"> Island. Asia Pacific Journal of Multidisciplinary Research, 7(3), 98–108. https://www.researchgate.net/publication/276411762_Project_based_learning_in_multi-grade_class</w:t>
      </w:r>
    </w:p>
    <w:p w14:paraId="5577AA3F"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Tayoni</w:t>
      </w:r>
      <w:proofErr w:type="spellEnd"/>
      <w:r w:rsidRPr="00D26938">
        <w:rPr>
          <w:rFonts w:ascii="Arial" w:hAnsi="Arial" w:cs="Arial"/>
          <w:sz w:val="20"/>
          <w:szCs w:val="20"/>
        </w:rPr>
        <w:t xml:space="preserve">, J., &amp; </w:t>
      </w:r>
      <w:proofErr w:type="spellStart"/>
      <w:r w:rsidRPr="00D26938">
        <w:rPr>
          <w:rFonts w:ascii="Arial" w:hAnsi="Arial" w:cs="Arial"/>
          <w:sz w:val="20"/>
          <w:szCs w:val="20"/>
        </w:rPr>
        <w:t>Abocejo</w:t>
      </w:r>
      <w:proofErr w:type="spellEnd"/>
      <w:r w:rsidRPr="00D26938">
        <w:rPr>
          <w:rFonts w:ascii="Arial" w:hAnsi="Arial" w:cs="Arial"/>
          <w:sz w:val="20"/>
          <w:szCs w:val="20"/>
        </w:rPr>
        <w:t>, F. T. (2023). Exploring diverse factors affecting teachers in teaching multi-grade classes in remote elementary schools. East Asian Journal of Multidisciplinary Research, 2(12), 4851–4870. https://www.researchgate.net/publication/393740284_Exploring_Diverse_Factors_Affecting_Teachers_in_Teaching_Multi-Grade_Classes</w:t>
      </w:r>
    </w:p>
    <w:p w14:paraId="6ACB1797" w14:textId="77777777" w:rsidR="00CA1FA6" w:rsidRPr="00D26938" w:rsidRDefault="00CA1FA6" w:rsidP="00CA1FA6">
      <w:pPr>
        <w:pStyle w:val="References"/>
        <w:rPr>
          <w:rFonts w:ascii="Arial" w:hAnsi="Arial" w:cs="Arial"/>
          <w:sz w:val="20"/>
          <w:szCs w:val="20"/>
        </w:rPr>
      </w:pPr>
      <w:r w:rsidRPr="00D26938">
        <w:rPr>
          <w:rFonts w:ascii="Arial" w:hAnsi="Arial" w:cs="Arial"/>
          <w:sz w:val="20"/>
          <w:szCs w:val="20"/>
        </w:rPr>
        <w:t xml:space="preserve">Torres, L. R. (2016). Learner diversity and teaching adjustments in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classrooms. Philippine Journal of Inclusive Education, 4(1), 47–60. https://www.ejournals.ph/article.php?id=28790</w:t>
      </w:r>
    </w:p>
    <w:p w14:paraId="0C54DA7E"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Yazon</w:t>
      </w:r>
      <w:proofErr w:type="spellEnd"/>
      <w:r w:rsidRPr="00D26938">
        <w:rPr>
          <w:rFonts w:ascii="Arial" w:hAnsi="Arial" w:cs="Arial"/>
          <w:sz w:val="20"/>
          <w:szCs w:val="20"/>
        </w:rPr>
        <w:t xml:space="preserve">, A. D. (2022). Digital integration among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teachers in isolated areas during the pandemic. International Journal of Technology in Education and Science, 6(4), 418–430. https://www.mdpi.com/2227-7102/13/1/58</w:t>
      </w:r>
    </w:p>
    <w:p w14:paraId="2E4ED723"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Yazon</w:t>
      </w:r>
      <w:proofErr w:type="spellEnd"/>
      <w:r w:rsidRPr="00D26938">
        <w:rPr>
          <w:rFonts w:ascii="Arial" w:hAnsi="Arial" w:cs="Arial"/>
          <w:sz w:val="20"/>
          <w:szCs w:val="20"/>
        </w:rPr>
        <w:t xml:space="preserve">, A. D., &amp; Salvador, A. (2018). Educational resources and learning support for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classrooms in coastal communities. Journal of Philippine Education, 1(2), 69–81. https://www.researchgate.net/publication/396014243_Teaching_Multigrade_Classes_in_the_Rural_Philippines_Challenges_and_Opportunities</w:t>
      </w:r>
    </w:p>
    <w:p w14:paraId="21A01882" w14:textId="77777777" w:rsidR="00CA1FA6" w:rsidRPr="00D26938" w:rsidRDefault="00CA1FA6" w:rsidP="00CA1FA6">
      <w:pPr>
        <w:pStyle w:val="References"/>
        <w:rPr>
          <w:rFonts w:ascii="Arial" w:hAnsi="Arial" w:cs="Arial"/>
          <w:sz w:val="20"/>
          <w:szCs w:val="20"/>
        </w:rPr>
      </w:pPr>
      <w:proofErr w:type="spellStart"/>
      <w:r w:rsidRPr="00D26938">
        <w:rPr>
          <w:rFonts w:ascii="Arial" w:hAnsi="Arial" w:cs="Arial"/>
          <w:sz w:val="20"/>
          <w:szCs w:val="20"/>
        </w:rPr>
        <w:t>Ylagan</w:t>
      </w:r>
      <w:proofErr w:type="spellEnd"/>
      <w:r w:rsidRPr="00D26938">
        <w:rPr>
          <w:rFonts w:ascii="Arial" w:hAnsi="Arial" w:cs="Arial"/>
          <w:sz w:val="20"/>
          <w:szCs w:val="20"/>
        </w:rPr>
        <w:t xml:space="preserve">, A. T. (2021). Distance learning practices in </w:t>
      </w:r>
      <w:proofErr w:type="spellStart"/>
      <w:r w:rsidRPr="00D26938">
        <w:rPr>
          <w:rFonts w:ascii="Arial" w:hAnsi="Arial" w:cs="Arial"/>
          <w:sz w:val="20"/>
          <w:szCs w:val="20"/>
        </w:rPr>
        <w:t>multigrade</w:t>
      </w:r>
      <w:proofErr w:type="spellEnd"/>
      <w:r w:rsidRPr="00D26938">
        <w:rPr>
          <w:rFonts w:ascii="Arial" w:hAnsi="Arial" w:cs="Arial"/>
          <w:sz w:val="20"/>
          <w:szCs w:val="20"/>
        </w:rPr>
        <w:t xml:space="preserve"> island schools during COVID-19. Asian Journal of Distance Education, 16(2), 100–113. https://www.irrodl.org/index.php/irrodl/article/view/7623</w:t>
      </w:r>
    </w:p>
    <w:p w14:paraId="1A1F1A3D" w14:textId="77777777" w:rsidR="00E338E1" w:rsidRPr="00D26938" w:rsidRDefault="00E338E1" w:rsidP="00D7797A">
      <w:pPr>
        <w:pStyle w:val="References"/>
        <w:numPr>
          <w:ilvl w:val="0"/>
          <w:numId w:val="0"/>
        </w:numPr>
        <w:ind w:left="360"/>
        <w:rPr>
          <w:rFonts w:ascii="Arial" w:hAnsi="Arial" w:cs="Arial"/>
          <w:sz w:val="20"/>
          <w:szCs w:val="20"/>
        </w:rPr>
      </w:pPr>
    </w:p>
    <w:p w14:paraId="12EB923B" w14:textId="77777777" w:rsidR="00E338E1" w:rsidRPr="00D26938" w:rsidRDefault="00E338E1" w:rsidP="00D7797A">
      <w:pPr>
        <w:pStyle w:val="References"/>
        <w:numPr>
          <w:ilvl w:val="0"/>
          <w:numId w:val="0"/>
        </w:numPr>
        <w:ind w:left="360"/>
        <w:rPr>
          <w:rFonts w:ascii="Arial" w:hAnsi="Arial" w:cs="Arial"/>
          <w:sz w:val="20"/>
          <w:szCs w:val="20"/>
        </w:rPr>
      </w:pPr>
    </w:p>
    <w:p w14:paraId="56BD51A5" w14:textId="77777777" w:rsidR="00E338E1" w:rsidRPr="00D26938" w:rsidRDefault="00E338E1" w:rsidP="00D7797A">
      <w:pPr>
        <w:pStyle w:val="References"/>
        <w:numPr>
          <w:ilvl w:val="0"/>
          <w:numId w:val="0"/>
        </w:numPr>
        <w:ind w:left="360"/>
        <w:rPr>
          <w:rFonts w:ascii="Arial" w:hAnsi="Arial" w:cs="Arial"/>
          <w:sz w:val="20"/>
          <w:szCs w:val="20"/>
        </w:rPr>
      </w:pPr>
      <w:bookmarkStart w:id="6" w:name="_GoBack"/>
      <w:bookmarkEnd w:id="6"/>
    </w:p>
    <w:sectPr w:rsidR="00E338E1" w:rsidRPr="00D26938" w:rsidSect="001F12B0">
      <w:headerReference w:type="default" r:id="rId8"/>
      <w:headerReference w:type="first" r:id="rId9"/>
      <w:footerReference w:type="first" r:id="rId10"/>
      <w:type w:val="continuous"/>
      <w:pgSz w:w="12240" w:h="15840" w:code="1"/>
      <w:pgMar w:top="1008" w:right="936" w:bottom="1008" w:left="936" w:header="432" w:footer="432" w:gutter="0"/>
      <w:pgNumType w:start="1"/>
      <w:cols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476E2" w14:textId="77777777" w:rsidR="00615C88" w:rsidRDefault="00615C88">
      <w:r>
        <w:separator/>
      </w:r>
    </w:p>
  </w:endnote>
  <w:endnote w:type="continuationSeparator" w:id="0">
    <w:p w14:paraId="3FFEC487" w14:textId="77777777" w:rsidR="00615C88" w:rsidRDefault="0061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0D97" w14:textId="77777777" w:rsidR="001E3972" w:rsidRDefault="001E3972">
    <w:pPr>
      <w:pStyle w:val="Footer"/>
      <w:rPr>
        <w:sz w:val="16"/>
        <w:szCs w:val="16"/>
      </w:rPr>
    </w:pPr>
  </w:p>
  <w:p w14:paraId="58E9521D" w14:textId="77777777" w:rsidR="00517013" w:rsidRPr="00517013" w:rsidRDefault="00517013" w:rsidP="005170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9BE70" w14:textId="77777777" w:rsidR="00615C88" w:rsidRDefault="00615C88"/>
  </w:footnote>
  <w:footnote w:type="continuationSeparator" w:id="0">
    <w:p w14:paraId="539C5805" w14:textId="77777777" w:rsidR="00615C88" w:rsidRDefault="00615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28BC4" w14:textId="70ED8009" w:rsidR="007530A3" w:rsidRPr="00271B10" w:rsidRDefault="007530A3" w:rsidP="00A60688">
    <w:pPr>
      <w:framePr w:wrap="auto" w:vAnchor="text" w:hAnchor="margin" w:xAlign="right" w:y="1"/>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0FA53" w14:textId="2858C930" w:rsidR="00E5414B" w:rsidRDefault="00E5414B" w:rsidP="00A60688">
    <w:pPr>
      <w:pStyle w:val="Header"/>
      <w:tabs>
        <w:tab w:val="clear" w:pos="4320"/>
        <w:tab w:val="clear" w:pos="8640"/>
        <w:tab w:val="left" w:pos="69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970E7302"/>
    <w:lvl w:ilvl="0">
      <w:start w:val="1"/>
      <w:numFmt w:val="decimal"/>
      <w:pStyle w:val="Heading1"/>
      <w:lvlText w:val="%1."/>
      <w:lvlJc w:val="left"/>
      <w:rPr>
        <w:b/>
        <w:color w:val="004496"/>
      </w:rPr>
    </w:lvl>
    <w:lvl w:ilvl="1">
      <w:start w:val="1"/>
      <w:numFmt w:val="upperLetter"/>
      <w:pStyle w:val="Heading2"/>
      <w:lvlText w:val="%2."/>
      <w:legacy w:legacy="1" w:legacySpace="144" w:legacyIndent="144"/>
      <w:lvlJc w:val="left"/>
      <w:rPr>
        <w:rFonts w:ascii="Times New Roman" w:eastAsia="Times New Roman" w:hAnsi="Times New Roman" w:cs="Times New Roman"/>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637205"/>
    <w:multiLevelType w:val="hybridMultilevel"/>
    <w:tmpl w:val="031495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1DAD2667"/>
    <w:multiLevelType w:val="hybridMultilevel"/>
    <w:tmpl w:val="0FDA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7"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9"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875C4"/>
    <w:multiLevelType w:val="hybridMultilevel"/>
    <w:tmpl w:val="424EFE52"/>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1" w15:restartNumberingAfterBreak="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22"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3"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5"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7"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8" w15:restartNumberingAfterBreak="0">
    <w:nsid w:val="598D4881"/>
    <w:multiLevelType w:val="hybridMultilevel"/>
    <w:tmpl w:val="61FA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F90FB9"/>
    <w:multiLevelType w:val="multilevel"/>
    <w:tmpl w:val="B9FC6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8"/>
  </w:num>
  <w:num w:numId="3">
    <w:abstractNumId w:val="18"/>
    <w:lvlOverride w:ilvl="0">
      <w:lvl w:ilvl="0">
        <w:start w:val="1"/>
        <w:numFmt w:val="decimal"/>
        <w:lvlText w:val="%1."/>
        <w:legacy w:legacy="1" w:legacySpace="0" w:legacyIndent="360"/>
        <w:lvlJc w:val="left"/>
        <w:pPr>
          <w:ind w:left="360" w:hanging="360"/>
        </w:pPr>
      </w:lvl>
    </w:lvlOverride>
  </w:num>
  <w:num w:numId="4">
    <w:abstractNumId w:val="18"/>
    <w:lvlOverride w:ilvl="0">
      <w:lvl w:ilvl="0">
        <w:start w:val="1"/>
        <w:numFmt w:val="decimal"/>
        <w:lvlText w:val="%1."/>
        <w:legacy w:legacy="1" w:legacySpace="0" w:legacyIndent="360"/>
        <w:lvlJc w:val="left"/>
        <w:pPr>
          <w:ind w:left="360" w:hanging="360"/>
        </w:pPr>
      </w:lvl>
    </w:lvlOverride>
  </w:num>
  <w:num w:numId="5">
    <w:abstractNumId w:val="18"/>
    <w:lvlOverride w:ilvl="0">
      <w:lvl w:ilvl="0">
        <w:start w:val="1"/>
        <w:numFmt w:val="decimal"/>
        <w:lvlText w:val="%1."/>
        <w:legacy w:legacy="1" w:legacySpace="0" w:legacyIndent="360"/>
        <w:lvlJc w:val="left"/>
        <w:pPr>
          <w:ind w:left="360" w:hanging="360"/>
        </w:pPr>
      </w:lvl>
    </w:lvlOverride>
  </w:num>
  <w:num w:numId="6">
    <w:abstractNumId w:val="24"/>
  </w:num>
  <w:num w:numId="7">
    <w:abstractNumId w:val="24"/>
    <w:lvlOverride w:ilvl="0">
      <w:lvl w:ilvl="0">
        <w:start w:val="1"/>
        <w:numFmt w:val="decimal"/>
        <w:lvlText w:val="%1."/>
        <w:legacy w:legacy="1" w:legacySpace="0" w:legacyIndent="360"/>
        <w:lvlJc w:val="left"/>
        <w:pPr>
          <w:ind w:left="360" w:hanging="360"/>
        </w:pPr>
      </w:lvl>
    </w:lvlOverride>
  </w:num>
  <w:num w:numId="8">
    <w:abstractNumId w:val="24"/>
    <w:lvlOverride w:ilvl="0">
      <w:lvl w:ilvl="0">
        <w:start w:val="1"/>
        <w:numFmt w:val="decimal"/>
        <w:lvlText w:val="%1."/>
        <w:legacy w:legacy="1" w:legacySpace="0" w:legacyIndent="360"/>
        <w:lvlJc w:val="left"/>
        <w:pPr>
          <w:ind w:left="360" w:hanging="360"/>
        </w:pPr>
      </w:lvl>
    </w:lvlOverride>
  </w:num>
  <w:num w:numId="9">
    <w:abstractNumId w:val="24"/>
    <w:lvlOverride w:ilvl="0">
      <w:lvl w:ilvl="0">
        <w:start w:val="1"/>
        <w:numFmt w:val="decimal"/>
        <w:lvlText w:val="%1."/>
        <w:legacy w:legacy="1" w:legacySpace="0" w:legacyIndent="360"/>
        <w:lvlJc w:val="left"/>
        <w:pPr>
          <w:ind w:left="360" w:hanging="360"/>
        </w:pPr>
      </w:lvl>
    </w:lvlOverride>
  </w:num>
  <w:num w:numId="10">
    <w:abstractNumId w:val="24"/>
    <w:lvlOverride w:ilvl="0">
      <w:lvl w:ilvl="0">
        <w:start w:val="1"/>
        <w:numFmt w:val="decimal"/>
        <w:lvlText w:val="%1."/>
        <w:legacy w:legacy="1" w:legacySpace="0" w:legacyIndent="360"/>
        <w:lvlJc w:val="left"/>
        <w:pPr>
          <w:ind w:left="360" w:hanging="360"/>
        </w:pPr>
      </w:lvl>
    </w:lvlOverride>
  </w:num>
  <w:num w:numId="11">
    <w:abstractNumId w:val="24"/>
    <w:lvlOverride w:ilvl="0">
      <w:lvl w:ilvl="0">
        <w:start w:val="1"/>
        <w:numFmt w:val="decimal"/>
        <w:lvlText w:val="%1."/>
        <w:legacy w:legacy="1" w:legacySpace="0" w:legacyIndent="360"/>
        <w:lvlJc w:val="left"/>
        <w:pPr>
          <w:ind w:left="360" w:hanging="360"/>
        </w:pPr>
      </w:lvl>
    </w:lvlOverride>
  </w:num>
  <w:num w:numId="12">
    <w:abstractNumId w:val="21"/>
  </w:num>
  <w:num w:numId="13">
    <w:abstractNumId w:val="14"/>
  </w:num>
  <w:num w:numId="14">
    <w:abstractNumId w:val="27"/>
  </w:num>
  <w:num w:numId="15">
    <w:abstractNumId w:val="26"/>
  </w:num>
  <w:num w:numId="16">
    <w:abstractNumId w:val="35"/>
  </w:num>
  <w:num w:numId="17">
    <w:abstractNumId w:val="17"/>
  </w:num>
  <w:num w:numId="18">
    <w:abstractNumId w:val="16"/>
  </w:num>
  <w:num w:numId="19">
    <w:abstractNumId w:val="30"/>
  </w:num>
  <w:num w:numId="20">
    <w:abstractNumId w:val="2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5"/>
  </w:num>
  <w:num w:numId="25">
    <w:abstractNumId w:val="32"/>
  </w:num>
  <w:num w:numId="26">
    <w:abstractNumId w:val="12"/>
  </w:num>
  <w:num w:numId="27">
    <w:abstractNumId w:val="31"/>
  </w:num>
  <w:num w:numId="28">
    <w:abstractNumId w:val="19"/>
  </w:num>
  <w:num w:numId="29">
    <w:abstractNumId w:val="23"/>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0"/>
  </w:num>
  <w:num w:numId="42">
    <w:abstractNumId w:val="28"/>
  </w:num>
  <w:num w:numId="43">
    <w:abstractNumId w:val="15"/>
  </w:num>
  <w:num w:numId="44">
    <w:abstractNumId w:val="29"/>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06A86"/>
    <w:rsid w:val="00015A33"/>
    <w:rsid w:val="0002422F"/>
    <w:rsid w:val="00024EF8"/>
    <w:rsid w:val="00042E13"/>
    <w:rsid w:val="00057C4D"/>
    <w:rsid w:val="00061A81"/>
    <w:rsid w:val="00090929"/>
    <w:rsid w:val="000913D0"/>
    <w:rsid w:val="00097016"/>
    <w:rsid w:val="000A0C2F"/>
    <w:rsid w:val="000A168B"/>
    <w:rsid w:val="000A239D"/>
    <w:rsid w:val="000C0837"/>
    <w:rsid w:val="000D15F9"/>
    <w:rsid w:val="000D2BDE"/>
    <w:rsid w:val="000D5080"/>
    <w:rsid w:val="000E4481"/>
    <w:rsid w:val="000F1735"/>
    <w:rsid w:val="00104BB0"/>
    <w:rsid w:val="0010794E"/>
    <w:rsid w:val="00112A5E"/>
    <w:rsid w:val="00113F26"/>
    <w:rsid w:val="00122D82"/>
    <w:rsid w:val="001252C1"/>
    <w:rsid w:val="00127343"/>
    <w:rsid w:val="0013354F"/>
    <w:rsid w:val="00136471"/>
    <w:rsid w:val="00143F2E"/>
    <w:rsid w:val="00144E72"/>
    <w:rsid w:val="00147DAC"/>
    <w:rsid w:val="00151620"/>
    <w:rsid w:val="00156143"/>
    <w:rsid w:val="0016008F"/>
    <w:rsid w:val="00165F7C"/>
    <w:rsid w:val="00176268"/>
    <w:rsid w:val="001768FF"/>
    <w:rsid w:val="00190BEA"/>
    <w:rsid w:val="00197B33"/>
    <w:rsid w:val="00197C43"/>
    <w:rsid w:val="001A60B1"/>
    <w:rsid w:val="001B2686"/>
    <w:rsid w:val="001B36B1"/>
    <w:rsid w:val="001B574D"/>
    <w:rsid w:val="001C7C67"/>
    <w:rsid w:val="001E3972"/>
    <w:rsid w:val="001E7295"/>
    <w:rsid w:val="001E7B7A"/>
    <w:rsid w:val="001F12B0"/>
    <w:rsid w:val="001F4C5C"/>
    <w:rsid w:val="00204478"/>
    <w:rsid w:val="00214E2E"/>
    <w:rsid w:val="00216141"/>
    <w:rsid w:val="00217186"/>
    <w:rsid w:val="00223849"/>
    <w:rsid w:val="002434A1"/>
    <w:rsid w:val="00250A8A"/>
    <w:rsid w:val="00250BCD"/>
    <w:rsid w:val="002529D0"/>
    <w:rsid w:val="00263943"/>
    <w:rsid w:val="00267B35"/>
    <w:rsid w:val="00271B10"/>
    <w:rsid w:val="0027602D"/>
    <w:rsid w:val="00281A09"/>
    <w:rsid w:val="00283372"/>
    <w:rsid w:val="002848A8"/>
    <w:rsid w:val="00293020"/>
    <w:rsid w:val="002A5AA3"/>
    <w:rsid w:val="002B6B88"/>
    <w:rsid w:val="002C0631"/>
    <w:rsid w:val="002E1F95"/>
    <w:rsid w:val="002F1A23"/>
    <w:rsid w:val="002F7910"/>
    <w:rsid w:val="00312DAA"/>
    <w:rsid w:val="00314F82"/>
    <w:rsid w:val="00334E01"/>
    <w:rsid w:val="00335964"/>
    <w:rsid w:val="003427CE"/>
    <w:rsid w:val="00342BE1"/>
    <w:rsid w:val="00344F89"/>
    <w:rsid w:val="003461E8"/>
    <w:rsid w:val="00360269"/>
    <w:rsid w:val="0037551B"/>
    <w:rsid w:val="00381BE2"/>
    <w:rsid w:val="00392DBA"/>
    <w:rsid w:val="003A0D74"/>
    <w:rsid w:val="003A14B4"/>
    <w:rsid w:val="003A191F"/>
    <w:rsid w:val="003C3322"/>
    <w:rsid w:val="003C68C2"/>
    <w:rsid w:val="003D1EBF"/>
    <w:rsid w:val="003D4CAE"/>
    <w:rsid w:val="003F26BD"/>
    <w:rsid w:val="003F52AD"/>
    <w:rsid w:val="00405FF0"/>
    <w:rsid w:val="00411CE4"/>
    <w:rsid w:val="00414102"/>
    <w:rsid w:val="00421880"/>
    <w:rsid w:val="0043144F"/>
    <w:rsid w:val="00431BFA"/>
    <w:rsid w:val="004353CF"/>
    <w:rsid w:val="00435BAA"/>
    <w:rsid w:val="004413BB"/>
    <w:rsid w:val="004623C0"/>
    <w:rsid w:val="0046276D"/>
    <w:rsid w:val="004631BC"/>
    <w:rsid w:val="00484761"/>
    <w:rsid w:val="00484DD5"/>
    <w:rsid w:val="00493DB7"/>
    <w:rsid w:val="004B240F"/>
    <w:rsid w:val="004B4B62"/>
    <w:rsid w:val="004B558A"/>
    <w:rsid w:val="004C14E7"/>
    <w:rsid w:val="004C1E16"/>
    <w:rsid w:val="004C2543"/>
    <w:rsid w:val="004C30B7"/>
    <w:rsid w:val="004D15CA"/>
    <w:rsid w:val="004D1DF8"/>
    <w:rsid w:val="004E3E4C"/>
    <w:rsid w:val="004F23A0"/>
    <w:rsid w:val="005003E3"/>
    <w:rsid w:val="005052CD"/>
    <w:rsid w:val="005054A7"/>
    <w:rsid w:val="00517013"/>
    <w:rsid w:val="00522092"/>
    <w:rsid w:val="00535307"/>
    <w:rsid w:val="00550A26"/>
    <w:rsid w:val="00550BF5"/>
    <w:rsid w:val="0055595F"/>
    <w:rsid w:val="00557644"/>
    <w:rsid w:val="005673CE"/>
    <w:rsid w:val="00567A70"/>
    <w:rsid w:val="0057555D"/>
    <w:rsid w:val="00580B08"/>
    <w:rsid w:val="005951E1"/>
    <w:rsid w:val="0059636F"/>
    <w:rsid w:val="00597A15"/>
    <w:rsid w:val="005A2A15"/>
    <w:rsid w:val="005B693B"/>
    <w:rsid w:val="005B6A90"/>
    <w:rsid w:val="005C27A2"/>
    <w:rsid w:val="005C2FB7"/>
    <w:rsid w:val="005C6EA6"/>
    <w:rsid w:val="005D1B15"/>
    <w:rsid w:val="005D1B36"/>
    <w:rsid w:val="005D2824"/>
    <w:rsid w:val="005D4F1A"/>
    <w:rsid w:val="005D6E53"/>
    <w:rsid w:val="005D72BB"/>
    <w:rsid w:val="005E5B8C"/>
    <w:rsid w:val="005E692F"/>
    <w:rsid w:val="00602A16"/>
    <w:rsid w:val="00615C88"/>
    <w:rsid w:val="0062114B"/>
    <w:rsid w:val="00621F35"/>
    <w:rsid w:val="00623698"/>
    <w:rsid w:val="00625E96"/>
    <w:rsid w:val="00640FCD"/>
    <w:rsid w:val="00641140"/>
    <w:rsid w:val="00647C09"/>
    <w:rsid w:val="00651F2C"/>
    <w:rsid w:val="00654960"/>
    <w:rsid w:val="0066271E"/>
    <w:rsid w:val="00670261"/>
    <w:rsid w:val="00671EA1"/>
    <w:rsid w:val="00677C22"/>
    <w:rsid w:val="00685D0E"/>
    <w:rsid w:val="00693D5D"/>
    <w:rsid w:val="006953E9"/>
    <w:rsid w:val="006A3627"/>
    <w:rsid w:val="006B3D72"/>
    <w:rsid w:val="006B7F03"/>
    <w:rsid w:val="006C20F2"/>
    <w:rsid w:val="006C7307"/>
    <w:rsid w:val="006E07BC"/>
    <w:rsid w:val="006E18B1"/>
    <w:rsid w:val="006E4509"/>
    <w:rsid w:val="006F1C6E"/>
    <w:rsid w:val="00710D5A"/>
    <w:rsid w:val="00725B45"/>
    <w:rsid w:val="00727082"/>
    <w:rsid w:val="00734FFA"/>
    <w:rsid w:val="00735879"/>
    <w:rsid w:val="00751AA7"/>
    <w:rsid w:val="007530A3"/>
    <w:rsid w:val="00754744"/>
    <w:rsid w:val="0076355A"/>
    <w:rsid w:val="007707AB"/>
    <w:rsid w:val="007A5DC4"/>
    <w:rsid w:val="007A7D60"/>
    <w:rsid w:val="007C4336"/>
    <w:rsid w:val="007D347A"/>
    <w:rsid w:val="007D3AA4"/>
    <w:rsid w:val="007F4FED"/>
    <w:rsid w:val="007F7AA6"/>
    <w:rsid w:val="00800314"/>
    <w:rsid w:val="008035CE"/>
    <w:rsid w:val="00806946"/>
    <w:rsid w:val="0081663F"/>
    <w:rsid w:val="00823624"/>
    <w:rsid w:val="00837E47"/>
    <w:rsid w:val="008518FE"/>
    <w:rsid w:val="0085659C"/>
    <w:rsid w:val="008609E0"/>
    <w:rsid w:val="00864212"/>
    <w:rsid w:val="00872026"/>
    <w:rsid w:val="0087792E"/>
    <w:rsid w:val="00882999"/>
    <w:rsid w:val="00883EAF"/>
    <w:rsid w:val="00884484"/>
    <w:rsid w:val="00885258"/>
    <w:rsid w:val="00886A44"/>
    <w:rsid w:val="00896AA7"/>
    <w:rsid w:val="00896B0D"/>
    <w:rsid w:val="008A30C3"/>
    <w:rsid w:val="008A3C23"/>
    <w:rsid w:val="008B574D"/>
    <w:rsid w:val="008C49CC"/>
    <w:rsid w:val="008D463B"/>
    <w:rsid w:val="008D69E9"/>
    <w:rsid w:val="008E0645"/>
    <w:rsid w:val="008F594A"/>
    <w:rsid w:val="00904C7E"/>
    <w:rsid w:val="0091035B"/>
    <w:rsid w:val="00940586"/>
    <w:rsid w:val="0097131D"/>
    <w:rsid w:val="00974419"/>
    <w:rsid w:val="009802CB"/>
    <w:rsid w:val="00993C25"/>
    <w:rsid w:val="00997E40"/>
    <w:rsid w:val="009A1F6E"/>
    <w:rsid w:val="009C1091"/>
    <w:rsid w:val="009C3710"/>
    <w:rsid w:val="009C7D17"/>
    <w:rsid w:val="009D1006"/>
    <w:rsid w:val="009D14B5"/>
    <w:rsid w:val="009D1FA3"/>
    <w:rsid w:val="009E23C6"/>
    <w:rsid w:val="009E484E"/>
    <w:rsid w:val="009E52D0"/>
    <w:rsid w:val="009E64FA"/>
    <w:rsid w:val="009F40FB"/>
    <w:rsid w:val="009F4B45"/>
    <w:rsid w:val="00A07489"/>
    <w:rsid w:val="00A22FCB"/>
    <w:rsid w:val="00A25B3B"/>
    <w:rsid w:val="00A27F6F"/>
    <w:rsid w:val="00A40127"/>
    <w:rsid w:val="00A43CEA"/>
    <w:rsid w:val="00A472F1"/>
    <w:rsid w:val="00A478D2"/>
    <w:rsid w:val="00A5237D"/>
    <w:rsid w:val="00A554A3"/>
    <w:rsid w:val="00A60688"/>
    <w:rsid w:val="00A60725"/>
    <w:rsid w:val="00A758EA"/>
    <w:rsid w:val="00A90CF0"/>
    <w:rsid w:val="00A91937"/>
    <w:rsid w:val="00A9434E"/>
    <w:rsid w:val="00A95C50"/>
    <w:rsid w:val="00AA4EA4"/>
    <w:rsid w:val="00AB608B"/>
    <w:rsid w:val="00AB79A6"/>
    <w:rsid w:val="00AB7BE9"/>
    <w:rsid w:val="00AC0C15"/>
    <w:rsid w:val="00AC4850"/>
    <w:rsid w:val="00AE7489"/>
    <w:rsid w:val="00B00A35"/>
    <w:rsid w:val="00B105D9"/>
    <w:rsid w:val="00B13430"/>
    <w:rsid w:val="00B16DB5"/>
    <w:rsid w:val="00B250A8"/>
    <w:rsid w:val="00B273C1"/>
    <w:rsid w:val="00B4221F"/>
    <w:rsid w:val="00B47B59"/>
    <w:rsid w:val="00B53F81"/>
    <w:rsid w:val="00B55D95"/>
    <w:rsid w:val="00B56C2B"/>
    <w:rsid w:val="00B60052"/>
    <w:rsid w:val="00B654C3"/>
    <w:rsid w:val="00B65BD3"/>
    <w:rsid w:val="00B70469"/>
    <w:rsid w:val="00B72DD8"/>
    <w:rsid w:val="00B72E09"/>
    <w:rsid w:val="00B76417"/>
    <w:rsid w:val="00B85D6E"/>
    <w:rsid w:val="00B9224D"/>
    <w:rsid w:val="00BA6AB1"/>
    <w:rsid w:val="00BB2789"/>
    <w:rsid w:val="00BD16E8"/>
    <w:rsid w:val="00BF0C69"/>
    <w:rsid w:val="00BF629B"/>
    <w:rsid w:val="00BF655C"/>
    <w:rsid w:val="00C02358"/>
    <w:rsid w:val="00C04222"/>
    <w:rsid w:val="00C04A43"/>
    <w:rsid w:val="00C075EF"/>
    <w:rsid w:val="00C11E83"/>
    <w:rsid w:val="00C16802"/>
    <w:rsid w:val="00C16D55"/>
    <w:rsid w:val="00C220E0"/>
    <w:rsid w:val="00C2378A"/>
    <w:rsid w:val="00C30698"/>
    <w:rsid w:val="00C378A1"/>
    <w:rsid w:val="00C4615F"/>
    <w:rsid w:val="00C47649"/>
    <w:rsid w:val="00C56974"/>
    <w:rsid w:val="00C621D6"/>
    <w:rsid w:val="00C671DB"/>
    <w:rsid w:val="00C745BB"/>
    <w:rsid w:val="00C75907"/>
    <w:rsid w:val="00C774F2"/>
    <w:rsid w:val="00C82D86"/>
    <w:rsid w:val="00C83D07"/>
    <w:rsid w:val="00C907C9"/>
    <w:rsid w:val="00C91927"/>
    <w:rsid w:val="00C96574"/>
    <w:rsid w:val="00C97A86"/>
    <w:rsid w:val="00CA1FA6"/>
    <w:rsid w:val="00CA30B7"/>
    <w:rsid w:val="00CB4B8D"/>
    <w:rsid w:val="00CC0DDA"/>
    <w:rsid w:val="00CC2153"/>
    <w:rsid w:val="00CC3C47"/>
    <w:rsid w:val="00CD684F"/>
    <w:rsid w:val="00CD6D5A"/>
    <w:rsid w:val="00CE2E10"/>
    <w:rsid w:val="00D06623"/>
    <w:rsid w:val="00D07A22"/>
    <w:rsid w:val="00D14C6B"/>
    <w:rsid w:val="00D21016"/>
    <w:rsid w:val="00D244DB"/>
    <w:rsid w:val="00D26938"/>
    <w:rsid w:val="00D4717C"/>
    <w:rsid w:val="00D542B2"/>
    <w:rsid w:val="00D5536F"/>
    <w:rsid w:val="00D56935"/>
    <w:rsid w:val="00D716BA"/>
    <w:rsid w:val="00D71C81"/>
    <w:rsid w:val="00D758C6"/>
    <w:rsid w:val="00D7612F"/>
    <w:rsid w:val="00D7797A"/>
    <w:rsid w:val="00D90C10"/>
    <w:rsid w:val="00D92E96"/>
    <w:rsid w:val="00DA258C"/>
    <w:rsid w:val="00DA4345"/>
    <w:rsid w:val="00DB076B"/>
    <w:rsid w:val="00DB0BEA"/>
    <w:rsid w:val="00DB73F6"/>
    <w:rsid w:val="00DC3F2A"/>
    <w:rsid w:val="00DE07FA"/>
    <w:rsid w:val="00DE20DB"/>
    <w:rsid w:val="00DF2DDE"/>
    <w:rsid w:val="00DF77C8"/>
    <w:rsid w:val="00E01667"/>
    <w:rsid w:val="00E01852"/>
    <w:rsid w:val="00E02DEB"/>
    <w:rsid w:val="00E338E1"/>
    <w:rsid w:val="00E36209"/>
    <w:rsid w:val="00E3695B"/>
    <w:rsid w:val="00E36C2B"/>
    <w:rsid w:val="00E37AF9"/>
    <w:rsid w:val="00E420BB"/>
    <w:rsid w:val="00E446AA"/>
    <w:rsid w:val="00E50DF6"/>
    <w:rsid w:val="00E5414B"/>
    <w:rsid w:val="00E6122F"/>
    <w:rsid w:val="00E6336D"/>
    <w:rsid w:val="00E6366C"/>
    <w:rsid w:val="00E646BD"/>
    <w:rsid w:val="00E72736"/>
    <w:rsid w:val="00E765C3"/>
    <w:rsid w:val="00E76BE2"/>
    <w:rsid w:val="00E85519"/>
    <w:rsid w:val="00E870AC"/>
    <w:rsid w:val="00E965C5"/>
    <w:rsid w:val="00E96A3A"/>
    <w:rsid w:val="00E97402"/>
    <w:rsid w:val="00E97B99"/>
    <w:rsid w:val="00EB2E9D"/>
    <w:rsid w:val="00ED1E14"/>
    <w:rsid w:val="00ED4945"/>
    <w:rsid w:val="00EE6FFC"/>
    <w:rsid w:val="00EE782C"/>
    <w:rsid w:val="00EF10AC"/>
    <w:rsid w:val="00EF4701"/>
    <w:rsid w:val="00EF564E"/>
    <w:rsid w:val="00F003CE"/>
    <w:rsid w:val="00F035F7"/>
    <w:rsid w:val="00F071C4"/>
    <w:rsid w:val="00F22198"/>
    <w:rsid w:val="00F33D49"/>
    <w:rsid w:val="00F3481E"/>
    <w:rsid w:val="00F530F9"/>
    <w:rsid w:val="00F577F6"/>
    <w:rsid w:val="00F62A4F"/>
    <w:rsid w:val="00F6308E"/>
    <w:rsid w:val="00F63156"/>
    <w:rsid w:val="00F65266"/>
    <w:rsid w:val="00F70A9F"/>
    <w:rsid w:val="00F751E1"/>
    <w:rsid w:val="00F81F24"/>
    <w:rsid w:val="00F932B6"/>
    <w:rsid w:val="00FB02C3"/>
    <w:rsid w:val="00FC0B7B"/>
    <w:rsid w:val="00FC2399"/>
    <w:rsid w:val="00FC3E7F"/>
    <w:rsid w:val="00FD183C"/>
    <w:rsid w:val="00FD347F"/>
    <w:rsid w:val="00FE25C3"/>
    <w:rsid w:val="00FF1646"/>
    <w:rsid w:val="00FF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5CE737"/>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DF8"/>
  </w:style>
  <w:style w:type="paragraph" w:styleId="Heading1">
    <w:name w:val="heading 1"/>
    <w:basedOn w:val="Normal"/>
    <w:next w:val="Normal"/>
    <w:link w:val="Heading1Char"/>
    <w:uiPriority w:val="9"/>
    <w:qFormat/>
    <w:rsid w:val="004D1DF8"/>
    <w:pPr>
      <w:keepNext/>
      <w:numPr>
        <w:numId w:val="1"/>
      </w:numPr>
      <w:spacing w:before="240" w:after="80"/>
      <w:jc w:val="center"/>
      <w:outlineLvl w:val="0"/>
    </w:pPr>
    <w:rPr>
      <w:b/>
      <w:color w:val="004496"/>
      <w:kern w:val="28"/>
    </w:rPr>
  </w:style>
  <w:style w:type="paragraph" w:styleId="Heading2">
    <w:name w:val="heading 2"/>
    <w:basedOn w:val="Normal"/>
    <w:next w:val="Normal"/>
    <w:link w:val="Heading2Char"/>
    <w:uiPriority w:val="9"/>
    <w:qFormat/>
    <w:rsid w:val="00D7797A"/>
    <w:pPr>
      <w:keepNext/>
      <w:numPr>
        <w:ilvl w:val="1"/>
        <w:numId w:val="1"/>
      </w:numPr>
      <w:spacing w:before="120" w:after="60"/>
      <w:outlineLvl w:val="1"/>
    </w:pPr>
    <w:rPr>
      <w:i/>
      <w:iCs/>
    </w:rPr>
  </w:style>
  <w:style w:type="paragraph" w:styleId="Heading3">
    <w:name w:val="heading 3"/>
    <w:basedOn w:val="Normal"/>
    <w:next w:val="Normal"/>
    <w:uiPriority w:val="9"/>
    <w:qFormat/>
    <w:rsid w:val="00D7797A"/>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4D1DF8"/>
    <w:rPr>
      <w:b/>
      <w:color w:val="004496"/>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D7797A"/>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rFonts w:ascii="Helvetica" w:hAnsi="Helvetica"/>
      <w:b/>
      <w:color w:val="004496"/>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rsid w:val="00997E40"/>
    <w:rPr>
      <w:sz w:val="24"/>
      <w:szCs w:val="24"/>
    </w:rPr>
  </w:style>
  <w:style w:type="table" w:styleId="TableGrid">
    <w:name w:val="Table Grid"/>
    <w:basedOn w:val="TableNormal"/>
    <w:uiPriority w:val="39"/>
    <w:rsid w:val="00B1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5F7C"/>
    <w:rPr>
      <w:color w:val="605E5C"/>
      <w:shd w:val="clear" w:color="auto" w:fill="E1DFDD"/>
    </w:rPr>
  </w:style>
  <w:style w:type="paragraph" w:styleId="ListParagraph">
    <w:name w:val="List Paragraph"/>
    <w:basedOn w:val="Normal"/>
    <w:uiPriority w:val="72"/>
    <w:qFormat/>
    <w:rsid w:val="00A478D2"/>
    <w:pPr>
      <w:ind w:left="720"/>
      <w:contextualSpacing/>
    </w:pPr>
  </w:style>
  <w:style w:type="table" w:styleId="PlainTable2">
    <w:name w:val="Plain Table 2"/>
    <w:basedOn w:val="TableNormal"/>
    <w:uiPriority w:val="73"/>
    <w:rsid w:val="00197C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21"/>
    <w:qFormat/>
    <w:rsid w:val="00197C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19"/>
    <w:qFormat/>
    <w:rsid w:val="00197C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31"/>
    <w:qFormat/>
    <w:rsid w:val="00197C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next w:val="PlainTable2"/>
    <w:uiPriority w:val="42"/>
    <w:rsid w:val="00C16D55"/>
    <w:rPr>
      <w:rFonts w:ascii="Calibri" w:eastAsia="Calibri" w:hAnsi="Calibri"/>
      <w:kern w:val="2"/>
      <w:sz w:val="22"/>
      <w:szCs w:val="22"/>
      <w:lang w:val="en-PH"/>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317102378">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D6319-D0CF-459F-AC83-24A6C1D0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6</TotalTime>
  <Pages>16</Pages>
  <Words>11474</Words>
  <Characters>65408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76729</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SDI 1186</cp:lastModifiedBy>
  <cp:revision>17</cp:revision>
  <cp:lastPrinted>2018-11-03T05:36:00Z</cp:lastPrinted>
  <dcterms:created xsi:type="dcterms:W3CDTF">2026-05-05T12:00:00Z</dcterms:created>
  <dcterms:modified xsi:type="dcterms:W3CDTF">2026-05-12T07:50:00Z</dcterms:modified>
</cp:coreProperties>
</file>