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CDDAE" w14:textId="0242C479" w:rsidR="003005C5" w:rsidRDefault="00375386" w:rsidP="00375386">
      <w:pPr>
        <w:pStyle w:val="Author"/>
        <w:spacing w:line="360" w:lineRule="auto"/>
        <w:jc w:val="center"/>
        <w:rPr>
          <w:rFonts w:ascii="Times New Roman" w:eastAsia="Calibri" w:hAnsi="Times New Roman"/>
          <w:bCs/>
          <w:sz w:val="28"/>
          <w:szCs w:val="28"/>
          <w:lang w:val="en"/>
        </w:rPr>
      </w:pPr>
      <w:r w:rsidRPr="00375386">
        <w:rPr>
          <w:rFonts w:ascii="Times New Roman" w:eastAsia="Calibri" w:hAnsi="Times New Roman"/>
          <w:bCs/>
          <w:sz w:val="28"/>
          <w:szCs w:val="28"/>
          <w:lang w:val="en"/>
        </w:rPr>
        <w:t>Evaluating the Impact of Instruction on Literacy and Numeracy Achievement: A Pre-Post Study for learners of grade I and II</w:t>
      </w:r>
    </w:p>
    <w:p w14:paraId="561A387B" w14:textId="77777777" w:rsidR="00375386" w:rsidRPr="00790ADA" w:rsidRDefault="00375386" w:rsidP="00375386">
      <w:pPr>
        <w:pStyle w:val="Author"/>
        <w:spacing w:line="360" w:lineRule="auto"/>
        <w:jc w:val="center"/>
        <w:rPr>
          <w:rFonts w:ascii="Arial" w:hAnsi="Arial" w:cs="Arial"/>
          <w:sz w:val="36"/>
        </w:rPr>
      </w:pPr>
    </w:p>
    <w:p w14:paraId="2672DDB0" w14:textId="77777777" w:rsidR="00375386" w:rsidRDefault="00375386" w:rsidP="00ED1757">
      <w:pPr>
        <w:pStyle w:val="Affiliation"/>
        <w:spacing w:after="0" w:line="360" w:lineRule="auto"/>
        <w:rPr>
          <w:rFonts w:ascii="Arial" w:hAnsi="Arial" w:cs="Arial"/>
          <w:i/>
        </w:rPr>
      </w:pPr>
    </w:p>
    <w:p w14:paraId="25FA7A5D" w14:textId="77777777" w:rsidR="00375386" w:rsidRDefault="00375386" w:rsidP="00ED1757">
      <w:pPr>
        <w:pStyle w:val="Affiliation"/>
        <w:spacing w:after="0" w:line="360" w:lineRule="auto"/>
        <w:rPr>
          <w:rFonts w:ascii="Arial" w:hAnsi="Arial" w:cs="Arial"/>
          <w:i/>
        </w:rPr>
      </w:pPr>
    </w:p>
    <w:p w14:paraId="2C94F2CC" w14:textId="77777777" w:rsidR="00375386" w:rsidRPr="003005C5" w:rsidRDefault="00375386" w:rsidP="00ED1757">
      <w:pPr>
        <w:pStyle w:val="Affiliation"/>
        <w:spacing w:after="0" w:line="360" w:lineRule="auto"/>
        <w:rPr>
          <w:rFonts w:ascii="Arial" w:hAnsi="Arial" w:cs="Arial"/>
          <w:i/>
        </w:rPr>
      </w:pPr>
    </w:p>
    <w:p w14:paraId="00000014" w14:textId="13482381" w:rsidR="007E0DD9" w:rsidRPr="0071794C" w:rsidRDefault="00F117E4" w:rsidP="00ED1757">
      <w:pPr>
        <w:spacing w:line="360" w:lineRule="auto"/>
        <w:rPr>
          <w:rFonts w:ascii="Times New Roman" w:hAnsi="Times New Roman" w:cs="Times New Roman"/>
          <w:b/>
          <w:bCs/>
        </w:rPr>
      </w:pPr>
      <w:r w:rsidRPr="0071794C">
        <w:rPr>
          <w:rFonts w:ascii="Times New Roman" w:hAnsi="Times New Roman" w:cs="Times New Roman"/>
          <w:b/>
          <w:bCs/>
        </w:rPr>
        <w:t>Abstract</w:t>
      </w:r>
    </w:p>
    <w:p w14:paraId="3B748EA0" w14:textId="69720640" w:rsidR="002A5677" w:rsidRPr="00C83EE9" w:rsidRDefault="002A5677" w:rsidP="00ED1757">
      <w:pPr>
        <w:spacing w:line="360" w:lineRule="auto"/>
        <w:rPr>
          <w:rFonts w:ascii="Times New Roman" w:hAnsi="Times New Roman" w:cs="Times New Roman"/>
        </w:rPr>
      </w:pPr>
      <w:r w:rsidRPr="00C83EE9">
        <w:rPr>
          <w:rFonts w:ascii="Times New Roman" w:hAnsi="Times New Roman" w:cs="Times New Roman"/>
        </w:rPr>
        <w:t xml:space="preserve">This study </w:t>
      </w:r>
      <w:r>
        <w:rPr>
          <w:rFonts w:ascii="Times New Roman" w:hAnsi="Times New Roman" w:cs="Times New Roman"/>
        </w:rPr>
        <w:t>was</w:t>
      </w:r>
      <w:r w:rsidRPr="00C83EE9">
        <w:rPr>
          <w:rFonts w:ascii="Times New Roman" w:hAnsi="Times New Roman" w:cs="Times New Roman"/>
        </w:rPr>
        <w:t xml:space="preserve"> designed to assess the impact of teaching strategies on the literacy and numeracy </w:t>
      </w:r>
      <w:r>
        <w:rPr>
          <w:rFonts w:ascii="Times New Roman" w:hAnsi="Times New Roman" w:cs="Times New Roman"/>
        </w:rPr>
        <w:t>skills</w:t>
      </w:r>
      <w:r w:rsidRPr="00C83EE9">
        <w:rPr>
          <w:rFonts w:ascii="Times New Roman" w:hAnsi="Times New Roman" w:cs="Times New Roman"/>
        </w:rPr>
        <w:t xml:space="preserve"> of Grade I and II </w:t>
      </w:r>
      <w:r>
        <w:rPr>
          <w:rFonts w:ascii="Times New Roman" w:hAnsi="Times New Roman" w:cs="Times New Roman"/>
        </w:rPr>
        <w:t>learners</w:t>
      </w:r>
      <w:r w:rsidRPr="00C83EE9">
        <w:rPr>
          <w:rFonts w:ascii="Times New Roman" w:hAnsi="Times New Roman" w:cs="Times New Roman"/>
        </w:rPr>
        <w:t xml:space="preserve">. A pre-test and post-test design was employed to collect the data. A total of 118 students of Grade I and 133 students of Grade II participated in the research. The results showed that the Literacy and Numeracy scores of the </w:t>
      </w:r>
      <w:r>
        <w:rPr>
          <w:rFonts w:ascii="Times New Roman" w:hAnsi="Times New Roman" w:cs="Times New Roman"/>
        </w:rPr>
        <w:t>learners</w:t>
      </w:r>
      <w:r w:rsidRPr="00C83EE9">
        <w:rPr>
          <w:rFonts w:ascii="Times New Roman" w:hAnsi="Times New Roman" w:cs="Times New Roman"/>
        </w:rPr>
        <w:t xml:space="preserve"> of Grade I showed positive improvement, while the Literacy and Numeracy performance of the students of Grade II showed marginal decline in the post-test. </w:t>
      </w:r>
      <w:r w:rsidR="000C65AD">
        <w:rPr>
          <w:rFonts w:ascii="Times New Roman" w:hAnsi="Times New Roman" w:cs="Times New Roman"/>
        </w:rPr>
        <w:t>From the results i</w:t>
      </w:r>
      <w:r w:rsidRPr="00C83EE9">
        <w:rPr>
          <w:rFonts w:ascii="Times New Roman" w:hAnsi="Times New Roman" w:cs="Times New Roman"/>
        </w:rPr>
        <w:t xml:space="preserve">t is evident that the efficacy of teaching </w:t>
      </w:r>
      <w:r w:rsidR="000C65AD">
        <w:rPr>
          <w:rFonts w:ascii="Times New Roman" w:hAnsi="Times New Roman" w:cs="Times New Roman"/>
        </w:rPr>
        <w:t>L</w:t>
      </w:r>
      <w:r w:rsidRPr="00C83EE9">
        <w:rPr>
          <w:rFonts w:ascii="Times New Roman" w:hAnsi="Times New Roman" w:cs="Times New Roman"/>
        </w:rPr>
        <w:t>iteracy</w:t>
      </w:r>
      <w:r>
        <w:rPr>
          <w:rFonts w:ascii="Times New Roman" w:hAnsi="Times New Roman" w:cs="Times New Roman"/>
        </w:rPr>
        <w:t xml:space="preserve"> and Numeracy </w:t>
      </w:r>
      <w:r w:rsidRPr="00C83EE9">
        <w:rPr>
          <w:rFonts w:ascii="Times New Roman" w:hAnsi="Times New Roman" w:cs="Times New Roman"/>
        </w:rPr>
        <w:t xml:space="preserve">does not lie in the need to revisit the teaching strategies but in the teacher training, mentorship, and academic rigor with </w:t>
      </w:r>
      <w:r>
        <w:rPr>
          <w:rFonts w:ascii="Times New Roman" w:hAnsi="Times New Roman" w:cs="Times New Roman"/>
        </w:rPr>
        <w:t>an assortment of</w:t>
      </w:r>
      <w:r w:rsidRPr="00C83EE9">
        <w:rPr>
          <w:rFonts w:ascii="Times New Roman" w:hAnsi="Times New Roman" w:cs="Times New Roman"/>
        </w:rPr>
        <w:t xml:space="preserve"> teaching-learning strategies</w:t>
      </w:r>
      <w:r>
        <w:rPr>
          <w:rFonts w:ascii="Times New Roman" w:hAnsi="Times New Roman" w:cs="Times New Roman"/>
        </w:rPr>
        <w:t xml:space="preserve"> that cater to individual differences</w:t>
      </w:r>
      <w:r w:rsidRPr="00C83EE9">
        <w:rPr>
          <w:rFonts w:ascii="Times New Roman" w:hAnsi="Times New Roman" w:cs="Times New Roman"/>
        </w:rPr>
        <w:t>. At the core level, the teacher plays the most important role in the success of the Foundational Literacy and Numeracy Program</w:t>
      </w:r>
      <w:r>
        <w:rPr>
          <w:rFonts w:ascii="Times New Roman" w:hAnsi="Times New Roman" w:cs="Times New Roman"/>
        </w:rPr>
        <w:t xml:space="preserve"> which is the base for all later learning in life</w:t>
      </w:r>
      <w:r w:rsidR="000C65AD">
        <w:rPr>
          <w:rFonts w:ascii="Times New Roman" w:hAnsi="Times New Roman" w:cs="Times New Roman"/>
        </w:rPr>
        <w:t xml:space="preserve"> according to NEP 2020</w:t>
      </w:r>
      <w:r w:rsidRPr="00C83EE9">
        <w:rPr>
          <w:rFonts w:ascii="Times New Roman" w:hAnsi="Times New Roman" w:cs="Times New Roman"/>
        </w:rPr>
        <w:t>.</w:t>
      </w:r>
      <w:r>
        <w:rPr>
          <w:rFonts w:ascii="Times New Roman" w:hAnsi="Times New Roman" w:cs="Times New Roman"/>
        </w:rPr>
        <w:t xml:space="preserve"> </w:t>
      </w:r>
      <w:r w:rsidR="000C65AD">
        <w:rPr>
          <w:rFonts w:ascii="Times New Roman" w:hAnsi="Times New Roman" w:cs="Times New Roman"/>
        </w:rPr>
        <w:t>Thus,</w:t>
      </w:r>
      <w:r>
        <w:rPr>
          <w:rFonts w:ascii="Times New Roman" w:hAnsi="Times New Roman" w:cs="Times New Roman"/>
        </w:rPr>
        <w:t xml:space="preserve"> the emphasis on effective Foundation literacy and Numeracy Program. </w:t>
      </w:r>
    </w:p>
    <w:p w14:paraId="6EDBEBB5" w14:textId="389D026D" w:rsidR="00AA1703" w:rsidRPr="00AA1703" w:rsidRDefault="00AA1703" w:rsidP="00ED1757">
      <w:pPr>
        <w:spacing w:line="360" w:lineRule="auto"/>
        <w:rPr>
          <w:rFonts w:ascii="Times New Roman" w:hAnsi="Times New Roman" w:cs="Times New Roman"/>
          <w:b/>
          <w:bCs/>
        </w:rPr>
      </w:pPr>
      <w:r w:rsidRPr="00AA1703">
        <w:rPr>
          <w:rFonts w:ascii="Times New Roman" w:hAnsi="Times New Roman" w:cs="Times New Roman"/>
          <w:b/>
          <w:bCs/>
        </w:rPr>
        <w:t xml:space="preserve">Key Words: </w:t>
      </w:r>
      <w:r w:rsidR="00934101" w:rsidRPr="00934101">
        <w:rPr>
          <w:rFonts w:ascii="Times New Roman" w:hAnsi="Times New Roman" w:cs="Times New Roman"/>
        </w:rPr>
        <w:t>Gender</w:t>
      </w:r>
      <w:r w:rsidR="00934101">
        <w:rPr>
          <w:rFonts w:ascii="Times New Roman" w:hAnsi="Times New Roman" w:cs="Times New Roman"/>
          <w:b/>
          <w:bCs/>
        </w:rPr>
        <w:t xml:space="preserve">, </w:t>
      </w:r>
      <w:r w:rsidRPr="00AA1703">
        <w:rPr>
          <w:rFonts w:ascii="Times New Roman" w:hAnsi="Times New Roman" w:cs="Times New Roman"/>
        </w:rPr>
        <w:t>Foundational, Literacy, Numeracy</w:t>
      </w:r>
      <w:r w:rsidR="000C65AD">
        <w:rPr>
          <w:rFonts w:ascii="Times New Roman" w:hAnsi="Times New Roman" w:cs="Times New Roman"/>
        </w:rPr>
        <w:t>, NEP 2020,</w:t>
      </w:r>
      <w:r w:rsidRPr="00AA1703">
        <w:rPr>
          <w:rFonts w:ascii="Times New Roman" w:hAnsi="Times New Roman" w:cs="Times New Roman"/>
        </w:rPr>
        <w:t xml:space="preserve"> Intervention</w:t>
      </w:r>
    </w:p>
    <w:p w14:paraId="00000017" w14:textId="0E29ECC6" w:rsidR="007E0DD9"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Introduction</w:t>
      </w:r>
    </w:p>
    <w:p w14:paraId="7B95FBB8" w14:textId="057105CA" w:rsidR="000C65AD" w:rsidRPr="00EE6CC5" w:rsidRDefault="000C65AD" w:rsidP="00ED1757">
      <w:pPr>
        <w:spacing w:line="360" w:lineRule="auto"/>
        <w:rPr>
          <w:rFonts w:ascii="Times New Roman" w:hAnsi="Times New Roman" w:cs="Times New Roman"/>
        </w:rPr>
      </w:pPr>
      <w:r>
        <w:rPr>
          <w:rFonts w:ascii="Times New Roman" w:hAnsi="Times New Roman" w:cs="Times New Roman"/>
        </w:rPr>
        <w:t xml:space="preserve">    </w:t>
      </w:r>
      <w:r w:rsidRPr="00E64D87">
        <w:rPr>
          <w:rFonts w:ascii="Times New Roman" w:hAnsi="Times New Roman" w:cs="Times New Roman"/>
        </w:rPr>
        <w:t xml:space="preserve">Early literacy and numeracy are the building blocks for the rest of life, including lifelong learning and academic achievement. According to </w:t>
      </w:r>
      <w:r w:rsidR="00F6266F" w:rsidRPr="00F6266F">
        <w:rPr>
          <w:rFonts w:ascii="Times New Roman" w:hAnsi="Times New Roman" w:cs="Times New Roman"/>
        </w:rPr>
        <w:t>Rodriguez Leon, L. (2023</w:t>
      </w:r>
      <w:r w:rsidRPr="00E64D87">
        <w:rPr>
          <w:rFonts w:ascii="Times New Roman" w:hAnsi="Times New Roman" w:cs="Times New Roman"/>
        </w:rPr>
        <w:t xml:space="preserve">), early literacy and numeracy skills are not just about the basic elements of reading, writing, and counting; they are about children’s ability to make sense of the world through the medium of communication and mathematics. The ACECQA &amp; Community Child Care Victoria professional learning package (2021) also highlights the importance of early literacy and numeracy skill development from birth, which is best supported through rich interactions with children, curriculum alignment, and teaching practice. Studies have also shown that early literacy and numeracy skills are strong </w:t>
      </w:r>
      <w:r w:rsidRPr="00E64D87">
        <w:rPr>
          <w:rFonts w:ascii="Times New Roman" w:hAnsi="Times New Roman" w:cs="Times New Roman"/>
        </w:rPr>
        <w:lastRenderedPageBreak/>
        <w:t xml:space="preserve">predictors of future academic achievement. The European Commission's Joint Research Centre (JRC) (2016) found that early literacy skill development significantly influences children's reading performance as well as their broader learning outcomes, as measured by PISA assessments, even when controlling for socio-economic status. This is further supported by the work of various researchers, such as the study by LeFevre et al. (2010), who found that early literacy skill development uniquely predicted children's numeracy skill growth during the preschool period. </w:t>
      </w:r>
      <w:r w:rsidRPr="0071794C">
        <w:rPr>
          <w:rFonts w:ascii="Times New Roman" w:hAnsi="Times New Roman" w:cs="Times New Roman"/>
        </w:rPr>
        <w:t>Collectively, these findings confirm that effective early learning environments play a crucial role in shaping cognitive trajectories and educational equity</w:t>
      </w:r>
      <w:r w:rsidR="000D229D">
        <w:rPr>
          <w:rFonts w:ascii="Times New Roman" w:hAnsi="Times New Roman" w:cs="Times New Roman"/>
        </w:rPr>
        <w:t xml:space="preserve">. </w:t>
      </w:r>
      <w:r w:rsidR="000D229D" w:rsidRPr="00712AFA">
        <w:rPr>
          <w:rFonts w:ascii="Times New Roman" w:hAnsi="Times New Roman" w:cs="Times New Roman"/>
        </w:rPr>
        <w:t>Beeharry, G. (2021)</w:t>
      </w:r>
      <w:r w:rsidR="000D229D" w:rsidRPr="000D229D">
        <w:rPr>
          <w:rFonts w:ascii="Times New Roman" w:hAnsi="Times New Roman" w:cs="Times New Roman"/>
        </w:rPr>
        <w:t xml:space="preserve"> in his essay on SDG4 goals exhorts world organizations like World bank and UNESCO to invest in nations FLN programs as it is critical for any meaningful progress on the wider Sustainable Development Goal (SDG) 4 agenda</w:t>
      </w:r>
      <w:r w:rsidR="000D229D">
        <w:rPr>
          <w:rFonts w:ascii="Times New Roman" w:hAnsi="Times New Roman" w:cs="Times New Roman"/>
        </w:rPr>
        <w:t>.</w:t>
      </w:r>
      <w:r w:rsidR="00EE6CC5" w:rsidRPr="00EE6CC5">
        <w:t xml:space="preserve"> </w:t>
      </w:r>
      <w:r w:rsidR="00EE6CC5" w:rsidRPr="00712AFA">
        <w:rPr>
          <w:rFonts w:ascii="Times New Roman" w:hAnsi="Times New Roman" w:cs="Times New Roman"/>
        </w:rPr>
        <w:t>Bhowmick, M. (2025)</w:t>
      </w:r>
      <w:r w:rsidR="00EE6CC5" w:rsidRPr="00EE6CC5">
        <w:rPr>
          <w:rFonts w:ascii="Times New Roman" w:hAnsi="Times New Roman" w:cs="Times New Roman"/>
        </w:rPr>
        <w:t xml:space="preserve"> stresses that FLN drill work is crucial in every learner’s educational trajectory.</w:t>
      </w:r>
    </w:p>
    <w:p w14:paraId="53E25AC9" w14:textId="06DDC7D6" w:rsidR="0014125A" w:rsidRPr="0014125A" w:rsidRDefault="0014125A" w:rsidP="00ED1757">
      <w:pPr>
        <w:spacing w:line="360" w:lineRule="auto"/>
        <w:rPr>
          <w:rFonts w:ascii="Times New Roman" w:hAnsi="Times New Roman" w:cs="Times New Roman"/>
        </w:rPr>
      </w:pPr>
      <w:r w:rsidRPr="0071794C">
        <w:rPr>
          <w:rFonts w:ascii="Times New Roman" w:hAnsi="Times New Roman" w:cs="Times New Roman"/>
        </w:rPr>
        <w:t>To evaluate the effectiveness of instructional approaches designed to strengthen literacy and numeracy, researchers increasingly employ pre-test/post-test designs. As outlined in the </w:t>
      </w:r>
      <w:r w:rsidRPr="0071794C">
        <w:rPr>
          <w:rFonts w:ascii="Times New Roman" w:hAnsi="Times New Roman" w:cs="Times New Roman"/>
          <w:i/>
          <w:iCs/>
        </w:rPr>
        <w:t>SAGE Encyclopedia of Educational Research, Measurement, and Evaluation</w:t>
      </w:r>
      <w:r w:rsidRPr="0071794C">
        <w:rPr>
          <w:rFonts w:ascii="Times New Roman" w:hAnsi="Times New Roman" w:cs="Times New Roman"/>
        </w:rPr>
        <w:t> (2018), such designs allow comparison of learners’ baseline and post-intervention performance while controlling for internal validity threats. Applied examples demonstrate their utility: Schalich (2015) used a pre-test/post-test approach to assess reading interventions through a learning-center model, whereas recent quasi-experimental studies (Education Journal, 2025; All Study Journal, 2024; Arifin, 2025) have applied both single-group and control-group variants to examine literacy and numeracy gains under targeted instructional programs. These methodological precedents support the adoption of a pre-test/post-test framework for evaluating learning interventions aimed at improving fundamental competencies.</w:t>
      </w:r>
    </w:p>
    <w:p w14:paraId="04344C5A" w14:textId="7A2F1ABC" w:rsidR="007B5DEF" w:rsidRPr="00EE6CC5" w:rsidRDefault="000C65AD" w:rsidP="00ED1757">
      <w:pPr>
        <w:spacing w:line="360" w:lineRule="auto"/>
        <w:rPr>
          <w:rFonts w:ascii="Times New Roman" w:hAnsi="Times New Roman" w:cs="Times New Roman"/>
        </w:rPr>
      </w:pPr>
      <w:r>
        <w:rPr>
          <w:rFonts w:ascii="Times New Roman" w:hAnsi="Times New Roman" w:cs="Times New Roman"/>
        </w:rPr>
        <w:t xml:space="preserve"> </w:t>
      </w:r>
      <w:r w:rsidR="00FF08FC" w:rsidRPr="0071794C">
        <w:rPr>
          <w:rFonts w:ascii="Times New Roman" w:hAnsi="Times New Roman" w:cs="Times New Roman"/>
        </w:rPr>
        <w:t xml:space="preserve">Academic achievement is the most </w:t>
      </w:r>
      <w:r w:rsidR="00243F0D" w:rsidRPr="0071794C">
        <w:rPr>
          <w:rFonts w:ascii="Times New Roman" w:hAnsi="Times New Roman" w:cs="Times New Roman"/>
        </w:rPr>
        <w:t>desirable</w:t>
      </w:r>
      <w:r w:rsidR="00FF08FC" w:rsidRPr="0071794C">
        <w:rPr>
          <w:rFonts w:ascii="Times New Roman" w:hAnsi="Times New Roman" w:cs="Times New Roman"/>
        </w:rPr>
        <w:t xml:space="preserve"> outcome </w:t>
      </w:r>
      <w:r w:rsidR="00243F0D" w:rsidRPr="0071794C">
        <w:rPr>
          <w:rFonts w:ascii="Times New Roman" w:hAnsi="Times New Roman" w:cs="Times New Roman"/>
        </w:rPr>
        <w:t>among parents in all levels of education. Little do people realize that those who have strong foundational years of learning are better equipped to attain academic achievement</w:t>
      </w:r>
      <w:r w:rsidR="00097024" w:rsidRPr="0071794C">
        <w:rPr>
          <w:rFonts w:ascii="Times New Roman" w:hAnsi="Times New Roman" w:cs="Times New Roman"/>
          <w:b/>
          <w:bCs/>
        </w:rPr>
        <w:t xml:space="preserve"> (</w:t>
      </w:r>
      <w:r w:rsidR="00097024" w:rsidRPr="0071794C">
        <w:rPr>
          <w:rFonts w:ascii="Times New Roman" w:hAnsi="Times New Roman" w:cs="Times New Roman"/>
        </w:rPr>
        <w:t>Chang, 2023</w:t>
      </w:r>
      <w:r w:rsidR="00A91FFB">
        <w:rPr>
          <w:rFonts w:ascii="Times New Roman" w:hAnsi="Times New Roman" w:cs="Times New Roman"/>
        </w:rPr>
        <w:t>, Besser et al</w:t>
      </w:r>
      <w:r w:rsidR="00097024" w:rsidRPr="0071794C">
        <w:rPr>
          <w:rFonts w:ascii="Times New Roman" w:hAnsi="Times New Roman" w:cs="Times New Roman"/>
        </w:rPr>
        <w:t>)</w:t>
      </w:r>
      <w:r w:rsidR="00243F0D" w:rsidRPr="0071794C">
        <w:rPr>
          <w:rFonts w:ascii="Times New Roman" w:hAnsi="Times New Roman" w:cs="Times New Roman"/>
        </w:rPr>
        <w:t xml:space="preserve">. </w:t>
      </w:r>
      <w:r w:rsidR="00097024" w:rsidRPr="0071794C">
        <w:rPr>
          <w:rFonts w:ascii="Times New Roman" w:hAnsi="Times New Roman" w:cs="Times New Roman"/>
        </w:rPr>
        <w:t xml:space="preserve">There is a strong need to assess the effectiveness of current teaching methods hence a </w:t>
      </w:r>
      <w:r w:rsidR="001F36C5" w:rsidRPr="0071794C">
        <w:rPr>
          <w:rFonts w:ascii="Times New Roman" w:hAnsi="Times New Roman" w:cs="Times New Roman"/>
        </w:rPr>
        <w:t>pretest</w:t>
      </w:r>
      <w:r w:rsidR="00097024" w:rsidRPr="0071794C">
        <w:rPr>
          <w:rFonts w:ascii="Times New Roman" w:hAnsi="Times New Roman" w:cs="Times New Roman"/>
        </w:rPr>
        <w:t xml:space="preserve"> </w:t>
      </w:r>
      <w:r w:rsidR="001F36C5" w:rsidRPr="0071794C">
        <w:rPr>
          <w:rFonts w:ascii="Times New Roman" w:hAnsi="Times New Roman" w:cs="Times New Roman"/>
        </w:rPr>
        <w:t>posttest</w:t>
      </w:r>
      <w:r w:rsidR="00097024" w:rsidRPr="0071794C">
        <w:rPr>
          <w:rFonts w:ascii="Times New Roman" w:hAnsi="Times New Roman" w:cs="Times New Roman"/>
        </w:rPr>
        <w:t xml:space="preserve"> method was employed to access the efficacy of the existing drill work carried out in the class room. The Literacy for the grade </w:t>
      </w:r>
      <w:r w:rsidR="00A91FFB">
        <w:rPr>
          <w:rFonts w:ascii="Times New Roman" w:hAnsi="Times New Roman" w:cs="Times New Roman"/>
        </w:rPr>
        <w:t>I</w:t>
      </w:r>
      <w:r w:rsidR="00097024" w:rsidRPr="0071794C">
        <w:rPr>
          <w:rFonts w:ascii="Times New Roman" w:hAnsi="Times New Roman" w:cs="Times New Roman"/>
        </w:rPr>
        <w:t xml:space="preserve"> and grade </w:t>
      </w:r>
      <w:r w:rsidR="00A91FFB">
        <w:rPr>
          <w:rFonts w:ascii="Times New Roman" w:hAnsi="Times New Roman" w:cs="Times New Roman"/>
        </w:rPr>
        <w:t>II</w:t>
      </w:r>
      <w:r w:rsidR="00097024" w:rsidRPr="0071794C">
        <w:rPr>
          <w:rFonts w:ascii="Times New Roman" w:hAnsi="Times New Roman" w:cs="Times New Roman"/>
        </w:rPr>
        <w:t xml:space="preserve"> is further divided in to the LSRW skills</w:t>
      </w:r>
      <w:r w:rsidR="00853893" w:rsidRPr="0071794C">
        <w:rPr>
          <w:rFonts w:ascii="Times New Roman" w:hAnsi="Times New Roman" w:cs="Times New Roman"/>
        </w:rPr>
        <w:t xml:space="preserve">: </w:t>
      </w:r>
      <w:r w:rsidR="00097024" w:rsidRPr="0071794C">
        <w:rPr>
          <w:rFonts w:ascii="Times New Roman" w:hAnsi="Times New Roman" w:cs="Times New Roman"/>
        </w:rPr>
        <w:t>Listening, Speaking, Reading and Writing</w:t>
      </w:r>
      <w:r w:rsidR="00853893" w:rsidRPr="0071794C">
        <w:rPr>
          <w:rFonts w:ascii="Times New Roman" w:hAnsi="Times New Roman" w:cs="Times New Roman"/>
        </w:rPr>
        <w:t xml:space="preserve"> (Dash, M. 2024).</w:t>
      </w:r>
      <w:r w:rsidR="00097024" w:rsidRPr="0071794C">
        <w:rPr>
          <w:rFonts w:ascii="Times New Roman" w:hAnsi="Times New Roman" w:cs="Times New Roman"/>
        </w:rPr>
        <w:t xml:space="preserve"> Do these skills develop differently in girls and </w:t>
      </w:r>
      <w:r w:rsidR="00097024" w:rsidRPr="0071794C">
        <w:rPr>
          <w:rFonts w:ascii="Times New Roman" w:hAnsi="Times New Roman" w:cs="Times New Roman"/>
        </w:rPr>
        <w:lastRenderedPageBreak/>
        <w:t xml:space="preserve">boys is </w:t>
      </w:r>
      <w:r w:rsidR="00853893" w:rsidRPr="0071794C">
        <w:rPr>
          <w:rFonts w:ascii="Times New Roman" w:hAnsi="Times New Roman" w:cs="Times New Roman"/>
        </w:rPr>
        <w:t>another</w:t>
      </w:r>
      <w:r w:rsidR="00097024" w:rsidRPr="0071794C">
        <w:rPr>
          <w:rFonts w:ascii="Times New Roman" w:hAnsi="Times New Roman" w:cs="Times New Roman"/>
        </w:rPr>
        <w:t xml:space="preserve"> area of interest</w:t>
      </w:r>
      <w:r w:rsidR="007B5DEF" w:rsidRPr="0071794C">
        <w:rPr>
          <w:rFonts w:ascii="Times New Roman" w:hAnsi="Times New Roman" w:cs="Times New Roman"/>
        </w:rPr>
        <w:t>?</w:t>
      </w:r>
      <w:r w:rsidR="00097024" w:rsidRPr="0071794C">
        <w:rPr>
          <w:rFonts w:ascii="Times New Roman" w:hAnsi="Times New Roman" w:cs="Times New Roman"/>
        </w:rPr>
        <w:t xml:space="preserve"> It is generally observed that a significant proportion of learners fail to achieve the expected proficiency and as these learners grow up the gap only widens </w:t>
      </w:r>
      <w:r w:rsidR="007B5DEF" w:rsidRPr="0071794C">
        <w:rPr>
          <w:rFonts w:ascii="Times New Roman" w:hAnsi="Times New Roman" w:cs="Times New Roman"/>
        </w:rPr>
        <w:t>(Alqahtani, S. 2025). Instructional quality is widely recognized as a key determinant of student learning outcomes and there is a strong need for empirical studies that systematically evaluate the impact of instructional strategies, particularly in real classroom settings. Literacy as well as numeracy skills undergo extensive development during the preschool years (Litkowski, E., Duncan, R., Logan, J., &amp; Purpura, D. 2020)</w:t>
      </w:r>
      <w:r w:rsidR="002E6EA7" w:rsidRPr="0071794C">
        <w:rPr>
          <w:rFonts w:ascii="Times New Roman" w:hAnsi="Times New Roman" w:cs="Times New Roman"/>
        </w:rPr>
        <w:t xml:space="preserve"> and if a good deal of strategic time is not invested in refining these skills timing intervention strategies cannot be implemented to help the children overcome learning difficulties. </w:t>
      </w:r>
      <w:r w:rsidR="00E063AA" w:rsidRPr="0071794C">
        <w:rPr>
          <w:rFonts w:ascii="Times New Roman" w:hAnsi="Times New Roman" w:cs="Times New Roman"/>
        </w:rPr>
        <w:t xml:space="preserve">According to Zambrana-Bonaparte, H., Turkelson, L., Stinson, J., Chow, C., Wilner, E., &amp; Lanca, M. 2025) even level of Education attainment is dependent on foundational Literacy skills. </w:t>
      </w:r>
      <w:r w:rsidR="00EE6CC5">
        <w:rPr>
          <w:rFonts w:ascii="Times New Roman" w:hAnsi="Times New Roman" w:cs="Times New Roman"/>
        </w:rPr>
        <w:t xml:space="preserve">The efficacy of a foundational Literacy and Numeracy program has been reported through the assessment of grade 4 learners by </w:t>
      </w:r>
      <w:r w:rsidR="00EE6CC5" w:rsidRPr="00712AFA">
        <w:rPr>
          <w:rFonts w:ascii="Times New Roman" w:hAnsi="Times New Roman" w:cs="Times New Roman"/>
        </w:rPr>
        <w:t>Birgisdóttir, F., Gestsdottir, S., &amp; Geldhof, G. (2020)</w:t>
      </w:r>
      <w:r w:rsidR="0026538C">
        <w:rPr>
          <w:rFonts w:ascii="Times New Roman" w:hAnsi="Times New Roman" w:cs="Times New Roman"/>
        </w:rPr>
        <w:t xml:space="preserve"> &amp; </w:t>
      </w:r>
      <w:r w:rsidR="0026538C" w:rsidRPr="00712AFA">
        <w:rPr>
          <w:rFonts w:ascii="Times New Roman" w:hAnsi="Times New Roman" w:cs="Times New Roman"/>
        </w:rPr>
        <w:t>Chang, I. (2023)</w:t>
      </w:r>
      <w:r w:rsidR="00EE6CC5">
        <w:rPr>
          <w:rFonts w:ascii="Times New Roman" w:hAnsi="Times New Roman" w:cs="Times New Roman"/>
        </w:rPr>
        <w:t xml:space="preserve"> indicated that the FLN program has a lasting effect on the math performance of learners</w:t>
      </w:r>
      <w:r w:rsidR="0026538C">
        <w:rPr>
          <w:rFonts w:ascii="Times New Roman" w:hAnsi="Times New Roman" w:cs="Times New Roman"/>
        </w:rPr>
        <w:t xml:space="preserve"> moreover they stressed that with strong Literacy skills at the foundational level the grade four learners </w:t>
      </w:r>
      <w:r w:rsidR="0026538C" w:rsidRPr="0026538C">
        <w:rPr>
          <w:rFonts w:ascii="Times New Roman" w:hAnsi="Times New Roman" w:cs="Times New Roman"/>
        </w:rPr>
        <w:t>utilize</w:t>
      </w:r>
      <w:r w:rsidR="0026538C">
        <w:rPr>
          <w:rFonts w:ascii="Times New Roman" w:hAnsi="Times New Roman" w:cs="Times New Roman"/>
        </w:rPr>
        <w:t>d</w:t>
      </w:r>
      <w:r w:rsidR="0026538C" w:rsidRPr="0026538C">
        <w:rPr>
          <w:rFonts w:ascii="Times New Roman" w:hAnsi="Times New Roman" w:cs="Times New Roman"/>
        </w:rPr>
        <w:t xml:space="preserve"> strategies beyond just early numeracy skills to solve </w:t>
      </w:r>
      <w:r w:rsidR="0026538C">
        <w:rPr>
          <w:rFonts w:ascii="Times New Roman" w:hAnsi="Times New Roman" w:cs="Times New Roman"/>
        </w:rPr>
        <w:t>grade four</w:t>
      </w:r>
      <w:r w:rsidR="0026538C" w:rsidRPr="0026538C">
        <w:rPr>
          <w:rFonts w:ascii="Times New Roman" w:hAnsi="Times New Roman" w:cs="Times New Roman"/>
        </w:rPr>
        <w:t xml:space="preserve"> math problems</w:t>
      </w:r>
      <w:r w:rsidR="0026538C">
        <w:rPr>
          <w:rFonts w:ascii="Times New Roman" w:hAnsi="Times New Roman" w:cs="Times New Roman"/>
        </w:rPr>
        <w:t>.</w:t>
      </w:r>
    </w:p>
    <w:p w14:paraId="5C5B2D9F" w14:textId="15B6C3FB" w:rsidR="00442E1C" w:rsidRDefault="000C65AD" w:rsidP="00ED1757">
      <w:pPr>
        <w:spacing w:line="360" w:lineRule="auto"/>
        <w:rPr>
          <w:rFonts w:ascii="Times New Roman" w:hAnsi="Times New Roman" w:cs="Times New Roman"/>
        </w:rPr>
      </w:pPr>
      <w:r>
        <w:rPr>
          <w:rFonts w:ascii="Times New Roman" w:hAnsi="Times New Roman" w:cs="Times New Roman"/>
        </w:rPr>
        <w:t xml:space="preserve">   </w:t>
      </w:r>
      <w:r w:rsidR="00442E1C" w:rsidRPr="00E64D87">
        <w:rPr>
          <w:rFonts w:ascii="Times New Roman" w:hAnsi="Times New Roman" w:cs="Times New Roman"/>
        </w:rPr>
        <w:t>A pre-post study design is an effective framework for measuring the effectiveness of instructional interventions by examining the performance of learners before and after the implementation of instructional strategies</w:t>
      </w:r>
      <w:r w:rsidR="003D6AF3">
        <w:rPr>
          <w:rFonts w:ascii="Times New Roman" w:hAnsi="Times New Roman" w:cs="Times New Roman"/>
        </w:rPr>
        <w:t xml:space="preserve"> </w:t>
      </w:r>
      <w:r w:rsidR="003D6AF3" w:rsidRPr="0031362A">
        <w:rPr>
          <w:rFonts w:ascii="Times New Roman" w:hAnsi="Times New Roman" w:cs="Times New Roman"/>
        </w:rPr>
        <w:t>(</w:t>
      </w:r>
      <w:r w:rsidR="003D6AF3" w:rsidRPr="00712AFA">
        <w:rPr>
          <w:rFonts w:ascii="Times New Roman" w:hAnsi="Times New Roman" w:cs="Times New Roman"/>
        </w:rPr>
        <w:t>Sthapak, S., &amp; Sawlani, R. 2024)</w:t>
      </w:r>
      <w:r w:rsidR="00442E1C" w:rsidRPr="00E64D87">
        <w:rPr>
          <w:rFonts w:ascii="Times New Roman" w:hAnsi="Times New Roman" w:cs="Times New Roman"/>
        </w:rPr>
        <w:t xml:space="preserve">. This is important in determining the effectiveness of the instructional intervention while also identifying areas of improvement and challenges. The purpose of the present study is to investigate the impact of an instructional intervention on the literacy and numeracy performance of Grade I and Grade II learners. By examining the assessment results before the instructional intervention and the assessment results after the instructional intervention, the present study seeks to determine the extent to which the instructional intervention improves the performance of learners. The present study seeks to contribute to the existing knowledge on the subject while also helping educators, curriculum developers, and policymakers who are committed to improving the effectiveness of instructional interventions in primary education. In this regard, the present study is an intersection of early literacy/numeracy development and evidence-based teaching. By examining the performance of learners before and after the instructional intervention, the present study seeks to contribute to the existing knowledge on the subject while also helping policymakers </w:t>
      </w:r>
      <w:r w:rsidR="00442E1C" w:rsidRPr="00E64D87">
        <w:rPr>
          <w:rFonts w:ascii="Times New Roman" w:hAnsi="Times New Roman" w:cs="Times New Roman"/>
        </w:rPr>
        <w:lastRenderedPageBreak/>
        <w:t>who are committed to improving the effectiveness of instructional interventions in primary education.</w:t>
      </w:r>
    </w:p>
    <w:p w14:paraId="631C5987" w14:textId="50A4A1CB" w:rsidR="00442E1C" w:rsidRDefault="00442E1C" w:rsidP="00ED1757">
      <w:pPr>
        <w:spacing w:line="360" w:lineRule="auto"/>
        <w:rPr>
          <w:rFonts w:ascii="Times New Roman" w:hAnsi="Times New Roman" w:cs="Times New Roman"/>
          <w:b/>
          <w:bCs/>
        </w:rPr>
      </w:pPr>
      <w:r w:rsidRPr="00442E1C">
        <w:rPr>
          <w:rFonts w:ascii="Times New Roman" w:hAnsi="Times New Roman" w:cs="Times New Roman"/>
          <w:b/>
          <w:bCs/>
        </w:rPr>
        <w:t>Need For the study</w:t>
      </w:r>
    </w:p>
    <w:p w14:paraId="4260F308" w14:textId="09A2A27A" w:rsidR="00442E1C" w:rsidRPr="00E64D87" w:rsidRDefault="00442E1C" w:rsidP="00ED1757">
      <w:pPr>
        <w:spacing w:line="360" w:lineRule="auto"/>
        <w:rPr>
          <w:rFonts w:ascii="Times New Roman" w:hAnsi="Times New Roman" w:cs="Times New Roman"/>
        </w:rPr>
      </w:pPr>
      <w:r>
        <w:rPr>
          <w:rFonts w:ascii="Times New Roman" w:hAnsi="Times New Roman" w:cs="Times New Roman"/>
          <w:b/>
          <w:bCs/>
        </w:rPr>
        <w:t xml:space="preserve">  </w:t>
      </w:r>
      <w:r w:rsidRPr="00442E1C">
        <w:rPr>
          <w:rFonts w:ascii="Times New Roman" w:hAnsi="Times New Roman" w:cs="Times New Roman"/>
        </w:rPr>
        <w:t xml:space="preserve">The current batch of grade II learners had completed a part of their </w:t>
      </w:r>
      <w:r w:rsidR="00862291" w:rsidRPr="00442E1C">
        <w:rPr>
          <w:rFonts w:ascii="Times New Roman" w:hAnsi="Times New Roman" w:cs="Times New Roman"/>
        </w:rPr>
        <w:t>preprimary</w:t>
      </w:r>
      <w:r w:rsidRPr="00442E1C">
        <w:rPr>
          <w:rFonts w:ascii="Times New Roman" w:hAnsi="Times New Roman" w:cs="Times New Roman"/>
        </w:rPr>
        <w:t xml:space="preserve"> schooling online due to the COVID lockdown of 2020 and inevitably there has been a learning gap observed in their literacy and numeracy skills which if not addressed promptly would only widen with age.</w:t>
      </w:r>
      <w:r w:rsidR="0026538C" w:rsidRPr="0026538C">
        <w:t xml:space="preserve"> </w:t>
      </w:r>
      <w:r w:rsidR="0026538C" w:rsidRPr="00712AFA">
        <w:rPr>
          <w:rFonts w:ascii="Times New Roman" w:hAnsi="Times New Roman" w:cs="Times New Roman"/>
        </w:rPr>
        <w:t>Dietrichson, J., Filges, T., Seerup, J., Klokker, R., Viinholt, B., Bøg, M., &amp; Eiberg, M. (2021)</w:t>
      </w:r>
      <w:r w:rsidR="0026538C" w:rsidRPr="00D30308">
        <w:rPr>
          <w:rFonts w:ascii="Times New Roman" w:hAnsi="Times New Roman" w:cs="Times New Roman"/>
        </w:rPr>
        <w:t xml:space="preserve"> </w:t>
      </w:r>
      <w:r w:rsidR="00D30308" w:rsidRPr="00D30308">
        <w:rPr>
          <w:rFonts w:ascii="Times New Roman" w:hAnsi="Times New Roman" w:cs="Times New Roman"/>
        </w:rPr>
        <w:t>also emphasize</w:t>
      </w:r>
      <w:r w:rsidR="00D30308">
        <w:rPr>
          <w:rFonts w:ascii="Times New Roman" w:hAnsi="Times New Roman" w:cs="Times New Roman"/>
        </w:rPr>
        <w:t>d</w:t>
      </w:r>
      <w:r w:rsidR="00D30308" w:rsidRPr="00D30308">
        <w:rPr>
          <w:rFonts w:ascii="Times New Roman" w:hAnsi="Times New Roman" w:cs="Times New Roman"/>
        </w:rPr>
        <w:t xml:space="preserve"> in their study that low levels of literacy and numeracy can have native outcomes in later life too such as low academic growth and low income too</w:t>
      </w:r>
      <w:r w:rsidR="00D30308">
        <w:t>.</w:t>
      </w:r>
      <w:r w:rsidRPr="00442E1C">
        <w:rPr>
          <w:rFonts w:ascii="Times New Roman" w:hAnsi="Times New Roman" w:cs="Times New Roman"/>
        </w:rPr>
        <w:t xml:space="preserve"> </w:t>
      </w:r>
      <w:r w:rsidR="00D30308" w:rsidRPr="00D30308">
        <w:rPr>
          <w:rFonts w:ascii="Times New Roman" w:hAnsi="Times New Roman" w:cs="Times New Roman"/>
        </w:rPr>
        <w:t xml:space="preserve">Moreover </w:t>
      </w:r>
      <w:r w:rsidR="00D30308" w:rsidRPr="00712AFA">
        <w:rPr>
          <w:rFonts w:ascii="Times New Roman" w:hAnsi="Times New Roman" w:cs="Times New Roman"/>
        </w:rPr>
        <w:t>Gupta, A., &amp; Y. (2025)</w:t>
      </w:r>
      <w:r w:rsidR="00D30308" w:rsidRPr="00D30308">
        <w:rPr>
          <w:rFonts w:ascii="Times New Roman" w:hAnsi="Times New Roman" w:cs="Times New Roman"/>
        </w:rPr>
        <w:t xml:space="preserve"> in the context of NEP 2020 provided recommendations to strengthen FLN initiatives for sustainable educational development.</w:t>
      </w:r>
      <w:r w:rsidR="00D30308" w:rsidRPr="00442E1C">
        <w:rPr>
          <w:rFonts w:ascii="Times New Roman" w:hAnsi="Times New Roman" w:cs="Times New Roman"/>
        </w:rPr>
        <w:t xml:space="preserve"> </w:t>
      </w:r>
      <w:r w:rsidR="002415F7" w:rsidRPr="00712AFA">
        <w:rPr>
          <w:rFonts w:ascii="Times New Roman" w:hAnsi="Times New Roman" w:cs="Times New Roman"/>
        </w:rPr>
        <w:t>Sari, J. (2025)</w:t>
      </w:r>
      <w:r w:rsidR="002415F7" w:rsidRPr="002415F7">
        <w:rPr>
          <w:rFonts w:ascii="Times New Roman" w:hAnsi="Times New Roman" w:cs="Times New Roman"/>
        </w:rPr>
        <w:t xml:space="preserve"> in their study pointed out that a strong FLN program is necessary to ensure a sound base for the 21</w:t>
      </w:r>
      <w:r w:rsidR="002415F7" w:rsidRPr="002415F7">
        <w:rPr>
          <w:rFonts w:ascii="Times New Roman" w:hAnsi="Times New Roman" w:cs="Times New Roman"/>
          <w:vertAlign w:val="superscript"/>
        </w:rPr>
        <w:t>st</w:t>
      </w:r>
      <w:r w:rsidR="002415F7" w:rsidRPr="002415F7">
        <w:rPr>
          <w:rFonts w:ascii="Times New Roman" w:hAnsi="Times New Roman" w:cs="Times New Roman"/>
        </w:rPr>
        <w:t xml:space="preserve"> Century skills</w:t>
      </w:r>
      <w:r w:rsidR="002415F7">
        <w:t xml:space="preserve">. </w:t>
      </w:r>
      <w:r w:rsidR="00D30308" w:rsidRPr="00442E1C">
        <w:rPr>
          <w:rFonts w:ascii="Times New Roman" w:hAnsi="Times New Roman" w:cs="Times New Roman"/>
        </w:rPr>
        <w:t>In</w:t>
      </w:r>
      <w:r w:rsidRPr="00442E1C">
        <w:rPr>
          <w:rFonts w:ascii="Times New Roman" w:hAnsi="Times New Roman" w:cs="Times New Roman"/>
        </w:rPr>
        <w:t xml:space="preserve"> an attempt to bridge the gap</w:t>
      </w:r>
      <w:r w:rsidR="002415F7">
        <w:rPr>
          <w:rFonts w:ascii="Times New Roman" w:hAnsi="Times New Roman" w:cs="Times New Roman"/>
        </w:rPr>
        <w:t xml:space="preserve"> and provide a strong learning base</w:t>
      </w:r>
      <w:r w:rsidRPr="00442E1C">
        <w:rPr>
          <w:rFonts w:ascii="Times New Roman" w:hAnsi="Times New Roman" w:cs="Times New Roman"/>
        </w:rPr>
        <w:t>, the senior managing committee of school took up the responsibility of addressing the learning gap through timely intervention program.</w:t>
      </w:r>
      <w:r>
        <w:rPr>
          <w:rFonts w:ascii="Times New Roman" w:hAnsi="Times New Roman" w:cs="Times New Roman"/>
        </w:rPr>
        <w:t xml:space="preserve"> Grade I too was included in the plan to ensure sufficient drill work for a strong learning foundation. </w:t>
      </w:r>
    </w:p>
    <w:p w14:paraId="59B19C75" w14:textId="30F2118B" w:rsidR="0071794C" w:rsidRPr="0071794C" w:rsidRDefault="0071794C" w:rsidP="00ED1757">
      <w:pPr>
        <w:spacing w:line="360" w:lineRule="auto"/>
        <w:rPr>
          <w:rFonts w:ascii="Times New Roman" w:hAnsi="Times New Roman" w:cs="Times New Roman"/>
          <w:b/>
          <w:bCs/>
        </w:rPr>
      </w:pPr>
      <w:r w:rsidRPr="0071794C">
        <w:rPr>
          <w:rFonts w:ascii="Times New Roman" w:hAnsi="Times New Roman" w:cs="Times New Roman"/>
          <w:b/>
          <w:bCs/>
        </w:rPr>
        <w:t>Objectives</w:t>
      </w:r>
    </w:p>
    <w:p w14:paraId="36F2E56D" w14:textId="30F7A796" w:rsidR="0071794C" w:rsidRPr="003D6AF3" w:rsidRDefault="0071794C" w:rsidP="003D6AF3">
      <w:pPr>
        <w:pStyle w:val="ListParagraph"/>
        <w:numPr>
          <w:ilvl w:val="0"/>
          <w:numId w:val="29"/>
        </w:numPr>
        <w:spacing w:line="360" w:lineRule="auto"/>
        <w:rPr>
          <w:rFonts w:ascii="Times New Roman" w:hAnsi="Times New Roman" w:cs="Times New Roman"/>
        </w:rPr>
      </w:pPr>
      <w:r w:rsidRPr="003D6AF3">
        <w:rPr>
          <w:rFonts w:ascii="Times New Roman" w:hAnsi="Times New Roman" w:cs="Times New Roman"/>
        </w:rPr>
        <w:t>To check the efficacy of the intervention program on the foundation literacy of the learners</w:t>
      </w:r>
      <w:r w:rsidR="003663B5" w:rsidRPr="003D6AF3">
        <w:rPr>
          <w:rFonts w:ascii="Times New Roman" w:hAnsi="Times New Roman" w:cs="Times New Roman"/>
        </w:rPr>
        <w:t xml:space="preserve"> of grade I and II</w:t>
      </w:r>
    </w:p>
    <w:p w14:paraId="66D06EF0" w14:textId="4D419561" w:rsidR="0071794C" w:rsidRPr="003D6AF3" w:rsidRDefault="0071794C" w:rsidP="003D6AF3">
      <w:pPr>
        <w:pStyle w:val="ListParagraph"/>
        <w:numPr>
          <w:ilvl w:val="0"/>
          <w:numId w:val="29"/>
        </w:numPr>
        <w:spacing w:line="360" w:lineRule="auto"/>
        <w:rPr>
          <w:rFonts w:ascii="Times New Roman" w:hAnsi="Times New Roman" w:cs="Times New Roman"/>
        </w:rPr>
      </w:pPr>
      <w:r w:rsidRPr="003D6AF3">
        <w:rPr>
          <w:rFonts w:ascii="Times New Roman" w:hAnsi="Times New Roman" w:cs="Times New Roman"/>
        </w:rPr>
        <w:t>To check the efficacy of the intervention program on the foundation numeracy of the learners</w:t>
      </w:r>
      <w:r w:rsidR="003663B5" w:rsidRPr="003D6AF3">
        <w:rPr>
          <w:rFonts w:ascii="Times New Roman" w:hAnsi="Times New Roman" w:cs="Times New Roman"/>
        </w:rPr>
        <w:t xml:space="preserve"> of grade I and II</w:t>
      </w:r>
    </w:p>
    <w:p w14:paraId="44335141" w14:textId="5B63C121" w:rsidR="0071794C" w:rsidRPr="003D6AF3" w:rsidRDefault="0071794C" w:rsidP="003D6AF3">
      <w:pPr>
        <w:pStyle w:val="ListParagraph"/>
        <w:numPr>
          <w:ilvl w:val="0"/>
          <w:numId w:val="29"/>
        </w:numPr>
        <w:spacing w:line="360" w:lineRule="auto"/>
        <w:rPr>
          <w:rFonts w:ascii="Times New Roman" w:hAnsi="Times New Roman" w:cs="Times New Roman"/>
        </w:rPr>
      </w:pPr>
      <w:r w:rsidRPr="003D6AF3">
        <w:rPr>
          <w:rFonts w:ascii="Times New Roman" w:hAnsi="Times New Roman" w:cs="Times New Roman"/>
        </w:rPr>
        <w:t>To check if there is gender wise differences in the effectiveness of the intervention on foundation literacy and numeracy</w:t>
      </w:r>
      <w:r w:rsidR="003663B5" w:rsidRPr="003D6AF3">
        <w:rPr>
          <w:rFonts w:ascii="Times New Roman" w:hAnsi="Times New Roman" w:cs="Times New Roman"/>
        </w:rPr>
        <w:t xml:space="preserve"> of grade I and II. </w:t>
      </w:r>
    </w:p>
    <w:p w14:paraId="0000002C" w14:textId="6BA420B9"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Methodology</w:t>
      </w:r>
    </w:p>
    <w:p w14:paraId="00000031" w14:textId="53157B7C" w:rsidR="007E0DD9" w:rsidRPr="0071794C" w:rsidRDefault="005130FC" w:rsidP="003D6AF3">
      <w:pPr>
        <w:spacing w:line="360" w:lineRule="auto"/>
        <w:rPr>
          <w:rFonts w:ascii="Times New Roman" w:hAnsi="Times New Roman" w:cs="Times New Roman"/>
        </w:rPr>
      </w:pPr>
      <w:r w:rsidRPr="0071794C">
        <w:rPr>
          <w:rFonts w:ascii="Times New Roman" w:hAnsi="Times New Roman" w:cs="Times New Roman"/>
        </w:rPr>
        <w:t>Th</w:t>
      </w:r>
      <w:r w:rsidR="00E063AA" w:rsidRPr="0071794C">
        <w:rPr>
          <w:rFonts w:ascii="Times New Roman" w:hAnsi="Times New Roman" w:cs="Times New Roman"/>
        </w:rPr>
        <w:t xml:space="preserve">e methodology used in this study is the </w:t>
      </w:r>
      <w:r w:rsidRPr="0071794C">
        <w:rPr>
          <w:rFonts w:ascii="Times New Roman" w:hAnsi="Times New Roman" w:cs="Times New Roman"/>
        </w:rPr>
        <w:t>Pre-test – In</w:t>
      </w:r>
      <w:r w:rsidR="0071794C" w:rsidRPr="0071794C">
        <w:rPr>
          <w:rFonts w:ascii="Times New Roman" w:hAnsi="Times New Roman" w:cs="Times New Roman"/>
        </w:rPr>
        <w:t>tervention</w:t>
      </w:r>
      <w:r w:rsidRPr="0071794C">
        <w:rPr>
          <w:rFonts w:ascii="Times New Roman" w:hAnsi="Times New Roman" w:cs="Times New Roman"/>
        </w:rPr>
        <w:t xml:space="preserve"> – Post-test design</w:t>
      </w:r>
      <w:r w:rsidR="003D6AF3">
        <w:rPr>
          <w:rFonts w:ascii="Times New Roman" w:hAnsi="Times New Roman" w:cs="Times New Roman"/>
        </w:rPr>
        <w:t xml:space="preserve"> and a </w:t>
      </w:r>
      <w:r w:rsidRPr="0071794C">
        <w:rPr>
          <w:rFonts w:ascii="Times New Roman" w:hAnsi="Times New Roman" w:cs="Times New Roman"/>
        </w:rPr>
        <w:t>Quantitative approach</w:t>
      </w:r>
      <w:r w:rsidR="003D6AF3">
        <w:rPr>
          <w:rFonts w:ascii="Times New Roman" w:hAnsi="Times New Roman" w:cs="Times New Roman"/>
        </w:rPr>
        <w:t xml:space="preserve"> was used. </w:t>
      </w:r>
    </w:p>
    <w:p w14:paraId="3B26E64A" w14:textId="27D035DD" w:rsidR="00ED1757" w:rsidRPr="0071794C" w:rsidRDefault="002603D4" w:rsidP="00ED1757">
      <w:pPr>
        <w:spacing w:line="360" w:lineRule="auto"/>
        <w:rPr>
          <w:rFonts w:ascii="Times New Roman" w:hAnsi="Times New Roman" w:cs="Times New Roman"/>
        </w:rPr>
      </w:pPr>
      <w:r w:rsidRPr="0071794C">
        <w:rPr>
          <w:rFonts w:ascii="Times New Roman" w:hAnsi="Times New Roman" w:cs="Times New Roman"/>
        </w:rPr>
        <w:t xml:space="preserve">The present study </w:t>
      </w:r>
      <w:r w:rsidR="005948C4" w:rsidRPr="0071794C">
        <w:rPr>
          <w:rFonts w:ascii="Times New Roman" w:hAnsi="Times New Roman" w:cs="Times New Roman"/>
        </w:rPr>
        <w:t>is</w:t>
      </w:r>
      <w:r w:rsidRPr="0071794C">
        <w:rPr>
          <w:rFonts w:ascii="Times New Roman" w:hAnsi="Times New Roman" w:cs="Times New Roman"/>
        </w:rPr>
        <w:t xml:space="preserve"> a </w:t>
      </w:r>
      <w:r w:rsidRPr="0071794C">
        <w:rPr>
          <w:rFonts w:ascii="Times New Roman" w:hAnsi="Times New Roman" w:cs="Times New Roman"/>
          <w:b/>
          <w:bCs/>
        </w:rPr>
        <w:t>pretest–posttest design</w:t>
      </w:r>
      <w:r w:rsidRPr="0071794C">
        <w:rPr>
          <w:rFonts w:ascii="Times New Roman" w:hAnsi="Times New Roman" w:cs="Times New Roman"/>
        </w:rPr>
        <w:t xml:space="preserve">, to evaluate the impact of instructional intervention on learners’ literacy and numeracy achievement. In this design, the same group of participants was assessed before (pretest) and after (posttest) the implementation of the </w:t>
      </w:r>
      <w:r w:rsidRPr="0071794C">
        <w:rPr>
          <w:rFonts w:ascii="Times New Roman" w:hAnsi="Times New Roman" w:cs="Times New Roman"/>
        </w:rPr>
        <w:lastRenderedPageBreak/>
        <w:t>instructional program. The difference in scores was used to determine the effectiveness of the intervention.</w:t>
      </w:r>
      <w:r w:rsidR="005948C4" w:rsidRPr="0071794C">
        <w:rPr>
          <w:rFonts w:ascii="Times New Roman" w:hAnsi="Times New Roman" w:cs="Times New Roman"/>
        </w:rPr>
        <w:t xml:space="preserve"> </w:t>
      </w:r>
      <w:r w:rsidR="0031362A">
        <w:rPr>
          <w:rFonts w:ascii="Times New Roman" w:hAnsi="Times New Roman" w:cs="Times New Roman"/>
        </w:rPr>
        <w:t xml:space="preserve">The Pretest was a base line test to check the existing level of knowledge and understanding while the post test was taken after a month-long drill work was done </w:t>
      </w:r>
      <w:r w:rsidR="0031362A" w:rsidRPr="0031362A">
        <w:rPr>
          <w:rFonts w:ascii="Times New Roman" w:hAnsi="Times New Roman" w:cs="Times New Roman"/>
        </w:rPr>
        <w:t>(</w:t>
      </w:r>
      <w:r w:rsidR="0031362A" w:rsidRPr="00712AFA">
        <w:rPr>
          <w:rFonts w:ascii="Times New Roman" w:hAnsi="Times New Roman" w:cs="Times New Roman"/>
        </w:rPr>
        <w:t xml:space="preserve">Sthapak, S., &amp; Sawlani, R. 2024). </w:t>
      </w:r>
      <w:r w:rsidR="005948C4" w:rsidRPr="0071794C">
        <w:rPr>
          <w:rFonts w:ascii="Times New Roman" w:hAnsi="Times New Roman" w:cs="Times New Roman"/>
        </w:rPr>
        <w:t xml:space="preserve">The </w:t>
      </w:r>
      <w:r w:rsidR="001F36C5" w:rsidRPr="0071794C">
        <w:rPr>
          <w:rFonts w:ascii="Times New Roman" w:hAnsi="Times New Roman" w:cs="Times New Roman"/>
        </w:rPr>
        <w:t>Pretest</w:t>
      </w:r>
      <w:r w:rsidR="005948C4" w:rsidRPr="0071794C">
        <w:rPr>
          <w:rFonts w:ascii="Times New Roman" w:hAnsi="Times New Roman" w:cs="Times New Roman"/>
        </w:rPr>
        <w:t xml:space="preserve"> Posttest design was used the measure the impact of the intervention instructional program</w:t>
      </w:r>
      <w:r w:rsidR="001F36C5" w:rsidRPr="0071794C">
        <w:rPr>
          <w:rFonts w:ascii="Times New Roman" w:hAnsi="Times New Roman" w:cs="Times New Roman"/>
        </w:rPr>
        <w:t xml:space="preserve"> for</w:t>
      </w:r>
      <w:r w:rsidR="005948C4" w:rsidRPr="0071794C">
        <w:rPr>
          <w:rFonts w:ascii="Times New Roman" w:hAnsi="Times New Roman" w:cs="Times New Roman"/>
        </w:rPr>
        <w:t xml:space="preserve"> 129 learners of grade </w:t>
      </w:r>
      <w:r w:rsidR="00AA1703">
        <w:rPr>
          <w:rFonts w:ascii="Times New Roman" w:hAnsi="Times New Roman" w:cs="Times New Roman"/>
        </w:rPr>
        <w:t>I</w:t>
      </w:r>
      <w:r w:rsidR="005948C4" w:rsidRPr="0071794C">
        <w:rPr>
          <w:rFonts w:ascii="Times New Roman" w:hAnsi="Times New Roman" w:cs="Times New Roman"/>
        </w:rPr>
        <w:t xml:space="preserve"> and 133 learners of grade </w:t>
      </w:r>
      <w:r w:rsidR="00AA1703">
        <w:rPr>
          <w:rFonts w:ascii="Times New Roman" w:hAnsi="Times New Roman" w:cs="Times New Roman"/>
        </w:rPr>
        <w:t>II</w:t>
      </w:r>
      <w:r w:rsidR="005948C4" w:rsidRPr="0071794C">
        <w:rPr>
          <w:rFonts w:ascii="Times New Roman" w:hAnsi="Times New Roman" w:cs="Times New Roman"/>
        </w:rPr>
        <w:t xml:space="preserve"> were a part of the </w:t>
      </w:r>
      <w:r w:rsidR="001F36C5" w:rsidRPr="0071794C">
        <w:rPr>
          <w:rFonts w:ascii="Times New Roman" w:hAnsi="Times New Roman" w:cs="Times New Roman"/>
        </w:rPr>
        <w:t>study of Rahul International School</w:t>
      </w:r>
      <w:r w:rsidR="00530CBD">
        <w:rPr>
          <w:rFonts w:ascii="Times New Roman" w:hAnsi="Times New Roman" w:cs="Times New Roman"/>
        </w:rPr>
        <w:t xml:space="preserve"> (Thane, Maharashtra)</w:t>
      </w:r>
      <w:r w:rsidR="001F36C5" w:rsidRPr="0071794C">
        <w:rPr>
          <w:rFonts w:ascii="Times New Roman" w:hAnsi="Times New Roman" w:cs="Times New Roman"/>
        </w:rPr>
        <w:t xml:space="preserve">. </w:t>
      </w:r>
      <w:r w:rsidR="008F628A" w:rsidRPr="0071794C">
        <w:rPr>
          <w:rFonts w:ascii="Times New Roman" w:hAnsi="Times New Roman" w:cs="Times New Roman"/>
        </w:rPr>
        <w:t xml:space="preserve">Students with </w:t>
      </w:r>
      <w:r w:rsidR="00530CBD">
        <w:rPr>
          <w:rFonts w:ascii="Times New Roman" w:hAnsi="Times New Roman" w:cs="Times New Roman"/>
        </w:rPr>
        <w:t xml:space="preserve">mild learning </w:t>
      </w:r>
      <w:r w:rsidR="008F628A" w:rsidRPr="0071794C">
        <w:rPr>
          <w:rFonts w:ascii="Times New Roman" w:hAnsi="Times New Roman" w:cs="Times New Roman"/>
        </w:rPr>
        <w:t xml:space="preserve">disabilities were also a part of the study as the intervention program was focused on drill work and the team wished to check </w:t>
      </w:r>
      <w:r w:rsidR="00CD4073" w:rsidRPr="0071794C">
        <w:rPr>
          <w:rFonts w:ascii="Times New Roman" w:hAnsi="Times New Roman" w:cs="Times New Roman"/>
        </w:rPr>
        <w:t>the efficacy of drill work on all types of learners</w:t>
      </w:r>
      <w:r w:rsidR="008F628A" w:rsidRPr="0071794C">
        <w:rPr>
          <w:rFonts w:ascii="Times New Roman" w:hAnsi="Times New Roman" w:cs="Times New Roman"/>
        </w:rPr>
        <w:t xml:space="preserve">. </w:t>
      </w:r>
    </w:p>
    <w:p w14:paraId="00000038" w14:textId="26D6ED99"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Tools </w:t>
      </w:r>
    </w:p>
    <w:p w14:paraId="0000003B" w14:textId="30521623" w:rsidR="007E0DD9" w:rsidRPr="0071794C" w:rsidRDefault="00CD4073" w:rsidP="003D6AF3">
      <w:pPr>
        <w:spacing w:line="360" w:lineRule="auto"/>
        <w:rPr>
          <w:rFonts w:ascii="Times New Roman" w:hAnsi="Times New Roman" w:cs="Times New Roman"/>
        </w:rPr>
      </w:pPr>
      <w:r w:rsidRPr="0071794C">
        <w:rPr>
          <w:rFonts w:ascii="Times New Roman" w:hAnsi="Times New Roman" w:cs="Times New Roman"/>
        </w:rPr>
        <w:t>The Pretest and Posttest included 15 questions of</w:t>
      </w:r>
      <w:r w:rsidR="00C13786" w:rsidRPr="0071794C">
        <w:rPr>
          <w:rFonts w:ascii="Times New Roman" w:hAnsi="Times New Roman" w:cs="Times New Roman"/>
        </w:rPr>
        <w:t xml:space="preserve"> each</w:t>
      </w:r>
      <w:r w:rsidR="003D6AF3">
        <w:rPr>
          <w:rFonts w:ascii="Times New Roman" w:hAnsi="Times New Roman" w:cs="Times New Roman"/>
        </w:rPr>
        <w:t xml:space="preserve"> with a </w:t>
      </w:r>
      <w:r w:rsidR="003D6AF3" w:rsidRPr="0071794C">
        <w:rPr>
          <w:rFonts w:ascii="Times New Roman" w:hAnsi="Times New Roman" w:cs="Times New Roman"/>
        </w:rPr>
        <w:t>literacy</w:t>
      </w:r>
      <w:r w:rsidR="005130FC" w:rsidRPr="0071794C">
        <w:rPr>
          <w:rFonts w:ascii="Times New Roman" w:hAnsi="Times New Roman" w:cs="Times New Roman"/>
        </w:rPr>
        <w:t xml:space="preserve"> test</w:t>
      </w:r>
      <w:r w:rsidR="003D6AF3">
        <w:rPr>
          <w:rFonts w:ascii="Times New Roman" w:hAnsi="Times New Roman" w:cs="Times New Roman"/>
        </w:rPr>
        <w:t xml:space="preserve"> consisting of </w:t>
      </w:r>
      <w:r w:rsidRPr="0071794C">
        <w:rPr>
          <w:rFonts w:ascii="Times New Roman" w:hAnsi="Times New Roman" w:cs="Times New Roman"/>
        </w:rPr>
        <w:t>Reading</w:t>
      </w:r>
      <w:r w:rsidR="00C13786" w:rsidRPr="0071794C">
        <w:rPr>
          <w:rFonts w:ascii="Times New Roman" w:hAnsi="Times New Roman" w:cs="Times New Roman"/>
        </w:rPr>
        <w:t xml:space="preserve"> </w:t>
      </w:r>
      <w:r w:rsidR="003D6AF3">
        <w:rPr>
          <w:rFonts w:ascii="Times New Roman" w:hAnsi="Times New Roman" w:cs="Times New Roman"/>
        </w:rPr>
        <w:t xml:space="preserve">skills for </w:t>
      </w:r>
      <w:r w:rsidR="00C13786" w:rsidRPr="0071794C">
        <w:rPr>
          <w:rFonts w:ascii="Times New Roman" w:hAnsi="Times New Roman" w:cs="Times New Roman"/>
        </w:rPr>
        <w:t>15</w:t>
      </w:r>
      <w:r w:rsidR="003D6AF3">
        <w:rPr>
          <w:rFonts w:ascii="Times New Roman" w:hAnsi="Times New Roman" w:cs="Times New Roman"/>
        </w:rPr>
        <w:t xml:space="preserve"> marks </w:t>
      </w:r>
      <w:r w:rsidR="003D6AF3" w:rsidRPr="0071794C">
        <w:rPr>
          <w:rFonts w:ascii="Times New Roman" w:hAnsi="Times New Roman" w:cs="Times New Roman"/>
        </w:rPr>
        <w:t>and</w:t>
      </w:r>
      <w:r w:rsidRPr="0071794C">
        <w:rPr>
          <w:rFonts w:ascii="Times New Roman" w:hAnsi="Times New Roman" w:cs="Times New Roman"/>
        </w:rPr>
        <w:t xml:space="preserve"> Writing</w:t>
      </w:r>
      <w:r w:rsidR="00C13786" w:rsidRPr="0071794C">
        <w:rPr>
          <w:rFonts w:ascii="Times New Roman" w:hAnsi="Times New Roman" w:cs="Times New Roman"/>
        </w:rPr>
        <w:t xml:space="preserve"> </w:t>
      </w:r>
      <w:r w:rsidR="003D6AF3">
        <w:rPr>
          <w:rFonts w:ascii="Times New Roman" w:hAnsi="Times New Roman" w:cs="Times New Roman"/>
        </w:rPr>
        <w:t>skills for</w:t>
      </w:r>
      <w:r w:rsidR="00C13786" w:rsidRPr="0071794C">
        <w:rPr>
          <w:rFonts w:ascii="Times New Roman" w:hAnsi="Times New Roman" w:cs="Times New Roman"/>
        </w:rPr>
        <w:t>15</w:t>
      </w:r>
      <w:r w:rsidR="003D6AF3">
        <w:rPr>
          <w:rFonts w:ascii="Times New Roman" w:hAnsi="Times New Roman" w:cs="Times New Roman"/>
        </w:rPr>
        <w:t xml:space="preserve">marks and a </w:t>
      </w:r>
      <w:r w:rsidR="00C13786" w:rsidRPr="0071794C">
        <w:rPr>
          <w:rFonts w:ascii="Times New Roman" w:hAnsi="Times New Roman" w:cs="Times New Roman"/>
        </w:rPr>
        <w:t xml:space="preserve">Total </w:t>
      </w:r>
      <w:r w:rsidR="003D6AF3">
        <w:rPr>
          <w:rFonts w:ascii="Times New Roman" w:hAnsi="Times New Roman" w:cs="Times New Roman"/>
        </w:rPr>
        <w:t xml:space="preserve">Literacy score of </w:t>
      </w:r>
      <w:r w:rsidR="00C13786" w:rsidRPr="0071794C">
        <w:rPr>
          <w:rFonts w:ascii="Times New Roman" w:hAnsi="Times New Roman" w:cs="Times New Roman"/>
        </w:rPr>
        <w:t>30 marks</w:t>
      </w:r>
      <w:r w:rsidR="003D6AF3">
        <w:rPr>
          <w:rFonts w:ascii="Times New Roman" w:hAnsi="Times New Roman" w:cs="Times New Roman"/>
        </w:rPr>
        <w:t xml:space="preserve">. The </w:t>
      </w:r>
      <w:r w:rsidR="005130FC" w:rsidRPr="0071794C">
        <w:rPr>
          <w:rFonts w:ascii="Times New Roman" w:hAnsi="Times New Roman" w:cs="Times New Roman"/>
        </w:rPr>
        <w:t xml:space="preserve">Numeracy </w:t>
      </w:r>
      <w:r w:rsidR="003D6AF3" w:rsidRPr="0071794C">
        <w:rPr>
          <w:rFonts w:ascii="Times New Roman" w:hAnsi="Times New Roman" w:cs="Times New Roman"/>
        </w:rPr>
        <w:t xml:space="preserve">test </w:t>
      </w:r>
      <w:r w:rsidR="003D6AF3">
        <w:rPr>
          <w:rFonts w:ascii="Times New Roman" w:hAnsi="Times New Roman" w:cs="Times New Roman"/>
        </w:rPr>
        <w:t xml:space="preserve">consisted of a 15 marks test. </w:t>
      </w:r>
    </w:p>
    <w:p w14:paraId="08126744" w14:textId="4324D345" w:rsidR="00CD4073" w:rsidRPr="0071794C" w:rsidRDefault="00CD4073" w:rsidP="00ED1757">
      <w:pPr>
        <w:spacing w:line="360" w:lineRule="auto"/>
        <w:rPr>
          <w:rFonts w:ascii="Times New Roman" w:hAnsi="Times New Roman" w:cs="Times New Roman"/>
        </w:rPr>
      </w:pPr>
      <w:r w:rsidRPr="0071794C">
        <w:rPr>
          <w:rFonts w:ascii="Times New Roman" w:hAnsi="Times New Roman" w:cs="Times New Roman"/>
        </w:rPr>
        <w:t xml:space="preserve">Initially the pretest was conducted to check the level of the learners. The intervention program was a </w:t>
      </w:r>
      <w:r w:rsidR="0071794C" w:rsidRPr="0071794C">
        <w:rPr>
          <w:rFonts w:ascii="Times New Roman" w:hAnsi="Times New Roman" w:cs="Times New Roman"/>
        </w:rPr>
        <w:t xml:space="preserve">month-long </w:t>
      </w:r>
      <w:r w:rsidR="005D106B">
        <w:rPr>
          <w:rFonts w:ascii="Times New Roman" w:hAnsi="Times New Roman" w:cs="Times New Roman"/>
        </w:rPr>
        <w:t xml:space="preserve">structured </w:t>
      </w:r>
      <w:r w:rsidR="0071794C" w:rsidRPr="0071794C">
        <w:rPr>
          <w:rFonts w:ascii="Times New Roman" w:hAnsi="Times New Roman" w:cs="Times New Roman"/>
        </w:rPr>
        <w:t>drill work</w:t>
      </w:r>
      <w:r w:rsidRPr="0071794C">
        <w:rPr>
          <w:rFonts w:ascii="Times New Roman" w:hAnsi="Times New Roman" w:cs="Times New Roman"/>
        </w:rPr>
        <w:t xml:space="preserve">. It consisted of specific activities that were repeated to develop </w:t>
      </w:r>
      <w:r w:rsidR="00C2296E" w:rsidRPr="0071794C">
        <w:rPr>
          <w:rFonts w:ascii="Times New Roman" w:hAnsi="Times New Roman" w:cs="Times New Roman"/>
        </w:rPr>
        <w:t>learners’</w:t>
      </w:r>
      <w:r w:rsidRPr="0071794C">
        <w:rPr>
          <w:rFonts w:ascii="Times New Roman" w:hAnsi="Times New Roman" w:cs="Times New Roman"/>
        </w:rPr>
        <w:t xml:space="preserve"> foundational literacy and numeracy skills</w:t>
      </w:r>
      <w:r w:rsidR="00C2296E" w:rsidRPr="0071794C">
        <w:rPr>
          <w:rFonts w:ascii="Times New Roman" w:hAnsi="Times New Roman" w:cs="Times New Roman"/>
        </w:rPr>
        <w:t>.</w:t>
      </w:r>
    </w:p>
    <w:p w14:paraId="046E7112" w14:textId="6F17D822" w:rsidR="00C2296E" w:rsidRPr="0071794C" w:rsidRDefault="00C2296E" w:rsidP="00ED1757">
      <w:pPr>
        <w:spacing w:line="360" w:lineRule="auto"/>
        <w:rPr>
          <w:rFonts w:ascii="Times New Roman" w:hAnsi="Times New Roman" w:cs="Times New Roman"/>
        </w:rPr>
      </w:pPr>
      <w:r w:rsidRPr="0071794C">
        <w:rPr>
          <w:rFonts w:ascii="Times New Roman" w:hAnsi="Times New Roman" w:cs="Times New Roman"/>
        </w:rPr>
        <w:t xml:space="preserve">Literacy intervention had activities like Sight Words recognition, Phonetic sounds of commonly used words, reading fluency check, Worksheets on short sentences describing a given picture. The Teacher would read a story loud and ask questions to check learners’ comprehension. </w:t>
      </w:r>
    </w:p>
    <w:p w14:paraId="00000043" w14:textId="70FB2C3B" w:rsidR="007E0DD9" w:rsidRDefault="00C2296E" w:rsidP="00ED1757">
      <w:pPr>
        <w:spacing w:line="360" w:lineRule="auto"/>
        <w:rPr>
          <w:rFonts w:ascii="Times New Roman" w:hAnsi="Times New Roman" w:cs="Times New Roman"/>
        </w:rPr>
      </w:pPr>
      <w:r w:rsidRPr="0071794C">
        <w:rPr>
          <w:rFonts w:ascii="Times New Roman" w:hAnsi="Times New Roman" w:cs="Times New Roman"/>
        </w:rPr>
        <w:t>The Numeracy skill training included hopscotch addition, Simple single digit and Two-digit subtraction and Skip counting. After the Intervention the posttest was conducted.  The scores were then recorded and compared.</w:t>
      </w:r>
    </w:p>
    <w:p w14:paraId="0B8D6ABF" w14:textId="74C09632" w:rsidR="003875E5" w:rsidRDefault="003875E5" w:rsidP="003875E5">
      <w:pPr>
        <w:spacing w:line="360" w:lineRule="auto"/>
        <w:rPr>
          <w:rFonts w:ascii="Times New Roman" w:hAnsi="Times New Roman" w:cs="Times New Roman"/>
          <w:b/>
          <w:bCs/>
        </w:rPr>
      </w:pPr>
      <w:r w:rsidRPr="0071794C">
        <w:rPr>
          <w:rFonts w:ascii="Times New Roman" w:hAnsi="Times New Roman" w:cs="Times New Roman"/>
          <w:b/>
          <w:bCs/>
        </w:rPr>
        <w:t>Results</w:t>
      </w:r>
      <w:r>
        <w:rPr>
          <w:rFonts w:ascii="Times New Roman" w:hAnsi="Times New Roman" w:cs="Times New Roman"/>
          <w:b/>
          <w:bCs/>
        </w:rPr>
        <w:t xml:space="preserve"> &amp; Discussion</w:t>
      </w:r>
    </w:p>
    <w:p w14:paraId="16F70D36" w14:textId="2EEE0C8E" w:rsidR="003875E5" w:rsidRPr="0071794C" w:rsidRDefault="003D6AF3" w:rsidP="00ED1757">
      <w:pPr>
        <w:spacing w:line="360" w:lineRule="auto"/>
        <w:rPr>
          <w:rFonts w:ascii="Times New Roman" w:hAnsi="Times New Roman" w:cs="Times New Roman"/>
        </w:rPr>
      </w:pPr>
      <w:r>
        <w:rPr>
          <w:rFonts w:ascii="Times New Roman" w:hAnsi="Times New Roman" w:cs="Times New Roman"/>
        </w:rPr>
        <w:t>The following results and analysis give a clear understanding of the efficacy of the intervention program for foundational literacy and numeracy enhancement in learners of grade I and II .</w:t>
      </w:r>
    </w:p>
    <w:p w14:paraId="00000044" w14:textId="08D13073"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Data Analysis</w:t>
      </w:r>
    </w:p>
    <w:p w14:paraId="4C294F0A" w14:textId="7519F3AE" w:rsidR="00C2296E" w:rsidRPr="00205B89" w:rsidRDefault="00C2296E" w:rsidP="00ED1757">
      <w:pPr>
        <w:spacing w:line="360" w:lineRule="auto"/>
        <w:rPr>
          <w:rFonts w:ascii="Times New Roman" w:hAnsi="Times New Roman" w:cs="Times New Roman"/>
        </w:rPr>
      </w:pPr>
      <w:r w:rsidRPr="00205B89">
        <w:rPr>
          <w:rFonts w:ascii="Times New Roman" w:hAnsi="Times New Roman" w:cs="Times New Roman"/>
        </w:rPr>
        <w:t xml:space="preserve">The data collected </w:t>
      </w:r>
      <w:r w:rsidR="00205B89">
        <w:rPr>
          <w:rFonts w:ascii="Times New Roman" w:hAnsi="Times New Roman" w:cs="Times New Roman"/>
        </w:rPr>
        <w:t xml:space="preserve">and </w:t>
      </w:r>
      <w:r w:rsidRPr="00205B89">
        <w:rPr>
          <w:rFonts w:ascii="Times New Roman" w:hAnsi="Times New Roman" w:cs="Times New Roman"/>
        </w:rPr>
        <w:t>was analyzed with SPSS software.</w:t>
      </w:r>
      <w:r w:rsidR="00205B89">
        <w:rPr>
          <w:rFonts w:ascii="Times New Roman" w:hAnsi="Times New Roman" w:cs="Times New Roman"/>
        </w:rPr>
        <w:t xml:space="preserve"> Following are the summary of the Descriptive statistics carried out on the data.</w:t>
      </w:r>
    </w:p>
    <w:p w14:paraId="7DF96567" w14:textId="24ABAA02" w:rsidR="00C13786" w:rsidRPr="0071794C" w:rsidRDefault="00C13786" w:rsidP="00ED1757">
      <w:pPr>
        <w:pStyle w:val="Table"/>
        <w:ind w:left="0"/>
        <w:jc w:val="left"/>
      </w:pPr>
      <w:r w:rsidRPr="0071794C">
        <w:lastRenderedPageBreak/>
        <w:t xml:space="preserve">                                                                 Table 1 </w:t>
      </w:r>
    </w:p>
    <w:p w14:paraId="3C04F1F1" w14:textId="3E55AAEC" w:rsidR="00C13786" w:rsidRPr="0071794C" w:rsidRDefault="00C13786" w:rsidP="00ED1757">
      <w:pPr>
        <w:pStyle w:val="Table"/>
        <w:ind w:left="0"/>
        <w:jc w:val="left"/>
      </w:pPr>
      <w:r w:rsidRPr="0071794C">
        <w:t xml:space="preserve">        Mean values Pre-Test and Post-Test Scores for Grade 1 and Grade </w:t>
      </w:r>
      <w:r w:rsidR="00E0007F" w:rsidRPr="0071794C">
        <w:t>II</w:t>
      </w:r>
      <w:r w:rsidRPr="0071794C">
        <w:t xml:space="preserve"> Students</w:t>
      </w:r>
    </w:p>
    <w:tbl>
      <w:tblPr>
        <w:tblStyle w:val="TableGrid"/>
        <w:tblW w:w="9535" w:type="dxa"/>
        <w:tblLook w:val="04A0" w:firstRow="1" w:lastRow="0" w:firstColumn="1" w:lastColumn="0" w:noHBand="0" w:noVBand="1"/>
      </w:tblPr>
      <w:tblGrid>
        <w:gridCol w:w="1084"/>
        <w:gridCol w:w="1016"/>
        <w:gridCol w:w="967"/>
        <w:gridCol w:w="1021"/>
        <w:gridCol w:w="1220"/>
        <w:gridCol w:w="1020"/>
        <w:gridCol w:w="971"/>
        <w:gridCol w:w="1020"/>
        <w:gridCol w:w="1216"/>
      </w:tblGrid>
      <w:tr w:rsidR="00C13786" w:rsidRPr="0071794C" w14:paraId="1647B033" w14:textId="77777777" w:rsidTr="003B1D24">
        <w:tc>
          <w:tcPr>
            <w:tcW w:w="1084" w:type="dxa"/>
          </w:tcPr>
          <w:p w14:paraId="120F69D9" w14:textId="75A9795F" w:rsidR="00C13786" w:rsidRPr="0071794C" w:rsidRDefault="00C13786" w:rsidP="00ED1757">
            <w:pPr>
              <w:pStyle w:val="Table"/>
              <w:ind w:left="0"/>
              <w:jc w:val="left"/>
            </w:pPr>
            <w:r w:rsidRPr="0071794C">
              <w:t>GRADE</w:t>
            </w:r>
          </w:p>
        </w:tc>
        <w:tc>
          <w:tcPr>
            <w:tcW w:w="4224" w:type="dxa"/>
            <w:gridSpan w:val="4"/>
          </w:tcPr>
          <w:p w14:paraId="7E0C600F" w14:textId="3959C21C" w:rsidR="00C13786" w:rsidRPr="0071794C" w:rsidRDefault="00C13786" w:rsidP="00ED1757">
            <w:pPr>
              <w:pStyle w:val="Table"/>
              <w:ind w:left="0"/>
              <w:jc w:val="left"/>
            </w:pPr>
            <w:r w:rsidRPr="0071794C">
              <w:t>PRETEST</w:t>
            </w:r>
          </w:p>
        </w:tc>
        <w:tc>
          <w:tcPr>
            <w:tcW w:w="4227" w:type="dxa"/>
            <w:gridSpan w:val="4"/>
          </w:tcPr>
          <w:p w14:paraId="6A1A8405" w14:textId="13AC0AEF" w:rsidR="00C13786" w:rsidRPr="0071794C" w:rsidRDefault="00C13786" w:rsidP="00ED1757">
            <w:pPr>
              <w:pStyle w:val="Table"/>
              <w:ind w:left="0"/>
              <w:jc w:val="left"/>
            </w:pPr>
            <w:r w:rsidRPr="0071794C">
              <w:t>POSTTEST</w:t>
            </w:r>
          </w:p>
        </w:tc>
      </w:tr>
      <w:tr w:rsidR="00C13786" w:rsidRPr="0071794C" w14:paraId="47426BE1" w14:textId="77777777" w:rsidTr="00C13786">
        <w:tc>
          <w:tcPr>
            <w:tcW w:w="1084" w:type="dxa"/>
          </w:tcPr>
          <w:p w14:paraId="573F5C15" w14:textId="77777777" w:rsidR="00C13786" w:rsidRPr="0071794C" w:rsidRDefault="00C13786" w:rsidP="00ED1757">
            <w:pPr>
              <w:pStyle w:val="Table"/>
              <w:ind w:left="0"/>
              <w:jc w:val="left"/>
            </w:pPr>
          </w:p>
        </w:tc>
        <w:tc>
          <w:tcPr>
            <w:tcW w:w="1016" w:type="dxa"/>
          </w:tcPr>
          <w:p w14:paraId="34BC7D60" w14:textId="5F6B4FA9" w:rsidR="00C13786" w:rsidRPr="0071794C" w:rsidRDefault="00C13786" w:rsidP="00ED1757">
            <w:pPr>
              <w:pStyle w:val="Table"/>
              <w:ind w:left="0"/>
              <w:jc w:val="left"/>
              <w:rPr>
                <w:b w:val="0"/>
                <w:bCs/>
              </w:rPr>
            </w:pPr>
            <w:r w:rsidRPr="0071794C">
              <w:rPr>
                <w:b w:val="0"/>
                <w:bCs/>
              </w:rPr>
              <w:t>Reading</w:t>
            </w:r>
          </w:p>
        </w:tc>
        <w:tc>
          <w:tcPr>
            <w:tcW w:w="967" w:type="dxa"/>
          </w:tcPr>
          <w:p w14:paraId="3E22AD5B" w14:textId="23E4E201" w:rsidR="00C13786" w:rsidRPr="0071794C" w:rsidRDefault="00C13786" w:rsidP="00ED1757">
            <w:pPr>
              <w:pStyle w:val="Table"/>
              <w:ind w:left="0"/>
              <w:jc w:val="left"/>
              <w:rPr>
                <w:b w:val="0"/>
                <w:bCs/>
              </w:rPr>
            </w:pPr>
            <w:r w:rsidRPr="0071794C">
              <w:rPr>
                <w:b w:val="0"/>
                <w:bCs/>
              </w:rPr>
              <w:t>Writing</w:t>
            </w:r>
          </w:p>
        </w:tc>
        <w:tc>
          <w:tcPr>
            <w:tcW w:w="1021" w:type="dxa"/>
          </w:tcPr>
          <w:p w14:paraId="536161F6" w14:textId="1E7EC2E5" w:rsidR="00C13786" w:rsidRPr="0071794C" w:rsidRDefault="00C13786" w:rsidP="00ED1757">
            <w:pPr>
              <w:pStyle w:val="Table"/>
              <w:ind w:left="0"/>
              <w:jc w:val="left"/>
              <w:rPr>
                <w:b w:val="0"/>
                <w:bCs/>
              </w:rPr>
            </w:pPr>
            <w:r w:rsidRPr="0071794C">
              <w:rPr>
                <w:b w:val="0"/>
                <w:bCs/>
              </w:rPr>
              <w:t>Literacy</w:t>
            </w:r>
          </w:p>
        </w:tc>
        <w:tc>
          <w:tcPr>
            <w:tcW w:w="1220" w:type="dxa"/>
          </w:tcPr>
          <w:p w14:paraId="59F7F567" w14:textId="229A1619" w:rsidR="00C13786" w:rsidRPr="0071794C" w:rsidRDefault="00C13786" w:rsidP="00ED1757">
            <w:pPr>
              <w:pStyle w:val="Table"/>
              <w:ind w:left="0"/>
              <w:jc w:val="left"/>
              <w:rPr>
                <w:b w:val="0"/>
                <w:bCs/>
              </w:rPr>
            </w:pPr>
            <w:r w:rsidRPr="0071794C">
              <w:rPr>
                <w:b w:val="0"/>
                <w:bCs/>
              </w:rPr>
              <w:t>Numeracy</w:t>
            </w:r>
          </w:p>
        </w:tc>
        <w:tc>
          <w:tcPr>
            <w:tcW w:w="1020" w:type="dxa"/>
          </w:tcPr>
          <w:p w14:paraId="359C34FA" w14:textId="0C5EDAB2" w:rsidR="00C13786" w:rsidRPr="0071794C" w:rsidRDefault="00C13786" w:rsidP="00ED1757">
            <w:pPr>
              <w:pStyle w:val="Table"/>
              <w:ind w:left="0"/>
              <w:jc w:val="left"/>
            </w:pPr>
            <w:r w:rsidRPr="0071794C">
              <w:rPr>
                <w:b w:val="0"/>
                <w:bCs/>
              </w:rPr>
              <w:t>Reading</w:t>
            </w:r>
          </w:p>
        </w:tc>
        <w:tc>
          <w:tcPr>
            <w:tcW w:w="971" w:type="dxa"/>
          </w:tcPr>
          <w:p w14:paraId="05123E40" w14:textId="2DF8A4B9" w:rsidR="00C13786" w:rsidRPr="0071794C" w:rsidRDefault="00C13786" w:rsidP="00ED1757">
            <w:pPr>
              <w:pStyle w:val="Table"/>
              <w:ind w:left="0"/>
              <w:jc w:val="left"/>
              <w:rPr>
                <w:b w:val="0"/>
                <w:bCs/>
              </w:rPr>
            </w:pPr>
            <w:r w:rsidRPr="0071794C">
              <w:rPr>
                <w:b w:val="0"/>
                <w:bCs/>
              </w:rPr>
              <w:t>Writing</w:t>
            </w:r>
          </w:p>
        </w:tc>
        <w:tc>
          <w:tcPr>
            <w:tcW w:w="1020" w:type="dxa"/>
          </w:tcPr>
          <w:p w14:paraId="188E64DC" w14:textId="36D420AE" w:rsidR="00C13786" w:rsidRPr="0071794C" w:rsidRDefault="00C13786" w:rsidP="00ED1757">
            <w:pPr>
              <w:pStyle w:val="Table"/>
              <w:ind w:left="0"/>
              <w:jc w:val="left"/>
              <w:rPr>
                <w:b w:val="0"/>
                <w:bCs/>
              </w:rPr>
            </w:pPr>
            <w:r w:rsidRPr="0071794C">
              <w:rPr>
                <w:b w:val="0"/>
                <w:bCs/>
              </w:rPr>
              <w:t>Literacy</w:t>
            </w:r>
          </w:p>
        </w:tc>
        <w:tc>
          <w:tcPr>
            <w:tcW w:w="1216" w:type="dxa"/>
          </w:tcPr>
          <w:p w14:paraId="29C009BD" w14:textId="02F67407" w:rsidR="00C13786" w:rsidRPr="0071794C" w:rsidRDefault="00C13786" w:rsidP="00ED1757">
            <w:pPr>
              <w:pStyle w:val="Table"/>
              <w:ind w:left="0"/>
              <w:jc w:val="left"/>
              <w:rPr>
                <w:b w:val="0"/>
                <w:bCs/>
              </w:rPr>
            </w:pPr>
            <w:r w:rsidRPr="0071794C">
              <w:rPr>
                <w:b w:val="0"/>
                <w:bCs/>
              </w:rPr>
              <w:t>Numeracy</w:t>
            </w:r>
          </w:p>
        </w:tc>
      </w:tr>
      <w:tr w:rsidR="00C13786" w:rsidRPr="0071794C" w14:paraId="20E0D317" w14:textId="77777777" w:rsidTr="00C13786">
        <w:tc>
          <w:tcPr>
            <w:tcW w:w="1084" w:type="dxa"/>
          </w:tcPr>
          <w:p w14:paraId="5A3176DF" w14:textId="4A2C32AA" w:rsidR="00C13786" w:rsidRPr="0071794C" w:rsidRDefault="00C13786" w:rsidP="00ED1757">
            <w:pPr>
              <w:pStyle w:val="Table"/>
              <w:ind w:left="0"/>
              <w:jc w:val="left"/>
            </w:pPr>
            <w:r w:rsidRPr="0071794C">
              <w:t>I</w:t>
            </w:r>
          </w:p>
        </w:tc>
        <w:tc>
          <w:tcPr>
            <w:tcW w:w="1016" w:type="dxa"/>
          </w:tcPr>
          <w:p w14:paraId="36AA2493" w14:textId="34770542" w:rsidR="00C13786" w:rsidRPr="0071794C" w:rsidRDefault="00C13786" w:rsidP="00ED1757">
            <w:pPr>
              <w:pStyle w:val="Table"/>
              <w:ind w:left="0"/>
              <w:jc w:val="left"/>
              <w:rPr>
                <w:b w:val="0"/>
                <w:bCs/>
              </w:rPr>
            </w:pPr>
            <w:r w:rsidRPr="0071794C">
              <w:rPr>
                <w:b w:val="0"/>
                <w:bCs/>
              </w:rPr>
              <w:t>12.27</w:t>
            </w:r>
          </w:p>
        </w:tc>
        <w:tc>
          <w:tcPr>
            <w:tcW w:w="967" w:type="dxa"/>
          </w:tcPr>
          <w:p w14:paraId="3849F3E5" w14:textId="2AA51285" w:rsidR="00C13786" w:rsidRPr="0071794C" w:rsidRDefault="00C13786" w:rsidP="00ED1757">
            <w:pPr>
              <w:pStyle w:val="Table"/>
              <w:ind w:left="0"/>
              <w:jc w:val="left"/>
              <w:rPr>
                <w:b w:val="0"/>
                <w:bCs/>
              </w:rPr>
            </w:pPr>
            <w:r w:rsidRPr="0071794C">
              <w:rPr>
                <w:b w:val="0"/>
                <w:bCs/>
              </w:rPr>
              <w:t>12.19</w:t>
            </w:r>
          </w:p>
        </w:tc>
        <w:tc>
          <w:tcPr>
            <w:tcW w:w="1021" w:type="dxa"/>
          </w:tcPr>
          <w:p w14:paraId="081E5F87" w14:textId="71BE9983" w:rsidR="00C13786" w:rsidRPr="0071794C" w:rsidRDefault="00C13786" w:rsidP="00ED1757">
            <w:pPr>
              <w:pStyle w:val="Table"/>
              <w:ind w:left="0"/>
              <w:jc w:val="left"/>
              <w:rPr>
                <w:b w:val="0"/>
                <w:bCs/>
              </w:rPr>
            </w:pPr>
            <w:r w:rsidRPr="0071794C">
              <w:rPr>
                <w:b w:val="0"/>
                <w:bCs/>
              </w:rPr>
              <w:t>24.46</w:t>
            </w:r>
          </w:p>
        </w:tc>
        <w:tc>
          <w:tcPr>
            <w:tcW w:w="1220" w:type="dxa"/>
          </w:tcPr>
          <w:p w14:paraId="10436E86" w14:textId="6D5C6C2C" w:rsidR="00C13786" w:rsidRPr="0071794C" w:rsidRDefault="00C13786" w:rsidP="00ED1757">
            <w:pPr>
              <w:pStyle w:val="Table"/>
              <w:ind w:left="0"/>
              <w:jc w:val="left"/>
              <w:rPr>
                <w:b w:val="0"/>
                <w:bCs/>
              </w:rPr>
            </w:pPr>
            <w:r w:rsidRPr="0071794C">
              <w:rPr>
                <w:b w:val="0"/>
                <w:bCs/>
              </w:rPr>
              <w:t>12.90</w:t>
            </w:r>
          </w:p>
        </w:tc>
        <w:tc>
          <w:tcPr>
            <w:tcW w:w="1020" w:type="dxa"/>
          </w:tcPr>
          <w:p w14:paraId="27004F7A" w14:textId="0E4C0DF2" w:rsidR="00C13786" w:rsidRPr="0071794C" w:rsidRDefault="00C13786" w:rsidP="00ED1757">
            <w:pPr>
              <w:pStyle w:val="Table"/>
              <w:ind w:left="0"/>
              <w:jc w:val="left"/>
              <w:rPr>
                <w:b w:val="0"/>
                <w:bCs/>
              </w:rPr>
            </w:pPr>
            <w:r w:rsidRPr="0071794C">
              <w:rPr>
                <w:b w:val="0"/>
                <w:bCs/>
              </w:rPr>
              <w:t>13.11</w:t>
            </w:r>
          </w:p>
        </w:tc>
        <w:tc>
          <w:tcPr>
            <w:tcW w:w="971" w:type="dxa"/>
          </w:tcPr>
          <w:p w14:paraId="76A3DDBF" w14:textId="6B8C4BC5" w:rsidR="00C13786" w:rsidRPr="0071794C" w:rsidRDefault="00C13786" w:rsidP="00ED1757">
            <w:pPr>
              <w:pStyle w:val="Table"/>
              <w:ind w:left="0"/>
              <w:jc w:val="left"/>
              <w:rPr>
                <w:b w:val="0"/>
                <w:bCs/>
              </w:rPr>
            </w:pPr>
            <w:r w:rsidRPr="0071794C">
              <w:rPr>
                <w:b w:val="0"/>
                <w:bCs/>
              </w:rPr>
              <w:t>12.88</w:t>
            </w:r>
          </w:p>
        </w:tc>
        <w:tc>
          <w:tcPr>
            <w:tcW w:w="1020" w:type="dxa"/>
          </w:tcPr>
          <w:p w14:paraId="05F3D22A" w14:textId="7EF32F20" w:rsidR="00C13786" w:rsidRPr="0071794C" w:rsidRDefault="00C13786" w:rsidP="00ED1757">
            <w:pPr>
              <w:pStyle w:val="Table"/>
              <w:ind w:left="0"/>
              <w:jc w:val="left"/>
              <w:rPr>
                <w:b w:val="0"/>
                <w:bCs/>
              </w:rPr>
            </w:pPr>
            <w:r w:rsidRPr="0071794C">
              <w:rPr>
                <w:b w:val="0"/>
                <w:bCs/>
              </w:rPr>
              <w:t>25.72</w:t>
            </w:r>
          </w:p>
        </w:tc>
        <w:tc>
          <w:tcPr>
            <w:tcW w:w="1216" w:type="dxa"/>
          </w:tcPr>
          <w:p w14:paraId="75D253AC" w14:textId="229B1E47" w:rsidR="00C13786" w:rsidRPr="0071794C" w:rsidRDefault="00C13786" w:rsidP="00ED1757">
            <w:pPr>
              <w:pStyle w:val="Table"/>
              <w:ind w:left="0"/>
              <w:jc w:val="left"/>
              <w:rPr>
                <w:b w:val="0"/>
                <w:bCs/>
              </w:rPr>
            </w:pPr>
            <w:r w:rsidRPr="0071794C">
              <w:rPr>
                <w:b w:val="0"/>
                <w:bCs/>
              </w:rPr>
              <w:t>13.15</w:t>
            </w:r>
          </w:p>
        </w:tc>
      </w:tr>
      <w:tr w:rsidR="00E0007F" w:rsidRPr="0071794C" w14:paraId="1E369BB3" w14:textId="77777777" w:rsidTr="00C13786">
        <w:tc>
          <w:tcPr>
            <w:tcW w:w="1084" w:type="dxa"/>
          </w:tcPr>
          <w:p w14:paraId="6C0ED885" w14:textId="2CAB78BE" w:rsidR="00E0007F" w:rsidRPr="0071794C" w:rsidRDefault="00E0007F" w:rsidP="00ED1757">
            <w:pPr>
              <w:pStyle w:val="Table"/>
              <w:ind w:left="0"/>
              <w:jc w:val="left"/>
            </w:pPr>
            <w:r w:rsidRPr="0071794C">
              <w:t>II</w:t>
            </w:r>
          </w:p>
        </w:tc>
        <w:tc>
          <w:tcPr>
            <w:tcW w:w="1016" w:type="dxa"/>
          </w:tcPr>
          <w:p w14:paraId="109544E1" w14:textId="73797980" w:rsidR="00E0007F" w:rsidRPr="0071794C" w:rsidRDefault="00E0007F" w:rsidP="00ED1757">
            <w:pPr>
              <w:pStyle w:val="Table"/>
              <w:ind w:left="0"/>
              <w:jc w:val="left"/>
              <w:rPr>
                <w:b w:val="0"/>
                <w:bCs/>
              </w:rPr>
            </w:pPr>
            <w:r w:rsidRPr="0071794C">
              <w:rPr>
                <w:b w:val="0"/>
                <w:bCs/>
              </w:rPr>
              <w:t>12.86</w:t>
            </w:r>
          </w:p>
        </w:tc>
        <w:tc>
          <w:tcPr>
            <w:tcW w:w="967" w:type="dxa"/>
          </w:tcPr>
          <w:p w14:paraId="49802835" w14:textId="58E42765" w:rsidR="00E0007F" w:rsidRPr="0071794C" w:rsidRDefault="00E0007F" w:rsidP="00ED1757">
            <w:pPr>
              <w:pStyle w:val="Table"/>
              <w:ind w:left="0"/>
              <w:jc w:val="left"/>
              <w:rPr>
                <w:b w:val="0"/>
                <w:bCs/>
              </w:rPr>
            </w:pPr>
            <w:r w:rsidRPr="0071794C">
              <w:rPr>
                <w:b w:val="0"/>
                <w:bCs/>
              </w:rPr>
              <w:t>12.29</w:t>
            </w:r>
          </w:p>
        </w:tc>
        <w:tc>
          <w:tcPr>
            <w:tcW w:w="1021" w:type="dxa"/>
          </w:tcPr>
          <w:p w14:paraId="54934322" w14:textId="206DD799" w:rsidR="00E0007F" w:rsidRPr="0071794C" w:rsidRDefault="00E0007F" w:rsidP="00ED1757">
            <w:pPr>
              <w:pStyle w:val="Table"/>
              <w:ind w:left="0"/>
              <w:jc w:val="left"/>
              <w:rPr>
                <w:b w:val="0"/>
                <w:bCs/>
              </w:rPr>
            </w:pPr>
            <w:r w:rsidRPr="0071794C">
              <w:rPr>
                <w:b w:val="0"/>
                <w:bCs/>
              </w:rPr>
              <w:t>25.12</w:t>
            </w:r>
          </w:p>
        </w:tc>
        <w:tc>
          <w:tcPr>
            <w:tcW w:w="1220" w:type="dxa"/>
          </w:tcPr>
          <w:p w14:paraId="30834CF0" w14:textId="7E5E3A2B" w:rsidR="00E0007F" w:rsidRPr="0071794C" w:rsidRDefault="00E0007F" w:rsidP="00ED1757">
            <w:pPr>
              <w:pStyle w:val="Table"/>
              <w:ind w:left="0"/>
              <w:jc w:val="left"/>
              <w:rPr>
                <w:b w:val="0"/>
                <w:bCs/>
              </w:rPr>
            </w:pPr>
            <w:r w:rsidRPr="0071794C">
              <w:rPr>
                <w:b w:val="0"/>
                <w:bCs/>
              </w:rPr>
              <w:t>12.89</w:t>
            </w:r>
          </w:p>
        </w:tc>
        <w:tc>
          <w:tcPr>
            <w:tcW w:w="1020" w:type="dxa"/>
          </w:tcPr>
          <w:p w14:paraId="5E613EAE" w14:textId="0664F641" w:rsidR="00E0007F" w:rsidRPr="0071794C" w:rsidRDefault="00E0007F" w:rsidP="00ED1757">
            <w:pPr>
              <w:pStyle w:val="Table"/>
              <w:ind w:left="0"/>
              <w:jc w:val="left"/>
              <w:rPr>
                <w:b w:val="0"/>
                <w:bCs/>
              </w:rPr>
            </w:pPr>
            <w:r w:rsidRPr="0071794C">
              <w:rPr>
                <w:b w:val="0"/>
                <w:bCs/>
              </w:rPr>
              <w:t>12.58</w:t>
            </w:r>
          </w:p>
        </w:tc>
        <w:tc>
          <w:tcPr>
            <w:tcW w:w="971" w:type="dxa"/>
          </w:tcPr>
          <w:p w14:paraId="2B2F14B6" w14:textId="090AE648" w:rsidR="00E0007F" w:rsidRPr="0071794C" w:rsidRDefault="00E0007F" w:rsidP="00ED1757">
            <w:pPr>
              <w:pStyle w:val="Table"/>
              <w:ind w:left="0"/>
              <w:jc w:val="left"/>
              <w:rPr>
                <w:b w:val="0"/>
                <w:bCs/>
              </w:rPr>
            </w:pPr>
            <w:r w:rsidRPr="0071794C">
              <w:rPr>
                <w:b w:val="0"/>
                <w:bCs/>
              </w:rPr>
              <w:t>12.32</w:t>
            </w:r>
          </w:p>
        </w:tc>
        <w:tc>
          <w:tcPr>
            <w:tcW w:w="1020" w:type="dxa"/>
          </w:tcPr>
          <w:p w14:paraId="382B6802" w14:textId="1DDDDD74" w:rsidR="00E0007F" w:rsidRPr="0071794C" w:rsidRDefault="00E0007F" w:rsidP="00ED1757">
            <w:pPr>
              <w:pStyle w:val="Table"/>
              <w:ind w:left="0"/>
              <w:jc w:val="left"/>
              <w:rPr>
                <w:b w:val="0"/>
                <w:bCs/>
              </w:rPr>
            </w:pPr>
            <w:r w:rsidRPr="0071794C">
              <w:rPr>
                <w:b w:val="0"/>
                <w:bCs/>
              </w:rPr>
              <w:t>24.93</w:t>
            </w:r>
          </w:p>
        </w:tc>
        <w:tc>
          <w:tcPr>
            <w:tcW w:w="1216" w:type="dxa"/>
          </w:tcPr>
          <w:p w14:paraId="7441DFE0" w14:textId="04B8FB0D" w:rsidR="00E0007F" w:rsidRPr="0071794C" w:rsidRDefault="00E0007F" w:rsidP="00ED1757">
            <w:pPr>
              <w:pStyle w:val="Table"/>
              <w:ind w:left="0"/>
              <w:jc w:val="left"/>
              <w:rPr>
                <w:b w:val="0"/>
                <w:bCs/>
              </w:rPr>
            </w:pPr>
            <w:r w:rsidRPr="0071794C">
              <w:rPr>
                <w:b w:val="0"/>
                <w:bCs/>
              </w:rPr>
              <w:t>10.89</w:t>
            </w:r>
          </w:p>
        </w:tc>
      </w:tr>
    </w:tbl>
    <w:p w14:paraId="290664B0" w14:textId="77777777" w:rsidR="00C13786" w:rsidRPr="0071794C" w:rsidRDefault="00C13786" w:rsidP="00ED1757">
      <w:pPr>
        <w:pStyle w:val="Table"/>
        <w:ind w:left="0"/>
        <w:jc w:val="left"/>
      </w:pPr>
    </w:p>
    <w:p w14:paraId="01F989C1" w14:textId="3A34D545" w:rsidR="00E0007F" w:rsidRPr="0071794C" w:rsidRDefault="00E0007F" w:rsidP="00ED1757">
      <w:pPr>
        <w:pStyle w:val="Table"/>
        <w:ind w:left="0"/>
        <w:jc w:val="left"/>
      </w:pPr>
      <w:r w:rsidRPr="0071794C">
        <w:t xml:space="preserve">                                                                 Table 2 </w:t>
      </w:r>
    </w:p>
    <w:p w14:paraId="5D266D6E" w14:textId="58AFB56B" w:rsidR="00E0007F" w:rsidRPr="0071794C" w:rsidRDefault="00E0007F" w:rsidP="00ED1757">
      <w:pPr>
        <w:pStyle w:val="Table"/>
        <w:ind w:left="0"/>
        <w:jc w:val="left"/>
      </w:pPr>
      <w:r w:rsidRPr="0071794C">
        <w:t xml:space="preserve">    Standard Deviation of Pre-Test and Post-Test Scores for Grade 1 and Grade II Students</w:t>
      </w:r>
    </w:p>
    <w:tbl>
      <w:tblPr>
        <w:tblStyle w:val="TableGrid"/>
        <w:tblW w:w="9535" w:type="dxa"/>
        <w:tblLook w:val="04A0" w:firstRow="1" w:lastRow="0" w:firstColumn="1" w:lastColumn="0" w:noHBand="0" w:noVBand="1"/>
      </w:tblPr>
      <w:tblGrid>
        <w:gridCol w:w="1084"/>
        <w:gridCol w:w="1016"/>
        <w:gridCol w:w="967"/>
        <w:gridCol w:w="1021"/>
        <w:gridCol w:w="1220"/>
        <w:gridCol w:w="1020"/>
        <w:gridCol w:w="971"/>
        <w:gridCol w:w="1020"/>
        <w:gridCol w:w="1216"/>
      </w:tblGrid>
      <w:tr w:rsidR="00E0007F" w:rsidRPr="0071794C" w14:paraId="6EE377F6" w14:textId="77777777" w:rsidTr="00780214">
        <w:tc>
          <w:tcPr>
            <w:tcW w:w="1084" w:type="dxa"/>
          </w:tcPr>
          <w:p w14:paraId="5B420624" w14:textId="77777777" w:rsidR="00E0007F" w:rsidRPr="0071794C" w:rsidRDefault="00E0007F" w:rsidP="00ED1757">
            <w:pPr>
              <w:pStyle w:val="Table"/>
              <w:ind w:left="0"/>
              <w:jc w:val="left"/>
            </w:pPr>
            <w:r w:rsidRPr="0071794C">
              <w:t>GRADE</w:t>
            </w:r>
          </w:p>
        </w:tc>
        <w:tc>
          <w:tcPr>
            <w:tcW w:w="4224" w:type="dxa"/>
            <w:gridSpan w:val="4"/>
          </w:tcPr>
          <w:p w14:paraId="0EF26919" w14:textId="77777777" w:rsidR="00E0007F" w:rsidRPr="0071794C" w:rsidRDefault="00E0007F" w:rsidP="00ED1757">
            <w:pPr>
              <w:pStyle w:val="Table"/>
              <w:ind w:left="0"/>
              <w:jc w:val="left"/>
            </w:pPr>
            <w:r w:rsidRPr="0071794C">
              <w:t>PRETEST</w:t>
            </w:r>
          </w:p>
        </w:tc>
        <w:tc>
          <w:tcPr>
            <w:tcW w:w="4227" w:type="dxa"/>
            <w:gridSpan w:val="4"/>
          </w:tcPr>
          <w:p w14:paraId="04B6ABA4" w14:textId="77777777" w:rsidR="00E0007F" w:rsidRPr="0071794C" w:rsidRDefault="00E0007F" w:rsidP="00ED1757">
            <w:pPr>
              <w:pStyle w:val="Table"/>
              <w:ind w:left="0"/>
              <w:jc w:val="left"/>
            </w:pPr>
            <w:r w:rsidRPr="0071794C">
              <w:t>POSTTEST</w:t>
            </w:r>
          </w:p>
        </w:tc>
      </w:tr>
      <w:tr w:rsidR="00E0007F" w:rsidRPr="0071794C" w14:paraId="7046B520" w14:textId="77777777" w:rsidTr="00780214">
        <w:tc>
          <w:tcPr>
            <w:tcW w:w="1084" w:type="dxa"/>
          </w:tcPr>
          <w:p w14:paraId="277DF9DA" w14:textId="77777777" w:rsidR="00E0007F" w:rsidRPr="0071794C" w:rsidRDefault="00E0007F" w:rsidP="00ED1757">
            <w:pPr>
              <w:pStyle w:val="Table"/>
              <w:ind w:left="0"/>
              <w:jc w:val="left"/>
            </w:pPr>
          </w:p>
        </w:tc>
        <w:tc>
          <w:tcPr>
            <w:tcW w:w="1016" w:type="dxa"/>
          </w:tcPr>
          <w:p w14:paraId="26E6DFD0" w14:textId="77777777" w:rsidR="00E0007F" w:rsidRPr="0071794C" w:rsidRDefault="00E0007F" w:rsidP="00ED1757">
            <w:pPr>
              <w:pStyle w:val="Table"/>
              <w:ind w:left="0"/>
              <w:jc w:val="left"/>
              <w:rPr>
                <w:b w:val="0"/>
                <w:bCs/>
              </w:rPr>
            </w:pPr>
            <w:r w:rsidRPr="0071794C">
              <w:rPr>
                <w:b w:val="0"/>
                <w:bCs/>
              </w:rPr>
              <w:t>Reading</w:t>
            </w:r>
          </w:p>
        </w:tc>
        <w:tc>
          <w:tcPr>
            <w:tcW w:w="967" w:type="dxa"/>
          </w:tcPr>
          <w:p w14:paraId="0224EA36" w14:textId="77777777" w:rsidR="00E0007F" w:rsidRPr="0071794C" w:rsidRDefault="00E0007F" w:rsidP="00ED1757">
            <w:pPr>
              <w:pStyle w:val="Table"/>
              <w:ind w:left="0"/>
              <w:jc w:val="left"/>
              <w:rPr>
                <w:b w:val="0"/>
                <w:bCs/>
              </w:rPr>
            </w:pPr>
            <w:r w:rsidRPr="0071794C">
              <w:rPr>
                <w:b w:val="0"/>
                <w:bCs/>
              </w:rPr>
              <w:t>Writing</w:t>
            </w:r>
          </w:p>
        </w:tc>
        <w:tc>
          <w:tcPr>
            <w:tcW w:w="1021" w:type="dxa"/>
          </w:tcPr>
          <w:p w14:paraId="5D39BD35" w14:textId="77777777" w:rsidR="00E0007F" w:rsidRPr="0071794C" w:rsidRDefault="00E0007F" w:rsidP="00ED1757">
            <w:pPr>
              <w:pStyle w:val="Table"/>
              <w:ind w:left="0"/>
              <w:jc w:val="left"/>
              <w:rPr>
                <w:b w:val="0"/>
                <w:bCs/>
              </w:rPr>
            </w:pPr>
            <w:r w:rsidRPr="0071794C">
              <w:rPr>
                <w:b w:val="0"/>
                <w:bCs/>
              </w:rPr>
              <w:t>Literacy</w:t>
            </w:r>
          </w:p>
        </w:tc>
        <w:tc>
          <w:tcPr>
            <w:tcW w:w="1220" w:type="dxa"/>
          </w:tcPr>
          <w:p w14:paraId="0B1C7ED0" w14:textId="77777777" w:rsidR="00E0007F" w:rsidRPr="0071794C" w:rsidRDefault="00E0007F" w:rsidP="00ED1757">
            <w:pPr>
              <w:pStyle w:val="Table"/>
              <w:ind w:left="0"/>
              <w:jc w:val="left"/>
              <w:rPr>
                <w:b w:val="0"/>
                <w:bCs/>
              </w:rPr>
            </w:pPr>
            <w:r w:rsidRPr="0071794C">
              <w:rPr>
                <w:b w:val="0"/>
                <w:bCs/>
              </w:rPr>
              <w:t>Numeracy</w:t>
            </w:r>
          </w:p>
        </w:tc>
        <w:tc>
          <w:tcPr>
            <w:tcW w:w="1020" w:type="dxa"/>
          </w:tcPr>
          <w:p w14:paraId="5F39B2E6" w14:textId="77777777" w:rsidR="00E0007F" w:rsidRPr="0071794C" w:rsidRDefault="00E0007F" w:rsidP="00ED1757">
            <w:pPr>
              <w:pStyle w:val="Table"/>
              <w:ind w:left="0"/>
              <w:jc w:val="left"/>
            </w:pPr>
            <w:r w:rsidRPr="0071794C">
              <w:rPr>
                <w:b w:val="0"/>
                <w:bCs/>
              </w:rPr>
              <w:t>Reading</w:t>
            </w:r>
          </w:p>
        </w:tc>
        <w:tc>
          <w:tcPr>
            <w:tcW w:w="971" w:type="dxa"/>
          </w:tcPr>
          <w:p w14:paraId="43910A61" w14:textId="77777777" w:rsidR="00E0007F" w:rsidRPr="0071794C" w:rsidRDefault="00E0007F" w:rsidP="00ED1757">
            <w:pPr>
              <w:pStyle w:val="Table"/>
              <w:ind w:left="0"/>
              <w:jc w:val="left"/>
              <w:rPr>
                <w:b w:val="0"/>
                <w:bCs/>
              </w:rPr>
            </w:pPr>
            <w:r w:rsidRPr="0071794C">
              <w:rPr>
                <w:b w:val="0"/>
                <w:bCs/>
              </w:rPr>
              <w:t>Writing</w:t>
            </w:r>
          </w:p>
        </w:tc>
        <w:tc>
          <w:tcPr>
            <w:tcW w:w="1020" w:type="dxa"/>
          </w:tcPr>
          <w:p w14:paraId="2E480980" w14:textId="77777777" w:rsidR="00E0007F" w:rsidRPr="0071794C" w:rsidRDefault="00E0007F" w:rsidP="00ED1757">
            <w:pPr>
              <w:pStyle w:val="Table"/>
              <w:ind w:left="0"/>
              <w:jc w:val="left"/>
              <w:rPr>
                <w:b w:val="0"/>
                <w:bCs/>
              </w:rPr>
            </w:pPr>
            <w:r w:rsidRPr="0071794C">
              <w:rPr>
                <w:b w:val="0"/>
                <w:bCs/>
              </w:rPr>
              <w:t>Literacy</w:t>
            </w:r>
          </w:p>
        </w:tc>
        <w:tc>
          <w:tcPr>
            <w:tcW w:w="1216" w:type="dxa"/>
          </w:tcPr>
          <w:p w14:paraId="1CA13A4F" w14:textId="77777777" w:rsidR="00E0007F" w:rsidRPr="0071794C" w:rsidRDefault="00E0007F" w:rsidP="00ED1757">
            <w:pPr>
              <w:pStyle w:val="Table"/>
              <w:ind w:left="0"/>
              <w:jc w:val="left"/>
              <w:rPr>
                <w:b w:val="0"/>
                <w:bCs/>
              </w:rPr>
            </w:pPr>
            <w:r w:rsidRPr="0071794C">
              <w:rPr>
                <w:b w:val="0"/>
                <w:bCs/>
              </w:rPr>
              <w:t>Numeracy</w:t>
            </w:r>
          </w:p>
        </w:tc>
      </w:tr>
      <w:tr w:rsidR="00E0007F" w:rsidRPr="0071794C" w14:paraId="5373F78A" w14:textId="77777777" w:rsidTr="00780214">
        <w:tc>
          <w:tcPr>
            <w:tcW w:w="1084" w:type="dxa"/>
          </w:tcPr>
          <w:p w14:paraId="639F70F4" w14:textId="77777777" w:rsidR="00E0007F" w:rsidRPr="0071794C" w:rsidRDefault="00E0007F" w:rsidP="00ED1757">
            <w:pPr>
              <w:pStyle w:val="Table"/>
              <w:ind w:left="0"/>
              <w:jc w:val="left"/>
            </w:pPr>
            <w:r w:rsidRPr="0071794C">
              <w:t>I</w:t>
            </w:r>
          </w:p>
        </w:tc>
        <w:tc>
          <w:tcPr>
            <w:tcW w:w="1016" w:type="dxa"/>
          </w:tcPr>
          <w:p w14:paraId="76BD22DE" w14:textId="1987CC2D" w:rsidR="00E0007F" w:rsidRPr="0071794C" w:rsidRDefault="00E0007F" w:rsidP="00ED1757">
            <w:pPr>
              <w:pStyle w:val="Table"/>
              <w:ind w:left="0"/>
              <w:jc w:val="left"/>
              <w:rPr>
                <w:b w:val="0"/>
                <w:bCs/>
              </w:rPr>
            </w:pPr>
            <w:r w:rsidRPr="0071794C">
              <w:rPr>
                <w:b w:val="0"/>
                <w:bCs/>
              </w:rPr>
              <w:t>2.235</w:t>
            </w:r>
          </w:p>
        </w:tc>
        <w:tc>
          <w:tcPr>
            <w:tcW w:w="967" w:type="dxa"/>
          </w:tcPr>
          <w:p w14:paraId="50EFA3DF" w14:textId="45D5FA73" w:rsidR="00E0007F" w:rsidRPr="0071794C" w:rsidRDefault="00E0007F" w:rsidP="00ED1757">
            <w:pPr>
              <w:pStyle w:val="Table"/>
              <w:ind w:left="0"/>
              <w:jc w:val="left"/>
              <w:rPr>
                <w:b w:val="0"/>
                <w:bCs/>
              </w:rPr>
            </w:pPr>
            <w:r w:rsidRPr="0071794C">
              <w:rPr>
                <w:b w:val="0"/>
                <w:bCs/>
              </w:rPr>
              <w:t>1.197</w:t>
            </w:r>
          </w:p>
        </w:tc>
        <w:tc>
          <w:tcPr>
            <w:tcW w:w="1021" w:type="dxa"/>
          </w:tcPr>
          <w:p w14:paraId="146E7A5B" w14:textId="4AB5F571" w:rsidR="00E0007F" w:rsidRPr="0071794C" w:rsidRDefault="00E0007F" w:rsidP="00ED1757">
            <w:pPr>
              <w:pStyle w:val="Table"/>
              <w:ind w:left="0"/>
              <w:jc w:val="left"/>
              <w:rPr>
                <w:b w:val="0"/>
                <w:bCs/>
              </w:rPr>
            </w:pPr>
            <w:r w:rsidRPr="0071794C">
              <w:rPr>
                <w:b w:val="0"/>
                <w:bCs/>
              </w:rPr>
              <w:t>3.974</w:t>
            </w:r>
          </w:p>
        </w:tc>
        <w:tc>
          <w:tcPr>
            <w:tcW w:w="1220" w:type="dxa"/>
          </w:tcPr>
          <w:p w14:paraId="6D58AE74" w14:textId="6E965FB5" w:rsidR="00E0007F" w:rsidRPr="0071794C" w:rsidRDefault="00E0007F" w:rsidP="00ED1757">
            <w:pPr>
              <w:pStyle w:val="Table"/>
              <w:ind w:left="0"/>
              <w:jc w:val="left"/>
              <w:rPr>
                <w:b w:val="0"/>
                <w:bCs/>
              </w:rPr>
            </w:pPr>
            <w:r w:rsidRPr="0071794C">
              <w:rPr>
                <w:b w:val="0"/>
                <w:bCs/>
              </w:rPr>
              <w:t>1.550</w:t>
            </w:r>
          </w:p>
        </w:tc>
        <w:tc>
          <w:tcPr>
            <w:tcW w:w="1020" w:type="dxa"/>
          </w:tcPr>
          <w:p w14:paraId="7E297739" w14:textId="4505D9B7" w:rsidR="00E0007F" w:rsidRPr="0071794C" w:rsidRDefault="00E0007F" w:rsidP="00ED1757">
            <w:pPr>
              <w:pStyle w:val="Table"/>
              <w:ind w:left="0"/>
              <w:jc w:val="left"/>
              <w:rPr>
                <w:b w:val="0"/>
                <w:bCs/>
              </w:rPr>
            </w:pPr>
            <w:r w:rsidRPr="0071794C">
              <w:rPr>
                <w:b w:val="0"/>
                <w:bCs/>
              </w:rPr>
              <w:t>2.178</w:t>
            </w:r>
          </w:p>
        </w:tc>
        <w:tc>
          <w:tcPr>
            <w:tcW w:w="971" w:type="dxa"/>
          </w:tcPr>
          <w:p w14:paraId="17CFB2E1" w14:textId="60C84961" w:rsidR="00E0007F" w:rsidRPr="0071794C" w:rsidRDefault="00E0007F" w:rsidP="00ED1757">
            <w:pPr>
              <w:pStyle w:val="Table"/>
              <w:ind w:left="0"/>
              <w:jc w:val="left"/>
              <w:rPr>
                <w:b w:val="0"/>
                <w:bCs/>
              </w:rPr>
            </w:pPr>
            <w:r w:rsidRPr="0071794C">
              <w:rPr>
                <w:b w:val="0"/>
                <w:bCs/>
              </w:rPr>
              <w:t>2.202</w:t>
            </w:r>
          </w:p>
        </w:tc>
        <w:tc>
          <w:tcPr>
            <w:tcW w:w="1020" w:type="dxa"/>
          </w:tcPr>
          <w:p w14:paraId="160E2E3E" w14:textId="6248CC08" w:rsidR="00E0007F" w:rsidRPr="0071794C" w:rsidRDefault="00E0007F" w:rsidP="00ED1757">
            <w:pPr>
              <w:pStyle w:val="Table"/>
              <w:ind w:left="0"/>
              <w:jc w:val="left"/>
              <w:rPr>
                <w:b w:val="0"/>
                <w:bCs/>
              </w:rPr>
            </w:pPr>
            <w:r w:rsidRPr="0071794C">
              <w:rPr>
                <w:b w:val="0"/>
                <w:bCs/>
              </w:rPr>
              <w:t>4.196</w:t>
            </w:r>
          </w:p>
        </w:tc>
        <w:tc>
          <w:tcPr>
            <w:tcW w:w="1216" w:type="dxa"/>
          </w:tcPr>
          <w:p w14:paraId="3910C575" w14:textId="789C284F" w:rsidR="00E0007F" w:rsidRPr="0071794C" w:rsidRDefault="00E0007F" w:rsidP="00ED1757">
            <w:pPr>
              <w:pStyle w:val="Table"/>
              <w:ind w:left="0"/>
              <w:jc w:val="left"/>
              <w:rPr>
                <w:b w:val="0"/>
                <w:bCs/>
              </w:rPr>
            </w:pPr>
            <w:r w:rsidRPr="0071794C">
              <w:rPr>
                <w:b w:val="0"/>
                <w:bCs/>
              </w:rPr>
              <w:t>1.969</w:t>
            </w:r>
          </w:p>
        </w:tc>
      </w:tr>
      <w:tr w:rsidR="00E0007F" w:rsidRPr="0071794C" w14:paraId="68C9995D" w14:textId="77777777" w:rsidTr="00780214">
        <w:tc>
          <w:tcPr>
            <w:tcW w:w="1084" w:type="dxa"/>
          </w:tcPr>
          <w:p w14:paraId="22EC4167" w14:textId="77777777" w:rsidR="00E0007F" w:rsidRPr="0071794C" w:rsidRDefault="00E0007F" w:rsidP="00ED1757">
            <w:pPr>
              <w:pStyle w:val="Table"/>
              <w:ind w:left="0"/>
              <w:jc w:val="left"/>
            </w:pPr>
            <w:r w:rsidRPr="0071794C">
              <w:t>II</w:t>
            </w:r>
          </w:p>
        </w:tc>
        <w:tc>
          <w:tcPr>
            <w:tcW w:w="1016" w:type="dxa"/>
          </w:tcPr>
          <w:p w14:paraId="5C95BED8" w14:textId="4F545357" w:rsidR="00E0007F" w:rsidRPr="0071794C" w:rsidRDefault="00E0007F" w:rsidP="00ED1757">
            <w:pPr>
              <w:pStyle w:val="Table"/>
              <w:ind w:left="0"/>
              <w:jc w:val="left"/>
              <w:rPr>
                <w:b w:val="0"/>
                <w:bCs/>
              </w:rPr>
            </w:pPr>
            <w:r w:rsidRPr="0071794C">
              <w:rPr>
                <w:b w:val="0"/>
                <w:bCs/>
              </w:rPr>
              <w:t>2.962</w:t>
            </w:r>
          </w:p>
        </w:tc>
        <w:tc>
          <w:tcPr>
            <w:tcW w:w="967" w:type="dxa"/>
          </w:tcPr>
          <w:p w14:paraId="77C747AC" w14:textId="6144ACAF" w:rsidR="00E0007F" w:rsidRPr="0071794C" w:rsidRDefault="00E0007F" w:rsidP="00ED1757">
            <w:pPr>
              <w:pStyle w:val="Table"/>
              <w:ind w:left="0"/>
              <w:jc w:val="left"/>
              <w:rPr>
                <w:b w:val="0"/>
                <w:bCs/>
              </w:rPr>
            </w:pPr>
            <w:r w:rsidRPr="0071794C">
              <w:rPr>
                <w:b w:val="0"/>
                <w:bCs/>
              </w:rPr>
              <w:t>3.017</w:t>
            </w:r>
          </w:p>
        </w:tc>
        <w:tc>
          <w:tcPr>
            <w:tcW w:w="1021" w:type="dxa"/>
          </w:tcPr>
          <w:p w14:paraId="33157E35" w14:textId="24557CA6" w:rsidR="00E0007F" w:rsidRPr="0071794C" w:rsidRDefault="00E0007F" w:rsidP="00ED1757">
            <w:pPr>
              <w:pStyle w:val="Table"/>
              <w:ind w:left="0"/>
              <w:jc w:val="left"/>
              <w:rPr>
                <w:b w:val="0"/>
                <w:bCs/>
              </w:rPr>
            </w:pPr>
            <w:r w:rsidRPr="0071794C">
              <w:rPr>
                <w:b w:val="0"/>
                <w:bCs/>
              </w:rPr>
              <w:t>5.551</w:t>
            </w:r>
          </w:p>
        </w:tc>
        <w:tc>
          <w:tcPr>
            <w:tcW w:w="1220" w:type="dxa"/>
          </w:tcPr>
          <w:p w14:paraId="5A97804F" w14:textId="40FEB7E8" w:rsidR="00E0007F" w:rsidRPr="0071794C" w:rsidRDefault="00E0007F" w:rsidP="00ED1757">
            <w:pPr>
              <w:pStyle w:val="Table"/>
              <w:ind w:left="0"/>
              <w:jc w:val="left"/>
              <w:rPr>
                <w:b w:val="0"/>
                <w:bCs/>
              </w:rPr>
            </w:pPr>
            <w:r w:rsidRPr="0071794C">
              <w:rPr>
                <w:b w:val="0"/>
                <w:bCs/>
              </w:rPr>
              <w:t>3.372</w:t>
            </w:r>
          </w:p>
        </w:tc>
        <w:tc>
          <w:tcPr>
            <w:tcW w:w="1020" w:type="dxa"/>
          </w:tcPr>
          <w:p w14:paraId="0122345D" w14:textId="0D9D10EE" w:rsidR="00E0007F" w:rsidRPr="0071794C" w:rsidRDefault="00E0007F" w:rsidP="00ED1757">
            <w:pPr>
              <w:pStyle w:val="Table"/>
              <w:ind w:left="0"/>
              <w:jc w:val="left"/>
              <w:rPr>
                <w:b w:val="0"/>
                <w:bCs/>
              </w:rPr>
            </w:pPr>
            <w:r w:rsidRPr="0071794C">
              <w:rPr>
                <w:b w:val="0"/>
                <w:bCs/>
              </w:rPr>
              <w:t>3.170</w:t>
            </w:r>
          </w:p>
        </w:tc>
        <w:tc>
          <w:tcPr>
            <w:tcW w:w="971" w:type="dxa"/>
          </w:tcPr>
          <w:p w14:paraId="183F8936" w14:textId="3EF1DD85" w:rsidR="00E0007F" w:rsidRPr="0071794C" w:rsidRDefault="00E0007F" w:rsidP="00ED1757">
            <w:pPr>
              <w:pStyle w:val="Table"/>
              <w:ind w:left="0"/>
              <w:jc w:val="left"/>
              <w:rPr>
                <w:b w:val="0"/>
                <w:bCs/>
              </w:rPr>
            </w:pPr>
            <w:r w:rsidRPr="0071794C">
              <w:rPr>
                <w:b w:val="0"/>
                <w:bCs/>
              </w:rPr>
              <w:t>2.953</w:t>
            </w:r>
          </w:p>
        </w:tc>
        <w:tc>
          <w:tcPr>
            <w:tcW w:w="1020" w:type="dxa"/>
          </w:tcPr>
          <w:p w14:paraId="587FA3A6" w14:textId="308AB068" w:rsidR="00E0007F" w:rsidRPr="0071794C" w:rsidRDefault="00E0007F" w:rsidP="00ED1757">
            <w:pPr>
              <w:pStyle w:val="Table"/>
              <w:ind w:left="0"/>
              <w:jc w:val="left"/>
              <w:rPr>
                <w:b w:val="0"/>
                <w:bCs/>
              </w:rPr>
            </w:pPr>
            <w:r w:rsidRPr="0071794C">
              <w:rPr>
                <w:b w:val="0"/>
                <w:bCs/>
              </w:rPr>
              <w:t>5.734</w:t>
            </w:r>
          </w:p>
        </w:tc>
        <w:tc>
          <w:tcPr>
            <w:tcW w:w="1216" w:type="dxa"/>
          </w:tcPr>
          <w:p w14:paraId="33B60424" w14:textId="0D217C71" w:rsidR="00E0007F" w:rsidRPr="0071794C" w:rsidRDefault="00E0007F" w:rsidP="00ED1757">
            <w:pPr>
              <w:pStyle w:val="Table"/>
              <w:ind w:left="0"/>
              <w:jc w:val="left"/>
              <w:rPr>
                <w:b w:val="0"/>
                <w:bCs/>
              </w:rPr>
            </w:pPr>
            <w:r w:rsidRPr="0071794C">
              <w:rPr>
                <w:b w:val="0"/>
                <w:bCs/>
              </w:rPr>
              <w:t>4.142</w:t>
            </w:r>
          </w:p>
        </w:tc>
      </w:tr>
    </w:tbl>
    <w:p w14:paraId="0000004E" w14:textId="02D1889A" w:rsidR="007E0DD9" w:rsidRPr="0071794C" w:rsidRDefault="007E0DD9" w:rsidP="00ED1757">
      <w:pPr>
        <w:spacing w:line="360" w:lineRule="auto"/>
        <w:rPr>
          <w:rFonts w:ascii="Times New Roman" w:hAnsi="Times New Roman" w:cs="Times New Roman"/>
        </w:rPr>
      </w:pPr>
    </w:p>
    <w:p w14:paraId="39ABC299" w14:textId="77777777" w:rsidR="005D106B" w:rsidRDefault="005D106B" w:rsidP="00ED1757">
      <w:pPr>
        <w:pStyle w:val="Table"/>
      </w:pPr>
    </w:p>
    <w:p w14:paraId="03F22171" w14:textId="670B7E27" w:rsidR="00BD1EB7" w:rsidRPr="0071794C" w:rsidRDefault="00BD1EB7" w:rsidP="00ED1757">
      <w:pPr>
        <w:pStyle w:val="Table"/>
      </w:pPr>
      <w:r w:rsidRPr="0071794C">
        <w:t>Table 3 Paired Sample t-test for Pre-test Vs Post-test Results</w:t>
      </w:r>
    </w:p>
    <w:tbl>
      <w:tblPr>
        <w:tblStyle w:val="TableGrid"/>
        <w:tblW w:w="5098" w:type="pct"/>
        <w:tblLook w:val="0000" w:firstRow="0" w:lastRow="0" w:firstColumn="0" w:lastColumn="0" w:noHBand="0" w:noVBand="0"/>
      </w:tblPr>
      <w:tblGrid>
        <w:gridCol w:w="1141"/>
        <w:gridCol w:w="1375"/>
        <w:gridCol w:w="900"/>
        <w:gridCol w:w="1079"/>
        <w:gridCol w:w="810"/>
        <w:gridCol w:w="1889"/>
        <w:gridCol w:w="2339"/>
      </w:tblGrid>
      <w:tr w:rsidR="00BD1EB7" w:rsidRPr="0071794C" w14:paraId="327E528C" w14:textId="77777777" w:rsidTr="00780214">
        <w:tc>
          <w:tcPr>
            <w:tcW w:w="5000" w:type="pct"/>
            <w:gridSpan w:val="7"/>
            <w:vAlign w:val="center"/>
          </w:tcPr>
          <w:p w14:paraId="00AAC61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b/>
                <w:bCs/>
              </w:rPr>
              <w:t>Paired Samples Statistics</w:t>
            </w:r>
          </w:p>
        </w:tc>
      </w:tr>
      <w:tr w:rsidR="00BD1EB7" w:rsidRPr="0071794C" w14:paraId="7833DC66" w14:textId="77777777" w:rsidTr="00780214">
        <w:tc>
          <w:tcPr>
            <w:tcW w:w="1791" w:type="pct"/>
            <w:gridSpan w:val="3"/>
            <w:vAlign w:val="center"/>
          </w:tcPr>
          <w:p w14:paraId="333197C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Grade</w:t>
            </w:r>
          </w:p>
        </w:tc>
        <w:tc>
          <w:tcPr>
            <w:tcW w:w="566" w:type="pct"/>
            <w:vAlign w:val="center"/>
          </w:tcPr>
          <w:p w14:paraId="1099A21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Mean</w:t>
            </w:r>
          </w:p>
        </w:tc>
        <w:tc>
          <w:tcPr>
            <w:tcW w:w="425" w:type="pct"/>
            <w:vAlign w:val="center"/>
          </w:tcPr>
          <w:p w14:paraId="70EC7C9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N</w:t>
            </w:r>
          </w:p>
        </w:tc>
        <w:tc>
          <w:tcPr>
            <w:tcW w:w="991" w:type="pct"/>
            <w:vAlign w:val="center"/>
          </w:tcPr>
          <w:p w14:paraId="3B75D8A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b/>
              </w:rPr>
            </w:pPr>
            <w:r w:rsidRPr="0071794C">
              <w:rPr>
                <w:rFonts w:ascii="Times New Roman" w:hAnsi="Times New Roman" w:cs="Times New Roman"/>
                <w:b/>
              </w:rPr>
              <w:t>Std. Deviation</w:t>
            </w:r>
          </w:p>
        </w:tc>
        <w:tc>
          <w:tcPr>
            <w:tcW w:w="1227" w:type="pct"/>
            <w:vAlign w:val="center"/>
          </w:tcPr>
          <w:p w14:paraId="3305950D" w14:textId="77777777" w:rsidR="00BD1EB7" w:rsidRPr="0071794C" w:rsidRDefault="00BD1EB7" w:rsidP="00ED1757">
            <w:pPr>
              <w:autoSpaceDE w:val="0"/>
              <w:autoSpaceDN w:val="0"/>
              <w:adjustRightInd w:val="0"/>
              <w:spacing w:line="360" w:lineRule="auto"/>
              <w:ind w:left="60" w:right="60"/>
              <w:jc w:val="both"/>
              <w:rPr>
                <w:rFonts w:ascii="Times New Roman" w:hAnsi="Times New Roman" w:cs="Times New Roman"/>
                <w:b/>
              </w:rPr>
            </w:pPr>
            <w:r w:rsidRPr="0071794C">
              <w:rPr>
                <w:rFonts w:ascii="Times New Roman" w:hAnsi="Times New Roman" w:cs="Times New Roman"/>
                <w:b/>
              </w:rPr>
              <w:t>Std. Error Mean</w:t>
            </w:r>
          </w:p>
        </w:tc>
      </w:tr>
      <w:tr w:rsidR="00BD1EB7" w:rsidRPr="0071794C" w14:paraId="5D39D695" w14:textId="77777777" w:rsidTr="00780214">
        <w:tc>
          <w:tcPr>
            <w:tcW w:w="598" w:type="pct"/>
            <w:vMerge w:val="restart"/>
            <w:vAlign w:val="center"/>
          </w:tcPr>
          <w:p w14:paraId="789B3C9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Grade 1</w:t>
            </w:r>
          </w:p>
        </w:tc>
        <w:tc>
          <w:tcPr>
            <w:tcW w:w="721" w:type="pct"/>
            <w:vMerge w:val="restart"/>
            <w:vAlign w:val="center"/>
          </w:tcPr>
          <w:p w14:paraId="7670AA0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w:t>
            </w:r>
          </w:p>
        </w:tc>
        <w:tc>
          <w:tcPr>
            <w:tcW w:w="472" w:type="pct"/>
            <w:vAlign w:val="center"/>
          </w:tcPr>
          <w:p w14:paraId="5B3880E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21B6D39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12.35</w:t>
            </w:r>
          </w:p>
        </w:tc>
        <w:tc>
          <w:tcPr>
            <w:tcW w:w="425" w:type="pct"/>
            <w:vAlign w:val="center"/>
          </w:tcPr>
          <w:p w14:paraId="7DE063B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245DE967"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2.258</w:t>
            </w:r>
          </w:p>
        </w:tc>
        <w:tc>
          <w:tcPr>
            <w:tcW w:w="1227" w:type="pct"/>
            <w:vAlign w:val="center"/>
          </w:tcPr>
          <w:p w14:paraId="41CFD56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.208</w:t>
            </w:r>
          </w:p>
        </w:tc>
      </w:tr>
      <w:tr w:rsidR="00BD1EB7" w:rsidRPr="0071794C" w14:paraId="6565AD10" w14:textId="77777777" w:rsidTr="00780214">
        <w:tc>
          <w:tcPr>
            <w:tcW w:w="598" w:type="pct"/>
            <w:vMerge/>
            <w:vAlign w:val="center"/>
          </w:tcPr>
          <w:p w14:paraId="0EEA04FF"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42CE6F92"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049B121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4C113B2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13.09</w:t>
            </w:r>
          </w:p>
        </w:tc>
        <w:tc>
          <w:tcPr>
            <w:tcW w:w="425" w:type="pct"/>
            <w:vAlign w:val="center"/>
          </w:tcPr>
          <w:p w14:paraId="4C17B96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4530D45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2.180</w:t>
            </w:r>
          </w:p>
        </w:tc>
        <w:tc>
          <w:tcPr>
            <w:tcW w:w="1227" w:type="pct"/>
            <w:vAlign w:val="center"/>
          </w:tcPr>
          <w:p w14:paraId="7D4F470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.201</w:t>
            </w:r>
          </w:p>
        </w:tc>
      </w:tr>
      <w:tr w:rsidR="00BD1EB7" w:rsidRPr="0071794C" w14:paraId="78C6672D" w14:textId="77777777" w:rsidTr="00780214">
        <w:tc>
          <w:tcPr>
            <w:tcW w:w="598" w:type="pct"/>
            <w:vMerge/>
            <w:vAlign w:val="center"/>
          </w:tcPr>
          <w:p w14:paraId="08AD3C05"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78E4534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w:t>
            </w:r>
          </w:p>
        </w:tc>
        <w:tc>
          <w:tcPr>
            <w:tcW w:w="472" w:type="pct"/>
            <w:vAlign w:val="center"/>
          </w:tcPr>
          <w:p w14:paraId="6A5C6F63"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772A0EA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12.23</w:t>
            </w:r>
          </w:p>
        </w:tc>
        <w:tc>
          <w:tcPr>
            <w:tcW w:w="425" w:type="pct"/>
            <w:vAlign w:val="center"/>
          </w:tcPr>
          <w:p w14:paraId="23809614" w14:textId="52715449"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w:t>
            </w:r>
            <w:r w:rsidR="00205B89">
              <w:rPr>
                <w:rFonts w:ascii="Times New Roman" w:hAnsi="Times New Roman" w:cs="Times New Roman"/>
              </w:rPr>
              <w:t>8</w:t>
            </w:r>
          </w:p>
        </w:tc>
        <w:tc>
          <w:tcPr>
            <w:tcW w:w="991" w:type="pct"/>
            <w:vAlign w:val="center"/>
          </w:tcPr>
          <w:p w14:paraId="170A315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1.989</w:t>
            </w:r>
          </w:p>
        </w:tc>
        <w:tc>
          <w:tcPr>
            <w:tcW w:w="1227" w:type="pct"/>
            <w:vAlign w:val="center"/>
          </w:tcPr>
          <w:p w14:paraId="7D13B9A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.182</w:t>
            </w:r>
          </w:p>
        </w:tc>
      </w:tr>
      <w:tr w:rsidR="00BD1EB7" w:rsidRPr="0071794C" w14:paraId="070B264E" w14:textId="77777777" w:rsidTr="00780214">
        <w:tc>
          <w:tcPr>
            <w:tcW w:w="598" w:type="pct"/>
            <w:vMerge/>
            <w:vAlign w:val="center"/>
          </w:tcPr>
          <w:p w14:paraId="6E712101"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050C26B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3E35FDFE"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385DC60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12.87</w:t>
            </w:r>
          </w:p>
        </w:tc>
        <w:tc>
          <w:tcPr>
            <w:tcW w:w="425" w:type="pct"/>
            <w:vAlign w:val="center"/>
          </w:tcPr>
          <w:p w14:paraId="0081C7D8" w14:textId="0D77A890"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w:t>
            </w:r>
            <w:r w:rsidR="00205B89">
              <w:rPr>
                <w:rFonts w:ascii="Times New Roman" w:hAnsi="Times New Roman" w:cs="Times New Roman"/>
              </w:rPr>
              <w:t>8</w:t>
            </w:r>
          </w:p>
        </w:tc>
        <w:tc>
          <w:tcPr>
            <w:tcW w:w="991" w:type="pct"/>
            <w:vAlign w:val="center"/>
          </w:tcPr>
          <w:p w14:paraId="0DDC54C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2.209</w:t>
            </w:r>
          </w:p>
        </w:tc>
        <w:tc>
          <w:tcPr>
            <w:tcW w:w="1227" w:type="pct"/>
            <w:vAlign w:val="center"/>
          </w:tcPr>
          <w:p w14:paraId="58AD2FA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.203</w:t>
            </w:r>
          </w:p>
        </w:tc>
      </w:tr>
      <w:tr w:rsidR="00BD1EB7" w:rsidRPr="0071794C" w14:paraId="6B3E2DEE" w14:textId="77777777" w:rsidTr="00780214">
        <w:tc>
          <w:tcPr>
            <w:tcW w:w="598" w:type="pct"/>
            <w:vMerge/>
            <w:vAlign w:val="center"/>
          </w:tcPr>
          <w:p w14:paraId="51C93256"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2E9CE95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w:t>
            </w:r>
          </w:p>
        </w:tc>
        <w:tc>
          <w:tcPr>
            <w:tcW w:w="472" w:type="pct"/>
            <w:vAlign w:val="center"/>
          </w:tcPr>
          <w:p w14:paraId="54B01E6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038BE616"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24.52</w:t>
            </w:r>
          </w:p>
        </w:tc>
        <w:tc>
          <w:tcPr>
            <w:tcW w:w="425" w:type="pct"/>
            <w:vAlign w:val="center"/>
          </w:tcPr>
          <w:p w14:paraId="29068D1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7B5FA6E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4.008</w:t>
            </w:r>
          </w:p>
        </w:tc>
        <w:tc>
          <w:tcPr>
            <w:tcW w:w="1227" w:type="pct"/>
            <w:vAlign w:val="center"/>
          </w:tcPr>
          <w:p w14:paraId="1F9326A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.369</w:t>
            </w:r>
          </w:p>
        </w:tc>
      </w:tr>
      <w:tr w:rsidR="00BD1EB7" w:rsidRPr="0071794C" w14:paraId="545B576B" w14:textId="77777777" w:rsidTr="00780214">
        <w:tc>
          <w:tcPr>
            <w:tcW w:w="598" w:type="pct"/>
            <w:vMerge/>
            <w:vAlign w:val="center"/>
          </w:tcPr>
          <w:p w14:paraId="4B74E0D2"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5DE1BEB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385E57E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1660436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25.69</w:t>
            </w:r>
          </w:p>
        </w:tc>
        <w:tc>
          <w:tcPr>
            <w:tcW w:w="425" w:type="pct"/>
            <w:vAlign w:val="center"/>
          </w:tcPr>
          <w:p w14:paraId="0607205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5A6F58A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4.203</w:t>
            </w:r>
          </w:p>
        </w:tc>
        <w:tc>
          <w:tcPr>
            <w:tcW w:w="1227" w:type="pct"/>
            <w:vAlign w:val="center"/>
          </w:tcPr>
          <w:p w14:paraId="7CA801D6"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.387</w:t>
            </w:r>
          </w:p>
        </w:tc>
      </w:tr>
      <w:tr w:rsidR="00BD1EB7" w:rsidRPr="0071794C" w14:paraId="6A678B19" w14:textId="77777777" w:rsidTr="00780214">
        <w:tc>
          <w:tcPr>
            <w:tcW w:w="598" w:type="pct"/>
            <w:vMerge/>
            <w:vAlign w:val="center"/>
          </w:tcPr>
          <w:p w14:paraId="4F357445"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50BA511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w:t>
            </w:r>
          </w:p>
        </w:tc>
        <w:tc>
          <w:tcPr>
            <w:tcW w:w="472" w:type="pct"/>
            <w:vAlign w:val="center"/>
          </w:tcPr>
          <w:p w14:paraId="16C5808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31E1669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12.93</w:t>
            </w:r>
          </w:p>
        </w:tc>
        <w:tc>
          <w:tcPr>
            <w:tcW w:w="425" w:type="pct"/>
            <w:vAlign w:val="center"/>
          </w:tcPr>
          <w:p w14:paraId="2F2A29C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7F92104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1.529</w:t>
            </w:r>
          </w:p>
        </w:tc>
        <w:tc>
          <w:tcPr>
            <w:tcW w:w="1227" w:type="pct"/>
            <w:vAlign w:val="center"/>
          </w:tcPr>
          <w:p w14:paraId="21879B8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.141</w:t>
            </w:r>
          </w:p>
        </w:tc>
      </w:tr>
      <w:tr w:rsidR="00BD1EB7" w:rsidRPr="0071794C" w14:paraId="4A090100" w14:textId="77777777" w:rsidTr="00780214">
        <w:tc>
          <w:tcPr>
            <w:tcW w:w="598" w:type="pct"/>
            <w:vMerge/>
            <w:vAlign w:val="center"/>
          </w:tcPr>
          <w:p w14:paraId="2150293B"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1B4A8C89"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15FE1DE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50CE720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13.14</w:t>
            </w:r>
          </w:p>
        </w:tc>
        <w:tc>
          <w:tcPr>
            <w:tcW w:w="425" w:type="pct"/>
            <w:vAlign w:val="center"/>
          </w:tcPr>
          <w:p w14:paraId="1AFA209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w:t>
            </w:r>
          </w:p>
        </w:tc>
        <w:tc>
          <w:tcPr>
            <w:tcW w:w="991" w:type="pct"/>
            <w:vAlign w:val="center"/>
          </w:tcPr>
          <w:p w14:paraId="08C1C9E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1.975</w:t>
            </w:r>
          </w:p>
        </w:tc>
        <w:tc>
          <w:tcPr>
            <w:tcW w:w="1227" w:type="pct"/>
            <w:vAlign w:val="center"/>
          </w:tcPr>
          <w:p w14:paraId="3DD74F44"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.182</w:t>
            </w:r>
          </w:p>
          <w:p w14:paraId="0D6A81F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p>
        </w:tc>
      </w:tr>
      <w:tr w:rsidR="00BD1EB7" w:rsidRPr="0071794C" w14:paraId="5AD11434" w14:textId="77777777" w:rsidTr="00780214">
        <w:tc>
          <w:tcPr>
            <w:tcW w:w="598" w:type="pct"/>
            <w:vMerge w:val="restart"/>
            <w:vAlign w:val="center"/>
          </w:tcPr>
          <w:p w14:paraId="56784B2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lastRenderedPageBreak/>
              <w:t>Grade 2</w:t>
            </w:r>
          </w:p>
        </w:tc>
        <w:tc>
          <w:tcPr>
            <w:tcW w:w="721" w:type="pct"/>
            <w:vMerge w:val="restart"/>
            <w:vAlign w:val="center"/>
          </w:tcPr>
          <w:p w14:paraId="5FE7A4B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w:t>
            </w:r>
          </w:p>
        </w:tc>
        <w:tc>
          <w:tcPr>
            <w:tcW w:w="472" w:type="pct"/>
            <w:vAlign w:val="center"/>
          </w:tcPr>
          <w:p w14:paraId="54A76F0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365C2CC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12.86</w:t>
            </w:r>
          </w:p>
        </w:tc>
        <w:tc>
          <w:tcPr>
            <w:tcW w:w="425" w:type="pct"/>
            <w:vAlign w:val="center"/>
          </w:tcPr>
          <w:p w14:paraId="092D923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344F71B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2.962</w:t>
            </w:r>
          </w:p>
        </w:tc>
        <w:tc>
          <w:tcPr>
            <w:tcW w:w="1227" w:type="pct"/>
            <w:vAlign w:val="center"/>
          </w:tcPr>
          <w:p w14:paraId="66C97D1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.257</w:t>
            </w:r>
          </w:p>
        </w:tc>
      </w:tr>
      <w:tr w:rsidR="00BD1EB7" w:rsidRPr="0071794C" w14:paraId="5E6C5CA0" w14:textId="77777777" w:rsidTr="00780214">
        <w:tc>
          <w:tcPr>
            <w:tcW w:w="598" w:type="pct"/>
            <w:vMerge/>
            <w:vAlign w:val="center"/>
          </w:tcPr>
          <w:p w14:paraId="2200ECDA"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188B387F"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300316B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018A1A6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12.58</w:t>
            </w:r>
          </w:p>
        </w:tc>
        <w:tc>
          <w:tcPr>
            <w:tcW w:w="425" w:type="pct"/>
            <w:vAlign w:val="center"/>
          </w:tcPr>
          <w:p w14:paraId="2A23D1A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3B2F1DF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3.170</w:t>
            </w:r>
          </w:p>
        </w:tc>
        <w:tc>
          <w:tcPr>
            <w:tcW w:w="1227" w:type="pct"/>
            <w:vAlign w:val="center"/>
          </w:tcPr>
          <w:p w14:paraId="199E068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.275</w:t>
            </w:r>
          </w:p>
        </w:tc>
      </w:tr>
      <w:tr w:rsidR="00BD1EB7" w:rsidRPr="0071794C" w14:paraId="2CA00BD5" w14:textId="77777777" w:rsidTr="00780214">
        <w:tc>
          <w:tcPr>
            <w:tcW w:w="598" w:type="pct"/>
            <w:vMerge/>
            <w:vAlign w:val="center"/>
          </w:tcPr>
          <w:p w14:paraId="7E2A5730"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395FD05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w:t>
            </w:r>
          </w:p>
        </w:tc>
        <w:tc>
          <w:tcPr>
            <w:tcW w:w="472" w:type="pct"/>
            <w:vAlign w:val="center"/>
          </w:tcPr>
          <w:p w14:paraId="2BC75AE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19F7924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12.29</w:t>
            </w:r>
          </w:p>
        </w:tc>
        <w:tc>
          <w:tcPr>
            <w:tcW w:w="425" w:type="pct"/>
            <w:vAlign w:val="center"/>
          </w:tcPr>
          <w:p w14:paraId="49B3B4B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0E2995AC"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3.017</w:t>
            </w:r>
          </w:p>
        </w:tc>
        <w:tc>
          <w:tcPr>
            <w:tcW w:w="1227" w:type="pct"/>
            <w:vAlign w:val="center"/>
          </w:tcPr>
          <w:p w14:paraId="6C5FA73F"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.262</w:t>
            </w:r>
          </w:p>
        </w:tc>
      </w:tr>
      <w:tr w:rsidR="00BD1EB7" w:rsidRPr="0071794C" w14:paraId="075394DC" w14:textId="77777777" w:rsidTr="00780214">
        <w:tc>
          <w:tcPr>
            <w:tcW w:w="598" w:type="pct"/>
            <w:vMerge/>
            <w:vAlign w:val="center"/>
          </w:tcPr>
          <w:p w14:paraId="12F2AC3E"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02C6936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171197D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18FA8FD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12.32</w:t>
            </w:r>
          </w:p>
        </w:tc>
        <w:tc>
          <w:tcPr>
            <w:tcW w:w="425" w:type="pct"/>
            <w:vAlign w:val="center"/>
          </w:tcPr>
          <w:p w14:paraId="5F6BE957"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49E39316"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2.953</w:t>
            </w:r>
          </w:p>
        </w:tc>
        <w:tc>
          <w:tcPr>
            <w:tcW w:w="1227" w:type="pct"/>
            <w:vAlign w:val="center"/>
          </w:tcPr>
          <w:p w14:paraId="3A8E7CB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.256</w:t>
            </w:r>
          </w:p>
        </w:tc>
      </w:tr>
      <w:tr w:rsidR="00BD1EB7" w:rsidRPr="0071794C" w14:paraId="65A5D677" w14:textId="77777777" w:rsidTr="00780214">
        <w:tc>
          <w:tcPr>
            <w:tcW w:w="598" w:type="pct"/>
            <w:vMerge/>
            <w:vAlign w:val="center"/>
          </w:tcPr>
          <w:p w14:paraId="2C82729F"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2374082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w:t>
            </w:r>
          </w:p>
        </w:tc>
        <w:tc>
          <w:tcPr>
            <w:tcW w:w="472" w:type="pct"/>
            <w:vAlign w:val="center"/>
          </w:tcPr>
          <w:p w14:paraId="356A1B4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42A4915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25.12</w:t>
            </w:r>
          </w:p>
        </w:tc>
        <w:tc>
          <w:tcPr>
            <w:tcW w:w="425" w:type="pct"/>
            <w:vAlign w:val="center"/>
          </w:tcPr>
          <w:p w14:paraId="3E6777D7"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226D3B6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5.551</w:t>
            </w:r>
          </w:p>
        </w:tc>
        <w:tc>
          <w:tcPr>
            <w:tcW w:w="1227" w:type="pct"/>
            <w:vAlign w:val="center"/>
          </w:tcPr>
          <w:p w14:paraId="538D0FD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.481</w:t>
            </w:r>
          </w:p>
        </w:tc>
      </w:tr>
      <w:tr w:rsidR="00BD1EB7" w:rsidRPr="0071794C" w14:paraId="144234A9" w14:textId="77777777" w:rsidTr="00780214">
        <w:tc>
          <w:tcPr>
            <w:tcW w:w="598" w:type="pct"/>
            <w:vMerge/>
            <w:vAlign w:val="center"/>
          </w:tcPr>
          <w:p w14:paraId="26217CE2"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6DC0A1EC"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1210C0F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27C687B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24.93</w:t>
            </w:r>
          </w:p>
        </w:tc>
        <w:tc>
          <w:tcPr>
            <w:tcW w:w="425" w:type="pct"/>
            <w:vAlign w:val="center"/>
          </w:tcPr>
          <w:p w14:paraId="06521B41"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16EC4BEE"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5.734</w:t>
            </w:r>
          </w:p>
        </w:tc>
        <w:tc>
          <w:tcPr>
            <w:tcW w:w="1227" w:type="pct"/>
            <w:vAlign w:val="center"/>
          </w:tcPr>
          <w:p w14:paraId="0229AF99"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.497</w:t>
            </w:r>
          </w:p>
        </w:tc>
      </w:tr>
      <w:tr w:rsidR="00BD1EB7" w:rsidRPr="0071794C" w14:paraId="4E9AC7A9" w14:textId="77777777" w:rsidTr="00780214">
        <w:tc>
          <w:tcPr>
            <w:tcW w:w="598" w:type="pct"/>
            <w:vMerge/>
            <w:vAlign w:val="center"/>
          </w:tcPr>
          <w:p w14:paraId="4AEAF417"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restart"/>
            <w:vAlign w:val="center"/>
          </w:tcPr>
          <w:p w14:paraId="32A2E5C8"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w:t>
            </w:r>
          </w:p>
        </w:tc>
        <w:tc>
          <w:tcPr>
            <w:tcW w:w="472" w:type="pct"/>
            <w:vAlign w:val="center"/>
          </w:tcPr>
          <w:p w14:paraId="2E55F1D0"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Pre </w:t>
            </w:r>
          </w:p>
        </w:tc>
        <w:tc>
          <w:tcPr>
            <w:tcW w:w="566" w:type="pct"/>
            <w:vAlign w:val="center"/>
          </w:tcPr>
          <w:p w14:paraId="322A8F5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12.89</w:t>
            </w:r>
          </w:p>
        </w:tc>
        <w:tc>
          <w:tcPr>
            <w:tcW w:w="425" w:type="pct"/>
            <w:vAlign w:val="center"/>
          </w:tcPr>
          <w:p w14:paraId="25C9706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3BE9953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3.372</w:t>
            </w:r>
          </w:p>
        </w:tc>
        <w:tc>
          <w:tcPr>
            <w:tcW w:w="1227" w:type="pct"/>
            <w:vAlign w:val="center"/>
          </w:tcPr>
          <w:p w14:paraId="0B0EB74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.292</w:t>
            </w:r>
          </w:p>
        </w:tc>
      </w:tr>
      <w:tr w:rsidR="00BD1EB7" w:rsidRPr="0071794C" w14:paraId="479F05B5" w14:textId="77777777" w:rsidTr="00780214">
        <w:tc>
          <w:tcPr>
            <w:tcW w:w="598" w:type="pct"/>
            <w:vMerge/>
            <w:vAlign w:val="center"/>
          </w:tcPr>
          <w:p w14:paraId="22EA6B33"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721" w:type="pct"/>
            <w:vMerge/>
            <w:vAlign w:val="center"/>
          </w:tcPr>
          <w:p w14:paraId="161F3DF9" w14:textId="77777777" w:rsidR="00BD1EB7" w:rsidRPr="0071794C" w:rsidRDefault="00BD1EB7" w:rsidP="00ED1757">
            <w:pPr>
              <w:autoSpaceDE w:val="0"/>
              <w:autoSpaceDN w:val="0"/>
              <w:adjustRightInd w:val="0"/>
              <w:spacing w:line="360" w:lineRule="auto"/>
              <w:jc w:val="center"/>
              <w:rPr>
                <w:rFonts w:ascii="Times New Roman" w:hAnsi="Times New Roman" w:cs="Times New Roman"/>
              </w:rPr>
            </w:pPr>
          </w:p>
        </w:tc>
        <w:tc>
          <w:tcPr>
            <w:tcW w:w="472" w:type="pct"/>
            <w:vAlign w:val="center"/>
          </w:tcPr>
          <w:p w14:paraId="47994702"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Post</w:t>
            </w:r>
          </w:p>
        </w:tc>
        <w:tc>
          <w:tcPr>
            <w:tcW w:w="566" w:type="pct"/>
            <w:vAlign w:val="center"/>
          </w:tcPr>
          <w:p w14:paraId="5E45F17D"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10.89</w:t>
            </w:r>
          </w:p>
        </w:tc>
        <w:tc>
          <w:tcPr>
            <w:tcW w:w="425" w:type="pct"/>
            <w:vAlign w:val="center"/>
          </w:tcPr>
          <w:p w14:paraId="3C4E397A"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133</w:t>
            </w:r>
          </w:p>
        </w:tc>
        <w:tc>
          <w:tcPr>
            <w:tcW w:w="991" w:type="pct"/>
            <w:vAlign w:val="center"/>
          </w:tcPr>
          <w:p w14:paraId="1FFFDAD5"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4.142</w:t>
            </w:r>
          </w:p>
        </w:tc>
        <w:tc>
          <w:tcPr>
            <w:tcW w:w="1227" w:type="pct"/>
            <w:vAlign w:val="center"/>
          </w:tcPr>
          <w:p w14:paraId="357AEB3B" w14:textId="77777777" w:rsidR="00BD1EB7" w:rsidRPr="0071794C" w:rsidRDefault="00BD1EB7"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.359</w:t>
            </w:r>
          </w:p>
        </w:tc>
      </w:tr>
    </w:tbl>
    <w:p w14:paraId="5396A3E3" w14:textId="77777777" w:rsidR="00BD1EB7" w:rsidRPr="0071794C" w:rsidRDefault="00BD1EB7" w:rsidP="00ED1757">
      <w:pPr>
        <w:pStyle w:val="Table"/>
      </w:pPr>
    </w:p>
    <w:p w14:paraId="5447D90D" w14:textId="1E274CB4" w:rsidR="00BD1EB7" w:rsidRPr="0071794C" w:rsidRDefault="00BD1EB7" w:rsidP="00ED1757">
      <w:pPr>
        <w:pStyle w:val="Table"/>
      </w:pPr>
      <w:r w:rsidRPr="0071794C">
        <w:t>Table 4 Paired Samples Correlations</w:t>
      </w:r>
    </w:p>
    <w:tbl>
      <w:tblPr>
        <w:tblStyle w:val="TableGrid"/>
        <w:tblW w:w="5000" w:type="pct"/>
        <w:tblLook w:val="04A0" w:firstRow="1" w:lastRow="0" w:firstColumn="1" w:lastColumn="0" w:noHBand="0" w:noVBand="1"/>
      </w:tblPr>
      <w:tblGrid>
        <w:gridCol w:w="1151"/>
        <w:gridCol w:w="4961"/>
        <w:gridCol w:w="862"/>
        <w:gridCol w:w="1310"/>
        <w:gridCol w:w="1066"/>
      </w:tblGrid>
      <w:tr w:rsidR="00BD1EB7" w:rsidRPr="0071794C" w14:paraId="3297DDF4" w14:textId="77777777" w:rsidTr="00780214">
        <w:trPr>
          <w:trHeight w:val="300"/>
        </w:trPr>
        <w:tc>
          <w:tcPr>
            <w:tcW w:w="5000" w:type="pct"/>
            <w:gridSpan w:val="5"/>
            <w:vAlign w:val="center"/>
            <w:hideMark/>
          </w:tcPr>
          <w:p w14:paraId="7596BB2F" w14:textId="77777777" w:rsidR="00BD1EB7" w:rsidRPr="0071794C" w:rsidRDefault="00BD1EB7" w:rsidP="00ED1757">
            <w:pPr>
              <w:spacing w:line="360" w:lineRule="auto"/>
              <w:jc w:val="center"/>
              <w:rPr>
                <w:rFonts w:ascii="Times New Roman" w:eastAsia="Times New Roman" w:hAnsi="Times New Roman" w:cs="Times New Roman"/>
                <w:b/>
                <w:bCs/>
              </w:rPr>
            </w:pPr>
            <w:r w:rsidRPr="0071794C">
              <w:rPr>
                <w:rFonts w:ascii="Times New Roman" w:eastAsia="Times New Roman" w:hAnsi="Times New Roman" w:cs="Times New Roman"/>
                <w:b/>
                <w:bCs/>
              </w:rPr>
              <w:t>Paired Samples Correlations</w:t>
            </w:r>
          </w:p>
        </w:tc>
      </w:tr>
      <w:tr w:rsidR="00BD1EB7" w:rsidRPr="0071794C" w14:paraId="12BED979" w14:textId="77777777" w:rsidTr="00780214">
        <w:trPr>
          <w:trHeight w:val="495"/>
        </w:trPr>
        <w:tc>
          <w:tcPr>
            <w:tcW w:w="3269" w:type="pct"/>
            <w:gridSpan w:val="2"/>
            <w:vAlign w:val="center"/>
            <w:hideMark/>
          </w:tcPr>
          <w:p w14:paraId="072AB86E" w14:textId="1364FA58" w:rsidR="00BD1EB7" w:rsidRPr="0071794C" w:rsidRDefault="00BD1EB7" w:rsidP="00ED1757">
            <w:pPr>
              <w:spacing w:line="360" w:lineRule="auto"/>
              <w:jc w:val="center"/>
              <w:rPr>
                <w:rFonts w:ascii="Times New Roman" w:eastAsia="Times New Roman" w:hAnsi="Times New Roman" w:cs="Times New Roman"/>
                <w:b/>
              </w:rPr>
            </w:pPr>
            <w:r w:rsidRPr="0071794C">
              <w:rPr>
                <w:rFonts w:ascii="Times New Roman" w:eastAsia="Times New Roman" w:hAnsi="Times New Roman" w:cs="Times New Roman"/>
                <w:b/>
              </w:rPr>
              <w:t>Grade wise</w:t>
            </w:r>
          </w:p>
        </w:tc>
        <w:tc>
          <w:tcPr>
            <w:tcW w:w="461" w:type="pct"/>
            <w:vAlign w:val="center"/>
            <w:hideMark/>
          </w:tcPr>
          <w:p w14:paraId="0CF1FED3"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w:t>
            </w:r>
          </w:p>
        </w:tc>
        <w:tc>
          <w:tcPr>
            <w:tcW w:w="700" w:type="pct"/>
            <w:vAlign w:val="center"/>
            <w:hideMark/>
          </w:tcPr>
          <w:p w14:paraId="3AC9943C"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Correlation</w:t>
            </w:r>
          </w:p>
        </w:tc>
        <w:tc>
          <w:tcPr>
            <w:tcW w:w="569" w:type="pct"/>
            <w:vAlign w:val="center"/>
            <w:hideMark/>
          </w:tcPr>
          <w:p w14:paraId="62488262"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Sig.</w:t>
            </w:r>
          </w:p>
        </w:tc>
      </w:tr>
      <w:tr w:rsidR="00BD1EB7" w:rsidRPr="0071794C" w14:paraId="6EC99BB0" w14:textId="77777777" w:rsidTr="00780214">
        <w:trPr>
          <w:trHeight w:val="467"/>
        </w:trPr>
        <w:tc>
          <w:tcPr>
            <w:tcW w:w="616" w:type="pct"/>
            <w:vMerge w:val="restart"/>
            <w:vAlign w:val="center"/>
            <w:hideMark/>
          </w:tcPr>
          <w:p w14:paraId="3EA9B1B4" w14:textId="140AC741"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Grade I</w:t>
            </w:r>
          </w:p>
        </w:tc>
        <w:tc>
          <w:tcPr>
            <w:tcW w:w="2653" w:type="pct"/>
            <w:vAlign w:val="center"/>
            <w:hideMark/>
          </w:tcPr>
          <w:p w14:paraId="0F13097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1" w:type="pct"/>
            <w:vAlign w:val="center"/>
            <w:hideMark/>
          </w:tcPr>
          <w:p w14:paraId="685E706B"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118</w:t>
            </w:r>
          </w:p>
        </w:tc>
        <w:tc>
          <w:tcPr>
            <w:tcW w:w="700" w:type="pct"/>
            <w:vAlign w:val="center"/>
            <w:hideMark/>
          </w:tcPr>
          <w:p w14:paraId="0A0BAB7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0.483</w:t>
            </w:r>
          </w:p>
        </w:tc>
        <w:tc>
          <w:tcPr>
            <w:tcW w:w="569" w:type="pct"/>
            <w:vAlign w:val="center"/>
            <w:hideMark/>
          </w:tcPr>
          <w:p w14:paraId="7CBCB71C"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4528EC72" w14:textId="77777777" w:rsidTr="00780214">
        <w:trPr>
          <w:trHeight w:val="440"/>
        </w:trPr>
        <w:tc>
          <w:tcPr>
            <w:tcW w:w="616" w:type="pct"/>
            <w:vMerge/>
            <w:vAlign w:val="center"/>
            <w:hideMark/>
          </w:tcPr>
          <w:p w14:paraId="4766AC24"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48E6CEFF"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1" w:type="pct"/>
            <w:vAlign w:val="center"/>
            <w:hideMark/>
          </w:tcPr>
          <w:p w14:paraId="599FF862" w14:textId="4E8E50C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w:t>
            </w:r>
            <w:r w:rsidR="00205B89">
              <w:rPr>
                <w:rFonts w:ascii="Times New Roman" w:eastAsia="Times New Roman" w:hAnsi="Times New Roman" w:cs="Times New Roman"/>
              </w:rPr>
              <w:t>8</w:t>
            </w:r>
          </w:p>
        </w:tc>
        <w:tc>
          <w:tcPr>
            <w:tcW w:w="700" w:type="pct"/>
            <w:vAlign w:val="center"/>
            <w:hideMark/>
          </w:tcPr>
          <w:p w14:paraId="6908A91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0.441</w:t>
            </w:r>
          </w:p>
        </w:tc>
        <w:tc>
          <w:tcPr>
            <w:tcW w:w="569" w:type="pct"/>
            <w:vAlign w:val="center"/>
            <w:hideMark/>
          </w:tcPr>
          <w:p w14:paraId="0C4B708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48FC33DE" w14:textId="77777777" w:rsidTr="00780214">
        <w:trPr>
          <w:trHeight w:val="530"/>
        </w:trPr>
        <w:tc>
          <w:tcPr>
            <w:tcW w:w="616" w:type="pct"/>
            <w:vMerge/>
            <w:vAlign w:val="center"/>
            <w:hideMark/>
          </w:tcPr>
          <w:p w14:paraId="4E039F7D"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7C0A629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1" w:type="pct"/>
            <w:vAlign w:val="center"/>
            <w:hideMark/>
          </w:tcPr>
          <w:p w14:paraId="35750F13"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118</w:t>
            </w:r>
          </w:p>
        </w:tc>
        <w:tc>
          <w:tcPr>
            <w:tcW w:w="700" w:type="pct"/>
            <w:vAlign w:val="center"/>
            <w:hideMark/>
          </w:tcPr>
          <w:p w14:paraId="66D02C0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0.598</w:t>
            </w:r>
          </w:p>
        </w:tc>
        <w:tc>
          <w:tcPr>
            <w:tcW w:w="569" w:type="pct"/>
            <w:vAlign w:val="center"/>
            <w:hideMark/>
          </w:tcPr>
          <w:p w14:paraId="5B3630D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565437EF" w14:textId="77777777" w:rsidTr="00780214">
        <w:trPr>
          <w:trHeight w:val="503"/>
        </w:trPr>
        <w:tc>
          <w:tcPr>
            <w:tcW w:w="616" w:type="pct"/>
            <w:vMerge/>
            <w:vAlign w:val="center"/>
            <w:hideMark/>
          </w:tcPr>
          <w:p w14:paraId="0E5EB959"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62F93BCF"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Numeracy Pre vs Numeracy Post</w:t>
            </w:r>
          </w:p>
        </w:tc>
        <w:tc>
          <w:tcPr>
            <w:tcW w:w="461" w:type="pct"/>
            <w:vAlign w:val="center"/>
            <w:hideMark/>
          </w:tcPr>
          <w:p w14:paraId="0E78620C"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118</w:t>
            </w:r>
          </w:p>
        </w:tc>
        <w:tc>
          <w:tcPr>
            <w:tcW w:w="700" w:type="pct"/>
            <w:vAlign w:val="center"/>
            <w:hideMark/>
          </w:tcPr>
          <w:p w14:paraId="3B5624C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0.349</w:t>
            </w:r>
          </w:p>
        </w:tc>
        <w:tc>
          <w:tcPr>
            <w:tcW w:w="569" w:type="pct"/>
            <w:vAlign w:val="center"/>
            <w:hideMark/>
          </w:tcPr>
          <w:p w14:paraId="72CDA588"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7E5D85CD" w14:textId="77777777" w:rsidTr="00780214">
        <w:trPr>
          <w:trHeight w:val="530"/>
        </w:trPr>
        <w:tc>
          <w:tcPr>
            <w:tcW w:w="616" w:type="pct"/>
            <w:vMerge w:val="restart"/>
            <w:vAlign w:val="center"/>
            <w:hideMark/>
          </w:tcPr>
          <w:p w14:paraId="77F2AA75" w14:textId="6B175B46"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Grade II</w:t>
            </w:r>
          </w:p>
        </w:tc>
        <w:tc>
          <w:tcPr>
            <w:tcW w:w="2653" w:type="pct"/>
            <w:vAlign w:val="center"/>
            <w:hideMark/>
          </w:tcPr>
          <w:p w14:paraId="33823427"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1" w:type="pct"/>
            <w:vAlign w:val="center"/>
            <w:hideMark/>
          </w:tcPr>
          <w:p w14:paraId="25179A8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0" w:type="pct"/>
            <w:vAlign w:val="center"/>
            <w:hideMark/>
          </w:tcPr>
          <w:p w14:paraId="158F14A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0.762</w:t>
            </w:r>
          </w:p>
        </w:tc>
        <w:tc>
          <w:tcPr>
            <w:tcW w:w="569" w:type="pct"/>
            <w:vAlign w:val="center"/>
            <w:hideMark/>
          </w:tcPr>
          <w:p w14:paraId="2D179FE3"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7BFB5B53" w14:textId="77777777" w:rsidTr="00780214">
        <w:trPr>
          <w:trHeight w:val="530"/>
        </w:trPr>
        <w:tc>
          <w:tcPr>
            <w:tcW w:w="616" w:type="pct"/>
            <w:vMerge/>
            <w:vAlign w:val="center"/>
            <w:hideMark/>
          </w:tcPr>
          <w:p w14:paraId="64E30E78"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75AEFB5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1" w:type="pct"/>
            <w:vAlign w:val="center"/>
            <w:hideMark/>
          </w:tcPr>
          <w:p w14:paraId="54EC379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0" w:type="pct"/>
            <w:vAlign w:val="center"/>
            <w:hideMark/>
          </w:tcPr>
          <w:p w14:paraId="051D0B00"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0.668</w:t>
            </w:r>
          </w:p>
        </w:tc>
        <w:tc>
          <w:tcPr>
            <w:tcW w:w="569" w:type="pct"/>
            <w:vAlign w:val="center"/>
            <w:hideMark/>
          </w:tcPr>
          <w:p w14:paraId="463BB77F"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78500989" w14:textId="77777777" w:rsidTr="00780214">
        <w:trPr>
          <w:trHeight w:val="530"/>
        </w:trPr>
        <w:tc>
          <w:tcPr>
            <w:tcW w:w="616" w:type="pct"/>
            <w:vMerge/>
            <w:vAlign w:val="center"/>
            <w:hideMark/>
          </w:tcPr>
          <w:p w14:paraId="74EB7756"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084E0592"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1" w:type="pct"/>
            <w:vAlign w:val="center"/>
            <w:hideMark/>
          </w:tcPr>
          <w:p w14:paraId="3438781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0" w:type="pct"/>
            <w:vAlign w:val="center"/>
            <w:hideMark/>
          </w:tcPr>
          <w:p w14:paraId="75642A8D"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0.751</w:t>
            </w:r>
          </w:p>
        </w:tc>
        <w:tc>
          <w:tcPr>
            <w:tcW w:w="569" w:type="pct"/>
            <w:vAlign w:val="center"/>
            <w:hideMark/>
          </w:tcPr>
          <w:p w14:paraId="1EC14A67"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r w:rsidR="00BD1EB7" w:rsidRPr="0071794C" w14:paraId="459D1C2F" w14:textId="77777777" w:rsidTr="00780214">
        <w:trPr>
          <w:trHeight w:val="530"/>
        </w:trPr>
        <w:tc>
          <w:tcPr>
            <w:tcW w:w="616" w:type="pct"/>
            <w:vMerge/>
            <w:vAlign w:val="center"/>
            <w:hideMark/>
          </w:tcPr>
          <w:p w14:paraId="318ACED9" w14:textId="77777777" w:rsidR="00BD1EB7" w:rsidRPr="0071794C" w:rsidRDefault="00BD1EB7" w:rsidP="00ED1757">
            <w:pPr>
              <w:spacing w:line="360" w:lineRule="auto"/>
              <w:jc w:val="center"/>
              <w:rPr>
                <w:rFonts w:ascii="Times New Roman" w:eastAsia="Times New Roman" w:hAnsi="Times New Roman" w:cs="Times New Roman"/>
              </w:rPr>
            </w:pPr>
          </w:p>
        </w:tc>
        <w:tc>
          <w:tcPr>
            <w:tcW w:w="2653" w:type="pct"/>
            <w:vAlign w:val="center"/>
            <w:hideMark/>
          </w:tcPr>
          <w:p w14:paraId="352E1AE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Numeracy Pre vs Numeracy Post</w:t>
            </w:r>
          </w:p>
        </w:tc>
        <w:tc>
          <w:tcPr>
            <w:tcW w:w="461" w:type="pct"/>
            <w:vAlign w:val="center"/>
            <w:hideMark/>
          </w:tcPr>
          <w:p w14:paraId="44CAA8A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133</w:t>
            </w:r>
          </w:p>
        </w:tc>
        <w:tc>
          <w:tcPr>
            <w:tcW w:w="700" w:type="pct"/>
            <w:vAlign w:val="center"/>
            <w:hideMark/>
          </w:tcPr>
          <w:p w14:paraId="2DB49989"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0.442</w:t>
            </w:r>
          </w:p>
        </w:tc>
        <w:tc>
          <w:tcPr>
            <w:tcW w:w="569" w:type="pct"/>
            <w:vAlign w:val="center"/>
            <w:hideMark/>
          </w:tcPr>
          <w:p w14:paraId="0472DD3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.000</w:t>
            </w:r>
          </w:p>
        </w:tc>
      </w:tr>
    </w:tbl>
    <w:p w14:paraId="77EDB1CE" w14:textId="77777777" w:rsidR="00BD1EB7" w:rsidRPr="0071794C" w:rsidRDefault="00BD1EB7" w:rsidP="00ED1757">
      <w:pPr>
        <w:pStyle w:val="Table"/>
      </w:pPr>
    </w:p>
    <w:p w14:paraId="664A4CE2" w14:textId="3FB1A2D9" w:rsidR="00BD1EB7" w:rsidRPr="0071794C" w:rsidRDefault="00BD1EB7" w:rsidP="00ED1757">
      <w:pPr>
        <w:pStyle w:val="Table"/>
      </w:pPr>
      <w:r w:rsidRPr="0071794C">
        <w:t>Table 5 Paired Sample Test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506"/>
        <w:gridCol w:w="877"/>
        <w:gridCol w:w="1163"/>
        <w:gridCol w:w="772"/>
        <w:gridCol w:w="965"/>
        <w:gridCol w:w="817"/>
        <w:gridCol w:w="757"/>
        <w:gridCol w:w="576"/>
        <w:gridCol w:w="873"/>
      </w:tblGrid>
      <w:tr w:rsidR="00BD1EB7" w:rsidRPr="0071794C" w14:paraId="1A69ADC2" w14:textId="77777777" w:rsidTr="00780214">
        <w:trPr>
          <w:trHeight w:val="330"/>
          <w:jc w:val="center"/>
        </w:trPr>
        <w:tc>
          <w:tcPr>
            <w:tcW w:w="5000" w:type="pct"/>
            <w:gridSpan w:val="10"/>
            <w:vAlign w:val="center"/>
            <w:hideMark/>
          </w:tcPr>
          <w:p w14:paraId="5A9828FF" w14:textId="77777777"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Paired Samples Test</w:t>
            </w:r>
          </w:p>
        </w:tc>
      </w:tr>
      <w:tr w:rsidR="00BD1EB7" w:rsidRPr="0071794C" w14:paraId="066D3807" w14:textId="77777777" w:rsidTr="00A23B45">
        <w:trPr>
          <w:trHeight w:val="330"/>
          <w:jc w:val="center"/>
        </w:trPr>
        <w:tc>
          <w:tcPr>
            <w:tcW w:w="1363" w:type="pct"/>
            <w:gridSpan w:val="2"/>
            <w:vMerge w:val="restart"/>
            <w:vAlign w:val="center"/>
            <w:hideMark/>
          </w:tcPr>
          <w:p w14:paraId="633BAD4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Grade</w:t>
            </w:r>
          </w:p>
        </w:tc>
        <w:tc>
          <w:tcPr>
            <w:tcW w:w="2457" w:type="pct"/>
            <w:gridSpan w:val="5"/>
            <w:vAlign w:val="center"/>
            <w:hideMark/>
          </w:tcPr>
          <w:p w14:paraId="0372CF9E"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Paired Differences</w:t>
            </w:r>
          </w:p>
        </w:tc>
        <w:tc>
          <w:tcPr>
            <w:tcW w:w="405" w:type="pct"/>
            <w:vMerge w:val="restart"/>
            <w:vAlign w:val="center"/>
            <w:hideMark/>
          </w:tcPr>
          <w:p w14:paraId="66937F91"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t</w:t>
            </w:r>
          </w:p>
        </w:tc>
        <w:tc>
          <w:tcPr>
            <w:tcW w:w="308" w:type="pct"/>
            <w:vMerge w:val="restart"/>
            <w:vAlign w:val="center"/>
            <w:hideMark/>
          </w:tcPr>
          <w:p w14:paraId="4391CD18"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df</w:t>
            </w:r>
          </w:p>
        </w:tc>
        <w:tc>
          <w:tcPr>
            <w:tcW w:w="468" w:type="pct"/>
            <w:vMerge w:val="restart"/>
            <w:vAlign w:val="center"/>
            <w:hideMark/>
          </w:tcPr>
          <w:p w14:paraId="4B75EF61"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Sig. (2-tailed)</w:t>
            </w:r>
          </w:p>
        </w:tc>
      </w:tr>
      <w:tr w:rsidR="00BD1EB7" w:rsidRPr="0071794C" w14:paraId="3488E6B1" w14:textId="77777777" w:rsidTr="00A23B45">
        <w:trPr>
          <w:trHeight w:val="945"/>
          <w:jc w:val="center"/>
        </w:trPr>
        <w:tc>
          <w:tcPr>
            <w:tcW w:w="1363" w:type="pct"/>
            <w:gridSpan w:val="2"/>
            <w:vMerge/>
            <w:vAlign w:val="center"/>
            <w:hideMark/>
          </w:tcPr>
          <w:p w14:paraId="270B2B94"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9" w:type="pct"/>
            <w:vMerge w:val="restart"/>
            <w:vAlign w:val="center"/>
            <w:hideMark/>
          </w:tcPr>
          <w:p w14:paraId="729387BB"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Mean</w:t>
            </w:r>
          </w:p>
        </w:tc>
        <w:tc>
          <w:tcPr>
            <w:tcW w:w="622" w:type="pct"/>
            <w:vMerge w:val="restart"/>
            <w:vAlign w:val="center"/>
            <w:hideMark/>
          </w:tcPr>
          <w:p w14:paraId="20CB0F4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Std. Deviation</w:t>
            </w:r>
          </w:p>
        </w:tc>
        <w:tc>
          <w:tcPr>
            <w:tcW w:w="413" w:type="pct"/>
            <w:vMerge w:val="restart"/>
            <w:vAlign w:val="center"/>
            <w:hideMark/>
          </w:tcPr>
          <w:p w14:paraId="291560C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Std. Error Mean</w:t>
            </w:r>
          </w:p>
        </w:tc>
        <w:tc>
          <w:tcPr>
            <w:tcW w:w="953" w:type="pct"/>
            <w:gridSpan w:val="2"/>
            <w:vAlign w:val="center"/>
            <w:hideMark/>
          </w:tcPr>
          <w:p w14:paraId="342E40D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 xml:space="preserve">95% Confidence </w:t>
            </w:r>
            <w:r w:rsidRPr="0071794C">
              <w:rPr>
                <w:rFonts w:ascii="Times New Roman" w:eastAsia="Times New Roman" w:hAnsi="Times New Roman" w:cs="Times New Roman"/>
                <w:color w:val="000000"/>
              </w:rPr>
              <w:lastRenderedPageBreak/>
              <w:t>Interval of the Difference</w:t>
            </w:r>
          </w:p>
        </w:tc>
        <w:tc>
          <w:tcPr>
            <w:tcW w:w="405" w:type="pct"/>
            <w:vMerge/>
            <w:vAlign w:val="center"/>
            <w:hideMark/>
          </w:tcPr>
          <w:p w14:paraId="6D79E7FE"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308" w:type="pct"/>
            <w:vMerge/>
            <w:vAlign w:val="center"/>
            <w:hideMark/>
          </w:tcPr>
          <w:p w14:paraId="78C5F973"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8" w:type="pct"/>
            <w:vMerge/>
            <w:vAlign w:val="center"/>
            <w:hideMark/>
          </w:tcPr>
          <w:p w14:paraId="5DFFAC7C"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r>
      <w:tr w:rsidR="00BD1EB7" w:rsidRPr="0071794C" w14:paraId="60A10E73" w14:textId="77777777" w:rsidTr="00A23B45">
        <w:trPr>
          <w:trHeight w:val="330"/>
          <w:jc w:val="center"/>
        </w:trPr>
        <w:tc>
          <w:tcPr>
            <w:tcW w:w="1363" w:type="pct"/>
            <w:gridSpan w:val="2"/>
            <w:vMerge/>
            <w:vAlign w:val="center"/>
            <w:hideMark/>
          </w:tcPr>
          <w:p w14:paraId="0306DF62"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9" w:type="pct"/>
            <w:vMerge/>
            <w:vAlign w:val="center"/>
            <w:hideMark/>
          </w:tcPr>
          <w:p w14:paraId="39B4663A"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622" w:type="pct"/>
            <w:vMerge/>
            <w:vAlign w:val="center"/>
            <w:hideMark/>
          </w:tcPr>
          <w:p w14:paraId="58C29EAE"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13" w:type="pct"/>
            <w:vMerge/>
            <w:vAlign w:val="center"/>
            <w:hideMark/>
          </w:tcPr>
          <w:p w14:paraId="3D4E615D"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516" w:type="pct"/>
            <w:vAlign w:val="center"/>
            <w:hideMark/>
          </w:tcPr>
          <w:p w14:paraId="02F9F2B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Lower</w:t>
            </w:r>
          </w:p>
        </w:tc>
        <w:tc>
          <w:tcPr>
            <w:tcW w:w="437" w:type="pct"/>
            <w:vAlign w:val="center"/>
            <w:hideMark/>
          </w:tcPr>
          <w:p w14:paraId="49E05C3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Upper</w:t>
            </w:r>
          </w:p>
        </w:tc>
        <w:tc>
          <w:tcPr>
            <w:tcW w:w="405" w:type="pct"/>
            <w:vMerge/>
            <w:vAlign w:val="center"/>
            <w:hideMark/>
          </w:tcPr>
          <w:p w14:paraId="3F3DD996"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308" w:type="pct"/>
            <w:vMerge/>
            <w:vAlign w:val="center"/>
            <w:hideMark/>
          </w:tcPr>
          <w:p w14:paraId="42D11DCB"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468" w:type="pct"/>
            <w:vMerge/>
            <w:vAlign w:val="center"/>
            <w:hideMark/>
          </w:tcPr>
          <w:p w14:paraId="6B70C777"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r>
      <w:tr w:rsidR="00BD1EB7" w:rsidRPr="0071794C" w14:paraId="38CEED68" w14:textId="77777777" w:rsidTr="00A23B45">
        <w:trPr>
          <w:trHeight w:val="1430"/>
          <w:jc w:val="center"/>
        </w:trPr>
        <w:tc>
          <w:tcPr>
            <w:tcW w:w="558" w:type="pct"/>
            <w:vMerge w:val="restart"/>
            <w:vAlign w:val="center"/>
            <w:hideMark/>
          </w:tcPr>
          <w:p w14:paraId="1A5BC968" w14:textId="77777777"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 xml:space="preserve">Grade </w:t>
            </w:r>
          </w:p>
          <w:p w14:paraId="1DB4331D" w14:textId="5D582A4E"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I</w:t>
            </w:r>
          </w:p>
        </w:tc>
        <w:tc>
          <w:tcPr>
            <w:tcW w:w="804" w:type="pct"/>
            <w:vAlign w:val="center"/>
            <w:hideMark/>
          </w:tcPr>
          <w:p w14:paraId="25199124"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9" w:type="pct"/>
            <w:vAlign w:val="center"/>
            <w:hideMark/>
          </w:tcPr>
          <w:p w14:paraId="60E1CEFE"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-0.746</w:t>
            </w:r>
          </w:p>
        </w:tc>
        <w:tc>
          <w:tcPr>
            <w:tcW w:w="622" w:type="pct"/>
            <w:vAlign w:val="center"/>
            <w:hideMark/>
          </w:tcPr>
          <w:p w14:paraId="51CED9F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2.258</w:t>
            </w:r>
          </w:p>
        </w:tc>
        <w:tc>
          <w:tcPr>
            <w:tcW w:w="413" w:type="pct"/>
            <w:vAlign w:val="center"/>
            <w:hideMark/>
          </w:tcPr>
          <w:p w14:paraId="078C9D98"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0.208</w:t>
            </w:r>
          </w:p>
        </w:tc>
        <w:tc>
          <w:tcPr>
            <w:tcW w:w="516" w:type="pct"/>
            <w:vAlign w:val="center"/>
            <w:hideMark/>
          </w:tcPr>
          <w:p w14:paraId="388680E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-1.157</w:t>
            </w:r>
          </w:p>
        </w:tc>
        <w:tc>
          <w:tcPr>
            <w:tcW w:w="437" w:type="pct"/>
            <w:vAlign w:val="center"/>
            <w:hideMark/>
          </w:tcPr>
          <w:p w14:paraId="1B0CBA2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-0.334</w:t>
            </w:r>
          </w:p>
        </w:tc>
        <w:tc>
          <w:tcPr>
            <w:tcW w:w="405" w:type="pct"/>
            <w:vAlign w:val="center"/>
            <w:hideMark/>
          </w:tcPr>
          <w:p w14:paraId="524D0FAD"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-3.588</w:t>
            </w:r>
          </w:p>
        </w:tc>
        <w:tc>
          <w:tcPr>
            <w:tcW w:w="308" w:type="pct"/>
            <w:vAlign w:val="center"/>
            <w:hideMark/>
          </w:tcPr>
          <w:p w14:paraId="715F469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w:t>
            </w:r>
          </w:p>
        </w:tc>
        <w:tc>
          <w:tcPr>
            <w:tcW w:w="468" w:type="pct"/>
            <w:vAlign w:val="center"/>
            <w:hideMark/>
          </w:tcPr>
          <w:p w14:paraId="6F23505D"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0.000</w:t>
            </w:r>
          </w:p>
        </w:tc>
      </w:tr>
      <w:tr w:rsidR="00BD1EB7" w:rsidRPr="0071794C" w14:paraId="4F9827D6" w14:textId="77777777" w:rsidTr="00A23B45">
        <w:trPr>
          <w:trHeight w:val="1340"/>
          <w:jc w:val="center"/>
        </w:trPr>
        <w:tc>
          <w:tcPr>
            <w:tcW w:w="558" w:type="pct"/>
            <w:vMerge/>
            <w:vAlign w:val="center"/>
            <w:hideMark/>
          </w:tcPr>
          <w:p w14:paraId="75767EBA"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5DE89E81"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9" w:type="pct"/>
            <w:vAlign w:val="center"/>
            <w:hideMark/>
          </w:tcPr>
          <w:p w14:paraId="40159B4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-0.639</w:t>
            </w:r>
          </w:p>
        </w:tc>
        <w:tc>
          <w:tcPr>
            <w:tcW w:w="622" w:type="pct"/>
            <w:vAlign w:val="center"/>
            <w:hideMark/>
          </w:tcPr>
          <w:p w14:paraId="17F383AF"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2.227</w:t>
            </w:r>
          </w:p>
        </w:tc>
        <w:tc>
          <w:tcPr>
            <w:tcW w:w="413" w:type="pct"/>
            <w:vAlign w:val="center"/>
            <w:hideMark/>
          </w:tcPr>
          <w:p w14:paraId="740F989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0.204</w:t>
            </w:r>
          </w:p>
        </w:tc>
        <w:tc>
          <w:tcPr>
            <w:tcW w:w="516" w:type="pct"/>
            <w:vAlign w:val="center"/>
            <w:hideMark/>
          </w:tcPr>
          <w:p w14:paraId="155D54F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-1.043</w:t>
            </w:r>
          </w:p>
        </w:tc>
        <w:tc>
          <w:tcPr>
            <w:tcW w:w="437" w:type="pct"/>
            <w:vAlign w:val="center"/>
            <w:hideMark/>
          </w:tcPr>
          <w:p w14:paraId="38912A2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-0.234</w:t>
            </w:r>
          </w:p>
        </w:tc>
        <w:tc>
          <w:tcPr>
            <w:tcW w:w="405" w:type="pct"/>
            <w:vAlign w:val="center"/>
            <w:hideMark/>
          </w:tcPr>
          <w:p w14:paraId="3409CF6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-3.128</w:t>
            </w:r>
          </w:p>
        </w:tc>
        <w:tc>
          <w:tcPr>
            <w:tcW w:w="308" w:type="pct"/>
            <w:vAlign w:val="center"/>
            <w:hideMark/>
          </w:tcPr>
          <w:p w14:paraId="7766DB6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118</w:t>
            </w:r>
          </w:p>
        </w:tc>
        <w:tc>
          <w:tcPr>
            <w:tcW w:w="468" w:type="pct"/>
            <w:vAlign w:val="center"/>
            <w:hideMark/>
          </w:tcPr>
          <w:p w14:paraId="3FFC5D68"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0.002</w:t>
            </w:r>
          </w:p>
        </w:tc>
      </w:tr>
      <w:tr w:rsidR="00BD1EB7" w:rsidRPr="0071794C" w14:paraId="2E1A2228" w14:textId="77777777" w:rsidTr="00A23B45">
        <w:trPr>
          <w:trHeight w:val="1727"/>
          <w:jc w:val="center"/>
        </w:trPr>
        <w:tc>
          <w:tcPr>
            <w:tcW w:w="558" w:type="pct"/>
            <w:vMerge/>
            <w:vAlign w:val="center"/>
            <w:hideMark/>
          </w:tcPr>
          <w:p w14:paraId="1B3D1A68"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122ABD35"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9" w:type="pct"/>
            <w:vAlign w:val="center"/>
            <w:hideMark/>
          </w:tcPr>
          <w:p w14:paraId="0CA9614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-1.178</w:t>
            </w:r>
          </w:p>
        </w:tc>
        <w:tc>
          <w:tcPr>
            <w:tcW w:w="622" w:type="pct"/>
            <w:vAlign w:val="center"/>
            <w:hideMark/>
          </w:tcPr>
          <w:p w14:paraId="59060ED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3.686</w:t>
            </w:r>
          </w:p>
        </w:tc>
        <w:tc>
          <w:tcPr>
            <w:tcW w:w="413" w:type="pct"/>
            <w:vAlign w:val="center"/>
            <w:hideMark/>
          </w:tcPr>
          <w:p w14:paraId="58749929"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0.339</w:t>
            </w:r>
          </w:p>
        </w:tc>
        <w:tc>
          <w:tcPr>
            <w:tcW w:w="516" w:type="pct"/>
            <w:vAlign w:val="center"/>
            <w:hideMark/>
          </w:tcPr>
          <w:p w14:paraId="0C249D2E"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-1.85</w:t>
            </w:r>
          </w:p>
        </w:tc>
        <w:tc>
          <w:tcPr>
            <w:tcW w:w="437" w:type="pct"/>
            <w:vAlign w:val="center"/>
            <w:hideMark/>
          </w:tcPr>
          <w:p w14:paraId="73AE94A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-0.506</w:t>
            </w:r>
          </w:p>
        </w:tc>
        <w:tc>
          <w:tcPr>
            <w:tcW w:w="405" w:type="pct"/>
            <w:vAlign w:val="center"/>
            <w:hideMark/>
          </w:tcPr>
          <w:p w14:paraId="0B8A75B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-3.472</w:t>
            </w:r>
          </w:p>
        </w:tc>
        <w:tc>
          <w:tcPr>
            <w:tcW w:w="308" w:type="pct"/>
            <w:vAlign w:val="center"/>
            <w:hideMark/>
          </w:tcPr>
          <w:p w14:paraId="59D277E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w:t>
            </w:r>
          </w:p>
        </w:tc>
        <w:tc>
          <w:tcPr>
            <w:tcW w:w="468" w:type="pct"/>
            <w:vAlign w:val="center"/>
            <w:hideMark/>
          </w:tcPr>
          <w:p w14:paraId="7A4E6F8B"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0.001</w:t>
            </w:r>
          </w:p>
        </w:tc>
      </w:tr>
      <w:tr w:rsidR="00BD1EB7" w:rsidRPr="0071794C" w14:paraId="7D767FD7" w14:textId="77777777" w:rsidTr="00A23B45">
        <w:trPr>
          <w:trHeight w:val="1078"/>
          <w:jc w:val="center"/>
        </w:trPr>
        <w:tc>
          <w:tcPr>
            <w:tcW w:w="558" w:type="pct"/>
            <w:vMerge/>
            <w:vAlign w:val="center"/>
            <w:hideMark/>
          </w:tcPr>
          <w:p w14:paraId="3B9D1958"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14E22362"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Numeracy Pre vs Numeracy Post</w:t>
            </w:r>
          </w:p>
        </w:tc>
        <w:tc>
          <w:tcPr>
            <w:tcW w:w="469" w:type="pct"/>
            <w:vAlign w:val="center"/>
            <w:hideMark/>
          </w:tcPr>
          <w:p w14:paraId="427414FB"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-0.212</w:t>
            </w:r>
          </w:p>
        </w:tc>
        <w:tc>
          <w:tcPr>
            <w:tcW w:w="622" w:type="pct"/>
            <w:vAlign w:val="center"/>
            <w:hideMark/>
          </w:tcPr>
          <w:p w14:paraId="7A55CBB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2.033</w:t>
            </w:r>
          </w:p>
        </w:tc>
        <w:tc>
          <w:tcPr>
            <w:tcW w:w="413" w:type="pct"/>
            <w:vAlign w:val="center"/>
            <w:hideMark/>
          </w:tcPr>
          <w:p w14:paraId="4875AA0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0.187</w:t>
            </w:r>
          </w:p>
        </w:tc>
        <w:tc>
          <w:tcPr>
            <w:tcW w:w="516" w:type="pct"/>
            <w:vAlign w:val="center"/>
            <w:hideMark/>
          </w:tcPr>
          <w:p w14:paraId="65081047"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-0.583</w:t>
            </w:r>
          </w:p>
        </w:tc>
        <w:tc>
          <w:tcPr>
            <w:tcW w:w="437" w:type="pct"/>
            <w:vAlign w:val="center"/>
            <w:hideMark/>
          </w:tcPr>
          <w:p w14:paraId="01654FCF"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0.159</w:t>
            </w:r>
          </w:p>
        </w:tc>
        <w:tc>
          <w:tcPr>
            <w:tcW w:w="405" w:type="pct"/>
            <w:vAlign w:val="center"/>
            <w:hideMark/>
          </w:tcPr>
          <w:p w14:paraId="26B36DC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-1.132</w:t>
            </w:r>
          </w:p>
        </w:tc>
        <w:tc>
          <w:tcPr>
            <w:tcW w:w="308" w:type="pct"/>
            <w:vAlign w:val="center"/>
            <w:hideMark/>
          </w:tcPr>
          <w:p w14:paraId="4C8719E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117</w:t>
            </w:r>
          </w:p>
        </w:tc>
        <w:tc>
          <w:tcPr>
            <w:tcW w:w="468" w:type="pct"/>
            <w:vAlign w:val="center"/>
            <w:hideMark/>
          </w:tcPr>
          <w:p w14:paraId="75F9712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0.260</w:t>
            </w:r>
          </w:p>
        </w:tc>
      </w:tr>
      <w:tr w:rsidR="00BD1EB7" w:rsidRPr="0071794C" w14:paraId="4570EF6A" w14:textId="77777777" w:rsidTr="00A23B45">
        <w:trPr>
          <w:trHeight w:val="1250"/>
          <w:jc w:val="center"/>
        </w:trPr>
        <w:tc>
          <w:tcPr>
            <w:tcW w:w="558" w:type="pct"/>
            <w:vMerge w:val="restart"/>
            <w:vAlign w:val="center"/>
            <w:hideMark/>
          </w:tcPr>
          <w:p w14:paraId="46134E6C" w14:textId="16E8CE39" w:rsidR="00BD1EB7" w:rsidRPr="0071794C" w:rsidRDefault="00BD1EB7" w:rsidP="00ED1757">
            <w:pPr>
              <w:spacing w:after="0" w:line="360" w:lineRule="auto"/>
              <w:jc w:val="center"/>
              <w:rPr>
                <w:rFonts w:ascii="Times New Roman" w:eastAsia="Times New Roman" w:hAnsi="Times New Roman" w:cs="Times New Roman"/>
                <w:b/>
                <w:bCs/>
                <w:color w:val="000000"/>
              </w:rPr>
            </w:pPr>
            <w:r w:rsidRPr="0071794C">
              <w:rPr>
                <w:rFonts w:ascii="Times New Roman" w:eastAsia="Times New Roman" w:hAnsi="Times New Roman" w:cs="Times New Roman"/>
                <w:b/>
                <w:bCs/>
                <w:color w:val="000000"/>
              </w:rPr>
              <w:t>Grade II</w:t>
            </w:r>
          </w:p>
        </w:tc>
        <w:tc>
          <w:tcPr>
            <w:tcW w:w="804" w:type="pct"/>
            <w:vAlign w:val="center"/>
            <w:hideMark/>
          </w:tcPr>
          <w:p w14:paraId="6DB44DB0"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Reading Pre vs Reading Post</w:t>
            </w:r>
          </w:p>
        </w:tc>
        <w:tc>
          <w:tcPr>
            <w:tcW w:w="469" w:type="pct"/>
            <w:vAlign w:val="center"/>
            <w:hideMark/>
          </w:tcPr>
          <w:p w14:paraId="39154B9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0.278</w:t>
            </w:r>
          </w:p>
        </w:tc>
        <w:tc>
          <w:tcPr>
            <w:tcW w:w="622" w:type="pct"/>
            <w:vAlign w:val="center"/>
            <w:hideMark/>
          </w:tcPr>
          <w:p w14:paraId="0101435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2.126</w:t>
            </w:r>
          </w:p>
        </w:tc>
        <w:tc>
          <w:tcPr>
            <w:tcW w:w="413" w:type="pct"/>
            <w:vAlign w:val="center"/>
            <w:hideMark/>
          </w:tcPr>
          <w:p w14:paraId="287FFFA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0.184</w:t>
            </w:r>
          </w:p>
        </w:tc>
        <w:tc>
          <w:tcPr>
            <w:tcW w:w="516" w:type="pct"/>
            <w:vAlign w:val="center"/>
            <w:hideMark/>
          </w:tcPr>
          <w:p w14:paraId="5180386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-0.086</w:t>
            </w:r>
          </w:p>
        </w:tc>
        <w:tc>
          <w:tcPr>
            <w:tcW w:w="437" w:type="pct"/>
            <w:vAlign w:val="center"/>
            <w:hideMark/>
          </w:tcPr>
          <w:p w14:paraId="3EFFF73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0.643</w:t>
            </w:r>
          </w:p>
        </w:tc>
        <w:tc>
          <w:tcPr>
            <w:tcW w:w="405" w:type="pct"/>
            <w:vAlign w:val="center"/>
            <w:hideMark/>
          </w:tcPr>
          <w:p w14:paraId="7CBB881D"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1.509</w:t>
            </w:r>
          </w:p>
        </w:tc>
        <w:tc>
          <w:tcPr>
            <w:tcW w:w="308" w:type="pct"/>
            <w:vAlign w:val="center"/>
            <w:hideMark/>
          </w:tcPr>
          <w:p w14:paraId="4161B4E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5C65B8D7"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0.134</w:t>
            </w:r>
          </w:p>
        </w:tc>
      </w:tr>
      <w:tr w:rsidR="00BD1EB7" w:rsidRPr="0071794C" w14:paraId="380C9669" w14:textId="77777777" w:rsidTr="00A23B45">
        <w:trPr>
          <w:trHeight w:val="1367"/>
          <w:jc w:val="center"/>
        </w:trPr>
        <w:tc>
          <w:tcPr>
            <w:tcW w:w="558" w:type="pct"/>
            <w:vMerge/>
            <w:vAlign w:val="center"/>
            <w:hideMark/>
          </w:tcPr>
          <w:p w14:paraId="189D9126"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6FD617E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Writing Pre vs Writing Post</w:t>
            </w:r>
          </w:p>
        </w:tc>
        <w:tc>
          <w:tcPr>
            <w:tcW w:w="469" w:type="pct"/>
            <w:vAlign w:val="center"/>
            <w:hideMark/>
          </w:tcPr>
          <w:p w14:paraId="035FBC2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-0.038</w:t>
            </w:r>
          </w:p>
        </w:tc>
        <w:tc>
          <w:tcPr>
            <w:tcW w:w="622" w:type="pct"/>
            <w:vAlign w:val="center"/>
            <w:hideMark/>
          </w:tcPr>
          <w:p w14:paraId="0AC11549"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2.432</w:t>
            </w:r>
          </w:p>
        </w:tc>
        <w:tc>
          <w:tcPr>
            <w:tcW w:w="413" w:type="pct"/>
            <w:vAlign w:val="center"/>
            <w:hideMark/>
          </w:tcPr>
          <w:p w14:paraId="2C5A361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0.211</w:t>
            </w:r>
          </w:p>
        </w:tc>
        <w:tc>
          <w:tcPr>
            <w:tcW w:w="516" w:type="pct"/>
            <w:vAlign w:val="center"/>
            <w:hideMark/>
          </w:tcPr>
          <w:p w14:paraId="1BD9B60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-0.455</w:t>
            </w:r>
          </w:p>
        </w:tc>
        <w:tc>
          <w:tcPr>
            <w:tcW w:w="437" w:type="pct"/>
            <w:vAlign w:val="center"/>
            <w:hideMark/>
          </w:tcPr>
          <w:p w14:paraId="0A29ABD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0.38</w:t>
            </w:r>
          </w:p>
        </w:tc>
        <w:tc>
          <w:tcPr>
            <w:tcW w:w="405" w:type="pct"/>
            <w:vAlign w:val="center"/>
            <w:hideMark/>
          </w:tcPr>
          <w:p w14:paraId="7BB2743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-0.178</w:t>
            </w:r>
          </w:p>
        </w:tc>
        <w:tc>
          <w:tcPr>
            <w:tcW w:w="308" w:type="pct"/>
            <w:vAlign w:val="center"/>
            <w:hideMark/>
          </w:tcPr>
          <w:p w14:paraId="0821D174"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146D16B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0.859</w:t>
            </w:r>
          </w:p>
        </w:tc>
      </w:tr>
      <w:tr w:rsidR="00BD1EB7" w:rsidRPr="0071794C" w14:paraId="796427D2" w14:textId="77777777" w:rsidTr="00A23B45">
        <w:trPr>
          <w:trHeight w:val="1590"/>
          <w:jc w:val="center"/>
        </w:trPr>
        <w:tc>
          <w:tcPr>
            <w:tcW w:w="558" w:type="pct"/>
            <w:vMerge/>
            <w:vAlign w:val="center"/>
            <w:hideMark/>
          </w:tcPr>
          <w:p w14:paraId="55F31BA0"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6A77AF06" w14:textId="77777777" w:rsidR="00BD1EB7" w:rsidRPr="0071794C" w:rsidRDefault="00BD1EB7" w:rsidP="00ED1757">
            <w:pPr>
              <w:spacing w:line="360" w:lineRule="auto"/>
              <w:jc w:val="center"/>
              <w:rPr>
                <w:rFonts w:ascii="Times New Roman" w:eastAsia="Times New Roman" w:hAnsi="Times New Roman" w:cs="Times New Roman"/>
              </w:rPr>
            </w:pPr>
            <w:r w:rsidRPr="0071794C">
              <w:rPr>
                <w:rFonts w:ascii="Times New Roman" w:eastAsia="Times New Roman" w:hAnsi="Times New Roman" w:cs="Times New Roman"/>
              </w:rPr>
              <w:t>Literacy total Pre vs Literacy total Post</w:t>
            </w:r>
          </w:p>
        </w:tc>
        <w:tc>
          <w:tcPr>
            <w:tcW w:w="469" w:type="pct"/>
            <w:vAlign w:val="center"/>
            <w:hideMark/>
          </w:tcPr>
          <w:p w14:paraId="0C827A9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0.188</w:t>
            </w:r>
          </w:p>
        </w:tc>
        <w:tc>
          <w:tcPr>
            <w:tcW w:w="622" w:type="pct"/>
            <w:vAlign w:val="center"/>
            <w:hideMark/>
          </w:tcPr>
          <w:p w14:paraId="04A5743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3.989</w:t>
            </w:r>
          </w:p>
        </w:tc>
        <w:tc>
          <w:tcPr>
            <w:tcW w:w="413" w:type="pct"/>
            <w:vAlign w:val="center"/>
            <w:hideMark/>
          </w:tcPr>
          <w:p w14:paraId="5A67D31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0.346</w:t>
            </w:r>
          </w:p>
        </w:tc>
        <w:tc>
          <w:tcPr>
            <w:tcW w:w="516" w:type="pct"/>
            <w:vAlign w:val="center"/>
            <w:hideMark/>
          </w:tcPr>
          <w:p w14:paraId="5C192DC2"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-0.496</w:t>
            </w:r>
          </w:p>
        </w:tc>
        <w:tc>
          <w:tcPr>
            <w:tcW w:w="437" w:type="pct"/>
            <w:vAlign w:val="center"/>
            <w:hideMark/>
          </w:tcPr>
          <w:p w14:paraId="4CFD4B9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0.872</w:t>
            </w:r>
          </w:p>
        </w:tc>
        <w:tc>
          <w:tcPr>
            <w:tcW w:w="405" w:type="pct"/>
            <w:vAlign w:val="center"/>
            <w:hideMark/>
          </w:tcPr>
          <w:p w14:paraId="2C4A7B3C"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0.543</w:t>
            </w:r>
          </w:p>
        </w:tc>
        <w:tc>
          <w:tcPr>
            <w:tcW w:w="308" w:type="pct"/>
            <w:vAlign w:val="center"/>
            <w:hideMark/>
          </w:tcPr>
          <w:p w14:paraId="4066854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38142F37"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0.588</w:t>
            </w:r>
          </w:p>
        </w:tc>
      </w:tr>
      <w:tr w:rsidR="00BD1EB7" w:rsidRPr="0071794C" w14:paraId="75333554" w14:textId="77777777" w:rsidTr="00A23B45">
        <w:trPr>
          <w:trHeight w:val="1590"/>
          <w:jc w:val="center"/>
        </w:trPr>
        <w:tc>
          <w:tcPr>
            <w:tcW w:w="558" w:type="pct"/>
            <w:vMerge/>
            <w:vAlign w:val="center"/>
            <w:hideMark/>
          </w:tcPr>
          <w:p w14:paraId="12589123" w14:textId="77777777" w:rsidR="00BD1EB7" w:rsidRPr="0071794C" w:rsidRDefault="00BD1EB7" w:rsidP="00ED1757">
            <w:pPr>
              <w:spacing w:after="0" w:line="360" w:lineRule="auto"/>
              <w:jc w:val="center"/>
              <w:rPr>
                <w:rFonts w:ascii="Times New Roman" w:eastAsia="Times New Roman" w:hAnsi="Times New Roman" w:cs="Times New Roman"/>
                <w:color w:val="000000"/>
              </w:rPr>
            </w:pPr>
          </w:p>
        </w:tc>
        <w:tc>
          <w:tcPr>
            <w:tcW w:w="804" w:type="pct"/>
            <w:vAlign w:val="center"/>
            <w:hideMark/>
          </w:tcPr>
          <w:p w14:paraId="6AC4AA47" w14:textId="52D93C45" w:rsidR="00BD1EB7" w:rsidRPr="0071794C" w:rsidRDefault="00BD1EB7" w:rsidP="00ED1757">
            <w:pPr>
              <w:spacing w:line="360" w:lineRule="auto"/>
              <w:rPr>
                <w:rFonts w:ascii="Times New Roman" w:eastAsia="Times New Roman" w:hAnsi="Times New Roman" w:cs="Times New Roman"/>
              </w:rPr>
            </w:pPr>
            <w:r w:rsidRPr="0071794C">
              <w:rPr>
                <w:rFonts w:ascii="Times New Roman" w:eastAsia="Times New Roman" w:hAnsi="Times New Roman" w:cs="Times New Roman"/>
              </w:rPr>
              <w:t xml:space="preserve">Numeracy Pre vs Post Numeracy </w:t>
            </w:r>
          </w:p>
        </w:tc>
        <w:tc>
          <w:tcPr>
            <w:tcW w:w="469" w:type="pct"/>
            <w:vAlign w:val="center"/>
            <w:hideMark/>
          </w:tcPr>
          <w:p w14:paraId="15C55956"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2.000</w:t>
            </w:r>
          </w:p>
        </w:tc>
        <w:tc>
          <w:tcPr>
            <w:tcW w:w="622" w:type="pct"/>
            <w:vAlign w:val="center"/>
            <w:hideMark/>
          </w:tcPr>
          <w:p w14:paraId="4F00EF2A"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4.023</w:t>
            </w:r>
          </w:p>
        </w:tc>
        <w:tc>
          <w:tcPr>
            <w:tcW w:w="413" w:type="pct"/>
            <w:vAlign w:val="center"/>
            <w:hideMark/>
          </w:tcPr>
          <w:p w14:paraId="71E3FD9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0.349</w:t>
            </w:r>
          </w:p>
        </w:tc>
        <w:tc>
          <w:tcPr>
            <w:tcW w:w="516" w:type="pct"/>
            <w:vAlign w:val="center"/>
            <w:hideMark/>
          </w:tcPr>
          <w:p w14:paraId="52837F5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1.31</w:t>
            </w:r>
          </w:p>
        </w:tc>
        <w:tc>
          <w:tcPr>
            <w:tcW w:w="437" w:type="pct"/>
            <w:vAlign w:val="center"/>
            <w:hideMark/>
          </w:tcPr>
          <w:p w14:paraId="19B7FF99"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2.69</w:t>
            </w:r>
          </w:p>
        </w:tc>
        <w:tc>
          <w:tcPr>
            <w:tcW w:w="405" w:type="pct"/>
            <w:vAlign w:val="center"/>
            <w:hideMark/>
          </w:tcPr>
          <w:p w14:paraId="42D55AC3"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5.734</w:t>
            </w:r>
          </w:p>
        </w:tc>
        <w:tc>
          <w:tcPr>
            <w:tcW w:w="308" w:type="pct"/>
            <w:vAlign w:val="center"/>
            <w:hideMark/>
          </w:tcPr>
          <w:p w14:paraId="0E07BDF0"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132</w:t>
            </w:r>
          </w:p>
        </w:tc>
        <w:tc>
          <w:tcPr>
            <w:tcW w:w="468" w:type="pct"/>
            <w:vAlign w:val="center"/>
            <w:hideMark/>
          </w:tcPr>
          <w:p w14:paraId="5A0E6485" w14:textId="77777777" w:rsidR="00BD1EB7" w:rsidRPr="0071794C" w:rsidRDefault="00BD1EB7" w:rsidP="00ED1757">
            <w:pPr>
              <w:spacing w:after="0" w:line="360" w:lineRule="auto"/>
              <w:jc w:val="center"/>
              <w:rPr>
                <w:rFonts w:ascii="Times New Roman" w:eastAsia="Times New Roman" w:hAnsi="Times New Roman" w:cs="Times New Roman"/>
                <w:color w:val="000000"/>
              </w:rPr>
            </w:pPr>
            <w:r w:rsidRPr="0071794C">
              <w:rPr>
                <w:rFonts w:ascii="Times New Roman" w:eastAsia="Times New Roman" w:hAnsi="Times New Roman" w:cs="Times New Roman"/>
                <w:color w:val="000000"/>
              </w:rPr>
              <w:t>0.000</w:t>
            </w:r>
          </w:p>
        </w:tc>
      </w:tr>
    </w:tbl>
    <w:p w14:paraId="29CDDE5E" w14:textId="77777777" w:rsidR="00205B89" w:rsidRDefault="00205B89" w:rsidP="00ED1757">
      <w:pPr>
        <w:pStyle w:val="Table"/>
      </w:pPr>
    </w:p>
    <w:p w14:paraId="4CDBC93F" w14:textId="3A3520D7" w:rsidR="00A23B45" w:rsidRPr="0071794C" w:rsidRDefault="00A23B45" w:rsidP="00ED1757">
      <w:pPr>
        <w:pStyle w:val="Table"/>
      </w:pPr>
      <w:r w:rsidRPr="0071794C">
        <w:t>Table 6 Independent t-test</w:t>
      </w:r>
      <w:r w:rsidR="00140578">
        <w:t xml:space="preserve"> Gender wise </w:t>
      </w:r>
      <w:r w:rsidRPr="0071794C">
        <w:t>for Pre-test Vs Post-test Results</w:t>
      </w:r>
    </w:p>
    <w:tbl>
      <w:tblPr>
        <w:tblStyle w:val="TableGrid"/>
        <w:tblW w:w="5000" w:type="pct"/>
        <w:tblLook w:val="0000" w:firstRow="0" w:lastRow="0" w:firstColumn="0" w:lastColumn="0" w:noHBand="0" w:noVBand="0"/>
      </w:tblPr>
      <w:tblGrid>
        <w:gridCol w:w="990"/>
        <w:gridCol w:w="1867"/>
        <w:gridCol w:w="1424"/>
        <w:gridCol w:w="1048"/>
        <w:gridCol w:w="1048"/>
        <w:gridCol w:w="1471"/>
        <w:gridCol w:w="1502"/>
      </w:tblGrid>
      <w:tr w:rsidR="00A23B45" w:rsidRPr="0071794C" w14:paraId="2ECD2759" w14:textId="77777777" w:rsidTr="00780214">
        <w:tc>
          <w:tcPr>
            <w:tcW w:w="5000" w:type="pct"/>
            <w:gridSpan w:val="7"/>
            <w:vAlign w:val="center"/>
          </w:tcPr>
          <w:p w14:paraId="4FC0B42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b/>
                <w:bCs/>
              </w:rPr>
              <w:t>Group Statistics</w:t>
            </w:r>
          </w:p>
        </w:tc>
      </w:tr>
      <w:tr w:rsidR="00A23B45" w:rsidRPr="0071794C" w14:paraId="0C1F2AF2" w14:textId="77777777" w:rsidTr="00780214">
        <w:tc>
          <w:tcPr>
            <w:tcW w:w="1526" w:type="pct"/>
            <w:gridSpan w:val="2"/>
            <w:vAlign w:val="center"/>
          </w:tcPr>
          <w:p w14:paraId="0F6B449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Grade</w:t>
            </w:r>
          </w:p>
        </w:tc>
        <w:tc>
          <w:tcPr>
            <w:tcW w:w="762" w:type="pct"/>
            <w:vAlign w:val="center"/>
          </w:tcPr>
          <w:p w14:paraId="21343F9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Gender</w:t>
            </w:r>
          </w:p>
        </w:tc>
        <w:tc>
          <w:tcPr>
            <w:tcW w:w="561" w:type="pct"/>
            <w:vAlign w:val="center"/>
          </w:tcPr>
          <w:p w14:paraId="6C781D5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N</w:t>
            </w:r>
          </w:p>
        </w:tc>
        <w:tc>
          <w:tcPr>
            <w:tcW w:w="561" w:type="pct"/>
            <w:vAlign w:val="center"/>
          </w:tcPr>
          <w:p w14:paraId="570A166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Mean</w:t>
            </w:r>
          </w:p>
        </w:tc>
        <w:tc>
          <w:tcPr>
            <w:tcW w:w="787" w:type="pct"/>
            <w:vAlign w:val="center"/>
          </w:tcPr>
          <w:p w14:paraId="390B37A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Std. Deviation</w:t>
            </w:r>
          </w:p>
        </w:tc>
        <w:tc>
          <w:tcPr>
            <w:tcW w:w="803" w:type="pct"/>
            <w:vAlign w:val="center"/>
          </w:tcPr>
          <w:p w14:paraId="7E61E1C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Std. Error Mean</w:t>
            </w:r>
          </w:p>
        </w:tc>
      </w:tr>
      <w:tr w:rsidR="00A23B45" w:rsidRPr="0071794C" w14:paraId="07313389" w14:textId="77777777" w:rsidTr="00780214">
        <w:tc>
          <w:tcPr>
            <w:tcW w:w="527" w:type="pct"/>
            <w:vMerge w:val="restart"/>
            <w:vAlign w:val="center"/>
          </w:tcPr>
          <w:p w14:paraId="22BF3A71" w14:textId="6E698C06"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Grade I</w:t>
            </w:r>
          </w:p>
        </w:tc>
        <w:tc>
          <w:tcPr>
            <w:tcW w:w="999" w:type="pct"/>
            <w:vMerge w:val="restart"/>
            <w:vAlign w:val="center"/>
          </w:tcPr>
          <w:p w14:paraId="1D31C13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Reading Pre </w:t>
            </w:r>
          </w:p>
        </w:tc>
        <w:tc>
          <w:tcPr>
            <w:tcW w:w="762" w:type="pct"/>
            <w:vAlign w:val="center"/>
          </w:tcPr>
          <w:p w14:paraId="18CD3AD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1457DD6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1" w:type="pct"/>
            <w:vAlign w:val="center"/>
          </w:tcPr>
          <w:p w14:paraId="09D52C8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12.00</w:t>
            </w:r>
          </w:p>
        </w:tc>
        <w:tc>
          <w:tcPr>
            <w:tcW w:w="787" w:type="pct"/>
            <w:vAlign w:val="center"/>
          </w:tcPr>
          <w:p w14:paraId="52192F4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2.244</w:t>
            </w:r>
          </w:p>
        </w:tc>
        <w:tc>
          <w:tcPr>
            <w:tcW w:w="803" w:type="pct"/>
            <w:vAlign w:val="center"/>
          </w:tcPr>
          <w:p w14:paraId="2B37652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.297</w:t>
            </w:r>
          </w:p>
        </w:tc>
      </w:tr>
      <w:tr w:rsidR="00A23B45" w:rsidRPr="0071794C" w14:paraId="513E9747" w14:textId="77777777" w:rsidTr="00780214">
        <w:tc>
          <w:tcPr>
            <w:tcW w:w="527" w:type="pct"/>
            <w:vMerge/>
            <w:vAlign w:val="center"/>
          </w:tcPr>
          <w:p w14:paraId="0592CD7D"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6BE1E92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54BA9EF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16703D5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1" w:type="pct"/>
            <w:vAlign w:val="center"/>
          </w:tcPr>
          <w:p w14:paraId="6AED4E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12.51</w:t>
            </w:r>
          </w:p>
        </w:tc>
        <w:tc>
          <w:tcPr>
            <w:tcW w:w="787" w:type="pct"/>
            <w:vAlign w:val="center"/>
          </w:tcPr>
          <w:p w14:paraId="2CE3AB3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2.383</w:t>
            </w:r>
          </w:p>
        </w:tc>
        <w:tc>
          <w:tcPr>
            <w:tcW w:w="803" w:type="pct"/>
            <w:vAlign w:val="center"/>
          </w:tcPr>
          <w:p w14:paraId="352B17D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.291</w:t>
            </w:r>
          </w:p>
        </w:tc>
      </w:tr>
      <w:tr w:rsidR="00A23B45" w:rsidRPr="0071794C" w14:paraId="13A90E49" w14:textId="77777777" w:rsidTr="00780214">
        <w:tc>
          <w:tcPr>
            <w:tcW w:w="527" w:type="pct"/>
            <w:vMerge/>
            <w:vAlign w:val="center"/>
          </w:tcPr>
          <w:p w14:paraId="693E6884"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1A3C751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Writing Pre  </w:t>
            </w:r>
          </w:p>
        </w:tc>
        <w:tc>
          <w:tcPr>
            <w:tcW w:w="762" w:type="pct"/>
            <w:vAlign w:val="center"/>
          </w:tcPr>
          <w:p w14:paraId="1C656EE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7A5BF1B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1" w:type="pct"/>
            <w:vAlign w:val="center"/>
          </w:tcPr>
          <w:p w14:paraId="3456332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11.89</w:t>
            </w:r>
          </w:p>
        </w:tc>
        <w:tc>
          <w:tcPr>
            <w:tcW w:w="787" w:type="pct"/>
            <w:vAlign w:val="center"/>
          </w:tcPr>
          <w:p w14:paraId="69F6633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1.858</w:t>
            </w:r>
          </w:p>
        </w:tc>
        <w:tc>
          <w:tcPr>
            <w:tcW w:w="803" w:type="pct"/>
            <w:vAlign w:val="center"/>
          </w:tcPr>
          <w:p w14:paraId="2C4950A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.246</w:t>
            </w:r>
          </w:p>
        </w:tc>
      </w:tr>
      <w:tr w:rsidR="00A23B45" w:rsidRPr="0071794C" w14:paraId="50D06E1A" w14:textId="77777777" w:rsidTr="00780214">
        <w:tc>
          <w:tcPr>
            <w:tcW w:w="527" w:type="pct"/>
            <w:vMerge/>
            <w:vAlign w:val="center"/>
          </w:tcPr>
          <w:p w14:paraId="5795CFA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294BF7EF"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6273637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FBCA02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1" w:type="pct"/>
            <w:vAlign w:val="center"/>
          </w:tcPr>
          <w:p w14:paraId="0259E28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12.43</w:t>
            </w:r>
          </w:p>
        </w:tc>
        <w:tc>
          <w:tcPr>
            <w:tcW w:w="787" w:type="pct"/>
            <w:vAlign w:val="center"/>
          </w:tcPr>
          <w:p w14:paraId="4D53F20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2.091</w:t>
            </w:r>
          </w:p>
        </w:tc>
        <w:tc>
          <w:tcPr>
            <w:tcW w:w="803" w:type="pct"/>
            <w:vAlign w:val="center"/>
          </w:tcPr>
          <w:p w14:paraId="28794EC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.255</w:t>
            </w:r>
          </w:p>
        </w:tc>
      </w:tr>
      <w:tr w:rsidR="00A23B45" w:rsidRPr="0071794C" w14:paraId="41644E7A" w14:textId="77777777" w:rsidTr="00780214">
        <w:tc>
          <w:tcPr>
            <w:tcW w:w="527" w:type="pct"/>
            <w:vMerge/>
            <w:vAlign w:val="center"/>
          </w:tcPr>
          <w:p w14:paraId="671CC9AA"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5671600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Literacy total Pre </w:t>
            </w:r>
          </w:p>
        </w:tc>
        <w:tc>
          <w:tcPr>
            <w:tcW w:w="762" w:type="pct"/>
            <w:vAlign w:val="center"/>
          </w:tcPr>
          <w:p w14:paraId="567D4A7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1F9E052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1" w:type="pct"/>
            <w:vAlign w:val="center"/>
          </w:tcPr>
          <w:p w14:paraId="0C3982A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23.89</w:t>
            </w:r>
          </w:p>
        </w:tc>
        <w:tc>
          <w:tcPr>
            <w:tcW w:w="787" w:type="pct"/>
            <w:vAlign w:val="center"/>
          </w:tcPr>
          <w:p w14:paraId="15567C2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3.792</w:t>
            </w:r>
          </w:p>
        </w:tc>
        <w:tc>
          <w:tcPr>
            <w:tcW w:w="803" w:type="pct"/>
            <w:vAlign w:val="center"/>
          </w:tcPr>
          <w:p w14:paraId="31E5366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.502</w:t>
            </w:r>
          </w:p>
        </w:tc>
      </w:tr>
      <w:tr w:rsidR="00A23B45" w:rsidRPr="0071794C" w14:paraId="09A7973D" w14:textId="77777777" w:rsidTr="00780214">
        <w:tc>
          <w:tcPr>
            <w:tcW w:w="527" w:type="pct"/>
            <w:vMerge/>
            <w:vAlign w:val="center"/>
          </w:tcPr>
          <w:p w14:paraId="4023885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2E3272A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6064827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0AED483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1" w:type="pct"/>
            <w:vAlign w:val="center"/>
          </w:tcPr>
          <w:p w14:paraId="4BF79EE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24.94</w:t>
            </w:r>
          </w:p>
        </w:tc>
        <w:tc>
          <w:tcPr>
            <w:tcW w:w="787" w:type="pct"/>
            <w:vAlign w:val="center"/>
          </w:tcPr>
          <w:p w14:paraId="7596C2C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4.089</w:t>
            </w:r>
          </w:p>
        </w:tc>
        <w:tc>
          <w:tcPr>
            <w:tcW w:w="803" w:type="pct"/>
            <w:vAlign w:val="center"/>
          </w:tcPr>
          <w:p w14:paraId="33BA359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.500</w:t>
            </w:r>
          </w:p>
        </w:tc>
      </w:tr>
      <w:tr w:rsidR="00A23B45" w:rsidRPr="0071794C" w14:paraId="0B11C7CF" w14:textId="77777777" w:rsidTr="00780214">
        <w:tc>
          <w:tcPr>
            <w:tcW w:w="527" w:type="pct"/>
            <w:vMerge/>
            <w:vAlign w:val="center"/>
          </w:tcPr>
          <w:p w14:paraId="7D61B26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2806494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Numeracy Pre </w:t>
            </w:r>
          </w:p>
        </w:tc>
        <w:tc>
          <w:tcPr>
            <w:tcW w:w="762" w:type="pct"/>
            <w:vAlign w:val="center"/>
          </w:tcPr>
          <w:p w14:paraId="1435E84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731C000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57</w:t>
            </w:r>
          </w:p>
        </w:tc>
        <w:tc>
          <w:tcPr>
            <w:tcW w:w="561" w:type="pct"/>
            <w:vAlign w:val="center"/>
          </w:tcPr>
          <w:p w14:paraId="143A9E8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12.65</w:t>
            </w:r>
          </w:p>
        </w:tc>
        <w:tc>
          <w:tcPr>
            <w:tcW w:w="787" w:type="pct"/>
            <w:vAlign w:val="center"/>
          </w:tcPr>
          <w:p w14:paraId="27E1917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1.458</w:t>
            </w:r>
          </w:p>
        </w:tc>
        <w:tc>
          <w:tcPr>
            <w:tcW w:w="803" w:type="pct"/>
            <w:vAlign w:val="center"/>
          </w:tcPr>
          <w:p w14:paraId="139660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.193</w:t>
            </w:r>
          </w:p>
        </w:tc>
      </w:tr>
      <w:tr w:rsidR="00A23B45" w:rsidRPr="0071794C" w14:paraId="00D5B827" w14:textId="77777777" w:rsidTr="00780214">
        <w:tc>
          <w:tcPr>
            <w:tcW w:w="527" w:type="pct"/>
            <w:vMerge/>
            <w:vAlign w:val="center"/>
          </w:tcPr>
          <w:p w14:paraId="442B03E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141752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0737666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35F669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67</w:t>
            </w:r>
          </w:p>
        </w:tc>
        <w:tc>
          <w:tcPr>
            <w:tcW w:w="561" w:type="pct"/>
            <w:vAlign w:val="center"/>
          </w:tcPr>
          <w:p w14:paraId="2DEF700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13.10</w:t>
            </w:r>
          </w:p>
        </w:tc>
        <w:tc>
          <w:tcPr>
            <w:tcW w:w="787" w:type="pct"/>
            <w:vAlign w:val="center"/>
          </w:tcPr>
          <w:p w14:paraId="55AA310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1.606</w:t>
            </w:r>
          </w:p>
        </w:tc>
        <w:tc>
          <w:tcPr>
            <w:tcW w:w="803" w:type="pct"/>
            <w:vAlign w:val="center"/>
          </w:tcPr>
          <w:p w14:paraId="7D27F45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.196</w:t>
            </w:r>
          </w:p>
        </w:tc>
      </w:tr>
      <w:tr w:rsidR="00A23B45" w:rsidRPr="0071794C" w14:paraId="1D6E329B" w14:textId="77777777" w:rsidTr="00780214">
        <w:tc>
          <w:tcPr>
            <w:tcW w:w="527" w:type="pct"/>
            <w:vMerge/>
            <w:vAlign w:val="center"/>
          </w:tcPr>
          <w:p w14:paraId="22065E1A"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6954CC2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 Post</w:t>
            </w:r>
          </w:p>
        </w:tc>
        <w:tc>
          <w:tcPr>
            <w:tcW w:w="762" w:type="pct"/>
            <w:vAlign w:val="center"/>
          </w:tcPr>
          <w:p w14:paraId="752A0A0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68CF230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w:t>
            </w:r>
          </w:p>
        </w:tc>
        <w:tc>
          <w:tcPr>
            <w:tcW w:w="561" w:type="pct"/>
            <w:vAlign w:val="center"/>
          </w:tcPr>
          <w:p w14:paraId="6D7EB86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12.98</w:t>
            </w:r>
          </w:p>
        </w:tc>
        <w:tc>
          <w:tcPr>
            <w:tcW w:w="787" w:type="pct"/>
            <w:vAlign w:val="center"/>
          </w:tcPr>
          <w:p w14:paraId="3175157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2.438</w:t>
            </w:r>
          </w:p>
        </w:tc>
        <w:tc>
          <w:tcPr>
            <w:tcW w:w="803" w:type="pct"/>
            <w:vAlign w:val="center"/>
          </w:tcPr>
          <w:p w14:paraId="73C6671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.326</w:t>
            </w:r>
          </w:p>
        </w:tc>
      </w:tr>
      <w:tr w:rsidR="00A23B45" w:rsidRPr="0071794C" w14:paraId="14C8F1BE" w14:textId="77777777" w:rsidTr="00780214">
        <w:tc>
          <w:tcPr>
            <w:tcW w:w="527" w:type="pct"/>
            <w:vMerge/>
            <w:vAlign w:val="center"/>
          </w:tcPr>
          <w:p w14:paraId="279815FD"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10904ECC"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0B2BB15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263E35A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63</w:t>
            </w:r>
          </w:p>
        </w:tc>
        <w:tc>
          <w:tcPr>
            <w:tcW w:w="561" w:type="pct"/>
            <w:vAlign w:val="center"/>
          </w:tcPr>
          <w:p w14:paraId="3B9D67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13.22</w:t>
            </w:r>
          </w:p>
        </w:tc>
        <w:tc>
          <w:tcPr>
            <w:tcW w:w="787" w:type="pct"/>
            <w:vAlign w:val="center"/>
          </w:tcPr>
          <w:p w14:paraId="20A9505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1.930</w:t>
            </w:r>
          </w:p>
        </w:tc>
        <w:tc>
          <w:tcPr>
            <w:tcW w:w="803" w:type="pct"/>
            <w:vAlign w:val="center"/>
          </w:tcPr>
          <w:p w14:paraId="1A7BA72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.243</w:t>
            </w:r>
          </w:p>
        </w:tc>
      </w:tr>
      <w:tr w:rsidR="00A23B45" w:rsidRPr="0071794C" w14:paraId="099DB714" w14:textId="77777777" w:rsidTr="00780214">
        <w:tc>
          <w:tcPr>
            <w:tcW w:w="527" w:type="pct"/>
            <w:vMerge/>
            <w:vAlign w:val="center"/>
          </w:tcPr>
          <w:p w14:paraId="7BEEC6AF"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12491E6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 Post</w:t>
            </w:r>
          </w:p>
        </w:tc>
        <w:tc>
          <w:tcPr>
            <w:tcW w:w="762" w:type="pct"/>
            <w:vAlign w:val="center"/>
          </w:tcPr>
          <w:p w14:paraId="1A207F4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6BBFBE8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w:t>
            </w:r>
          </w:p>
        </w:tc>
        <w:tc>
          <w:tcPr>
            <w:tcW w:w="561" w:type="pct"/>
            <w:vAlign w:val="center"/>
          </w:tcPr>
          <w:p w14:paraId="35FD24E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12.63</w:t>
            </w:r>
          </w:p>
        </w:tc>
        <w:tc>
          <w:tcPr>
            <w:tcW w:w="787" w:type="pct"/>
            <w:vAlign w:val="center"/>
          </w:tcPr>
          <w:p w14:paraId="4B7E508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2.076</w:t>
            </w:r>
          </w:p>
        </w:tc>
        <w:tc>
          <w:tcPr>
            <w:tcW w:w="803" w:type="pct"/>
            <w:vAlign w:val="center"/>
          </w:tcPr>
          <w:p w14:paraId="47E3CF8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.277</w:t>
            </w:r>
          </w:p>
        </w:tc>
      </w:tr>
      <w:tr w:rsidR="00A23B45" w:rsidRPr="0071794C" w14:paraId="37940BD1" w14:textId="77777777" w:rsidTr="00780214">
        <w:tc>
          <w:tcPr>
            <w:tcW w:w="527" w:type="pct"/>
            <w:vMerge/>
            <w:vAlign w:val="center"/>
          </w:tcPr>
          <w:p w14:paraId="02853ADC"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C2FAD10"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5C0F1FE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4B487AC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64</w:t>
            </w:r>
          </w:p>
        </w:tc>
        <w:tc>
          <w:tcPr>
            <w:tcW w:w="561" w:type="pct"/>
            <w:vAlign w:val="center"/>
          </w:tcPr>
          <w:p w14:paraId="369BCAB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13.09</w:t>
            </w:r>
          </w:p>
        </w:tc>
        <w:tc>
          <w:tcPr>
            <w:tcW w:w="787" w:type="pct"/>
            <w:vAlign w:val="center"/>
          </w:tcPr>
          <w:p w14:paraId="11BB8EF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2.301</w:t>
            </w:r>
          </w:p>
        </w:tc>
        <w:tc>
          <w:tcPr>
            <w:tcW w:w="803" w:type="pct"/>
            <w:vAlign w:val="center"/>
          </w:tcPr>
          <w:p w14:paraId="6368691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.288</w:t>
            </w:r>
          </w:p>
        </w:tc>
      </w:tr>
      <w:tr w:rsidR="00A23B45" w:rsidRPr="0071794C" w14:paraId="474FA068" w14:textId="77777777" w:rsidTr="00780214">
        <w:tc>
          <w:tcPr>
            <w:tcW w:w="527" w:type="pct"/>
            <w:vMerge/>
            <w:vAlign w:val="center"/>
          </w:tcPr>
          <w:p w14:paraId="45962BD0"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2D1BB11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 Post</w:t>
            </w:r>
          </w:p>
        </w:tc>
        <w:tc>
          <w:tcPr>
            <w:tcW w:w="762" w:type="pct"/>
            <w:vAlign w:val="center"/>
          </w:tcPr>
          <w:p w14:paraId="1A649F3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213D944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55</w:t>
            </w:r>
          </w:p>
        </w:tc>
        <w:tc>
          <w:tcPr>
            <w:tcW w:w="561" w:type="pct"/>
            <w:vAlign w:val="center"/>
          </w:tcPr>
          <w:p w14:paraId="526DDBE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25.27</w:t>
            </w:r>
          </w:p>
        </w:tc>
        <w:tc>
          <w:tcPr>
            <w:tcW w:w="787" w:type="pct"/>
            <w:vAlign w:val="center"/>
          </w:tcPr>
          <w:p w14:paraId="5B9925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4.161</w:t>
            </w:r>
          </w:p>
        </w:tc>
        <w:tc>
          <w:tcPr>
            <w:tcW w:w="803" w:type="pct"/>
            <w:vAlign w:val="center"/>
          </w:tcPr>
          <w:p w14:paraId="1D32F78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.561</w:t>
            </w:r>
          </w:p>
        </w:tc>
      </w:tr>
      <w:tr w:rsidR="00A23B45" w:rsidRPr="0071794C" w14:paraId="437A58EA" w14:textId="77777777" w:rsidTr="00780214">
        <w:tc>
          <w:tcPr>
            <w:tcW w:w="527" w:type="pct"/>
            <w:vMerge/>
            <w:vAlign w:val="center"/>
          </w:tcPr>
          <w:p w14:paraId="54C99ADC"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5546C509"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1701BF5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3915401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64</w:t>
            </w:r>
          </w:p>
        </w:tc>
        <w:tc>
          <w:tcPr>
            <w:tcW w:w="561" w:type="pct"/>
            <w:vAlign w:val="center"/>
          </w:tcPr>
          <w:p w14:paraId="7F49B9D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26.11</w:t>
            </w:r>
          </w:p>
        </w:tc>
        <w:tc>
          <w:tcPr>
            <w:tcW w:w="787" w:type="pct"/>
            <w:vAlign w:val="center"/>
          </w:tcPr>
          <w:p w14:paraId="4A6BE32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4.221</w:t>
            </w:r>
          </w:p>
        </w:tc>
        <w:tc>
          <w:tcPr>
            <w:tcW w:w="803" w:type="pct"/>
            <w:vAlign w:val="center"/>
          </w:tcPr>
          <w:p w14:paraId="27F6D5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.528</w:t>
            </w:r>
          </w:p>
        </w:tc>
      </w:tr>
      <w:tr w:rsidR="00A23B45" w:rsidRPr="0071794C" w14:paraId="19DF03E7" w14:textId="77777777" w:rsidTr="00780214">
        <w:tc>
          <w:tcPr>
            <w:tcW w:w="527" w:type="pct"/>
            <w:vMerge/>
            <w:vAlign w:val="center"/>
          </w:tcPr>
          <w:p w14:paraId="47B1E51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0EAEACA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 Post</w:t>
            </w:r>
          </w:p>
        </w:tc>
        <w:tc>
          <w:tcPr>
            <w:tcW w:w="762" w:type="pct"/>
            <w:vAlign w:val="center"/>
          </w:tcPr>
          <w:p w14:paraId="5E2146F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3DAC97E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56</w:t>
            </w:r>
          </w:p>
        </w:tc>
        <w:tc>
          <w:tcPr>
            <w:tcW w:w="561" w:type="pct"/>
            <w:vAlign w:val="center"/>
          </w:tcPr>
          <w:p w14:paraId="214D0DE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12.88</w:t>
            </w:r>
          </w:p>
        </w:tc>
        <w:tc>
          <w:tcPr>
            <w:tcW w:w="787" w:type="pct"/>
            <w:vAlign w:val="center"/>
          </w:tcPr>
          <w:p w14:paraId="241C2B1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2.107</w:t>
            </w:r>
          </w:p>
        </w:tc>
        <w:tc>
          <w:tcPr>
            <w:tcW w:w="803" w:type="pct"/>
            <w:vAlign w:val="center"/>
          </w:tcPr>
          <w:p w14:paraId="67AE041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.282</w:t>
            </w:r>
          </w:p>
        </w:tc>
      </w:tr>
      <w:tr w:rsidR="00A23B45" w:rsidRPr="0071794C" w14:paraId="35630A01" w14:textId="77777777" w:rsidTr="00780214">
        <w:tc>
          <w:tcPr>
            <w:tcW w:w="527" w:type="pct"/>
            <w:vMerge/>
            <w:vAlign w:val="center"/>
          </w:tcPr>
          <w:p w14:paraId="1BA574D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357FE6E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06C9BF0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04B22F3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63</w:t>
            </w:r>
          </w:p>
        </w:tc>
        <w:tc>
          <w:tcPr>
            <w:tcW w:w="561" w:type="pct"/>
            <w:vAlign w:val="center"/>
          </w:tcPr>
          <w:p w14:paraId="42CAD36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13.40</w:t>
            </w:r>
          </w:p>
        </w:tc>
        <w:tc>
          <w:tcPr>
            <w:tcW w:w="787" w:type="pct"/>
            <w:vAlign w:val="center"/>
          </w:tcPr>
          <w:p w14:paraId="7A1D28F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1.819</w:t>
            </w:r>
          </w:p>
        </w:tc>
        <w:tc>
          <w:tcPr>
            <w:tcW w:w="803" w:type="pct"/>
            <w:vAlign w:val="center"/>
          </w:tcPr>
          <w:p w14:paraId="4BB9E3C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.229</w:t>
            </w:r>
          </w:p>
        </w:tc>
      </w:tr>
      <w:tr w:rsidR="00A23B45" w:rsidRPr="0071794C" w14:paraId="44AB5F91" w14:textId="77777777" w:rsidTr="00780214">
        <w:tc>
          <w:tcPr>
            <w:tcW w:w="527" w:type="pct"/>
            <w:vMerge w:val="restart"/>
            <w:vAlign w:val="center"/>
          </w:tcPr>
          <w:p w14:paraId="33838641" w14:textId="4CA65A09"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b/>
                <w:bCs/>
              </w:rPr>
            </w:pPr>
            <w:r w:rsidRPr="0071794C">
              <w:rPr>
                <w:rFonts w:ascii="Times New Roman" w:hAnsi="Times New Roman" w:cs="Times New Roman"/>
                <w:b/>
                <w:bCs/>
              </w:rPr>
              <w:t>Grade II</w:t>
            </w:r>
          </w:p>
        </w:tc>
        <w:tc>
          <w:tcPr>
            <w:tcW w:w="999" w:type="pct"/>
            <w:vMerge w:val="restart"/>
            <w:vAlign w:val="center"/>
          </w:tcPr>
          <w:p w14:paraId="57C246C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Reading Pre </w:t>
            </w:r>
          </w:p>
        </w:tc>
        <w:tc>
          <w:tcPr>
            <w:tcW w:w="762" w:type="pct"/>
            <w:vAlign w:val="center"/>
          </w:tcPr>
          <w:p w14:paraId="5323027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01232AF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3D34DA8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13.13</w:t>
            </w:r>
          </w:p>
        </w:tc>
        <w:tc>
          <w:tcPr>
            <w:tcW w:w="787" w:type="pct"/>
            <w:vAlign w:val="center"/>
          </w:tcPr>
          <w:p w14:paraId="2FAFD30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2.833</w:t>
            </w:r>
          </w:p>
        </w:tc>
        <w:tc>
          <w:tcPr>
            <w:tcW w:w="803" w:type="pct"/>
            <w:vAlign w:val="center"/>
          </w:tcPr>
          <w:p w14:paraId="0740312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.413</w:t>
            </w:r>
          </w:p>
        </w:tc>
      </w:tr>
      <w:tr w:rsidR="00A23B45" w:rsidRPr="0071794C" w14:paraId="14C4646D" w14:textId="77777777" w:rsidTr="00780214">
        <w:tc>
          <w:tcPr>
            <w:tcW w:w="527" w:type="pct"/>
            <w:vMerge/>
            <w:vAlign w:val="center"/>
          </w:tcPr>
          <w:p w14:paraId="7D7E1DC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6A4A69C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43C8367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2DEE1F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6B8F1C3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12.71</w:t>
            </w:r>
          </w:p>
        </w:tc>
        <w:tc>
          <w:tcPr>
            <w:tcW w:w="787" w:type="pct"/>
            <w:vAlign w:val="center"/>
          </w:tcPr>
          <w:p w14:paraId="6C3B3ED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3.037</w:t>
            </w:r>
          </w:p>
        </w:tc>
        <w:tc>
          <w:tcPr>
            <w:tcW w:w="803" w:type="pct"/>
            <w:vAlign w:val="center"/>
          </w:tcPr>
          <w:p w14:paraId="37E62FC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.327</w:t>
            </w:r>
          </w:p>
        </w:tc>
      </w:tr>
      <w:tr w:rsidR="00A23B45" w:rsidRPr="0071794C" w14:paraId="27C0DED2" w14:textId="77777777" w:rsidTr="00780214">
        <w:tc>
          <w:tcPr>
            <w:tcW w:w="527" w:type="pct"/>
            <w:vMerge/>
            <w:vAlign w:val="center"/>
          </w:tcPr>
          <w:p w14:paraId="4D4D6FBB"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2EC4336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Writing Pre  </w:t>
            </w:r>
          </w:p>
        </w:tc>
        <w:tc>
          <w:tcPr>
            <w:tcW w:w="762" w:type="pct"/>
            <w:vAlign w:val="center"/>
          </w:tcPr>
          <w:p w14:paraId="37F3A69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1949E77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43416B1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13.02</w:t>
            </w:r>
          </w:p>
        </w:tc>
        <w:tc>
          <w:tcPr>
            <w:tcW w:w="787" w:type="pct"/>
            <w:vAlign w:val="center"/>
          </w:tcPr>
          <w:p w14:paraId="3FB6274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2.938</w:t>
            </w:r>
          </w:p>
        </w:tc>
        <w:tc>
          <w:tcPr>
            <w:tcW w:w="803" w:type="pct"/>
            <w:vAlign w:val="center"/>
          </w:tcPr>
          <w:p w14:paraId="4A0E759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.429</w:t>
            </w:r>
          </w:p>
        </w:tc>
      </w:tr>
      <w:tr w:rsidR="00A23B45" w:rsidRPr="0071794C" w14:paraId="59E9B43A" w14:textId="77777777" w:rsidTr="00780214">
        <w:tc>
          <w:tcPr>
            <w:tcW w:w="527" w:type="pct"/>
            <w:vMerge/>
            <w:vAlign w:val="center"/>
          </w:tcPr>
          <w:p w14:paraId="2D30D909"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602F15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79F1132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3078D81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2707069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11.88</w:t>
            </w:r>
          </w:p>
        </w:tc>
        <w:tc>
          <w:tcPr>
            <w:tcW w:w="787" w:type="pct"/>
            <w:vAlign w:val="center"/>
          </w:tcPr>
          <w:p w14:paraId="5394514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3.000</w:t>
            </w:r>
          </w:p>
        </w:tc>
        <w:tc>
          <w:tcPr>
            <w:tcW w:w="803" w:type="pct"/>
            <w:vAlign w:val="center"/>
          </w:tcPr>
          <w:p w14:paraId="7BFDFD4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.323</w:t>
            </w:r>
          </w:p>
        </w:tc>
      </w:tr>
      <w:tr w:rsidR="00A23B45" w:rsidRPr="0071794C" w14:paraId="1C469357" w14:textId="77777777" w:rsidTr="00780214">
        <w:tc>
          <w:tcPr>
            <w:tcW w:w="527" w:type="pct"/>
            <w:vMerge/>
            <w:vAlign w:val="center"/>
          </w:tcPr>
          <w:p w14:paraId="75B3FA9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14A19E2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Literacy total Pre </w:t>
            </w:r>
          </w:p>
        </w:tc>
        <w:tc>
          <w:tcPr>
            <w:tcW w:w="762" w:type="pct"/>
            <w:vAlign w:val="center"/>
          </w:tcPr>
          <w:p w14:paraId="173CADE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0DE88D8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2D8A2B4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26.15</w:t>
            </w:r>
          </w:p>
        </w:tc>
        <w:tc>
          <w:tcPr>
            <w:tcW w:w="787" w:type="pct"/>
            <w:vAlign w:val="center"/>
          </w:tcPr>
          <w:p w14:paraId="28AAA48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5.433</w:t>
            </w:r>
          </w:p>
        </w:tc>
        <w:tc>
          <w:tcPr>
            <w:tcW w:w="803" w:type="pct"/>
            <w:vAlign w:val="center"/>
          </w:tcPr>
          <w:p w14:paraId="357673D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.793</w:t>
            </w:r>
          </w:p>
        </w:tc>
      </w:tr>
      <w:tr w:rsidR="00A23B45" w:rsidRPr="0071794C" w14:paraId="438884BC" w14:textId="77777777" w:rsidTr="00780214">
        <w:tc>
          <w:tcPr>
            <w:tcW w:w="527" w:type="pct"/>
            <w:vMerge/>
            <w:vAlign w:val="center"/>
          </w:tcPr>
          <w:p w14:paraId="5A8F25BA"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0A7487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6C937BF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1073C7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3DA7B91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24.56</w:t>
            </w:r>
          </w:p>
        </w:tc>
        <w:tc>
          <w:tcPr>
            <w:tcW w:w="787" w:type="pct"/>
            <w:vAlign w:val="center"/>
          </w:tcPr>
          <w:p w14:paraId="6675483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5.566</w:t>
            </w:r>
          </w:p>
        </w:tc>
        <w:tc>
          <w:tcPr>
            <w:tcW w:w="803" w:type="pct"/>
            <w:vAlign w:val="center"/>
          </w:tcPr>
          <w:p w14:paraId="3C5FD5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.600</w:t>
            </w:r>
          </w:p>
        </w:tc>
      </w:tr>
      <w:tr w:rsidR="00A23B45" w:rsidRPr="0071794C" w14:paraId="24C67EDD" w14:textId="77777777" w:rsidTr="00780214">
        <w:tc>
          <w:tcPr>
            <w:tcW w:w="527" w:type="pct"/>
            <w:vMerge/>
            <w:vAlign w:val="center"/>
          </w:tcPr>
          <w:p w14:paraId="6758EC1F"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59675A9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 xml:space="preserve">Numeracy Pre </w:t>
            </w:r>
          </w:p>
        </w:tc>
        <w:tc>
          <w:tcPr>
            <w:tcW w:w="762" w:type="pct"/>
            <w:vAlign w:val="center"/>
          </w:tcPr>
          <w:p w14:paraId="6D0A6FC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446FE05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12FF48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13.04</w:t>
            </w:r>
          </w:p>
        </w:tc>
        <w:tc>
          <w:tcPr>
            <w:tcW w:w="787" w:type="pct"/>
            <w:vAlign w:val="center"/>
          </w:tcPr>
          <w:p w14:paraId="66873BC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3.078</w:t>
            </w:r>
          </w:p>
        </w:tc>
        <w:tc>
          <w:tcPr>
            <w:tcW w:w="803" w:type="pct"/>
            <w:vAlign w:val="center"/>
          </w:tcPr>
          <w:p w14:paraId="6D0CF2A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.449</w:t>
            </w:r>
          </w:p>
        </w:tc>
      </w:tr>
      <w:tr w:rsidR="00A23B45" w:rsidRPr="0071794C" w14:paraId="557DB35C" w14:textId="77777777" w:rsidTr="00780214">
        <w:tc>
          <w:tcPr>
            <w:tcW w:w="527" w:type="pct"/>
            <w:vMerge/>
            <w:vAlign w:val="center"/>
          </w:tcPr>
          <w:p w14:paraId="6DFD97C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34B3E583"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7478AC2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54704A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72D97DD3"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12.81</w:t>
            </w:r>
          </w:p>
        </w:tc>
        <w:tc>
          <w:tcPr>
            <w:tcW w:w="787" w:type="pct"/>
            <w:vAlign w:val="center"/>
          </w:tcPr>
          <w:p w14:paraId="1CBD08A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3.536</w:t>
            </w:r>
          </w:p>
        </w:tc>
        <w:tc>
          <w:tcPr>
            <w:tcW w:w="803" w:type="pct"/>
            <w:vAlign w:val="center"/>
          </w:tcPr>
          <w:p w14:paraId="1B02CCF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.381</w:t>
            </w:r>
          </w:p>
        </w:tc>
      </w:tr>
      <w:tr w:rsidR="00A23B45" w:rsidRPr="0071794C" w14:paraId="4294D0AE" w14:textId="77777777" w:rsidTr="00780214">
        <w:tc>
          <w:tcPr>
            <w:tcW w:w="527" w:type="pct"/>
            <w:vMerge/>
            <w:vAlign w:val="center"/>
          </w:tcPr>
          <w:p w14:paraId="5256C0E3"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6532B6F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Reading Post</w:t>
            </w:r>
          </w:p>
        </w:tc>
        <w:tc>
          <w:tcPr>
            <w:tcW w:w="762" w:type="pct"/>
            <w:vAlign w:val="center"/>
          </w:tcPr>
          <w:p w14:paraId="65A19D7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042284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3B3455D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12.74</w:t>
            </w:r>
          </w:p>
        </w:tc>
        <w:tc>
          <w:tcPr>
            <w:tcW w:w="787" w:type="pct"/>
            <w:vAlign w:val="center"/>
          </w:tcPr>
          <w:p w14:paraId="61CDB6C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3.523</w:t>
            </w:r>
          </w:p>
        </w:tc>
        <w:tc>
          <w:tcPr>
            <w:tcW w:w="803" w:type="pct"/>
            <w:vAlign w:val="center"/>
          </w:tcPr>
          <w:p w14:paraId="2BE9C77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.514</w:t>
            </w:r>
          </w:p>
        </w:tc>
      </w:tr>
      <w:tr w:rsidR="00A23B45" w:rsidRPr="0071794C" w14:paraId="3F57762A" w14:textId="77777777" w:rsidTr="00780214">
        <w:tc>
          <w:tcPr>
            <w:tcW w:w="527" w:type="pct"/>
            <w:vMerge/>
            <w:vAlign w:val="center"/>
          </w:tcPr>
          <w:p w14:paraId="62167781"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12F376F8"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2127B92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0BF7A5D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36A2600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12.49</w:t>
            </w:r>
          </w:p>
        </w:tc>
        <w:tc>
          <w:tcPr>
            <w:tcW w:w="787" w:type="pct"/>
            <w:vAlign w:val="center"/>
          </w:tcPr>
          <w:p w14:paraId="0E49EEF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2.977</w:t>
            </w:r>
          </w:p>
        </w:tc>
        <w:tc>
          <w:tcPr>
            <w:tcW w:w="803" w:type="pct"/>
            <w:vAlign w:val="center"/>
          </w:tcPr>
          <w:p w14:paraId="4561431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.321</w:t>
            </w:r>
          </w:p>
        </w:tc>
      </w:tr>
      <w:tr w:rsidR="00A23B45" w:rsidRPr="0071794C" w14:paraId="4E253161" w14:textId="77777777" w:rsidTr="00780214">
        <w:tc>
          <w:tcPr>
            <w:tcW w:w="527" w:type="pct"/>
            <w:vMerge/>
            <w:vAlign w:val="center"/>
          </w:tcPr>
          <w:p w14:paraId="195CF490"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1E1F00D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Writing Post</w:t>
            </w:r>
          </w:p>
        </w:tc>
        <w:tc>
          <w:tcPr>
            <w:tcW w:w="762" w:type="pct"/>
            <w:vAlign w:val="center"/>
          </w:tcPr>
          <w:p w14:paraId="267031B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39300BC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033FAF87"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12.74</w:t>
            </w:r>
          </w:p>
        </w:tc>
        <w:tc>
          <w:tcPr>
            <w:tcW w:w="787" w:type="pct"/>
            <w:vAlign w:val="center"/>
          </w:tcPr>
          <w:p w14:paraId="3D3D7B4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2.908</w:t>
            </w:r>
          </w:p>
        </w:tc>
        <w:tc>
          <w:tcPr>
            <w:tcW w:w="803" w:type="pct"/>
            <w:vAlign w:val="center"/>
          </w:tcPr>
          <w:p w14:paraId="7AB007B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.424</w:t>
            </w:r>
          </w:p>
        </w:tc>
      </w:tr>
      <w:tr w:rsidR="00A23B45" w:rsidRPr="0071794C" w14:paraId="1879F8FB" w14:textId="77777777" w:rsidTr="00780214">
        <w:tc>
          <w:tcPr>
            <w:tcW w:w="527" w:type="pct"/>
            <w:vMerge/>
            <w:vAlign w:val="center"/>
          </w:tcPr>
          <w:p w14:paraId="03E422B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621597F5"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7173700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749E07E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6DA1DB7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12.09</w:t>
            </w:r>
          </w:p>
        </w:tc>
        <w:tc>
          <w:tcPr>
            <w:tcW w:w="787" w:type="pct"/>
            <w:vAlign w:val="center"/>
          </w:tcPr>
          <w:p w14:paraId="756E61F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2.969</w:t>
            </w:r>
          </w:p>
        </w:tc>
        <w:tc>
          <w:tcPr>
            <w:tcW w:w="803" w:type="pct"/>
            <w:vAlign w:val="center"/>
          </w:tcPr>
          <w:p w14:paraId="26B2126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.320</w:t>
            </w:r>
          </w:p>
        </w:tc>
      </w:tr>
      <w:tr w:rsidR="00A23B45" w:rsidRPr="0071794C" w14:paraId="344AD284" w14:textId="77777777" w:rsidTr="00780214">
        <w:tc>
          <w:tcPr>
            <w:tcW w:w="527" w:type="pct"/>
            <w:vMerge/>
            <w:vAlign w:val="center"/>
          </w:tcPr>
          <w:p w14:paraId="1A5161B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3F1D991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Literacy total Post</w:t>
            </w:r>
          </w:p>
        </w:tc>
        <w:tc>
          <w:tcPr>
            <w:tcW w:w="762" w:type="pct"/>
            <w:vAlign w:val="center"/>
          </w:tcPr>
          <w:p w14:paraId="6D8706B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701A2C0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3718826E"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25.49</w:t>
            </w:r>
          </w:p>
        </w:tc>
        <w:tc>
          <w:tcPr>
            <w:tcW w:w="787" w:type="pct"/>
            <w:vAlign w:val="center"/>
          </w:tcPr>
          <w:p w14:paraId="4250871C"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6.206</w:t>
            </w:r>
          </w:p>
        </w:tc>
        <w:tc>
          <w:tcPr>
            <w:tcW w:w="803" w:type="pct"/>
            <w:vAlign w:val="center"/>
          </w:tcPr>
          <w:p w14:paraId="265C0C26"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.905</w:t>
            </w:r>
          </w:p>
        </w:tc>
      </w:tr>
      <w:tr w:rsidR="00A23B45" w:rsidRPr="0071794C" w14:paraId="31A18835" w14:textId="77777777" w:rsidTr="00780214">
        <w:tc>
          <w:tcPr>
            <w:tcW w:w="527" w:type="pct"/>
            <w:vMerge/>
            <w:vAlign w:val="center"/>
          </w:tcPr>
          <w:p w14:paraId="357ADB16"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45339942"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678B50A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66A1915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5F51E124"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24.63</w:t>
            </w:r>
          </w:p>
        </w:tc>
        <w:tc>
          <w:tcPr>
            <w:tcW w:w="787" w:type="pct"/>
            <w:vAlign w:val="center"/>
          </w:tcPr>
          <w:p w14:paraId="63370BCD"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5.473</w:t>
            </w:r>
          </w:p>
        </w:tc>
        <w:tc>
          <w:tcPr>
            <w:tcW w:w="803" w:type="pct"/>
            <w:vAlign w:val="center"/>
          </w:tcPr>
          <w:p w14:paraId="51CC9CA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.590</w:t>
            </w:r>
          </w:p>
        </w:tc>
      </w:tr>
      <w:tr w:rsidR="00A23B45" w:rsidRPr="0071794C" w14:paraId="49AAB4CD" w14:textId="77777777" w:rsidTr="00780214">
        <w:tc>
          <w:tcPr>
            <w:tcW w:w="527" w:type="pct"/>
            <w:vMerge/>
            <w:vAlign w:val="center"/>
          </w:tcPr>
          <w:p w14:paraId="1CF32A2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restart"/>
            <w:vAlign w:val="center"/>
          </w:tcPr>
          <w:p w14:paraId="37A5E0C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Numeracy Post</w:t>
            </w:r>
          </w:p>
        </w:tc>
        <w:tc>
          <w:tcPr>
            <w:tcW w:w="762" w:type="pct"/>
            <w:vAlign w:val="center"/>
          </w:tcPr>
          <w:p w14:paraId="71AD29B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Female</w:t>
            </w:r>
          </w:p>
        </w:tc>
        <w:tc>
          <w:tcPr>
            <w:tcW w:w="561" w:type="pct"/>
            <w:vAlign w:val="center"/>
          </w:tcPr>
          <w:p w14:paraId="1B26B2F1"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47</w:t>
            </w:r>
          </w:p>
        </w:tc>
        <w:tc>
          <w:tcPr>
            <w:tcW w:w="561" w:type="pct"/>
            <w:vAlign w:val="center"/>
          </w:tcPr>
          <w:p w14:paraId="36AB9075"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11.19</w:t>
            </w:r>
          </w:p>
        </w:tc>
        <w:tc>
          <w:tcPr>
            <w:tcW w:w="787" w:type="pct"/>
            <w:vAlign w:val="center"/>
          </w:tcPr>
          <w:p w14:paraId="6ED1A83A"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4.246</w:t>
            </w:r>
          </w:p>
        </w:tc>
        <w:tc>
          <w:tcPr>
            <w:tcW w:w="803" w:type="pct"/>
            <w:vAlign w:val="center"/>
          </w:tcPr>
          <w:p w14:paraId="7C2F9D19"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.619</w:t>
            </w:r>
          </w:p>
        </w:tc>
      </w:tr>
      <w:tr w:rsidR="00A23B45" w:rsidRPr="0071794C" w14:paraId="60879BD2" w14:textId="77777777" w:rsidTr="00780214">
        <w:tc>
          <w:tcPr>
            <w:tcW w:w="527" w:type="pct"/>
            <w:vMerge/>
            <w:vAlign w:val="center"/>
          </w:tcPr>
          <w:p w14:paraId="34E70BE4"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999" w:type="pct"/>
            <w:vMerge/>
            <w:vAlign w:val="center"/>
          </w:tcPr>
          <w:p w14:paraId="1EC0077E" w14:textId="77777777" w:rsidR="00A23B45" w:rsidRPr="0071794C" w:rsidRDefault="00A23B45" w:rsidP="00ED1757">
            <w:pPr>
              <w:autoSpaceDE w:val="0"/>
              <w:autoSpaceDN w:val="0"/>
              <w:adjustRightInd w:val="0"/>
              <w:spacing w:line="360" w:lineRule="auto"/>
              <w:jc w:val="center"/>
              <w:rPr>
                <w:rFonts w:ascii="Times New Roman" w:hAnsi="Times New Roman" w:cs="Times New Roman"/>
              </w:rPr>
            </w:pPr>
          </w:p>
        </w:tc>
        <w:tc>
          <w:tcPr>
            <w:tcW w:w="762" w:type="pct"/>
            <w:vAlign w:val="center"/>
          </w:tcPr>
          <w:p w14:paraId="47EC2232"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Male</w:t>
            </w:r>
          </w:p>
        </w:tc>
        <w:tc>
          <w:tcPr>
            <w:tcW w:w="561" w:type="pct"/>
            <w:vAlign w:val="center"/>
          </w:tcPr>
          <w:p w14:paraId="48E8C58F"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86</w:t>
            </w:r>
          </w:p>
        </w:tc>
        <w:tc>
          <w:tcPr>
            <w:tcW w:w="561" w:type="pct"/>
            <w:vAlign w:val="center"/>
          </w:tcPr>
          <w:p w14:paraId="24EFE048"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10.73</w:t>
            </w:r>
          </w:p>
        </w:tc>
        <w:tc>
          <w:tcPr>
            <w:tcW w:w="787" w:type="pct"/>
            <w:vAlign w:val="center"/>
          </w:tcPr>
          <w:p w14:paraId="217C0220"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4.100</w:t>
            </w:r>
          </w:p>
        </w:tc>
        <w:tc>
          <w:tcPr>
            <w:tcW w:w="803" w:type="pct"/>
            <w:vAlign w:val="center"/>
          </w:tcPr>
          <w:p w14:paraId="2D6A428B" w14:textId="77777777" w:rsidR="00A23B45" w:rsidRPr="0071794C" w:rsidRDefault="00A23B45" w:rsidP="00ED1757">
            <w:pPr>
              <w:autoSpaceDE w:val="0"/>
              <w:autoSpaceDN w:val="0"/>
              <w:adjustRightInd w:val="0"/>
              <w:spacing w:line="360" w:lineRule="auto"/>
              <w:ind w:left="60" w:right="60"/>
              <w:jc w:val="center"/>
              <w:rPr>
                <w:rFonts w:ascii="Times New Roman" w:hAnsi="Times New Roman" w:cs="Times New Roman"/>
              </w:rPr>
            </w:pPr>
            <w:r w:rsidRPr="0071794C">
              <w:rPr>
                <w:rFonts w:ascii="Times New Roman" w:hAnsi="Times New Roman" w:cs="Times New Roman"/>
              </w:rPr>
              <w:t>.442</w:t>
            </w:r>
          </w:p>
        </w:tc>
      </w:tr>
    </w:tbl>
    <w:p w14:paraId="4A0014F7" w14:textId="77777777" w:rsidR="00A23B45" w:rsidRPr="0071794C" w:rsidRDefault="00A23B45" w:rsidP="00ED1757">
      <w:pPr>
        <w:pStyle w:val="Table"/>
      </w:pPr>
    </w:p>
    <w:p w14:paraId="361AFC47" w14:textId="0DA284BF" w:rsidR="00063189" w:rsidRPr="0071794C" w:rsidRDefault="00063189" w:rsidP="00ED1757">
      <w:pPr>
        <w:pStyle w:val="Table"/>
        <w:jc w:val="left"/>
      </w:pPr>
      <w:r w:rsidRPr="0071794C">
        <w:t xml:space="preserve">Table 7 Cohen d values for the </w:t>
      </w:r>
      <w:r w:rsidR="00205B89">
        <w:t>P</w:t>
      </w:r>
      <w:r w:rsidR="00205B89" w:rsidRPr="0071794C">
        <w:t>retest</w:t>
      </w:r>
      <w:r w:rsidRPr="0071794C">
        <w:t xml:space="preserve"> and </w:t>
      </w:r>
      <w:r w:rsidR="00205B89">
        <w:t>P</w:t>
      </w:r>
      <w:r w:rsidRPr="0071794C">
        <w:t>ost test</w:t>
      </w:r>
    </w:p>
    <w:tbl>
      <w:tblPr>
        <w:tblStyle w:val="TableGrid"/>
        <w:tblW w:w="0" w:type="auto"/>
        <w:tblLook w:val="04A0" w:firstRow="1" w:lastRow="0" w:firstColumn="1" w:lastColumn="0" w:noHBand="0" w:noVBand="1"/>
      </w:tblPr>
      <w:tblGrid>
        <w:gridCol w:w="1340"/>
        <w:gridCol w:w="1535"/>
        <w:gridCol w:w="2340"/>
        <w:gridCol w:w="2430"/>
      </w:tblGrid>
      <w:tr w:rsidR="00063189" w:rsidRPr="0071794C" w14:paraId="01B2B590" w14:textId="77777777" w:rsidTr="00063189">
        <w:tc>
          <w:tcPr>
            <w:tcW w:w="1340" w:type="dxa"/>
          </w:tcPr>
          <w:p w14:paraId="1B62EEA7"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GRADE</w:t>
            </w:r>
          </w:p>
        </w:tc>
        <w:tc>
          <w:tcPr>
            <w:tcW w:w="1535" w:type="dxa"/>
          </w:tcPr>
          <w:p w14:paraId="3D6A3683"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SKILL</w:t>
            </w:r>
          </w:p>
        </w:tc>
        <w:tc>
          <w:tcPr>
            <w:tcW w:w="2340" w:type="dxa"/>
          </w:tcPr>
          <w:p w14:paraId="2EBA221F"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COHEN’s d VALUE</w:t>
            </w:r>
          </w:p>
        </w:tc>
        <w:tc>
          <w:tcPr>
            <w:tcW w:w="2430" w:type="dxa"/>
          </w:tcPr>
          <w:p w14:paraId="35BBD3A2"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INTERPRETATION</w:t>
            </w:r>
          </w:p>
        </w:tc>
      </w:tr>
      <w:tr w:rsidR="00063189" w:rsidRPr="0071794C" w14:paraId="33988CF2" w14:textId="77777777" w:rsidTr="00063189">
        <w:tc>
          <w:tcPr>
            <w:tcW w:w="1340" w:type="dxa"/>
            <w:vMerge w:val="restart"/>
          </w:tcPr>
          <w:p w14:paraId="3FEC0245"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I</w:t>
            </w:r>
          </w:p>
        </w:tc>
        <w:tc>
          <w:tcPr>
            <w:tcW w:w="1535" w:type="dxa"/>
          </w:tcPr>
          <w:p w14:paraId="5C1FEA4F"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Reading</w:t>
            </w:r>
          </w:p>
        </w:tc>
        <w:tc>
          <w:tcPr>
            <w:tcW w:w="2340" w:type="dxa"/>
          </w:tcPr>
          <w:p w14:paraId="4F6CAFF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0.333</w:t>
            </w:r>
          </w:p>
        </w:tc>
        <w:tc>
          <w:tcPr>
            <w:tcW w:w="2430" w:type="dxa"/>
          </w:tcPr>
          <w:p w14:paraId="17A86E34"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3E24DB3B" w14:textId="77777777" w:rsidTr="00063189">
        <w:tc>
          <w:tcPr>
            <w:tcW w:w="1340" w:type="dxa"/>
            <w:vMerge/>
          </w:tcPr>
          <w:p w14:paraId="7E63E166" w14:textId="77777777" w:rsidR="00063189" w:rsidRPr="0071794C" w:rsidRDefault="00063189" w:rsidP="00ED1757">
            <w:pPr>
              <w:spacing w:line="360" w:lineRule="auto"/>
              <w:rPr>
                <w:rFonts w:ascii="Times New Roman" w:hAnsi="Times New Roman" w:cs="Times New Roman"/>
                <w:b/>
                <w:bCs/>
              </w:rPr>
            </w:pPr>
          </w:p>
        </w:tc>
        <w:tc>
          <w:tcPr>
            <w:tcW w:w="1535" w:type="dxa"/>
          </w:tcPr>
          <w:p w14:paraId="58CAFCD1"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Writing</w:t>
            </w:r>
          </w:p>
        </w:tc>
        <w:tc>
          <w:tcPr>
            <w:tcW w:w="2340" w:type="dxa"/>
          </w:tcPr>
          <w:p w14:paraId="7E51B404"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0.305</w:t>
            </w:r>
          </w:p>
        </w:tc>
        <w:tc>
          <w:tcPr>
            <w:tcW w:w="2430" w:type="dxa"/>
          </w:tcPr>
          <w:p w14:paraId="1F73F258"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0B49F655" w14:textId="77777777" w:rsidTr="00063189">
        <w:tc>
          <w:tcPr>
            <w:tcW w:w="1340" w:type="dxa"/>
            <w:vMerge/>
          </w:tcPr>
          <w:p w14:paraId="26FB484B" w14:textId="77777777" w:rsidR="00063189" w:rsidRPr="0071794C" w:rsidRDefault="00063189" w:rsidP="00ED1757">
            <w:pPr>
              <w:spacing w:line="360" w:lineRule="auto"/>
              <w:rPr>
                <w:rFonts w:ascii="Times New Roman" w:hAnsi="Times New Roman" w:cs="Times New Roman"/>
                <w:b/>
                <w:bCs/>
              </w:rPr>
            </w:pPr>
          </w:p>
        </w:tc>
        <w:tc>
          <w:tcPr>
            <w:tcW w:w="1535" w:type="dxa"/>
          </w:tcPr>
          <w:p w14:paraId="11112144"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Literacy</w:t>
            </w:r>
          </w:p>
        </w:tc>
        <w:tc>
          <w:tcPr>
            <w:tcW w:w="2340" w:type="dxa"/>
          </w:tcPr>
          <w:p w14:paraId="5935F422"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0.285</w:t>
            </w:r>
          </w:p>
        </w:tc>
        <w:tc>
          <w:tcPr>
            <w:tcW w:w="2430" w:type="dxa"/>
          </w:tcPr>
          <w:p w14:paraId="05E3B2AB"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6F56BDB9" w14:textId="77777777" w:rsidTr="00063189">
        <w:tc>
          <w:tcPr>
            <w:tcW w:w="1340" w:type="dxa"/>
            <w:vMerge/>
          </w:tcPr>
          <w:p w14:paraId="2F7BD4CD" w14:textId="77777777" w:rsidR="00063189" w:rsidRPr="0071794C" w:rsidRDefault="00063189" w:rsidP="00ED1757">
            <w:pPr>
              <w:spacing w:line="360" w:lineRule="auto"/>
              <w:rPr>
                <w:rFonts w:ascii="Times New Roman" w:hAnsi="Times New Roman" w:cs="Times New Roman"/>
                <w:b/>
                <w:bCs/>
              </w:rPr>
            </w:pPr>
          </w:p>
        </w:tc>
        <w:tc>
          <w:tcPr>
            <w:tcW w:w="1535" w:type="dxa"/>
          </w:tcPr>
          <w:p w14:paraId="3C9F7F9C"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Numeracy</w:t>
            </w:r>
          </w:p>
        </w:tc>
        <w:tc>
          <w:tcPr>
            <w:tcW w:w="2340" w:type="dxa"/>
          </w:tcPr>
          <w:p w14:paraId="4DEF53EB"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0.120</w:t>
            </w:r>
          </w:p>
        </w:tc>
        <w:tc>
          <w:tcPr>
            <w:tcW w:w="2430" w:type="dxa"/>
          </w:tcPr>
          <w:p w14:paraId="71734CD0"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Small effect</w:t>
            </w:r>
          </w:p>
        </w:tc>
      </w:tr>
      <w:tr w:rsidR="00063189" w:rsidRPr="0071794C" w14:paraId="494E4154" w14:textId="77777777" w:rsidTr="00063189">
        <w:tc>
          <w:tcPr>
            <w:tcW w:w="1340" w:type="dxa"/>
          </w:tcPr>
          <w:p w14:paraId="6DB94D47" w14:textId="77777777" w:rsidR="00063189" w:rsidRPr="0071794C" w:rsidRDefault="00063189" w:rsidP="00ED1757">
            <w:pPr>
              <w:spacing w:line="360" w:lineRule="auto"/>
              <w:rPr>
                <w:rFonts w:ascii="Times New Roman" w:hAnsi="Times New Roman" w:cs="Times New Roman"/>
                <w:b/>
                <w:bCs/>
              </w:rPr>
            </w:pPr>
          </w:p>
        </w:tc>
        <w:tc>
          <w:tcPr>
            <w:tcW w:w="1535" w:type="dxa"/>
          </w:tcPr>
          <w:p w14:paraId="78D68C5C" w14:textId="77777777" w:rsidR="00063189" w:rsidRPr="0071794C" w:rsidRDefault="00063189" w:rsidP="00ED1757">
            <w:pPr>
              <w:spacing w:line="360" w:lineRule="auto"/>
              <w:rPr>
                <w:rFonts w:ascii="Times New Roman" w:hAnsi="Times New Roman" w:cs="Times New Roman"/>
              </w:rPr>
            </w:pPr>
          </w:p>
        </w:tc>
        <w:tc>
          <w:tcPr>
            <w:tcW w:w="2340" w:type="dxa"/>
          </w:tcPr>
          <w:p w14:paraId="59D39118" w14:textId="77777777" w:rsidR="00063189" w:rsidRPr="0071794C" w:rsidRDefault="00063189" w:rsidP="00ED1757">
            <w:pPr>
              <w:spacing w:line="360" w:lineRule="auto"/>
              <w:rPr>
                <w:rFonts w:ascii="Times New Roman" w:hAnsi="Times New Roman" w:cs="Times New Roman"/>
              </w:rPr>
            </w:pPr>
          </w:p>
        </w:tc>
        <w:tc>
          <w:tcPr>
            <w:tcW w:w="2430" w:type="dxa"/>
          </w:tcPr>
          <w:p w14:paraId="2472204F" w14:textId="77777777" w:rsidR="00063189" w:rsidRPr="0071794C" w:rsidRDefault="00063189" w:rsidP="00ED1757">
            <w:pPr>
              <w:spacing w:line="360" w:lineRule="auto"/>
              <w:rPr>
                <w:rFonts w:ascii="Times New Roman" w:hAnsi="Times New Roman" w:cs="Times New Roman"/>
              </w:rPr>
            </w:pPr>
          </w:p>
        </w:tc>
      </w:tr>
      <w:tr w:rsidR="00063189" w:rsidRPr="0071794C" w14:paraId="1CB6CEC2" w14:textId="77777777" w:rsidTr="00063189">
        <w:tc>
          <w:tcPr>
            <w:tcW w:w="1340" w:type="dxa"/>
            <w:vMerge w:val="restart"/>
          </w:tcPr>
          <w:p w14:paraId="5A2D0A0E" w14:textId="77777777" w:rsidR="00063189" w:rsidRPr="0071794C" w:rsidRDefault="00063189" w:rsidP="00ED1757">
            <w:pPr>
              <w:spacing w:line="360" w:lineRule="auto"/>
              <w:rPr>
                <w:rFonts w:ascii="Times New Roman" w:hAnsi="Times New Roman" w:cs="Times New Roman"/>
                <w:b/>
                <w:bCs/>
              </w:rPr>
            </w:pPr>
            <w:r w:rsidRPr="0071794C">
              <w:rPr>
                <w:rFonts w:ascii="Times New Roman" w:hAnsi="Times New Roman" w:cs="Times New Roman"/>
                <w:b/>
                <w:bCs/>
              </w:rPr>
              <w:t>II</w:t>
            </w:r>
          </w:p>
        </w:tc>
        <w:tc>
          <w:tcPr>
            <w:tcW w:w="1535" w:type="dxa"/>
          </w:tcPr>
          <w:p w14:paraId="0CE7B36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Reading</w:t>
            </w:r>
          </w:p>
        </w:tc>
        <w:tc>
          <w:tcPr>
            <w:tcW w:w="2340" w:type="dxa"/>
          </w:tcPr>
          <w:p w14:paraId="2FDB0523"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-0.091</w:t>
            </w:r>
          </w:p>
        </w:tc>
        <w:tc>
          <w:tcPr>
            <w:tcW w:w="2430" w:type="dxa"/>
          </w:tcPr>
          <w:p w14:paraId="0060CD76"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r w:rsidR="00063189" w:rsidRPr="0071794C" w14:paraId="1FA9E421" w14:textId="77777777" w:rsidTr="00063189">
        <w:tc>
          <w:tcPr>
            <w:tcW w:w="1340" w:type="dxa"/>
            <w:vMerge/>
          </w:tcPr>
          <w:p w14:paraId="2C26A65F" w14:textId="77777777" w:rsidR="00063189" w:rsidRPr="0071794C" w:rsidRDefault="00063189" w:rsidP="00ED1757">
            <w:pPr>
              <w:spacing w:line="360" w:lineRule="auto"/>
              <w:rPr>
                <w:rFonts w:ascii="Times New Roman" w:hAnsi="Times New Roman" w:cs="Times New Roman"/>
              </w:rPr>
            </w:pPr>
          </w:p>
        </w:tc>
        <w:tc>
          <w:tcPr>
            <w:tcW w:w="1535" w:type="dxa"/>
          </w:tcPr>
          <w:p w14:paraId="61C94DB8"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Writing</w:t>
            </w:r>
          </w:p>
        </w:tc>
        <w:tc>
          <w:tcPr>
            <w:tcW w:w="2340" w:type="dxa"/>
          </w:tcPr>
          <w:p w14:paraId="02B7896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0.010</w:t>
            </w:r>
          </w:p>
        </w:tc>
        <w:tc>
          <w:tcPr>
            <w:tcW w:w="2430" w:type="dxa"/>
          </w:tcPr>
          <w:p w14:paraId="561FDE8E"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r w:rsidR="00063189" w:rsidRPr="0071794C" w14:paraId="58F9C01A" w14:textId="77777777" w:rsidTr="00063189">
        <w:tc>
          <w:tcPr>
            <w:tcW w:w="1340" w:type="dxa"/>
            <w:vMerge/>
          </w:tcPr>
          <w:p w14:paraId="53A177BD" w14:textId="77777777" w:rsidR="00063189" w:rsidRPr="0071794C" w:rsidRDefault="00063189" w:rsidP="00ED1757">
            <w:pPr>
              <w:spacing w:line="360" w:lineRule="auto"/>
              <w:rPr>
                <w:rFonts w:ascii="Times New Roman" w:hAnsi="Times New Roman" w:cs="Times New Roman"/>
              </w:rPr>
            </w:pPr>
          </w:p>
        </w:tc>
        <w:tc>
          <w:tcPr>
            <w:tcW w:w="1535" w:type="dxa"/>
          </w:tcPr>
          <w:p w14:paraId="747B7EE0"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Literacy</w:t>
            </w:r>
          </w:p>
        </w:tc>
        <w:tc>
          <w:tcPr>
            <w:tcW w:w="2340" w:type="dxa"/>
          </w:tcPr>
          <w:p w14:paraId="40BF42D3"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-0.034</w:t>
            </w:r>
          </w:p>
        </w:tc>
        <w:tc>
          <w:tcPr>
            <w:tcW w:w="2430" w:type="dxa"/>
          </w:tcPr>
          <w:p w14:paraId="04735E6A"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r w:rsidR="00063189" w:rsidRPr="0071794C" w14:paraId="74073431" w14:textId="77777777" w:rsidTr="00063189">
        <w:tc>
          <w:tcPr>
            <w:tcW w:w="1340" w:type="dxa"/>
            <w:vMerge/>
          </w:tcPr>
          <w:p w14:paraId="004B9D1C" w14:textId="77777777" w:rsidR="00063189" w:rsidRPr="0071794C" w:rsidRDefault="00063189" w:rsidP="00ED1757">
            <w:pPr>
              <w:spacing w:line="360" w:lineRule="auto"/>
              <w:rPr>
                <w:rFonts w:ascii="Times New Roman" w:hAnsi="Times New Roman" w:cs="Times New Roman"/>
              </w:rPr>
            </w:pPr>
          </w:p>
        </w:tc>
        <w:tc>
          <w:tcPr>
            <w:tcW w:w="1535" w:type="dxa"/>
          </w:tcPr>
          <w:p w14:paraId="6FD6F1B8"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Numeracy</w:t>
            </w:r>
          </w:p>
        </w:tc>
        <w:tc>
          <w:tcPr>
            <w:tcW w:w="2340" w:type="dxa"/>
          </w:tcPr>
          <w:p w14:paraId="240402AD"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-0.534</w:t>
            </w:r>
          </w:p>
        </w:tc>
        <w:tc>
          <w:tcPr>
            <w:tcW w:w="2430" w:type="dxa"/>
          </w:tcPr>
          <w:p w14:paraId="48E77F30" w14:textId="77777777" w:rsidR="00063189" w:rsidRPr="0071794C" w:rsidRDefault="00063189" w:rsidP="00ED1757">
            <w:pPr>
              <w:spacing w:line="360" w:lineRule="auto"/>
              <w:rPr>
                <w:rFonts w:ascii="Times New Roman" w:hAnsi="Times New Roman" w:cs="Times New Roman"/>
              </w:rPr>
            </w:pPr>
            <w:r w:rsidRPr="0071794C">
              <w:rPr>
                <w:rFonts w:ascii="Times New Roman" w:hAnsi="Times New Roman" w:cs="Times New Roman"/>
              </w:rPr>
              <w:t>Negligible effect</w:t>
            </w:r>
          </w:p>
        </w:tc>
      </w:tr>
    </w:tbl>
    <w:p w14:paraId="312BAA81" w14:textId="77777777" w:rsidR="00BD1EB7" w:rsidRDefault="00BD1EB7" w:rsidP="00ED1757">
      <w:pPr>
        <w:spacing w:line="360" w:lineRule="auto"/>
        <w:rPr>
          <w:rFonts w:ascii="Times New Roman" w:hAnsi="Times New Roman" w:cs="Times New Roman"/>
          <w:b/>
          <w:bCs/>
        </w:rPr>
      </w:pPr>
    </w:p>
    <w:p w14:paraId="78C0ECBB" w14:textId="173C0576" w:rsidR="007C7DE5" w:rsidRDefault="007C7DE5" w:rsidP="00ED1757">
      <w:pPr>
        <w:spacing w:line="360" w:lineRule="auto"/>
        <w:rPr>
          <w:rFonts w:ascii="Times New Roman" w:hAnsi="Times New Roman" w:cs="Times New Roman"/>
          <w:b/>
          <w:bCs/>
        </w:rPr>
      </w:pPr>
      <w:r>
        <w:rPr>
          <w:rFonts w:ascii="Times New Roman" w:hAnsi="Times New Roman" w:cs="Times New Roman"/>
          <w:b/>
          <w:bCs/>
        </w:rPr>
        <w:t xml:space="preserve">                                Table 8 Independent sample test</w:t>
      </w:r>
    </w:p>
    <w:tbl>
      <w:tblPr>
        <w:tblStyle w:val="TableGrid"/>
        <w:tblW w:w="5000" w:type="pct"/>
        <w:tblLook w:val="0000" w:firstRow="0" w:lastRow="0" w:firstColumn="0" w:lastColumn="0" w:noHBand="0" w:noVBand="0"/>
      </w:tblPr>
      <w:tblGrid>
        <w:gridCol w:w="694"/>
        <w:gridCol w:w="953"/>
        <w:gridCol w:w="895"/>
        <w:gridCol w:w="665"/>
        <w:gridCol w:w="591"/>
        <w:gridCol w:w="665"/>
        <w:gridCol w:w="815"/>
        <w:gridCol w:w="711"/>
        <w:gridCol w:w="969"/>
        <w:gridCol w:w="969"/>
        <w:gridCol w:w="720"/>
        <w:gridCol w:w="703"/>
      </w:tblGrid>
      <w:tr w:rsidR="007C7DE5" w:rsidRPr="000A0DD2" w14:paraId="3F2B96C0" w14:textId="77777777" w:rsidTr="0092506B">
        <w:trPr>
          <w:trHeight w:val="530"/>
        </w:trPr>
        <w:tc>
          <w:tcPr>
            <w:tcW w:w="5000" w:type="pct"/>
            <w:gridSpan w:val="12"/>
            <w:vAlign w:val="center"/>
          </w:tcPr>
          <w:p w14:paraId="02B6F04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color w:val="010205"/>
                <w:sz w:val="16"/>
                <w:szCs w:val="16"/>
              </w:rPr>
            </w:pPr>
            <w:r w:rsidRPr="000A0DD2">
              <w:rPr>
                <w:rFonts w:ascii="Times New Roman" w:hAnsi="Times New Roman" w:cs="Times New Roman"/>
                <w:b/>
                <w:bCs/>
                <w:color w:val="010205"/>
                <w:sz w:val="16"/>
                <w:szCs w:val="16"/>
              </w:rPr>
              <w:t>Independent Samples Test</w:t>
            </w:r>
          </w:p>
        </w:tc>
      </w:tr>
      <w:tr w:rsidR="007C7DE5" w:rsidRPr="000A0DD2" w14:paraId="42DFF6FD" w14:textId="77777777" w:rsidTr="0092506B">
        <w:tc>
          <w:tcPr>
            <w:tcW w:w="1410" w:type="pct"/>
            <w:gridSpan w:val="3"/>
            <w:vMerge w:val="restart"/>
            <w:vAlign w:val="center"/>
          </w:tcPr>
          <w:p w14:paraId="064312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lastRenderedPageBreak/>
              <w:t>Grade</w:t>
            </w:r>
          </w:p>
        </w:tc>
        <w:tc>
          <w:tcPr>
            <w:tcW w:w="630" w:type="pct"/>
            <w:gridSpan w:val="2"/>
            <w:vAlign w:val="center"/>
          </w:tcPr>
          <w:p w14:paraId="5638050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Levene's Test for Equality of Variances</w:t>
            </w:r>
          </w:p>
        </w:tc>
        <w:tc>
          <w:tcPr>
            <w:tcW w:w="2960" w:type="pct"/>
            <w:gridSpan w:val="7"/>
            <w:vAlign w:val="center"/>
          </w:tcPr>
          <w:p w14:paraId="3E2595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t-test for Equality of Means</w:t>
            </w:r>
          </w:p>
        </w:tc>
      </w:tr>
      <w:tr w:rsidR="007C7DE5" w:rsidRPr="000A0DD2" w14:paraId="4FE164E1" w14:textId="77777777" w:rsidTr="0092506B">
        <w:tc>
          <w:tcPr>
            <w:tcW w:w="1410" w:type="pct"/>
            <w:gridSpan w:val="3"/>
            <w:vMerge/>
            <w:vAlign w:val="center"/>
          </w:tcPr>
          <w:p w14:paraId="2513187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Merge w:val="restart"/>
            <w:vAlign w:val="center"/>
          </w:tcPr>
          <w:p w14:paraId="689E247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F</w:t>
            </w:r>
          </w:p>
        </w:tc>
        <w:tc>
          <w:tcPr>
            <w:tcW w:w="292" w:type="pct"/>
            <w:vMerge w:val="restart"/>
            <w:vAlign w:val="center"/>
          </w:tcPr>
          <w:p w14:paraId="15E9822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Sig.</w:t>
            </w:r>
          </w:p>
        </w:tc>
        <w:tc>
          <w:tcPr>
            <w:tcW w:w="338" w:type="pct"/>
            <w:vMerge w:val="restart"/>
            <w:vAlign w:val="center"/>
          </w:tcPr>
          <w:p w14:paraId="3A340B3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t</w:t>
            </w:r>
          </w:p>
        </w:tc>
        <w:tc>
          <w:tcPr>
            <w:tcW w:w="431" w:type="pct"/>
            <w:vMerge w:val="restart"/>
            <w:vAlign w:val="center"/>
          </w:tcPr>
          <w:p w14:paraId="799ECAB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df</w:t>
            </w:r>
          </w:p>
        </w:tc>
        <w:tc>
          <w:tcPr>
            <w:tcW w:w="367" w:type="pct"/>
            <w:vMerge w:val="restart"/>
            <w:vAlign w:val="center"/>
          </w:tcPr>
          <w:p w14:paraId="5BD2CB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Sig. (2-tailed)</w:t>
            </w:r>
          </w:p>
        </w:tc>
        <w:tc>
          <w:tcPr>
            <w:tcW w:w="565" w:type="pct"/>
            <w:vMerge w:val="restart"/>
            <w:vAlign w:val="center"/>
          </w:tcPr>
          <w:p w14:paraId="40D040F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Mean Difference</w:t>
            </w:r>
          </w:p>
        </w:tc>
        <w:tc>
          <w:tcPr>
            <w:tcW w:w="526" w:type="pct"/>
            <w:vMerge w:val="restart"/>
            <w:vAlign w:val="center"/>
          </w:tcPr>
          <w:p w14:paraId="105A2F7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Std. Error Difference</w:t>
            </w:r>
          </w:p>
        </w:tc>
        <w:tc>
          <w:tcPr>
            <w:tcW w:w="733" w:type="pct"/>
            <w:gridSpan w:val="2"/>
            <w:vAlign w:val="center"/>
          </w:tcPr>
          <w:p w14:paraId="6EDA830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95% Confidence Interval of the Difference</w:t>
            </w:r>
          </w:p>
        </w:tc>
      </w:tr>
      <w:tr w:rsidR="007C7DE5" w:rsidRPr="000A0DD2" w14:paraId="4AA979C5" w14:textId="77777777" w:rsidTr="0092506B">
        <w:tc>
          <w:tcPr>
            <w:tcW w:w="1410" w:type="pct"/>
            <w:gridSpan w:val="3"/>
            <w:vMerge/>
            <w:vAlign w:val="center"/>
          </w:tcPr>
          <w:p w14:paraId="14E7F49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Merge/>
            <w:vAlign w:val="center"/>
          </w:tcPr>
          <w:p w14:paraId="219E169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Merge/>
            <w:vAlign w:val="center"/>
          </w:tcPr>
          <w:p w14:paraId="48D4CC3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Merge/>
            <w:vAlign w:val="center"/>
          </w:tcPr>
          <w:p w14:paraId="26AB000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431" w:type="pct"/>
            <w:vMerge/>
            <w:vAlign w:val="center"/>
          </w:tcPr>
          <w:p w14:paraId="092D8A5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67" w:type="pct"/>
            <w:vMerge/>
            <w:vAlign w:val="center"/>
          </w:tcPr>
          <w:p w14:paraId="3320744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65" w:type="pct"/>
            <w:vMerge/>
            <w:vAlign w:val="center"/>
          </w:tcPr>
          <w:p w14:paraId="7F1AD29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26" w:type="pct"/>
            <w:vMerge/>
            <w:vAlign w:val="center"/>
          </w:tcPr>
          <w:p w14:paraId="430DC72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72" w:type="pct"/>
            <w:vAlign w:val="center"/>
          </w:tcPr>
          <w:p w14:paraId="029E8E1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Lower</w:t>
            </w:r>
          </w:p>
        </w:tc>
        <w:tc>
          <w:tcPr>
            <w:tcW w:w="361" w:type="pct"/>
            <w:vAlign w:val="center"/>
          </w:tcPr>
          <w:p w14:paraId="17BD0D0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Upper</w:t>
            </w:r>
          </w:p>
        </w:tc>
      </w:tr>
      <w:tr w:rsidR="007C7DE5" w:rsidRPr="000A0DD2" w14:paraId="7E87F75D" w14:textId="77777777" w:rsidTr="0092506B">
        <w:tc>
          <w:tcPr>
            <w:tcW w:w="356" w:type="pct"/>
            <w:vMerge w:val="restart"/>
            <w:vAlign w:val="center"/>
          </w:tcPr>
          <w:p w14:paraId="62B15C3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Grade 1</w:t>
            </w:r>
          </w:p>
        </w:tc>
        <w:tc>
          <w:tcPr>
            <w:tcW w:w="516" w:type="pct"/>
            <w:vMerge w:val="restart"/>
            <w:vAlign w:val="center"/>
          </w:tcPr>
          <w:p w14:paraId="492ADE0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Reading Pre </w:t>
            </w:r>
          </w:p>
        </w:tc>
        <w:tc>
          <w:tcPr>
            <w:tcW w:w="538" w:type="pct"/>
            <w:vAlign w:val="center"/>
          </w:tcPr>
          <w:p w14:paraId="0C939F2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w:t>
            </w:r>
            <w:r>
              <w:rPr>
                <w:rFonts w:ascii="Times New Roman" w:hAnsi="Times New Roman" w:cs="Times New Roman"/>
                <w:sz w:val="16"/>
                <w:szCs w:val="16"/>
              </w:rPr>
              <w:t xml:space="preserve"> </w:t>
            </w:r>
            <w:r w:rsidRPr="000A0DD2">
              <w:rPr>
                <w:rFonts w:ascii="Times New Roman" w:hAnsi="Times New Roman" w:cs="Times New Roman"/>
                <w:sz w:val="16"/>
                <w:szCs w:val="16"/>
              </w:rPr>
              <w:t>assumed</w:t>
            </w:r>
          </w:p>
        </w:tc>
        <w:tc>
          <w:tcPr>
            <w:tcW w:w="338" w:type="pct"/>
            <w:vAlign w:val="center"/>
          </w:tcPr>
          <w:p w14:paraId="164DB6B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.267</w:t>
            </w:r>
          </w:p>
        </w:tc>
        <w:tc>
          <w:tcPr>
            <w:tcW w:w="292" w:type="pct"/>
            <w:vAlign w:val="center"/>
          </w:tcPr>
          <w:p w14:paraId="3E678DF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.607</w:t>
            </w:r>
          </w:p>
        </w:tc>
        <w:tc>
          <w:tcPr>
            <w:tcW w:w="338" w:type="pct"/>
            <w:vAlign w:val="center"/>
          </w:tcPr>
          <w:p w14:paraId="25BEA78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-1.214</w:t>
            </w:r>
          </w:p>
        </w:tc>
        <w:tc>
          <w:tcPr>
            <w:tcW w:w="431" w:type="pct"/>
            <w:vAlign w:val="center"/>
          </w:tcPr>
          <w:p w14:paraId="1E2ED6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05E671F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.227</w:t>
            </w:r>
          </w:p>
        </w:tc>
        <w:tc>
          <w:tcPr>
            <w:tcW w:w="565" w:type="pct"/>
            <w:vAlign w:val="center"/>
          </w:tcPr>
          <w:p w14:paraId="74ADF4C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-.507</w:t>
            </w:r>
          </w:p>
        </w:tc>
        <w:tc>
          <w:tcPr>
            <w:tcW w:w="526" w:type="pct"/>
            <w:vAlign w:val="center"/>
          </w:tcPr>
          <w:p w14:paraId="50955CE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.418</w:t>
            </w:r>
          </w:p>
        </w:tc>
        <w:tc>
          <w:tcPr>
            <w:tcW w:w="372" w:type="pct"/>
            <w:vAlign w:val="center"/>
          </w:tcPr>
          <w:p w14:paraId="0D19CA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-1.335</w:t>
            </w:r>
          </w:p>
        </w:tc>
        <w:tc>
          <w:tcPr>
            <w:tcW w:w="361" w:type="pct"/>
            <w:vAlign w:val="center"/>
          </w:tcPr>
          <w:p w14:paraId="3172071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.320</w:t>
            </w:r>
          </w:p>
        </w:tc>
      </w:tr>
      <w:tr w:rsidR="007C7DE5" w:rsidRPr="000A0DD2" w14:paraId="5606FF9A" w14:textId="77777777" w:rsidTr="0092506B">
        <w:tc>
          <w:tcPr>
            <w:tcW w:w="356" w:type="pct"/>
            <w:vMerge/>
            <w:vAlign w:val="center"/>
          </w:tcPr>
          <w:p w14:paraId="4129B97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8BC449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69A16B6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70A2B1D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2C8CD03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11C521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-1.220</w:t>
            </w:r>
          </w:p>
        </w:tc>
        <w:tc>
          <w:tcPr>
            <w:tcW w:w="431" w:type="pct"/>
            <w:vAlign w:val="center"/>
          </w:tcPr>
          <w:p w14:paraId="268688E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120.717</w:t>
            </w:r>
          </w:p>
        </w:tc>
        <w:tc>
          <w:tcPr>
            <w:tcW w:w="367" w:type="pct"/>
            <w:vAlign w:val="center"/>
          </w:tcPr>
          <w:p w14:paraId="123F27D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.225</w:t>
            </w:r>
          </w:p>
        </w:tc>
        <w:tc>
          <w:tcPr>
            <w:tcW w:w="565" w:type="pct"/>
            <w:vAlign w:val="center"/>
          </w:tcPr>
          <w:p w14:paraId="1BE82AB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-.507</w:t>
            </w:r>
          </w:p>
        </w:tc>
        <w:tc>
          <w:tcPr>
            <w:tcW w:w="526" w:type="pct"/>
            <w:vAlign w:val="center"/>
          </w:tcPr>
          <w:p w14:paraId="34BC610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.416</w:t>
            </w:r>
          </w:p>
        </w:tc>
        <w:tc>
          <w:tcPr>
            <w:tcW w:w="372" w:type="pct"/>
            <w:vAlign w:val="center"/>
          </w:tcPr>
          <w:p w14:paraId="39E28D7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-1.331</w:t>
            </w:r>
          </w:p>
        </w:tc>
        <w:tc>
          <w:tcPr>
            <w:tcW w:w="361" w:type="pct"/>
            <w:vAlign w:val="center"/>
          </w:tcPr>
          <w:p w14:paraId="43595B0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.316</w:t>
            </w:r>
          </w:p>
        </w:tc>
      </w:tr>
      <w:tr w:rsidR="007C7DE5" w:rsidRPr="000A0DD2" w14:paraId="7597D6FA" w14:textId="77777777" w:rsidTr="0092506B">
        <w:tc>
          <w:tcPr>
            <w:tcW w:w="356" w:type="pct"/>
            <w:vMerge/>
            <w:vAlign w:val="center"/>
          </w:tcPr>
          <w:p w14:paraId="658896C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440D365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Writing Pre  </w:t>
            </w:r>
          </w:p>
        </w:tc>
        <w:tc>
          <w:tcPr>
            <w:tcW w:w="538" w:type="pct"/>
            <w:vAlign w:val="center"/>
          </w:tcPr>
          <w:p w14:paraId="49EAB6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Pr>
                <w:rFonts w:ascii="Times New Roman" w:hAnsi="Times New Roman" w:cs="Times New Roman"/>
                <w:sz w:val="16"/>
                <w:szCs w:val="16"/>
              </w:rPr>
              <w:t xml:space="preserve">variance </w:t>
            </w:r>
            <w:r w:rsidRPr="000A0DD2">
              <w:rPr>
                <w:rFonts w:ascii="Times New Roman" w:hAnsi="Times New Roman" w:cs="Times New Roman"/>
                <w:sz w:val="16"/>
                <w:szCs w:val="16"/>
              </w:rPr>
              <w:t>assumed</w:t>
            </w:r>
          </w:p>
        </w:tc>
        <w:tc>
          <w:tcPr>
            <w:tcW w:w="338" w:type="pct"/>
            <w:vAlign w:val="center"/>
          </w:tcPr>
          <w:p w14:paraId="4C7927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.858</w:t>
            </w:r>
          </w:p>
        </w:tc>
        <w:tc>
          <w:tcPr>
            <w:tcW w:w="292" w:type="pct"/>
            <w:vAlign w:val="center"/>
          </w:tcPr>
          <w:p w14:paraId="5EF6AF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.356</w:t>
            </w:r>
          </w:p>
        </w:tc>
        <w:tc>
          <w:tcPr>
            <w:tcW w:w="338" w:type="pct"/>
            <w:vAlign w:val="center"/>
          </w:tcPr>
          <w:p w14:paraId="38B0839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-1.503</w:t>
            </w:r>
          </w:p>
        </w:tc>
        <w:tc>
          <w:tcPr>
            <w:tcW w:w="431" w:type="pct"/>
            <w:vAlign w:val="center"/>
          </w:tcPr>
          <w:p w14:paraId="66B5883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5D381EB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.136</w:t>
            </w:r>
          </w:p>
        </w:tc>
        <w:tc>
          <w:tcPr>
            <w:tcW w:w="565" w:type="pct"/>
            <w:vAlign w:val="center"/>
          </w:tcPr>
          <w:p w14:paraId="4D003AA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-.538</w:t>
            </w:r>
          </w:p>
        </w:tc>
        <w:tc>
          <w:tcPr>
            <w:tcW w:w="526" w:type="pct"/>
            <w:vAlign w:val="center"/>
          </w:tcPr>
          <w:p w14:paraId="1CD744D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.358</w:t>
            </w:r>
          </w:p>
        </w:tc>
        <w:tc>
          <w:tcPr>
            <w:tcW w:w="372" w:type="pct"/>
            <w:vAlign w:val="center"/>
          </w:tcPr>
          <w:p w14:paraId="097948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-1.247</w:t>
            </w:r>
          </w:p>
        </w:tc>
        <w:tc>
          <w:tcPr>
            <w:tcW w:w="361" w:type="pct"/>
            <w:vAlign w:val="center"/>
          </w:tcPr>
          <w:p w14:paraId="0CE984C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.171</w:t>
            </w:r>
          </w:p>
        </w:tc>
      </w:tr>
      <w:tr w:rsidR="007C7DE5" w:rsidRPr="000A0DD2" w14:paraId="058AD758" w14:textId="77777777" w:rsidTr="0092506B">
        <w:tc>
          <w:tcPr>
            <w:tcW w:w="356" w:type="pct"/>
            <w:vMerge/>
            <w:vAlign w:val="center"/>
          </w:tcPr>
          <w:p w14:paraId="5D1F2B5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0FCF29B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197F006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w:t>
            </w:r>
            <w:r>
              <w:rPr>
                <w:rFonts w:ascii="Times New Roman" w:hAnsi="Times New Roman" w:cs="Times New Roman"/>
                <w:sz w:val="16"/>
                <w:szCs w:val="16"/>
              </w:rPr>
              <w:t xml:space="preserve"> </w:t>
            </w:r>
            <w:r w:rsidRPr="000A0DD2">
              <w:rPr>
                <w:rFonts w:ascii="Times New Roman" w:hAnsi="Times New Roman" w:cs="Times New Roman"/>
                <w:sz w:val="16"/>
                <w:szCs w:val="16"/>
              </w:rPr>
              <w:t>variance not assumed</w:t>
            </w:r>
          </w:p>
        </w:tc>
        <w:tc>
          <w:tcPr>
            <w:tcW w:w="338" w:type="pct"/>
            <w:vAlign w:val="center"/>
          </w:tcPr>
          <w:p w14:paraId="38405E58"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18701C6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FFE6B5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-1.517</w:t>
            </w:r>
          </w:p>
        </w:tc>
        <w:tc>
          <w:tcPr>
            <w:tcW w:w="431" w:type="pct"/>
            <w:vAlign w:val="center"/>
          </w:tcPr>
          <w:p w14:paraId="7E69C7B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121.752</w:t>
            </w:r>
          </w:p>
        </w:tc>
        <w:tc>
          <w:tcPr>
            <w:tcW w:w="367" w:type="pct"/>
            <w:vAlign w:val="center"/>
          </w:tcPr>
          <w:p w14:paraId="3B1FBE2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.132</w:t>
            </w:r>
          </w:p>
        </w:tc>
        <w:tc>
          <w:tcPr>
            <w:tcW w:w="565" w:type="pct"/>
            <w:vAlign w:val="center"/>
          </w:tcPr>
          <w:p w14:paraId="4BCDBB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-.538</w:t>
            </w:r>
          </w:p>
        </w:tc>
        <w:tc>
          <w:tcPr>
            <w:tcW w:w="526" w:type="pct"/>
            <w:vAlign w:val="center"/>
          </w:tcPr>
          <w:p w14:paraId="2E936A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.355</w:t>
            </w:r>
          </w:p>
        </w:tc>
        <w:tc>
          <w:tcPr>
            <w:tcW w:w="372" w:type="pct"/>
            <w:vAlign w:val="center"/>
          </w:tcPr>
          <w:p w14:paraId="6872E55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-1.240</w:t>
            </w:r>
          </w:p>
        </w:tc>
        <w:tc>
          <w:tcPr>
            <w:tcW w:w="361" w:type="pct"/>
            <w:vAlign w:val="center"/>
          </w:tcPr>
          <w:p w14:paraId="1AD5578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.164</w:t>
            </w:r>
          </w:p>
        </w:tc>
      </w:tr>
      <w:tr w:rsidR="007C7DE5" w:rsidRPr="000A0DD2" w14:paraId="06827AA5" w14:textId="77777777" w:rsidTr="0092506B">
        <w:tc>
          <w:tcPr>
            <w:tcW w:w="356" w:type="pct"/>
            <w:vMerge/>
            <w:vAlign w:val="center"/>
          </w:tcPr>
          <w:p w14:paraId="3A73F88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0E12174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Literacy total Pre </w:t>
            </w:r>
          </w:p>
        </w:tc>
        <w:tc>
          <w:tcPr>
            <w:tcW w:w="538" w:type="pct"/>
            <w:vAlign w:val="center"/>
          </w:tcPr>
          <w:p w14:paraId="6714D1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Pr>
                <w:rFonts w:ascii="Times New Roman" w:hAnsi="Times New Roman" w:cs="Times New Roman"/>
                <w:sz w:val="16"/>
                <w:szCs w:val="16"/>
              </w:rPr>
              <w:t xml:space="preserve">variance </w:t>
            </w:r>
            <w:r w:rsidRPr="000A0DD2">
              <w:rPr>
                <w:rFonts w:ascii="Times New Roman" w:hAnsi="Times New Roman" w:cs="Times New Roman"/>
                <w:sz w:val="16"/>
                <w:szCs w:val="16"/>
              </w:rPr>
              <w:t>assumed</w:t>
            </w:r>
          </w:p>
        </w:tc>
        <w:tc>
          <w:tcPr>
            <w:tcW w:w="338" w:type="pct"/>
            <w:vAlign w:val="center"/>
          </w:tcPr>
          <w:p w14:paraId="24A383C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.037</w:t>
            </w:r>
          </w:p>
        </w:tc>
        <w:tc>
          <w:tcPr>
            <w:tcW w:w="292" w:type="pct"/>
            <w:vAlign w:val="center"/>
          </w:tcPr>
          <w:p w14:paraId="3004719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.848</w:t>
            </w:r>
          </w:p>
        </w:tc>
        <w:tc>
          <w:tcPr>
            <w:tcW w:w="338" w:type="pct"/>
            <w:vAlign w:val="center"/>
          </w:tcPr>
          <w:p w14:paraId="358796F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-1.467</w:t>
            </w:r>
          </w:p>
        </w:tc>
        <w:tc>
          <w:tcPr>
            <w:tcW w:w="431" w:type="pct"/>
            <w:vAlign w:val="center"/>
          </w:tcPr>
          <w:p w14:paraId="2DB6352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4222DDD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.145</w:t>
            </w:r>
          </w:p>
        </w:tc>
        <w:tc>
          <w:tcPr>
            <w:tcW w:w="565" w:type="pct"/>
            <w:vAlign w:val="center"/>
          </w:tcPr>
          <w:p w14:paraId="4EA5101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-1.046</w:t>
            </w:r>
          </w:p>
        </w:tc>
        <w:tc>
          <w:tcPr>
            <w:tcW w:w="526" w:type="pct"/>
            <w:vAlign w:val="center"/>
          </w:tcPr>
          <w:p w14:paraId="2D6728C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.713</w:t>
            </w:r>
          </w:p>
        </w:tc>
        <w:tc>
          <w:tcPr>
            <w:tcW w:w="372" w:type="pct"/>
            <w:vAlign w:val="center"/>
          </w:tcPr>
          <w:p w14:paraId="6994661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-2.457</w:t>
            </w:r>
          </w:p>
        </w:tc>
        <w:tc>
          <w:tcPr>
            <w:tcW w:w="361" w:type="pct"/>
            <w:vAlign w:val="center"/>
          </w:tcPr>
          <w:p w14:paraId="7D1E17C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.366</w:t>
            </w:r>
          </w:p>
        </w:tc>
      </w:tr>
      <w:tr w:rsidR="007C7DE5" w:rsidRPr="000A0DD2" w14:paraId="4CF975F5" w14:textId="77777777" w:rsidTr="0092506B">
        <w:tc>
          <w:tcPr>
            <w:tcW w:w="356" w:type="pct"/>
            <w:vMerge/>
            <w:vAlign w:val="center"/>
          </w:tcPr>
          <w:p w14:paraId="56A7C78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D9DAF9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565831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Pr>
                <w:rFonts w:ascii="Times New Roman" w:hAnsi="Times New Roman" w:cs="Times New Roman"/>
                <w:sz w:val="16"/>
                <w:szCs w:val="16"/>
              </w:rPr>
              <w:t xml:space="preserve">variance </w:t>
            </w:r>
            <w:r w:rsidRPr="000A0DD2">
              <w:rPr>
                <w:rFonts w:ascii="Times New Roman" w:hAnsi="Times New Roman" w:cs="Times New Roman"/>
                <w:sz w:val="16"/>
                <w:szCs w:val="16"/>
              </w:rPr>
              <w:t>not assumed</w:t>
            </w:r>
          </w:p>
        </w:tc>
        <w:tc>
          <w:tcPr>
            <w:tcW w:w="338" w:type="pct"/>
            <w:vAlign w:val="center"/>
          </w:tcPr>
          <w:p w14:paraId="426266A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54095DC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065F62D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-1.476</w:t>
            </w:r>
          </w:p>
        </w:tc>
        <w:tc>
          <w:tcPr>
            <w:tcW w:w="431" w:type="pct"/>
            <w:vAlign w:val="center"/>
          </w:tcPr>
          <w:p w14:paraId="14600A9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121.070</w:t>
            </w:r>
          </w:p>
        </w:tc>
        <w:tc>
          <w:tcPr>
            <w:tcW w:w="367" w:type="pct"/>
            <w:vAlign w:val="center"/>
          </w:tcPr>
          <w:p w14:paraId="4382B13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.143</w:t>
            </w:r>
          </w:p>
        </w:tc>
        <w:tc>
          <w:tcPr>
            <w:tcW w:w="565" w:type="pct"/>
            <w:vAlign w:val="center"/>
          </w:tcPr>
          <w:p w14:paraId="07D6A3C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-1.046</w:t>
            </w:r>
          </w:p>
        </w:tc>
        <w:tc>
          <w:tcPr>
            <w:tcW w:w="526" w:type="pct"/>
            <w:vAlign w:val="center"/>
          </w:tcPr>
          <w:p w14:paraId="5056576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.708</w:t>
            </w:r>
          </w:p>
        </w:tc>
        <w:tc>
          <w:tcPr>
            <w:tcW w:w="372" w:type="pct"/>
            <w:vAlign w:val="center"/>
          </w:tcPr>
          <w:p w14:paraId="1B6498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-2.448</w:t>
            </w:r>
          </w:p>
        </w:tc>
        <w:tc>
          <w:tcPr>
            <w:tcW w:w="361" w:type="pct"/>
            <w:vAlign w:val="center"/>
          </w:tcPr>
          <w:p w14:paraId="7D33F2E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.357</w:t>
            </w:r>
          </w:p>
        </w:tc>
      </w:tr>
      <w:tr w:rsidR="007C7DE5" w:rsidRPr="000A0DD2" w14:paraId="0165F315" w14:textId="77777777" w:rsidTr="0092506B">
        <w:tc>
          <w:tcPr>
            <w:tcW w:w="356" w:type="pct"/>
            <w:vMerge/>
            <w:vAlign w:val="center"/>
          </w:tcPr>
          <w:p w14:paraId="192F182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3EBDD24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Numeracy Pre </w:t>
            </w:r>
          </w:p>
        </w:tc>
        <w:tc>
          <w:tcPr>
            <w:tcW w:w="538" w:type="pct"/>
            <w:vAlign w:val="center"/>
          </w:tcPr>
          <w:p w14:paraId="1338C6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w:t>
            </w:r>
            <w:r>
              <w:rPr>
                <w:rFonts w:ascii="Times New Roman" w:hAnsi="Times New Roman" w:cs="Times New Roman"/>
                <w:sz w:val="16"/>
                <w:szCs w:val="16"/>
              </w:rPr>
              <w:t xml:space="preserve"> </w:t>
            </w:r>
            <w:r w:rsidRPr="000A0DD2">
              <w:rPr>
                <w:rFonts w:ascii="Times New Roman" w:hAnsi="Times New Roman" w:cs="Times New Roman"/>
                <w:sz w:val="16"/>
                <w:szCs w:val="16"/>
              </w:rPr>
              <w:t>assumed</w:t>
            </w:r>
          </w:p>
        </w:tc>
        <w:tc>
          <w:tcPr>
            <w:tcW w:w="338" w:type="pct"/>
            <w:vAlign w:val="center"/>
          </w:tcPr>
          <w:p w14:paraId="041BA5D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.448</w:t>
            </w:r>
          </w:p>
        </w:tc>
        <w:tc>
          <w:tcPr>
            <w:tcW w:w="292" w:type="pct"/>
            <w:vAlign w:val="center"/>
          </w:tcPr>
          <w:p w14:paraId="33B6730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.505</w:t>
            </w:r>
          </w:p>
        </w:tc>
        <w:tc>
          <w:tcPr>
            <w:tcW w:w="338" w:type="pct"/>
            <w:vAlign w:val="center"/>
          </w:tcPr>
          <w:p w14:paraId="79680E1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-1.641</w:t>
            </w:r>
          </w:p>
        </w:tc>
        <w:tc>
          <w:tcPr>
            <w:tcW w:w="431" w:type="pct"/>
            <w:vAlign w:val="center"/>
          </w:tcPr>
          <w:p w14:paraId="27F2535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w:t>
            </w:r>
          </w:p>
        </w:tc>
        <w:tc>
          <w:tcPr>
            <w:tcW w:w="367" w:type="pct"/>
            <w:vAlign w:val="center"/>
          </w:tcPr>
          <w:p w14:paraId="167309B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.103</w:t>
            </w:r>
          </w:p>
        </w:tc>
        <w:tc>
          <w:tcPr>
            <w:tcW w:w="565" w:type="pct"/>
            <w:vAlign w:val="center"/>
          </w:tcPr>
          <w:p w14:paraId="5649842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-.455</w:t>
            </w:r>
          </w:p>
        </w:tc>
        <w:tc>
          <w:tcPr>
            <w:tcW w:w="526" w:type="pct"/>
            <w:vAlign w:val="center"/>
          </w:tcPr>
          <w:p w14:paraId="5D5FCCF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.277</w:t>
            </w:r>
          </w:p>
        </w:tc>
        <w:tc>
          <w:tcPr>
            <w:tcW w:w="372" w:type="pct"/>
            <w:vAlign w:val="center"/>
          </w:tcPr>
          <w:p w14:paraId="3F47292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-1.005</w:t>
            </w:r>
          </w:p>
        </w:tc>
        <w:tc>
          <w:tcPr>
            <w:tcW w:w="361" w:type="pct"/>
            <w:vAlign w:val="center"/>
          </w:tcPr>
          <w:p w14:paraId="2802759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.094</w:t>
            </w:r>
          </w:p>
        </w:tc>
      </w:tr>
      <w:tr w:rsidR="007C7DE5" w:rsidRPr="000A0DD2" w14:paraId="012AF33C" w14:textId="77777777" w:rsidTr="0092506B">
        <w:tc>
          <w:tcPr>
            <w:tcW w:w="356" w:type="pct"/>
            <w:vMerge/>
            <w:vAlign w:val="center"/>
          </w:tcPr>
          <w:p w14:paraId="3F2B1C3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3E6043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5A3C3A39" w14:textId="52DD34F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Equal </w:t>
            </w:r>
            <w:r w:rsidR="00A5661D" w:rsidRPr="000A0DD2">
              <w:rPr>
                <w:rFonts w:ascii="Times New Roman" w:hAnsi="Times New Roman" w:cs="Times New Roman"/>
                <w:sz w:val="16"/>
                <w:szCs w:val="16"/>
              </w:rPr>
              <w:t>variance</w:t>
            </w:r>
            <w:r w:rsidR="00A5661D">
              <w:rPr>
                <w:rFonts w:ascii="Times New Roman" w:hAnsi="Times New Roman" w:cs="Times New Roman"/>
                <w:sz w:val="16"/>
                <w:szCs w:val="16"/>
              </w:rPr>
              <w:t xml:space="preserve"> </w:t>
            </w:r>
            <w:r w:rsidR="00A5661D" w:rsidRPr="000A0DD2">
              <w:rPr>
                <w:rFonts w:ascii="Times New Roman" w:hAnsi="Times New Roman" w:cs="Times New Roman"/>
                <w:sz w:val="16"/>
                <w:szCs w:val="16"/>
              </w:rPr>
              <w:t>not</w:t>
            </w:r>
            <w:r w:rsidRPr="000A0DD2">
              <w:rPr>
                <w:rFonts w:ascii="Times New Roman" w:hAnsi="Times New Roman" w:cs="Times New Roman"/>
                <w:sz w:val="16"/>
                <w:szCs w:val="16"/>
              </w:rPr>
              <w:t xml:space="preserve"> assumed</w:t>
            </w:r>
          </w:p>
        </w:tc>
        <w:tc>
          <w:tcPr>
            <w:tcW w:w="338" w:type="pct"/>
            <w:vAlign w:val="center"/>
          </w:tcPr>
          <w:p w14:paraId="539275F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34C3AB9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5199ADA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-1.654</w:t>
            </w:r>
          </w:p>
        </w:tc>
        <w:tc>
          <w:tcPr>
            <w:tcW w:w="431" w:type="pct"/>
            <w:vAlign w:val="center"/>
          </w:tcPr>
          <w:p w14:paraId="0FA86AB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121.471</w:t>
            </w:r>
          </w:p>
        </w:tc>
        <w:tc>
          <w:tcPr>
            <w:tcW w:w="367" w:type="pct"/>
            <w:vAlign w:val="center"/>
          </w:tcPr>
          <w:p w14:paraId="4B12B00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.101</w:t>
            </w:r>
          </w:p>
        </w:tc>
        <w:tc>
          <w:tcPr>
            <w:tcW w:w="565" w:type="pct"/>
            <w:vAlign w:val="center"/>
          </w:tcPr>
          <w:p w14:paraId="26F86D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-.455</w:t>
            </w:r>
          </w:p>
        </w:tc>
        <w:tc>
          <w:tcPr>
            <w:tcW w:w="526" w:type="pct"/>
            <w:vAlign w:val="center"/>
          </w:tcPr>
          <w:p w14:paraId="23885AA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.275</w:t>
            </w:r>
          </w:p>
        </w:tc>
        <w:tc>
          <w:tcPr>
            <w:tcW w:w="372" w:type="pct"/>
            <w:vAlign w:val="center"/>
          </w:tcPr>
          <w:p w14:paraId="410BB38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-1.000</w:t>
            </w:r>
          </w:p>
        </w:tc>
        <w:tc>
          <w:tcPr>
            <w:tcW w:w="361" w:type="pct"/>
            <w:vAlign w:val="center"/>
          </w:tcPr>
          <w:p w14:paraId="78F2441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.090</w:t>
            </w:r>
          </w:p>
        </w:tc>
      </w:tr>
      <w:tr w:rsidR="007C7DE5" w:rsidRPr="000A0DD2" w14:paraId="46655181" w14:textId="77777777" w:rsidTr="0092506B">
        <w:tc>
          <w:tcPr>
            <w:tcW w:w="356" w:type="pct"/>
            <w:vMerge/>
            <w:vAlign w:val="center"/>
          </w:tcPr>
          <w:p w14:paraId="67C2065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197ACEC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Reading Post</w:t>
            </w:r>
          </w:p>
        </w:tc>
        <w:tc>
          <w:tcPr>
            <w:tcW w:w="538" w:type="pct"/>
            <w:vAlign w:val="center"/>
          </w:tcPr>
          <w:p w14:paraId="175BF8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3E62774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1.156</w:t>
            </w:r>
          </w:p>
        </w:tc>
        <w:tc>
          <w:tcPr>
            <w:tcW w:w="292" w:type="pct"/>
            <w:vAlign w:val="center"/>
          </w:tcPr>
          <w:p w14:paraId="62879C7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.285</w:t>
            </w:r>
          </w:p>
        </w:tc>
        <w:tc>
          <w:tcPr>
            <w:tcW w:w="338" w:type="pct"/>
            <w:vAlign w:val="center"/>
          </w:tcPr>
          <w:p w14:paraId="078B473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-.599</w:t>
            </w:r>
          </w:p>
        </w:tc>
        <w:tc>
          <w:tcPr>
            <w:tcW w:w="431" w:type="pct"/>
            <w:vAlign w:val="center"/>
          </w:tcPr>
          <w:p w14:paraId="0538FB9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w:t>
            </w:r>
          </w:p>
        </w:tc>
        <w:tc>
          <w:tcPr>
            <w:tcW w:w="367" w:type="pct"/>
            <w:vAlign w:val="center"/>
          </w:tcPr>
          <w:p w14:paraId="76181F6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.551</w:t>
            </w:r>
          </w:p>
        </w:tc>
        <w:tc>
          <w:tcPr>
            <w:tcW w:w="565" w:type="pct"/>
            <w:vAlign w:val="center"/>
          </w:tcPr>
          <w:p w14:paraId="1678921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-.240</w:t>
            </w:r>
          </w:p>
        </w:tc>
        <w:tc>
          <w:tcPr>
            <w:tcW w:w="526" w:type="pct"/>
            <w:vAlign w:val="center"/>
          </w:tcPr>
          <w:p w14:paraId="2A88A1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.401</w:t>
            </w:r>
          </w:p>
        </w:tc>
        <w:tc>
          <w:tcPr>
            <w:tcW w:w="372" w:type="pct"/>
            <w:vAlign w:val="center"/>
          </w:tcPr>
          <w:p w14:paraId="56A745C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-1.034</w:t>
            </w:r>
          </w:p>
        </w:tc>
        <w:tc>
          <w:tcPr>
            <w:tcW w:w="361" w:type="pct"/>
            <w:vAlign w:val="center"/>
          </w:tcPr>
          <w:p w14:paraId="6A2C73D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.554</w:t>
            </w:r>
          </w:p>
        </w:tc>
      </w:tr>
      <w:tr w:rsidR="007C7DE5" w:rsidRPr="000A0DD2" w14:paraId="4EEFECB8" w14:textId="77777777" w:rsidTr="0092506B">
        <w:tc>
          <w:tcPr>
            <w:tcW w:w="356" w:type="pct"/>
            <w:vMerge/>
            <w:vAlign w:val="center"/>
          </w:tcPr>
          <w:p w14:paraId="37F49D8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E4B16F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61BC9E9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1C1C6AF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941098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F16906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-.591</w:t>
            </w:r>
          </w:p>
        </w:tc>
        <w:tc>
          <w:tcPr>
            <w:tcW w:w="431" w:type="pct"/>
            <w:vAlign w:val="center"/>
          </w:tcPr>
          <w:p w14:paraId="3FAE808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104.547</w:t>
            </w:r>
          </w:p>
        </w:tc>
        <w:tc>
          <w:tcPr>
            <w:tcW w:w="367" w:type="pct"/>
            <w:vAlign w:val="center"/>
          </w:tcPr>
          <w:p w14:paraId="2485B55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.556</w:t>
            </w:r>
          </w:p>
        </w:tc>
        <w:tc>
          <w:tcPr>
            <w:tcW w:w="565" w:type="pct"/>
            <w:vAlign w:val="center"/>
          </w:tcPr>
          <w:p w14:paraId="388A1BC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-.240</w:t>
            </w:r>
          </w:p>
        </w:tc>
        <w:tc>
          <w:tcPr>
            <w:tcW w:w="526" w:type="pct"/>
            <w:vAlign w:val="center"/>
          </w:tcPr>
          <w:p w14:paraId="255866F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.407</w:t>
            </w:r>
          </w:p>
        </w:tc>
        <w:tc>
          <w:tcPr>
            <w:tcW w:w="372" w:type="pct"/>
            <w:vAlign w:val="center"/>
          </w:tcPr>
          <w:p w14:paraId="4B735BD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-1.046</w:t>
            </w:r>
          </w:p>
        </w:tc>
        <w:tc>
          <w:tcPr>
            <w:tcW w:w="361" w:type="pct"/>
            <w:vAlign w:val="center"/>
          </w:tcPr>
          <w:p w14:paraId="23960FF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.566</w:t>
            </w:r>
          </w:p>
        </w:tc>
      </w:tr>
      <w:tr w:rsidR="007C7DE5" w:rsidRPr="000A0DD2" w14:paraId="55820D9C" w14:textId="77777777" w:rsidTr="0092506B">
        <w:tc>
          <w:tcPr>
            <w:tcW w:w="356" w:type="pct"/>
            <w:vMerge/>
            <w:vAlign w:val="center"/>
          </w:tcPr>
          <w:p w14:paraId="6559353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2A5A9D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Writing Post</w:t>
            </w:r>
          </w:p>
        </w:tc>
        <w:tc>
          <w:tcPr>
            <w:tcW w:w="538" w:type="pct"/>
            <w:vAlign w:val="center"/>
          </w:tcPr>
          <w:p w14:paraId="715EC5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5BB910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.175</w:t>
            </w:r>
          </w:p>
        </w:tc>
        <w:tc>
          <w:tcPr>
            <w:tcW w:w="292" w:type="pct"/>
            <w:vAlign w:val="center"/>
          </w:tcPr>
          <w:p w14:paraId="65C96D4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.677</w:t>
            </w:r>
          </w:p>
        </w:tc>
        <w:tc>
          <w:tcPr>
            <w:tcW w:w="338" w:type="pct"/>
            <w:vAlign w:val="center"/>
          </w:tcPr>
          <w:p w14:paraId="7B71A84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-1.165</w:t>
            </w:r>
          </w:p>
        </w:tc>
        <w:tc>
          <w:tcPr>
            <w:tcW w:w="431" w:type="pct"/>
            <w:vAlign w:val="center"/>
          </w:tcPr>
          <w:p w14:paraId="5250F50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118</w:t>
            </w:r>
          </w:p>
        </w:tc>
        <w:tc>
          <w:tcPr>
            <w:tcW w:w="367" w:type="pct"/>
            <w:vAlign w:val="center"/>
          </w:tcPr>
          <w:p w14:paraId="06D4A3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.246</w:t>
            </w:r>
          </w:p>
        </w:tc>
        <w:tc>
          <w:tcPr>
            <w:tcW w:w="565" w:type="pct"/>
            <w:vAlign w:val="center"/>
          </w:tcPr>
          <w:p w14:paraId="2685A1F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-.469</w:t>
            </w:r>
          </w:p>
        </w:tc>
        <w:tc>
          <w:tcPr>
            <w:tcW w:w="526" w:type="pct"/>
            <w:vAlign w:val="center"/>
          </w:tcPr>
          <w:p w14:paraId="6FA32A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.402</w:t>
            </w:r>
          </w:p>
        </w:tc>
        <w:tc>
          <w:tcPr>
            <w:tcW w:w="372" w:type="pct"/>
            <w:vAlign w:val="center"/>
          </w:tcPr>
          <w:p w14:paraId="619B37F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-1.266</w:t>
            </w:r>
          </w:p>
        </w:tc>
        <w:tc>
          <w:tcPr>
            <w:tcW w:w="361" w:type="pct"/>
            <w:vAlign w:val="center"/>
          </w:tcPr>
          <w:p w14:paraId="1AC0121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.328</w:t>
            </w:r>
          </w:p>
        </w:tc>
      </w:tr>
      <w:tr w:rsidR="007C7DE5" w:rsidRPr="000A0DD2" w14:paraId="537D2B00" w14:textId="77777777" w:rsidTr="0092506B">
        <w:tc>
          <w:tcPr>
            <w:tcW w:w="356" w:type="pct"/>
            <w:vMerge/>
            <w:vAlign w:val="center"/>
          </w:tcPr>
          <w:p w14:paraId="7951080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4AE56D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1F45CB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53A72CB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4F6B54C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639F35A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-1.173</w:t>
            </w:r>
          </w:p>
        </w:tc>
        <w:tc>
          <w:tcPr>
            <w:tcW w:w="431" w:type="pct"/>
            <w:vAlign w:val="center"/>
          </w:tcPr>
          <w:p w14:paraId="6DD9EA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117.878</w:t>
            </w:r>
          </w:p>
        </w:tc>
        <w:tc>
          <w:tcPr>
            <w:tcW w:w="367" w:type="pct"/>
            <w:vAlign w:val="center"/>
          </w:tcPr>
          <w:p w14:paraId="5C00A91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.243</w:t>
            </w:r>
          </w:p>
        </w:tc>
        <w:tc>
          <w:tcPr>
            <w:tcW w:w="565" w:type="pct"/>
            <w:vAlign w:val="center"/>
          </w:tcPr>
          <w:p w14:paraId="2063669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-.469</w:t>
            </w:r>
          </w:p>
        </w:tc>
        <w:tc>
          <w:tcPr>
            <w:tcW w:w="526" w:type="pct"/>
            <w:vAlign w:val="center"/>
          </w:tcPr>
          <w:p w14:paraId="20629D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.400</w:t>
            </w:r>
          </w:p>
        </w:tc>
        <w:tc>
          <w:tcPr>
            <w:tcW w:w="372" w:type="pct"/>
            <w:vAlign w:val="center"/>
          </w:tcPr>
          <w:p w14:paraId="02469C0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-1.260</w:t>
            </w:r>
          </w:p>
        </w:tc>
        <w:tc>
          <w:tcPr>
            <w:tcW w:w="361" w:type="pct"/>
            <w:vAlign w:val="center"/>
          </w:tcPr>
          <w:p w14:paraId="69DCB79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.323</w:t>
            </w:r>
          </w:p>
        </w:tc>
      </w:tr>
      <w:tr w:rsidR="007C7DE5" w:rsidRPr="000A0DD2" w14:paraId="398DD043" w14:textId="77777777" w:rsidTr="0092506B">
        <w:tc>
          <w:tcPr>
            <w:tcW w:w="356" w:type="pct"/>
            <w:vMerge/>
            <w:vAlign w:val="center"/>
          </w:tcPr>
          <w:p w14:paraId="03E7807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6338D49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Literacy total Post</w:t>
            </w:r>
          </w:p>
        </w:tc>
        <w:tc>
          <w:tcPr>
            <w:tcW w:w="538" w:type="pct"/>
            <w:vAlign w:val="center"/>
          </w:tcPr>
          <w:p w14:paraId="1640598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3DB784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.157</w:t>
            </w:r>
          </w:p>
        </w:tc>
        <w:tc>
          <w:tcPr>
            <w:tcW w:w="292" w:type="pct"/>
            <w:vAlign w:val="center"/>
          </w:tcPr>
          <w:p w14:paraId="446246D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.692</w:t>
            </w:r>
          </w:p>
        </w:tc>
        <w:tc>
          <w:tcPr>
            <w:tcW w:w="338" w:type="pct"/>
            <w:vAlign w:val="center"/>
          </w:tcPr>
          <w:p w14:paraId="0945608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-1.085</w:t>
            </w:r>
          </w:p>
        </w:tc>
        <w:tc>
          <w:tcPr>
            <w:tcW w:w="431" w:type="pct"/>
            <w:vAlign w:val="center"/>
          </w:tcPr>
          <w:p w14:paraId="459414F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w:t>
            </w:r>
          </w:p>
        </w:tc>
        <w:tc>
          <w:tcPr>
            <w:tcW w:w="367" w:type="pct"/>
            <w:vAlign w:val="center"/>
          </w:tcPr>
          <w:p w14:paraId="5CF656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.280</w:t>
            </w:r>
          </w:p>
        </w:tc>
        <w:tc>
          <w:tcPr>
            <w:tcW w:w="565" w:type="pct"/>
            <w:vAlign w:val="center"/>
          </w:tcPr>
          <w:p w14:paraId="7155BB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-.837</w:t>
            </w:r>
          </w:p>
        </w:tc>
        <w:tc>
          <w:tcPr>
            <w:tcW w:w="526" w:type="pct"/>
            <w:vAlign w:val="center"/>
          </w:tcPr>
          <w:p w14:paraId="00F4762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.771</w:t>
            </w:r>
          </w:p>
        </w:tc>
        <w:tc>
          <w:tcPr>
            <w:tcW w:w="372" w:type="pct"/>
            <w:vAlign w:val="center"/>
          </w:tcPr>
          <w:p w14:paraId="3D6566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-2.364</w:t>
            </w:r>
          </w:p>
        </w:tc>
        <w:tc>
          <w:tcPr>
            <w:tcW w:w="361" w:type="pct"/>
            <w:vAlign w:val="center"/>
          </w:tcPr>
          <w:p w14:paraId="761FB5C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.690</w:t>
            </w:r>
          </w:p>
        </w:tc>
      </w:tr>
      <w:tr w:rsidR="007C7DE5" w:rsidRPr="000A0DD2" w14:paraId="3B3E341E" w14:textId="77777777" w:rsidTr="0092506B">
        <w:tc>
          <w:tcPr>
            <w:tcW w:w="356" w:type="pct"/>
            <w:vMerge/>
            <w:vAlign w:val="center"/>
          </w:tcPr>
          <w:p w14:paraId="107B781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BBA53A8"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66283D4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30C4BB1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64B495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1484C9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-1.086</w:t>
            </w:r>
          </w:p>
        </w:tc>
        <w:tc>
          <w:tcPr>
            <w:tcW w:w="431" w:type="pct"/>
            <w:vAlign w:val="center"/>
          </w:tcPr>
          <w:p w14:paraId="1DB018F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114.789</w:t>
            </w:r>
          </w:p>
        </w:tc>
        <w:tc>
          <w:tcPr>
            <w:tcW w:w="367" w:type="pct"/>
            <w:vAlign w:val="center"/>
          </w:tcPr>
          <w:p w14:paraId="07BADE8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.280</w:t>
            </w:r>
          </w:p>
        </w:tc>
        <w:tc>
          <w:tcPr>
            <w:tcW w:w="565" w:type="pct"/>
            <w:vAlign w:val="center"/>
          </w:tcPr>
          <w:p w14:paraId="26F895C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-.837</w:t>
            </w:r>
          </w:p>
        </w:tc>
        <w:tc>
          <w:tcPr>
            <w:tcW w:w="526" w:type="pct"/>
            <w:vAlign w:val="center"/>
          </w:tcPr>
          <w:p w14:paraId="2995A80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.770</w:t>
            </w:r>
          </w:p>
        </w:tc>
        <w:tc>
          <w:tcPr>
            <w:tcW w:w="372" w:type="pct"/>
            <w:vAlign w:val="center"/>
          </w:tcPr>
          <w:p w14:paraId="6D5B5CF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-2.362</w:t>
            </w:r>
          </w:p>
        </w:tc>
        <w:tc>
          <w:tcPr>
            <w:tcW w:w="361" w:type="pct"/>
            <w:vAlign w:val="center"/>
          </w:tcPr>
          <w:p w14:paraId="6509924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.689</w:t>
            </w:r>
          </w:p>
        </w:tc>
      </w:tr>
      <w:tr w:rsidR="007C7DE5" w:rsidRPr="000A0DD2" w14:paraId="5F747B06" w14:textId="77777777" w:rsidTr="0092506B">
        <w:tc>
          <w:tcPr>
            <w:tcW w:w="356" w:type="pct"/>
            <w:vMerge/>
            <w:vAlign w:val="center"/>
          </w:tcPr>
          <w:p w14:paraId="5C6239D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3F50D56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Numeracy Post</w:t>
            </w:r>
          </w:p>
        </w:tc>
        <w:tc>
          <w:tcPr>
            <w:tcW w:w="538" w:type="pct"/>
            <w:vAlign w:val="center"/>
          </w:tcPr>
          <w:p w14:paraId="1B16A48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4EB2DB6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.078</w:t>
            </w:r>
          </w:p>
        </w:tc>
        <w:tc>
          <w:tcPr>
            <w:tcW w:w="292" w:type="pct"/>
            <w:vAlign w:val="center"/>
          </w:tcPr>
          <w:p w14:paraId="3E97209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.780</w:t>
            </w:r>
          </w:p>
        </w:tc>
        <w:tc>
          <w:tcPr>
            <w:tcW w:w="338" w:type="pct"/>
            <w:vAlign w:val="center"/>
          </w:tcPr>
          <w:p w14:paraId="46CACAA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-1.450</w:t>
            </w:r>
          </w:p>
        </w:tc>
        <w:tc>
          <w:tcPr>
            <w:tcW w:w="431" w:type="pct"/>
            <w:vAlign w:val="center"/>
          </w:tcPr>
          <w:p w14:paraId="6CCC40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117</w:t>
            </w:r>
          </w:p>
        </w:tc>
        <w:tc>
          <w:tcPr>
            <w:tcW w:w="367" w:type="pct"/>
            <w:vAlign w:val="center"/>
          </w:tcPr>
          <w:p w14:paraId="72DA23E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.150</w:t>
            </w:r>
          </w:p>
        </w:tc>
        <w:tc>
          <w:tcPr>
            <w:tcW w:w="565" w:type="pct"/>
            <w:vAlign w:val="center"/>
          </w:tcPr>
          <w:p w14:paraId="35A06D4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-.522</w:t>
            </w:r>
          </w:p>
        </w:tc>
        <w:tc>
          <w:tcPr>
            <w:tcW w:w="526" w:type="pct"/>
            <w:vAlign w:val="center"/>
          </w:tcPr>
          <w:p w14:paraId="668BEE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.360</w:t>
            </w:r>
          </w:p>
        </w:tc>
        <w:tc>
          <w:tcPr>
            <w:tcW w:w="372" w:type="pct"/>
            <w:vAlign w:val="center"/>
          </w:tcPr>
          <w:p w14:paraId="214455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-1.235</w:t>
            </w:r>
          </w:p>
        </w:tc>
        <w:tc>
          <w:tcPr>
            <w:tcW w:w="361" w:type="pct"/>
            <w:vAlign w:val="center"/>
          </w:tcPr>
          <w:p w14:paraId="559F686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.191</w:t>
            </w:r>
          </w:p>
        </w:tc>
      </w:tr>
      <w:tr w:rsidR="007C7DE5" w:rsidRPr="000A0DD2" w14:paraId="2104B16A" w14:textId="77777777" w:rsidTr="0092506B">
        <w:tc>
          <w:tcPr>
            <w:tcW w:w="356" w:type="pct"/>
            <w:vMerge/>
            <w:vAlign w:val="center"/>
          </w:tcPr>
          <w:p w14:paraId="12A085F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33F7CE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5A7FB5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38622CB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295B63B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20C620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-1.438</w:t>
            </w:r>
          </w:p>
        </w:tc>
        <w:tc>
          <w:tcPr>
            <w:tcW w:w="431" w:type="pct"/>
            <w:vAlign w:val="center"/>
          </w:tcPr>
          <w:p w14:paraId="20189F0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109.411</w:t>
            </w:r>
          </w:p>
        </w:tc>
        <w:tc>
          <w:tcPr>
            <w:tcW w:w="367" w:type="pct"/>
            <w:vAlign w:val="center"/>
          </w:tcPr>
          <w:p w14:paraId="6B9886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.153</w:t>
            </w:r>
          </w:p>
        </w:tc>
        <w:tc>
          <w:tcPr>
            <w:tcW w:w="565" w:type="pct"/>
            <w:vAlign w:val="center"/>
          </w:tcPr>
          <w:p w14:paraId="55647CB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-.522</w:t>
            </w:r>
          </w:p>
        </w:tc>
        <w:tc>
          <w:tcPr>
            <w:tcW w:w="526" w:type="pct"/>
            <w:vAlign w:val="center"/>
          </w:tcPr>
          <w:p w14:paraId="0B10EBA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.363</w:t>
            </w:r>
          </w:p>
        </w:tc>
        <w:tc>
          <w:tcPr>
            <w:tcW w:w="372" w:type="pct"/>
            <w:vAlign w:val="center"/>
          </w:tcPr>
          <w:p w14:paraId="232DD6A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-1.241</w:t>
            </w:r>
          </w:p>
        </w:tc>
        <w:tc>
          <w:tcPr>
            <w:tcW w:w="361" w:type="pct"/>
            <w:vAlign w:val="center"/>
          </w:tcPr>
          <w:p w14:paraId="30900B0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.198</w:t>
            </w:r>
          </w:p>
        </w:tc>
      </w:tr>
      <w:tr w:rsidR="007C7DE5" w:rsidRPr="000A0DD2" w14:paraId="78D90DA3" w14:textId="77777777" w:rsidTr="0092506B">
        <w:tc>
          <w:tcPr>
            <w:tcW w:w="356" w:type="pct"/>
            <w:vMerge w:val="restart"/>
            <w:vAlign w:val="center"/>
          </w:tcPr>
          <w:p w14:paraId="4C16F21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Grade 2</w:t>
            </w:r>
          </w:p>
        </w:tc>
        <w:tc>
          <w:tcPr>
            <w:tcW w:w="516" w:type="pct"/>
            <w:vMerge w:val="restart"/>
            <w:vAlign w:val="center"/>
          </w:tcPr>
          <w:p w14:paraId="2753551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Reading Pre</w:t>
            </w:r>
          </w:p>
        </w:tc>
        <w:tc>
          <w:tcPr>
            <w:tcW w:w="538" w:type="pct"/>
            <w:vAlign w:val="center"/>
          </w:tcPr>
          <w:p w14:paraId="42F45E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33DFD3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1.918</w:t>
            </w:r>
          </w:p>
        </w:tc>
        <w:tc>
          <w:tcPr>
            <w:tcW w:w="292" w:type="pct"/>
            <w:vAlign w:val="center"/>
          </w:tcPr>
          <w:p w14:paraId="2CC0F2F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.168</w:t>
            </w:r>
          </w:p>
        </w:tc>
        <w:tc>
          <w:tcPr>
            <w:tcW w:w="338" w:type="pct"/>
            <w:vAlign w:val="center"/>
          </w:tcPr>
          <w:p w14:paraId="0135F36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.777</w:t>
            </w:r>
          </w:p>
        </w:tc>
        <w:tc>
          <w:tcPr>
            <w:tcW w:w="431" w:type="pct"/>
            <w:vAlign w:val="center"/>
          </w:tcPr>
          <w:p w14:paraId="0DC7920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3C3B028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.438</w:t>
            </w:r>
          </w:p>
        </w:tc>
        <w:tc>
          <w:tcPr>
            <w:tcW w:w="565" w:type="pct"/>
            <w:vAlign w:val="center"/>
          </w:tcPr>
          <w:p w14:paraId="3EDD839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.418</w:t>
            </w:r>
          </w:p>
        </w:tc>
        <w:tc>
          <w:tcPr>
            <w:tcW w:w="526" w:type="pct"/>
            <w:vAlign w:val="center"/>
          </w:tcPr>
          <w:p w14:paraId="530D5D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.538</w:t>
            </w:r>
          </w:p>
        </w:tc>
        <w:tc>
          <w:tcPr>
            <w:tcW w:w="372" w:type="pct"/>
            <w:vAlign w:val="center"/>
          </w:tcPr>
          <w:p w14:paraId="42D9C19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-.646</w:t>
            </w:r>
          </w:p>
        </w:tc>
        <w:tc>
          <w:tcPr>
            <w:tcW w:w="361" w:type="pct"/>
            <w:vAlign w:val="center"/>
          </w:tcPr>
          <w:p w14:paraId="36E48BE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1.483</w:t>
            </w:r>
          </w:p>
        </w:tc>
      </w:tr>
      <w:tr w:rsidR="007C7DE5" w:rsidRPr="000A0DD2" w14:paraId="23AED547" w14:textId="77777777" w:rsidTr="0092506B">
        <w:tc>
          <w:tcPr>
            <w:tcW w:w="356" w:type="pct"/>
            <w:vMerge/>
            <w:vAlign w:val="center"/>
          </w:tcPr>
          <w:p w14:paraId="39ED20CC"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5910123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5898B01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74A8147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6F26A06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7E3801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.793</w:t>
            </w:r>
          </w:p>
        </w:tc>
        <w:tc>
          <w:tcPr>
            <w:tcW w:w="431" w:type="pct"/>
            <w:vAlign w:val="center"/>
          </w:tcPr>
          <w:p w14:paraId="2DB56D3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100.458</w:t>
            </w:r>
          </w:p>
        </w:tc>
        <w:tc>
          <w:tcPr>
            <w:tcW w:w="367" w:type="pct"/>
            <w:vAlign w:val="center"/>
          </w:tcPr>
          <w:p w14:paraId="242A8FD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.429</w:t>
            </w:r>
          </w:p>
        </w:tc>
        <w:tc>
          <w:tcPr>
            <w:tcW w:w="565" w:type="pct"/>
            <w:vAlign w:val="center"/>
          </w:tcPr>
          <w:p w14:paraId="0FDC4C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.418</w:t>
            </w:r>
          </w:p>
        </w:tc>
        <w:tc>
          <w:tcPr>
            <w:tcW w:w="526" w:type="pct"/>
            <w:vAlign w:val="center"/>
          </w:tcPr>
          <w:p w14:paraId="117A077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.527</w:t>
            </w:r>
          </w:p>
        </w:tc>
        <w:tc>
          <w:tcPr>
            <w:tcW w:w="372" w:type="pct"/>
            <w:vAlign w:val="center"/>
          </w:tcPr>
          <w:p w14:paraId="117D61A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-.628</w:t>
            </w:r>
          </w:p>
        </w:tc>
        <w:tc>
          <w:tcPr>
            <w:tcW w:w="361" w:type="pct"/>
            <w:vAlign w:val="center"/>
          </w:tcPr>
          <w:p w14:paraId="121751E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1.464</w:t>
            </w:r>
          </w:p>
        </w:tc>
      </w:tr>
      <w:tr w:rsidR="007C7DE5" w:rsidRPr="000A0DD2" w14:paraId="51BE2632" w14:textId="77777777" w:rsidTr="0092506B">
        <w:tc>
          <w:tcPr>
            <w:tcW w:w="356" w:type="pct"/>
            <w:vMerge/>
            <w:vAlign w:val="center"/>
          </w:tcPr>
          <w:p w14:paraId="0538D90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70EA283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Writing Pre </w:t>
            </w:r>
          </w:p>
        </w:tc>
        <w:tc>
          <w:tcPr>
            <w:tcW w:w="538" w:type="pct"/>
            <w:vAlign w:val="center"/>
          </w:tcPr>
          <w:p w14:paraId="6215EE4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7E62A5B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.808</w:t>
            </w:r>
          </w:p>
        </w:tc>
        <w:tc>
          <w:tcPr>
            <w:tcW w:w="292" w:type="pct"/>
            <w:vAlign w:val="center"/>
          </w:tcPr>
          <w:p w14:paraId="297BE60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.370</w:t>
            </w:r>
          </w:p>
        </w:tc>
        <w:tc>
          <w:tcPr>
            <w:tcW w:w="338" w:type="pct"/>
            <w:vAlign w:val="center"/>
          </w:tcPr>
          <w:p w14:paraId="113442E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2.106</w:t>
            </w:r>
          </w:p>
        </w:tc>
        <w:tc>
          <w:tcPr>
            <w:tcW w:w="431" w:type="pct"/>
            <w:vAlign w:val="center"/>
          </w:tcPr>
          <w:p w14:paraId="1CF87AA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038547F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.037</w:t>
            </w:r>
          </w:p>
        </w:tc>
        <w:tc>
          <w:tcPr>
            <w:tcW w:w="565" w:type="pct"/>
            <w:vAlign w:val="center"/>
          </w:tcPr>
          <w:p w14:paraId="2B274BB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1.138</w:t>
            </w:r>
          </w:p>
        </w:tc>
        <w:tc>
          <w:tcPr>
            <w:tcW w:w="526" w:type="pct"/>
            <w:vAlign w:val="center"/>
          </w:tcPr>
          <w:p w14:paraId="1D8F812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.540</w:t>
            </w:r>
          </w:p>
        </w:tc>
        <w:tc>
          <w:tcPr>
            <w:tcW w:w="372" w:type="pct"/>
            <w:vAlign w:val="center"/>
          </w:tcPr>
          <w:p w14:paraId="255B2D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.069</w:t>
            </w:r>
          </w:p>
        </w:tc>
        <w:tc>
          <w:tcPr>
            <w:tcW w:w="361" w:type="pct"/>
            <w:vAlign w:val="center"/>
          </w:tcPr>
          <w:p w14:paraId="35EC9FE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2.206</w:t>
            </w:r>
          </w:p>
        </w:tc>
      </w:tr>
      <w:tr w:rsidR="007C7DE5" w:rsidRPr="000A0DD2" w14:paraId="0507B1C0" w14:textId="77777777" w:rsidTr="0092506B">
        <w:tc>
          <w:tcPr>
            <w:tcW w:w="356" w:type="pct"/>
            <w:vMerge/>
            <w:vAlign w:val="center"/>
          </w:tcPr>
          <w:p w14:paraId="06CC337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2E02EC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4D6E94F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2656261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52012AE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11D8EB1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2.119</w:t>
            </w:r>
          </w:p>
        </w:tc>
        <w:tc>
          <w:tcPr>
            <w:tcW w:w="431" w:type="pct"/>
            <w:vAlign w:val="center"/>
          </w:tcPr>
          <w:p w14:paraId="49BFAA2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96.417</w:t>
            </w:r>
          </w:p>
        </w:tc>
        <w:tc>
          <w:tcPr>
            <w:tcW w:w="367" w:type="pct"/>
            <w:vAlign w:val="center"/>
          </w:tcPr>
          <w:p w14:paraId="58EF30A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.037</w:t>
            </w:r>
          </w:p>
        </w:tc>
        <w:tc>
          <w:tcPr>
            <w:tcW w:w="565" w:type="pct"/>
            <w:vAlign w:val="center"/>
          </w:tcPr>
          <w:p w14:paraId="6B2A16A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1.138</w:t>
            </w:r>
          </w:p>
        </w:tc>
        <w:tc>
          <w:tcPr>
            <w:tcW w:w="526" w:type="pct"/>
            <w:vAlign w:val="center"/>
          </w:tcPr>
          <w:p w14:paraId="48B440B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.537</w:t>
            </w:r>
          </w:p>
        </w:tc>
        <w:tc>
          <w:tcPr>
            <w:tcW w:w="372" w:type="pct"/>
            <w:vAlign w:val="center"/>
          </w:tcPr>
          <w:p w14:paraId="4624698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.072</w:t>
            </w:r>
          </w:p>
        </w:tc>
        <w:tc>
          <w:tcPr>
            <w:tcW w:w="361" w:type="pct"/>
            <w:vAlign w:val="center"/>
          </w:tcPr>
          <w:p w14:paraId="7DF0415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2.203</w:t>
            </w:r>
          </w:p>
        </w:tc>
      </w:tr>
      <w:tr w:rsidR="007C7DE5" w:rsidRPr="000A0DD2" w14:paraId="1EF01FC4" w14:textId="77777777" w:rsidTr="0092506B">
        <w:tc>
          <w:tcPr>
            <w:tcW w:w="356" w:type="pct"/>
            <w:vMerge/>
            <w:vAlign w:val="center"/>
          </w:tcPr>
          <w:p w14:paraId="133AD211"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52999C4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Literacy total Pre </w:t>
            </w:r>
          </w:p>
        </w:tc>
        <w:tc>
          <w:tcPr>
            <w:tcW w:w="538" w:type="pct"/>
            <w:vAlign w:val="center"/>
          </w:tcPr>
          <w:p w14:paraId="6A0E5D2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4417EAC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2.112</w:t>
            </w:r>
          </w:p>
        </w:tc>
        <w:tc>
          <w:tcPr>
            <w:tcW w:w="292" w:type="pct"/>
            <w:vAlign w:val="center"/>
          </w:tcPr>
          <w:p w14:paraId="6496665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.149</w:t>
            </w:r>
          </w:p>
        </w:tc>
        <w:tc>
          <w:tcPr>
            <w:tcW w:w="338" w:type="pct"/>
            <w:vAlign w:val="center"/>
          </w:tcPr>
          <w:p w14:paraId="78E15BE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1.589</w:t>
            </w:r>
          </w:p>
        </w:tc>
        <w:tc>
          <w:tcPr>
            <w:tcW w:w="431" w:type="pct"/>
            <w:vAlign w:val="center"/>
          </w:tcPr>
          <w:p w14:paraId="78901C5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4B9B101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.115</w:t>
            </w:r>
          </w:p>
        </w:tc>
        <w:tc>
          <w:tcPr>
            <w:tcW w:w="565" w:type="pct"/>
            <w:vAlign w:val="center"/>
          </w:tcPr>
          <w:p w14:paraId="16C512E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1.591</w:t>
            </w:r>
          </w:p>
        </w:tc>
        <w:tc>
          <w:tcPr>
            <w:tcW w:w="526" w:type="pct"/>
            <w:vAlign w:val="center"/>
          </w:tcPr>
          <w:p w14:paraId="21730BE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1.001</w:t>
            </w:r>
          </w:p>
        </w:tc>
        <w:tc>
          <w:tcPr>
            <w:tcW w:w="372" w:type="pct"/>
            <w:vAlign w:val="center"/>
          </w:tcPr>
          <w:p w14:paraId="559B4FB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-.390</w:t>
            </w:r>
          </w:p>
        </w:tc>
        <w:tc>
          <w:tcPr>
            <w:tcW w:w="361" w:type="pct"/>
            <w:vAlign w:val="center"/>
          </w:tcPr>
          <w:p w14:paraId="424CFF6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3.572</w:t>
            </w:r>
          </w:p>
        </w:tc>
      </w:tr>
      <w:tr w:rsidR="007C7DE5" w:rsidRPr="000A0DD2" w14:paraId="14C0498C" w14:textId="77777777" w:rsidTr="0092506B">
        <w:tc>
          <w:tcPr>
            <w:tcW w:w="356" w:type="pct"/>
            <w:vMerge/>
            <w:vAlign w:val="center"/>
          </w:tcPr>
          <w:p w14:paraId="7CFF5EE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BE855F9"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4B37291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1E3140E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629307E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3DA2EE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1.600</w:t>
            </w:r>
          </w:p>
        </w:tc>
        <w:tc>
          <w:tcPr>
            <w:tcW w:w="431" w:type="pct"/>
            <w:vAlign w:val="center"/>
          </w:tcPr>
          <w:p w14:paraId="2EAB40C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96.683</w:t>
            </w:r>
          </w:p>
        </w:tc>
        <w:tc>
          <w:tcPr>
            <w:tcW w:w="367" w:type="pct"/>
            <w:vAlign w:val="center"/>
          </w:tcPr>
          <w:p w14:paraId="7AE2167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.113</w:t>
            </w:r>
          </w:p>
        </w:tc>
        <w:tc>
          <w:tcPr>
            <w:tcW w:w="565" w:type="pct"/>
            <w:vAlign w:val="center"/>
          </w:tcPr>
          <w:p w14:paraId="4E85E30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1.591</w:t>
            </w:r>
          </w:p>
        </w:tc>
        <w:tc>
          <w:tcPr>
            <w:tcW w:w="526" w:type="pct"/>
            <w:vAlign w:val="center"/>
          </w:tcPr>
          <w:p w14:paraId="0164263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.994</w:t>
            </w:r>
          </w:p>
        </w:tc>
        <w:tc>
          <w:tcPr>
            <w:tcW w:w="372" w:type="pct"/>
            <w:vAlign w:val="center"/>
          </w:tcPr>
          <w:p w14:paraId="7A19EF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-.382</w:t>
            </w:r>
          </w:p>
        </w:tc>
        <w:tc>
          <w:tcPr>
            <w:tcW w:w="361" w:type="pct"/>
            <w:vAlign w:val="center"/>
          </w:tcPr>
          <w:p w14:paraId="500CC3C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3.564</w:t>
            </w:r>
          </w:p>
        </w:tc>
      </w:tr>
      <w:tr w:rsidR="007C7DE5" w:rsidRPr="000A0DD2" w14:paraId="30C45341" w14:textId="77777777" w:rsidTr="0092506B">
        <w:tc>
          <w:tcPr>
            <w:tcW w:w="356" w:type="pct"/>
            <w:vMerge/>
            <w:vAlign w:val="center"/>
          </w:tcPr>
          <w:p w14:paraId="2FD22A92"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2CB7EB0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 xml:space="preserve">Numeracy Pre </w:t>
            </w:r>
          </w:p>
        </w:tc>
        <w:tc>
          <w:tcPr>
            <w:tcW w:w="538" w:type="pct"/>
            <w:vAlign w:val="center"/>
          </w:tcPr>
          <w:p w14:paraId="26C0F43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5364C48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2.123</w:t>
            </w:r>
          </w:p>
        </w:tc>
        <w:tc>
          <w:tcPr>
            <w:tcW w:w="292" w:type="pct"/>
            <w:vAlign w:val="center"/>
          </w:tcPr>
          <w:p w14:paraId="5BD563B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.148</w:t>
            </w:r>
          </w:p>
        </w:tc>
        <w:tc>
          <w:tcPr>
            <w:tcW w:w="338" w:type="pct"/>
            <w:vAlign w:val="center"/>
          </w:tcPr>
          <w:p w14:paraId="24600F9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.373</w:t>
            </w:r>
          </w:p>
        </w:tc>
        <w:tc>
          <w:tcPr>
            <w:tcW w:w="431" w:type="pct"/>
            <w:vAlign w:val="center"/>
          </w:tcPr>
          <w:p w14:paraId="1442199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46DBE57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.710</w:t>
            </w:r>
          </w:p>
        </w:tc>
        <w:tc>
          <w:tcPr>
            <w:tcW w:w="565" w:type="pct"/>
            <w:vAlign w:val="center"/>
          </w:tcPr>
          <w:p w14:paraId="7CFE972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.229</w:t>
            </w:r>
          </w:p>
        </w:tc>
        <w:tc>
          <w:tcPr>
            <w:tcW w:w="526" w:type="pct"/>
            <w:vAlign w:val="center"/>
          </w:tcPr>
          <w:p w14:paraId="4DFA020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.614</w:t>
            </w:r>
          </w:p>
        </w:tc>
        <w:tc>
          <w:tcPr>
            <w:tcW w:w="372" w:type="pct"/>
            <w:vAlign w:val="center"/>
          </w:tcPr>
          <w:p w14:paraId="0B2D4D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-.985</w:t>
            </w:r>
          </w:p>
        </w:tc>
        <w:tc>
          <w:tcPr>
            <w:tcW w:w="361" w:type="pct"/>
            <w:vAlign w:val="center"/>
          </w:tcPr>
          <w:p w14:paraId="6401B68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1.442</w:t>
            </w:r>
          </w:p>
        </w:tc>
      </w:tr>
      <w:tr w:rsidR="007C7DE5" w:rsidRPr="000A0DD2" w14:paraId="4426314F" w14:textId="77777777" w:rsidTr="0092506B">
        <w:tc>
          <w:tcPr>
            <w:tcW w:w="356" w:type="pct"/>
            <w:vMerge/>
            <w:vAlign w:val="center"/>
          </w:tcPr>
          <w:p w14:paraId="76BAA1E7"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70E20B1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AD021B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0DA9169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2AD3399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04549D2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.388</w:t>
            </w:r>
          </w:p>
        </w:tc>
        <w:tc>
          <w:tcPr>
            <w:tcW w:w="431" w:type="pct"/>
            <w:vAlign w:val="center"/>
          </w:tcPr>
          <w:p w14:paraId="3D1D0E4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106.345</w:t>
            </w:r>
          </w:p>
        </w:tc>
        <w:tc>
          <w:tcPr>
            <w:tcW w:w="367" w:type="pct"/>
            <w:vAlign w:val="center"/>
          </w:tcPr>
          <w:p w14:paraId="1EBA577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.699</w:t>
            </w:r>
          </w:p>
        </w:tc>
        <w:tc>
          <w:tcPr>
            <w:tcW w:w="565" w:type="pct"/>
            <w:vAlign w:val="center"/>
          </w:tcPr>
          <w:p w14:paraId="6DBB6D7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.229</w:t>
            </w:r>
          </w:p>
        </w:tc>
        <w:tc>
          <w:tcPr>
            <w:tcW w:w="526" w:type="pct"/>
            <w:vAlign w:val="center"/>
          </w:tcPr>
          <w:p w14:paraId="4A634F4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.589</w:t>
            </w:r>
          </w:p>
        </w:tc>
        <w:tc>
          <w:tcPr>
            <w:tcW w:w="372" w:type="pct"/>
            <w:vAlign w:val="center"/>
          </w:tcPr>
          <w:p w14:paraId="5EE49FD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-.939</w:t>
            </w:r>
          </w:p>
        </w:tc>
        <w:tc>
          <w:tcPr>
            <w:tcW w:w="361" w:type="pct"/>
            <w:vAlign w:val="center"/>
          </w:tcPr>
          <w:p w14:paraId="03D6026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1.397</w:t>
            </w:r>
          </w:p>
        </w:tc>
      </w:tr>
      <w:tr w:rsidR="007C7DE5" w:rsidRPr="000A0DD2" w14:paraId="6A02FD2B" w14:textId="77777777" w:rsidTr="0092506B">
        <w:tc>
          <w:tcPr>
            <w:tcW w:w="356" w:type="pct"/>
            <w:vMerge/>
            <w:vAlign w:val="center"/>
          </w:tcPr>
          <w:p w14:paraId="083E7706"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5F68D40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Reading Post</w:t>
            </w:r>
          </w:p>
        </w:tc>
        <w:tc>
          <w:tcPr>
            <w:tcW w:w="538" w:type="pct"/>
            <w:vAlign w:val="center"/>
          </w:tcPr>
          <w:p w14:paraId="539C03B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23483DA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.107</w:t>
            </w:r>
          </w:p>
        </w:tc>
        <w:tc>
          <w:tcPr>
            <w:tcW w:w="292" w:type="pct"/>
            <w:vAlign w:val="center"/>
          </w:tcPr>
          <w:p w14:paraId="2572214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.744</w:t>
            </w:r>
          </w:p>
        </w:tc>
        <w:tc>
          <w:tcPr>
            <w:tcW w:w="338" w:type="pct"/>
            <w:vAlign w:val="center"/>
          </w:tcPr>
          <w:p w14:paraId="2672C8E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.444</w:t>
            </w:r>
          </w:p>
        </w:tc>
        <w:tc>
          <w:tcPr>
            <w:tcW w:w="431" w:type="pct"/>
            <w:vAlign w:val="center"/>
          </w:tcPr>
          <w:p w14:paraId="1C921D4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2C7A4B6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.657</w:t>
            </w:r>
          </w:p>
        </w:tc>
        <w:tc>
          <w:tcPr>
            <w:tcW w:w="565" w:type="pct"/>
            <w:vAlign w:val="center"/>
          </w:tcPr>
          <w:p w14:paraId="6AAC0FC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.256</w:t>
            </w:r>
          </w:p>
        </w:tc>
        <w:tc>
          <w:tcPr>
            <w:tcW w:w="526" w:type="pct"/>
            <w:vAlign w:val="center"/>
          </w:tcPr>
          <w:p w14:paraId="65E713B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.577</w:t>
            </w:r>
          </w:p>
        </w:tc>
        <w:tc>
          <w:tcPr>
            <w:tcW w:w="372" w:type="pct"/>
            <w:vAlign w:val="center"/>
          </w:tcPr>
          <w:p w14:paraId="6CEB86E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-.885</w:t>
            </w:r>
          </w:p>
        </w:tc>
        <w:tc>
          <w:tcPr>
            <w:tcW w:w="361" w:type="pct"/>
            <w:vAlign w:val="center"/>
          </w:tcPr>
          <w:p w14:paraId="22A333B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1.397</w:t>
            </w:r>
          </w:p>
        </w:tc>
      </w:tr>
      <w:tr w:rsidR="007C7DE5" w:rsidRPr="000A0DD2" w14:paraId="582B5DB6" w14:textId="77777777" w:rsidTr="0092506B">
        <w:tc>
          <w:tcPr>
            <w:tcW w:w="356" w:type="pct"/>
            <w:vMerge/>
            <w:vAlign w:val="center"/>
          </w:tcPr>
          <w:p w14:paraId="0FB73BBB"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037B380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91FFAE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4AE9D593"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7B337D5"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0171882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.423</w:t>
            </w:r>
          </w:p>
        </w:tc>
        <w:tc>
          <w:tcPr>
            <w:tcW w:w="431" w:type="pct"/>
            <w:vAlign w:val="center"/>
          </w:tcPr>
          <w:p w14:paraId="7B81D6BF"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82.145</w:t>
            </w:r>
          </w:p>
        </w:tc>
        <w:tc>
          <w:tcPr>
            <w:tcW w:w="367" w:type="pct"/>
            <w:vAlign w:val="center"/>
          </w:tcPr>
          <w:p w14:paraId="3F186AA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.673</w:t>
            </w:r>
          </w:p>
        </w:tc>
        <w:tc>
          <w:tcPr>
            <w:tcW w:w="565" w:type="pct"/>
            <w:vAlign w:val="center"/>
          </w:tcPr>
          <w:p w14:paraId="26BF70A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.256</w:t>
            </w:r>
          </w:p>
        </w:tc>
        <w:tc>
          <w:tcPr>
            <w:tcW w:w="526" w:type="pct"/>
            <w:vAlign w:val="center"/>
          </w:tcPr>
          <w:p w14:paraId="195108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.606</w:t>
            </w:r>
          </w:p>
        </w:tc>
        <w:tc>
          <w:tcPr>
            <w:tcW w:w="372" w:type="pct"/>
            <w:vAlign w:val="center"/>
          </w:tcPr>
          <w:p w14:paraId="54BAA7E2"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-.949</w:t>
            </w:r>
          </w:p>
        </w:tc>
        <w:tc>
          <w:tcPr>
            <w:tcW w:w="361" w:type="pct"/>
            <w:vAlign w:val="center"/>
          </w:tcPr>
          <w:p w14:paraId="17C7699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1.462</w:t>
            </w:r>
          </w:p>
        </w:tc>
      </w:tr>
      <w:tr w:rsidR="007C7DE5" w:rsidRPr="000A0DD2" w14:paraId="5E0E8730" w14:textId="77777777" w:rsidTr="0092506B">
        <w:tc>
          <w:tcPr>
            <w:tcW w:w="356" w:type="pct"/>
            <w:vMerge/>
            <w:vAlign w:val="center"/>
          </w:tcPr>
          <w:p w14:paraId="12B6F95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108954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Writing Post</w:t>
            </w:r>
          </w:p>
        </w:tc>
        <w:tc>
          <w:tcPr>
            <w:tcW w:w="538" w:type="pct"/>
            <w:vAlign w:val="center"/>
          </w:tcPr>
          <w:p w14:paraId="7F75EC4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69F6CCC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.267</w:t>
            </w:r>
          </w:p>
        </w:tc>
        <w:tc>
          <w:tcPr>
            <w:tcW w:w="292" w:type="pct"/>
            <w:vAlign w:val="center"/>
          </w:tcPr>
          <w:p w14:paraId="3C1B4F9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.606</w:t>
            </w:r>
          </w:p>
        </w:tc>
        <w:tc>
          <w:tcPr>
            <w:tcW w:w="338" w:type="pct"/>
            <w:vAlign w:val="center"/>
          </w:tcPr>
          <w:p w14:paraId="7EC9A83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1.219</w:t>
            </w:r>
          </w:p>
        </w:tc>
        <w:tc>
          <w:tcPr>
            <w:tcW w:w="431" w:type="pct"/>
            <w:vAlign w:val="center"/>
          </w:tcPr>
          <w:p w14:paraId="1946A3E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460A22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.225</w:t>
            </w:r>
          </w:p>
        </w:tc>
        <w:tc>
          <w:tcPr>
            <w:tcW w:w="565" w:type="pct"/>
            <w:vAlign w:val="center"/>
          </w:tcPr>
          <w:p w14:paraId="0DEB4B7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.652</w:t>
            </w:r>
          </w:p>
        </w:tc>
        <w:tc>
          <w:tcPr>
            <w:tcW w:w="526" w:type="pct"/>
            <w:vAlign w:val="center"/>
          </w:tcPr>
          <w:p w14:paraId="16BB253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.535</w:t>
            </w:r>
          </w:p>
        </w:tc>
        <w:tc>
          <w:tcPr>
            <w:tcW w:w="372" w:type="pct"/>
            <w:vAlign w:val="center"/>
          </w:tcPr>
          <w:p w14:paraId="248F9B0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-.406</w:t>
            </w:r>
          </w:p>
        </w:tc>
        <w:tc>
          <w:tcPr>
            <w:tcW w:w="361" w:type="pct"/>
            <w:vAlign w:val="center"/>
          </w:tcPr>
          <w:p w14:paraId="343B328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1.709</w:t>
            </w:r>
          </w:p>
        </w:tc>
      </w:tr>
      <w:tr w:rsidR="007C7DE5" w:rsidRPr="000A0DD2" w14:paraId="7BD1EA54" w14:textId="77777777" w:rsidTr="0092506B">
        <w:tc>
          <w:tcPr>
            <w:tcW w:w="356" w:type="pct"/>
            <w:vMerge/>
            <w:vAlign w:val="center"/>
          </w:tcPr>
          <w:p w14:paraId="6E6518F9"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377BEEC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288559D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1ED42A08"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4C5D2CB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2D89C1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1.226</w:t>
            </w:r>
          </w:p>
        </w:tc>
        <w:tc>
          <w:tcPr>
            <w:tcW w:w="431" w:type="pct"/>
            <w:vAlign w:val="center"/>
          </w:tcPr>
          <w:p w14:paraId="18DB99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96.413</w:t>
            </w:r>
          </w:p>
        </w:tc>
        <w:tc>
          <w:tcPr>
            <w:tcW w:w="367" w:type="pct"/>
            <w:vAlign w:val="center"/>
          </w:tcPr>
          <w:p w14:paraId="3B9BC14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.223</w:t>
            </w:r>
          </w:p>
        </w:tc>
        <w:tc>
          <w:tcPr>
            <w:tcW w:w="565" w:type="pct"/>
            <w:vAlign w:val="center"/>
          </w:tcPr>
          <w:p w14:paraId="6152801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.652</w:t>
            </w:r>
          </w:p>
        </w:tc>
        <w:tc>
          <w:tcPr>
            <w:tcW w:w="526" w:type="pct"/>
            <w:vAlign w:val="center"/>
          </w:tcPr>
          <w:p w14:paraId="3509784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.531</w:t>
            </w:r>
          </w:p>
        </w:tc>
        <w:tc>
          <w:tcPr>
            <w:tcW w:w="372" w:type="pct"/>
            <w:vAlign w:val="center"/>
          </w:tcPr>
          <w:p w14:paraId="475922C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-.403</w:t>
            </w:r>
          </w:p>
        </w:tc>
        <w:tc>
          <w:tcPr>
            <w:tcW w:w="361" w:type="pct"/>
            <w:vAlign w:val="center"/>
          </w:tcPr>
          <w:p w14:paraId="4197E8F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1.706</w:t>
            </w:r>
          </w:p>
        </w:tc>
      </w:tr>
      <w:tr w:rsidR="007C7DE5" w:rsidRPr="000A0DD2" w14:paraId="25B4A92B" w14:textId="77777777" w:rsidTr="0092506B">
        <w:tc>
          <w:tcPr>
            <w:tcW w:w="356" w:type="pct"/>
            <w:vMerge/>
            <w:vAlign w:val="center"/>
          </w:tcPr>
          <w:p w14:paraId="3F17901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06000B6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Literacy total Post</w:t>
            </w:r>
          </w:p>
        </w:tc>
        <w:tc>
          <w:tcPr>
            <w:tcW w:w="538" w:type="pct"/>
            <w:vAlign w:val="center"/>
          </w:tcPr>
          <w:p w14:paraId="4AC1BBE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0552EFE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.210</w:t>
            </w:r>
          </w:p>
        </w:tc>
        <w:tc>
          <w:tcPr>
            <w:tcW w:w="292" w:type="pct"/>
            <w:vAlign w:val="center"/>
          </w:tcPr>
          <w:p w14:paraId="59C945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.647</w:t>
            </w:r>
          </w:p>
        </w:tc>
        <w:tc>
          <w:tcPr>
            <w:tcW w:w="338" w:type="pct"/>
            <w:vAlign w:val="center"/>
          </w:tcPr>
          <w:p w14:paraId="197B691C"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.827</w:t>
            </w:r>
          </w:p>
        </w:tc>
        <w:tc>
          <w:tcPr>
            <w:tcW w:w="431" w:type="pct"/>
            <w:vAlign w:val="center"/>
          </w:tcPr>
          <w:p w14:paraId="2E7C207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6AF5CE5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.410</w:t>
            </w:r>
          </w:p>
        </w:tc>
        <w:tc>
          <w:tcPr>
            <w:tcW w:w="565" w:type="pct"/>
            <w:vAlign w:val="center"/>
          </w:tcPr>
          <w:p w14:paraId="72F9D56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.861</w:t>
            </w:r>
          </w:p>
        </w:tc>
        <w:tc>
          <w:tcPr>
            <w:tcW w:w="526" w:type="pct"/>
            <w:vAlign w:val="center"/>
          </w:tcPr>
          <w:p w14:paraId="757C4BD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1.041</w:t>
            </w:r>
          </w:p>
        </w:tc>
        <w:tc>
          <w:tcPr>
            <w:tcW w:w="372" w:type="pct"/>
            <w:vAlign w:val="center"/>
          </w:tcPr>
          <w:p w14:paraId="3C769AA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-1.199</w:t>
            </w:r>
          </w:p>
        </w:tc>
        <w:tc>
          <w:tcPr>
            <w:tcW w:w="361" w:type="pct"/>
            <w:vAlign w:val="center"/>
          </w:tcPr>
          <w:p w14:paraId="2D18A66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2.922</w:t>
            </w:r>
          </w:p>
        </w:tc>
      </w:tr>
      <w:tr w:rsidR="007C7DE5" w:rsidRPr="000A0DD2" w14:paraId="4296B188" w14:textId="77777777" w:rsidTr="0092506B">
        <w:tc>
          <w:tcPr>
            <w:tcW w:w="356" w:type="pct"/>
            <w:vMerge/>
            <w:vAlign w:val="center"/>
          </w:tcPr>
          <w:p w14:paraId="1ECA91B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5C45E59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0084A05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not assumed</w:t>
            </w:r>
          </w:p>
        </w:tc>
        <w:tc>
          <w:tcPr>
            <w:tcW w:w="338" w:type="pct"/>
            <w:vAlign w:val="center"/>
          </w:tcPr>
          <w:p w14:paraId="7B086AC4"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CF4EBC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2B04DE3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.797</w:t>
            </w:r>
          </w:p>
        </w:tc>
        <w:tc>
          <w:tcPr>
            <w:tcW w:w="431" w:type="pct"/>
            <w:vAlign w:val="center"/>
          </w:tcPr>
          <w:p w14:paraId="74CDF06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85.093</w:t>
            </w:r>
          </w:p>
        </w:tc>
        <w:tc>
          <w:tcPr>
            <w:tcW w:w="367" w:type="pct"/>
            <w:vAlign w:val="center"/>
          </w:tcPr>
          <w:p w14:paraId="1B8C3BA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.428</w:t>
            </w:r>
          </w:p>
        </w:tc>
        <w:tc>
          <w:tcPr>
            <w:tcW w:w="565" w:type="pct"/>
            <w:vAlign w:val="center"/>
          </w:tcPr>
          <w:p w14:paraId="6DD9D50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.861</w:t>
            </w:r>
          </w:p>
        </w:tc>
        <w:tc>
          <w:tcPr>
            <w:tcW w:w="526" w:type="pct"/>
            <w:vAlign w:val="center"/>
          </w:tcPr>
          <w:p w14:paraId="58CE5970"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1.081</w:t>
            </w:r>
          </w:p>
        </w:tc>
        <w:tc>
          <w:tcPr>
            <w:tcW w:w="372" w:type="pct"/>
            <w:vAlign w:val="center"/>
          </w:tcPr>
          <w:p w14:paraId="7F4A0D1A"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-1.287</w:t>
            </w:r>
          </w:p>
        </w:tc>
        <w:tc>
          <w:tcPr>
            <w:tcW w:w="361" w:type="pct"/>
            <w:vAlign w:val="center"/>
          </w:tcPr>
          <w:p w14:paraId="56E5A27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3.010</w:t>
            </w:r>
          </w:p>
        </w:tc>
      </w:tr>
      <w:tr w:rsidR="007C7DE5" w:rsidRPr="000A0DD2" w14:paraId="4CCE20E7" w14:textId="77777777" w:rsidTr="0092506B">
        <w:tc>
          <w:tcPr>
            <w:tcW w:w="356" w:type="pct"/>
            <w:vMerge/>
            <w:vAlign w:val="center"/>
          </w:tcPr>
          <w:p w14:paraId="2A258360"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restart"/>
            <w:vAlign w:val="center"/>
          </w:tcPr>
          <w:p w14:paraId="7C2DD2F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Numeracy Post</w:t>
            </w:r>
          </w:p>
        </w:tc>
        <w:tc>
          <w:tcPr>
            <w:tcW w:w="538" w:type="pct"/>
            <w:vAlign w:val="center"/>
          </w:tcPr>
          <w:p w14:paraId="05032673"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 assumed</w:t>
            </w:r>
          </w:p>
        </w:tc>
        <w:tc>
          <w:tcPr>
            <w:tcW w:w="338" w:type="pct"/>
            <w:vAlign w:val="center"/>
          </w:tcPr>
          <w:p w14:paraId="64E6BFA6"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.021</w:t>
            </w:r>
          </w:p>
        </w:tc>
        <w:tc>
          <w:tcPr>
            <w:tcW w:w="292" w:type="pct"/>
            <w:vAlign w:val="center"/>
          </w:tcPr>
          <w:p w14:paraId="0353342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.885</w:t>
            </w:r>
          </w:p>
        </w:tc>
        <w:tc>
          <w:tcPr>
            <w:tcW w:w="338" w:type="pct"/>
            <w:vAlign w:val="center"/>
          </w:tcPr>
          <w:p w14:paraId="2A045E6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.609</w:t>
            </w:r>
          </w:p>
        </w:tc>
        <w:tc>
          <w:tcPr>
            <w:tcW w:w="431" w:type="pct"/>
            <w:vAlign w:val="center"/>
          </w:tcPr>
          <w:p w14:paraId="04A6BC5D"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131</w:t>
            </w:r>
          </w:p>
        </w:tc>
        <w:tc>
          <w:tcPr>
            <w:tcW w:w="367" w:type="pct"/>
            <w:vAlign w:val="center"/>
          </w:tcPr>
          <w:p w14:paraId="0B94FA94"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.543</w:t>
            </w:r>
          </w:p>
        </w:tc>
        <w:tc>
          <w:tcPr>
            <w:tcW w:w="565" w:type="pct"/>
            <w:vAlign w:val="center"/>
          </w:tcPr>
          <w:p w14:paraId="6D5DBB7B"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.459</w:t>
            </w:r>
          </w:p>
        </w:tc>
        <w:tc>
          <w:tcPr>
            <w:tcW w:w="526" w:type="pct"/>
            <w:vAlign w:val="center"/>
          </w:tcPr>
          <w:p w14:paraId="3FEE54F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.753</w:t>
            </w:r>
          </w:p>
        </w:tc>
        <w:tc>
          <w:tcPr>
            <w:tcW w:w="372" w:type="pct"/>
            <w:vAlign w:val="center"/>
          </w:tcPr>
          <w:p w14:paraId="353E8E8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-1.031</w:t>
            </w:r>
          </w:p>
        </w:tc>
        <w:tc>
          <w:tcPr>
            <w:tcW w:w="361" w:type="pct"/>
            <w:vAlign w:val="center"/>
          </w:tcPr>
          <w:p w14:paraId="3BEEA21E"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1.949</w:t>
            </w:r>
          </w:p>
        </w:tc>
      </w:tr>
      <w:tr w:rsidR="007C7DE5" w:rsidRPr="000A0DD2" w14:paraId="5CC7ABE3" w14:textId="77777777" w:rsidTr="0092506B">
        <w:tc>
          <w:tcPr>
            <w:tcW w:w="356" w:type="pct"/>
            <w:vMerge/>
            <w:vAlign w:val="center"/>
          </w:tcPr>
          <w:p w14:paraId="1AD12D1D"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16" w:type="pct"/>
            <w:vMerge/>
            <w:vAlign w:val="center"/>
          </w:tcPr>
          <w:p w14:paraId="65BC7A4A"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538" w:type="pct"/>
            <w:vAlign w:val="center"/>
          </w:tcPr>
          <w:p w14:paraId="0AAC5109"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Equal variances not assumed</w:t>
            </w:r>
          </w:p>
        </w:tc>
        <w:tc>
          <w:tcPr>
            <w:tcW w:w="338" w:type="pct"/>
            <w:vAlign w:val="center"/>
          </w:tcPr>
          <w:p w14:paraId="0FAD8C2E"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292" w:type="pct"/>
            <w:vAlign w:val="center"/>
          </w:tcPr>
          <w:p w14:paraId="0FE7863F" w14:textId="77777777" w:rsidR="007C7DE5" w:rsidRPr="000A0DD2" w:rsidRDefault="007C7DE5" w:rsidP="00ED1757">
            <w:pPr>
              <w:autoSpaceDE w:val="0"/>
              <w:autoSpaceDN w:val="0"/>
              <w:adjustRightInd w:val="0"/>
              <w:spacing w:line="360" w:lineRule="auto"/>
              <w:jc w:val="center"/>
              <w:rPr>
                <w:rFonts w:ascii="Times New Roman" w:hAnsi="Times New Roman" w:cs="Times New Roman"/>
                <w:sz w:val="16"/>
                <w:szCs w:val="16"/>
              </w:rPr>
            </w:pPr>
          </w:p>
        </w:tc>
        <w:tc>
          <w:tcPr>
            <w:tcW w:w="338" w:type="pct"/>
            <w:vAlign w:val="center"/>
          </w:tcPr>
          <w:p w14:paraId="4015E7F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.603</w:t>
            </w:r>
          </w:p>
        </w:tc>
        <w:tc>
          <w:tcPr>
            <w:tcW w:w="431" w:type="pct"/>
            <w:vAlign w:val="center"/>
          </w:tcPr>
          <w:p w14:paraId="236FE637"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91.911</w:t>
            </w:r>
          </w:p>
        </w:tc>
        <w:tc>
          <w:tcPr>
            <w:tcW w:w="367" w:type="pct"/>
            <w:vAlign w:val="center"/>
          </w:tcPr>
          <w:p w14:paraId="16DF816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.548</w:t>
            </w:r>
          </w:p>
        </w:tc>
        <w:tc>
          <w:tcPr>
            <w:tcW w:w="565" w:type="pct"/>
            <w:vAlign w:val="center"/>
          </w:tcPr>
          <w:p w14:paraId="177439D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.459</w:t>
            </w:r>
          </w:p>
        </w:tc>
        <w:tc>
          <w:tcPr>
            <w:tcW w:w="526" w:type="pct"/>
            <w:vAlign w:val="center"/>
          </w:tcPr>
          <w:p w14:paraId="60DAC1E5"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.761</w:t>
            </w:r>
          </w:p>
        </w:tc>
        <w:tc>
          <w:tcPr>
            <w:tcW w:w="372" w:type="pct"/>
            <w:vAlign w:val="center"/>
          </w:tcPr>
          <w:p w14:paraId="434D4628"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-1.052</w:t>
            </w:r>
          </w:p>
        </w:tc>
        <w:tc>
          <w:tcPr>
            <w:tcW w:w="361" w:type="pct"/>
            <w:vAlign w:val="center"/>
          </w:tcPr>
          <w:p w14:paraId="06894FD1" w14:textId="77777777" w:rsidR="007C7DE5" w:rsidRPr="000A0DD2" w:rsidRDefault="007C7DE5" w:rsidP="00ED1757">
            <w:pPr>
              <w:autoSpaceDE w:val="0"/>
              <w:autoSpaceDN w:val="0"/>
              <w:adjustRightInd w:val="0"/>
              <w:spacing w:line="360" w:lineRule="auto"/>
              <w:ind w:left="60" w:right="60"/>
              <w:jc w:val="center"/>
              <w:rPr>
                <w:rFonts w:ascii="Times New Roman" w:hAnsi="Times New Roman" w:cs="Times New Roman"/>
                <w:sz w:val="16"/>
                <w:szCs w:val="16"/>
              </w:rPr>
            </w:pPr>
            <w:r w:rsidRPr="000A0DD2">
              <w:rPr>
                <w:rFonts w:ascii="Times New Roman" w:hAnsi="Times New Roman" w:cs="Times New Roman"/>
                <w:sz w:val="16"/>
                <w:szCs w:val="16"/>
              </w:rPr>
              <w:t>1.970</w:t>
            </w:r>
          </w:p>
        </w:tc>
      </w:tr>
    </w:tbl>
    <w:p w14:paraId="4CA8CC6B" w14:textId="77777777" w:rsidR="007C7DE5" w:rsidRPr="0071794C" w:rsidRDefault="007C7DE5" w:rsidP="00ED1757">
      <w:pPr>
        <w:spacing w:line="360" w:lineRule="auto"/>
        <w:rPr>
          <w:rFonts w:ascii="Times New Roman" w:hAnsi="Times New Roman" w:cs="Times New Roman"/>
          <w:b/>
          <w:bCs/>
        </w:rPr>
      </w:pPr>
    </w:p>
    <w:p w14:paraId="2B5B60D1" w14:textId="2A03A5F1" w:rsidR="0003377F" w:rsidRDefault="0003377F" w:rsidP="00ED1757">
      <w:pPr>
        <w:spacing w:line="360" w:lineRule="auto"/>
        <w:rPr>
          <w:rFonts w:ascii="Times New Roman" w:hAnsi="Times New Roman" w:cs="Times New Roman"/>
          <w:b/>
          <w:bCs/>
        </w:rPr>
      </w:pPr>
      <w:r>
        <w:rPr>
          <w:rFonts w:ascii="Times New Roman" w:hAnsi="Times New Roman" w:cs="Times New Roman"/>
          <w:b/>
          <w:bCs/>
        </w:rPr>
        <w:t>On the basis of Mean and Standard Deviation</w:t>
      </w:r>
      <w:r w:rsidR="00EE0208">
        <w:rPr>
          <w:rFonts w:ascii="Times New Roman" w:hAnsi="Times New Roman" w:cs="Times New Roman"/>
          <w:b/>
          <w:bCs/>
        </w:rPr>
        <w:t xml:space="preserve"> (Table 1 and Table 2)</w:t>
      </w:r>
    </w:p>
    <w:p w14:paraId="7ACA6F40" w14:textId="42B610D8" w:rsidR="0003377F" w:rsidRPr="00ED1757" w:rsidRDefault="005B63DB" w:rsidP="00ED1757">
      <w:pPr>
        <w:spacing w:line="360" w:lineRule="auto"/>
        <w:rPr>
          <w:rFonts w:ascii="Times New Roman" w:hAnsi="Times New Roman" w:cs="Times New Roman"/>
        </w:rPr>
      </w:pPr>
      <w:r w:rsidRPr="00ED1757">
        <w:rPr>
          <w:rFonts w:ascii="Times New Roman" w:hAnsi="Times New Roman" w:cs="Times New Roman"/>
        </w:rPr>
        <w:t xml:space="preserve">For </w:t>
      </w:r>
      <w:r w:rsidR="0003377F" w:rsidRPr="00ED1757">
        <w:rPr>
          <w:rFonts w:ascii="Times New Roman" w:hAnsi="Times New Roman" w:cs="Times New Roman"/>
        </w:rPr>
        <w:t xml:space="preserve">Grade </w:t>
      </w:r>
      <w:r w:rsidRPr="00ED1757">
        <w:rPr>
          <w:rFonts w:ascii="Times New Roman" w:hAnsi="Times New Roman" w:cs="Times New Roman"/>
        </w:rPr>
        <w:t>I</w:t>
      </w:r>
      <w:r w:rsidR="0003377F" w:rsidRPr="00ED1757">
        <w:rPr>
          <w:rFonts w:ascii="Times New Roman" w:hAnsi="Times New Roman" w:cs="Times New Roman"/>
        </w:rPr>
        <w:t>, the mean scores show a</w:t>
      </w:r>
      <w:r w:rsidR="00934101" w:rsidRPr="00ED1757">
        <w:rPr>
          <w:rFonts w:ascii="Times New Roman" w:hAnsi="Times New Roman" w:cs="Times New Roman"/>
        </w:rPr>
        <w:t>n overall</w:t>
      </w:r>
      <w:r w:rsidR="0003377F" w:rsidRPr="00ED1757">
        <w:rPr>
          <w:rFonts w:ascii="Times New Roman" w:hAnsi="Times New Roman" w:cs="Times New Roman"/>
        </w:rPr>
        <w:t xml:space="preserve"> improvement across all </w:t>
      </w:r>
      <w:r w:rsidR="00934101" w:rsidRPr="00ED1757">
        <w:rPr>
          <w:rFonts w:ascii="Times New Roman" w:hAnsi="Times New Roman" w:cs="Times New Roman"/>
        </w:rPr>
        <w:t xml:space="preserve">the </w:t>
      </w:r>
      <w:r w:rsidR="0003377F" w:rsidRPr="00ED1757">
        <w:rPr>
          <w:rFonts w:ascii="Times New Roman" w:hAnsi="Times New Roman" w:cs="Times New Roman"/>
        </w:rPr>
        <w:t xml:space="preserve">parameters, with </w:t>
      </w:r>
      <w:r w:rsidRPr="00ED1757">
        <w:rPr>
          <w:rFonts w:ascii="Times New Roman" w:hAnsi="Times New Roman" w:cs="Times New Roman"/>
        </w:rPr>
        <w:t xml:space="preserve">an increase in </w:t>
      </w:r>
      <w:r w:rsidR="0003377F" w:rsidRPr="00ED1757">
        <w:rPr>
          <w:rFonts w:ascii="Times New Roman" w:hAnsi="Times New Roman" w:cs="Times New Roman"/>
        </w:rPr>
        <w:t xml:space="preserve">reading, writing </w:t>
      </w:r>
      <w:r w:rsidRPr="00ED1757">
        <w:rPr>
          <w:rFonts w:ascii="Times New Roman" w:hAnsi="Times New Roman" w:cs="Times New Roman"/>
        </w:rPr>
        <w:t xml:space="preserve">and </w:t>
      </w:r>
      <w:r w:rsidR="00A5661D" w:rsidRPr="00ED1757">
        <w:rPr>
          <w:rFonts w:ascii="Times New Roman" w:hAnsi="Times New Roman" w:cs="Times New Roman"/>
        </w:rPr>
        <w:t>L</w:t>
      </w:r>
      <w:r w:rsidR="0003377F" w:rsidRPr="00ED1757">
        <w:rPr>
          <w:rFonts w:ascii="Times New Roman" w:hAnsi="Times New Roman" w:cs="Times New Roman"/>
        </w:rPr>
        <w:t xml:space="preserve">iteracy </w:t>
      </w:r>
      <w:r w:rsidRPr="00ED1757">
        <w:rPr>
          <w:rFonts w:ascii="Times New Roman" w:hAnsi="Times New Roman" w:cs="Times New Roman"/>
        </w:rPr>
        <w:t>in totality. A</w:t>
      </w:r>
      <w:r w:rsidR="0003377F" w:rsidRPr="00ED1757">
        <w:rPr>
          <w:rFonts w:ascii="Times New Roman" w:hAnsi="Times New Roman" w:cs="Times New Roman"/>
        </w:rPr>
        <w:t xml:space="preserve"> positive effect of the intervention</w:t>
      </w:r>
      <w:r w:rsidRPr="00ED1757">
        <w:rPr>
          <w:rFonts w:ascii="Times New Roman" w:hAnsi="Times New Roman" w:cs="Times New Roman"/>
        </w:rPr>
        <w:t xml:space="preserve"> was seen on Numeracy too</w:t>
      </w:r>
      <w:r w:rsidR="0003377F" w:rsidRPr="00ED1757">
        <w:rPr>
          <w:rFonts w:ascii="Times New Roman" w:hAnsi="Times New Roman" w:cs="Times New Roman"/>
        </w:rPr>
        <w:t>. The standard deviation values remain relatively stable, suggesting uniform improvement among students</w:t>
      </w:r>
      <w:r w:rsidR="00934101" w:rsidRPr="00ED1757">
        <w:rPr>
          <w:rFonts w:ascii="Times New Roman" w:hAnsi="Times New Roman" w:cs="Times New Roman"/>
        </w:rPr>
        <w:t>. Surprisingly a</w:t>
      </w:r>
      <w:r w:rsidR="0003377F" w:rsidRPr="00ED1757">
        <w:rPr>
          <w:rFonts w:ascii="Times New Roman" w:hAnsi="Times New Roman" w:cs="Times New Roman"/>
        </w:rPr>
        <w:t xml:space="preserve"> contrast</w:t>
      </w:r>
      <w:r w:rsidRPr="00ED1757">
        <w:rPr>
          <w:rFonts w:ascii="Times New Roman" w:hAnsi="Times New Roman" w:cs="Times New Roman"/>
        </w:rPr>
        <w:t xml:space="preserve"> was observed in</w:t>
      </w:r>
      <w:r w:rsidR="0003377F" w:rsidRPr="00ED1757">
        <w:rPr>
          <w:rFonts w:ascii="Times New Roman" w:hAnsi="Times New Roman" w:cs="Times New Roman"/>
        </w:rPr>
        <w:t xml:space="preserve"> Grade </w:t>
      </w:r>
      <w:r w:rsidRPr="00ED1757">
        <w:rPr>
          <w:rFonts w:ascii="Times New Roman" w:hAnsi="Times New Roman" w:cs="Times New Roman"/>
        </w:rPr>
        <w:t xml:space="preserve">II as </w:t>
      </w:r>
      <w:r w:rsidR="0003377F" w:rsidRPr="00ED1757">
        <w:rPr>
          <w:rFonts w:ascii="Times New Roman" w:hAnsi="Times New Roman" w:cs="Times New Roman"/>
        </w:rPr>
        <w:t>results show</w:t>
      </w:r>
      <w:r w:rsidRPr="00ED1757">
        <w:rPr>
          <w:rFonts w:ascii="Times New Roman" w:hAnsi="Times New Roman" w:cs="Times New Roman"/>
        </w:rPr>
        <w:t>ed a</w:t>
      </w:r>
      <w:r w:rsidR="0003377F" w:rsidRPr="00ED1757">
        <w:rPr>
          <w:rFonts w:ascii="Times New Roman" w:hAnsi="Times New Roman" w:cs="Times New Roman"/>
        </w:rPr>
        <w:t xml:space="preserve"> limited or negative changes, where reading decreased </w:t>
      </w:r>
      <w:r w:rsidRPr="00ED1757">
        <w:rPr>
          <w:rFonts w:ascii="Times New Roman" w:hAnsi="Times New Roman" w:cs="Times New Roman"/>
        </w:rPr>
        <w:t>marginally</w:t>
      </w:r>
      <w:r w:rsidR="0003377F" w:rsidRPr="00ED1757">
        <w:rPr>
          <w:rFonts w:ascii="Times New Roman" w:hAnsi="Times New Roman" w:cs="Times New Roman"/>
        </w:rPr>
        <w:t xml:space="preserve">, </w:t>
      </w:r>
      <w:r w:rsidR="00A5661D" w:rsidRPr="00ED1757">
        <w:rPr>
          <w:rFonts w:ascii="Times New Roman" w:hAnsi="Times New Roman" w:cs="Times New Roman"/>
        </w:rPr>
        <w:t>L</w:t>
      </w:r>
      <w:r w:rsidR="0003377F" w:rsidRPr="00ED1757">
        <w:rPr>
          <w:rFonts w:ascii="Times New Roman" w:hAnsi="Times New Roman" w:cs="Times New Roman"/>
        </w:rPr>
        <w:t xml:space="preserve">iteracy total slightly declined, and </w:t>
      </w:r>
      <w:r w:rsidR="00A5661D" w:rsidRPr="00ED1757">
        <w:rPr>
          <w:rFonts w:ascii="Times New Roman" w:hAnsi="Times New Roman" w:cs="Times New Roman"/>
        </w:rPr>
        <w:t>N</w:t>
      </w:r>
      <w:r w:rsidR="0003377F" w:rsidRPr="00ED1757">
        <w:rPr>
          <w:rFonts w:ascii="Times New Roman" w:hAnsi="Times New Roman" w:cs="Times New Roman"/>
        </w:rPr>
        <w:t>umeracy dropped significantly, while writing show</w:t>
      </w:r>
      <w:r w:rsidRPr="00ED1757">
        <w:rPr>
          <w:rFonts w:ascii="Times New Roman" w:hAnsi="Times New Roman" w:cs="Times New Roman"/>
        </w:rPr>
        <w:t>ed</w:t>
      </w:r>
      <w:r w:rsidR="0003377F" w:rsidRPr="00ED1757">
        <w:rPr>
          <w:rFonts w:ascii="Times New Roman" w:hAnsi="Times New Roman" w:cs="Times New Roman"/>
        </w:rPr>
        <w:t xml:space="preserve"> only marginal improvement. The higher variability in Grade </w:t>
      </w:r>
      <w:r w:rsidRPr="00ED1757">
        <w:rPr>
          <w:rFonts w:ascii="Times New Roman" w:hAnsi="Times New Roman" w:cs="Times New Roman"/>
        </w:rPr>
        <w:t>II</w:t>
      </w:r>
      <w:r w:rsidR="0003377F" w:rsidRPr="00ED1757">
        <w:rPr>
          <w:rFonts w:ascii="Times New Roman" w:hAnsi="Times New Roman" w:cs="Times New Roman"/>
        </w:rPr>
        <w:t xml:space="preserve"> indicates inconsistent performance.</w:t>
      </w:r>
      <w:r w:rsidR="00ED1757">
        <w:rPr>
          <w:rFonts w:ascii="Times New Roman" w:hAnsi="Times New Roman" w:cs="Times New Roman"/>
        </w:rPr>
        <w:t xml:space="preserve"> </w:t>
      </w:r>
      <w:r w:rsidR="0003377F" w:rsidRPr="00ED1757">
        <w:rPr>
          <w:rFonts w:ascii="Times New Roman" w:hAnsi="Times New Roman" w:cs="Times New Roman"/>
        </w:rPr>
        <w:t>Overall, the analysis demonstrate</w:t>
      </w:r>
      <w:r w:rsidR="00934101" w:rsidRPr="00ED1757">
        <w:rPr>
          <w:rFonts w:ascii="Times New Roman" w:hAnsi="Times New Roman" w:cs="Times New Roman"/>
        </w:rPr>
        <w:t>d</w:t>
      </w:r>
      <w:r w:rsidR="0003377F" w:rsidRPr="00ED1757">
        <w:rPr>
          <w:rFonts w:ascii="Times New Roman" w:hAnsi="Times New Roman" w:cs="Times New Roman"/>
        </w:rPr>
        <w:t xml:space="preserve"> that the intervention was more effective for Grade </w:t>
      </w:r>
      <w:r w:rsidRPr="00ED1757">
        <w:rPr>
          <w:rFonts w:ascii="Times New Roman" w:hAnsi="Times New Roman" w:cs="Times New Roman"/>
        </w:rPr>
        <w:t>I</w:t>
      </w:r>
      <w:r w:rsidR="0003377F" w:rsidRPr="00ED1757">
        <w:rPr>
          <w:rFonts w:ascii="Times New Roman" w:hAnsi="Times New Roman" w:cs="Times New Roman"/>
        </w:rPr>
        <w:t xml:space="preserve"> compared to Grade </w:t>
      </w:r>
      <w:r w:rsidRPr="00ED1757">
        <w:rPr>
          <w:rFonts w:ascii="Times New Roman" w:hAnsi="Times New Roman" w:cs="Times New Roman"/>
        </w:rPr>
        <w:t>II</w:t>
      </w:r>
      <w:r w:rsidR="0003377F" w:rsidRPr="00ED1757">
        <w:rPr>
          <w:rFonts w:ascii="Times New Roman" w:hAnsi="Times New Roman" w:cs="Times New Roman"/>
        </w:rPr>
        <w:t xml:space="preserve"> students</w:t>
      </w:r>
      <w:r w:rsidR="0003377F" w:rsidRPr="00ED3583">
        <w:t>.</w:t>
      </w:r>
    </w:p>
    <w:p w14:paraId="12CA3F4C" w14:textId="08799ECC" w:rsidR="0003377F" w:rsidRPr="0003377F" w:rsidRDefault="0003377F" w:rsidP="00ED1757">
      <w:pPr>
        <w:spacing w:line="360" w:lineRule="auto"/>
        <w:rPr>
          <w:rFonts w:ascii="Times New Roman" w:hAnsi="Times New Roman" w:cs="Times New Roman"/>
          <w:b/>
          <w:bCs/>
        </w:rPr>
      </w:pPr>
      <w:r w:rsidRPr="0003377F">
        <w:rPr>
          <w:rFonts w:ascii="Times New Roman" w:hAnsi="Times New Roman" w:cs="Times New Roman"/>
          <w:b/>
          <w:bCs/>
        </w:rPr>
        <w:lastRenderedPageBreak/>
        <w:t xml:space="preserve">On the basis of Paired Sample t-test for Pre-test Vs Post-test Results </w:t>
      </w:r>
      <w:r w:rsidR="00EE0208">
        <w:rPr>
          <w:rFonts w:ascii="Times New Roman" w:hAnsi="Times New Roman" w:cs="Times New Roman"/>
          <w:b/>
          <w:bCs/>
        </w:rPr>
        <w:t>(table 3)</w:t>
      </w:r>
    </w:p>
    <w:p w14:paraId="376DD849" w14:textId="1CD761C7" w:rsidR="005D106B" w:rsidRPr="00ED1757" w:rsidRDefault="005D106B" w:rsidP="00ED1757">
      <w:pPr>
        <w:spacing w:line="360" w:lineRule="auto"/>
        <w:rPr>
          <w:rFonts w:ascii="Times New Roman" w:hAnsi="Times New Roman" w:cs="Times New Roman"/>
        </w:rPr>
      </w:pPr>
      <w:r w:rsidRPr="00ED1757">
        <w:rPr>
          <w:rFonts w:ascii="Times New Roman" w:hAnsi="Times New Roman" w:cs="Times New Roman"/>
        </w:rPr>
        <w:t>In Grade I, all areas show a clear improvement, with noticeable increases in reading and writing scores, leading to higher overall literacy levels. Numeracy scores also improved, indicating a positive shift in students’ performance after the intervention.</w:t>
      </w:r>
      <w:r w:rsidR="00ED1757" w:rsidRPr="00ED1757">
        <w:rPr>
          <w:rFonts w:ascii="Times New Roman" w:hAnsi="Times New Roman" w:cs="Times New Roman"/>
        </w:rPr>
        <w:t xml:space="preserve"> </w:t>
      </w:r>
      <w:r w:rsidRPr="00ED1757">
        <w:rPr>
          <w:rFonts w:ascii="Times New Roman" w:hAnsi="Times New Roman" w:cs="Times New Roman"/>
        </w:rPr>
        <w:t>The standard deviation remains fairly consistent, suggesting that this improvement was stable and experienced by most students.</w:t>
      </w:r>
      <w:r w:rsidR="00ED1757" w:rsidRPr="00ED1757">
        <w:rPr>
          <w:rFonts w:ascii="Times New Roman" w:hAnsi="Times New Roman" w:cs="Times New Roman"/>
        </w:rPr>
        <w:t xml:space="preserve"> </w:t>
      </w:r>
      <w:r w:rsidRPr="00ED1757">
        <w:rPr>
          <w:rFonts w:ascii="Times New Roman" w:hAnsi="Times New Roman" w:cs="Times New Roman"/>
        </w:rPr>
        <w:t>In contrast, Grade II shows limited or negative changes. Reading scores declined, overall literacy saw a slight drop, and numeracy experienced a significant decrease, while writing showed only a small improvement.</w:t>
      </w:r>
      <w:r w:rsidR="00ED1757" w:rsidRPr="00ED1757">
        <w:rPr>
          <w:rFonts w:ascii="Times New Roman" w:hAnsi="Times New Roman" w:cs="Times New Roman"/>
        </w:rPr>
        <w:t xml:space="preserve"> </w:t>
      </w:r>
      <w:r w:rsidRPr="00ED1757">
        <w:rPr>
          <w:rFonts w:ascii="Times New Roman" w:hAnsi="Times New Roman" w:cs="Times New Roman"/>
        </w:rPr>
        <w:t>These trends suggest that the intervention was less effective for Grade II students.</w:t>
      </w:r>
      <w:r w:rsidR="00ED1757" w:rsidRPr="00ED1757">
        <w:rPr>
          <w:rFonts w:ascii="Times New Roman" w:hAnsi="Times New Roman" w:cs="Times New Roman"/>
        </w:rPr>
        <w:t xml:space="preserve"> </w:t>
      </w:r>
      <w:r w:rsidRPr="00ED1757">
        <w:rPr>
          <w:rFonts w:ascii="Times New Roman" w:hAnsi="Times New Roman" w:cs="Times New Roman"/>
        </w:rPr>
        <w:t>Overall, the findings highlight stronger learning gains in Grade I compared to Grade II.</w:t>
      </w:r>
    </w:p>
    <w:p w14:paraId="0B1DD7CD" w14:textId="77777777" w:rsidR="0003377F" w:rsidRDefault="0003377F" w:rsidP="00ED1757">
      <w:pPr>
        <w:autoSpaceDE w:val="0"/>
        <w:autoSpaceDN w:val="0"/>
        <w:adjustRightInd w:val="0"/>
        <w:spacing w:after="0" w:line="360" w:lineRule="auto"/>
        <w:jc w:val="both"/>
        <w:rPr>
          <w:rFonts w:ascii="Times New Roman" w:hAnsi="Times New Roman" w:cs="Times New Roman"/>
        </w:rPr>
      </w:pPr>
    </w:p>
    <w:p w14:paraId="165291D7" w14:textId="3AEB97C4" w:rsidR="0003377F" w:rsidRDefault="0003377F" w:rsidP="00ED1757">
      <w:pPr>
        <w:autoSpaceDE w:val="0"/>
        <w:autoSpaceDN w:val="0"/>
        <w:adjustRightInd w:val="0"/>
        <w:spacing w:after="0" w:line="360" w:lineRule="auto"/>
        <w:jc w:val="both"/>
        <w:rPr>
          <w:rFonts w:ascii="Times New Roman" w:hAnsi="Times New Roman" w:cs="Times New Roman"/>
          <w:b/>
          <w:bCs/>
        </w:rPr>
      </w:pPr>
      <w:r w:rsidRPr="0003377F">
        <w:rPr>
          <w:rFonts w:ascii="Times New Roman" w:hAnsi="Times New Roman" w:cs="Times New Roman"/>
          <w:b/>
          <w:bCs/>
        </w:rPr>
        <w:t>On the basis of Paired Samples Correlations</w:t>
      </w:r>
      <w:r w:rsidR="00EE0208">
        <w:rPr>
          <w:rFonts w:ascii="Times New Roman" w:hAnsi="Times New Roman" w:cs="Times New Roman"/>
          <w:b/>
          <w:bCs/>
        </w:rPr>
        <w:t xml:space="preserve"> (table 4)</w:t>
      </w:r>
    </w:p>
    <w:p w14:paraId="0DB0C7C5" w14:textId="77777777" w:rsidR="00ED1757" w:rsidRPr="0003377F" w:rsidRDefault="00ED1757" w:rsidP="00ED1757">
      <w:pPr>
        <w:autoSpaceDE w:val="0"/>
        <w:autoSpaceDN w:val="0"/>
        <w:adjustRightInd w:val="0"/>
        <w:spacing w:after="0" w:line="360" w:lineRule="auto"/>
        <w:jc w:val="both"/>
        <w:rPr>
          <w:rFonts w:ascii="Times New Roman" w:hAnsi="Times New Roman" w:cs="Times New Roman"/>
          <w:b/>
          <w:bCs/>
        </w:rPr>
      </w:pPr>
    </w:p>
    <w:p w14:paraId="6CB76DE1" w14:textId="21228917" w:rsidR="00140578" w:rsidRPr="00ED1757" w:rsidRDefault="0003377F" w:rsidP="00ED1757">
      <w:pPr>
        <w:autoSpaceDE w:val="0"/>
        <w:autoSpaceDN w:val="0"/>
        <w:adjustRightInd w:val="0"/>
        <w:spacing w:after="0" w:line="360" w:lineRule="auto"/>
        <w:jc w:val="both"/>
        <w:rPr>
          <w:rFonts w:ascii="Times New Roman" w:hAnsi="Times New Roman" w:cs="Times New Roman"/>
        </w:rPr>
      </w:pPr>
      <w:r w:rsidRPr="00ED1757">
        <w:rPr>
          <w:rFonts w:ascii="Times New Roman" w:hAnsi="Times New Roman" w:cs="Times New Roman"/>
        </w:rPr>
        <w:t xml:space="preserve">In Grade </w:t>
      </w:r>
      <w:r w:rsidR="0014125A" w:rsidRPr="00ED1757">
        <w:rPr>
          <w:rFonts w:ascii="Times New Roman" w:hAnsi="Times New Roman" w:cs="Times New Roman"/>
        </w:rPr>
        <w:t>I</w:t>
      </w:r>
      <w:r w:rsidRPr="00ED1757">
        <w:rPr>
          <w:rFonts w:ascii="Times New Roman" w:hAnsi="Times New Roman" w:cs="Times New Roman"/>
        </w:rPr>
        <w:t>, moderate positive correlations are observed in reading (r = 0.483), writing (r = 0.441), literacy (r = 0.598), and numeracy (r = 0.349), indicating a consistent relationship between students’ initial and final performance levels.</w:t>
      </w:r>
      <w:r w:rsidR="00ED1757" w:rsidRPr="00ED1757">
        <w:rPr>
          <w:rFonts w:ascii="Times New Roman" w:hAnsi="Times New Roman" w:cs="Times New Roman"/>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II</w:t>
      </w:r>
      <w:r w:rsidRPr="00ED1757">
        <w:rPr>
          <w:rFonts w:ascii="Times New Roman" w:hAnsi="Times New Roman" w:cs="Times New Roman"/>
        </w:rPr>
        <w:t>, the correlations are comparatively stronger, particularly in reading (r = 0.762) and literacy (r = 0.751), followed by writing (r = 0.668) and numeracy (r = 0.442). This suggests that students who performed well in the pre-test also tended to perform similarly in the post-test. All correlations are statistically significant (p &lt; 0.001), confirming reliability of the data.</w:t>
      </w:r>
      <w:r w:rsidR="00ED1757" w:rsidRPr="00ED1757">
        <w:rPr>
          <w:rFonts w:ascii="Times New Roman" w:hAnsi="Times New Roman" w:cs="Times New Roman"/>
        </w:rPr>
        <w:t xml:space="preserve"> </w:t>
      </w:r>
      <w:r w:rsidRPr="00ED1757">
        <w:rPr>
          <w:rFonts w:ascii="Times New Roman" w:hAnsi="Times New Roman" w:cs="Times New Roman"/>
        </w:rPr>
        <w:t>Overall, the results indicate strong consistency in performance patterns across both grades.</w:t>
      </w:r>
    </w:p>
    <w:p w14:paraId="17F95218" w14:textId="77777777" w:rsidR="00934101" w:rsidRPr="00934101" w:rsidRDefault="00934101" w:rsidP="00ED1757">
      <w:pPr>
        <w:autoSpaceDE w:val="0"/>
        <w:autoSpaceDN w:val="0"/>
        <w:adjustRightInd w:val="0"/>
        <w:spacing w:after="0" w:line="360" w:lineRule="auto"/>
        <w:jc w:val="both"/>
        <w:rPr>
          <w:rFonts w:ascii="Times New Roman" w:hAnsi="Times New Roman" w:cs="Times New Roman"/>
        </w:rPr>
      </w:pPr>
    </w:p>
    <w:p w14:paraId="0000005A" w14:textId="1797C3F3" w:rsidR="007E0DD9" w:rsidRDefault="00140578" w:rsidP="00ED1757">
      <w:pPr>
        <w:spacing w:line="360" w:lineRule="auto"/>
        <w:rPr>
          <w:rFonts w:ascii="Times New Roman" w:hAnsi="Times New Roman" w:cs="Times New Roman"/>
          <w:b/>
          <w:bCs/>
        </w:rPr>
      </w:pPr>
      <w:r w:rsidRPr="00140578">
        <w:rPr>
          <w:rFonts w:ascii="Times New Roman" w:hAnsi="Times New Roman" w:cs="Times New Roman"/>
          <w:b/>
          <w:bCs/>
        </w:rPr>
        <w:t>On the basis of Paired Sample Test</w:t>
      </w:r>
      <w:r w:rsidR="00EE0208">
        <w:rPr>
          <w:rFonts w:ascii="Times New Roman" w:hAnsi="Times New Roman" w:cs="Times New Roman"/>
          <w:b/>
          <w:bCs/>
        </w:rPr>
        <w:t xml:space="preserve"> (table 5)</w:t>
      </w:r>
    </w:p>
    <w:p w14:paraId="68EF8831" w14:textId="2FBFA53B" w:rsidR="00140578" w:rsidRPr="00ED1757" w:rsidRDefault="00140578" w:rsidP="00ED1757">
      <w:pPr>
        <w:spacing w:line="360" w:lineRule="auto"/>
        <w:rPr>
          <w:rFonts w:ascii="Times New Roman" w:hAnsi="Times New Roman" w:cs="Times New Roman"/>
          <w:b/>
          <w:bCs/>
        </w:rPr>
      </w:pPr>
      <w:r w:rsidRPr="00CA49C3">
        <w:rPr>
          <w:rFonts w:ascii="Times New Roman" w:hAnsi="Times New Roman" w:cs="Times New Roman"/>
        </w:rPr>
        <w:t>The paired samples t-test analysis evaluates the statistical significance of differences between pre-test and post-test scores</w:t>
      </w:r>
      <w:r w:rsidR="00ED1757">
        <w:rPr>
          <w:rFonts w:ascii="Times New Roman" w:hAnsi="Times New Roman" w:cs="Times New Roman"/>
          <w:b/>
          <w:bCs/>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w:t>
      </w:r>
      <w:r w:rsidRPr="00ED1757">
        <w:rPr>
          <w:rFonts w:ascii="Times New Roman" w:hAnsi="Times New Roman" w:cs="Times New Roman"/>
        </w:rPr>
        <w:t>, reading (t = -3.588, p = 0.000), writing (t = -3.128, p = 0.002), and literacy (t = -3.472, p = 0.001) show statistically significant improvement, as p-values are less than 0.05. However, numeracy (t = -1.132, p = 0.260) does not show a significant difference, indicating limited impact of the intervention in this area.</w:t>
      </w:r>
      <w:r w:rsidR="00ED1757">
        <w:rPr>
          <w:rFonts w:ascii="Times New Roman" w:hAnsi="Times New Roman" w:cs="Times New Roman"/>
          <w:b/>
          <w:bCs/>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II</w:t>
      </w:r>
      <w:r w:rsidRPr="00ED1757">
        <w:rPr>
          <w:rFonts w:ascii="Times New Roman" w:hAnsi="Times New Roman" w:cs="Times New Roman"/>
        </w:rPr>
        <w:t xml:space="preserve">, most variables such as reading (p = 0.134), writing (p = 0.859), and literacy (p = 0.588) are not statistically significant, indicating no meaningful improvement. However, numeracy shows a significant difference (t = 5.734, p = 0.000), but the positive mean difference indicates a decline in </w:t>
      </w:r>
      <w:r w:rsidRPr="00ED1757">
        <w:rPr>
          <w:rFonts w:ascii="Times New Roman" w:hAnsi="Times New Roman" w:cs="Times New Roman"/>
        </w:rPr>
        <w:lastRenderedPageBreak/>
        <w:t>performance.</w:t>
      </w:r>
      <w:r w:rsidR="00ED1757">
        <w:rPr>
          <w:rFonts w:ascii="Times New Roman" w:hAnsi="Times New Roman" w:cs="Times New Roman"/>
          <w:b/>
          <w:bCs/>
        </w:rPr>
        <w:t xml:space="preserve"> </w:t>
      </w:r>
      <w:r w:rsidRPr="00ED1757">
        <w:rPr>
          <w:rFonts w:ascii="Times New Roman" w:hAnsi="Times New Roman" w:cs="Times New Roman"/>
        </w:rPr>
        <w:t xml:space="preserve">Overall, the results confirm that the intervention was statistically effective for Grade </w:t>
      </w:r>
      <w:r w:rsidR="0014125A" w:rsidRPr="00ED1757">
        <w:rPr>
          <w:rFonts w:ascii="Times New Roman" w:hAnsi="Times New Roman" w:cs="Times New Roman"/>
        </w:rPr>
        <w:t>I</w:t>
      </w:r>
      <w:r w:rsidRPr="00ED1757">
        <w:rPr>
          <w:rFonts w:ascii="Times New Roman" w:hAnsi="Times New Roman" w:cs="Times New Roman"/>
        </w:rPr>
        <w:t xml:space="preserve"> but not for Grade </w:t>
      </w:r>
      <w:r w:rsidR="0014125A" w:rsidRPr="00ED1757">
        <w:rPr>
          <w:rFonts w:ascii="Times New Roman" w:hAnsi="Times New Roman" w:cs="Times New Roman"/>
        </w:rPr>
        <w:t>II</w:t>
      </w:r>
      <w:r w:rsidRPr="00ED1757">
        <w:rPr>
          <w:rFonts w:ascii="Times New Roman" w:hAnsi="Times New Roman" w:cs="Times New Roman"/>
        </w:rPr>
        <w:t>.</w:t>
      </w:r>
    </w:p>
    <w:p w14:paraId="6704487F" w14:textId="53AAEA94" w:rsidR="00140578" w:rsidRDefault="00140578" w:rsidP="00ED1757">
      <w:pPr>
        <w:autoSpaceDE w:val="0"/>
        <w:autoSpaceDN w:val="0"/>
        <w:adjustRightInd w:val="0"/>
        <w:spacing w:after="0" w:line="360" w:lineRule="auto"/>
        <w:rPr>
          <w:rFonts w:ascii="Times New Roman" w:hAnsi="Times New Roman" w:cs="Times New Roman"/>
          <w:b/>
        </w:rPr>
      </w:pPr>
      <w:r>
        <w:rPr>
          <w:rFonts w:ascii="Times New Roman" w:hAnsi="Times New Roman" w:cs="Times New Roman"/>
          <w:b/>
        </w:rPr>
        <w:t xml:space="preserve">On the basis of </w:t>
      </w:r>
      <w:r w:rsidR="0014125A">
        <w:rPr>
          <w:rFonts w:ascii="Times New Roman" w:hAnsi="Times New Roman" w:cs="Times New Roman"/>
          <w:b/>
        </w:rPr>
        <w:t>independent</w:t>
      </w:r>
      <w:r w:rsidRPr="00D96C0A">
        <w:rPr>
          <w:rFonts w:ascii="Times New Roman" w:hAnsi="Times New Roman" w:cs="Times New Roman"/>
          <w:b/>
        </w:rPr>
        <w:t xml:space="preserve"> t-test </w:t>
      </w:r>
      <w:r>
        <w:rPr>
          <w:rFonts w:ascii="Times New Roman" w:hAnsi="Times New Roman" w:cs="Times New Roman"/>
          <w:b/>
        </w:rPr>
        <w:t xml:space="preserve">Gender wise </w:t>
      </w:r>
      <w:r w:rsidRPr="00D96C0A">
        <w:rPr>
          <w:rFonts w:ascii="Times New Roman" w:hAnsi="Times New Roman" w:cs="Times New Roman"/>
          <w:b/>
        </w:rPr>
        <w:t>for Pre-test Vs Post-test Results</w:t>
      </w:r>
      <w:r w:rsidR="00EE0208">
        <w:rPr>
          <w:rFonts w:ascii="Times New Roman" w:hAnsi="Times New Roman" w:cs="Times New Roman"/>
          <w:b/>
        </w:rPr>
        <w:t xml:space="preserve"> (table 6)</w:t>
      </w:r>
    </w:p>
    <w:p w14:paraId="71CDFEA7" w14:textId="08511E23" w:rsidR="00140578" w:rsidRDefault="00140578" w:rsidP="00ED1757">
      <w:pPr>
        <w:autoSpaceDE w:val="0"/>
        <w:autoSpaceDN w:val="0"/>
        <w:adjustRightInd w:val="0"/>
        <w:spacing w:after="0" w:line="360" w:lineRule="auto"/>
        <w:rPr>
          <w:rFonts w:ascii="Times New Roman" w:hAnsi="Times New Roman" w:cs="Times New Roman"/>
        </w:rPr>
      </w:pPr>
      <w:r w:rsidRPr="00ED1757">
        <w:rPr>
          <w:rFonts w:ascii="Times New Roman" w:hAnsi="Times New Roman" w:cs="Times New Roman"/>
        </w:rPr>
        <w:t xml:space="preserve">The group statistics present the comparison of mean scores between male and female students for both Grade </w:t>
      </w:r>
      <w:r w:rsidR="0014125A" w:rsidRPr="00ED1757">
        <w:rPr>
          <w:rFonts w:ascii="Times New Roman" w:hAnsi="Times New Roman" w:cs="Times New Roman"/>
        </w:rPr>
        <w:t>I</w:t>
      </w:r>
      <w:r w:rsidRPr="00ED1757">
        <w:rPr>
          <w:rFonts w:ascii="Times New Roman" w:hAnsi="Times New Roman" w:cs="Times New Roman"/>
        </w:rPr>
        <w:t xml:space="preserve"> and Grade </w:t>
      </w:r>
      <w:r w:rsidR="0014125A" w:rsidRPr="00ED1757">
        <w:rPr>
          <w:rFonts w:ascii="Times New Roman" w:hAnsi="Times New Roman" w:cs="Times New Roman"/>
        </w:rPr>
        <w:t>II</w:t>
      </w:r>
      <w:r w:rsidRPr="00ED1757">
        <w:rPr>
          <w:rFonts w:ascii="Times New Roman" w:hAnsi="Times New Roman" w:cs="Times New Roman"/>
        </w:rPr>
        <w:t xml:space="preserve"> in pre-test and post-test conditions.</w:t>
      </w:r>
      <w:r w:rsidR="00ED1757" w:rsidRPr="00ED1757">
        <w:rPr>
          <w:rFonts w:ascii="Times New Roman" w:hAnsi="Times New Roman" w:cs="Times New Roman"/>
        </w:rPr>
        <w:t xml:space="preserve"> </w:t>
      </w:r>
      <w:r w:rsidRPr="00ED1757">
        <w:rPr>
          <w:rFonts w:ascii="Times New Roman" w:hAnsi="Times New Roman" w:cs="Times New Roman"/>
        </w:rPr>
        <w:t xml:space="preserve">In Grade </w:t>
      </w:r>
      <w:r w:rsidR="0014125A" w:rsidRPr="00ED1757">
        <w:rPr>
          <w:rFonts w:ascii="Times New Roman" w:hAnsi="Times New Roman" w:cs="Times New Roman"/>
        </w:rPr>
        <w:t>I</w:t>
      </w:r>
      <w:r w:rsidRPr="00ED1757">
        <w:rPr>
          <w:rFonts w:ascii="Times New Roman" w:hAnsi="Times New Roman" w:cs="Times New Roman"/>
        </w:rPr>
        <w:t xml:space="preserve">, male students consistently show slightly higher mean scores than females in both pre-test and post-test across reading, writing, literacy, and numeracy. </w:t>
      </w:r>
      <w:r w:rsidR="00A5661D" w:rsidRPr="00ED1757">
        <w:rPr>
          <w:rFonts w:ascii="Times New Roman" w:hAnsi="Times New Roman" w:cs="Times New Roman"/>
        </w:rPr>
        <w:t>P</w:t>
      </w:r>
      <w:r w:rsidRPr="00ED1757">
        <w:rPr>
          <w:rFonts w:ascii="Times New Roman" w:hAnsi="Times New Roman" w:cs="Times New Roman"/>
        </w:rPr>
        <w:t>ost-test literacy scores are 26.11 for males compared to 25.27 for females, indicating marginally better performance among male students.</w:t>
      </w:r>
      <w:r w:rsidR="00ED1757" w:rsidRPr="00ED1757">
        <w:rPr>
          <w:rFonts w:ascii="Times New Roman" w:hAnsi="Times New Roman" w:cs="Times New Roman"/>
        </w:rPr>
        <w:t xml:space="preserve"> </w:t>
      </w:r>
      <w:r w:rsidRPr="00ED1757">
        <w:rPr>
          <w:rFonts w:ascii="Times New Roman" w:hAnsi="Times New Roman" w:cs="Times New Roman"/>
        </w:rPr>
        <w:t xml:space="preserve">In Grade </w:t>
      </w:r>
      <w:r w:rsidR="004412AF" w:rsidRPr="00ED1757">
        <w:rPr>
          <w:rFonts w:ascii="Times New Roman" w:hAnsi="Times New Roman" w:cs="Times New Roman"/>
        </w:rPr>
        <w:t>II</w:t>
      </w:r>
      <w:r w:rsidRPr="00ED1757">
        <w:rPr>
          <w:rFonts w:ascii="Times New Roman" w:hAnsi="Times New Roman" w:cs="Times New Roman"/>
        </w:rPr>
        <w:t xml:space="preserve">, female students demonstrate higher mean scores in most parameters during both pre-test and post-test. </w:t>
      </w:r>
      <w:r w:rsidR="00A5661D" w:rsidRPr="00ED1757">
        <w:rPr>
          <w:rFonts w:ascii="Times New Roman" w:hAnsi="Times New Roman" w:cs="Times New Roman"/>
        </w:rPr>
        <w:t>P</w:t>
      </w:r>
      <w:r w:rsidRPr="00ED1757">
        <w:rPr>
          <w:rFonts w:ascii="Times New Roman" w:hAnsi="Times New Roman" w:cs="Times New Roman"/>
        </w:rPr>
        <w:t>re-test literacy is 26.15 for females compared to 24.56 for males, and similar trends are observed in writing and reading. However, differences between genders are not very large.</w:t>
      </w:r>
      <w:r w:rsidR="00ED1757" w:rsidRPr="00ED1757">
        <w:rPr>
          <w:rFonts w:ascii="Times New Roman" w:hAnsi="Times New Roman" w:cs="Times New Roman"/>
        </w:rPr>
        <w:t xml:space="preserve"> </w:t>
      </w:r>
      <w:r w:rsidRPr="00ED1757">
        <w:rPr>
          <w:rFonts w:ascii="Times New Roman" w:hAnsi="Times New Roman" w:cs="Times New Roman"/>
        </w:rPr>
        <w:t>Overall, the analysis indicates minor gender-based variation in performance, with no substantial disparity observed between male and female students across both grades.</w:t>
      </w:r>
    </w:p>
    <w:p w14:paraId="0B144776" w14:textId="77777777" w:rsidR="00ED1757" w:rsidRPr="00ED1757" w:rsidRDefault="00ED1757" w:rsidP="00ED1757">
      <w:pPr>
        <w:autoSpaceDE w:val="0"/>
        <w:autoSpaceDN w:val="0"/>
        <w:adjustRightInd w:val="0"/>
        <w:spacing w:after="0" w:line="360" w:lineRule="auto"/>
        <w:rPr>
          <w:rFonts w:ascii="Times New Roman" w:hAnsi="Times New Roman" w:cs="Times New Roman"/>
          <w:b/>
        </w:rPr>
      </w:pPr>
    </w:p>
    <w:p w14:paraId="59E78706" w14:textId="218A7D95" w:rsidR="00140578" w:rsidRDefault="00140578" w:rsidP="00ED1757">
      <w:pPr>
        <w:spacing w:line="360" w:lineRule="auto"/>
        <w:rPr>
          <w:rFonts w:ascii="Times New Roman" w:hAnsi="Times New Roman" w:cs="Times New Roman"/>
          <w:b/>
          <w:bCs/>
        </w:rPr>
      </w:pPr>
      <w:r>
        <w:rPr>
          <w:rFonts w:ascii="Times New Roman" w:hAnsi="Times New Roman" w:cs="Times New Roman"/>
          <w:b/>
          <w:bCs/>
        </w:rPr>
        <w:t xml:space="preserve">    On the basis of Cohen’s</w:t>
      </w:r>
      <w:r w:rsidR="00F727D1">
        <w:rPr>
          <w:rFonts w:ascii="Times New Roman" w:hAnsi="Times New Roman" w:cs="Times New Roman"/>
          <w:b/>
          <w:bCs/>
        </w:rPr>
        <w:t xml:space="preserve"> d</w:t>
      </w:r>
      <w:r>
        <w:rPr>
          <w:rFonts w:ascii="Times New Roman" w:hAnsi="Times New Roman" w:cs="Times New Roman"/>
          <w:b/>
          <w:bCs/>
        </w:rPr>
        <w:t xml:space="preserve"> value calculation</w:t>
      </w:r>
      <w:r w:rsidR="00EE0208">
        <w:rPr>
          <w:rFonts w:ascii="Times New Roman" w:hAnsi="Times New Roman" w:cs="Times New Roman"/>
          <w:b/>
          <w:bCs/>
        </w:rPr>
        <w:t xml:space="preserve"> (table 7)</w:t>
      </w:r>
    </w:p>
    <w:p w14:paraId="3EA5BD9F" w14:textId="765299FF" w:rsidR="004412AF" w:rsidRPr="00ED1757" w:rsidRDefault="004412AF" w:rsidP="00ED1757">
      <w:pPr>
        <w:spacing w:line="360" w:lineRule="auto"/>
        <w:rPr>
          <w:rFonts w:ascii="Times New Roman" w:hAnsi="Times New Roman" w:cs="Times New Roman"/>
        </w:rPr>
      </w:pPr>
      <w:r w:rsidRPr="00ED1757">
        <w:rPr>
          <w:rFonts w:ascii="Times New Roman" w:hAnsi="Times New Roman" w:cs="Times New Roman"/>
        </w:rPr>
        <w:t>In grade I the Coden’s d values are positive for Lit</w:t>
      </w:r>
      <w:r w:rsidR="00ED1757">
        <w:rPr>
          <w:rFonts w:ascii="Times New Roman" w:hAnsi="Times New Roman" w:cs="Times New Roman"/>
        </w:rPr>
        <w:t>e</w:t>
      </w:r>
      <w:r w:rsidRPr="00ED1757">
        <w:rPr>
          <w:rFonts w:ascii="Times New Roman" w:hAnsi="Times New Roman" w:cs="Times New Roman"/>
        </w:rPr>
        <w:t xml:space="preserve">racy and Numeracy both indicating the foundational Literacy and Numeracy program was marginally effective as 0.10 &lt; d &lt; 0.35 as the d value has a low range. </w:t>
      </w:r>
      <w:r w:rsidR="00ED1757" w:rsidRPr="00ED1757">
        <w:rPr>
          <w:rFonts w:ascii="Times New Roman" w:hAnsi="Times New Roman" w:cs="Times New Roman"/>
        </w:rPr>
        <w:t xml:space="preserve"> </w:t>
      </w:r>
      <w:r w:rsidRPr="00ED1757">
        <w:rPr>
          <w:rFonts w:ascii="Times New Roman" w:hAnsi="Times New Roman" w:cs="Times New Roman"/>
        </w:rPr>
        <w:t>In grade II the Cohen’s d value ranges from -0.550 &lt; d &lt; 0.011</w:t>
      </w:r>
      <w:r w:rsidR="00F727D1" w:rsidRPr="00ED1757">
        <w:rPr>
          <w:rFonts w:ascii="Times New Roman" w:hAnsi="Times New Roman" w:cs="Times New Roman"/>
        </w:rPr>
        <w:t xml:space="preserve"> here too the d value has a low range indicating negligible efficacy of the Foundational Literacy and Numeracy program and the negative values indicate a negligible effectiveness of the program in grade II.</w:t>
      </w:r>
    </w:p>
    <w:p w14:paraId="041CE97B" w14:textId="05F4820C" w:rsidR="00140578" w:rsidRDefault="00140578" w:rsidP="00ED1757">
      <w:pPr>
        <w:spacing w:line="360" w:lineRule="auto"/>
        <w:rPr>
          <w:rFonts w:ascii="Times New Roman" w:hAnsi="Times New Roman" w:cs="Times New Roman"/>
          <w:b/>
          <w:bCs/>
        </w:rPr>
      </w:pPr>
      <w:r>
        <w:rPr>
          <w:rFonts w:ascii="Times New Roman" w:hAnsi="Times New Roman" w:cs="Times New Roman"/>
          <w:b/>
          <w:bCs/>
        </w:rPr>
        <w:t xml:space="preserve">On the basis of </w:t>
      </w:r>
      <w:r w:rsidR="0014125A">
        <w:rPr>
          <w:rFonts w:ascii="Times New Roman" w:hAnsi="Times New Roman" w:cs="Times New Roman"/>
          <w:b/>
          <w:bCs/>
        </w:rPr>
        <w:t>independent</w:t>
      </w:r>
      <w:r>
        <w:rPr>
          <w:rFonts w:ascii="Times New Roman" w:hAnsi="Times New Roman" w:cs="Times New Roman"/>
          <w:b/>
          <w:bCs/>
        </w:rPr>
        <w:t xml:space="preserve"> sample test</w:t>
      </w:r>
      <w:r w:rsidR="00EE0208">
        <w:rPr>
          <w:rFonts w:ascii="Times New Roman" w:hAnsi="Times New Roman" w:cs="Times New Roman"/>
          <w:b/>
          <w:bCs/>
        </w:rPr>
        <w:t xml:space="preserve"> (table 8)</w:t>
      </w:r>
    </w:p>
    <w:p w14:paraId="2003AA73" w14:textId="4BA5B3C0" w:rsidR="00F727D1" w:rsidRPr="00ED1757" w:rsidRDefault="00F727D1" w:rsidP="00ED1757">
      <w:pPr>
        <w:spacing w:line="360" w:lineRule="auto"/>
        <w:jc w:val="both"/>
        <w:rPr>
          <w:rFonts w:ascii="Times New Roman" w:hAnsi="Times New Roman" w:cs="Times New Roman"/>
        </w:rPr>
      </w:pPr>
      <w:r w:rsidRPr="00ED1757">
        <w:rPr>
          <w:rFonts w:ascii="Times New Roman" w:hAnsi="Times New Roman" w:cs="Times New Roman"/>
        </w:rPr>
        <w:t>In Grade 1, all p-values for both pre-test and post-test variables (reading, writing, literacy, and numeracy) are greater than 0.05, indicating no significant gender-based differences. The Levene’s test values also show that variances are equal, supporting the reliability of comparison.</w:t>
      </w:r>
      <w:r w:rsidR="00ED1757" w:rsidRPr="00ED1757">
        <w:rPr>
          <w:rFonts w:ascii="Times New Roman" w:hAnsi="Times New Roman" w:cs="Times New Roman"/>
        </w:rPr>
        <w:t xml:space="preserve"> </w:t>
      </w:r>
      <w:r w:rsidRPr="00ED1757">
        <w:rPr>
          <w:rFonts w:ascii="Times New Roman" w:hAnsi="Times New Roman" w:cs="Times New Roman"/>
        </w:rPr>
        <w:t xml:space="preserve">In Grade 2, most variables show non-significant differences (p &gt; 0.05), except for writing pre-test (p = 0.037), which indicates a statistically significant difference between male and female students, with females performing better. However, this difference is not sustained in the post-test. Overall, the analysis confirms that gender does not have a significant impact on students’ performance </w:t>
      </w:r>
      <w:r w:rsidRPr="00ED1757">
        <w:rPr>
          <w:rFonts w:ascii="Times New Roman" w:hAnsi="Times New Roman" w:cs="Times New Roman"/>
        </w:rPr>
        <w:lastRenderedPageBreak/>
        <w:t>across most parameters. Hence, the intervention effect can be considered independent of gender differences</w:t>
      </w:r>
    </w:p>
    <w:p w14:paraId="0000005C" w14:textId="58108D3A" w:rsidR="007E0DD9" w:rsidRPr="00A348A1"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Discussion</w:t>
      </w:r>
      <w:r w:rsidR="00A348A1">
        <w:rPr>
          <w:rFonts w:ascii="Times New Roman" w:hAnsi="Times New Roman" w:cs="Times New Roman"/>
          <w:b/>
          <w:bCs/>
        </w:rPr>
        <w:t xml:space="preserve"> </w:t>
      </w:r>
    </w:p>
    <w:p w14:paraId="0000005D" w14:textId="62092ABE" w:rsidR="007E0DD9" w:rsidRPr="0071794C" w:rsidRDefault="003D6AF3" w:rsidP="00ED1757">
      <w:pPr>
        <w:spacing w:line="360" w:lineRule="auto"/>
        <w:rPr>
          <w:rFonts w:ascii="Times New Roman" w:hAnsi="Times New Roman" w:cs="Times New Roman"/>
          <w:b/>
          <w:bCs/>
        </w:rPr>
      </w:pPr>
      <w:r>
        <w:rPr>
          <w:rFonts w:ascii="Times New Roman" w:hAnsi="Times New Roman" w:cs="Times New Roman"/>
          <w:b/>
          <w:bCs/>
        </w:rPr>
        <w:t xml:space="preserve">On the </w:t>
      </w:r>
      <w:r>
        <w:rPr>
          <w:rFonts w:ascii="Times New Roman" w:hAnsi="Times New Roman" w:cs="Times New Roman"/>
          <w:b/>
          <w:bCs/>
        </w:rPr>
        <w:t>of Results</w:t>
      </w:r>
      <w:r>
        <w:rPr>
          <w:rFonts w:ascii="Times New Roman" w:hAnsi="Times New Roman" w:cs="Times New Roman"/>
          <w:b/>
          <w:bCs/>
        </w:rPr>
        <w:t xml:space="preserve"> </w:t>
      </w:r>
      <w:r w:rsidR="005130FC" w:rsidRPr="0071794C">
        <w:rPr>
          <w:rFonts w:ascii="Times New Roman" w:hAnsi="Times New Roman" w:cs="Times New Roman"/>
          <w:b/>
          <w:bCs/>
        </w:rPr>
        <w:t>Literacy</w:t>
      </w:r>
    </w:p>
    <w:p w14:paraId="0000005F" w14:textId="08E3D7D4" w:rsidR="007E0DD9" w:rsidRPr="00573924" w:rsidRDefault="005130FC" w:rsidP="00ED1757">
      <w:pPr>
        <w:spacing w:line="360" w:lineRule="auto"/>
        <w:jc w:val="both"/>
        <w:rPr>
          <w:rFonts w:ascii="Times New Roman" w:hAnsi="Times New Roman" w:cs="Times New Roman"/>
        </w:rPr>
      </w:pPr>
      <w:r w:rsidRPr="0071794C">
        <w:rPr>
          <w:rFonts w:ascii="Times New Roman" w:hAnsi="Times New Roman" w:cs="Times New Roman"/>
        </w:rPr>
        <w:t xml:space="preserve">Instruction strategies were </w:t>
      </w:r>
      <w:r w:rsidR="00A348A1">
        <w:rPr>
          <w:rFonts w:ascii="Times New Roman" w:hAnsi="Times New Roman" w:cs="Times New Roman"/>
        </w:rPr>
        <w:t xml:space="preserve">modestly </w:t>
      </w:r>
      <w:r w:rsidRPr="0071794C">
        <w:rPr>
          <w:rFonts w:ascii="Times New Roman" w:hAnsi="Times New Roman" w:cs="Times New Roman"/>
        </w:rPr>
        <w:t>effective</w:t>
      </w:r>
      <w:r w:rsidR="00A348A1">
        <w:rPr>
          <w:rFonts w:ascii="Times New Roman" w:hAnsi="Times New Roman" w:cs="Times New Roman"/>
        </w:rPr>
        <w:t xml:space="preserve"> in grade I and </w:t>
      </w:r>
      <w:r w:rsidR="00944328">
        <w:rPr>
          <w:rFonts w:ascii="Times New Roman" w:hAnsi="Times New Roman" w:cs="Times New Roman"/>
        </w:rPr>
        <w:t xml:space="preserve">negligible in grade </w:t>
      </w:r>
      <w:r w:rsidR="00A348A1">
        <w:rPr>
          <w:rFonts w:ascii="Times New Roman" w:hAnsi="Times New Roman" w:cs="Times New Roman"/>
        </w:rPr>
        <w:t>II</w:t>
      </w:r>
      <w:r w:rsidR="00573924">
        <w:rPr>
          <w:rFonts w:ascii="Times New Roman" w:hAnsi="Times New Roman" w:cs="Times New Roman"/>
        </w:rPr>
        <w:t xml:space="preserve">. </w:t>
      </w:r>
      <w:r w:rsidRPr="00573924">
        <w:rPr>
          <w:rFonts w:ascii="Times New Roman" w:hAnsi="Times New Roman" w:cs="Times New Roman"/>
        </w:rPr>
        <w:t xml:space="preserve">Writing </w:t>
      </w:r>
      <w:r w:rsidR="00944328">
        <w:rPr>
          <w:rFonts w:ascii="Times New Roman" w:hAnsi="Times New Roman" w:cs="Times New Roman"/>
        </w:rPr>
        <w:t xml:space="preserve">skills </w:t>
      </w:r>
      <w:r w:rsidRPr="00573924">
        <w:rPr>
          <w:rFonts w:ascii="Times New Roman" w:hAnsi="Times New Roman" w:cs="Times New Roman"/>
        </w:rPr>
        <w:t>showed noticeable improvement</w:t>
      </w:r>
      <w:r w:rsidR="00A348A1" w:rsidRPr="00573924">
        <w:rPr>
          <w:rFonts w:ascii="Times New Roman" w:hAnsi="Times New Roman" w:cs="Times New Roman"/>
        </w:rPr>
        <w:t xml:space="preserve"> in both grade I and II</w:t>
      </w:r>
      <w:r w:rsidR="00573924">
        <w:rPr>
          <w:rFonts w:ascii="Times New Roman" w:hAnsi="Times New Roman" w:cs="Times New Roman"/>
        </w:rPr>
        <w:t>. It is equally important that educators consider the background of the children their dealing with as the language spoken at home affects the early literacy development (</w:t>
      </w:r>
      <w:r w:rsidR="00573924" w:rsidRPr="0071794C">
        <w:rPr>
          <w:rFonts w:ascii="Times New Roman" w:hAnsi="Times New Roman" w:cs="Times New Roman"/>
        </w:rPr>
        <w:t>French, G.2013)</w:t>
      </w:r>
      <w:r w:rsidR="00944328">
        <w:rPr>
          <w:rFonts w:ascii="Times New Roman" w:hAnsi="Times New Roman" w:cs="Times New Roman"/>
        </w:rPr>
        <w:t xml:space="preserve">. The NEP 2020 lays special emphasis on Foundational Literacy and stresses on Capacity building programs to support teachers for the same. </w:t>
      </w:r>
      <w:r w:rsidR="008201AF">
        <w:rPr>
          <w:rFonts w:ascii="Times New Roman" w:hAnsi="Times New Roman" w:cs="Times New Roman"/>
        </w:rPr>
        <w:t xml:space="preserve">The pretest posttest design helps us get a complete insight of the efficacy of the literacy and numeracy </w:t>
      </w:r>
      <w:r w:rsidR="007E0585">
        <w:rPr>
          <w:rFonts w:ascii="Times New Roman" w:hAnsi="Times New Roman" w:cs="Times New Roman"/>
        </w:rPr>
        <w:t xml:space="preserve">intervention </w:t>
      </w:r>
      <w:r w:rsidR="008201AF">
        <w:rPr>
          <w:rFonts w:ascii="Times New Roman" w:hAnsi="Times New Roman" w:cs="Times New Roman"/>
        </w:rPr>
        <w:t>(</w:t>
      </w:r>
      <w:r w:rsidR="008201AF" w:rsidRPr="00944328">
        <w:rPr>
          <w:rFonts w:ascii="Times New Roman" w:hAnsi="Times New Roman" w:cs="Times New Roman"/>
        </w:rPr>
        <w:t>Arifin, K., Sirih, M., Munir, A., Jahidin, &amp; Sabilu, M. 2025).</w:t>
      </w:r>
      <w:r w:rsidR="008201AF">
        <w:rPr>
          <w:rFonts w:ascii="Times New Roman" w:hAnsi="Times New Roman" w:cs="Times New Roman"/>
        </w:rPr>
        <w:t xml:space="preserve"> </w:t>
      </w:r>
      <w:r w:rsidR="000136BF">
        <w:rPr>
          <w:rFonts w:ascii="Times New Roman" w:hAnsi="Times New Roman" w:cs="Times New Roman"/>
        </w:rPr>
        <w:t>One of the possible reasons for not achieving an expected rise in Literacy scores could be the time bound tests implemented to check the efficacy of the intervention program. At this age learners need time and sometimes prompts to process information, they may know the answers but cannot respond quickly enough resulting in scores lower than actual ability. Time bound</w:t>
      </w:r>
      <w:r w:rsidR="007E0585">
        <w:rPr>
          <w:rFonts w:ascii="Times New Roman" w:hAnsi="Times New Roman" w:cs="Times New Roman"/>
        </w:rPr>
        <w:t xml:space="preserve"> u</w:t>
      </w:r>
      <w:r w:rsidR="009D4D70">
        <w:rPr>
          <w:rFonts w:ascii="Times New Roman" w:hAnsi="Times New Roman" w:cs="Times New Roman"/>
        </w:rPr>
        <w:t>se of outcome-based evaluation frame work for Literacy and numeracy development may work well with older Primary school learners (</w:t>
      </w:r>
      <w:r w:rsidR="009D4D70" w:rsidRPr="009D4D70">
        <w:rPr>
          <w:rFonts w:ascii="Times New Roman" w:hAnsi="Times New Roman" w:cs="Times New Roman"/>
        </w:rPr>
        <w:t>Vinay Pratap, Dhananjoy Shaw, Akesh Yadav</w:t>
      </w:r>
      <w:r w:rsidR="009D4D70">
        <w:rPr>
          <w:rFonts w:ascii="Times New Roman" w:hAnsi="Times New Roman" w:cs="Times New Roman"/>
        </w:rPr>
        <w:t>,2025) rather learners of grade I and II who are still struggling to process information in a non-native language like English.</w:t>
      </w:r>
      <w:r w:rsidR="00636795">
        <w:rPr>
          <w:rFonts w:ascii="Times New Roman" w:hAnsi="Times New Roman" w:cs="Times New Roman"/>
        </w:rPr>
        <w:t xml:space="preserve"> </w:t>
      </w:r>
      <w:r w:rsidR="00DF5589">
        <w:rPr>
          <w:rFonts w:ascii="Times New Roman" w:hAnsi="Times New Roman" w:cs="Times New Roman"/>
        </w:rPr>
        <w:t>Gender wise no significant differences were observed in the acquisition of Literacy skills</w:t>
      </w:r>
      <w:r w:rsidR="007E0585">
        <w:rPr>
          <w:rFonts w:ascii="Times New Roman" w:hAnsi="Times New Roman" w:cs="Times New Roman"/>
        </w:rPr>
        <w:t xml:space="preserve"> indicating that nature has bestowed both the genders with equal capability to learn and the right kind of training can bear equal proficiency in literacy and numeracy</w:t>
      </w:r>
      <w:r w:rsidR="00DF5589">
        <w:rPr>
          <w:rFonts w:ascii="Times New Roman" w:hAnsi="Times New Roman" w:cs="Times New Roman"/>
        </w:rPr>
        <w:t>. At the foundational level of learning even a small gain can help prevent future learning difficulties</w:t>
      </w:r>
      <w:r w:rsidR="00636795">
        <w:rPr>
          <w:rFonts w:ascii="Times New Roman" w:hAnsi="Times New Roman" w:cs="Times New Roman"/>
        </w:rPr>
        <w:t xml:space="preserve"> (</w:t>
      </w:r>
      <w:r w:rsidR="00454324" w:rsidRPr="00454324">
        <w:rPr>
          <w:rFonts w:ascii="Times New Roman" w:hAnsi="Times New Roman" w:cs="Times New Roman"/>
        </w:rPr>
        <w:t>Lopez-Pedersen, A., Mononen, R., Aunio, P., Scherer, R., &amp; Melby-Lervåg, M. 2023)</w:t>
      </w:r>
    </w:p>
    <w:p w14:paraId="00000060" w14:textId="037336E8" w:rsidR="007E0DD9" w:rsidRDefault="003D6AF3" w:rsidP="00ED1757">
      <w:pPr>
        <w:spacing w:line="360" w:lineRule="auto"/>
        <w:rPr>
          <w:rFonts w:ascii="Times New Roman" w:hAnsi="Times New Roman" w:cs="Times New Roman"/>
          <w:b/>
          <w:bCs/>
        </w:rPr>
      </w:pPr>
      <w:r>
        <w:rPr>
          <w:rFonts w:ascii="Times New Roman" w:hAnsi="Times New Roman" w:cs="Times New Roman"/>
          <w:b/>
          <w:bCs/>
        </w:rPr>
        <w:t xml:space="preserve">On the of Results </w:t>
      </w:r>
      <w:r w:rsidR="005130FC" w:rsidRPr="0071794C">
        <w:rPr>
          <w:rFonts w:ascii="Times New Roman" w:hAnsi="Times New Roman" w:cs="Times New Roman"/>
          <w:b/>
          <w:bCs/>
        </w:rPr>
        <w:t>Numeracy</w:t>
      </w:r>
    </w:p>
    <w:p w14:paraId="00000066" w14:textId="1E039062" w:rsidR="007E0DD9" w:rsidRDefault="00DF5589" w:rsidP="00ED1757">
      <w:pPr>
        <w:spacing w:line="360" w:lineRule="auto"/>
        <w:jc w:val="both"/>
        <w:rPr>
          <w:rFonts w:ascii="Times New Roman" w:hAnsi="Times New Roman" w:cs="Times New Roman"/>
        </w:rPr>
      </w:pPr>
      <w:r w:rsidRPr="00DF5589">
        <w:rPr>
          <w:rFonts w:ascii="Times New Roman" w:hAnsi="Times New Roman" w:cs="Times New Roman"/>
        </w:rPr>
        <w:t xml:space="preserve">Numeracy </w:t>
      </w:r>
      <w:r>
        <w:rPr>
          <w:rFonts w:ascii="Times New Roman" w:hAnsi="Times New Roman" w:cs="Times New Roman"/>
        </w:rPr>
        <w:t xml:space="preserve">skills showed a marginal improvement in grade I however grade II a negative Cohen d value </w:t>
      </w:r>
      <w:r w:rsidR="00636795">
        <w:rPr>
          <w:rFonts w:ascii="Times New Roman" w:hAnsi="Times New Roman" w:cs="Times New Roman"/>
        </w:rPr>
        <w:t>shows a negative impact of the instructional program. Time bound test favors the fast processors of information not the deep thinkers. At the foundational level it has been observed that if the literacy skills are low the numeracy skills also show a low trend especially when</w:t>
      </w:r>
      <w:r w:rsidR="007B2196">
        <w:rPr>
          <w:rFonts w:ascii="Times New Roman" w:hAnsi="Times New Roman" w:cs="Times New Roman"/>
        </w:rPr>
        <w:t xml:space="preserve"> the</w:t>
      </w:r>
      <w:r w:rsidR="00636795">
        <w:rPr>
          <w:rFonts w:ascii="Times New Roman" w:hAnsi="Times New Roman" w:cs="Times New Roman"/>
        </w:rPr>
        <w:t xml:space="preserve"> learner find it difficult to interpret the language (</w:t>
      </w:r>
      <w:r w:rsidR="007B2196">
        <w:rPr>
          <w:rFonts w:ascii="Times New Roman" w:hAnsi="Times New Roman" w:cs="Times New Roman"/>
        </w:rPr>
        <w:t>English</w:t>
      </w:r>
      <w:r w:rsidR="00636795">
        <w:rPr>
          <w:rFonts w:ascii="Times New Roman" w:hAnsi="Times New Roman" w:cs="Times New Roman"/>
        </w:rPr>
        <w:t xml:space="preserve">) used in many of the questions in the Math </w:t>
      </w:r>
      <w:r w:rsidR="00636795">
        <w:rPr>
          <w:rFonts w:ascii="Times New Roman" w:hAnsi="Times New Roman" w:cs="Times New Roman"/>
        </w:rPr>
        <w:lastRenderedPageBreak/>
        <w:t xml:space="preserve">assessment paper. Another highlight is that in the Pretest in writing skills (common to both literacy and numeracy assessment) there is a significant </w:t>
      </w:r>
      <w:r w:rsidR="007B2196">
        <w:rPr>
          <w:rFonts w:ascii="Times New Roman" w:hAnsi="Times New Roman" w:cs="Times New Roman"/>
        </w:rPr>
        <w:t>difference between male and female learners but that difference is absent in the posttest and both have dropped down performance wise especially in grade II. This could be partially due to the challenges in understanding the language in the question not purely lack of concept understanding</w:t>
      </w:r>
      <w:r w:rsidR="00420D26">
        <w:rPr>
          <w:rFonts w:ascii="Times New Roman" w:hAnsi="Times New Roman" w:cs="Times New Roman"/>
        </w:rPr>
        <w:t>. Afterall early literacy skills predict numeracy skill development too (</w:t>
      </w:r>
      <w:r w:rsidR="00454324" w:rsidRPr="00454324">
        <w:rPr>
          <w:rFonts w:ascii="Times New Roman" w:hAnsi="Times New Roman" w:cs="Times New Roman"/>
        </w:rPr>
        <w:t>Hornburg, C. B., King, Y. A., Westerberg, L., Schmitt, S. A., &amp; Purpura, D. J. 2024</w:t>
      </w:r>
      <w:r w:rsidR="00420D26">
        <w:rPr>
          <w:rFonts w:ascii="Times New Roman" w:hAnsi="Times New Roman" w:cs="Times New Roman"/>
        </w:rPr>
        <w:t xml:space="preserve">). </w:t>
      </w:r>
      <w:r w:rsidR="003C67D3">
        <w:rPr>
          <w:rFonts w:ascii="Times New Roman" w:hAnsi="Times New Roman" w:cs="Times New Roman"/>
        </w:rPr>
        <w:t xml:space="preserve">It may also indicate that learning gaps for grade I may not have been addressed in grade II hence the grade II numeracy performance dipped. </w:t>
      </w:r>
    </w:p>
    <w:p w14:paraId="00000067" w14:textId="43382958"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Conclusion</w:t>
      </w:r>
    </w:p>
    <w:p w14:paraId="0000006B" w14:textId="22C1C91B" w:rsidR="007E0DD9" w:rsidRPr="0071794C" w:rsidRDefault="005130FC" w:rsidP="00ED1757">
      <w:pPr>
        <w:spacing w:line="360" w:lineRule="auto"/>
        <w:jc w:val="both"/>
        <w:rPr>
          <w:rFonts w:ascii="Times New Roman" w:hAnsi="Times New Roman" w:cs="Times New Roman"/>
        </w:rPr>
      </w:pPr>
      <w:r w:rsidRPr="0071794C">
        <w:rPr>
          <w:rFonts w:ascii="Times New Roman" w:hAnsi="Times New Roman" w:cs="Times New Roman"/>
        </w:rPr>
        <w:t xml:space="preserve">The study </w:t>
      </w:r>
      <w:r w:rsidR="003C67D3">
        <w:rPr>
          <w:rFonts w:ascii="Times New Roman" w:hAnsi="Times New Roman" w:cs="Times New Roman"/>
        </w:rPr>
        <w:t xml:space="preserve">demonstrates </w:t>
      </w:r>
      <w:r w:rsidR="003C67D3" w:rsidRPr="0071794C">
        <w:rPr>
          <w:rFonts w:ascii="Times New Roman" w:hAnsi="Times New Roman" w:cs="Times New Roman"/>
        </w:rPr>
        <w:t>that</w:t>
      </w:r>
      <w:r w:rsidRPr="0071794C">
        <w:rPr>
          <w:rFonts w:ascii="Times New Roman" w:hAnsi="Times New Roman" w:cs="Times New Roman"/>
        </w:rPr>
        <w:t xml:space="preserve"> instructional strategies had a positive impact on </w:t>
      </w:r>
      <w:r w:rsidR="003C67D3">
        <w:rPr>
          <w:rFonts w:ascii="Times New Roman" w:hAnsi="Times New Roman" w:cs="Times New Roman"/>
        </w:rPr>
        <w:t>the L</w:t>
      </w:r>
      <w:r w:rsidRPr="0071794C">
        <w:rPr>
          <w:rFonts w:ascii="Times New Roman" w:hAnsi="Times New Roman" w:cs="Times New Roman"/>
        </w:rPr>
        <w:t xml:space="preserve">iteracy </w:t>
      </w:r>
      <w:r w:rsidR="003C67D3">
        <w:rPr>
          <w:rFonts w:ascii="Times New Roman" w:hAnsi="Times New Roman" w:cs="Times New Roman"/>
        </w:rPr>
        <w:t xml:space="preserve">and Numeracy </w:t>
      </w:r>
      <w:r w:rsidRPr="0071794C">
        <w:rPr>
          <w:rFonts w:ascii="Times New Roman" w:hAnsi="Times New Roman" w:cs="Times New Roman"/>
        </w:rPr>
        <w:t>achievement</w:t>
      </w:r>
      <w:r w:rsidR="003C67D3">
        <w:rPr>
          <w:rFonts w:ascii="Times New Roman" w:hAnsi="Times New Roman" w:cs="Times New Roman"/>
        </w:rPr>
        <w:t xml:space="preserve"> of grade I learners and in the context of </w:t>
      </w:r>
      <w:r w:rsidR="007E0585">
        <w:rPr>
          <w:rFonts w:ascii="Times New Roman" w:hAnsi="Times New Roman" w:cs="Times New Roman"/>
        </w:rPr>
        <w:t xml:space="preserve">Foundational </w:t>
      </w:r>
      <w:r w:rsidR="003C67D3">
        <w:rPr>
          <w:rFonts w:ascii="Times New Roman" w:hAnsi="Times New Roman" w:cs="Times New Roman"/>
        </w:rPr>
        <w:t>L</w:t>
      </w:r>
      <w:r w:rsidR="007E0585">
        <w:rPr>
          <w:rFonts w:ascii="Times New Roman" w:hAnsi="Times New Roman" w:cs="Times New Roman"/>
        </w:rPr>
        <w:t xml:space="preserve">iteracy and </w:t>
      </w:r>
      <w:r w:rsidR="003C67D3">
        <w:rPr>
          <w:rFonts w:ascii="Times New Roman" w:hAnsi="Times New Roman" w:cs="Times New Roman"/>
        </w:rPr>
        <w:t>N</w:t>
      </w:r>
      <w:r w:rsidR="007E0585">
        <w:rPr>
          <w:rFonts w:ascii="Times New Roman" w:hAnsi="Times New Roman" w:cs="Times New Roman"/>
        </w:rPr>
        <w:t xml:space="preserve">umeracy </w:t>
      </w:r>
      <w:r w:rsidR="003C67D3">
        <w:rPr>
          <w:rFonts w:ascii="Times New Roman" w:hAnsi="Times New Roman" w:cs="Times New Roman"/>
        </w:rPr>
        <w:t>even small positive effects are significant as they promise incremental gains in essential skills that are needed for higher levels of learning.</w:t>
      </w:r>
      <w:r w:rsidRPr="0071794C">
        <w:rPr>
          <w:rFonts w:ascii="Times New Roman" w:hAnsi="Times New Roman" w:cs="Times New Roman"/>
        </w:rPr>
        <w:t xml:space="preserve"> However, </w:t>
      </w:r>
      <w:r w:rsidR="003C67D3">
        <w:rPr>
          <w:rFonts w:ascii="Times New Roman" w:hAnsi="Times New Roman" w:cs="Times New Roman"/>
        </w:rPr>
        <w:t>N</w:t>
      </w:r>
      <w:r w:rsidRPr="0071794C">
        <w:rPr>
          <w:rFonts w:ascii="Times New Roman" w:hAnsi="Times New Roman" w:cs="Times New Roman"/>
        </w:rPr>
        <w:t xml:space="preserve">umeracy results </w:t>
      </w:r>
      <w:r w:rsidR="003C67D3">
        <w:rPr>
          <w:rFonts w:ascii="Times New Roman" w:hAnsi="Times New Roman" w:cs="Times New Roman"/>
        </w:rPr>
        <w:t xml:space="preserve">in grade II </w:t>
      </w:r>
      <w:r w:rsidRPr="0071794C">
        <w:rPr>
          <w:rFonts w:ascii="Times New Roman" w:hAnsi="Times New Roman" w:cs="Times New Roman"/>
        </w:rPr>
        <w:t>indicate the need for revised teaching approaches</w:t>
      </w:r>
      <w:r w:rsidR="003C67D3" w:rsidRPr="00984094">
        <w:rPr>
          <w:rFonts w:ascii="Times New Roman" w:hAnsi="Times New Roman" w:cs="Times New Roman"/>
        </w:rPr>
        <w:t xml:space="preserve"> and strengthening numeracy-focused pedagogical approaches</w:t>
      </w:r>
      <w:r w:rsidR="003C67D3" w:rsidRPr="003C67D3">
        <w:rPr>
          <w:rFonts w:ascii="Times New Roman" w:hAnsi="Times New Roman" w:cs="Times New Roman"/>
        </w:rPr>
        <w:t>,</w:t>
      </w:r>
      <w:r w:rsidRPr="0071794C">
        <w:rPr>
          <w:rFonts w:ascii="Times New Roman" w:hAnsi="Times New Roman" w:cs="Times New Roman"/>
        </w:rPr>
        <w:t xml:space="preserve"> </w:t>
      </w:r>
      <w:r w:rsidR="00625511" w:rsidRPr="0071794C">
        <w:rPr>
          <w:rFonts w:ascii="Times New Roman" w:hAnsi="Times New Roman" w:cs="Times New Roman"/>
        </w:rPr>
        <w:t>pre-and</w:t>
      </w:r>
      <w:r w:rsidRPr="0071794C">
        <w:rPr>
          <w:rFonts w:ascii="Times New Roman" w:hAnsi="Times New Roman" w:cs="Times New Roman"/>
        </w:rPr>
        <w:t xml:space="preserve"> post-assessment proved valuable in identifying strengths and areas for improvement</w:t>
      </w:r>
      <w:r w:rsidR="00984094">
        <w:rPr>
          <w:rFonts w:ascii="Times New Roman" w:hAnsi="Times New Roman" w:cs="Times New Roman"/>
        </w:rPr>
        <w:t xml:space="preserve"> in the Foundational Literacy and Numeracy program.</w:t>
      </w:r>
      <w:r w:rsidR="009854C7">
        <w:rPr>
          <w:rFonts w:ascii="Times New Roman" w:hAnsi="Times New Roman" w:cs="Times New Roman"/>
        </w:rPr>
        <w:t xml:space="preserve"> </w:t>
      </w:r>
    </w:p>
    <w:p w14:paraId="0000006C" w14:textId="6B7DCAE7" w:rsidR="007E0DD9"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Recommendations</w:t>
      </w:r>
    </w:p>
    <w:p w14:paraId="0F477D66" w14:textId="3E4DF1AE" w:rsidR="004662C2" w:rsidRPr="003D6AF3" w:rsidRDefault="00984094" w:rsidP="003D6AF3">
      <w:pPr>
        <w:spacing w:line="360" w:lineRule="auto"/>
        <w:jc w:val="both"/>
        <w:rPr>
          <w:rFonts w:ascii="Times New Roman" w:hAnsi="Times New Roman" w:cs="Times New Roman"/>
        </w:rPr>
      </w:pPr>
      <w:r w:rsidRPr="003D6AF3">
        <w:rPr>
          <w:rFonts w:ascii="Times New Roman" w:hAnsi="Times New Roman" w:cs="Times New Roman"/>
        </w:rPr>
        <w:t>F</w:t>
      </w:r>
      <w:r w:rsidR="00574F99" w:rsidRPr="003D6AF3">
        <w:rPr>
          <w:rFonts w:ascii="Times New Roman" w:hAnsi="Times New Roman" w:cs="Times New Roman"/>
        </w:rPr>
        <w:t xml:space="preserve">oundation </w:t>
      </w:r>
      <w:r w:rsidRPr="003D6AF3">
        <w:rPr>
          <w:rFonts w:ascii="Times New Roman" w:hAnsi="Times New Roman" w:cs="Times New Roman"/>
        </w:rPr>
        <w:t>L</w:t>
      </w:r>
      <w:r w:rsidR="00574F99" w:rsidRPr="003D6AF3">
        <w:rPr>
          <w:rFonts w:ascii="Times New Roman" w:hAnsi="Times New Roman" w:cs="Times New Roman"/>
        </w:rPr>
        <w:t xml:space="preserve">iteracy </w:t>
      </w:r>
      <w:r w:rsidRPr="003D6AF3">
        <w:rPr>
          <w:rFonts w:ascii="Times New Roman" w:hAnsi="Times New Roman" w:cs="Times New Roman"/>
        </w:rPr>
        <w:t>N</w:t>
      </w:r>
      <w:r w:rsidR="00574F99" w:rsidRPr="003D6AF3">
        <w:rPr>
          <w:rFonts w:ascii="Times New Roman" w:hAnsi="Times New Roman" w:cs="Times New Roman"/>
        </w:rPr>
        <w:t xml:space="preserve">umeracy </w:t>
      </w:r>
      <w:r w:rsidRPr="003D6AF3">
        <w:rPr>
          <w:rFonts w:ascii="Times New Roman" w:hAnsi="Times New Roman" w:cs="Times New Roman"/>
        </w:rPr>
        <w:t>programs should be strengthened with timely interventions to address learning gaps once identified. This will ensure strong foundational learning. Diagnostic assessments should be implemented at the entry point so that learning gaps are addressed before introduction of new concepts</w:t>
      </w:r>
      <w:r w:rsidR="003D6AF3">
        <w:rPr>
          <w:rFonts w:ascii="Times New Roman" w:hAnsi="Times New Roman" w:cs="Times New Roman"/>
        </w:rPr>
        <w:t xml:space="preserve">. </w:t>
      </w:r>
      <w:r w:rsidRPr="003D6AF3">
        <w:rPr>
          <w:rFonts w:ascii="Times New Roman" w:hAnsi="Times New Roman" w:cs="Times New Roman"/>
        </w:rPr>
        <w:t>Assessments for liter</w:t>
      </w:r>
      <w:r w:rsidR="00574F99" w:rsidRPr="003D6AF3">
        <w:rPr>
          <w:rFonts w:ascii="Times New Roman" w:hAnsi="Times New Roman" w:cs="Times New Roman"/>
        </w:rPr>
        <w:t xml:space="preserve">acy and numeracy should not only be written and time bound, Formative assessments with flexible time line should also be introduced to check verbal and numerical ability. Teacher capacity building programs are a must for Foundational level teachers with appropriate training in child Psychology and diagnostic assessment techniques. </w:t>
      </w:r>
      <w:r w:rsidR="003D6AF3">
        <w:rPr>
          <w:rFonts w:ascii="Times New Roman" w:hAnsi="Times New Roman" w:cs="Times New Roman"/>
        </w:rPr>
        <w:t xml:space="preserve">   </w:t>
      </w:r>
      <w:r w:rsidR="009854C7" w:rsidRPr="003D6AF3">
        <w:rPr>
          <w:rFonts w:ascii="Times New Roman" w:hAnsi="Times New Roman" w:cs="Times New Roman"/>
        </w:rPr>
        <w:t xml:space="preserve">Gender neutral teaching methods with appropriate challenges will improve the standard of learning as well as </w:t>
      </w:r>
      <w:r w:rsidR="00862291" w:rsidRPr="003D6AF3">
        <w:rPr>
          <w:rFonts w:ascii="Times New Roman" w:hAnsi="Times New Roman" w:cs="Times New Roman"/>
        </w:rPr>
        <w:t xml:space="preserve">induce </w:t>
      </w:r>
      <w:r w:rsidR="009854C7" w:rsidRPr="003D6AF3">
        <w:rPr>
          <w:rFonts w:ascii="Times New Roman" w:hAnsi="Times New Roman" w:cs="Times New Roman"/>
        </w:rPr>
        <w:t xml:space="preserve">thinking </w:t>
      </w:r>
      <w:r w:rsidR="00862291" w:rsidRPr="003D6AF3">
        <w:rPr>
          <w:rFonts w:ascii="Times New Roman" w:hAnsi="Times New Roman" w:cs="Times New Roman"/>
        </w:rPr>
        <w:t xml:space="preserve">skills </w:t>
      </w:r>
      <w:r w:rsidR="009854C7" w:rsidRPr="003D6AF3">
        <w:rPr>
          <w:rFonts w:ascii="Times New Roman" w:hAnsi="Times New Roman" w:cs="Times New Roman"/>
        </w:rPr>
        <w:t>in both girls as well as boys</w:t>
      </w:r>
      <w:r w:rsidR="00862291" w:rsidRPr="003D6AF3">
        <w:rPr>
          <w:rFonts w:ascii="Times New Roman" w:hAnsi="Times New Roman" w:cs="Times New Roman"/>
        </w:rPr>
        <w:t xml:space="preserve"> which will lay strong foundation for competency-based education</w:t>
      </w:r>
      <w:r w:rsidR="009854C7" w:rsidRPr="003D6AF3">
        <w:rPr>
          <w:rFonts w:ascii="Times New Roman" w:hAnsi="Times New Roman" w:cs="Times New Roman"/>
        </w:rPr>
        <w:t xml:space="preserve">. </w:t>
      </w:r>
      <w:r w:rsidR="004662C2" w:rsidRPr="003D6AF3">
        <w:rPr>
          <w:rFonts w:ascii="Times New Roman" w:hAnsi="Times New Roman" w:cs="Times New Roman"/>
        </w:rPr>
        <w:t>According to the 5+3+3+4 pattern suggested by NEP 2020 the first 5 years play a crucial role in molding the children for the changes in the new assessment pattern and this should be backed by a robust teacher training as endorsed by Kumari, D., &amp; Kumari, D. (2023).</w:t>
      </w:r>
      <w:r w:rsidR="003D6AF3">
        <w:rPr>
          <w:rFonts w:ascii="Times New Roman" w:hAnsi="Times New Roman" w:cs="Times New Roman"/>
        </w:rPr>
        <w:t xml:space="preserve"> </w:t>
      </w:r>
      <w:r w:rsidR="004662C2" w:rsidRPr="003D6AF3">
        <w:rPr>
          <w:rFonts w:ascii="Times New Roman" w:hAnsi="Times New Roman" w:cs="Times New Roman"/>
        </w:rPr>
        <w:t xml:space="preserve">The ‘National Initiative for Proficiency in Reading with Understanding and Numeracy’ </w:t>
      </w:r>
      <w:r w:rsidR="004662C2" w:rsidRPr="003D6AF3">
        <w:rPr>
          <w:rFonts w:ascii="Times New Roman" w:hAnsi="Times New Roman" w:cs="Times New Roman"/>
        </w:rPr>
        <w:lastRenderedPageBreak/>
        <w:t xml:space="preserve">(NIPUN Bharat) will be successful </w:t>
      </w:r>
      <w:r w:rsidR="002415F7" w:rsidRPr="003D6AF3">
        <w:rPr>
          <w:rFonts w:ascii="Times New Roman" w:hAnsi="Times New Roman" w:cs="Times New Roman"/>
        </w:rPr>
        <w:t>if all Govt. aided and Private Schools under take such initiatives so that universal acquisition of FLN skills can be achieved by 2026-27 (Nambiar, S. 2024</w:t>
      </w:r>
      <w:r w:rsidR="0031362A" w:rsidRPr="003D6AF3">
        <w:rPr>
          <w:rFonts w:ascii="Times New Roman" w:hAnsi="Times New Roman" w:cs="Times New Roman"/>
        </w:rPr>
        <w:t>,</w:t>
      </w:r>
      <w:r w:rsidR="0031362A" w:rsidRPr="0031362A">
        <w:t xml:space="preserve"> </w:t>
      </w:r>
      <w:r w:rsidR="0031362A" w:rsidRPr="003D6AF3">
        <w:rPr>
          <w:rFonts w:ascii="Times New Roman" w:hAnsi="Times New Roman" w:cs="Times New Roman"/>
        </w:rPr>
        <w:t>Sarkar, B., &amp; Gaur, P. 2025).</w:t>
      </w:r>
    </w:p>
    <w:p w14:paraId="3F18B5EF" w14:textId="63CE6799" w:rsidR="009854C7" w:rsidRPr="00984094" w:rsidRDefault="009854C7" w:rsidP="00ED1757">
      <w:pPr>
        <w:pStyle w:val="ListParagraph"/>
        <w:spacing w:line="360" w:lineRule="auto"/>
        <w:jc w:val="both"/>
        <w:rPr>
          <w:rFonts w:ascii="Times New Roman" w:hAnsi="Times New Roman" w:cs="Times New Roman"/>
        </w:rPr>
      </w:pPr>
    </w:p>
    <w:p w14:paraId="00000074" w14:textId="027BC7D8" w:rsidR="007E0DD9" w:rsidRDefault="005130FC" w:rsidP="00ED1757">
      <w:pPr>
        <w:spacing w:line="360" w:lineRule="auto"/>
        <w:jc w:val="both"/>
        <w:rPr>
          <w:rFonts w:ascii="Times New Roman" w:hAnsi="Times New Roman" w:cs="Times New Roman"/>
          <w:b/>
          <w:bCs/>
        </w:rPr>
      </w:pPr>
      <w:r w:rsidRPr="0071794C">
        <w:rPr>
          <w:rFonts w:ascii="Times New Roman" w:hAnsi="Times New Roman" w:cs="Times New Roman"/>
          <w:b/>
          <w:bCs/>
        </w:rPr>
        <w:t xml:space="preserve">Limitations </w:t>
      </w:r>
    </w:p>
    <w:p w14:paraId="2DC36C7E" w14:textId="014F683E" w:rsidR="00C03C5C" w:rsidRDefault="008201AF" w:rsidP="00ED1757">
      <w:pPr>
        <w:spacing w:line="360" w:lineRule="auto"/>
        <w:jc w:val="both"/>
        <w:rPr>
          <w:rFonts w:ascii="Times New Roman" w:hAnsi="Times New Roman" w:cs="Times New Roman"/>
        </w:rPr>
      </w:pPr>
      <w:r w:rsidRPr="008201AF">
        <w:rPr>
          <w:rFonts w:ascii="Times New Roman" w:hAnsi="Times New Roman" w:cs="Times New Roman"/>
        </w:rPr>
        <w:t>Learners with acute learning difficulties were not a part of the study</w:t>
      </w:r>
      <w:r w:rsidR="00F8421F">
        <w:rPr>
          <w:rFonts w:ascii="Times New Roman" w:hAnsi="Times New Roman" w:cs="Times New Roman"/>
        </w:rPr>
        <w:t xml:space="preserve"> and this limits the generalizability to regular learners only</w:t>
      </w:r>
      <w:r w:rsidRPr="008201AF">
        <w:rPr>
          <w:rFonts w:ascii="Times New Roman" w:hAnsi="Times New Roman" w:cs="Times New Roman"/>
        </w:rPr>
        <w:t>.</w:t>
      </w:r>
      <w:r w:rsidR="00F8421F">
        <w:rPr>
          <w:rFonts w:ascii="Times New Roman" w:hAnsi="Times New Roman" w:cs="Times New Roman"/>
        </w:rPr>
        <w:t xml:space="preserve"> Future researches should include learners with learning disabilities for a more comprehensive understanding.  </w:t>
      </w:r>
      <w:r w:rsidRPr="008201AF">
        <w:rPr>
          <w:rFonts w:ascii="Times New Roman" w:hAnsi="Times New Roman" w:cs="Times New Roman"/>
        </w:rPr>
        <w:t>Learners with irregular attendance were excluded from the study</w:t>
      </w:r>
      <w:r>
        <w:rPr>
          <w:rFonts w:ascii="Times New Roman" w:hAnsi="Times New Roman" w:cs="Times New Roman"/>
        </w:rPr>
        <w:t>.</w:t>
      </w:r>
      <w:r w:rsidR="00F8421F">
        <w:rPr>
          <w:rFonts w:ascii="Times New Roman" w:hAnsi="Times New Roman" w:cs="Times New Roman"/>
        </w:rPr>
        <w:t xml:space="preserve"> This may lead to an untrue representation of the population as real classroom conditions where absenteeism affects learning outcomes have not been considered. </w:t>
      </w:r>
      <w:r w:rsidR="00F8421F" w:rsidRPr="00F8421F">
        <w:rPr>
          <w:rFonts w:ascii="Times New Roman" w:hAnsi="Times New Roman" w:cs="Times New Roman"/>
        </w:rPr>
        <w:t>Subsequent studies could examine the impact of attendance patterns on performance.</w:t>
      </w:r>
      <w:r w:rsidR="00F8421F">
        <w:rPr>
          <w:rFonts w:ascii="Times New Roman" w:hAnsi="Times New Roman" w:cs="Times New Roman"/>
        </w:rPr>
        <w:t xml:space="preserve"> </w:t>
      </w:r>
      <w:r>
        <w:rPr>
          <w:rFonts w:ascii="Times New Roman" w:hAnsi="Times New Roman" w:cs="Times New Roman"/>
        </w:rPr>
        <w:t>Only work done at school was taken into consideration with time bound test</w:t>
      </w:r>
      <w:r w:rsidR="00F8421F">
        <w:rPr>
          <w:rFonts w:ascii="Times New Roman" w:hAnsi="Times New Roman" w:cs="Times New Roman"/>
        </w:rPr>
        <w:t xml:space="preserve"> hence creativity and long-term retention may not be accurately gauged through this study. Long term longitudinal evaluation should be considered to gain deeper insights into student learning. </w:t>
      </w:r>
    </w:p>
    <w:p w14:paraId="49A921C9" w14:textId="77777777" w:rsidR="00CB085B" w:rsidRDefault="00CB085B" w:rsidP="00ED1757">
      <w:pPr>
        <w:spacing w:line="360" w:lineRule="auto"/>
        <w:jc w:val="both"/>
        <w:rPr>
          <w:rFonts w:ascii="Times New Roman" w:hAnsi="Times New Roman" w:cs="Times New Roman"/>
        </w:rPr>
      </w:pPr>
    </w:p>
    <w:p w14:paraId="2D4324C7" w14:textId="77777777" w:rsidR="00CB085B" w:rsidRDefault="00CB085B" w:rsidP="00ED1757">
      <w:pPr>
        <w:spacing w:line="360" w:lineRule="auto"/>
        <w:jc w:val="both"/>
        <w:rPr>
          <w:rFonts w:ascii="Times New Roman" w:hAnsi="Times New Roman" w:cs="Times New Roman"/>
        </w:rPr>
      </w:pPr>
    </w:p>
    <w:p w14:paraId="5271E6E9" w14:textId="77777777" w:rsidR="00F65FE4" w:rsidRPr="00F65FE4" w:rsidRDefault="00F65FE4" w:rsidP="00F65FE4">
      <w:pPr>
        <w:spacing w:after="200" w:line="276" w:lineRule="auto"/>
        <w:rPr>
          <w:rFonts w:ascii="Arial" w:eastAsia="Times New Roman" w:hAnsi="Arial" w:cs="Arial"/>
          <w:b/>
          <w:bCs/>
          <w:sz w:val="22"/>
          <w:szCs w:val="22"/>
          <w:lang w:val="en-GB" w:eastAsia="en-GB"/>
        </w:rPr>
      </w:pPr>
      <w:r w:rsidRPr="00F65FE4">
        <w:rPr>
          <w:rFonts w:ascii="Arial" w:eastAsia="Times New Roman" w:hAnsi="Arial" w:cs="Arial"/>
          <w:b/>
          <w:bCs/>
          <w:sz w:val="22"/>
          <w:szCs w:val="22"/>
          <w:lang w:val="en-GB" w:eastAsia="en-GB"/>
        </w:rPr>
        <w:t>COMPETING INTERESTS DISCLAIMER:</w:t>
      </w:r>
    </w:p>
    <w:p w14:paraId="610595AF" w14:textId="118ACD6C" w:rsidR="00F65FE4" w:rsidRDefault="00F65FE4" w:rsidP="00F65FE4">
      <w:pPr>
        <w:spacing w:after="200" w:line="276" w:lineRule="auto"/>
        <w:rPr>
          <w:rFonts w:ascii="Arial" w:eastAsia="Times New Roman" w:hAnsi="Arial" w:cs="Arial"/>
          <w:sz w:val="22"/>
          <w:szCs w:val="22"/>
          <w:lang w:val="en-GB" w:eastAsia="en-GB"/>
        </w:rPr>
      </w:pPr>
      <w:r w:rsidRPr="00F65FE4">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r w:rsidR="008D30FF">
        <w:rPr>
          <w:rFonts w:ascii="Arial" w:eastAsia="Times New Roman" w:hAnsi="Arial" w:cs="Arial"/>
          <w:sz w:val="22"/>
          <w:szCs w:val="22"/>
          <w:lang w:val="en-GB" w:eastAsia="en-GB"/>
        </w:rPr>
        <w:t>.</w:t>
      </w:r>
    </w:p>
    <w:p w14:paraId="14F75545" w14:textId="6F8EF1E9" w:rsidR="008D30FF" w:rsidRDefault="008D30FF" w:rsidP="00F65FE4">
      <w:pPr>
        <w:spacing w:after="200" w:line="276" w:lineRule="auto"/>
        <w:rPr>
          <w:rFonts w:eastAsia="Times New Roman" w:cs="Times New Roman"/>
          <w:sz w:val="22"/>
          <w:szCs w:val="22"/>
          <w:lang w:val="en-GB" w:eastAsia="en-GB"/>
        </w:rPr>
      </w:pPr>
    </w:p>
    <w:p w14:paraId="34C610FD" w14:textId="77777777" w:rsidR="008D30FF" w:rsidRPr="00005ED1" w:rsidRDefault="008D30FF" w:rsidP="008D30FF">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2D867B40" w14:textId="77777777" w:rsidR="008D30FF" w:rsidRPr="00005ED1" w:rsidRDefault="008D30FF" w:rsidP="008D30FF">
      <w:pPr>
        <w:pStyle w:val="NoSpacing"/>
        <w:rPr>
          <w:rFonts w:ascii="Arial" w:hAnsi="Arial" w:cs="Arial"/>
          <w:highlight w:val="yellow"/>
        </w:rPr>
      </w:pPr>
    </w:p>
    <w:p w14:paraId="1B3308B7" w14:textId="77777777" w:rsidR="008D30FF" w:rsidRPr="00005ED1" w:rsidRDefault="008D30FF" w:rsidP="008D30FF">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0FE20C61" w14:textId="77777777" w:rsidR="008D30FF" w:rsidRDefault="008D30FF" w:rsidP="008D30FF">
      <w:pPr>
        <w:pStyle w:val="NoSpacing"/>
        <w:rPr>
          <w:rFonts w:ascii="Arial" w:hAnsi="Arial" w:cs="Arial"/>
        </w:rPr>
      </w:pPr>
    </w:p>
    <w:p w14:paraId="6E01AC0B" w14:textId="77777777" w:rsidR="008D30FF" w:rsidRDefault="008D30FF" w:rsidP="008D30FF">
      <w:pPr>
        <w:pStyle w:val="NoSpacing"/>
        <w:rPr>
          <w:rFonts w:ascii="Arial" w:hAnsi="Arial" w:cs="Arial"/>
        </w:rPr>
      </w:pPr>
    </w:p>
    <w:p w14:paraId="513214C9" w14:textId="77777777" w:rsidR="008D30FF" w:rsidRPr="00005ED1" w:rsidRDefault="008D30FF" w:rsidP="008D30FF">
      <w:pPr>
        <w:pStyle w:val="NoSpacing"/>
        <w:rPr>
          <w:rFonts w:ascii="Arial" w:hAnsi="Arial" w:cs="Arial"/>
        </w:rPr>
      </w:pPr>
    </w:p>
    <w:p w14:paraId="59E35A2D" w14:textId="77777777" w:rsidR="008D30FF" w:rsidRPr="00F65FE4" w:rsidRDefault="008D30FF" w:rsidP="00F65FE4">
      <w:pPr>
        <w:spacing w:after="200" w:line="276" w:lineRule="auto"/>
        <w:rPr>
          <w:rFonts w:eastAsia="Times New Roman" w:cs="Times New Roman"/>
          <w:sz w:val="22"/>
          <w:szCs w:val="22"/>
          <w:lang w:val="en-GB" w:eastAsia="en-GB"/>
        </w:rPr>
      </w:pPr>
    </w:p>
    <w:p w14:paraId="0000007A" w14:textId="50FBE3FC" w:rsidR="007E0DD9" w:rsidRPr="0071794C" w:rsidRDefault="005130FC" w:rsidP="00ED1757">
      <w:pPr>
        <w:spacing w:line="360" w:lineRule="auto"/>
        <w:rPr>
          <w:rFonts w:ascii="Times New Roman" w:hAnsi="Times New Roman" w:cs="Times New Roman"/>
          <w:b/>
          <w:bCs/>
        </w:rPr>
      </w:pPr>
      <w:r w:rsidRPr="0071794C">
        <w:rPr>
          <w:rFonts w:ascii="Times New Roman" w:hAnsi="Times New Roman" w:cs="Times New Roman"/>
          <w:b/>
          <w:bCs/>
        </w:rPr>
        <w:t xml:space="preserve"> References </w:t>
      </w:r>
    </w:p>
    <w:p w14:paraId="2D848AD4" w14:textId="2D9329C6"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lastRenderedPageBreak/>
        <w:t xml:space="preserve">ACECQA &amp; Community Child Care Victoria. (n.d.). </w:t>
      </w:r>
      <w:r w:rsidRPr="00053B30">
        <w:rPr>
          <w:rFonts w:ascii="Times New Roman" w:hAnsi="Times New Roman" w:cs="Times New Roman"/>
          <w:i/>
          <w:iCs/>
        </w:rPr>
        <w:t>Early literacy and numeracy</w:t>
      </w:r>
      <w:r w:rsidRPr="00053B30">
        <w:rPr>
          <w:rFonts w:ascii="Times New Roman" w:hAnsi="Times New Roman" w:cs="Times New Roman"/>
        </w:rPr>
        <w:t xml:space="preserve"> (Professional learning package). </w:t>
      </w:r>
      <w:hyperlink r:id="rId8" w:tgtFrame="_blank" w:history="1">
        <w:r w:rsidRPr="00053B30">
          <w:rPr>
            <w:rStyle w:val="Hyperlink"/>
            <w:rFonts w:ascii="Times New Roman" w:hAnsi="Times New Roman" w:cs="Times New Roman"/>
          </w:rPr>
          <w:t>https://www.acecqa.gov.au/sites/default/files/2021-01/EarlyLiteracyAndNumeracy.PDF</w:t>
        </w:r>
      </w:hyperlink>
    </w:p>
    <w:p w14:paraId="50CEA8BA" w14:textId="683A242E"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Alqahtani, S. (2025). Predictive validity of early and mid-year literacy assessments for end-of-year word reading fluency. </w:t>
      </w:r>
      <w:r w:rsidRPr="00053B30">
        <w:rPr>
          <w:rFonts w:ascii="Times New Roman" w:hAnsi="Times New Roman" w:cs="Times New Roman"/>
          <w:i/>
          <w:iCs/>
        </w:rPr>
        <w:t>PLOS One, 20</w:t>
      </w:r>
      <w:r w:rsidRPr="00053B30">
        <w:rPr>
          <w:rFonts w:ascii="Times New Roman" w:hAnsi="Times New Roman" w:cs="Times New Roman"/>
        </w:rPr>
        <w:t xml:space="preserve">. </w:t>
      </w:r>
      <w:hyperlink r:id="rId9" w:tgtFrame="_blank" w:history="1">
        <w:r w:rsidRPr="00053B30">
          <w:rPr>
            <w:rStyle w:val="Hyperlink"/>
            <w:rFonts w:ascii="Times New Roman" w:hAnsi="Times New Roman" w:cs="Times New Roman"/>
          </w:rPr>
          <w:t>https://doi.org/10.1371/journal.pone.0327242</w:t>
        </w:r>
      </w:hyperlink>
    </w:p>
    <w:p w14:paraId="232BCCE0" w14:textId="05EEC35C" w:rsidR="001F3BC2" w:rsidRPr="0031362A"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Arifin, K., Sirih, M., Munir, A., Jahidin, &amp; Sabilu, M. (2025). The influence of multimodal learning strategies on prospective biology teachers' literacy-numeracy learning outcomes. </w:t>
      </w:r>
      <w:r w:rsidRPr="00053B30">
        <w:rPr>
          <w:rFonts w:ascii="Times New Roman" w:hAnsi="Times New Roman" w:cs="Times New Roman"/>
          <w:i/>
          <w:iCs/>
        </w:rPr>
        <w:t>Eurasia Journal of Mathematics, Science and Technology Education, 21</w:t>
      </w:r>
      <w:r w:rsidRPr="00053B30">
        <w:rPr>
          <w:rFonts w:ascii="Times New Roman" w:hAnsi="Times New Roman" w:cs="Times New Roman"/>
        </w:rPr>
        <w:t xml:space="preserve">(1), Article em2563. </w:t>
      </w:r>
      <w:hyperlink r:id="rId10" w:tgtFrame="_blank" w:history="1">
        <w:r w:rsidRPr="00053B30">
          <w:rPr>
            <w:rStyle w:val="Hyperlink"/>
            <w:rFonts w:ascii="Times New Roman" w:hAnsi="Times New Roman" w:cs="Times New Roman"/>
          </w:rPr>
          <w:t>https://doi.org/10.29333/ejmste/15802</w:t>
        </w:r>
      </w:hyperlink>
    </w:p>
    <w:p w14:paraId="18172530" w14:textId="77777777" w:rsidR="0031362A" w:rsidRDefault="0031362A"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Beeharry, G. (2021). The pathway to progress on SDG 4 requires the global education architecture to focus on foundational learning and to hold ourselves accountable for achieving it. </w:t>
      </w:r>
      <w:r w:rsidRPr="00712AFA">
        <w:rPr>
          <w:rFonts w:ascii="Times New Roman" w:hAnsi="Times New Roman" w:cs="Times New Roman"/>
          <w:i/>
          <w:iCs/>
        </w:rPr>
        <w:t>International Journal of Educational Development, 82</w:t>
      </w:r>
      <w:r w:rsidRPr="00712AFA">
        <w:rPr>
          <w:rFonts w:ascii="Times New Roman" w:hAnsi="Times New Roman" w:cs="Times New Roman"/>
        </w:rPr>
        <w:t xml:space="preserve">, 102375. </w:t>
      </w:r>
      <w:hyperlink r:id="rId11" w:tgtFrame="_blank" w:history="1">
        <w:r w:rsidRPr="00712AFA">
          <w:rPr>
            <w:rStyle w:val="Hyperlink"/>
            <w:rFonts w:ascii="Times New Roman" w:hAnsi="Times New Roman" w:cs="Times New Roman"/>
          </w:rPr>
          <w:t>https://doi.org/10.1016/j.ijedudev.2021.102375</w:t>
        </w:r>
      </w:hyperlink>
      <w:r w:rsidRPr="00712AFA">
        <w:rPr>
          <w:rFonts w:ascii="Times New Roman" w:hAnsi="Times New Roman" w:cs="Times New Roman"/>
        </w:rPr>
        <w:t>.</w:t>
      </w:r>
    </w:p>
    <w:p w14:paraId="325B381E" w14:textId="77777777" w:rsidR="00E451FB" w:rsidRDefault="0031362A"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Bhowmick, M. (2025). Understanding the Challenges in Implementing NEP 2020: Foundational Literacy and Numeracy in Anganwadi Centres After COVID-19. </w:t>
      </w:r>
      <w:r w:rsidRPr="00712AFA">
        <w:rPr>
          <w:rFonts w:ascii="Times New Roman" w:hAnsi="Times New Roman" w:cs="Times New Roman"/>
          <w:i/>
          <w:iCs/>
        </w:rPr>
        <w:t>Bharati International Journal of Multidisciplinary Research and Development</w:t>
      </w:r>
      <w:r w:rsidRPr="00712AFA">
        <w:rPr>
          <w:rFonts w:ascii="Times New Roman" w:hAnsi="Times New Roman" w:cs="Times New Roman"/>
        </w:rPr>
        <w:t xml:space="preserve">. </w:t>
      </w:r>
      <w:hyperlink r:id="rId12" w:tgtFrame="_blank" w:history="1">
        <w:r w:rsidRPr="00712AFA">
          <w:rPr>
            <w:rStyle w:val="Hyperlink"/>
            <w:rFonts w:ascii="Times New Roman" w:hAnsi="Times New Roman" w:cs="Times New Roman"/>
          </w:rPr>
          <w:t>https://doi.org/10.70798/bijmrd/03040011</w:t>
        </w:r>
      </w:hyperlink>
      <w:r w:rsidRPr="00712AFA">
        <w:rPr>
          <w:rFonts w:ascii="Times New Roman" w:hAnsi="Times New Roman" w:cs="Times New Roman"/>
        </w:rPr>
        <w:t>.</w:t>
      </w:r>
    </w:p>
    <w:p w14:paraId="4908DB33" w14:textId="541485BB" w:rsidR="0031362A" w:rsidRDefault="0031362A"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Birgisdóttir, F., Gestsdottir, S., &amp; Geldhof, G. (2020). Early predictors of first and fourth grade reading and math: The role of self-regulation and early literacy skills. </w:t>
      </w:r>
      <w:r w:rsidRPr="00712AFA">
        <w:rPr>
          <w:rFonts w:ascii="Times New Roman" w:hAnsi="Times New Roman" w:cs="Times New Roman"/>
          <w:i/>
          <w:iCs/>
        </w:rPr>
        <w:t>Early Childhood Research Quarterly, 53</w:t>
      </w:r>
      <w:r w:rsidRPr="00712AFA">
        <w:rPr>
          <w:rFonts w:ascii="Times New Roman" w:hAnsi="Times New Roman" w:cs="Times New Roman"/>
        </w:rPr>
        <w:t xml:space="preserve">, 507-519. </w:t>
      </w:r>
      <w:hyperlink r:id="rId13" w:tgtFrame="_blank" w:history="1">
        <w:r w:rsidRPr="00712AFA">
          <w:rPr>
            <w:rStyle w:val="Hyperlink"/>
            <w:rFonts w:ascii="Times New Roman" w:hAnsi="Times New Roman" w:cs="Times New Roman"/>
          </w:rPr>
          <w:t>https://doi.org/10.1016/j.ecresq.2020.05.001</w:t>
        </w:r>
      </w:hyperlink>
      <w:r w:rsidRPr="00712AFA">
        <w:rPr>
          <w:rFonts w:ascii="Times New Roman" w:hAnsi="Times New Roman" w:cs="Times New Roman"/>
        </w:rPr>
        <w:t>.</w:t>
      </w:r>
    </w:p>
    <w:p w14:paraId="2EDC7551" w14:textId="0025E683" w:rsidR="0031362A" w:rsidRDefault="0031362A"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Chang, I. (2023). Early numeracy and literacy skills and their influences on fourth-grade mathematics achievement: a moderated mediation model. </w:t>
      </w:r>
      <w:r w:rsidRPr="00712AFA">
        <w:rPr>
          <w:rFonts w:ascii="Times New Roman" w:hAnsi="Times New Roman" w:cs="Times New Roman"/>
          <w:i/>
          <w:iCs/>
        </w:rPr>
        <w:t>Large-scale Assessments in Education, 11</w:t>
      </w:r>
      <w:r w:rsidRPr="00712AFA">
        <w:rPr>
          <w:rFonts w:ascii="Times New Roman" w:hAnsi="Times New Roman" w:cs="Times New Roman"/>
        </w:rPr>
        <w:t xml:space="preserve">, 1-22. </w:t>
      </w:r>
      <w:hyperlink r:id="rId14" w:tgtFrame="_blank" w:history="1">
        <w:r w:rsidRPr="00712AFA">
          <w:rPr>
            <w:rStyle w:val="Hyperlink"/>
            <w:rFonts w:ascii="Times New Roman" w:hAnsi="Times New Roman" w:cs="Times New Roman"/>
          </w:rPr>
          <w:t>https://doi.org/10.1186/s40536-023-00168-6</w:t>
        </w:r>
      </w:hyperlink>
      <w:r w:rsidRPr="00712AFA">
        <w:rPr>
          <w:rFonts w:ascii="Times New Roman" w:hAnsi="Times New Roman" w:cs="Times New Roman"/>
        </w:rPr>
        <w:t>.</w:t>
      </w:r>
    </w:p>
    <w:p w14:paraId="30041830" w14:textId="77777777" w:rsidR="0031362A" w:rsidRDefault="0031362A" w:rsidP="0031362A">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Dash, M. (2024). Learning achievement of Class-1 learners in foundational literacy and numeracy. </w:t>
      </w:r>
      <w:r w:rsidRPr="00053B30">
        <w:rPr>
          <w:rFonts w:ascii="Times New Roman" w:hAnsi="Times New Roman" w:cs="Times New Roman"/>
          <w:i/>
          <w:iCs/>
        </w:rPr>
        <w:t>International Journal for Multidisciplinary Research, 6</w:t>
      </w:r>
      <w:r w:rsidRPr="00053B30">
        <w:rPr>
          <w:rFonts w:ascii="Times New Roman" w:hAnsi="Times New Roman" w:cs="Times New Roman"/>
        </w:rPr>
        <w:t xml:space="preserve">(2). </w:t>
      </w:r>
      <w:hyperlink r:id="rId15" w:tgtFrame="_blank" w:history="1">
        <w:r w:rsidRPr="00053B30">
          <w:rPr>
            <w:rStyle w:val="Hyperlink"/>
            <w:rFonts w:ascii="Times New Roman" w:hAnsi="Times New Roman" w:cs="Times New Roman"/>
          </w:rPr>
          <w:t>https://doi.org/10.36948/ijfmr.2024.v06i02.14972</w:t>
        </w:r>
      </w:hyperlink>
    </w:p>
    <w:p w14:paraId="510F9279" w14:textId="77777777" w:rsidR="0031362A" w:rsidRDefault="0031362A" w:rsidP="0031362A">
      <w:pPr>
        <w:numPr>
          <w:ilvl w:val="0"/>
          <w:numId w:val="23"/>
        </w:numPr>
        <w:spacing w:line="360" w:lineRule="auto"/>
        <w:rPr>
          <w:rFonts w:ascii="Times New Roman" w:hAnsi="Times New Roman" w:cs="Times New Roman"/>
        </w:rPr>
      </w:pPr>
      <w:r w:rsidRPr="00712AFA">
        <w:rPr>
          <w:rFonts w:ascii="Times New Roman" w:hAnsi="Times New Roman" w:cs="Times New Roman"/>
        </w:rPr>
        <w:lastRenderedPageBreak/>
        <w:t xml:space="preserve">Dietrichson, J., Filges, T., Seerup, J., Klokker, R., Viinholt, B., Bøg, M., &amp; Eiberg, M. (2021). Targeted school‐based interventions for improving reading and mathematics for students with or at risk of academic difficulties in Grades K‐6: A systematic review. </w:t>
      </w:r>
      <w:r w:rsidRPr="00712AFA">
        <w:rPr>
          <w:rFonts w:ascii="Times New Roman" w:hAnsi="Times New Roman" w:cs="Times New Roman"/>
          <w:i/>
          <w:iCs/>
        </w:rPr>
        <w:t>Campbell Systematic Reviews, 17</w:t>
      </w:r>
      <w:r w:rsidRPr="00712AFA">
        <w:rPr>
          <w:rFonts w:ascii="Times New Roman" w:hAnsi="Times New Roman" w:cs="Times New Roman"/>
        </w:rPr>
        <w:t xml:space="preserve">. </w:t>
      </w:r>
      <w:hyperlink r:id="rId16" w:tgtFrame="_blank" w:history="1">
        <w:r w:rsidRPr="00712AFA">
          <w:rPr>
            <w:rStyle w:val="Hyperlink"/>
            <w:rFonts w:ascii="Times New Roman" w:hAnsi="Times New Roman" w:cs="Times New Roman"/>
          </w:rPr>
          <w:t>https://doi.org/10.1002/cl2.1152</w:t>
        </w:r>
      </w:hyperlink>
      <w:r w:rsidRPr="00712AFA">
        <w:rPr>
          <w:rFonts w:ascii="Times New Roman" w:hAnsi="Times New Roman" w:cs="Times New Roman"/>
        </w:rPr>
        <w:t>.</w:t>
      </w:r>
    </w:p>
    <w:p w14:paraId="19F5E7EB" w14:textId="5389DFDE" w:rsidR="0031362A" w:rsidRPr="0031362A" w:rsidRDefault="0031362A" w:rsidP="0031362A">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Džumhur, Ž., Seva, N., &amp; Rožman, M. (2021). Early Literacy and Numeracy Competencies: Predictors of Mathematics Achievement in the Dinaric Region. </w:t>
      </w:r>
      <w:r w:rsidRPr="00712AFA">
        <w:rPr>
          <w:rFonts w:ascii="Times New Roman" w:hAnsi="Times New Roman" w:cs="Times New Roman"/>
          <w:i/>
          <w:iCs/>
        </w:rPr>
        <w:t>IEA Research for Education</w:t>
      </w:r>
      <w:r w:rsidRPr="00712AFA">
        <w:rPr>
          <w:rFonts w:ascii="Times New Roman" w:hAnsi="Times New Roman" w:cs="Times New Roman"/>
        </w:rPr>
        <w:t xml:space="preserve">. </w:t>
      </w:r>
      <w:hyperlink r:id="rId17" w:tgtFrame="_blank" w:history="1">
        <w:r w:rsidRPr="00712AFA">
          <w:rPr>
            <w:rStyle w:val="Hyperlink"/>
            <w:rFonts w:ascii="Times New Roman" w:hAnsi="Times New Roman" w:cs="Times New Roman"/>
          </w:rPr>
          <w:t>https://doi.org/10.1007/978-3-030-85802-5_5</w:t>
        </w:r>
      </w:hyperlink>
      <w:r w:rsidRPr="00712AFA">
        <w:rPr>
          <w:rFonts w:ascii="Times New Roman" w:hAnsi="Times New Roman" w:cs="Times New Roman"/>
        </w:rPr>
        <w:t>.</w:t>
      </w:r>
    </w:p>
    <w:p w14:paraId="62947BD1" w14:textId="13F366D4" w:rsidR="00F6266F" w:rsidRDefault="00F6266F" w:rsidP="00ED1757">
      <w:pPr>
        <w:numPr>
          <w:ilvl w:val="0"/>
          <w:numId w:val="23"/>
        </w:numPr>
        <w:spacing w:line="360" w:lineRule="auto"/>
        <w:rPr>
          <w:rFonts w:ascii="Times New Roman" w:hAnsi="Times New Roman" w:cs="Times New Roman"/>
        </w:rPr>
      </w:pPr>
      <w:r w:rsidRPr="00F6266F">
        <w:rPr>
          <w:rFonts w:ascii="Times New Roman" w:hAnsi="Times New Roman" w:cs="Times New Roman"/>
        </w:rPr>
        <w:t xml:space="preserve">Rodriguez Leon, L. (2023). </w:t>
      </w:r>
      <w:r w:rsidRPr="00F6266F">
        <w:rPr>
          <w:rFonts w:ascii="Times New Roman" w:hAnsi="Times New Roman" w:cs="Times New Roman"/>
          <w:i/>
          <w:iCs/>
        </w:rPr>
        <w:t>Meaning, relationships, identities: An exploration of motive and intent in early childhood literacies</w:t>
      </w:r>
      <w:r w:rsidRPr="00F6266F">
        <w:rPr>
          <w:rFonts w:ascii="Times New Roman" w:hAnsi="Times New Roman" w:cs="Times New Roman"/>
        </w:rPr>
        <w:t xml:space="preserve">. </w:t>
      </w:r>
      <w:r w:rsidRPr="00F6266F">
        <w:rPr>
          <w:rFonts w:ascii="Times New Roman" w:hAnsi="Times New Roman" w:cs="Times New Roman"/>
          <w:b/>
          <w:bCs/>
        </w:rPr>
        <w:t>Journal of Early Childhood Research, 22</w:t>
      </w:r>
      <w:r w:rsidRPr="00F6266F">
        <w:rPr>
          <w:rFonts w:ascii="Times New Roman" w:hAnsi="Times New Roman" w:cs="Times New Roman"/>
        </w:rPr>
        <w:t xml:space="preserve">(1), 60–74. </w:t>
      </w:r>
      <w:hyperlink r:id="rId18" w:history="1">
        <w:r w:rsidRPr="005A363C">
          <w:rPr>
            <w:rStyle w:val="Hyperlink"/>
            <w:rFonts w:ascii="Times New Roman" w:hAnsi="Times New Roman" w:cs="Times New Roman"/>
          </w:rPr>
          <w:t>https://doi.org/10.1177/1476718X231188468</w:t>
        </w:r>
      </w:hyperlink>
    </w:p>
    <w:p w14:paraId="6C994D50" w14:textId="4C0E7B14" w:rsidR="0031362A" w:rsidRDefault="0031362A"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Grotlüschen, A., Desjardins, R., &amp; Liu, H. (2020). Literacy and numeracy: Global and comparative perspectives. </w:t>
      </w:r>
      <w:r w:rsidRPr="00712AFA">
        <w:rPr>
          <w:rFonts w:ascii="Times New Roman" w:hAnsi="Times New Roman" w:cs="Times New Roman"/>
          <w:i/>
          <w:iCs/>
        </w:rPr>
        <w:t>International Review of Education. Internationale Zeitschrift Fur Erziehungswissenschaft. Revue Internationale De Pedagogie, 66</w:t>
      </w:r>
      <w:r w:rsidRPr="00712AFA">
        <w:rPr>
          <w:rFonts w:ascii="Times New Roman" w:hAnsi="Times New Roman" w:cs="Times New Roman"/>
        </w:rPr>
        <w:t xml:space="preserve">, 127 - 137. </w:t>
      </w:r>
      <w:hyperlink r:id="rId19" w:tgtFrame="_blank" w:history="1">
        <w:r w:rsidRPr="00712AFA">
          <w:rPr>
            <w:rStyle w:val="Hyperlink"/>
            <w:rFonts w:ascii="Times New Roman" w:hAnsi="Times New Roman" w:cs="Times New Roman"/>
          </w:rPr>
          <w:t>https://doi.org/10.1007/s11159-020-09854-x</w:t>
        </w:r>
      </w:hyperlink>
      <w:r w:rsidRPr="00712AFA">
        <w:rPr>
          <w:rFonts w:ascii="Times New Roman" w:hAnsi="Times New Roman" w:cs="Times New Roman"/>
        </w:rPr>
        <w:t>.</w:t>
      </w:r>
    </w:p>
    <w:p w14:paraId="17795017" w14:textId="2BAB7AF8" w:rsidR="0031362A" w:rsidRPr="00053B30" w:rsidRDefault="0031362A"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Gupta, A., &amp; , Y. (2025). Foundational Literacy and Numeracy Under NEP 2020: A Pathway to Educational Transformation. </w:t>
      </w:r>
      <w:r w:rsidRPr="00712AFA">
        <w:rPr>
          <w:rFonts w:ascii="Times New Roman" w:hAnsi="Times New Roman" w:cs="Times New Roman"/>
          <w:i/>
          <w:iCs/>
        </w:rPr>
        <w:t>International Journal For Multidisciplinary Research</w:t>
      </w:r>
      <w:r w:rsidRPr="00712AFA">
        <w:rPr>
          <w:rFonts w:ascii="Times New Roman" w:hAnsi="Times New Roman" w:cs="Times New Roman"/>
        </w:rPr>
        <w:t xml:space="preserve">. </w:t>
      </w:r>
      <w:hyperlink r:id="rId20" w:tgtFrame="_blank" w:history="1">
        <w:r w:rsidRPr="00712AFA">
          <w:rPr>
            <w:rStyle w:val="Hyperlink"/>
            <w:rFonts w:ascii="Times New Roman" w:hAnsi="Times New Roman" w:cs="Times New Roman"/>
          </w:rPr>
          <w:t>https://doi.org/10.36948/ijfmr.2025.v07i02.40653</w:t>
        </w:r>
      </w:hyperlink>
      <w:r w:rsidRPr="00712AFA">
        <w:rPr>
          <w:rFonts w:ascii="Times New Roman" w:hAnsi="Times New Roman" w:cs="Times New Roman"/>
        </w:rPr>
        <w:t>.</w:t>
      </w:r>
      <w:r w:rsidRPr="00712AFA">
        <w:rPr>
          <w:rFonts w:ascii="Times New Roman" w:hAnsi="Times New Roman" w:cs="Times New Roman"/>
        </w:rPr>
        <w:br/>
      </w:r>
    </w:p>
    <w:p w14:paraId="0348F9AE" w14:textId="1517A6D1"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IIP Series. (n.d.). </w:t>
      </w:r>
      <w:r w:rsidRPr="00053B30">
        <w:rPr>
          <w:rFonts w:ascii="Times New Roman" w:hAnsi="Times New Roman" w:cs="Times New Roman"/>
          <w:i/>
          <w:iCs/>
        </w:rPr>
        <w:t>Early literacy and numeracy for quality education</w:t>
      </w:r>
      <w:r w:rsidRPr="00053B30">
        <w:rPr>
          <w:rFonts w:ascii="Times New Roman" w:hAnsi="Times New Roman" w:cs="Times New Roman"/>
        </w:rPr>
        <w:t xml:space="preserve"> [Monograph]. </w:t>
      </w:r>
      <w:hyperlink r:id="rId21" w:tgtFrame="_blank" w:history="1">
        <w:r w:rsidRPr="00053B30">
          <w:rPr>
            <w:rStyle w:val="Hyperlink"/>
            <w:rFonts w:ascii="Times New Roman" w:hAnsi="Times New Roman" w:cs="Times New Roman"/>
          </w:rPr>
          <w:t>https://iipseries.org/assets/docupload/rsl202543125FC9E2CB945.pdf</w:t>
        </w:r>
      </w:hyperlink>
    </w:p>
    <w:p w14:paraId="219F2BE1" w14:textId="0E2B01E4"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JRC (European Commission). (n.d.). </w:t>
      </w:r>
      <w:r w:rsidRPr="00053B30">
        <w:rPr>
          <w:rFonts w:ascii="Times New Roman" w:hAnsi="Times New Roman" w:cs="Times New Roman"/>
          <w:i/>
          <w:iCs/>
        </w:rPr>
        <w:t>The influence of early literacy competences on later reading skills and performance in PISA</w:t>
      </w:r>
      <w:r w:rsidRPr="00053B30">
        <w:rPr>
          <w:rFonts w:ascii="Times New Roman" w:hAnsi="Times New Roman" w:cs="Times New Roman"/>
        </w:rPr>
        <w:t xml:space="preserve"> (Technical report). </w:t>
      </w:r>
      <w:hyperlink r:id="rId22" w:tgtFrame="_blank" w:history="1">
        <w:r w:rsidRPr="00053B30">
          <w:rPr>
            <w:rStyle w:val="Hyperlink"/>
            <w:rFonts w:ascii="Times New Roman" w:hAnsi="Times New Roman" w:cs="Times New Roman"/>
          </w:rPr>
          <w:t>https://publications.jrc.ec.europa.eu/repository/bitstream/JRC102210/lbna28010enn.pdf</w:t>
        </w:r>
      </w:hyperlink>
    </w:p>
    <w:p w14:paraId="72631BE6" w14:textId="1CB6CDAC" w:rsidR="001F3BC2" w:rsidRPr="0031362A"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Kumar, P. (2025). Evaluating the effectiveness of the ELPS approach on numeracy conceptualization among middle school students in Bihar. </w:t>
      </w:r>
      <w:r w:rsidRPr="00053B30">
        <w:rPr>
          <w:rFonts w:ascii="Times New Roman" w:hAnsi="Times New Roman" w:cs="Times New Roman"/>
          <w:i/>
          <w:iCs/>
        </w:rPr>
        <w:t>International Journal of Advanced Education and Research, 7</w:t>
      </w:r>
      <w:r w:rsidRPr="00053B30">
        <w:rPr>
          <w:rFonts w:ascii="Times New Roman" w:hAnsi="Times New Roman" w:cs="Times New Roman"/>
        </w:rPr>
        <w:t xml:space="preserve">(7C), 178–181. </w:t>
      </w:r>
      <w:hyperlink r:id="rId23" w:tgtFrame="_blank" w:history="1">
        <w:r w:rsidRPr="00053B30">
          <w:rPr>
            <w:rStyle w:val="Hyperlink"/>
            <w:rFonts w:ascii="Times New Roman" w:hAnsi="Times New Roman" w:cs="Times New Roman"/>
          </w:rPr>
          <w:t>https://doi.org/10.33545/27068919.2025.v7.i7c.1589</w:t>
        </w:r>
      </w:hyperlink>
    </w:p>
    <w:p w14:paraId="173A493B" w14:textId="32182231" w:rsidR="0031362A" w:rsidRPr="00053B30" w:rsidRDefault="0031362A"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lastRenderedPageBreak/>
        <w:t xml:space="preserve">Kumari, D., &amp; Kumari, D. (2023). Role Of National Eucation Policy (Nep) In Imparting Quality Education To Children. </w:t>
      </w:r>
      <w:r w:rsidRPr="00712AFA">
        <w:rPr>
          <w:rFonts w:ascii="Times New Roman" w:hAnsi="Times New Roman" w:cs="Times New Roman"/>
          <w:i/>
          <w:iCs/>
        </w:rPr>
        <w:t>Educational Administration: Theory and Practice</w:t>
      </w:r>
      <w:r w:rsidRPr="00712AFA">
        <w:rPr>
          <w:rFonts w:ascii="Times New Roman" w:hAnsi="Times New Roman" w:cs="Times New Roman"/>
        </w:rPr>
        <w:t xml:space="preserve">. </w:t>
      </w:r>
      <w:hyperlink r:id="rId24" w:tgtFrame="_blank" w:history="1">
        <w:r w:rsidRPr="00712AFA">
          <w:rPr>
            <w:rStyle w:val="Hyperlink"/>
            <w:rFonts w:ascii="Times New Roman" w:hAnsi="Times New Roman" w:cs="Times New Roman"/>
          </w:rPr>
          <w:t>https://doi.org/10.53555/kuey.v29i4.7759</w:t>
        </w:r>
      </w:hyperlink>
      <w:r w:rsidRPr="00712AFA">
        <w:rPr>
          <w:rFonts w:ascii="Times New Roman" w:hAnsi="Times New Roman" w:cs="Times New Roman"/>
        </w:rPr>
        <w:t>.</w:t>
      </w:r>
      <w:r w:rsidRPr="00712AFA">
        <w:rPr>
          <w:rFonts w:ascii="Times New Roman" w:hAnsi="Times New Roman" w:cs="Times New Roman"/>
        </w:rPr>
        <w:br/>
      </w:r>
    </w:p>
    <w:p w14:paraId="5F322A22" w14:textId="09B732A6" w:rsidR="001F3BC2" w:rsidRPr="00454324"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Litkowski, E., Duncan, R., Logan, J., &amp; Purpura, D. (2020). When do preschoolers learn specific mathematics skills? Mapping the development of early numeracy knowledge. </w:t>
      </w:r>
      <w:r w:rsidRPr="00053B30">
        <w:rPr>
          <w:rFonts w:ascii="Times New Roman" w:hAnsi="Times New Roman" w:cs="Times New Roman"/>
          <w:i/>
          <w:iCs/>
        </w:rPr>
        <w:t>Journal of Experimental Child Psychology, 195</w:t>
      </w:r>
      <w:r w:rsidRPr="00053B30">
        <w:rPr>
          <w:rFonts w:ascii="Times New Roman" w:hAnsi="Times New Roman" w:cs="Times New Roman"/>
        </w:rPr>
        <w:t xml:space="preserve">, Article 104846. </w:t>
      </w:r>
      <w:hyperlink r:id="rId25" w:tgtFrame="_blank" w:history="1">
        <w:r w:rsidRPr="00053B30">
          <w:rPr>
            <w:rStyle w:val="Hyperlink"/>
            <w:rFonts w:ascii="Times New Roman" w:hAnsi="Times New Roman" w:cs="Times New Roman"/>
          </w:rPr>
          <w:t>https://doi.org/10.1016/j.jecp.2020.104846</w:t>
        </w:r>
      </w:hyperlink>
    </w:p>
    <w:p w14:paraId="63A878A4" w14:textId="4C7FBC56" w:rsidR="00454324" w:rsidRPr="00454324" w:rsidRDefault="00454324" w:rsidP="00454324">
      <w:pPr>
        <w:pStyle w:val="my-2"/>
        <w:numPr>
          <w:ilvl w:val="0"/>
          <w:numId w:val="23"/>
        </w:numPr>
        <w:spacing w:line="360" w:lineRule="auto"/>
      </w:pPr>
      <w:r>
        <w:t xml:space="preserve">Lopez-Pedersen, A., Mononen, R., Aunio, P., Scherer, R., &amp; Melby-Lervåg, M. (2023). Improving numeracy skills in first graders with low performance in early numeracy: A randomized controlled trial. </w:t>
      </w:r>
      <w:r>
        <w:rPr>
          <w:rStyle w:val="Emphasis"/>
          <w:rFonts w:eastAsiaTheme="majorEastAsia"/>
        </w:rPr>
        <w:t>Remedial and Special Education</w:t>
      </w:r>
      <w:r>
        <w:t xml:space="preserve">, </w:t>
      </w:r>
      <w:r>
        <w:rPr>
          <w:rStyle w:val="Emphasis"/>
          <w:rFonts w:eastAsiaTheme="majorEastAsia"/>
        </w:rPr>
        <w:t>44</w:t>
      </w:r>
      <w:r>
        <w:t xml:space="preserve">(2), 126–136. </w:t>
      </w:r>
      <w:hyperlink r:id="rId26" w:history="1">
        <w:r w:rsidRPr="005A363C">
          <w:rPr>
            <w:rStyle w:val="Hyperlink"/>
          </w:rPr>
          <w:t>https://doi.org/10.1177/07419325221102537</w:t>
        </w:r>
        <w:r w:rsidRPr="005A363C">
          <w:rPr>
            <w:rStyle w:val="Hyperlink"/>
            <w:rFonts w:eastAsiaTheme="majorEastAsia"/>
          </w:rPr>
          <w:t>journals.sagepub+2</w:t>
        </w:r>
      </w:hyperlink>
      <w:r>
        <w:rPr>
          <w:rStyle w:val="opacity-50"/>
          <w:rFonts w:eastAsiaTheme="majorEastAsia"/>
        </w:rPr>
        <w:t xml:space="preserve"> </w:t>
      </w:r>
    </w:p>
    <w:p w14:paraId="1E5AF7BC" w14:textId="3237C8EB" w:rsidR="0031362A" w:rsidRPr="00053B30" w:rsidRDefault="0031362A"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Nambiar, S. (2024). NEP 2020: A Note to the Parents of KV Students. </w:t>
      </w:r>
      <w:r w:rsidRPr="00712AFA">
        <w:rPr>
          <w:rFonts w:ascii="Times New Roman" w:hAnsi="Times New Roman" w:cs="Times New Roman"/>
          <w:i/>
          <w:iCs/>
        </w:rPr>
        <w:t>International Journal For Multidisciplinary Research</w:t>
      </w:r>
      <w:r w:rsidRPr="00712AFA">
        <w:rPr>
          <w:rFonts w:ascii="Times New Roman" w:hAnsi="Times New Roman" w:cs="Times New Roman"/>
        </w:rPr>
        <w:t>.</w:t>
      </w:r>
      <w:r>
        <w:rPr>
          <w:rFonts w:ascii="Times New Roman" w:hAnsi="Times New Roman" w:cs="Times New Roman"/>
        </w:rPr>
        <w:t xml:space="preserve"> </w:t>
      </w:r>
      <w:hyperlink r:id="rId27" w:history="1">
        <w:r w:rsidRPr="00712AFA">
          <w:rPr>
            <w:rStyle w:val="Hyperlink"/>
            <w:rFonts w:ascii="Times New Roman" w:hAnsi="Times New Roman" w:cs="Times New Roman"/>
          </w:rPr>
          <w:t>https://doi.org/10.36948/ijfmr.2024.v06i04.24978</w:t>
        </w:r>
      </w:hyperlink>
    </w:p>
    <w:p w14:paraId="4A82441B" w14:textId="3F30C7F8" w:rsidR="00454324" w:rsidRPr="00454324" w:rsidRDefault="00454324" w:rsidP="00ED1757">
      <w:pPr>
        <w:numPr>
          <w:ilvl w:val="0"/>
          <w:numId w:val="23"/>
        </w:numPr>
        <w:spacing w:line="360" w:lineRule="auto"/>
        <w:rPr>
          <w:rFonts w:ascii="Times New Roman" w:hAnsi="Times New Roman" w:cs="Times New Roman"/>
        </w:rPr>
      </w:pPr>
      <w:r w:rsidRPr="00454324">
        <w:rPr>
          <w:rFonts w:ascii="Times New Roman" w:hAnsi="Times New Roman" w:cs="Times New Roman"/>
        </w:rPr>
        <w:t>Hornburg, C. B., King, Y. A., Westerberg, L., Schmitt, S. A., &amp; Purpura, D. J. (2024). The roles of mathematical language and emergent literacy skills in the longitudinal prediction of specific early numeracy skills. </w:t>
      </w:r>
      <w:r w:rsidRPr="00454324">
        <w:rPr>
          <w:rFonts w:ascii="Times New Roman" w:hAnsi="Times New Roman" w:cs="Times New Roman"/>
          <w:i/>
          <w:iCs/>
        </w:rPr>
        <w:t>Journal of Experimental Child Psychology</w:t>
      </w:r>
      <w:r w:rsidRPr="00454324">
        <w:rPr>
          <w:rFonts w:ascii="Times New Roman" w:hAnsi="Times New Roman" w:cs="Times New Roman"/>
        </w:rPr>
        <w:t>, </w:t>
      </w:r>
      <w:r w:rsidRPr="00454324">
        <w:rPr>
          <w:rFonts w:ascii="Times New Roman" w:hAnsi="Times New Roman" w:cs="Times New Roman"/>
          <w:i/>
          <w:iCs/>
        </w:rPr>
        <w:t>244</w:t>
      </w:r>
      <w:r w:rsidRPr="00454324">
        <w:rPr>
          <w:rFonts w:ascii="Times New Roman" w:hAnsi="Times New Roman" w:cs="Times New Roman"/>
        </w:rPr>
        <w:t xml:space="preserve">, Article 105959. </w:t>
      </w:r>
      <w:hyperlink r:id="rId28" w:history="1">
        <w:r w:rsidRPr="00454324">
          <w:rPr>
            <w:rStyle w:val="Hyperlink"/>
            <w:rFonts w:ascii="Times New Roman" w:hAnsi="Times New Roman" w:cs="Times New Roman"/>
          </w:rPr>
          <w:t>https://doi.org/10.1016/j.jecp.2024.105959</w:t>
        </w:r>
      </w:hyperlink>
    </w:p>
    <w:p w14:paraId="71301389" w14:textId="62B4BB4C" w:rsidR="00E451FB" w:rsidRDefault="00E451FB"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Sari, J. (2025). NUMERACY LITERACY IN ELEMENTARY EDUCATION: A LITERATURE-BASED ANALYSIS OF STRATEGIES TO ENHANCE STUDENTS' FOUNDATIONAL COMPETENCIES. </w:t>
      </w:r>
      <w:r w:rsidRPr="00712AFA">
        <w:rPr>
          <w:rFonts w:ascii="Times New Roman" w:hAnsi="Times New Roman" w:cs="Times New Roman"/>
          <w:i/>
          <w:iCs/>
        </w:rPr>
        <w:t>SMART: Journal of Multidisciplinary Educational</w:t>
      </w:r>
      <w:r w:rsidRPr="00712AFA">
        <w:rPr>
          <w:rFonts w:ascii="Times New Roman" w:hAnsi="Times New Roman" w:cs="Times New Roman"/>
        </w:rPr>
        <w:t xml:space="preserve">. </w:t>
      </w:r>
      <w:hyperlink r:id="rId29" w:tgtFrame="_blank" w:history="1">
        <w:r w:rsidRPr="00712AFA">
          <w:rPr>
            <w:rStyle w:val="Hyperlink"/>
            <w:rFonts w:ascii="Times New Roman" w:hAnsi="Times New Roman" w:cs="Times New Roman"/>
          </w:rPr>
          <w:t>https://doi.org/10.61677/smart.v3i2.610</w:t>
        </w:r>
      </w:hyperlink>
      <w:r w:rsidRPr="00712AFA">
        <w:rPr>
          <w:rFonts w:ascii="Times New Roman" w:hAnsi="Times New Roman" w:cs="Times New Roman"/>
        </w:rPr>
        <w:t>.</w:t>
      </w:r>
    </w:p>
    <w:p w14:paraId="6C52B175" w14:textId="77777777" w:rsidR="00E451FB" w:rsidRDefault="00E451FB"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Sarkar, M. (2022). Universal Foundational Literacy – Numeracy and Access to Quality Education for All. </w:t>
      </w:r>
      <w:r w:rsidRPr="00712AFA">
        <w:rPr>
          <w:rFonts w:ascii="Times New Roman" w:hAnsi="Times New Roman" w:cs="Times New Roman"/>
          <w:i/>
          <w:iCs/>
        </w:rPr>
        <w:t>Technolearn An International Journal of Educational Technology</w:t>
      </w:r>
      <w:r w:rsidRPr="00712AFA">
        <w:rPr>
          <w:rFonts w:ascii="Times New Roman" w:hAnsi="Times New Roman" w:cs="Times New Roman"/>
        </w:rPr>
        <w:t xml:space="preserve">. </w:t>
      </w:r>
      <w:hyperlink r:id="rId30" w:tgtFrame="_blank" w:history="1">
        <w:r w:rsidRPr="00712AFA">
          <w:rPr>
            <w:rStyle w:val="Hyperlink"/>
            <w:rFonts w:ascii="Times New Roman" w:hAnsi="Times New Roman" w:cs="Times New Roman"/>
          </w:rPr>
          <w:t>https://doi.org/10.30954/2231-4105.01.2022.5</w:t>
        </w:r>
      </w:hyperlink>
      <w:r w:rsidRPr="00712AFA">
        <w:rPr>
          <w:rFonts w:ascii="Times New Roman" w:hAnsi="Times New Roman" w:cs="Times New Roman"/>
        </w:rPr>
        <w:t>.</w:t>
      </w:r>
    </w:p>
    <w:p w14:paraId="18FCA1B2" w14:textId="77777777" w:rsidR="00E451FB" w:rsidRDefault="00E451FB" w:rsidP="00ED1757">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Sarkar, B., &amp; Gaur, P. (2025). The Success of the NIPUN Bharat Scheme: A Case Study on Foundational Literacy and Numeracy in India. </w:t>
      </w:r>
      <w:r w:rsidRPr="00712AFA">
        <w:rPr>
          <w:rFonts w:ascii="Times New Roman" w:hAnsi="Times New Roman" w:cs="Times New Roman"/>
          <w:i/>
          <w:iCs/>
        </w:rPr>
        <w:t>International Journal For Multidisciplinary Research</w:t>
      </w:r>
      <w:r w:rsidRPr="00712AFA">
        <w:rPr>
          <w:rFonts w:ascii="Times New Roman" w:hAnsi="Times New Roman" w:cs="Times New Roman"/>
        </w:rPr>
        <w:t xml:space="preserve">. </w:t>
      </w:r>
      <w:hyperlink r:id="rId31" w:tgtFrame="_blank" w:history="1">
        <w:r w:rsidRPr="00712AFA">
          <w:rPr>
            <w:rStyle w:val="Hyperlink"/>
            <w:rFonts w:ascii="Times New Roman" w:hAnsi="Times New Roman" w:cs="Times New Roman"/>
          </w:rPr>
          <w:t>https://doi.org/10.36948/ijfmr.2025.v07i03.47345</w:t>
        </w:r>
      </w:hyperlink>
      <w:r w:rsidRPr="00712AFA">
        <w:rPr>
          <w:rFonts w:ascii="Times New Roman" w:hAnsi="Times New Roman" w:cs="Times New Roman"/>
        </w:rPr>
        <w:t>.</w:t>
      </w:r>
    </w:p>
    <w:p w14:paraId="3A3A32D5" w14:textId="56BAE2A0"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lastRenderedPageBreak/>
        <w:t xml:space="preserve">Schalich, M. E. (2015). </w:t>
      </w:r>
      <w:r w:rsidRPr="00053B30">
        <w:rPr>
          <w:rFonts w:ascii="Times New Roman" w:hAnsi="Times New Roman" w:cs="Times New Roman"/>
          <w:i/>
          <w:iCs/>
        </w:rPr>
        <w:t>Pre &amp; post test performance: Learning center model</w:t>
      </w:r>
      <w:r w:rsidRPr="00053B30">
        <w:rPr>
          <w:rFonts w:ascii="Times New Roman" w:hAnsi="Times New Roman" w:cs="Times New Roman"/>
        </w:rPr>
        <w:t xml:space="preserve"> (Master's thesis, Dominican University of California). </w:t>
      </w:r>
      <w:hyperlink r:id="rId32" w:tgtFrame="_blank" w:history="1">
        <w:r w:rsidRPr="00053B30">
          <w:rPr>
            <w:rStyle w:val="Hyperlink"/>
            <w:rFonts w:ascii="Times New Roman" w:hAnsi="Times New Roman" w:cs="Times New Roman"/>
          </w:rPr>
          <w:t>https://scholar.dominican.edu/cgi/viewcontent.cgi?article=1181&amp;context=masters-theses</w:t>
        </w:r>
      </w:hyperlink>
    </w:p>
    <w:p w14:paraId="65BCE9D2" w14:textId="5B049226" w:rsidR="001F3BC2" w:rsidRPr="00E451FB"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Shek, D., &amp; Zhu, X. (2018). Pretest–posttest designs. In B. Frey (Ed.), </w:t>
      </w:r>
      <w:r w:rsidRPr="00053B30">
        <w:rPr>
          <w:rFonts w:ascii="Times New Roman" w:hAnsi="Times New Roman" w:cs="Times New Roman"/>
          <w:i/>
          <w:iCs/>
        </w:rPr>
        <w:t>The SAGE encyclopedia of educational research, measurement, and evaluation</w:t>
      </w:r>
      <w:r w:rsidRPr="00053B30">
        <w:rPr>
          <w:rFonts w:ascii="Times New Roman" w:hAnsi="Times New Roman" w:cs="Times New Roman"/>
        </w:rPr>
        <w:t xml:space="preserve"> (Vol. 4, pp. 1293–1295). SAGE Publications. </w:t>
      </w:r>
      <w:hyperlink r:id="rId33" w:tgtFrame="_blank" w:history="1">
        <w:r w:rsidRPr="00053B30">
          <w:rPr>
            <w:rStyle w:val="Hyperlink"/>
            <w:rFonts w:ascii="Times New Roman" w:hAnsi="Times New Roman" w:cs="Times New Roman"/>
          </w:rPr>
          <w:t>https://doi.org/10.4135/9781506326139.n538</w:t>
        </w:r>
      </w:hyperlink>
    </w:p>
    <w:p w14:paraId="113641A4" w14:textId="4347515D" w:rsidR="00E451FB" w:rsidRPr="00E451FB" w:rsidRDefault="00E451FB" w:rsidP="00E451FB">
      <w:pPr>
        <w:numPr>
          <w:ilvl w:val="0"/>
          <w:numId w:val="23"/>
        </w:numPr>
        <w:spacing w:line="360" w:lineRule="auto"/>
        <w:rPr>
          <w:rFonts w:ascii="Times New Roman" w:hAnsi="Times New Roman" w:cs="Times New Roman"/>
        </w:rPr>
      </w:pPr>
      <w:r w:rsidRPr="00712AFA">
        <w:rPr>
          <w:rFonts w:ascii="Times New Roman" w:hAnsi="Times New Roman" w:cs="Times New Roman"/>
        </w:rPr>
        <w:t xml:space="preserve">Sthapak, S., &amp; Sawlani, R. (2024). INCLUSIVE AND EQUITABLE LITERACY AND NUMERACY PRACTICES AT FOUNDATIONAL STAGE: GLOBAL AND COMPARATIVE PERSPECTIVE. </w:t>
      </w:r>
      <w:r w:rsidRPr="00712AFA">
        <w:rPr>
          <w:rFonts w:ascii="Times New Roman" w:hAnsi="Times New Roman" w:cs="Times New Roman"/>
          <w:i/>
          <w:iCs/>
        </w:rPr>
        <w:t>ShodhKosh: Journal of Visual and Performing Arts</w:t>
      </w:r>
      <w:r w:rsidRPr="00712AFA">
        <w:rPr>
          <w:rFonts w:ascii="Times New Roman" w:hAnsi="Times New Roman" w:cs="Times New Roman"/>
        </w:rPr>
        <w:t xml:space="preserve">. </w:t>
      </w:r>
      <w:hyperlink r:id="rId34" w:tgtFrame="_blank" w:history="1">
        <w:r w:rsidRPr="00712AFA">
          <w:rPr>
            <w:rStyle w:val="Hyperlink"/>
            <w:rFonts w:ascii="Times New Roman" w:hAnsi="Times New Roman" w:cs="Times New Roman"/>
          </w:rPr>
          <w:t>https://doi.org/10.29121/shodhkosh.v5.i7.2024.2873</w:t>
        </w:r>
      </w:hyperlink>
      <w:r w:rsidRPr="00712AFA">
        <w:rPr>
          <w:rFonts w:ascii="Times New Roman" w:hAnsi="Times New Roman" w:cs="Times New Roman"/>
        </w:rPr>
        <w:t>.</w:t>
      </w:r>
    </w:p>
    <w:p w14:paraId="1B631254" w14:textId="1419A38D"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Vinay Pratap, Dhananjoy Shaw, Akesh Yadav. (2025). A learning outcomes-based study on the baseline and endline performance of students in government primary schools in rural areas of Hathras district, Uttar Pradesh. </w:t>
      </w:r>
      <w:r w:rsidRPr="00053B30">
        <w:rPr>
          <w:rFonts w:ascii="Times New Roman" w:hAnsi="Times New Roman" w:cs="Times New Roman"/>
          <w:i/>
          <w:iCs/>
        </w:rPr>
        <w:t>International Journal of Literacy Education, 5</w:t>
      </w:r>
      <w:r w:rsidRPr="00053B30">
        <w:rPr>
          <w:rFonts w:ascii="Times New Roman" w:hAnsi="Times New Roman" w:cs="Times New Roman"/>
        </w:rPr>
        <w:t xml:space="preserve">(2), 428–432. </w:t>
      </w:r>
      <w:hyperlink r:id="rId35" w:tgtFrame="_blank" w:history="1">
        <w:r w:rsidRPr="00053B30">
          <w:rPr>
            <w:rStyle w:val="Hyperlink"/>
            <w:rFonts w:ascii="Times New Roman" w:hAnsi="Times New Roman" w:cs="Times New Roman"/>
          </w:rPr>
          <w:t>https://doi.org/10.22271/27891607.2025.v5.i2e.362</w:t>
        </w:r>
      </w:hyperlink>
    </w:p>
    <w:p w14:paraId="42C2EFB7" w14:textId="6AB3F71D" w:rsidR="001F3BC2" w:rsidRPr="00053B30" w:rsidRDefault="001F3BC2" w:rsidP="00ED1757">
      <w:pPr>
        <w:numPr>
          <w:ilvl w:val="0"/>
          <w:numId w:val="23"/>
        </w:numPr>
        <w:spacing w:line="360" w:lineRule="auto"/>
        <w:rPr>
          <w:rFonts w:ascii="Times New Roman" w:hAnsi="Times New Roman" w:cs="Times New Roman"/>
        </w:rPr>
      </w:pPr>
      <w:r w:rsidRPr="00053B30">
        <w:rPr>
          <w:rFonts w:ascii="Times New Roman" w:hAnsi="Times New Roman" w:cs="Times New Roman"/>
        </w:rPr>
        <w:t xml:space="preserve">Zambrana-Bonaparte, H., Turkelson, L., Stinson, J., Chow, C., Wilner, E., &amp; Lanca, M. (2025). A-84 When educational attainment is not enough: Assessing literacy skills in adult immigrant patients. </w:t>
      </w:r>
      <w:r w:rsidRPr="00053B30">
        <w:rPr>
          <w:rFonts w:ascii="Times New Roman" w:hAnsi="Times New Roman" w:cs="Times New Roman"/>
          <w:i/>
          <w:iCs/>
        </w:rPr>
        <w:t>Archives of Clinical Neuropsychology</w:t>
      </w:r>
      <w:r w:rsidRPr="00053B30">
        <w:rPr>
          <w:rFonts w:ascii="Times New Roman" w:hAnsi="Times New Roman" w:cs="Times New Roman"/>
        </w:rPr>
        <w:t xml:space="preserve">. </w:t>
      </w:r>
      <w:hyperlink r:id="rId36" w:tgtFrame="_blank" w:history="1">
        <w:r w:rsidRPr="00053B30">
          <w:rPr>
            <w:rStyle w:val="Hyperlink"/>
            <w:rFonts w:ascii="Times New Roman" w:hAnsi="Times New Roman" w:cs="Times New Roman"/>
          </w:rPr>
          <w:t>https://doi.org/10.1093/arclin/acaf084.107</w:t>
        </w:r>
      </w:hyperlink>
    </w:p>
    <w:p w14:paraId="4B731918" w14:textId="77777777" w:rsidR="001F3BC2" w:rsidRPr="00053B30" w:rsidRDefault="001F3BC2" w:rsidP="00ED1757">
      <w:pPr>
        <w:spacing w:line="360" w:lineRule="auto"/>
        <w:rPr>
          <w:rFonts w:ascii="Times New Roman" w:hAnsi="Times New Roman" w:cs="Times New Roman"/>
        </w:rPr>
      </w:pPr>
    </w:p>
    <w:p w14:paraId="000000AA" w14:textId="646B50F2" w:rsidR="007E0DD9" w:rsidRPr="0071794C" w:rsidRDefault="007E0DD9" w:rsidP="00ED1757">
      <w:pPr>
        <w:spacing w:line="360" w:lineRule="auto"/>
        <w:rPr>
          <w:rFonts w:ascii="Times New Roman" w:hAnsi="Times New Roman" w:cs="Times New Roman"/>
        </w:rPr>
      </w:pPr>
    </w:p>
    <w:sectPr w:rsidR="007E0DD9" w:rsidRPr="0071794C">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56EB5" w14:textId="77777777" w:rsidR="006A40B7" w:rsidRDefault="006A40B7" w:rsidP="002F77FE">
      <w:pPr>
        <w:spacing w:after="0" w:line="240" w:lineRule="auto"/>
      </w:pPr>
      <w:r>
        <w:separator/>
      </w:r>
    </w:p>
  </w:endnote>
  <w:endnote w:type="continuationSeparator" w:id="0">
    <w:p w14:paraId="1F1B923B" w14:textId="77777777" w:rsidR="006A40B7" w:rsidRDefault="006A40B7" w:rsidP="002F7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8DE476F-8590-4C89-A5A0-78A522C75CB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84CC2FB-39DA-44E3-B79F-914F12D82980}"/>
    <w:embedBold r:id="rId3" w:fontKey="{32841689-24E7-4F9D-AF5A-46C259D26FCB}"/>
    <w:embedItalic r:id="rId4" w:fontKey="{615D26C6-8559-49AD-927D-1349B7BD193A}"/>
  </w:font>
  <w:font w:name="Calibri Light">
    <w:panose1 w:val="020F0302020204030204"/>
    <w:charset w:val="00"/>
    <w:family w:val="swiss"/>
    <w:pitch w:val="variable"/>
    <w:sig w:usb0="E4002EFF" w:usb1="C000247B" w:usb2="00000009" w:usb3="00000000" w:csb0="000001FF" w:csb1="00000000"/>
    <w:embedRegular r:id="rId5" w:fontKey="{CFE9D058-C79D-4329-A0C0-C128CCE95871}"/>
  </w:font>
  <w:font w:name="Helvetica">
    <w:panose1 w:val="020B0604020202020204"/>
    <w:charset w:val="00"/>
    <w:family w:val="swiss"/>
    <w:pitch w:val="variable"/>
    <w:sig w:usb0="E0002EFF" w:usb1="C000785B" w:usb2="00000009" w:usb3="00000000" w:csb0="000001FF" w:csb1="00000000"/>
    <w:embedRegular r:id="rId6" w:fontKey="{AE44FCFC-219E-48F7-8378-ECEBCCE880E6}"/>
    <w:embedBold r:id="rId7" w:fontKey="{AD7968D8-2451-43D8-A758-D1BAA2F1A6A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CE482" w14:textId="77777777" w:rsidR="002F77FE" w:rsidRDefault="002F7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1009" w14:textId="77777777" w:rsidR="002F77FE" w:rsidRDefault="002F77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372E" w14:textId="77777777" w:rsidR="002F77FE" w:rsidRDefault="002F7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2804F" w14:textId="77777777" w:rsidR="006A40B7" w:rsidRDefault="006A40B7" w:rsidP="002F77FE">
      <w:pPr>
        <w:spacing w:after="0" w:line="240" w:lineRule="auto"/>
      </w:pPr>
      <w:r>
        <w:separator/>
      </w:r>
    </w:p>
  </w:footnote>
  <w:footnote w:type="continuationSeparator" w:id="0">
    <w:p w14:paraId="7161CAC3" w14:textId="77777777" w:rsidR="006A40B7" w:rsidRDefault="006A40B7" w:rsidP="002F7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B6E2" w14:textId="7A123B88" w:rsidR="002F77FE" w:rsidRDefault="00000000">
    <w:pPr>
      <w:pStyle w:val="Header"/>
    </w:pPr>
    <w:r>
      <w:rPr>
        <w:noProof/>
      </w:rPr>
      <w:pict w14:anchorId="5E5B9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70775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B0D0C" w14:textId="21A79E72" w:rsidR="002F77FE" w:rsidRDefault="00000000">
    <w:pPr>
      <w:pStyle w:val="Header"/>
    </w:pPr>
    <w:r>
      <w:rPr>
        <w:noProof/>
      </w:rPr>
      <w:pict w14:anchorId="76EA9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70775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15C54" w14:textId="18D1012B" w:rsidR="002F77FE" w:rsidRDefault="00000000">
    <w:pPr>
      <w:pStyle w:val="Header"/>
    </w:pPr>
    <w:r>
      <w:rPr>
        <w:noProof/>
      </w:rPr>
      <w:pict w14:anchorId="5CB4A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707750"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57A56B0"/>
    <w:multiLevelType w:val="multilevel"/>
    <w:tmpl w:val="D58E3EE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B61368D"/>
    <w:multiLevelType w:val="multilevel"/>
    <w:tmpl w:val="0F14AD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9F3A4B"/>
    <w:multiLevelType w:val="multilevel"/>
    <w:tmpl w:val="07FA86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4337F7"/>
    <w:multiLevelType w:val="multilevel"/>
    <w:tmpl w:val="98649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2624D6"/>
    <w:multiLevelType w:val="multilevel"/>
    <w:tmpl w:val="9ABC9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4C4F3F"/>
    <w:multiLevelType w:val="multilevel"/>
    <w:tmpl w:val="B3C645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1E661A7"/>
    <w:multiLevelType w:val="multilevel"/>
    <w:tmpl w:val="366E9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A531114"/>
    <w:multiLevelType w:val="multilevel"/>
    <w:tmpl w:val="AD3C67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B066305"/>
    <w:multiLevelType w:val="hybridMultilevel"/>
    <w:tmpl w:val="1DF6D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B7E60"/>
    <w:multiLevelType w:val="multilevel"/>
    <w:tmpl w:val="F7308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BE43B95"/>
    <w:multiLevelType w:val="multilevel"/>
    <w:tmpl w:val="1B9A60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C0D624C"/>
    <w:multiLevelType w:val="hybridMultilevel"/>
    <w:tmpl w:val="BE008684"/>
    <w:lvl w:ilvl="0" w:tplc="6CAC945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D2919"/>
    <w:multiLevelType w:val="hybridMultilevel"/>
    <w:tmpl w:val="51D6D6FE"/>
    <w:lvl w:ilvl="0" w:tplc="FDBC9EC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03D15"/>
    <w:multiLevelType w:val="multilevel"/>
    <w:tmpl w:val="FF167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4FA0DD8"/>
    <w:multiLevelType w:val="multilevel"/>
    <w:tmpl w:val="B73022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D592D98"/>
    <w:multiLevelType w:val="multilevel"/>
    <w:tmpl w:val="CC7413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1D7201C"/>
    <w:multiLevelType w:val="hybridMultilevel"/>
    <w:tmpl w:val="021C5CC8"/>
    <w:lvl w:ilvl="0" w:tplc="4B766AB4">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C3EF0"/>
    <w:multiLevelType w:val="multilevel"/>
    <w:tmpl w:val="5E429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44D07D0"/>
    <w:multiLevelType w:val="hybridMultilevel"/>
    <w:tmpl w:val="B4FA5368"/>
    <w:lvl w:ilvl="0" w:tplc="FDBC9EC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4467D"/>
    <w:multiLevelType w:val="multilevel"/>
    <w:tmpl w:val="BB8EB7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04A5C26"/>
    <w:multiLevelType w:val="multilevel"/>
    <w:tmpl w:val="F18417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3D966E5"/>
    <w:multiLevelType w:val="multilevel"/>
    <w:tmpl w:val="28B28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7A810A9"/>
    <w:multiLevelType w:val="multilevel"/>
    <w:tmpl w:val="B80E6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8963FEE"/>
    <w:multiLevelType w:val="multilevel"/>
    <w:tmpl w:val="A956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C3CF2"/>
    <w:multiLevelType w:val="multilevel"/>
    <w:tmpl w:val="BD0CE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D7D12CB"/>
    <w:multiLevelType w:val="multilevel"/>
    <w:tmpl w:val="71B47A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599523E"/>
    <w:multiLevelType w:val="multilevel"/>
    <w:tmpl w:val="C7B0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027C91"/>
    <w:multiLevelType w:val="multilevel"/>
    <w:tmpl w:val="1FEE5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F745F5A"/>
    <w:multiLevelType w:val="hybridMultilevel"/>
    <w:tmpl w:val="9CCCEAC8"/>
    <w:lvl w:ilvl="0" w:tplc="FDBC9EC4">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979523">
    <w:abstractNumId w:val="21"/>
  </w:num>
  <w:num w:numId="2" w16cid:durableId="1992253968">
    <w:abstractNumId w:val="6"/>
  </w:num>
  <w:num w:numId="3" w16cid:durableId="1919245747">
    <w:abstractNumId w:val="27"/>
  </w:num>
  <w:num w:numId="4" w16cid:durableId="1958218199">
    <w:abstractNumId w:val="14"/>
  </w:num>
  <w:num w:numId="5" w16cid:durableId="1847791445">
    <w:abstractNumId w:val="3"/>
  </w:num>
  <w:num w:numId="6" w16cid:durableId="233004643">
    <w:abstractNumId w:val="0"/>
  </w:num>
  <w:num w:numId="7" w16cid:durableId="1777629586">
    <w:abstractNumId w:val="1"/>
  </w:num>
  <w:num w:numId="8" w16cid:durableId="714889418">
    <w:abstractNumId w:val="10"/>
  </w:num>
  <w:num w:numId="9" w16cid:durableId="1043672960">
    <w:abstractNumId w:val="9"/>
  </w:num>
  <w:num w:numId="10" w16cid:durableId="591745611">
    <w:abstractNumId w:val="20"/>
  </w:num>
  <w:num w:numId="11" w16cid:durableId="1801805606">
    <w:abstractNumId w:val="17"/>
  </w:num>
  <w:num w:numId="12" w16cid:durableId="790055471">
    <w:abstractNumId w:val="15"/>
  </w:num>
  <w:num w:numId="13" w16cid:durableId="1598102566">
    <w:abstractNumId w:val="13"/>
  </w:num>
  <w:num w:numId="14" w16cid:durableId="281693453">
    <w:abstractNumId w:val="5"/>
  </w:num>
  <w:num w:numId="15" w16cid:durableId="164395276">
    <w:abstractNumId w:val="24"/>
  </w:num>
  <w:num w:numId="16" w16cid:durableId="964507117">
    <w:abstractNumId w:val="4"/>
  </w:num>
  <w:num w:numId="17" w16cid:durableId="1258371221">
    <w:abstractNumId w:val="7"/>
  </w:num>
  <w:num w:numId="18" w16cid:durableId="1456020077">
    <w:abstractNumId w:val="22"/>
  </w:num>
  <w:num w:numId="19" w16cid:durableId="1985503762">
    <w:abstractNumId w:val="25"/>
  </w:num>
  <w:num w:numId="20" w16cid:durableId="318120224">
    <w:abstractNumId w:val="2"/>
  </w:num>
  <w:num w:numId="21" w16cid:durableId="1898780382">
    <w:abstractNumId w:val="19"/>
  </w:num>
  <w:num w:numId="22" w16cid:durableId="928776977">
    <w:abstractNumId w:val="16"/>
  </w:num>
  <w:num w:numId="23" w16cid:durableId="590629091">
    <w:abstractNumId w:val="23"/>
  </w:num>
  <w:num w:numId="24" w16cid:durableId="867647749">
    <w:abstractNumId w:val="26"/>
  </w:num>
  <w:num w:numId="25" w16cid:durableId="80496088">
    <w:abstractNumId w:val="8"/>
  </w:num>
  <w:num w:numId="26" w16cid:durableId="294217000">
    <w:abstractNumId w:val="12"/>
  </w:num>
  <w:num w:numId="27" w16cid:durableId="2063748197">
    <w:abstractNumId w:val="18"/>
  </w:num>
  <w:num w:numId="28" w16cid:durableId="360321994">
    <w:abstractNumId w:val="28"/>
  </w:num>
  <w:num w:numId="29" w16cid:durableId="6909577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DD9"/>
    <w:rsid w:val="000136BF"/>
    <w:rsid w:val="0003377F"/>
    <w:rsid w:val="00060782"/>
    <w:rsid w:val="00063189"/>
    <w:rsid w:val="00097024"/>
    <w:rsid w:val="000A360B"/>
    <w:rsid w:val="000C65AD"/>
    <w:rsid w:val="000D229D"/>
    <w:rsid w:val="00140578"/>
    <w:rsid w:val="0014125A"/>
    <w:rsid w:val="00142345"/>
    <w:rsid w:val="001573E7"/>
    <w:rsid w:val="00190F2F"/>
    <w:rsid w:val="001F36C5"/>
    <w:rsid w:val="001F3BC2"/>
    <w:rsid w:val="00205B89"/>
    <w:rsid w:val="00213F28"/>
    <w:rsid w:val="002415F7"/>
    <w:rsid w:val="00243F0D"/>
    <w:rsid w:val="00244304"/>
    <w:rsid w:val="002603D4"/>
    <w:rsid w:val="0026538C"/>
    <w:rsid w:val="002A5677"/>
    <w:rsid w:val="002B5D38"/>
    <w:rsid w:val="002C4394"/>
    <w:rsid w:val="002E6EA7"/>
    <w:rsid w:val="002F77FE"/>
    <w:rsid w:val="003005C5"/>
    <w:rsid w:val="003008C8"/>
    <w:rsid w:val="0031362A"/>
    <w:rsid w:val="00322325"/>
    <w:rsid w:val="00330142"/>
    <w:rsid w:val="0033363F"/>
    <w:rsid w:val="003663B5"/>
    <w:rsid w:val="00375386"/>
    <w:rsid w:val="003875E5"/>
    <w:rsid w:val="00394BD1"/>
    <w:rsid w:val="003C67D3"/>
    <w:rsid w:val="003D6AF3"/>
    <w:rsid w:val="003F52F0"/>
    <w:rsid w:val="00420D26"/>
    <w:rsid w:val="004412AF"/>
    <w:rsid w:val="00442E1C"/>
    <w:rsid w:val="00454324"/>
    <w:rsid w:val="004662C2"/>
    <w:rsid w:val="005130FC"/>
    <w:rsid w:val="00530CBD"/>
    <w:rsid w:val="00533581"/>
    <w:rsid w:val="00573924"/>
    <w:rsid w:val="00574F99"/>
    <w:rsid w:val="005948C4"/>
    <w:rsid w:val="005B63DB"/>
    <w:rsid w:val="005D106B"/>
    <w:rsid w:val="00625511"/>
    <w:rsid w:val="00636795"/>
    <w:rsid w:val="006A40B7"/>
    <w:rsid w:val="006C0EE7"/>
    <w:rsid w:val="0071794C"/>
    <w:rsid w:val="007B2196"/>
    <w:rsid w:val="007B5DEF"/>
    <w:rsid w:val="007C7DE5"/>
    <w:rsid w:val="007E0585"/>
    <w:rsid w:val="007E0DD9"/>
    <w:rsid w:val="007E519B"/>
    <w:rsid w:val="008201AF"/>
    <w:rsid w:val="00820E9B"/>
    <w:rsid w:val="00853893"/>
    <w:rsid w:val="00862291"/>
    <w:rsid w:val="008D30FF"/>
    <w:rsid w:val="008F628A"/>
    <w:rsid w:val="00934101"/>
    <w:rsid w:val="00944328"/>
    <w:rsid w:val="00984094"/>
    <w:rsid w:val="009854C7"/>
    <w:rsid w:val="009D4D70"/>
    <w:rsid w:val="00A23B45"/>
    <w:rsid w:val="00A30357"/>
    <w:rsid w:val="00A307D5"/>
    <w:rsid w:val="00A348A1"/>
    <w:rsid w:val="00A36CFA"/>
    <w:rsid w:val="00A5661D"/>
    <w:rsid w:val="00A91FFB"/>
    <w:rsid w:val="00AA1703"/>
    <w:rsid w:val="00AE425C"/>
    <w:rsid w:val="00AE7F04"/>
    <w:rsid w:val="00B45C43"/>
    <w:rsid w:val="00B55837"/>
    <w:rsid w:val="00B629DA"/>
    <w:rsid w:val="00B71026"/>
    <w:rsid w:val="00BD1EB7"/>
    <w:rsid w:val="00C03C5C"/>
    <w:rsid w:val="00C13786"/>
    <w:rsid w:val="00C2296E"/>
    <w:rsid w:val="00C90252"/>
    <w:rsid w:val="00CB085B"/>
    <w:rsid w:val="00CD4073"/>
    <w:rsid w:val="00CF1C53"/>
    <w:rsid w:val="00D30308"/>
    <w:rsid w:val="00D4011A"/>
    <w:rsid w:val="00D47B7C"/>
    <w:rsid w:val="00D7780A"/>
    <w:rsid w:val="00DC3A11"/>
    <w:rsid w:val="00DE0D3E"/>
    <w:rsid w:val="00DF4CC9"/>
    <w:rsid w:val="00DF5589"/>
    <w:rsid w:val="00E0007F"/>
    <w:rsid w:val="00E063AA"/>
    <w:rsid w:val="00E3695F"/>
    <w:rsid w:val="00E451FB"/>
    <w:rsid w:val="00ED1757"/>
    <w:rsid w:val="00EE0208"/>
    <w:rsid w:val="00EE09F0"/>
    <w:rsid w:val="00EE670A"/>
    <w:rsid w:val="00EE6CC5"/>
    <w:rsid w:val="00F117E4"/>
    <w:rsid w:val="00F6266F"/>
    <w:rsid w:val="00F65FE4"/>
    <w:rsid w:val="00F727D1"/>
    <w:rsid w:val="00F8421F"/>
    <w:rsid w:val="00F9296A"/>
    <w:rsid w:val="00F962AA"/>
    <w:rsid w:val="00FC050B"/>
    <w:rsid w:val="00FE7601"/>
    <w:rsid w:val="00FF0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8AD02"/>
  <w15:docId w15:val="{F2780CD7-39CB-4210-B0AA-A1C73372A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0D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D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D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460D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0D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0D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0D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0D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0D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D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D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DF2"/>
    <w:rPr>
      <w:rFonts w:eastAsiaTheme="majorEastAsia" w:cstheme="majorBidi"/>
      <w:color w:val="272727" w:themeColor="text1" w:themeTint="D8"/>
    </w:rPr>
  </w:style>
  <w:style w:type="character" w:customStyle="1" w:styleId="TitleChar">
    <w:name w:val="Title Char"/>
    <w:basedOn w:val="DefaultParagraphFont"/>
    <w:link w:val="Title"/>
    <w:uiPriority w:val="10"/>
    <w:rsid w:val="00460DF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0D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DF2"/>
    <w:pPr>
      <w:spacing w:before="160"/>
      <w:jc w:val="center"/>
    </w:pPr>
    <w:rPr>
      <w:i/>
      <w:iCs/>
      <w:color w:val="404040" w:themeColor="text1" w:themeTint="BF"/>
    </w:rPr>
  </w:style>
  <w:style w:type="character" w:customStyle="1" w:styleId="QuoteChar">
    <w:name w:val="Quote Char"/>
    <w:basedOn w:val="DefaultParagraphFont"/>
    <w:link w:val="Quote"/>
    <w:uiPriority w:val="29"/>
    <w:rsid w:val="00460DF2"/>
    <w:rPr>
      <w:i/>
      <w:iCs/>
      <w:color w:val="404040" w:themeColor="text1" w:themeTint="BF"/>
    </w:rPr>
  </w:style>
  <w:style w:type="paragraph" w:styleId="ListParagraph">
    <w:name w:val="List Paragraph"/>
    <w:basedOn w:val="Normal"/>
    <w:uiPriority w:val="34"/>
    <w:qFormat/>
    <w:rsid w:val="00460DF2"/>
    <w:pPr>
      <w:ind w:left="720"/>
      <w:contextualSpacing/>
    </w:pPr>
  </w:style>
  <w:style w:type="character" w:styleId="IntenseEmphasis">
    <w:name w:val="Intense Emphasis"/>
    <w:basedOn w:val="DefaultParagraphFont"/>
    <w:uiPriority w:val="21"/>
    <w:qFormat/>
    <w:rsid w:val="00460DF2"/>
    <w:rPr>
      <w:i/>
      <w:iCs/>
      <w:color w:val="2F5496" w:themeColor="accent1" w:themeShade="BF"/>
    </w:rPr>
  </w:style>
  <w:style w:type="paragraph" w:styleId="IntenseQuote">
    <w:name w:val="Intense Quote"/>
    <w:basedOn w:val="Normal"/>
    <w:next w:val="Normal"/>
    <w:link w:val="IntenseQuoteChar"/>
    <w:uiPriority w:val="30"/>
    <w:qFormat/>
    <w:rsid w:val="00460D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0DF2"/>
    <w:rPr>
      <w:i/>
      <w:iCs/>
      <w:color w:val="2F5496" w:themeColor="accent1" w:themeShade="BF"/>
    </w:rPr>
  </w:style>
  <w:style w:type="character" w:styleId="IntenseReference">
    <w:name w:val="Intense Reference"/>
    <w:basedOn w:val="DefaultParagraphFont"/>
    <w:uiPriority w:val="32"/>
    <w:qFormat/>
    <w:rsid w:val="00460DF2"/>
    <w:rPr>
      <w:b/>
      <w:bCs/>
      <w:smallCaps/>
      <w:color w:val="2F5496" w:themeColor="accent1" w:themeShade="BF"/>
      <w:spacing w:val="5"/>
    </w:rPr>
  </w:style>
  <w:style w:type="character" w:styleId="Hyperlink">
    <w:name w:val="Hyperlink"/>
    <w:basedOn w:val="DefaultParagraphFont"/>
    <w:uiPriority w:val="99"/>
    <w:unhideWhenUsed/>
    <w:rsid w:val="00891D53"/>
    <w:rPr>
      <w:color w:val="0563C1" w:themeColor="hyperlink"/>
      <w:u w:val="single"/>
    </w:rPr>
  </w:style>
  <w:style w:type="character" w:styleId="UnresolvedMention">
    <w:name w:val="Unresolved Mention"/>
    <w:basedOn w:val="DefaultParagraphFont"/>
    <w:uiPriority w:val="99"/>
    <w:semiHidden/>
    <w:unhideWhenUsed/>
    <w:rsid w:val="00891D53"/>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paragraph" w:customStyle="1" w:styleId="Table">
    <w:name w:val="Table"/>
    <w:basedOn w:val="Normal"/>
    <w:link w:val="TableChar"/>
    <w:qFormat/>
    <w:rsid w:val="00C13786"/>
    <w:pPr>
      <w:spacing w:line="360" w:lineRule="auto"/>
      <w:ind w:left="720"/>
      <w:jc w:val="center"/>
    </w:pPr>
    <w:rPr>
      <w:rFonts w:ascii="Times New Roman" w:eastAsiaTheme="minorHAnsi" w:hAnsi="Times New Roman" w:cs="Times New Roman"/>
      <w:b/>
      <w:lang w:val="en-US"/>
    </w:rPr>
  </w:style>
  <w:style w:type="character" w:customStyle="1" w:styleId="TableChar">
    <w:name w:val="Table Char"/>
    <w:basedOn w:val="DefaultParagraphFont"/>
    <w:link w:val="Table"/>
    <w:rsid w:val="00C13786"/>
    <w:rPr>
      <w:rFonts w:ascii="Times New Roman" w:eastAsiaTheme="minorHAnsi" w:hAnsi="Times New Roman" w:cs="Times New Roman"/>
      <w:b/>
      <w:lang w:val="en-US"/>
    </w:rPr>
  </w:style>
  <w:style w:type="table" w:styleId="TableGrid">
    <w:name w:val="Table Grid"/>
    <w:basedOn w:val="TableNormal"/>
    <w:uiPriority w:val="39"/>
    <w:rsid w:val="00C13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3C5C"/>
    <w:rPr>
      <w:color w:val="954F72" w:themeColor="followedHyperlink"/>
      <w:u w:val="single"/>
    </w:rPr>
  </w:style>
  <w:style w:type="paragraph" w:customStyle="1" w:styleId="Author">
    <w:name w:val="Author"/>
    <w:basedOn w:val="Normal"/>
    <w:rsid w:val="003005C5"/>
    <w:pPr>
      <w:spacing w:after="0" w:line="280" w:lineRule="exact"/>
      <w:jc w:val="right"/>
    </w:pPr>
    <w:rPr>
      <w:rFonts w:ascii="Helvetica" w:eastAsia="Times New Roman" w:hAnsi="Helvetica" w:cs="Times New Roman"/>
      <w:b/>
      <w:szCs w:val="20"/>
      <w:lang w:val="en-US"/>
    </w:rPr>
  </w:style>
  <w:style w:type="paragraph" w:customStyle="1" w:styleId="Affiliation">
    <w:name w:val="Affiliation"/>
    <w:basedOn w:val="Normal"/>
    <w:rsid w:val="003005C5"/>
    <w:pPr>
      <w:spacing w:after="240" w:line="240" w:lineRule="exact"/>
      <w:jc w:val="right"/>
    </w:pPr>
    <w:rPr>
      <w:rFonts w:ascii="Helvetica" w:eastAsia="Times New Roman" w:hAnsi="Helvetica" w:cs="Times New Roman"/>
      <w:sz w:val="20"/>
      <w:szCs w:val="20"/>
      <w:lang w:val="en-US"/>
    </w:rPr>
  </w:style>
  <w:style w:type="paragraph" w:styleId="Header">
    <w:name w:val="header"/>
    <w:basedOn w:val="Normal"/>
    <w:link w:val="HeaderChar"/>
    <w:uiPriority w:val="99"/>
    <w:unhideWhenUsed/>
    <w:rsid w:val="002F7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7FE"/>
  </w:style>
  <w:style w:type="paragraph" w:styleId="Footer">
    <w:name w:val="footer"/>
    <w:basedOn w:val="Normal"/>
    <w:link w:val="FooterChar"/>
    <w:uiPriority w:val="99"/>
    <w:unhideWhenUsed/>
    <w:rsid w:val="002F7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7FE"/>
  </w:style>
  <w:style w:type="paragraph" w:styleId="NoSpacing">
    <w:name w:val="No Spacing"/>
    <w:uiPriority w:val="1"/>
    <w:qFormat/>
    <w:rsid w:val="008D30FF"/>
    <w:pPr>
      <w:spacing w:after="0" w:line="240" w:lineRule="auto"/>
    </w:pPr>
    <w:rPr>
      <w:rFonts w:asciiTheme="minorHAnsi" w:eastAsiaTheme="minorHAnsi" w:hAnsiTheme="minorHAnsi" w:cstheme="minorBidi"/>
      <w:kern w:val="2"/>
      <w:sz w:val="22"/>
      <w:szCs w:val="22"/>
      <w:lang w:val="en-US"/>
      <w14:ligatures w14:val="standardContextual"/>
    </w:rPr>
  </w:style>
  <w:style w:type="paragraph" w:customStyle="1" w:styleId="my-2">
    <w:name w:val="my-2"/>
    <w:basedOn w:val="Normal"/>
    <w:rsid w:val="00454324"/>
    <w:pPr>
      <w:spacing w:before="100" w:beforeAutospacing="1" w:after="100" w:afterAutospacing="1" w:line="240" w:lineRule="auto"/>
    </w:pPr>
    <w:rPr>
      <w:rFonts w:ascii="Times New Roman" w:eastAsia="Times New Roman" w:hAnsi="Times New Roman" w:cs="Times New Roman"/>
      <w:lang w:val="en-US"/>
    </w:rPr>
  </w:style>
  <w:style w:type="character" w:styleId="Emphasis">
    <w:name w:val="Emphasis"/>
    <w:basedOn w:val="DefaultParagraphFont"/>
    <w:uiPriority w:val="20"/>
    <w:qFormat/>
    <w:rsid w:val="00454324"/>
    <w:rPr>
      <w:i/>
      <w:iCs/>
    </w:rPr>
  </w:style>
  <w:style w:type="character" w:customStyle="1" w:styleId="inline-block">
    <w:name w:val="inline-block"/>
    <w:basedOn w:val="DefaultParagraphFont"/>
    <w:rsid w:val="00454324"/>
  </w:style>
  <w:style w:type="character" w:customStyle="1" w:styleId="opacity-50">
    <w:name w:val="opacity-50"/>
    <w:basedOn w:val="DefaultParagraphFont"/>
    <w:rsid w:val="00454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ecresq.2020.05.001" TargetMode="External"/><Relationship Id="rId18" Type="http://schemas.openxmlformats.org/officeDocument/2006/relationships/hyperlink" Target="https://doi.org/10.1177/1476718X231188468" TargetMode="External"/><Relationship Id="rId26" Type="http://schemas.openxmlformats.org/officeDocument/2006/relationships/hyperlink" Target="https://doi.org/10.1177/07419325221102537journals.sagepub+2" TargetMode="External"/><Relationship Id="rId39" Type="http://schemas.openxmlformats.org/officeDocument/2006/relationships/footer" Target="footer1.xml"/><Relationship Id="rId21" Type="http://schemas.openxmlformats.org/officeDocument/2006/relationships/hyperlink" Target="https://iipseries.org/assets/docupload/rsl202543125FC9E2CB945.pdf" TargetMode="External"/><Relationship Id="rId34" Type="http://schemas.openxmlformats.org/officeDocument/2006/relationships/hyperlink" Target="https://doi.org/10.29121/shodhkosh.v5.i7.2024.2873"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cl2.1152" TargetMode="External"/><Relationship Id="rId20" Type="http://schemas.openxmlformats.org/officeDocument/2006/relationships/hyperlink" Target="https://doi.org/10.36948/ijfmr.2025.v07i02.40653" TargetMode="External"/><Relationship Id="rId29" Type="http://schemas.openxmlformats.org/officeDocument/2006/relationships/hyperlink" Target="https://doi.org/10.61677/smart.v3i2.610"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ijedudev.2021.102375" TargetMode="External"/><Relationship Id="rId24" Type="http://schemas.openxmlformats.org/officeDocument/2006/relationships/hyperlink" Target="https://doi.org/10.53555/kuey.v29i4.7759" TargetMode="External"/><Relationship Id="rId32" Type="http://schemas.openxmlformats.org/officeDocument/2006/relationships/hyperlink" Target="https://scholar.dominican.edu/cgi/viewcontent.cgi?article=1181&amp;context=masters-these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6948/ijfmr.2024.v06i02.14972" TargetMode="External"/><Relationship Id="rId23" Type="http://schemas.openxmlformats.org/officeDocument/2006/relationships/hyperlink" Target="https://doi.org/10.33545/27068919.2025.v7.i7c.1589" TargetMode="External"/><Relationship Id="rId28" Type="http://schemas.openxmlformats.org/officeDocument/2006/relationships/hyperlink" Target="https://doi.org/10.1016/j.jecp.2024.105959" TargetMode="External"/><Relationship Id="rId36" Type="http://schemas.openxmlformats.org/officeDocument/2006/relationships/hyperlink" Target="https://doi.org/10.1093/arclin/acaf084.107" TargetMode="External"/><Relationship Id="rId10" Type="http://schemas.openxmlformats.org/officeDocument/2006/relationships/hyperlink" Target="https://doi.org/10.29333/ejmste/15802" TargetMode="External"/><Relationship Id="rId19" Type="http://schemas.openxmlformats.org/officeDocument/2006/relationships/hyperlink" Target="https://doi.org/10.1007/s11159-020-09854-x" TargetMode="External"/><Relationship Id="rId31" Type="http://schemas.openxmlformats.org/officeDocument/2006/relationships/hyperlink" Target="https://doi.org/10.36948/ijfmr.2025.v07i03.47345"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371/journal.pone.0327242" TargetMode="External"/><Relationship Id="rId14" Type="http://schemas.openxmlformats.org/officeDocument/2006/relationships/hyperlink" Target="https://doi.org/10.1186/s40536-023-00168-6" TargetMode="External"/><Relationship Id="rId22" Type="http://schemas.openxmlformats.org/officeDocument/2006/relationships/hyperlink" Target="https://publications.jrc.ec.europa.eu/repository/bitstream/JRC102210/lbna28010enn.pdf" TargetMode="External"/><Relationship Id="rId27" Type="http://schemas.openxmlformats.org/officeDocument/2006/relationships/hyperlink" Target="https://doi.org/10.36948/ijfmr.2024.v06i04.24978" TargetMode="External"/><Relationship Id="rId30" Type="http://schemas.openxmlformats.org/officeDocument/2006/relationships/hyperlink" Target="https://doi.org/10.30954/2231-4105.01.2022.5" TargetMode="External"/><Relationship Id="rId35" Type="http://schemas.openxmlformats.org/officeDocument/2006/relationships/hyperlink" Target="https://doi.org/10.22271/27891607.2025.v5.i2e.362" TargetMode="External"/><Relationship Id="rId43" Type="http://schemas.openxmlformats.org/officeDocument/2006/relationships/fontTable" Target="fontTable.xml"/><Relationship Id="rId8" Type="http://schemas.openxmlformats.org/officeDocument/2006/relationships/hyperlink" Target="https://www.acecqa.gov.au/sites/default/files/2021-01/EarlyLiteracyAndNumeracy.PDF" TargetMode="External"/><Relationship Id="rId3" Type="http://schemas.openxmlformats.org/officeDocument/2006/relationships/styles" Target="styles.xml"/><Relationship Id="rId12" Type="http://schemas.openxmlformats.org/officeDocument/2006/relationships/hyperlink" Target="https://doi.org/10.70798/bijmrd/03040011" TargetMode="External"/><Relationship Id="rId17" Type="http://schemas.openxmlformats.org/officeDocument/2006/relationships/hyperlink" Target="https://doi.org/10.1007/978-3-030-85802-5_5" TargetMode="External"/><Relationship Id="rId25" Type="http://schemas.openxmlformats.org/officeDocument/2006/relationships/hyperlink" Target="https://doi.org/10.1016/j.jecp.2020.104846" TargetMode="External"/><Relationship Id="rId33" Type="http://schemas.openxmlformats.org/officeDocument/2006/relationships/hyperlink" Target="https://doi.org/10.4135/9781506326139.n538"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9IDFUJBVBU0x9QTJcDMbYiqaFA==">CgMxLjA4AHIhMWVWUmRXTEFQZnNWcS1kNTByZFRHNERhZDNGYm9tUkJr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22</Pages>
  <Words>6090</Words>
  <Characters>34717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33</cp:revision>
  <dcterms:created xsi:type="dcterms:W3CDTF">2026-03-31T09:42:00Z</dcterms:created>
  <dcterms:modified xsi:type="dcterms:W3CDTF">2026-05-02T13:01:00Z</dcterms:modified>
</cp:coreProperties>
</file>