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7EF17" w14:textId="77777777" w:rsidR="004425D7" w:rsidRDefault="002500DF" w:rsidP="004425D7">
      <w:pPr>
        <w:pStyle w:val="Author"/>
        <w:spacing w:before="160" w:after="80" w:line="360" w:lineRule="auto"/>
        <w:rPr>
          <w:rFonts w:eastAsiaTheme="minorHAnsi"/>
          <w:b/>
          <w:bCs/>
          <w:kern w:val="2"/>
          <w:sz w:val="44"/>
          <w:szCs w:val="44"/>
          <w:lang w:val="en-IN"/>
          <w14:ligatures w14:val="standardContextual"/>
        </w:rPr>
      </w:pPr>
      <w:r w:rsidRPr="001A5C02">
        <w:rPr>
          <w:rFonts w:eastAsiaTheme="minorHAnsi"/>
          <w:b/>
          <w:bCs/>
          <w:kern w:val="2"/>
          <w:sz w:val="44"/>
          <w:szCs w:val="44"/>
          <w:lang w:val="en-IN"/>
          <w14:ligatures w14:val="standardContextual"/>
        </w:rPr>
        <w:t>A Comparative Analysis of Returns from Direct Equity and Large-Cap Mutual Fund Investments in India:</w:t>
      </w:r>
    </w:p>
    <w:p w14:paraId="5EF12B9A" w14:textId="7C040EC7" w:rsidR="002500DF" w:rsidRPr="004425D7" w:rsidRDefault="002500DF" w:rsidP="004425D7">
      <w:pPr>
        <w:pStyle w:val="Author"/>
        <w:spacing w:before="160" w:after="80" w:line="360" w:lineRule="auto"/>
        <w:rPr>
          <w:rFonts w:eastAsiaTheme="minorHAnsi"/>
          <w:b/>
          <w:bCs/>
          <w:kern w:val="2"/>
          <w:sz w:val="44"/>
          <w:szCs w:val="44"/>
          <w:lang w:val="en-IN"/>
          <w14:ligatures w14:val="standardContextual"/>
        </w:rPr>
      </w:pPr>
      <w:r w:rsidRPr="001A5C02">
        <w:rPr>
          <w:rFonts w:eastAsiaTheme="minorHAnsi"/>
          <w:b/>
          <w:bCs/>
          <w:kern w:val="2"/>
          <w:sz w:val="40"/>
          <w:szCs w:val="40"/>
          <w:lang w:val="en-IN"/>
          <w14:ligatures w14:val="standardContextual"/>
        </w:rPr>
        <w:t>Evidence from 2020–2025</w:t>
      </w:r>
    </w:p>
    <w:p w14:paraId="51A21231" w14:textId="01C6011D" w:rsidR="008F347D" w:rsidRPr="004A6F53" w:rsidRDefault="008F347D" w:rsidP="004A6F53">
      <w:pPr>
        <w:spacing w:line="360" w:lineRule="auto"/>
        <w:jc w:val="both"/>
        <w:rPr>
          <w:rFonts w:ascii="Times New Roman" w:hAnsi="Times New Roman" w:cs="Times New Roman"/>
          <w:b/>
          <w:bCs/>
          <w:sz w:val="24"/>
          <w:szCs w:val="24"/>
        </w:rPr>
      </w:pPr>
      <w:bookmarkStart w:id="0" w:name="_GoBack"/>
      <w:bookmarkEnd w:id="0"/>
      <w:r w:rsidRPr="004A6F53">
        <w:rPr>
          <w:rFonts w:ascii="Times New Roman" w:hAnsi="Times New Roman" w:cs="Times New Roman"/>
          <w:b/>
          <w:bCs/>
          <w:sz w:val="24"/>
          <w:szCs w:val="24"/>
        </w:rPr>
        <w:t>Abstract</w:t>
      </w:r>
    </w:p>
    <w:p w14:paraId="684027CC" w14:textId="77777777" w:rsidR="008A0145" w:rsidRDefault="008A0145" w:rsidP="008A0145">
      <w:pPr>
        <w:pStyle w:val="NormalWeb"/>
        <w:spacing w:line="360" w:lineRule="auto"/>
        <w:jc w:val="both"/>
      </w:pPr>
      <w:r>
        <w:t>This study examines the comparative performance of direct equity and selected large-cap mutual fund investments in India during the period 2020–2025. The NIFTY 50 was used as a proxy for direct equity investment, while SBI Large Cap Direct Plan Growth, HDFC Large Cap Direct Fund, and ICICI Prudential Large Cap Fund Direct Plan Growth represented mutual fund investments. The study is based on secondary data collected from NSE, AMFI, and Investing.com India using monthly returns. A quantitative and comparative research design was adopted, and descriptive statistics along with One-Way ANOVA were applied using Microsoft Excel to evaluate risk and return performance.</w:t>
      </w:r>
    </w:p>
    <w:p w14:paraId="0043BEAA" w14:textId="77777777" w:rsidR="008A0145" w:rsidRDefault="008A0145" w:rsidP="008A0145">
      <w:pPr>
        <w:pStyle w:val="NormalWeb"/>
        <w:spacing w:line="360" w:lineRule="auto"/>
        <w:jc w:val="both"/>
      </w:pPr>
      <w:r>
        <w:t>The findings indicate that ICICI Prudential Large Cap Fund generated the highest average monthly return (1.50%), followed by HDFC and SBI funds (1.40%), while the NIFTY 50 recorded an average return of 1.20%. The standard deviation values remained close to 5% for all investment avenues, indicating similar levels of volatility. The ANOVA results (F = 0.0451, p = 0.987 &gt; 0.05) reveal that the differences in mean returns are not statistically significant. The study concludes that both direct equity and large-cap mutual funds deliver broadly similar performance, and investment decisions should therefore depend on investors’ risk preferences, financial objectives, and investment horizon.</w:t>
      </w:r>
    </w:p>
    <w:p w14:paraId="62BF0FC3" w14:textId="656B80FC" w:rsidR="00920842" w:rsidRPr="004A6F53" w:rsidRDefault="00920842"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w:t>
      </w:r>
    </w:p>
    <w:p w14:paraId="6FADBA8B" w14:textId="08488FBE" w:rsidR="008F347D" w:rsidRPr="004A6F53" w:rsidRDefault="006C5D43" w:rsidP="004A6F53">
      <w:p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Keywords:</w:t>
      </w:r>
      <w:r w:rsidRPr="004A6F53">
        <w:rPr>
          <w:rFonts w:ascii="Times New Roman" w:hAnsi="Times New Roman" w:cs="Times New Roman"/>
          <w:sz w:val="24"/>
          <w:szCs w:val="24"/>
        </w:rPr>
        <w:t xml:space="preserve"> Direct Equity, Mutual Funds, NIFTY 50, Risk and Return,</w:t>
      </w:r>
      <w:r w:rsidR="00AA640A" w:rsidRPr="004A6F53">
        <w:rPr>
          <w:rFonts w:ascii="Times New Roman" w:hAnsi="Times New Roman" w:cs="Times New Roman"/>
          <w:sz w:val="24"/>
          <w:szCs w:val="24"/>
        </w:rPr>
        <w:t xml:space="preserve"> </w:t>
      </w:r>
      <w:r w:rsidRPr="004A6F53">
        <w:rPr>
          <w:rFonts w:ascii="Times New Roman" w:hAnsi="Times New Roman" w:cs="Times New Roman"/>
          <w:sz w:val="24"/>
          <w:szCs w:val="24"/>
        </w:rPr>
        <w:t>Investment Performance, Indian Stock Market</w:t>
      </w:r>
    </w:p>
    <w:p w14:paraId="41F578BD" w14:textId="542D79FD" w:rsidR="0016560A" w:rsidRPr="004A6F53" w:rsidRDefault="0016560A" w:rsidP="004A6F53">
      <w:pPr>
        <w:spacing w:line="360" w:lineRule="auto"/>
        <w:jc w:val="both"/>
        <w:rPr>
          <w:rFonts w:ascii="Times New Roman" w:hAnsi="Times New Roman" w:cs="Times New Roman"/>
          <w:b/>
          <w:bCs/>
          <w:sz w:val="24"/>
          <w:szCs w:val="24"/>
        </w:rPr>
      </w:pPr>
      <w:r w:rsidRPr="004A6F53">
        <w:rPr>
          <w:rFonts w:ascii="Times New Roman" w:hAnsi="Times New Roman" w:cs="Times New Roman"/>
          <w:b/>
          <w:bCs/>
          <w:sz w:val="24"/>
          <w:szCs w:val="24"/>
        </w:rPr>
        <w:t>Introduction</w:t>
      </w:r>
    </w:p>
    <w:p w14:paraId="1BAB490B" w14:textId="1391E2BE" w:rsidR="0016560A" w:rsidRPr="004A6F53" w:rsidRDefault="0016560A"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lastRenderedPageBreak/>
        <w:t xml:space="preserve">The Indian financial market has witnessed a significant transformation over the past decade, driven by increasing financial awareness, technological advancements, and the growing participation of retail investors. With the expansion of digital trading platforms and easier access to financial information, individuals are increasingly exploring various investment avenues to </w:t>
      </w:r>
      <w:r w:rsidR="005F7E70" w:rsidRPr="004A6F53">
        <w:rPr>
          <w:rFonts w:ascii="Times New Roman" w:hAnsi="Times New Roman" w:cs="Times New Roman"/>
          <w:sz w:val="24"/>
          <w:szCs w:val="24"/>
        </w:rPr>
        <w:t>optimise</w:t>
      </w:r>
      <w:r w:rsidRPr="004A6F53">
        <w:rPr>
          <w:rFonts w:ascii="Times New Roman" w:hAnsi="Times New Roman" w:cs="Times New Roman"/>
          <w:sz w:val="24"/>
          <w:szCs w:val="24"/>
        </w:rPr>
        <w:t xml:space="preserve"> their returns. Among these, direct equity investment and mutual fund investment have emerged as two of the most prominent choices for retail investors in India.</w:t>
      </w:r>
    </w:p>
    <w:p w14:paraId="151DE3CB" w14:textId="77777777" w:rsidR="0016560A" w:rsidRPr="004A6F53" w:rsidRDefault="0016560A"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Direct equity investment involves purchasing shares of companies listed on stock exchanges such as the National Stock Exchange, allowing investors to directly participate in the ownership and performance of firms. This form of investment offers the potential for higher returns but is often associated with higher risk and volatility due to market fluctuations. On the other hand, mutual funds pool resources from multiple investors and invest in a diversified portfolio of securities, managed by professional fund managers. Institutions such as the Association of Mutual Funds in India regulate and promote transparency in the mutual fund industry, making it a relatively safer and more structured investment option.</w:t>
      </w:r>
    </w:p>
    <w:p w14:paraId="36B8B073" w14:textId="77777777" w:rsidR="0016560A" w:rsidRPr="004A6F53" w:rsidRDefault="0016560A"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In recent years, India has seen a rapid increase in the number of demat accounts and systematic investment plans (SIPs), indicating a shift in investor preference towards financial assets. While some investors prefer direct equity for its higher return potential and control over investment decisions, others opt for mutual funds due to diversification benefits and professional management. This divergence in investment choices raises an important question regarding the comparative performance of these two avenues in terms of returns and risk.</w:t>
      </w:r>
    </w:p>
    <w:p w14:paraId="6655ED1D" w14:textId="77777777" w:rsidR="0016560A" w:rsidRPr="004A6F53" w:rsidRDefault="0016560A"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Despite the growing popularity of both investment options, there remains a lack of clear understanding among retail investors regarding their relative performance over time. Many investors make decisions based on limited information or short-term trends rather than a comprehensive analysis of returns and associated risks. Therefore, a systematic comparison between direct equity and mutual fund investments becomes essential to provide empirical evidence that can guide informed investment decisions.</w:t>
      </w:r>
    </w:p>
    <w:p w14:paraId="09765A5D" w14:textId="313BA3D1" w:rsidR="0016560A" w:rsidRPr="004A6F53" w:rsidRDefault="0016560A"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 xml:space="preserve">This study aims to conduct a comparative analysis of returns generated from direct equity investments, represented by the NIFTY 50, and selected large-cap mutual funds in India. By </w:t>
      </w:r>
      <w:r w:rsidR="00113DA7" w:rsidRPr="004A6F53">
        <w:rPr>
          <w:rFonts w:ascii="Times New Roman" w:hAnsi="Times New Roman" w:cs="Times New Roman"/>
          <w:sz w:val="24"/>
          <w:szCs w:val="24"/>
        </w:rPr>
        <w:t>analysing</w:t>
      </w:r>
      <w:r w:rsidRPr="004A6F53">
        <w:rPr>
          <w:rFonts w:ascii="Times New Roman" w:hAnsi="Times New Roman" w:cs="Times New Roman"/>
          <w:sz w:val="24"/>
          <w:szCs w:val="24"/>
        </w:rPr>
        <w:t xml:space="preserve"> historical data over a specified period, the study evaluates key performance indicators such as average returns, </w:t>
      </w:r>
      <w:r w:rsidR="001B28E6" w:rsidRPr="004A6F53">
        <w:rPr>
          <w:rFonts w:ascii="Times New Roman" w:hAnsi="Times New Roman" w:cs="Times New Roman"/>
          <w:sz w:val="24"/>
          <w:szCs w:val="24"/>
        </w:rPr>
        <w:t>analysis of variance (ANOVA)</w:t>
      </w:r>
      <w:r w:rsidR="00113DA7" w:rsidRPr="004A6F53">
        <w:rPr>
          <w:rFonts w:ascii="Times New Roman" w:hAnsi="Times New Roman" w:cs="Times New Roman"/>
          <w:sz w:val="24"/>
          <w:szCs w:val="24"/>
        </w:rPr>
        <w:t>,</w:t>
      </w:r>
      <w:r w:rsidR="00EA2649" w:rsidRPr="004A6F53">
        <w:rPr>
          <w:rFonts w:ascii="Times New Roman" w:hAnsi="Times New Roman" w:cs="Times New Roman"/>
          <w:sz w:val="24"/>
          <w:szCs w:val="24"/>
        </w:rPr>
        <w:t xml:space="preserve"> </w:t>
      </w:r>
      <w:r w:rsidR="00113DA7" w:rsidRPr="004A6F53">
        <w:rPr>
          <w:rFonts w:ascii="Times New Roman" w:hAnsi="Times New Roman" w:cs="Times New Roman"/>
          <w:sz w:val="24"/>
          <w:szCs w:val="24"/>
        </w:rPr>
        <w:t xml:space="preserve">and </w:t>
      </w:r>
      <w:r w:rsidRPr="004A6F53">
        <w:rPr>
          <w:rFonts w:ascii="Times New Roman" w:hAnsi="Times New Roman" w:cs="Times New Roman"/>
          <w:sz w:val="24"/>
          <w:szCs w:val="24"/>
        </w:rPr>
        <w:t>risk (standard deviation)</w:t>
      </w:r>
      <w:r w:rsidR="00CB5019" w:rsidRPr="004A6F53">
        <w:rPr>
          <w:rFonts w:ascii="Times New Roman" w:hAnsi="Times New Roman" w:cs="Times New Roman"/>
          <w:sz w:val="24"/>
          <w:szCs w:val="24"/>
        </w:rPr>
        <w:t>.</w:t>
      </w:r>
      <w:r w:rsidR="00113DA7" w:rsidRPr="004A6F53">
        <w:rPr>
          <w:rFonts w:ascii="Times New Roman" w:hAnsi="Times New Roman" w:cs="Times New Roman"/>
          <w:sz w:val="24"/>
          <w:szCs w:val="24"/>
        </w:rPr>
        <w:t xml:space="preserve"> </w:t>
      </w:r>
      <w:r w:rsidRPr="004A6F53">
        <w:rPr>
          <w:rFonts w:ascii="Times New Roman" w:hAnsi="Times New Roman" w:cs="Times New Roman"/>
          <w:sz w:val="24"/>
          <w:szCs w:val="24"/>
        </w:rPr>
        <w:t xml:space="preserve">The findings of this study are expected to offer valuable insights for retail investors, </w:t>
      </w:r>
      <w:r w:rsidRPr="004A6F53">
        <w:rPr>
          <w:rFonts w:ascii="Times New Roman" w:hAnsi="Times New Roman" w:cs="Times New Roman"/>
          <w:sz w:val="24"/>
          <w:szCs w:val="24"/>
        </w:rPr>
        <w:lastRenderedPageBreak/>
        <w:t>financial advisors, and policymakers, contributing to a better understanding of the effectiveness of these investment avenues in the Indian context.</w:t>
      </w:r>
    </w:p>
    <w:p w14:paraId="49AE0775" w14:textId="77777777" w:rsidR="00DE3EEC" w:rsidRPr="004A6F53" w:rsidRDefault="00DE3EEC" w:rsidP="004A6F53">
      <w:pPr>
        <w:spacing w:line="360" w:lineRule="auto"/>
        <w:jc w:val="both"/>
        <w:rPr>
          <w:rFonts w:ascii="Times New Roman" w:hAnsi="Times New Roman" w:cs="Times New Roman"/>
          <w:sz w:val="24"/>
          <w:szCs w:val="24"/>
        </w:rPr>
      </w:pPr>
    </w:p>
    <w:p w14:paraId="22E681CB" w14:textId="4B959D72" w:rsidR="0016560A" w:rsidRPr="004A6F53" w:rsidRDefault="003E2B54" w:rsidP="004A6F53">
      <w:pPr>
        <w:spacing w:line="360" w:lineRule="auto"/>
        <w:jc w:val="both"/>
        <w:rPr>
          <w:rFonts w:ascii="Times New Roman" w:hAnsi="Times New Roman" w:cs="Times New Roman"/>
          <w:b/>
          <w:bCs/>
          <w:sz w:val="24"/>
          <w:szCs w:val="24"/>
        </w:rPr>
      </w:pPr>
      <w:r w:rsidRPr="004A6F53">
        <w:rPr>
          <w:rFonts w:ascii="Times New Roman" w:hAnsi="Times New Roman" w:cs="Times New Roman"/>
          <w:b/>
          <w:bCs/>
          <w:sz w:val="24"/>
          <w:szCs w:val="24"/>
        </w:rPr>
        <w:t>Literature Review</w:t>
      </w:r>
    </w:p>
    <w:p w14:paraId="68A84FB0" w14:textId="66A53803" w:rsidR="00FA4D2A" w:rsidRPr="004A6F53" w:rsidRDefault="00BF3015" w:rsidP="004A6F53">
      <w:p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 xml:space="preserve">1. </w:t>
      </w:r>
      <w:r w:rsidR="00046C17" w:rsidRPr="004A6F53">
        <w:rPr>
          <w:rFonts w:ascii="Times New Roman" w:hAnsi="Times New Roman" w:cs="Times New Roman"/>
          <w:sz w:val="24"/>
          <w:szCs w:val="24"/>
        </w:rPr>
        <w:t xml:space="preserve">The study by </w:t>
      </w:r>
      <w:r w:rsidR="00046C17" w:rsidRPr="004A6F53">
        <w:rPr>
          <w:rFonts w:ascii="Times New Roman" w:hAnsi="Times New Roman" w:cs="Times New Roman"/>
          <w:b/>
          <w:bCs/>
          <w:sz w:val="24"/>
          <w:szCs w:val="24"/>
        </w:rPr>
        <w:t xml:space="preserve">Meetu Chawla and </w:t>
      </w:r>
      <w:proofErr w:type="spellStart"/>
      <w:r w:rsidR="00046C17" w:rsidRPr="004A6F53">
        <w:rPr>
          <w:rFonts w:ascii="Times New Roman" w:hAnsi="Times New Roman" w:cs="Times New Roman"/>
          <w:b/>
          <w:bCs/>
          <w:sz w:val="24"/>
          <w:szCs w:val="24"/>
        </w:rPr>
        <w:t>Naaz</w:t>
      </w:r>
      <w:proofErr w:type="spellEnd"/>
      <w:r w:rsidR="00046C17" w:rsidRPr="004A6F53">
        <w:rPr>
          <w:rFonts w:ascii="Times New Roman" w:hAnsi="Times New Roman" w:cs="Times New Roman"/>
          <w:b/>
          <w:bCs/>
          <w:sz w:val="24"/>
          <w:szCs w:val="24"/>
        </w:rPr>
        <w:t xml:space="preserve"> </w:t>
      </w:r>
      <w:proofErr w:type="spellStart"/>
      <w:r w:rsidR="00046C17" w:rsidRPr="004A6F53">
        <w:rPr>
          <w:rFonts w:ascii="Times New Roman" w:hAnsi="Times New Roman" w:cs="Times New Roman"/>
          <w:b/>
          <w:bCs/>
          <w:sz w:val="24"/>
          <w:szCs w:val="24"/>
        </w:rPr>
        <w:t>Gorowara</w:t>
      </w:r>
      <w:proofErr w:type="spellEnd"/>
      <w:r w:rsidR="00046C17" w:rsidRPr="004A6F53">
        <w:rPr>
          <w:rFonts w:ascii="Times New Roman" w:hAnsi="Times New Roman" w:cs="Times New Roman"/>
          <w:b/>
          <w:bCs/>
          <w:sz w:val="24"/>
          <w:szCs w:val="24"/>
        </w:rPr>
        <w:t xml:space="preserve"> (2021)</w:t>
      </w:r>
      <w:r w:rsidR="00046C17" w:rsidRPr="004A6F53">
        <w:rPr>
          <w:rFonts w:ascii="Times New Roman" w:hAnsi="Times New Roman" w:cs="Times New Roman"/>
          <w:sz w:val="24"/>
          <w:szCs w:val="24"/>
        </w:rPr>
        <w:t xml:space="preserve"> investigates the interlinkages between equity mutual fund performance and benchmark market returns represented by the Nifty 50 and BSE Sensex indices. The objective of the study is to examine the correlation and causality between selected equity mutual fund returns and benchmark index returns using Pearson correlation, regression analysis, and Granger causality tests. Existing literature mainly focuses on mutual fund performance evaluation through risk-return measures, while limited studies </w:t>
      </w:r>
      <w:proofErr w:type="spellStart"/>
      <w:r w:rsidR="00046C17" w:rsidRPr="004A6F53">
        <w:rPr>
          <w:rFonts w:ascii="Times New Roman" w:hAnsi="Times New Roman" w:cs="Times New Roman"/>
          <w:sz w:val="24"/>
          <w:szCs w:val="24"/>
        </w:rPr>
        <w:t>analyze</w:t>
      </w:r>
      <w:proofErr w:type="spellEnd"/>
      <w:r w:rsidR="00046C17" w:rsidRPr="004A6F53">
        <w:rPr>
          <w:rFonts w:ascii="Times New Roman" w:hAnsi="Times New Roman" w:cs="Times New Roman"/>
          <w:sz w:val="24"/>
          <w:szCs w:val="24"/>
        </w:rPr>
        <w:t xml:space="preserve"> the causal and interlinked relationship between mutual funds and benchmark indices, creating a research gap. The study hypothesizes that there is no significant relationship between mutual fund returns and benchmark returns. The findings reveal a strong positive correlation between mutual fund returns and benchmark indices, indicating that market movements significantly influence mutual fund performance. However, the Granger causality results show no significant causal relationship between mutual funds and market indices. The study further finds that funds such as SBI Blue Chip Fund and ABSL Frontline Fund exhibit high explanatory power and sensitivity to market movements. Overall, the study concludes that benchmark indices play a significant role in determining mutual fund returns, although mutual funds do not exhibit a direct causal relationship with market indices.</w:t>
      </w:r>
    </w:p>
    <w:p w14:paraId="52FB681D" w14:textId="77777777" w:rsidR="000D4C2F" w:rsidRPr="004A6F53" w:rsidRDefault="00BF3015" w:rsidP="004A6F53">
      <w:pPr>
        <w:pStyle w:val="NormalWeb"/>
        <w:spacing w:line="360" w:lineRule="auto"/>
        <w:jc w:val="both"/>
        <w:rPr>
          <w:b/>
          <w:bCs/>
        </w:rPr>
      </w:pPr>
      <w:r w:rsidRPr="004A6F53">
        <w:rPr>
          <w:b/>
          <w:bCs/>
        </w:rPr>
        <w:t xml:space="preserve">2. </w:t>
      </w:r>
      <w:r w:rsidR="000D4C2F" w:rsidRPr="004A6F53">
        <w:t>The study by</w:t>
      </w:r>
      <w:r w:rsidR="000D4C2F" w:rsidRPr="004A6F53">
        <w:rPr>
          <w:b/>
          <w:bCs/>
        </w:rPr>
        <w:t xml:space="preserve"> Ganga Madanan, Aswin S., Kiran M., K. </w:t>
      </w:r>
      <w:proofErr w:type="spellStart"/>
      <w:r w:rsidR="000D4C2F" w:rsidRPr="004A6F53">
        <w:rPr>
          <w:b/>
          <w:bCs/>
        </w:rPr>
        <w:t>Rajarajeswari</w:t>
      </w:r>
      <w:proofErr w:type="spellEnd"/>
      <w:r w:rsidR="000D4C2F" w:rsidRPr="004A6F53">
        <w:rPr>
          <w:b/>
          <w:bCs/>
        </w:rPr>
        <w:t xml:space="preserve">, and S. Shanthi (2024) </w:t>
      </w:r>
      <w:r w:rsidR="000D4C2F" w:rsidRPr="004A6F53">
        <w:t xml:space="preserve">compares the performance of Exchange Traded Funds (ETFs) and Index Funds with special reference to Nippon India Mutual Fund over the period 2018–2023. The objective of the study is to evaluate and compare the risk-adjusted performance of selected ETFs and index funds tracking the Nifty 50 index using Sharpe Ratio, Treynor Ratio, and Jensen Alpha. Existing literature mainly focuses on mutual fund performance, while limited studies compare ETFs and index funds in the Indian context, creating a research gap. The study hypothesizes that there is no significant difference between the performance of ETFs and index funds relative to their benchmark indices. The findings reveal that index funds generally outperform ETFs in terms of risk-adjusted returns, while Bank Bees ETF generated the highest return among the selected funds. The study also found that ETFs possess higher systematic risk and standard deviation compared to index funds. Overall, the study concludes that although ETFs offer better </w:t>
      </w:r>
      <w:r w:rsidR="000D4C2F" w:rsidRPr="004A6F53">
        <w:lastRenderedPageBreak/>
        <w:t>growth opportunities and liquidity, index funds provide comparatively stable and superior performance for conservative investors, highlighting the growing importance of passive investment strategies in India.</w:t>
      </w:r>
    </w:p>
    <w:p w14:paraId="3CC34BB0" w14:textId="77777777" w:rsidR="00C62398" w:rsidRPr="004A6F53" w:rsidRDefault="00BF3015" w:rsidP="004A6F53">
      <w:pPr>
        <w:pStyle w:val="NormalWeb"/>
        <w:spacing w:line="360" w:lineRule="auto"/>
        <w:jc w:val="both"/>
      </w:pPr>
      <w:r w:rsidRPr="004A6F53">
        <w:rPr>
          <w:b/>
          <w:bCs/>
        </w:rPr>
        <w:t xml:space="preserve">3. </w:t>
      </w:r>
      <w:r w:rsidR="00C62398" w:rsidRPr="004A6F53">
        <w:t xml:space="preserve">The </w:t>
      </w:r>
      <w:r w:rsidR="00C62398" w:rsidRPr="004A6F53">
        <w:rPr>
          <w:b/>
          <w:bCs/>
        </w:rPr>
        <w:t xml:space="preserve">study by Y. Maheswari (2020) </w:t>
      </w:r>
      <w:r w:rsidR="00C62398" w:rsidRPr="004A6F53">
        <w:t xml:space="preserve">evaluates the performance of selected mutual fund schemes in India with the objective of </w:t>
      </w:r>
      <w:proofErr w:type="spellStart"/>
      <w:r w:rsidR="00C62398" w:rsidRPr="004A6F53">
        <w:t>analyzing</w:t>
      </w:r>
      <w:proofErr w:type="spellEnd"/>
      <w:r w:rsidR="00C62398" w:rsidRPr="004A6F53">
        <w:t xml:space="preserve"> risk and return using statistical tools such as Beta, Standard Deviation, Sharpe Ratio, and Treynor Ratio. Existing literature mainly focuses on mutual fund performance evaluation, but limited studies compare the performance of different Asset Management Companies (AMCs) based on risk-adjusted returns, creating a research gap. The study hypothesizes that selected mutual funds differ significantly in terms of returns and risk performance compared to their benchmark indices. The findings reveal that Reliance Mutual Fund generated the highest returns and risk-adjusted performance among the selected AMCs, outperforming both UTI and Birla as well as benchmark indices. UTI showed moderate performance with medium risk, while Birla generated comparatively lower returns with lower risk. The study concludes that performance evaluation techniques such as Sharpe Ratio, Treynor Ratio, and Beta are effective in identifying superior mutual fund schemes and can help investors make better investment decisions in the Indian mutual fund market. </w:t>
      </w:r>
    </w:p>
    <w:p w14:paraId="477168E2" w14:textId="626B4716" w:rsidR="00F04089" w:rsidRPr="004A6F53" w:rsidRDefault="00BF3015" w:rsidP="004A6F53">
      <w:pPr>
        <w:pStyle w:val="NormalWeb"/>
        <w:spacing w:line="360" w:lineRule="auto"/>
        <w:jc w:val="both"/>
      </w:pPr>
      <w:r w:rsidRPr="004A6F53">
        <w:rPr>
          <w:b/>
          <w:bCs/>
        </w:rPr>
        <w:t xml:space="preserve">4. </w:t>
      </w:r>
      <w:r w:rsidR="00650723" w:rsidRPr="004A6F53">
        <w:t xml:space="preserve">The study by </w:t>
      </w:r>
      <w:r w:rsidR="00650723" w:rsidRPr="004A6F53">
        <w:rPr>
          <w:b/>
          <w:bCs/>
        </w:rPr>
        <w:t xml:space="preserve">Dr. P. Subramanyam (2024) </w:t>
      </w:r>
      <w:proofErr w:type="spellStart"/>
      <w:r w:rsidR="00650723" w:rsidRPr="004A6F53">
        <w:t>analyzes</w:t>
      </w:r>
      <w:proofErr w:type="spellEnd"/>
      <w:r w:rsidR="00650723" w:rsidRPr="004A6F53">
        <w:t xml:space="preserve"> the performance of selected equity index mutual funds in India with the objective of evaluating investment performance using various risk-return metrics such as Sharpe Ratio, Treynor Ratio, Jensen Alpha, Beta, and Tracking Error. Existing literature mainly evaluates mutual fund performance based on benchmark-adjusted returns, but limited studies focus specifically on equity index funds and comparative ranking using multiple statistical measures, creating a research gap. The study hypothesizes that selected equity index mutual funds differ significantly in terms of risk-adjusted performance and returns. Using regression analysis and secondary data from selected schemes, the findings reveal that HDFC Index Fund Sensex Plus Plan, S&amp;P CNX Nifty UTI National Depository Receipts Scheme, and ICICI Sensex Prudential Exchange Traded Fund performed better than the market and other selected schemes. The study further found that HDFC Index Fund Sensex Plus Plan generated the highest returns and better risk-adjusted performance among the selected equity index funds. Overall, the study concludes that metrics such as Sharpe Ratio, Treynor Ratio, Jensen Alpha, and Tracking Error are effective tools for evaluating mutual fund performance and can assist investors in selecting suitable investment schemes.</w:t>
      </w:r>
    </w:p>
    <w:p w14:paraId="1095BB15" w14:textId="77777777" w:rsidR="00F04089" w:rsidRPr="004A6F53" w:rsidRDefault="00F04089" w:rsidP="004A6F53">
      <w:pPr>
        <w:pStyle w:val="ListParagraph"/>
        <w:spacing w:line="360" w:lineRule="auto"/>
        <w:ind w:left="360"/>
        <w:jc w:val="both"/>
        <w:rPr>
          <w:rFonts w:ascii="Times New Roman" w:hAnsi="Times New Roman" w:cs="Times New Roman"/>
          <w:sz w:val="24"/>
          <w:szCs w:val="24"/>
        </w:rPr>
      </w:pPr>
    </w:p>
    <w:p w14:paraId="31ECF2BC" w14:textId="6B1AF8A5" w:rsidR="00734429" w:rsidRPr="004A6F53" w:rsidRDefault="00F04089"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b/>
          <w:bCs/>
          <w:sz w:val="24"/>
          <w:szCs w:val="24"/>
        </w:rPr>
        <w:t>5.</w:t>
      </w:r>
      <w:r w:rsidR="00042F65" w:rsidRPr="004A6F53">
        <w:rPr>
          <w:rFonts w:ascii="Times New Roman" w:hAnsi="Times New Roman" w:cs="Times New Roman"/>
          <w:b/>
          <w:bCs/>
          <w:sz w:val="24"/>
          <w:szCs w:val="24"/>
        </w:rPr>
        <w:t xml:space="preserve"> </w:t>
      </w:r>
      <w:r w:rsidR="00563524" w:rsidRPr="004A6F53">
        <w:rPr>
          <w:rFonts w:ascii="Times New Roman" w:hAnsi="Times New Roman" w:cs="Times New Roman"/>
          <w:sz w:val="24"/>
          <w:szCs w:val="24"/>
        </w:rPr>
        <w:t>The study by</w:t>
      </w:r>
      <w:r w:rsidR="00563524" w:rsidRPr="004A6F53">
        <w:rPr>
          <w:rFonts w:ascii="Times New Roman" w:hAnsi="Times New Roman" w:cs="Times New Roman"/>
          <w:b/>
          <w:bCs/>
          <w:sz w:val="24"/>
          <w:szCs w:val="24"/>
        </w:rPr>
        <w:t xml:space="preserve"> Bharathi Karanth and Prakash Pinto (2024) </w:t>
      </w:r>
      <w:r w:rsidR="00563524" w:rsidRPr="004A6F53">
        <w:rPr>
          <w:rFonts w:ascii="Times New Roman" w:hAnsi="Times New Roman" w:cs="Times New Roman"/>
          <w:sz w:val="24"/>
          <w:szCs w:val="24"/>
        </w:rPr>
        <w:t>evaluates the risk-adjusted performance of selected equity mutual funds in India during 2017–2021 using statistical tools such as Sharpe Ratio, Treynor Ratio, Jensen Alpha, Fama Index, Beta, and M2 Measure. The objective of the study is to compare the performance of open-ended equity mutual fund schemes and assess their efficiency relative to benchmark indices. Existing literature mainly focuses on returns and limited performance measures, creating a research gap in comprehensive risk-adjusted evaluation of mutual funds. The study hypothesizes that selected mutual fund schemes differ significantly in terms of risk and return performance. Using secondary data from leading Asset Management Companies (AMCs), the findings reveal that Axis Blue Chip Fund Direct Plan Growth performed best across most evaluation measures, while UTI Flexi Cap Fund and SBI Technology Opportunities Fund also showed strong performance. The study concludes that risk-adjusted performance measures are effective tools for evaluating mutual fund efficiency and can help investors make better investment decisions.</w:t>
      </w:r>
    </w:p>
    <w:p w14:paraId="3F0D0656" w14:textId="158F91B7" w:rsidR="00734429" w:rsidRPr="004A6F53" w:rsidRDefault="00734429"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b/>
          <w:bCs/>
          <w:sz w:val="24"/>
          <w:szCs w:val="24"/>
        </w:rPr>
        <w:t>6.</w:t>
      </w:r>
      <w:r w:rsidR="0025766C" w:rsidRPr="004A6F53">
        <w:rPr>
          <w:rFonts w:ascii="Times New Roman" w:hAnsi="Times New Roman" w:cs="Times New Roman"/>
          <w:b/>
          <w:bCs/>
          <w:sz w:val="24"/>
          <w:szCs w:val="24"/>
        </w:rPr>
        <w:t xml:space="preserve"> </w:t>
      </w:r>
      <w:r w:rsidR="00304619" w:rsidRPr="004A6F53">
        <w:rPr>
          <w:rFonts w:ascii="Times New Roman" w:hAnsi="Times New Roman" w:cs="Times New Roman"/>
          <w:sz w:val="24"/>
          <w:szCs w:val="24"/>
        </w:rPr>
        <w:t>The study by</w:t>
      </w:r>
      <w:r w:rsidR="00304619" w:rsidRPr="004A6F53">
        <w:rPr>
          <w:rFonts w:ascii="Times New Roman" w:hAnsi="Times New Roman" w:cs="Times New Roman"/>
          <w:b/>
          <w:bCs/>
          <w:sz w:val="24"/>
          <w:szCs w:val="24"/>
        </w:rPr>
        <w:t xml:space="preserve"> Duna </w:t>
      </w:r>
      <w:proofErr w:type="spellStart"/>
      <w:r w:rsidR="00304619" w:rsidRPr="004A6F53">
        <w:rPr>
          <w:rFonts w:ascii="Times New Roman" w:hAnsi="Times New Roman" w:cs="Times New Roman"/>
          <w:b/>
          <w:bCs/>
          <w:sz w:val="24"/>
          <w:szCs w:val="24"/>
        </w:rPr>
        <w:t>Jogeswar</w:t>
      </w:r>
      <w:proofErr w:type="spellEnd"/>
      <w:r w:rsidR="00304619" w:rsidRPr="004A6F53">
        <w:rPr>
          <w:rFonts w:ascii="Times New Roman" w:hAnsi="Times New Roman" w:cs="Times New Roman"/>
          <w:b/>
          <w:bCs/>
          <w:sz w:val="24"/>
          <w:szCs w:val="24"/>
        </w:rPr>
        <w:t xml:space="preserve"> Rao, </w:t>
      </w:r>
      <w:proofErr w:type="spellStart"/>
      <w:r w:rsidR="00304619" w:rsidRPr="004A6F53">
        <w:rPr>
          <w:rFonts w:ascii="Times New Roman" w:hAnsi="Times New Roman" w:cs="Times New Roman"/>
          <w:b/>
          <w:bCs/>
          <w:sz w:val="24"/>
          <w:szCs w:val="24"/>
        </w:rPr>
        <w:t>Dr.</w:t>
      </w:r>
      <w:proofErr w:type="spellEnd"/>
      <w:r w:rsidR="00304619" w:rsidRPr="004A6F53">
        <w:rPr>
          <w:rFonts w:ascii="Times New Roman" w:hAnsi="Times New Roman" w:cs="Times New Roman"/>
          <w:b/>
          <w:bCs/>
          <w:sz w:val="24"/>
          <w:szCs w:val="24"/>
        </w:rPr>
        <w:t xml:space="preserve"> Rajshree Sharma, and Dr. Syed Saleem Aquil (2024) </w:t>
      </w:r>
      <w:r w:rsidR="00304619" w:rsidRPr="004A6F53">
        <w:rPr>
          <w:rFonts w:ascii="Times New Roman" w:hAnsi="Times New Roman" w:cs="Times New Roman"/>
          <w:sz w:val="24"/>
          <w:szCs w:val="24"/>
        </w:rPr>
        <w:t xml:space="preserve">evaluates the performance of selected hybrid mutual funds in the Indian capital market during 2019–2023 using measures such as Average Return, Beta, Sharpe Ratio, Treynor Ratio, and Jensen Alpha. The objective of the study is to </w:t>
      </w:r>
      <w:proofErr w:type="spellStart"/>
      <w:r w:rsidR="00304619" w:rsidRPr="004A6F53">
        <w:rPr>
          <w:rFonts w:ascii="Times New Roman" w:hAnsi="Times New Roman" w:cs="Times New Roman"/>
          <w:sz w:val="24"/>
          <w:szCs w:val="24"/>
        </w:rPr>
        <w:t>analyze</w:t>
      </w:r>
      <w:proofErr w:type="spellEnd"/>
      <w:r w:rsidR="00304619" w:rsidRPr="004A6F53">
        <w:rPr>
          <w:rFonts w:ascii="Times New Roman" w:hAnsi="Times New Roman" w:cs="Times New Roman"/>
          <w:sz w:val="24"/>
          <w:szCs w:val="24"/>
        </w:rPr>
        <w:t xml:space="preserve"> the risk and return performance of hybrid mutual funds in comparison to the Nifty 50 benchmark. Existing literature mainly focuses on equity and debt mutual funds, while limited studies comprehensively evaluate hybrid mutual funds using multiple risk-adjusted performance measures, creating a research gap. The study hypothesizes that selected hybrid mutual funds differ significantly in terms of risk-adjusted returns and market performance. The findings reveal that HDFC Balanced Advantage Fund, Bank of India Mid &amp; Small Cap Fund, and Quant Absolute Fund generated superior average returns, while HDFC Balanced Advantage Fund and UTI Aggressive Hybrid Fund showed better risk-adjusted performance through positive Sharpe Ratio, Treynor Ratio, and Jensen Alpha values. The study concludes that hybrid mutual funds can provide balanced returns with controlled risk, making them suitable investment options for investors seeking portfolio diversification and stable performance.</w:t>
      </w:r>
    </w:p>
    <w:p w14:paraId="6F41D1BF" w14:textId="77777777" w:rsidR="001F323C" w:rsidRPr="004A6F53" w:rsidRDefault="0025766C"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b/>
          <w:bCs/>
          <w:sz w:val="24"/>
          <w:szCs w:val="24"/>
        </w:rPr>
        <w:t xml:space="preserve">7. </w:t>
      </w:r>
      <w:r w:rsidR="001F323C" w:rsidRPr="004A6F53">
        <w:rPr>
          <w:rFonts w:ascii="Times New Roman" w:hAnsi="Times New Roman" w:cs="Times New Roman"/>
          <w:sz w:val="24"/>
          <w:szCs w:val="24"/>
        </w:rPr>
        <w:t>The study by</w:t>
      </w:r>
      <w:r w:rsidR="001F323C" w:rsidRPr="004A6F53">
        <w:rPr>
          <w:rFonts w:ascii="Times New Roman" w:hAnsi="Times New Roman" w:cs="Times New Roman"/>
          <w:b/>
          <w:bCs/>
          <w:sz w:val="24"/>
          <w:szCs w:val="24"/>
        </w:rPr>
        <w:t xml:space="preserve"> A. Rekha and K. V. Ramanathan (2023) </w:t>
      </w:r>
      <w:r w:rsidR="001F323C" w:rsidRPr="004A6F53">
        <w:rPr>
          <w:rFonts w:ascii="Times New Roman" w:hAnsi="Times New Roman" w:cs="Times New Roman"/>
          <w:sz w:val="24"/>
          <w:szCs w:val="24"/>
        </w:rPr>
        <w:t xml:space="preserve">evaluates the performance of selected hybrid mutual funds in India using risk and return measures such as Standard Deviation, Beta, Sharpe Ratio, Treynor Ratio, and Jensen Ratio over the period 2017–2022. The objective of the study is to </w:t>
      </w:r>
      <w:proofErr w:type="spellStart"/>
      <w:r w:rsidR="001F323C" w:rsidRPr="004A6F53">
        <w:rPr>
          <w:rFonts w:ascii="Times New Roman" w:hAnsi="Times New Roman" w:cs="Times New Roman"/>
          <w:sz w:val="24"/>
          <w:szCs w:val="24"/>
        </w:rPr>
        <w:t>analyze</w:t>
      </w:r>
      <w:proofErr w:type="spellEnd"/>
      <w:r w:rsidR="001F323C" w:rsidRPr="004A6F53">
        <w:rPr>
          <w:rFonts w:ascii="Times New Roman" w:hAnsi="Times New Roman" w:cs="Times New Roman"/>
          <w:sz w:val="24"/>
          <w:szCs w:val="24"/>
        </w:rPr>
        <w:t xml:space="preserve"> the risk-return relationship and assess the risk-adjusted performance of selected hybrid mutual fund schemes. Existing literature mainly focuses on </w:t>
      </w:r>
      <w:r w:rsidR="001F323C" w:rsidRPr="004A6F53">
        <w:rPr>
          <w:rFonts w:ascii="Times New Roman" w:hAnsi="Times New Roman" w:cs="Times New Roman"/>
          <w:sz w:val="24"/>
          <w:szCs w:val="24"/>
        </w:rPr>
        <w:lastRenderedPageBreak/>
        <w:t>equity and debt mutual funds, while hybrid mutual funds receive comparatively less attention, creating a research gap in evaluating their performance comprehensively. The study hypothesizes that selected hybrid mutual funds differ significantly in terms of returns, volatility, and risk-adjusted performance. The findings reveal that India Bulls Equity Hybrid Fund and IDFC Hybrid Equity Fund performed better in terms of returns and Treynor Ratio, while all selected funds showed beta values below one, indicating lower volatility compared to the market. The study concludes that most selected hybrid mutual funds performed well against the benchmark index and offered balanced returns with lower risk, making them suitable investment options for retail investors seeking stable portfolio performance.</w:t>
      </w:r>
    </w:p>
    <w:p w14:paraId="6FED3C4F" w14:textId="38F64233" w:rsidR="00D17C1B" w:rsidRPr="004A6F53" w:rsidRDefault="00D17C1B"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b/>
          <w:bCs/>
          <w:sz w:val="24"/>
          <w:szCs w:val="24"/>
        </w:rPr>
        <w:t xml:space="preserve">8. </w:t>
      </w:r>
      <w:r w:rsidR="004F5A38" w:rsidRPr="004A6F53">
        <w:rPr>
          <w:rFonts w:ascii="Times New Roman" w:hAnsi="Times New Roman" w:cs="Times New Roman"/>
          <w:sz w:val="24"/>
          <w:szCs w:val="24"/>
        </w:rPr>
        <w:t xml:space="preserve">The study by </w:t>
      </w:r>
      <w:proofErr w:type="spellStart"/>
      <w:r w:rsidR="004F5A38" w:rsidRPr="004A6F53">
        <w:rPr>
          <w:rFonts w:ascii="Times New Roman" w:hAnsi="Times New Roman" w:cs="Times New Roman"/>
          <w:b/>
          <w:bCs/>
          <w:sz w:val="24"/>
          <w:szCs w:val="24"/>
        </w:rPr>
        <w:t>Chhattu</w:t>
      </w:r>
      <w:proofErr w:type="spellEnd"/>
      <w:r w:rsidR="004F5A38" w:rsidRPr="004A6F53">
        <w:rPr>
          <w:rFonts w:ascii="Times New Roman" w:hAnsi="Times New Roman" w:cs="Times New Roman"/>
          <w:b/>
          <w:bCs/>
          <w:sz w:val="24"/>
          <w:szCs w:val="24"/>
        </w:rPr>
        <w:t xml:space="preserve"> Kamila (2025) </w:t>
      </w:r>
      <w:proofErr w:type="spellStart"/>
      <w:r w:rsidR="004F5A38" w:rsidRPr="004A6F53">
        <w:rPr>
          <w:rFonts w:ascii="Times New Roman" w:hAnsi="Times New Roman" w:cs="Times New Roman"/>
          <w:sz w:val="24"/>
          <w:szCs w:val="24"/>
        </w:rPr>
        <w:t>analyzes</w:t>
      </w:r>
      <w:proofErr w:type="spellEnd"/>
      <w:r w:rsidR="004F5A38" w:rsidRPr="004A6F53">
        <w:rPr>
          <w:rFonts w:ascii="Times New Roman" w:hAnsi="Times New Roman" w:cs="Times New Roman"/>
          <w:sz w:val="24"/>
          <w:szCs w:val="24"/>
        </w:rPr>
        <w:t xml:space="preserve"> the comparative performance of selected active and passive mutual funds in India along with benchmark indices and gold using risk-return measures such as Standard Deviation, Beta, Sharpe Ratio, Alpha, and Treynor Ratio. The objective of the study is to evaluate the performance of large-cap, mid-cap, small-cap, and ELSS mutual funds and compare them with benchmark indices and gold over the period 2021–2025. Existing literature mainly focuses on individual categories of mutual funds, while limited studies compare active and passive funds together with benchmark indices and alternative assets like gold, creating a research gap. The study hypothesizes that selected mutual funds differ significantly in terms of risk-adjusted returns and performance efficiency. The findings reveal that large-cap and ELSS mutual funds generated superior risk-adjusted returns and long-term growth potential compared to mid-cap and small-cap funds, while passive funds (ETFs) provided comparable returns at lower costs. The study concludes that diversified mutual fund investments, along with gold, offered strong inflation-adjusted returns in the post-Covid period and can help investors achieve balanced portfolio growth with controlled risk.</w:t>
      </w:r>
    </w:p>
    <w:p w14:paraId="64676AD1" w14:textId="0F65EBA8" w:rsidR="00FB39EE" w:rsidRPr="004A6F53" w:rsidRDefault="00FB39EE"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b/>
          <w:bCs/>
          <w:sz w:val="24"/>
          <w:szCs w:val="24"/>
        </w:rPr>
        <w:t xml:space="preserve">9. </w:t>
      </w:r>
      <w:r w:rsidRPr="004A6F53">
        <w:rPr>
          <w:rFonts w:ascii="Times New Roman" w:hAnsi="Times New Roman" w:cs="Times New Roman"/>
          <w:sz w:val="24"/>
          <w:szCs w:val="24"/>
        </w:rPr>
        <w:t xml:space="preserve">The study by </w:t>
      </w:r>
      <w:r w:rsidRPr="004A6F53">
        <w:rPr>
          <w:rFonts w:ascii="Times New Roman" w:hAnsi="Times New Roman" w:cs="Times New Roman"/>
          <w:b/>
          <w:bCs/>
          <w:sz w:val="24"/>
          <w:szCs w:val="24"/>
        </w:rPr>
        <w:t>Isha Roy Choudhary, Prof. Paheli Nigam, and Prof. Ahmed Sayyed (2020)</w:t>
      </w:r>
      <w:r w:rsidRPr="004A6F53">
        <w:rPr>
          <w:rFonts w:ascii="Times New Roman" w:hAnsi="Times New Roman" w:cs="Times New Roman"/>
          <w:sz w:val="24"/>
          <w:szCs w:val="24"/>
        </w:rPr>
        <w:t xml:space="preserve"> </w:t>
      </w:r>
      <w:proofErr w:type="spellStart"/>
      <w:r w:rsidRPr="004A6F53">
        <w:rPr>
          <w:rFonts w:ascii="Times New Roman" w:hAnsi="Times New Roman" w:cs="Times New Roman"/>
          <w:sz w:val="24"/>
          <w:szCs w:val="24"/>
        </w:rPr>
        <w:t>analyzes</w:t>
      </w:r>
      <w:proofErr w:type="spellEnd"/>
      <w:r w:rsidRPr="004A6F53">
        <w:rPr>
          <w:rFonts w:ascii="Times New Roman" w:hAnsi="Times New Roman" w:cs="Times New Roman"/>
          <w:sz w:val="24"/>
          <w:szCs w:val="24"/>
        </w:rPr>
        <w:t xml:space="preserve"> the performance of selected Indian debt mutual fund schemes using risk-return measures such as Total Returns, Average Maturity, Yield to Maturity, and Sharpe Ratio. The objective of the study is to compare debt mutual fund schemes of ICICI, Aditya Birla Sun Life, SBI, and HDFC and evaluate their performance based on the risk-return relationship. Existing literature mainly focuses on equity and diversified mutual funds, while limited studies examine debt mutual funds using simple performance measures understandable to retail investors, creating a research gap. The study hypothesizes that selected debt mutual fund schemes differ significantly in terms of returns, maturity, and risk-adjusted performance. The findings reveal that SBI Banking &amp; PSU Debt Fund and ICICI Prudential Credit Risk Fund performed better in terms of total returns and Sharpe Ratio, while HDFC Banking &amp; PSU Debt Fund showed </w:t>
      </w:r>
      <w:r w:rsidRPr="004A6F53">
        <w:rPr>
          <w:rFonts w:ascii="Times New Roman" w:hAnsi="Times New Roman" w:cs="Times New Roman"/>
          <w:sz w:val="24"/>
          <w:szCs w:val="24"/>
        </w:rPr>
        <w:lastRenderedPageBreak/>
        <w:t>lower risk through lower average maturity. The study concludes that debt mutual funds can provide stable returns with controlled risk, but investment decisions should be made carefully considering market fluctuations and risk-return characteristics.</w:t>
      </w:r>
    </w:p>
    <w:p w14:paraId="1DC59F38" w14:textId="77777777" w:rsidR="006B6BBC" w:rsidRPr="004A6F53" w:rsidRDefault="006B6BBC" w:rsidP="004A6F53">
      <w:pPr>
        <w:pStyle w:val="ListParagraph"/>
        <w:spacing w:line="360" w:lineRule="auto"/>
        <w:ind w:left="0"/>
        <w:jc w:val="both"/>
        <w:rPr>
          <w:rFonts w:ascii="Times New Roman" w:hAnsi="Times New Roman" w:cs="Times New Roman"/>
          <w:sz w:val="24"/>
          <w:szCs w:val="24"/>
        </w:rPr>
      </w:pPr>
    </w:p>
    <w:p w14:paraId="52854879" w14:textId="77777777" w:rsidR="00F14A1B" w:rsidRPr="004A6F53" w:rsidRDefault="00F14A1B"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b/>
          <w:bCs/>
          <w:sz w:val="24"/>
          <w:szCs w:val="24"/>
        </w:rPr>
        <w:t>Objectives of the Study</w:t>
      </w:r>
    </w:p>
    <w:p w14:paraId="5E3A339B" w14:textId="77777777" w:rsidR="00F14A1B" w:rsidRPr="004A6F53" w:rsidRDefault="00F14A1B" w:rsidP="004A6F53">
      <w:pPr>
        <w:pStyle w:val="ListParagraph"/>
        <w:numPr>
          <w:ilvl w:val="0"/>
          <w:numId w:val="2"/>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 xml:space="preserve">To compare the returns generated from direct equity investment, represented by the NIFTY 50, and selected large-cap mutual funds in India. </w:t>
      </w:r>
    </w:p>
    <w:p w14:paraId="045A8896" w14:textId="63922431" w:rsidR="008E6334" w:rsidRPr="004A6F53" w:rsidRDefault="00F14A1B" w:rsidP="004A6F53">
      <w:pPr>
        <w:pStyle w:val="ListParagraph"/>
        <w:numPr>
          <w:ilvl w:val="0"/>
          <w:numId w:val="2"/>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To identify which investment avenue performs better in terms of consistency and overall returns.</w:t>
      </w:r>
    </w:p>
    <w:p w14:paraId="4B76CD44" w14:textId="655AC50C" w:rsidR="007C316A" w:rsidRPr="004A6F53" w:rsidRDefault="007C316A" w:rsidP="004A6F53">
      <w:pPr>
        <w:spacing w:line="360" w:lineRule="auto"/>
        <w:jc w:val="both"/>
        <w:rPr>
          <w:rFonts w:ascii="Times New Roman" w:hAnsi="Times New Roman" w:cs="Times New Roman"/>
          <w:b/>
          <w:bCs/>
          <w:sz w:val="24"/>
          <w:szCs w:val="24"/>
        </w:rPr>
      </w:pPr>
      <w:r w:rsidRPr="004A6F53">
        <w:rPr>
          <w:rFonts w:ascii="Times New Roman" w:hAnsi="Times New Roman" w:cs="Times New Roman"/>
          <w:b/>
          <w:bCs/>
          <w:sz w:val="24"/>
          <w:szCs w:val="24"/>
        </w:rPr>
        <w:t>Hypothesis of the Study</w:t>
      </w:r>
    </w:p>
    <w:p w14:paraId="64F7A607" w14:textId="4BCFBD67" w:rsidR="007C316A" w:rsidRPr="00576458" w:rsidRDefault="007C316A" w:rsidP="004A6F53">
      <w:pPr>
        <w:spacing w:line="360" w:lineRule="auto"/>
        <w:jc w:val="both"/>
        <w:rPr>
          <w:rFonts w:ascii="Times New Roman" w:hAnsi="Times New Roman" w:cs="Times New Roman"/>
          <w:b/>
          <w:bCs/>
          <w:sz w:val="24"/>
          <w:szCs w:val="24"/>
        </w:rPr>
      </w:pPr>
      <w:r w:rsidRPr="004A6F53">
        <w:rPr>
          <w:rFonts w:ascii="Times New Roman" w:hAnsi="Times New Roman" w:cs="Times New Roman"/>
          <w:b/>
          <w:bCs/>
          <w:sz w:val="24"/>
          <w:szCs w:val="24"/>
        </w:rPr>
        <w:t>H0</w:t>
      </w:r>
      <w:r w:rsidR="00E4131A" w:rsidRPr="004A6F53">
        <w:rPr>
          <w:rFonts w:ascii="Times New Roman" w:hAnsi="Times New Roman" w:cs="Times New Roman"/>
          <w:b/>
          <w:bCs/>
          <w:sz w:val="24"/>
          <w:szCs w:val="24"/>
        </w:rPr>
        <w:t>:</w:t>
      </w:r>
      <w:r w:rsidR="00576458">
        <w:rPr>
          <w:rFonts w:ascii="Times New Roman" w:hAnsi="Times New Roman" w:cs="Times New Roman"/>
          <w:b/>
          <w:bCs/>
          <w:sz w:val="24"/>
          <w:szCs w:val="24"/>
        </w:rPr>
        <w:t xml:space="preserve"> </w:t>
      </w:r>
      <w:r w:rsidRPr="004A6F53">
        <w:rPr>
          <w:rFonts w:ascii="Times New Roman" w:hAnsi="Times New Roman" w:cs="Times New Roman"/>
          <w:sz w:val="24"/>
          <w:szCs w:val="24"/>
        </w:rPr>
        <w:t>There is no significant difference between the mean returns of direct equity investment (NIFTY 50) and selected large-cap mutual funds in India.</w:t>
      </w:r>
    </w:p>
    <w:p w14:paraId="124DB5D0" w14:textId="7BA1EECF" w:rsidR="007C316A" w:rsidRPr="00576458" w:rsidRDefault="007C316A" w:rsidP="004A6F53">
      <w:pPr>
        <w:spacing w:line="360" w:lineRule="auto"/>
        <w:jc w:val="both"/>
        <w:rPr>
          <w:rFonts w:ascii="Times New Roman" w:hAnsi="Times New Roman" w:cs="Times New Roman"/>
          <w:b/>
          <w:bCs/>
          <w:sz w:val="24"/>
          <w:szCs w:val="24"/>
        </w:rPr>
      </w:pPr>
      <w:r w:rsidRPr="004A6F53">
        <w:rPr>
          <w:rFonts w:ascii="Times New Roman" w:hAnsi="Times New Roman" w:cs="Times New Roman"/>
          <w:b/>
          <w:bCs/>
          <w:sz w:val="24"/>
          <w:szCs w:val="24"/>
        </w:rPr>
        <w:t>H1</w:t>
      </w:r>
      <w:r w:rsidR="00E4131A" w:rsidRPr="004A6F53">
        <w:rPr>
          <w:rFonts w:ascii="Times New Roman" w:hAnsi="Times New Roman" w:cs="Times New Roman"/>
          <w:b/>
          <w:bCs/>
          <w:sz w:val="24"/>
          <w:szCs w:val="24"/>
        </w:rPr>
        <w:t>:</w:t>
      </w:r>
      <w:r w:rsidR="00576458">
        <w:rPr>
          <w:rFonts w:ascii="Times New Roman" w:hAnsi="Times New Roman" w:cs="Times New Roman"/>
          <w:b/>
          <w:bCs/>
          <w:sz w:val="24"/>
          <w:szCs w:val="24"/>
        </w:rPr>
        <w:t xml:space="preserve"> </w:t>
      </w:r>
      <w:r w:rsidRPr="004A6F53">
        <w:rPr>
          <w:rFonts w:ascii="Times New Roman" w:hAnsi="Times New Roman" w:cs="Times New Roman"/>
          <w:sz w:val="24"/>
          <w:szCs w:val="24"/>
        </w:rPr>
        <w:t>There is a significant difference between the mean returns of direct equity investment (NIFTY 50) and selected large-cap mutual funds in India.</w:t>
      </w:r>
    </w:p>
    <w:p w14:paraId="45D612B8" w14:textId="77777777" w:rsidR="00845353" w:rsidRPr="004A6F53" w:rsidRDefault="00845353"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b/>
          <w:bCs/>
          <w:sz w:val="24"/>
          <w:szCs w:val="24"/>
        </w:rPr>
        <w:t>Limitations of the Study</w:t>
      </w:r>
    </w:p>
    <w:p w14:paraId="785D75AC" w14:textId="19ED4F19" w:rsidR="008E6334" w:rsidRPr="004A6F53" w:rsidRDefault="00B124D3"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sz w:val="24"/>
          <w:szCs w:val="24"/>
        </w:rPr>
        <w:t>The study is based on secondary data and considers only a limited number of large-cap mutual funds, which may not fully represent the entire market. It does not explicitly account for macroeconomic factors such as inflation, interest rates, or major events like the COVID-19 pandemic that may influence returns. Additionally, advanced risk-adjusted measures such as the Sharpe ratio are not included. The potential differences arising from dividend adjustments and expense ratios have also been acknowledged as part of the study limitations. Therefore, the findings are limited to the selected time period (2020–2025) and may not be generalizable across different market conditions.</w:t>
      </w:r>
    </w:p>
    <w:p w14:paraId="37928BC3" w14:textId="77777777" w:rsidR="00845353" w:rsidRPr="004A6F53" w:rsidRDefault="00845353"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b/>
          <w:bCs/>
          <w:sz w:val="24"/>
          <w:szCs w:val="24"/>
        </w:rPr>
        <w:t>Research Methodology</w:t>
      </w:r>
    </w:p>
    <w:p w14:paraId="597472C4" w14:textId="3521EFC2" w:rsidR="00C02AF8" w:rsidRPr="004A6F53" w:rsidRDefault="00845353"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 xml:space="preserve">The present study adopts a </w:t>
      </w:r>
      <w:r w:rsidRPr="004A6F53">
        <w:rPr>
          <w:rStyle w:val="Strong"/>
          <w:rFonts w:ascii="Times New Roman" w:hAnsi="Times New Roman" w:cs="Times New Roman"/>
          <w:sz w:val="24"/>
          <w:szCs w:val="24"/>
        </w:rPr>
        <w:t>quantitative, descriptive, and comparative research design</w:t>
      </w:r>
      <w:r w:rsidRPr="004A6F53">
        <w:rPr>
          <w:rFonts w:ascii="Times New Roman" w:hAnsi="Times New Roman" w:cs="Times New Roman"/>
          <w:sz w:val="24"/>
          <w:szCs w:val="24"/>
        </w:rPr>
        <w:t xml:space="preserve"> to evaluate the performance of direct equity and mutual fund investments in India using secondary data. Direct equity is represented by the </w:t>
      </w:r>
      <w:r w:rsidRPr="004A6F53">
        <w:rPr>
          <w:rStyle w:val="whitespace-normal"/>
          <w:rFonts w:ascii="Times New Roman" w:hAnsi="Times New Roman" w:cs="Times New Roman"/>
          <w:b/>
          <w:bCs/>
          <w:sz w:val="24"/>
          <w:szCs w:val="24"/>
        </w:rPr>
        <w:t>NIFTY 50</w:t>
      </w:r>
      <w:r w:rsidRPr="004A6F53">
        <w:rPr>
          <w:rFonts w:ascii="Times New Roman" w:hAnsi="Times New Roman" w:cs="Times New Roman"/>
          <w:sz w:val="24"/>
          <w:szCs w:val="24"/>
        </w:rPr>
        <w:t xml:space="preserve">, with data obtained from </w:t>
      </w:r>
      <w:proofErr w:type="gramStart"/>
      <w:r w:rsidRPr="004A6F53">
        <w:rPr>
          <w:rFonts w:ascii="Times New Roman" w:hAnsi="Times New Roman" w:cs="Times New Roman"/>
          <w:sz w:val="24"/>
          <w:szCs w:val="24"/>
        </w:rPr>
        <w:t xml:space="preserve">the </w:t>
      </w:r>
      <w:r w:rsidR="000D5F64" w:rsidRPr="004A6F53">
        <w:rPr>
          <w:rFonts w:ascii="Times New Roman" w:hAnsi="Times New Roman" w:cs="Times New Roman"/>
          <w:b/>
          <w:bCs/>
          <w:sz w:val="24"/>
          <w:szCs w:val="24"/>
          <w:vertAlign w:val="superscript"/>
        </w:rPr>
        <w:t xml:space="preserve"> </w:t>
      </w:r>
      <w:r w:rsidRPr="004A6F53">
        <w:rPr>
          <w:rStyle w:val="whitespace-normal"/>
          <w:rFonts w:ascii="Times New Roman" w:hAnsi="Times New Roman" w:cs="Times New Roman"/>
          <w:sz w:val="24"/>
          <w:szCs w:val="24"/>
        </w:rPr>
        <w:t>National</w:t>
      </w:r>
      <w:proofErr w:type="gramEnd"/>
      <w:r w:rsidRPr="004A6F53">
        <w:rPr>
          <w:rStyle w:val="whitespace-normal"/>
          <w:rFonts w:ascii="Times New Roman" w:hAnsi="Times New Roman" w:cs="Times New Roman"/>
          <w:sz w:val="24"/>
          <w:szCs w:val="24"/>
        </w:rPr>
        <w:t xml:space="preserve"> Stock Exchange</w:t>
      </w:r>
      <w:r w:rsidR="003E4B10" w:rsidRPr="004A6F53">
        <w:rPr>
          <w:rStyle w:val="whitespace-normal"/>
          <w:rFonts w:ascii="Times New Roman" w:hAnsi="Times New Roman" w:cs="Times New Roman"/>
          <w:sz w:val="24"/>
          <w:szCs w:val="24"/>
        </w:rPr>
        <w:t xml:space="preserve"> (NSE)</w:t>
      </w:r>
      <w:r w:rsidRPr="004A6F53">
        <w:rPr>
          <w:rFonts w:ascii="Times New Roman" w:hAnsi="Times New Roman" w:cs="Times New Roman"/>
          <w:sz w:val="24"/>
          <w:szCs w:val="24"/>
        </w:rPr>
        <w:t>, while Net Asset Value (NAV) data for selected large-cap mutual funds</w:t>
      </w:r>
      <w:r w:rsidR="009E01DB" w:rsidRPr="004A6F53">
        <w:rPr>
          <w:rFonts w:ascii="Times New Roman" w:hAnsi="Times New Roman" w:cs="Times New Roman"/>
          <w:sz w:val="24"/>
          <w:szCs w:val="24"/>
        </w:rPr>
        <w:t xml:space="preserve"> </w:t>
      </w:r>
      <w:r w:rsidRPr="004A6F53">
        <w:rPr>
          <w:rFonts w:ascii="Times New Roman" w:hAnsi="Times New Roman" w:cs="Times New Roman"/>
          <w:sz w:val="24"/>
          <w:szCs w:val="24"/>
        </w:rPr>
        <w:t xml:space="preserve">such as </w:t>
      </w:r>
      <w:r w:rsidR="008461A0" w:rsidRPr="004A6F53">
        <w:rPr>
          <w:rStyle w:val="whitespace-normal"/>
          <w:rFonts w:ascii="Times New Roman" w:hAnsi="Times New Roman" w:cs="Times New Roman"/>
          <w:b/>
          <w:bCs/>
          <w:sz w:val="24"/>
          <w:szCs w:val="24"/>
        </w:rPr>
        <w:t>SBI Large Cap Direct Plan Growth</w:t>
      </w:r>
      <w:r w:rsidRPr="004A6F53">
        <w:rPr>
          <w:rFonts w:ascii="Times New Roman" w:hAnsi="Times New Roman" w:cs="Times New Roman"/>
          <w:sz w:val="24"/>
          <w:szCs w:val="24"/>
        </w:rPr>
        <w:t xml:space="preserve">, </w:t>
      </w:r>
      <w:r w:rsidRPr="004A6F53">
        <w:rPr>
          <w:rStyle w:val="whitespace-normal"/>
          <w:rFonts w:ascii="Times New Roman" w:hAnsi="Times New Roman" w:cs="Times New Roman"/>
          <w:b/>
          <w:bCs/>
          <w:sz w:val="24"/>
          <w:szCs w:val="24"/>
        </w:rPr>
        <w:t>HDFC</w:t>
      </w:r>
      <w:r w:rsidR="00972F9D" w:rsidRPr="004A6F53">
        <w:rPr>
          <w:rStyle w:val="whitespace-normal"/>
          <w:rFonts w:ascii="Times New Roman" w:hAnsi="Times New Roman" w:cs="Times New Roman"/>
          <w:b/>
          <w:bCs/>
          <w:sz w:val="24"/>
          <w:szCs w:val="24"/>
        </w:rPr>
        <w:t xml:space="preserve"> Large </w:t>
      </w:r>
      <w:r w:rsidR="00F6729D" w:rsidRPr="004A6F53">
        <w:rPr>
          <w:rStyle w:val="whitespace-normal"/>
          <w:rFonts w:ascii="Times New Roman" w:hAnsi="Times New Roman" w:cs="Times New Roman"/>
          <w:b/>
          <w:bCs/>
          <w:sz w:val="24"/>
          <w:szCs w:val="24"/>
        </w:rPr>
        <w:t>C</w:t>
      </w:r>
      <w:r w:rsidR="00972F9D" w:rsidRPr="004A6F53">
        <w:rPr>
          <w:rStyle w:val="whitespace-normal"/>
          <w:rFonts w:ascii="Times New Roman" w:hAnsi="Times New Roman" w:cs="Times New Roman"/>
          <w:b/>
          <w:bCs/>
          <w:sz w:val="24"/>
          <w:szCs w:val="24"/>
        </w:rPr>
        <w:t xml:space="preserve">ap </w:t>
      </w:r>
      <w:r w:rsidR="00F6729D" w:rsidRPr="004A6F53">
        <w:rPr>
          <w:rStyle w:val="whitespace-normal"/>
          <w:rFonts w:ascii="Times New Roman" w:hAnsi="Times New Roman" w:cs="Times New Roman"/>
          <w:b/>
          <w:bCs/>
          <w:sz w:val="24"/>
          <w:szCs w:val="24"/>
        </w:rPr>
        <w:t>D</w:t>
      </w:r>
      <w:r w:rsidR="00972F9D" w:rsidRPr="004A6F53">
        <w:rPr>
          <w:rStyle w:val="whitespace-normal"/>
          <w:rFonts w:ascii="Times New Roman" w:hAnsi="Times New Roman" w:cs="Times New Roman"/>
          <w:b/>
          <w:bCs/>
          <w:sz w:val="24"/>
          <w:szCs w:val="24"/>
        </w:rPr>
        <w:t xml:space="preserve">irect </w:t>
      </w:r>
      <w:r w:rsidRPr="004A6F53">
        <w:rPr>
          <w:rStyle w:val="whitespace-normal"/>
          <w:rFonts w:ascii="Times New Roman" w:hAnsi="Times New Roman" w:cs="Times New Roman"/>
          <w:b/>
          <w:bCs/>
          <w:sz w:val="24"/>
          <w:szCs w:val="24"/>
        </w:rPr>
        <w:t>Fund</w:t>
      </w:r>
      <w:r w:rsidRPr="004A6F53">
        <w:rPr>
          <w:rFonts w:ascii="Times New Roman" w:hAnsi="Times New Roman" w:cs="Times New Roman"/>
          <w:sz w:val="24"/>
          <w:szCs w:val="24"/>
        </w:rPr>
        <w:t xml:space="preserve">, and </w:t>
      </w:r>
      <w:r w:rsidRPr="004A6F53">
        <w:rPr>
          <w:rStyle w:val="whitespace-normal"/>
          <w:rFonts w:ascii="Times New Roman" w:hAnsi="Times New Roman" w:cs="Times New Roman"/>
          <w:b/>
          <w:bCs/>
          <w:sz w:val="24"/>
          <w:szCs w:val="24"/>
        </w:rPr>
        <w:t xml:space="preserve">ICICI Prudential </w:t>
      </w:r>
      <w:r w:rsidR="000945C1" w:rsidRPr="004A6F53">
        <w:rPr>
          <w:rStyle w:val="whitespace-normal"/>
          <w:rFonts w:ascii="Times New Roman" w:hAnsi="Times New Roman" w:cs="Times New Roman"/>
          <w:b/>
          <w:bCs/>
          <w:sz w:val="24"/>
          <w:szCs w:val="24"/>
        </w:rPr>
        <w:t>Large Cap Fund Direct Plan Growth</w:t>
      </w:r>
      <w:r w:rsidR="009E01DB" w:rsidRPr="004A6F53">
        <w:rPr>
          <w:rFonts w:ascii="Times New Roman" w:hAnsi="Times New Roman" w:cs="Times New Roman"/>
          <w:sz w:val="24"/>
          <w:szCs w:val="24"/>
        </w:rPr>
        <w:t xml:space="preserve"> </w:t>
      </w:r>
      <w:r w:rsidRPr="004A6F53">
        <w:rPr>
          <w:rFonts w:ascii="Times New Roman" w:hAnsi="Times New Roman" w:cs="Times New Roman"/>
          <w:sz w:val="24"/>
          <w:szCs w:val="24"/>
        </w:rPr>
        <w:t xml:space="preserve">is collected from </w:t>
      </w:r>
      <w:r w:rsidR="00516A82" w:rsidRPr="004A6F53">
        <w:rPr>
          <w:rFonts w:ascii="Times New Roman" w:hAnsi="Times New Roman" w:cs="Times New Roman"/>
          <w:sz w:val="24"/>
          <w:szCs w:val="24"/>
        </w:rPr>
        <w:t>Investing.com</w:t>
      </w:r>
      <w:r w:rsidR="00D92C26" w:rsidRPr="004A6F53">
        <w:rPr>
          <w:rFonts w:ascii="Times New Roman" w:hAnsi="Times New Roman" w:cs="Times New Roman"/>
          <w:sz w:val="24"/>
          <w:szCs w:val="24"/>
        </w:rPr>
        <w:t xml:space="preserve"> India </w:t>
      </w:r>
      <w:r w:rsidR="00723F1F" w:rsidRPr="004A6F53">
        <w:rPr>
          <w:rFonts w:ascii="Times New Roman" w:hAnsi="Times New Roman" w:cs="Times New Roman"/>
          <w:sz w:val="24"/>
          <w:szCs w:val="24"/>
        </w:rPr>
        <w:t xml:space="preserve">and the </w:t>
      </w:r>
      <w:r w:rsidRPr="004A6F53">
        <w:rPr>
          <w:rStyle w:val="whitespace-normal"/>
          <w:rFonts w:ascii="Times New Roman" w:hAnsi="Times New Roman" w:cs="Times New Roman"/>
          <w:sz w:val="24"/>
          <w:szCs w:val="24"/>
        </w:rPr>
        <w:t>Association of Mutual Funds in India</w:t>
      </w:r>
      <w:r w:rsidR="007D25E6" w:rsidRPr="004A6F53">
        <w:rPr>
          <w:rStyle w:val="whitespace-normal"/>
          <w:rFonts w:ascii="Times New Roman" w:hAnsi="Times New Roman" w:cs="Times New Roman"/>
          <w:sz w:val="24"/>
          <w:szCs w:val="24"/>
        </w:rPr>
        <w:t xml:space="preserve"> (A</w:t>
      </w:r>
      <w:r w:rsidR="00594532" w:rsidRPr="004A6F53">
        <w:rPr>
          <w:rStyle w:val="whitespace-normal"/>
          <w:rFonts w:ascii="Times New Roman" w:hAnsi="Times New Roman" w:cs="Times New Roman"/>
          <w:sz w:val="24"/>
          <w:szCs w:val="24"/>
        </w:rPr>
        <w:t>MFI</w:t>
      </w:r>
      <w:r w:rsidR="007D25E6" w:rsidRPr="004A6F53">
        <w:rPr>
          <w:rStyle w:val="whitespace-normal"/>
          <w:rFonts w:ascii="Times New Roman" w:hAnsi="Times New Roman" w:cs="Times New Roman"/>
          <w:sz w:val="24"/>
          <w:szCs w:val="24"/>
        </w:rPr>
        <w:t>)</w:t>
      </w:r>
      <w:r w:rsidRPr="004A6F53">
        <w:rPr>
          <w:rFonts w:ascii="Times New Roman" w:hAnsi="Times New Roman" w:cs="Times New Roman"/>
          <w:sz w:val="24"/>
          <w:szCs w:val="24"/>
        </w:rPr>
        <w:t xml:space="preserve">. The study covers </w:t>
      </w:r>
      <w:r w:rsidR="00892E38" w:rsidRPr="004A6F53">
        <w:rPr>
          <w:rFonts w:ascii="Times New Roman" w:hAnsi="Times New Roman" w:cs="Times New Roman"/>
          <w:sz w:val="24"/>
          <w:szCs w:val="24"/>
        </w:rPr>
        <w:t xml:space="preserve">a </w:t>
      </w:r>
      <w:r w:rsidRPr="004A6F53">
        <w:rPr>
          <w:rFonts w:ascii="Times New Roman" w:hAnsi="Times New Roman" w:cs="Times New Roman"/>
          <w:sz w:val="24"/>
          <w:szCs w:val="24"/>
        </w:rPr>
        <w:t xml:space="preserve">five-year period from 2020 to 2025 using monthly data and employs purposive sampling to ensure comparability </w:t>
      </w:r>
      <w:r w:rsidRPr="004A6F53">
        <w:rPr>
          <w:rFonts w:ascii="Times New Roman" w:hAnsi="Times New Roman" w:cs="Times New Roman"/>
          <w:sz w:val="24"/>
          <w:szCs w:val="24"/>
        </w:rPr>
        <w:lastRenderedPageBreak/>
        <w:t>between large-cap mutual funds and the benchmark index. Returns are calculated using periodic return formulas, while performance is evaluated through average return</w:t>
      </w:r>
      <w:r w:rsidR="00C52F30" w:rsidRPr="004A6F53">
        <w:rPr>
          <w:rFonts w:ascii="Times New Roman" w:hAnsi="Times New Roman" w:cs="Times New Roman"/>
          <w:sz w:val="24"/>
          <w:szCs w:val="24"/>
        </w:rPr>
        <w:t xml:space="preserve"> and </w:t>
      </w:r>
      <w:r w:rsidRPr="004A6F53">
        <w:rPr>
          <w:rFonts w:ascii="Times New Roman" w:hAnsi="Times New Roman" w:cs="Times New Roman"/>
          <w:sz w:val="24"/>
          <w:szCs w:val="24"/>
        </w:rPr>
        <w:t>standard deviation (risk)</w:t>
      </w:r>
      <w:r w:rsidR="00C52F30" w:rsidRPr="004A6F53">
        <w:rPr>
          <w:rFonts w:ascii="Times New Roman" w:hAnsi="Times New Roman" w:cs="Times New Roman"/>
          <w:sz w:val="24"/>
          <w:szCs w:val="24"/>
        </w:rPr>
        <w:t xml:space="preserve">. </w:t>
      </w:r>
      <w:r w:rsidRPr="004A6F53">
        <w:rPr>
          <w:rFonts w:ascii="Times New Roman" w:hAnsi="Times New Roman" w:cs="Times New Roman"/>
          <w:sz w:val="24"/>
          <w:szCs w:val="24"/>
        </w:rPr>
        <w:t>Data analysis is conducted using Microsoft Excel, applying descriptive statistics and comparative techniques to assess the risk–return trade</w:t>
      </w:r>
      <w:r w:rsidR="00B36447" w:rsidRPr="004A6F53">
        <w:rPr>
          <w:rFonts w:ascii="Times New Roman" w:hAnsi="Times New Roman" w:cs="Times New Roman"/>
          <w:sz w:val="24"/>
          <w:szCs w:val="24"/>
        </w:rPr>
        <w:t>-</w:t>
      </w:r>
      <w:r w:rsidRPr="004A6F53">
        <w:rPr>
          <w:rFonts w:ascii="Times New Roman" w:hAnsi="Times New Roman" w:cs="Times New Roman"/>
          <w:sz w:val="24"/>
          <w:szCs w:val="24"/>
        </w:rPr>
        <w:t>off and determine the relative performance of the selected investment avenues, subject to limitations such as reliance on secondary data, restricted sample size, and exclusion of macroeconomic variables.</w:t>
      </w:r>
    </w:p>
    <w:p w14:paraId="743E92AD" w14:textId="3F191741" w:rsidR="00924577" w:rsidRPr="004A6F53" w:rsidRDefault="00924577" w:rsidP="004A6F53">
      <w:pPr>
        <w:pStyle w:val="ListParagraph"/>
        <w:spacing w:line="360" w:lineRule="auto"/>
        <w:ind w:left="0"/>
        <w:jc w:val="both"/>
        <w:rPr>
          <w:rFonts w:ascii="Times New Roman" w:hAnsi="Times New Roman" w:cs="Times New Roman"/>
          <w:b/>
          <w:bCs/>
          <w:sz w:val="24"/>
          <w:szCs w:val="24"/>
          <w:u w:val="single"/>
        </w:rPr>
      </w:pPr>
      <w:r w:rsidRPr="004A6F53">
        <w:rPr>
          <w:rFonts w:ascii="Times New Roman" w:hAnsi="Times New Roman" w:cs="Times New Roman"/>
          <w:b/>
          <w:bCs/>
          <w:sz w:val="24"/>
          <w:szCs w:val="24"/>
          <w:u w:val="single"/>
        </w:rPr>
        <w:t>Data Analysis</w:t>
      </w:r>
      <w:r w:rsidR="00A011FE" w:rsidRPr="004A6F53">
        <w:rPr>
          <w:rFonts w:ascii="Times New Roman" w:hAnsi="Times New Roman" w:cs="Times New Roman"/>
          <w:b/>
          <w:bCs/>
          <w:sz w:val="24"/>
          <w:szCs w:val="24"/>
          <w:u w:val="single"/>
        </w:rPr>
        <w:t xml:space="preserve"> and Int</w:t>
      </w:r>
      <w:r w:rsidR="00051B89" w:rsidRPr="004A6F53">
        <w:rPr>
          <w:rFonts w:ascii="Times New Roman" w:hAnsi="Times New Roman" w:cs="Times New Roman"/>
          <w:b/>
          <w:bCs/>
          <w:sz w:val="24"/>
          <w:szCs w:val="24"/>
          <w:u w:val="single"/>
        </w:rPr>
        <w:t>erpretation</w:t>
      </w:r>
    </w:p>
    <w:p w14:paraId="7D18C70B" w14:textId="77777777" w:rsidR="00D515B0" w:rsidRPr="004A6F53" w:rsidRDefault="00D515B0" w:rsidP="004A6F53">
      <w:pPr>
        <w:pStyle w:val="ListParagraph"/>
        <w:spacing w:line="360" w:lineRule="auto"/>
        <w:ind w:left="0"/>
        <w:jc w:val="both"/>
        <w:rPr>
          <w:rFonts w:ascii="Times New Roman" w:hAnsi="Times New Roman" w:cs="Times New Roman"/>
          <w:b/>
          <w:bCs/>
          <w:sz w:val="24"/>
          <w:szCs w:val="24"/>
          <w:u w:val="single"/>
        </w:rPr>
      </w:pPr>
    </w:p>
    <w:p w14:paraId="3299241C" w14:textId="77777777" w:rsidR="00D515B0" w:rsidRPr="004A6F53" w:rsidRDefault="00D515B0"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Figure 1</w:t>
      </w:r>
    </w:p>
    <w:p w14:paraId="380B2375" w14:textId="4427DC48" w:rsidR="00D515B0" w:rsidRPr="004A6F53" w:rsidRDefault="00C775F7" w:rsidP="004A6F53">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83A82CF" wp14:editId="7CBAA4D7">
            <wp:extent cx="5760720" cy="3416300"/>
            <wp:effectExtent l="0" t="0" r="0" b="0"/>
            <wp:docPr id="1591360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60602" name="Picture 1591360602"/>
                    <pic:cNvPicPr/>
                  </pic:nvPicPr>
                  <pic:blipFill>
                    <a:blip r:embed="rId5">
                      <a:extLst>
                        <a:ext uri="{28A0092B-C50C-407E-A947-70E740481C1C}">
                          <a14:useLocalDpi xmlns:a14="http://schemas.microsoft.com/office/drawing/2010/main" val="0"/>
                        </a:ext>
                      </a:extLst>
                    </a:blip>
                    <a:stretch>
                      <a:fillRect/>
                    </a:stretch>
                  </pic:blipFill>
                  <pic:spPr>
                    <a:xfrm>
                      <a:off x="0" y="0"/>
                      <a:ext cx="5776445" cy="3425625"/>
                    </a:xfrm>
                    <a:prstGeom prst="rect">
                      <a:avLst/>
                    </a:prstGeom>
                  </pic:spPr>
                </pic:pic>
              </a:graphicData>
            </a:graphic>
          </wp:inline>
        </w:drawing>
      </w:r>
    </w:p>
    <w:p w14:paraId="6ECB98E1" w14:textId="28ADAE7D" w:rsidR="00D515B0" w:rsidRPr="00576458" w:rsidRDefault="00D515B0" w:rsidP="004A6F53">
      <w:pPr>
        <w:pStyle w:val="ListParagraph"/>
        <w:spacing w:line="360" w:lineRule="auto"/>
        <w:ind w:left="0"/>
        <w:jc w:val="both"/>
        <w:rPr>
          <w:rFonts w:ascii="Times New Roman" w:hAnsi="Times New Roman" w:cs="Times New Roman"/>
          <w:sz w:val="24"/>
          <w:szCs w:val="24"/>
        </w:rPr>
      </w:pPr>
      <w:r w:rsidRPr="00C775F7">
        <w:rPr>
          <w:rFonts w:ascii="Times New Roman" w:hAnsi="Times New Roman" w:cs="Times New Roman"/>
          <w:b/>
          <w:bCs/>
          <w:sz w:val="24"/>
          <w:szCs w:val="24"/>
        </w:rPr>
        <w:t>Figure 1</w:t>
      </w:r>
      <w:r w:rsidRPr="004A6F53">
        <w:rPr>
          <w:rFonts w:ascii="Times New Roman" w:hAnsi="Times New Roman" w:cs="Times New Roman"/>
          <w:sz w:val="24"/>
          <w:szCs w:val="24"/>
        </w:rPr>
        <w:t xml:space="preserve"> presents the monthly return series of the benchmark index, NIFTY 50, and selected large-cap mutual funds (SBI, HDFC, and ICICI) over a five-year period from 2020 to 2025. The upper panel illustrates the fluctuations in benchmark index returns, while the lower panel depicts the return patterns of the mutual funds.</w:t>
      </w:r>
    </w:p>
    <w:tbl>
      <w:tblPr>
        <w:tblW w:w="0" w:type="auto"/>
        <w:tblCellMar>
          <w:left w:w="0" w:type="dxa"/>
          <w:right w:w="0" w:type="dxa"/>
        </w:tblCellMar>
        <w:tblLook w:val="04A0" w:firstRow="1" w:lastRow="0" w:firstColumn="1" w:lastColumn="0" w:noHBand="0" w:noVBand="1"/>
      </w:tblPr>
      <w:tblGrid>
        <w:gridCol w:w="1567"/>
        <w:gridCol w:w="186"/>
        <w:gridCol w:w="1301"/>
        <w:gridCol w:w="319"/>
        <w:gridCol w:w="969"/>
        <w:gridCol w:w="225"/>
        <w:gridCol w:w="1270"/>
        <w:gridCol w:w="311"/>
        <w:gridCol w:w="1217"/>
        <w:gridCol w:w="283"/>
      </w:tblGrid>
      <w:tr w:rsidR="005A4AE6" w:rsidRPr="004A6F53" w14:paraId="6A16C573" w14:textId="77777777">
        <w:trPr>
          <w:tblHeader/>
        </w:trPr>
        <w:tc>
          <w:tcPr>
            <w:tcW w:w="0" w:type="auto"/>
            <w:gridSpan w:val="10"/>
            <w:tcBorders>
              <w:top w:val="nil"/>
              <w:left w:val="nil"/>
              <w:bottom w:val="single" w:sz="4" w:space="0" w:color="000000"/>
              <w:right w:val="nil"/>
            </w:tcBorders>
            <w:tcMar>
              <w:top w:w="90" w:type="dxa"/>
              <w:left w:w="0" w:type="dxa"/>
              <w:bottom w:w="90" w:type="dxa"/>
              <w:right w:w="150" w:type="dxa"/>
            </w:tcMar>
            <w:vAlign w:val="center"/>
            <w:hideMark/>
          </w:tcPr>
          <w:p w14:paraId="109CCAA5" w14:textId="77777777" w:rsidR="005A4AE6" w:rsidRPr="004A6F53" w:rsidRDefault="005A4AE6" w:rsidP="004A6F53">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4A6F53">
              <w:rPr>
                <w:rFonts w:ascii="Times New Roman" w:eastAsia="Times New Roman" w:hAnsi="Times New Roman" w:cs="Times New Roman"/>
                <w:b/>
                <w:bCs/>
                <w:i/>
                <w:iCs/>
                <w:color w:val="000000"/>
                <w:kern w:val="0"/>
                <w:sz w:val="24"/>
                <w:szCs w:val="24"/>
                <w:lang w:eastAsia="en-IN"/>
                <w14:ligatures w14:val="none"/>
              </w:rPr>
              <w:t>Descriptive Statistics</w:t>
            </w:r>
            <w:r w:rsidRPr="004A6F53">
              <w:rPr>
                <w:rFonts w:ascii="Times New Roman" w:eastAsia="Times New Roman" w:hAnsi="Times New Roman" w:cs="Times New Roman"/>
                <w:b/>
                <w:bCs/>
                <w:color w:val="000000"/>
                <w:kern w:val="0"/>
                <w:sz w:val="24"/>
                <w:szCs w:val="24"/>
                <w:lang w:eastAsia="en-IN"/>
                <w14:ligatures w14:val="none"/>
              </w:rPr>
              <w:t xml:space="preserve"> </w:t>
            </w:r>
          </w:p>
        </w:tc>
      </w:tr>
      <w:tr w:rsidR="005A4AE6" w:rsidRPr="004A6F53" w14:paraId="256924E5" w14:textId="77777777">
        <w:trPr>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06A1BEBF"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 </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061F636E"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NIFTY Price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7D3635B8" w14:textId="0332AF56"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S</w:t>
            </w:r>
            <w:r w:rsidR="001F6438" w:rsidRPr="004A6F53">
              <w:rPr>
                <w:rFonts w:ascii="Times New Roman" w:eastAsia="Times New Roman" w:hAnsi="Times New Roman" w:cs="Times New Roman"/>
                <w:color w:val="000000"/>
                <w:kern w:val="0"/>
                <w:sz w:val="24"/>
                <w:szCs w:val="24"/>
                <w:lang w:eastAsia="en-IN"/>
                <w14:ligatures w14:val="none"/>
              </w:rPr>
              <w:t>BI</w:t>
            </w:r>
            <w:r w:rsidRPr="004A6F53">
              <w:rPr>
                <w:rFonts w:ascii="Times New Roman" w:eastAsia="Times New Roman" w:hAnsi="Times New Roman" w:cs="Times New Roman"/>
                <w:color w:val="000000"/>
                <w:kern w:val="0"/>
                <w:sz w:val="24"/>
                <w:szCs w:val="24"/>
                <w:lang w:eastAsia="en-IN"/>
                <w14:ligatures w14:val="none"/>
              </w:rPr>
              <w:t xml:space="preserve"> Nav</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23B7CDFB"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HDFC NAV</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5D65CCA8"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ICICI NAV</w:t>
            </w:r>
          </w:p>
        </w:tc>
      </w:tr>
      <w:tr w:rsidR="005A4AE6" w:rsidRPr="004A6F53" w14:paraId="640EA214" w14:textId="77777777">
        <w:tc>
          <w:tcPr>
            <w:tcW w:w="0" w:type="auto"/>
            <w:tcBorders>
              <w:top w:val="nil"/>
              <w:left w:val="nil"/>
              <w:bottom w:val="nil"/>
              <w:right w:val="nil"/>
            </w:tcBorders>
            <w:tcMar>
              <w:top w:w="162" w:type="dxa"/>
              <w:left w:w="180" w:type="dxa"/>
              <w:bottom w:w="15" w:type="dxa"/>
              <w:right w:w="0" w:type="dxa"/>
            </w:tcMar>
            <w:vAlign w:val="center"/>
            <w:hideMark/>
          </w:tcPr>
          <w:p w14:paraId="4DB93331"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Mean</w:t>
            </w:r>
          </w:p>
        </w:tc>
        <w:tc>
          <w:tcPr>
            <w:tcW w:w="0" w:type="auto"/>
            <w:tcBorders>
              <w:top w:val="nil"/>
              <w:left w:val="nil"/>
              <w:bottom w:val="nil"/>
              <w:right w:val="nil"/>
            </w:tcBorders>
            <w:tcMar>
              <w:top w:w="162" w:type="dxa"/>
              <w:left w:w="0" w:type="dxa"/>
              <w:bottom w:w="15" w:type="dxa"/>
              <w:right w:w="180" w:type="dxa"/>
            </w:tcMar>
            <w:vAlign w:val="center"/>
            <w:hideMark/>
          </w:tcPr>
          <w:p w14:paraId="54EDBC03"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F52976E"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0.012</w:t>
            </w:r>
          </w:p>
        </w:tc>
        <w:tc>
          <w:tcPr>
            <w:tcW w:w="0" w:type="auto"/>
            <w:tcBorders>
              <w:top w:val="nil"/>
              <w:left w:val="nil"/>
              <w:bottom w:val="nil"/>
              <w:right w:val="nil"/>
            </w:tcBorders>
            <w:tcMar>
              <w:top w:w="162" w:type="dxa"/>
              <w:left w:w="0" w:type="dxa"/>
              <w:bottom w:w="15" w:type="dxa"/>
              <w:right w:w="180" w:type="dxa"/>
            </w:tcMar>
            <w:vAlign w:val="center"/>
            <w:hideMark/>
          </w:tcPr>
          <w:p w14:paraId="5E8836B8"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2AA80FEE"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0.014</w:t>
            </w:r>
          </w:p>
        </w:tc>
        <w:tc>
          <w:tcPr>
            <w:tcW w:w="0" w:type="auto"/>
            <w:tcBorders>
              <w:top w:val="nil"/>
              <w:left w:val="nil"/>
              <w:bottom w:val="nil"/>
              <w:right w:val="nil"/>
            </w:tcBorders>
            <w:tcMar>
              <w:top w:w="162" w:type="dxa"/>
              <w:left w:w="0" w:type="dxa"/>
              <w:bottom w:w="15" w:type="dxa"/>
              <w:right w:w="180" w:type="dxa"/>
            </w:tcMar>
            <w:vAlign w:val="center"/>
            <w:hideMark/>
          </w:tcPr>
          <w:p w14:paraId="0C77E432"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6E7A179F"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0.014</w:t>
            </w:r>
          </w:p>
        </w:tc>
        <w:tc>
          <w:tcPr>
            <w:tcW w:w="0" w:type="auto"/>
            <w:tcBorders>
              <w:top w:val="nil"/>
              <w:left w:val="nil"/>
              <w:bottom w:val="nil"/>
              <w:right w:val="nil"/>
            </w:tcBorders>
            <w:tcMar>
              <w:top w:w="162" w:type="dxa"/>
              <w:left w:w="0" w:type="dxa"/>
              <w:bottom w:w="15" w:type="dxa"/>
              <w:right w:w="180" w:type="dxa"/>
            </w:tcMar>
            <w:vAlign w:val="center"/>
            <w:hideMark/>
          </w:tcPr>
          <w:p w14:paraId="5CE91736"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752C548C"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0.015</w:t>
            </w:r>
          </w:p>
        </w:tc>
        <w:tc>
          <w:tcPr>
            <w:tcW w:w="0" w:type="auto"/>
            <w:tcBorders>
              <w:top w:val="nil"/>
              <w:left w:val="nil"/>
              <w:bottom w:val="nil"/>
              <w:right w:val="nil"/>
            </w:tcBorders>
            <w:tcMar>
              <w:top w:w="162" w:type="dxa"/>
              <w:left w:w="0" w:type="dxa"/>
              <w:bottom w:w="15" w:type="dxa"/>
              <w:right w:w="180" w:type="dxa"/>
            </w:tcMar>
            <w:vAlign w:val="center"/>
            <w:hideMark/>
          </w:tcPr>
          <w:p w14:paraId="40B46835"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r>
      <w:tr w:rsidR="005A4AE6" w:rsidRPr="004A6F53" w14:paraId="0518E547" w14:textId="77777777">
        <w:tc>
          <w:tcPr>
            <w:tcW w:w="0" w:type="auto"/>
            <w:tcBorders>
              <w:top w:val="nil"/>
              <w:left w:val="nil"/>
              <w:bottom w:val="nil"/>
              <w:right w:val="nil"/>
            </w:tcBorders>
            <w:tcMar>
              <w:top w:w="15" w:type="dxa"/>
              <w:left w:w="180" w:type="dxa"/>
              <w:bottom w:w="15" w:type="dxa"/>
              <w:right w:w="0" w:type="dxa"/>
            </w:tcMar>
            <w:vAlign w:val="center"/>
            <w:hideMark/>
          </w:tcPr>
          <w:p w14:paraId="206CB787"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Std. Deviation</w:t>
            </w:r>
          </w:p>
        </w:tc>
        <w:tc>
          <w:tcPr>
            <w:tcW w:w="0" w:type="auto"/>
            <w:tcBorders>
              <w:top w:val="nil"/>
              <w:left w:val="nil"/>
              <w:bottom w:val="nil"/>
              <w:right w:val="nil"/>
            </w:tcBorders>
            <w:tcMar>
              <w:top w:w="15" w:type="dxa"/>
              <w:left w:w="0" w:type="dxa"/>
              <w:bottom w:w="15" w:type="dxa"/>
              <w:right w:w="180" w:type="dxa"/>
            </w:tcMar>
            <w:vAlign w:val="center"/>
            <w:hideMark/>
          </w:tcPr>
          <w:p w14:paraId="05C97CDB"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DC783A0"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0.051</w:t>
            </w:r>
          </w:p>
        </w:tc>
        <w:tc>
          <w:tcPr>
            <w:tcW w:w="0" w:type="auto"/>
            <w:tcBorders>
              <w:top w:val="nil"/>
              <w:left w:val="nil"/>
              <w:bottom w:val="nil"/>
              <w:right w:val="nil"/>
            </w:tcBorders>
            <w:tcMar>
              <w:top w:w="15" w:type="dxa"/>
              <w:left w:w="0" w:type="dxa"/>
              <w:bottom w:w="15" w:type="dxa"/>
              <w:right w:w="180" w:type="dxa"/>
            </w:tcMar>
            <w:vAlign w:val="center"/>
            <w:hideMark/>
          </w:tcPr>
          <w:p w14:paraId="0A114F18"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5140783"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0.050</w:t>
            </w:r>
          </w:p>
        </w:tc>
        <w:tc>
          <w:tcPr>
            <w:tcW w:w="0" w:type="auto"/>
            <w:tcBorders>
              <w:top w:val="nil"/>
              <w:left w:val="nil"/>
              <w:bottom w:val="nil"/>
              <w:right w:val="nil"/>
            </w:tcBorders>
            <w:tcMar>
              <w:top w:w="15" w:type="dxa"/>
              <w:left w:w="0" w:type="dxa"/>
              <w:bottom w:w="15" w:type="dxa"/>
              <w:right w:w="180" w:type="dxa"/>
            </w:tcMar>
            <w:vAlign w:val="center"/>
            <w:hideMark/>
          </w:tcPr>
          <w:p w14:paraId="7C71047A"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6C5BF00"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0.051</w:t>
            </w:r>
          </w:p>
        </w:tc>
        <w:tc>
          <w:tcPr>
            <w:tcW w:w="0" w:type="auto"/>
            <w:tcBorders>
              <w:top w:val="nil"/>
              <w:left w:val="nil"/>
              <w:bottom w:val="nil"/>
              <w:right w:val="nil"/>
            </w:tcBorders>
            <w:tcMar>
              <w:top w:w="15" w:type="dxa"/>
              <w:left w:w="0" w:type="dxa"/>
              <w:bottom w:w="15" w:type="dxa"/>
              <w:right w:w="180" w:type="dxa"/>
            </w:tcMar>
            <w:vAlign w:val="center"/>
            <w:hideMark/>
          </w:tcPr>
          <w:p w14:paraId="3B3D0E16"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052267A"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0.049</w:t>
            </w:r>
          </w:p>
        </w:tc>
        <w:tc>
          <w:tcPr>
            <w:tcW w:w="0" w:type="auto"/>
            <w:tcBorders>
              <w:top w:val="nil"/>
              <w:left w:val="nil"/>
              <w:bottom w:val="nil"/>
              <w:right w:val="nil"/>
            </w:tcBorders>
            <w:tcMar>
              <w:top w:w="15" w:type="dxa"/>
              <w:left w:w="0" w:type="dxa"/>
              <w:bottom w:w="15" w:type="dxa"/>
              <w:right w:w="180" w:type="dxa"/>
            </w:tcMar>
            <w:vAlign w:val="center"/>
            <w:hideMark/>
          </w:tcPr>
          <w:p w14:paraId="5A9AF0E8"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r>
      <w:tr w:rsidR="005A4AE6" w:rsidRPr="004A6F53" w14:paraId="7FD27F05" w14:textId="77777777">
        <w:tc>
          <w:tcPr>
            <w:tcW w:w="0" w:type="auto"/>
            <w:tcBorders>
              <w:top w:val="nil"/>
              <w:left w:val="nil"/>
              <w:bottom w:val="nil"/>
              <w:right w:val="nil"/>
            </w:tcBorders>
            <w:tcMar>
              <w:top w:w="15" w:type="dxa"/>
              <w:left w:w="180" w:type="dxa"/>
              <w:bottom w:w="15" w:type="dxa"/>
              <w:right w:w="0" w:type="dxa"/>
            </w:tcMar>
            <w:vAlign w:val="center"/>
            <w:hideMark/>
          </w:tcPr>
          <w:p w14:paraId="272084F9"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Minimum</w:t>
            </w:r>
          </w:p>
        </w:tc>
        <w:tc>
          <w:tcPr>
            <w:tcW w:w="0" w:type="auto"/>
            <w:tcBorders>
              <w:top w:val="nil"/>
              <w:left w:val="nil"/>
              <w:bottom w:val="nil"/>
              <w:right w:val="nil"/>
            </w:tcBorders>
            <w:tcMar>
              <w:top w:w="15" w:type="dxa"/>
              <w:left w:w="0" w:type="dxa"/>
              <w:bottom w:w="15" w:type="dxa"/>
              <w:right w:w="180" w:type="dxa"/>
            </w:tcMar>
            <w:vAlign w:val="center"/>
            <w:hideMark/>
          </w:tcPr>
          <w:p w14:paraId="259A166E"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35B48DD"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-0.233</w:t>
            </w:r>
          </w:p>
        </w:tc>
        <w:tc>
          <w:tcPr>
            <w:tcW w:w="0" w:type="auto"/>
            <w:tcBorders>
              <w:top w:val="nil"/>
              <w:left w:val="nil"/>
              <w:bottom w:val="nil"/>
              <w:right w:val="nil"/>
            </w:tcBorders>
            <w:tcMar>
              <w:top w:w="15" w:type="dxa"/>
              <w:left w:w="0" w:type="dxa"/>
              <w:bottom w:w="15" w:type="dxa"/>
              <w:right w:w="180" w:type="dxa"/>
            </w:tcMar>
            <w:vAlign w:val="center"/>
            <w:hideMark/>
          </w:tcPr>
          <w:p w14:paraId="00070408"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8324DCC"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-0.232</w:t>
            </w:r>
          </w:p>
        </w:tc>
        <w:tc>
          <w:tcPr>
            <w:tcW w:w="0" w:type="auto"/>
            <w:tcBorders>
              <w:top w:val="nil"/>
              <w:left w:val="nil"/>
              <w:bottom w:val="nil"/>
              <w:right w:val="nil"/>
            </w:tcBorders>
            <w:tcMar>
              <w:top w:w="15" w:type="dxa"/>
              <w:left w:w="0" w:type="dxa"/>
              <w:bottom w:w="15" w:type="dxa"/>
              <w:right w:w="180" w:type="dxa"/>
            </w:tcMar>
            <w:vAlign w:val="center"/>
            <w:hideMark/>
          </w:tcPr>
          <w:p w14:paraId="2CDF4901"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D006DD4"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-0.229</w:t>
            </w:r>
          </w:p>
        </w:tc>
        <w:tc>
          <w:tcPr>
            <w:tcW w:w="0" w:type="auto"/>
            <w:tcBorders>
              <w:top w:val="nil"/>
              <w:left w:val="nil"/>
              <w:bottom w:val="nil"/>
              <w:right w:val="nil"/>
            </w:tcBorders>
            <w:tcMar>
              <w:top w:w="15" w:type="dxa"/>
              <w:left w:w="0" w:type="dxa"/>
              <w:bottom w:w="15" w:type="dxa"/>
              <w:right w:w="180" w:type="dxa"/>
            </w:tcMar>
            <w:vAlign w:val="center"/>
            <w:hideMark/>
          </w:tcPr>
          <w:p w14:paraId="648215E9"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D8F78D0"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-0.227</w:t>
            </w:r>
          </w:p>
        </w:tc>
        <w:tc>
          <w:tcPr>
            <w:tcW w:w="0" w:type="auto"/>
            <w:tcBorders>
              <w:top w:val="nil"/>
              <w:left w:val="nil"/>
              <w:bottom w:val="nil"/>
              <w:right w:val="nil"/>
            </w:tcBorders>
            <w:tcMar>
              <w:top w:w="15" w:type="dxa"/>
              <w:left w:w="0" w:type="dxa"/>
              <w:bottom w:w="15" w:type="dxa"/>
              <w:right w:w="180" w:type="dxa"/>
            </w:tcMar>
            <w:vAlign w:val="center"/>
            <w:hideMark/>
          </w:tcPr>
          <w:p w14:paraId="341AB65B"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r>
      <w:tr w:rsidR="005A4AE6" w:rsidRPr="004A6F53" w14:paraId="3487B15E" w14:textId="77777777">
        <w:tc>
          <w:tcPr>
            <w:tcW w:w="0" w:type="auto"/>
            <w:tcBorders>
              <w:top w:val="nil"/>
              <w:left w:val="nil"/>
              <w:bottom w:val="nil"/>
              <w:right w:val="nil"/>
            </w:tcBorders>
            <w:tcMar>
              <w:top w:w="15" w:type="dxa"/>
              <w:left w:w="180" w:type="dxa"/>
              <w:bottom w:w="15" w:type="dxa"/>
              <w:right w:w="0" w:type="dxa"/>
            </w:tcMar>
            <w:vAlign w:val="center"/>
            <w:hideMark/>
          </w:tcPr>
          <w:p w14:paraId="495FEB56"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lastRenderedPageBreak/>
              <w:t>Maximum</w:t>
            </w:r>
          </w:p>
        </w:tc>
        <w:tc>
          <w:tcPr>
            <w:tcW w:w="0" w:type="auto"/>
            <w:tcBorders>
              <w:top w:val="nil"/>
              <w:left w:val="nil"/>
              <w:bottom w:val="nil"/>
              <w:right w:val="nil"/>
            </w:tcBorders>
            <w:tcMar>
              <w:top w:w="15" w:type="dxa"/>
              <w:left w:w="0" w:type="dxa"/>
              <w:bottom w:w="15" w:type="dxa"/>
              <w:right w:w="180" w:type="dxa"/>
            </w:tcMar>
            <w:vAlign w:val="center"/>
            <w:hideMark/>
          </w:tcPr>
          <w:p w14:paraId="7FD41A48"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7012669"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0.147</w:t>
            </w:r>
          </w:p>
        </w:tc>
        <w:tc>
          <w:tcPr>
            <w:tcW w:w="0" w:type="auto"/>
            <w:tcBorders>
              <w:top w:val="nil"/>
              <w:left w:val="nil"/>
              <w:bottom w:val="nil"/>
              <w:right w:val="nil"/>
            </w:tcBorders>
            <w:tcMar>
              <w:top w:w="15" w:type="dxa"/>
              <w:left w:w="0" w:type="dxa"/>
              <w:bottom w:w="15" w:type="dxa"/>
              <w:right w:w="180" w:type="dxa"/>
            </w:tcMar>
            <w:vAlign w:val="center"/>
            <w:hideMark/>
          </w:tcPr>
          <w:p w14:paraId="522B2D23"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D6F6AE2"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0.141</w:t>
            </w:r>
          </w:p>
        </w:tc>
        <w:tc>
          <w:tcPr>
            <w:tcW w:w="0" w:type="auto"/>
            <w:tcBorders>
              <w:top w:val="nil"/>
              <w:left w:val="nil"/>
              <w:bottom w:val="nil"/>
              <w:right w:val="nil"/>
            </w:tcBorders>
            <w:tcMar>
              <w:top w:w="15" w:type="dxa"/>
              <w:left w:w="0" w:type="dxa"/>
              <w:bottom w:w="15" w:type="dxa"/>
              <w:right w:w="180" w:type="dxa"/>
            </w:tcMar>
            <w:vAlign w:val="center"/>
            <w:hideMark/>
          </w:tcPr>
          <w:p w14:paraId="166451C5"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1A1BB19"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0.132</w:t>
            </w:r>
          </w:p>
        </w:tc>
        <w:tc>
          <w:tcPr>
            <w:tcW w:w="0" w:type="auto"/>
            <w:tcBorders>
              <w:top w:val="nil"/>
              <w:left w:val="nil"/>
              <w:bottom w:val="nil"/>
              <w:right w:val="nil"/>
            </w:tcBorders>
            <w:tcMar>
              <w:top w:w="15" w:type="dxa"/>
              <w:left w:w="0" w:type="dxa"/>
              <w:bottom w:w="15" w:type="dxa"/>
              <w:right w:w="180" w:type="dxa"/>
            </w:tcMar>
            <w:vAlign w:val="center"/>
            <w:hideMark/>
          </w:tcPr>
          <w:p w14:paraId="54938154"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9D545CA"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0.141</w:t>
            </w:r>
          </w:p>
        </w:tc>
        <w:tc>
          <w:tcPr>
            <w:tcW w:w="0" w:type="auto"/>
            <w:tcBorders>
              <w:top w:val="nil"/>
              <w:left w:val="nil"/>
              <w:bottom w:val="nil"/>
              <w:right w:val="nil"/>
            </w:tcBorders>
            <w:tcMar>
              <w:top w:w="15" w:type="dxa"/>
              <w:left w:w="0" w:type="dxa"/>
              <w:bottom w:w="15" w:type="dxa"/>
              <w:right w:w="180" w:type="dxa"/>
            </w:tcMar>
            <w:vAlign w:val="center"/>
            <w:hideMark/>
          </w:tcPr>
          <w:p w14:paraId="45E31ACB"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p>
        </w:tc>
      </w:tr>
      <w:tr w:rsidR="005A4AE6" w:rsidRPr="004A6F53" w14:paraId="6D031AB8" w14:textId="77777777">
        <w:tc>
          <w:tcPr>
            <w:tcW w:w="0" w:type="auto"/>
            <w:gridSpan w:val="10"/>
            <w:tcBorders>
              <w:top w:val="nil"/>
              <w:left w:val="nil"/>
              <w:bottom w:val="single" w:sz="12" w:space="0" w:color="000000"/>
              <w:right w:val="nil"/>
            </w:tcBorders>
            <w:tcMar>
              <w:top w:w="15" w:type="dxa"/>
              <w:left w:w="15" w:type="dxa"/>
              <w:bottom w:w="15" w:type="dxa"/>
              <w:right w:w="15" w:type="dxa"/>
            </w:tcMar>
            <w:vAlign w:val="center"/>
            <w:hideMark/>
          </w:tcPr>
          <w:p w14:paraId="54AC31E6" w14:textId="77777777" w:rsidR="005A4AE6" w:rsidRPr="004A6F53" w:rsidRDefault="005A4AE6" w:rsidP="004A6F53">
            <w:pPr>
              <w:spacing w:after="144" w:line="360" w:lineRule="auto"/>
              <w:jc w:val="both"/>
              <w:rPr>
                <w:rFonts w:ascii="Times New Roman" w:eastAsia="Times New Roman" w:hAnsi="Times New Roman" w:cs="Times New Roman"/>
                <w:kern w:val="0"/>
                <w:sz w:val="24"/>
                <w:szCs w:val="24"/>
                <w:lang w:eastAsia="en-IN"/>
                <w14:ligatures w14:val="none"/>
              </w:rPr>
            </w:pPr>
          </w:p>
        </w:tc>
      </w:tr>
    </w:tbl>
    <w:p w14:paraId="1C132991" w14:textId="77777777" w:rsidR="00F1283E" w:rsidRPr="004A6F53" w:rsidRDefault="00F1283E" w:rsidP="004A6F53">
      <w:pPr>
        <w:pStyle w:val="ListParagraph"/>
        <w:spacing w:line="360" w:lineRule="auto"/>
        <w:ind w:left="0"/>
        <w:jc w:val="both"/>
        <w:rPr>
          <w:rFonts w:ascii="Times New Roman" w:hAnsi="Times New Roman" w:cs="Times New Roman"/>
          <w:sz w:val="24"/>
          <w:szCs w:val="24"/>
        </w:rPr>
      </w:pPr>
    </w:p>
    <w:p w14:paraId="1C70C240" w14:textId="77777777" w:rsidR="00576458" w:rsidRDefault="004B086E"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 xml:space="preserve">The descriptive statistics indicate that the NIFTY 50 generated an average monthly return of 1.2%, while SBI Large Cap Direct Plan Growth and HDFC Large Cap Direct Fund both recorded slightly higher average monthly returns of 1.4%, and ICICI Prudential Large Cap Fund Direct Plan Growth achieved the highest average return of 1.5%. In terms of risk, measured through standard deviation, all investment avenues exhibited nearly similar volatility levels of around 5%, indicating comparable fluctuations in returns. However, ICICI Prudential Large Cap Fund showed marginally lower volatility (4.9%), suggesting relatively better stability. The minimum return values reveal that the NIFTY 50 experienced the highest downside movement of -23.3%, whereas the mutual funds recorded slightly lower negative returns ranging from -22.7% to -23.2%, indicating some diversification benefits during adverse market conditions. On the other hand, the maximum return values show that the NIFTY 50 generated the highest positive monthly return of 14.7%, while SBI Large Cap Direct Plan Growth and ICICI Prudential Large Cap Fund recorded maximum returns of 14.1%, and HDFC Large Cap Direct Fund achieved 13.2%. Overall, the findings suggest that while direct equity represented by the NIFTY 50 offers slightly higher upside potential, selected large-cap mutual </w:t>
      </w:r>
    </w:p>
    <w:p w14:paraId="772BB7D1" w14:textId="2CD8D570" w:rsidR="000B0146" w:rsidRPr="004A6F53" w:rsidRDefault="004B086E"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funds provide comparatively more stable and consistent returns with similar levels of risk.</w:t>
      </w:r>
    </w:p>
    <w:tbl>
      <w:tblPr>
        <w:tblW w:w="7402" w:type="dxa"/>
        <w:tblLook w:val="04A0" w:firstRow="1" w:lastRow="0" w:firstColumn="1" w:lastColumn="0" w:noHBand="0" w:noVBand="1"/>
      </w:tblPr>
      <w:tblGrid>
        <w:gridCol w:w="1735"/>
        <w:gridCol w:w="1116"/>
        <w:gridCol w:w="960"/>
        <w:gridCol w:w="1116"/>
        <w:gridCol w:w="1116"/>
        <w:gridCol w:w="1116"/>
        <w:gridCol w:w="1116"/>
      </w:tblGrid>
      <w:tr w:rsidR="008F5A5D" w:rsidRPr="004A6F53" w14:paraId="0054FEBD" w14:textId="77777777" w:rsidTr="008F5A5D">
        <w:trPr>
          <w:trHeight w:val="288"/>
        </w:trPr>
        <w:tc>
          <w:tcPr>
            <w:tcW w:w="2602" w:type="dxa"/>
            <w:gridSpan w:val="2"/>
            <w:tcBorders>
              <w:top w:val="nil"/>
              <w:left w:val="nil"/>
              <w:bottom w:val="nil"/>
              <w:right w:val="nil"/>
            </w:tcBorders>
            <w:noWrap/>
            <w:vAlign w:val="bottom"/>
            <w:hideMark/>
          </w:tcPr>
          <w:p w14:paraId="1402F557" w14:textId="77777777" w:rsidR="00576458" w:rsidRDefault="00576458"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2BFFD9EB" w14:textId="77777777" w:rsidR="00576458" w:rsidRDefault="00576458"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3B2FF813" w14:textId="77777777" w:rsidR="00691EF5" w:rsidRDefault="00691EF5"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2E66D411" w14:textId="77777777" w:rsidR="00691EF5" w:rsidRDefault="00691EF5"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3EADC5C1" w14:textId="77777777" w:rsidR="00691EF5" w:rsidRDefault="00691EF5"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27B6493D" w14:textId="77777777" w:rsidR="00691EF5" w:rsidRDefault="00691EF5"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727033A5" w14:textId="6E78D13C" w:rsidR="008F5A5D" w:rsidRPr="00576458" w:rsidRDefault="008F5A5D" w:rsidP="004A6F53">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76458">
              <w:rPr>
                <w:rFonts w:ascii="Times New Roman" w:eastAsia="Times New Roman" w:hAnsi="Times New Roman" w:cs="Times New Roman"/>
                <w:b/>
                <w:bCs/>
                <w:color w:val="000000"/>
                <w:kern w:val="0"/>
                <w:sz w:val="24"/>
                <w:szCs w:val="24"/>
                <w:lang w:eastAsia="en-IN"/>
                <w14:ligatures w14:val="none"/>
              </w:rPr>
              <w:t>Anova: Single Factor</w:t>
            </w:r>
          </w:p>
        </w:tc>
        <w:tc>
          <w:tcPr>
            <w:tcW w:w="960" w:type="dxa"/>
            <w:tcBorders>
              <w:top w:val="nil"/>
              <w:left w:val="nil"/>
              <w:bottom w:val="nil"/>
              <w:right w:val="nil"/>
            </w:tcBorders>
            <w:noWrap/>
            <w:vAlign w:val="bottom"/>
            <w:hideMark/>
          </w:tcPr>
          <w:p w14:paraId="557A4890"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nil"/>
              <w:right w:val="nil"/>
            </w:tcBorders>
            <w:noWrap/>
            <w:vAlign w:val="bottom"/>
            <w:hideMark/>
          </w:tcPr>
          <w:p w14:paraId="4F3E8D76"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2DC5B6D8"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1504412E"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5F454AD7"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60F48AA3" w14:textId="77777777" w:rsidTr="008F5A5D">
        <w:trPr>
          <w:trHeight w:val="288"/>
        </w:trPr>
        <w:tc>
          <w:tcPr>
            <w:tcW w:w="1735" w:type="dxa"/>
            <w:tcBorders>
              <w:top w:val="nil"/>
              <w:left w:val="nil"/>
              <w:bottom w:val="nil"/>
              <w:right w:val="nil"/>
            </w:tcBorders>
            <w:noWrap/>
            <w:vAlign w:val="bottom"/>
            <w:hideMark/>
          </w:tcPr>
          <w:p w14:paraId="57BD49F6"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867" w:type="dxa"/>
            <w:tcBorders>
              <w:top w:val="nil"/>
              <w:left w:val="nil"/>
              <w:bottom w:val="nil"/>
              <w:right w:val="nil"/>
            </w:tcBorders>
            <w:noWrap/>
            <w:vAlign w:val="bottom"/>
            <w:hideMark/>
          </w:tcPr>
          <w:p w14:paraId="13CB5024"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79CE3AE8"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77B6E192"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3DF891A7"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03F8980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72EBF3C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71E20FBB" w14:textId="77777777" w:rsidTr="008F5A5D">
        <w:trPr>
          <w:trHeight w:val="300"/>
        </w:trPr>
        <w:tc>
          <w:tcPr>
            <w:tcW w:w="2602" w:type="dxa"/>
            <w:gridSpan w:val="2"/>
            <w:tcBorders>
              <w:top w:val="nil"/>
              <w:left w:val="nil"/>
              <w:bottom w:val="nil"/>
              <w:right w:val="nil"/>
            </w:tcBorders>
            <w:noWrap/>
            <w:vAlign w:val="bottom"/>
            <w:hideMark/>
          </w:tcPr>
          <w:p w14:paraId="20776B9B"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SUMMARY</w:t>
            </w:r>
          </w:p>
        </w:tc>
        <w:tc>
          <w:tcPr>
            <w:tcW w:w="960" w:type="dxa"/>
            <w:tcBorders>
              <w:top w:val="nil"/>
              <w:left w:val="nil"/>
              <w:bottom w:val="nil"/>
              <w:right w:val="nil"/>
            </w:tcBorders>
            <w:noWrap/>
            <w:vAlign w:val="bottom"/>
            <w:hideMark/>
          </w:tcPr>
          <w:p w14:paraId="2067CB5D"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nil"/>
              <w:right w:val="nil"/>
            </w:tcBorders>
            <w:noWrap/>
            <w:vAlign w:val="bottom"/>
            <w:hideMark/>
          </w:tcPr>
          <w:p w14:paraId="48F16F26"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7141DFC4"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07324FAD"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302761DC"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40420096" w14:textId="77777777" w:rsidTr="008F5A5D">
        <w:trPr>
          <w:trHeight w:val="288"/>
        </w:trPr>
        <w:tc>
          <w:tcPr>
            <w:tcW w:w="1735" w:type="dxa"/>
            <w:tcBorders>
              <w:top w:val="single" w:sz="8" w:space="0" w:color="auto"/>
              <w:left w:val="nil"/>
              <w:bottom w:val="single" w:sz="4" w:space="0" w:color="auto"/>
              <w:right w:val="nil"/>
            </w:tcBorders>
            <w:noWrap/>
            <w:vAlign w:val="bottom"/>
            <w:hideMark/>
          </w:tcPr>
          <w:p w14:paraId="08827ED6"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Groups</w:t>
            </w:r>
          </w:p>
        </w:tc>
        <w:tc>
          <w:tcPr>
            <w:tcW w:w="867" w:type="dxa"/>
            <w:tcBorders>
              <w:top w:val="single" w:sz="8" w:space="0" w:color="auto"/>
              <w:left w:val="nil"/>
              <w:bottom w:val="single" w:sz="4" w:space="0" w:color="auto"/>
              <w:right w:val="nil"/>
            </w:tcBorders>
            <w:noWrap/>
            <w:vAlign w:val="bottom"/>
            <w:hideMark/>
          </w:tcPr>
          <w:p w14:paraId="11487BA3"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Count</w:t>
            </w:r>
          </w:p>
        </w:tc>
        <w:tc>
          <w:tcPr>
            <w:tcW w:w="960" w:type="dxa"/>
            <w:tcBorders>
              <w:top w:val="single" w:sz="8" w:space="0" w:color="auto"/>
              <w:left w:val="nil"/>
              <w:bottom w:val="single" w:sz="4" w:space="0" w:color="auto"/>
              <w:right w:val="nil"/>
            </w:tcBorders>
            <w:noWrap/>
            <w:vAlign w:val="bottom"/>
            <w:hideMark/>
          </w:tcPr>
          <w:p w14:paraId="24BBCFEB"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Sum</w:t>
            </w:r>
          </w:p>
        </w:tc>
        <w:tc>
          <w:tcPr>
            <w:tcW w:w="960" w:type="dxa"/>
            <w:tcBorders>
              <w:top w:val="single" w:sz="8" w:space="0" w:color="auto"/>
              <w:left w:val="nil"/>
              <w:bottom w:val="single" w:sz="4" w:space="0" w:color="auto"/>
              <w:right w:val="nil"/>
            </w:tcBorders>
            <w:noWrap/>
            <w:vAlign w:val="bottom"/>
            <w:hideMark/>
          </w:tcPr>
          <w:p w14:paraId="54242A95"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Average</w:t>
            </w:r>
          </w:p>
        </w:tc>
        <w:tc>
          <w:tcPr>
            <w:tcW w:w="960" w:type="dxa"/>
            <w:tcBorders>
              <w:top w:val="single" w:sz="8" w:space="0" w:color="auto"/>
              <w:left w:val="nil"/>
              <w:bottom w:val="single" w:sz="4" w:space="0" w:color="auto"/>
              <w:right w:val="nil"/>
            </w:tcBorders>
            <w:noWrap/>
            <w:vAlign w:val="bottom"/>
            <w:hideMark/>
          </w:tcPr>
          <w:p w14:paraId="0A828986"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Variance</w:t>
            </w:r>
          </w:p>
        </w:tc>
        <w:tc>
          <w:tcPr>
            <w:tcW w:w="960" w:type="dxa"/>
            <w:tcBorders>
              <w:top w:val="nil"/>
              <w:left w:val="nil"/>
              <w:bottom w:val="nil"/>
              <w:right w:val="nil"/>
            </w:tcBorders>
            <w:noWrap/>
            <w:vAlign w:val="bottom"/>
            <w:hideMark/>
          </w:tcPr>
          <w:p w14:paraId="4CE282AA"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p>
        </w:tc>
        <w:tc>
          <w:tcPr>
            <w:tcW w:w="960" w:type="dxa"/>
            <w:tcBorders>
              <w:top w:val="nil"/>
              <w:left w:val="nil"/>
              <w:bottom w:val="nil"/>
              <w:right w:val="nil"/>
            </w:tcBorders>
            <w:noWrap/>
            <w:vAlign w:val="bottom"/>
            <w:hideMark/>
          </w:tcPr>
          <w:p w14:paraId="28BB9B4F"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6C83D716" w14:textId="77777777" w:rsidTr="008F5A5D">
        <w:trPr>
          <w:trHeight w:val="288"/>
        </w:trPr>
        <w:tc>
          <w:tcPr>
            <w:tcW w:w="1735" w:type="dxa"/>
            <w:tcBorders>
              <w:top w:val="nil"/>
              <w:left w:val="nil"/>
              <w:bottom w:val="nil"/>
              <w:right w:val="nil"/>
            </w:tcBorders>
            <w:noWrap/>
            <w:vAlign w:val="bottom"/>
            <w:hideMark/>
          </w:tcPr>
          <w:p w14:paraId="3F1D60FF" w14:textId="1B1D3D94"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NIFTY PRICE</w:t>
            </w:r>
          </w:p>
        </w:tc>
        <w:tc>
          <w:tcPr>
            <w:tcW w:w="867" w:type="dxa"/>
            <w:tcBorders>
              <w:top w:val="nil"/>
              <w:left w:val="nil"/>
              <w:bottom w:val="nil"/>
              <w:right w:val="nil"/>
            </w:tcBorders>
            <w:noWrap/>
            <w:vAlign w:val="bottom"/>
            <w:hideMark/>
          </w:tcPr>
          <w:p w14:paraId="651EDCB1"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72</w:t>
            </w:r>
          </w:p>
        </w:tc>
        <w:tc>
          <w:tcPr>
            <w:tcW w:w="960" w:type="dxa"/>
            <w:tcBorders>
              <w:top w:val="nil"/>
              <w:left w:val="nil"/>
              <w:bottom w:val="nil"/>
              <w:right w:val="nil"/>
            </w:tcBorders>
            <w:noWrap/>
            <w:vAlign w:val="bottom"/>
            <w:hideMark/>
          </w:tcPr>
          <w:p w14:paraId="6C056C22"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0.8643</w:t>
            </w:r>
          </w:p>
        </w:tc>
        <w:tc>
          <w:tcPr>
            <w:tcW w:w="960" w:type="dxa"/>
            <w:tcBorders>
              <w:top w:val="nil"/>
              <w:left w:val="nil"/>
              <w:bottom w:val="nil"/>
              <w:right w:val="nil"/>
            </w:tcBorders>
            <w:noWrap/>
            <w:vAlign w:val="bottom"/>
            <w:hideMark/>
          </w:tcPr>
          <w:p w14:paraId="27123B88"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0.012004</w:t>
            </w:r>
          </w:p>
        </w:tc>
        <w:tc>
          <w:tcPr>
            <w:tcW w:w="960" w:type="dxa"/>
            <w:tcBorders>
              <w:top w:val="nil"/>
              <w:left w:val="nil"/>
              <w:bottom w:val="nil"/>
              <w:right w:val="nil"/>
            </w:tcBorders>
            <w:noWrap/>
            <w:vAlign w:val="bottom"/>
            <w:hideMark/>
          </w:tcPr>
          <w:p w14:paraId="01828888"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0.002625</w:t>
            </w:r>
          </w:p>
        </w:tc>
        <w:tc>
          <w:tcPr>
            <w:tcW w:w="960" w:type="dxa"/>
            <w:tcBorders>
              <w:top w:val="nil"/>
              <w:left w:val="nil"/>
              <w:bottom w:val="nil"/>
              <w:right w:val="nil"/>
            </w:tcBorders>
            <w:noWrap/>
            <w:vAlign w:val="bottom"/>
            <w:hideMark/>
          </w:tcPr>
          <w:p w14:paraId="07BC7EC2"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nil"/>
              <w:right w:val="nil"/>
            </w:tcBorders>
            <w:noWrap/>
            <w:vAlign w:val="bottom"/>
            <w:hideMark/>
          </w:tcPr>
          <w:p w14:paraId="6557988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31DCAE31" w14:textId="77777777" w:rsidTr="008F5A5D">
        <w:trPr>
          <w:trHeight w:val="288"/>
        </w:trPr>
        <w:tc>
          <w:tcPr>
            <w:tcW w:w="1735" w:type="dxa"/>
            <w:tcBorders>
              <w:top w:val="nil"/>
              <w:left w:val="nil"/>
              <w:bottom w:val="nil"/>
              <w:right w:val="nil"/>
            </w:tcBorders>
            <w:noWrap/>
            <w:vAlign w:val="bottom"/>
            <w:hideMark/>
          </w:tcPr>
          <w:p w14:paraId="18DF4D32" w14:textId="35BB3A50"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SBI NAV</w:t>
            </w:r>
          </w:p>
        </w:tc>
        <w:tc>
          <w:tcPr>
            <w:tcW w:w="867" w:type="dxa"/>
            <w:tcBorders>
              <w:top w:val="nil"/>
              <w:left w:val="nil"/>
              <w:bottom w:val="nil"/>
              <w:right w:val="nil"/>
            </w:tcBorders>
            <w:noWrap/>
            <w:vAlign w:val="bottom"/>
            <w:hideMark/>
          </w:tcPr>
          <w:p w14:paraId="49A147B6"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72</w:t>
            </w:r>
          </w:p>
        </w:tc>
        <w:tc>
          <w:tcPr>
            <w:tcW w:w="960" w:type="dxa"/>
            <w:tcBorders>
              <w:top w:val="nil"/>
              <w:left w:val="nil"/>
              <w:bottom w:val="nil"/>
              <w:right w:val="nil"/>
            </w:tcBorders>
            <w:noWrap/>
            <w:vAlign w:val="bottom"/>
            <w:hideMark/>
          </w:tcPr>
          <w:p w14:paraId="4B48F512"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0.9807</w:t>
            </w:r>
          </w:p>
        </w:tc>
        <w:tc>
          <w:tcPr>
            <w:tcW w:w="960" w:type="dxa"/>
            <w:tcBorders>
              <w:top w:val="nil"/>
              <w:left w:val="nil"/>
              <w:bottom w:val="nil"/>
              <w:right w:val="nil"/>
            </w:tcBorders>
            <w:noWrap/>
            <w:vAlign w:val="bottom"/>
            <w:hideMark/>
          </w:tcPr>
          <w:p w14:paraId="48EE9937"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0.013621</w:t>
            </w:r>
          </w:p>
        </w:tc>
        <w:tc>
          <w:tcPr>
            <w:tcW w:w="960" w:type="dxa"/>
            <w:tcBorders>
              <w:top w:val="nil"/>
              <w:left w:val="nil"/>
              <w:bottom w:val="nil"/>
              <w:right w:val="nil"/>
            </w:tcBorders>
            <w:noWrap/>
            <w:vAlign w:val="bottom"/>
            <w:hideMark/>
          </w:tcPr>
          <w:p w14:paraId="0478BF7B"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0.002477</w:t>
            </w:r>
          </w:p>
        </w:tc>
        <w:tc>
          <w:tcPr>
            <w:tcW w:w="960" w:type="dxa"/>
            <w:tcBorders>
              <w:top w:val="nil"/>
              <w:left w:val="nil"/>
              <w:bottom w:val="nil"/>
              <w:right w:val="nil"/>
            </w:tcBorders>
            <w:noWrap/>
            <w:vAlign w:val="bottom"/>
            <w:hideMark/>
          </w:tcPr>
          <w:p w14:paraId="275685C3"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nil"/>
              <w:right w:val="nil"/>
            </w:tcBorders>
            <w:noWrap/>
            <w:vAlign w:val="bottom"/>
            <w:hideMark/>
          </w:tcPr>
          <w:p w14:paraId="3D564688"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24736012" w14:textId="77777777" w:rsidTr="008F5A5D">
        <w:trPr>
          <w:trHeight w:val="288"/>
        </w:trPr>
        <w:tc>
          <w:tcPr>
            <w:tcW w:w="1735" w:type="dxa"/>
            <w:tcBorders>
              <w:top w:val="nil"/>
              <w:left w:val="nil"/>
              <w:bottom w:val="nil"/>
              <w:right w:val="nil"/>
            </w:tcBorders>
            <w:noWrap/>
            <w:vAlign w:val="bottom"/>
            <w:hideMark/>
          </w:tcPr>
          <w:p w14:paraId="7A135F05" w14:textId="2447F636"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lastRenderedPageBreak/>
              <w:t>HDFC NAV</w:t>
            </w:r>
          </w:p>
        </w:tc>
        <w:tc>
          <w:tcPr>
            <w:tcW w:w="867" w:type="dxa"/>
            <w:tcBorders>
              <w:top w:val="nil"/>
              <w:left w:val="nil"/>
              <w:bottom w:val="nil"/>
              <w:right w:val="nil"/>
            </w:tcBorders>
            <w:noWrap/>
            <w:vAlign w:val="bottom"/>
            <w:hideMark/>
          </w:tcPr>
          <w:p w14:paraId="54313F1F"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72</w:t>
            </w:r>
          </w:p>
        </w:tc>
        <w:tc>
          <w:tcPr>
            <w:tcW w:w="960" w:type="dxa"/>
            <w:tcBorders>
              <w:top w:val="nil"/>
              <w:left w:val="nil"/>
              <w:bottom w:val="nil"/>
              <w:right w:val="nil"/>
            </w:tcBorders>
            <w:noWrap/>
            <w:vAlign w:val="bottom"/>
            <w:hideMark/>
          </w:tcPr>
          <w:p w14:paraId="004F6F4B"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0.9969</w:t>
            </w:r>
          </w:p>
        </w:tc>
        <w:tc>
          <w:tcPr>
            <w:tcW w:w="960" w:type="dxa"/>
            <w:tcBorders>
              <w:top w:val="nil"/>
              <w:left w:val="nil"/>
              <w:bottom w:val="nil"/>
              <w:right w:val="nil"/>
            </w:tcBorders>
            <w:noWrap/>
            <w:vAlign w:val="bottom"/>
            <w:hideMark/>
          </w:tcPr>
          <w:p w14:paraId="026D3A5C"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0.013846</w:t>
            </w:r>
          </w:p>
        </w:tc>
        <w:tc>
          <w:tcPr>
            <w:tcW w:w="960" w:type="dxa"/>
            <w:tcBorders>
              <w:top w:val="nil"/>
              <w:left w:val="nil"/>
              <w:bottom w:val="nil"/>
              <w:right w:val="nil"/>
            </w:tcBorders>
            <w:noWrap/>
            <w:vAlign w:val="bottom"/>
            <w:hideMark/>
          </w:tcPr>
          <w:p w14:paraId="3364920C"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0.002623</w:t>
            </w:r>
          </w:p>
        </w:tc>
        <w:tc>
          <w:tcPr>
            <w:tcW w:w="960" w:type="dxa"/>
            <w:tcBorders>
              <w:top w:val="nil"/>
              <w:left w:val="nil"/>
              <w:bottom w:val="nil"/>
              <w:right w:val="nil"/>
            </w:tcBorders>
            <w:noWrap/>
            <w:vAlign w:val="bottom"/>
            <w:hideMark/>
          </w:tcPr>
          <w:p w14:paraId="3443A82C"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nil"/>
              <w:right w:val="nil"/>
            </w:tcBorders>
            <w:noWrap/>
            <w:vAlign w:val="bottom"/>
            <w:hideMark/>
          </w:tcPr>
          <w:p w14:paraId="2297611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30AABF09" w14:textId="77777777" w:rsidTr="008F5A5D">
        <w:trPr>
          <w:trHeight w:val="300"/>
        </w:trPr>
        <w:tc>
          <w:tcPr>
            <w:tcW w:w="1735" w:type="dxa"/>
            <w:tcBorders>
              <w:top w:val="nil"/>
              <w:left w:val="nil"/>
              <w:bottom w:val="single" w:sz="8" w:space="0" w:color="auto"/>
              <w:right w:val="nil"/>
            </w:tcBorders>
            <w:noWrap/>
            <w:vAlign w:val="bottom"/>
            <w:hideMark/>
          </w:tcPr>
          <w:p w14:paraId="793945AD" w14:textId="696B5EC0"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ICICI NAV</w:t>
            </w:r>
          </w:p>
        </w:tc>
        <w:tc>
          <w:tcPr>
            <w:tcW w:w="867" w:type="dxa"/>
            <w:tcBorders>
              <w:top w:val="nil"/>
              <w:left w:val="nil"/>
              <w:bottom w:val="single" w:sz="8" w:space="0" w:color="auto"/>
              <w:right w:val="nil"/>
            </w:tcBorders>
            <w:noWrap/>
            <w:vAlign w:val="bottom"/>
            <w:hideMark/>
          </w:tcPr>
          <w:p w14:paraId="2532E9B5"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72</w:t>
            </w:r>
          </w:p>
        </w:tc>
        <w:tc>
          <w:tcPr>
            <w:tcW w:w="960" w:type="dxa"/>
            <w:tcBorders>
              <w:top w:val="nil"/>
              <w:left w:val="nil"/>
              <w:bottom w:val="single" w:sz="8" w:space="0" w:color="auto"/>
              <w:right w:val="nil"/>
            </w:tcBorders>
            <w:noWrap/>
            <w:vAlign w:val="bottom"/>
            <w:hideMark/>
          </w:tcPr>
          <w:p w14:paraId="2D3C9D8C"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1.0845</w:t>
            </w:r>
          </w:p>
        </w:tc>
        <w:tc>
          <w:tcPr>
            <w:tcW w:w="960" w:type="dxa"/>
            <w:tcBorders>
              <w:top w:val="nil"/>
              <w:left w:val="nil"/>
              <w:bottom w:val="single" w:sz="8" w:space="0" w:color="auto"/>
              <w:right w:val="nil"/>
            </w:tcBorders>
            <w:noWrap/>
            <w:vAlign w:val="bottom"/>
            <w:hideMark/>
          </w:tcPr>
          <w:p w14:paraId="0974C0B4"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0.015063</w:t>
            </w:r>
          </w:p>
        </w:tc>
        <w:tc>
          <w:tcPr>
            <w:tcW w:w="960" w:type="dxa"/>
            <w:tcBorders>
              <w:top w:val="nil"/>
              <w:left w:val="nil"/>
              <w:bottom w:val="single" w:sz="8" w:space="0" w:color="auto"/>
              <w:right w:val="nil"/>
            </w:tcBorders>
            <w:noWrap/>
            <w:vAlign w:val="bottom"/>
            <w:hideMark/>
          </w:tcPr>
          <w:p w14:paraId="5F117FBF"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0.002366</w:t>
            </w:r>
          </w:p>
        </w:tc>
        <w:tc>
          <w:tcPr>
            <w:tcW w:w="960" w:type="dxa"/>
            <w:tcBorders>
              <w:top w:val="nil"/>
              <w:left w:val="nil"/>
              <w:bottom w:val="nil"/>
              <w:right w:val="nil"/>
            </w:tcBorders>
            <w:noWrap/>
            <w:vAlign w:val="bottom"/>
            <w:hideMark/>
          </w:tcPr>
          <w:p w14:paraId="3D5EB1BB"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nil"/>
              <w:right w:val="nil"/>
            </w:tcBorders>
            <w:noWrap/>
            <w:vAlign w:val="bottom"/>
            <w:hideMark/>
          </w:tcPr>
          <w:p w14:paraId="74D5299F"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01BD3565" w14:textId="77777777" w:rsidTr="008F5A5D">
        <w:trPr>
          <w:trHeight w:val="288"/>
        </w:trPr>
        <w:tc>
          <w:tcPr>
            <w:tcW w:w="1735" w:type="dxa"/>
            <w:tcBorders>
              <w:top w:val="nil"/>
              <w:left w:val="nil"/>
              <w:bottom w:val="nil"/>
              <w:right w:val="nil"/>
            </w:tcBorders>
            <w:noWrap/>
            <w:vAlign w:val="bottom"/>
            <w:hideMark/>
          </w:tcPr>
          <w:p w14:paraId="216F82EE"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867" w:type="dxa"/>
            <w:tcBorders>
              <w:top w:val="nil"/>
              <w:left w:val="nil"/>
              <w:bottom w:val="nil"/>
              <w:right w:val="nil"/>
            </w:tcBorders>
            <w:noWrap/>
            <w:vAlign w:val="bottom"/>
            <w:hideMark/>
          </w:tcPr>
          <w:p w14:paraId="4DFEA2F3"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3CBE30D9"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6764D63D"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227BC119"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00AB94E2"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517B497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006C2E71" w14:textId="77777777" w:rsidTr="008F5A5D">
        <w:trPr>
          <w:trHeight w:val="288"/>
        </w:trPr>
        <w:tc>
          <w:tcPr>
            <w:tcW w:w="1735" w:type="dxa"/>
            <w:tcBorders>
              <w:top w:val="nil"/>
              <w:left w:val="nil"/>
              <w:bottom w:val="nil"/>
              <w:right w:val="nil"/>
            </w:tcBorders>
            <w:noWrap/>
            <w:vAlign w:val="bottom"/>
            <w:hideMark/>
          </w:tcPr>
          <w:p w14:paraId="52B60B41"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867" w:type="dxa"/>
            <w:tcBorders>
              <w:top w:val="nil"/>
              <w:left w:val="nil"/>
              <w:bottom w:val="nil"/>
              <w:right w:val="nil"/>
            </w:tcBorders>
            <w:noWrap/>
            <w:vAlign w:val="bottom"/>
            <w:hideMark/>
          </w:tcPr>
          <w:p w14:paraId="2CDA92DC"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5840CF06"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4952EF7F"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0DBABE92"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502D9BF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00C4292C"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10C3F715" w14:textId="77777777" w:rsidTr="008F5A5D">
        <w:trPr>
          <w:trHeight w:val="300"/>
        </w:trPr>
        <w:tc>
          <w:tcPr>
            <w:tcW w:w="1735" w:type="dxa"/>
            <w:tcBorders>
              <w:top w:val="nil"/>
              <w:left w:val="nil"/>
              <w:bottom w:val="nil"/>
              <w:right w:val="nil"/>
            </w:tcBorders>
            <w:noWrap/>
            <w:vAlign w:val="bottom"/>
            <w:hideMark/>
          </w:tcPr>
          <w:p w14:paraId="513E5408"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ANOVA</w:t>
            </w:r>
          </w:p>
        </w:tc>
        <w:tc>
          <w:tcPr>
            <w:tcW w:w="867" w:type="dxa"/>
            <w:tcBorders>
              <w:top w:val="nil"/>
              <w:left w:val="nil"/>
              <w:bottom w:val="nil"/>
              <w:right w:val="nil"/>
            </w:tcBorders>
            <w:noWrap/>
            <w:vAlign w:val="bottom"/>
            <w:hideMark/>
          </w:tcPr>
          <w:p w14:paraId="5F2A97F9"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nil"/>
              <w:right w:val="nil"/>
            </w:tcBorders>
            <w:noWrap/>
            <w:vAlign w:val="bottom"/>
            <w:hideMark/>
          </w:tcPr>
          <w:p w14:paraId="00150D9E"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42B817ED"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2B7ABB6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1E748A3B"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77E7C02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1803E4EC" w14:textId="77777777" w:rsidTr="008F5A5D">
        <w:trPr>
          <w:trHeight w:val="288"/>
        </w:trPr>
        <w:tc>
          <w:tcPr>
            <w:tcW w:w="1735" w:type="dxa"/>
            <w:tcBorders>
              <w:top w:val="single" w:sz="8" w:space="0" w:color="auto"/>
              <w:left w:val="nil"/>
              <w:bottom w:val="single" w:sz="4" w:space="0" w:color="auto"/>
              <w:right w:val="nil"/>
            </w:tcBorders>
            <w:noWrap/>
            <w:vAlign w:val="bottom"/>
            <w:hideMark/>
          </w:tcPr>
          <w:p w14:paraId="48EAA2CA"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Source of Variation</w:t>
            </w:r>
          </w:p>
        </w:tc>
        <w:tc>
          <w:tcPr>
            <w:tcW w:w="867" w:type="dxa"/>
            <w:tcBorders>
              <w:top w:val="single" w:sz="8" w:space="0" w:color="auto"/>
              <w:left w:val="nil"/>
              <w:bottom w:val="single" w:sz="4" w:space="0" w:color="auto"/>
              <w:right w:val="nil"/>
            </w:tcBorders>
            <w:noWrap/>
            <w:vAlign w:val="bottom"/>
            <w:hideMark/>
          </w:tcPr>
          <w:p w14:paraId="6C740821"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SS</w:t>
            </w:r>
          </w:p>
        </w:tc>
        <w:tc>
          <w:tcPr>
            <w:tcW w:w="960" w:type="dxa"/>
            <w:tcBorders>
              <w:top w:val="single" w:sz="8" w:space="0" w:color="auto"/>
              <w:left w:val="nil"/>
              <w:bottom w:val="single" w:sz="4" w:space="0" w:color="auto"/>
              <w:right w:val="nil"/>
            </w:tcBorders>
            <w:noWrap/>
            <w:vAlign w:val="bottom"/>
            <w:hideMark/>
          </w:tcPr>
          <w:p w14:paraId="3A68D7A5"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df</w:t>
            </w:r>
          </w:p>
        </w:tc>
        <w:tc>
          <w:tcPr>
            <w:tcW w:w="960" w:type="dxa"/>
            <w:tcBorders>
              <w:top w:val="single" w:sz="8" w:space="0" w:color="auto"/>
              <w:left w:val="nil"/>
              <w:bottom w:val="single" w:sz="4" w:space="0" w:color="auto"/>
              <w:right w:val="nil"/>
            </w:tcBorders>
            <w:noWrap/>
            <w:vAlign w:val="bottom"/>
            <w:hideMark/>
          </w:tcPr>
          <w:p w14:paraId="63259FF1"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MS</w:t>
            </w:r>
          </w:p>
        </w:tc>
        <w:tc>
          <w:tcPr>
            <w:tcW w:w="960" w:type="dxa"/>
            <w:tcBorders>
              <w:top w:val="single" w:sz="8" w:space="0" w:color="auto"/>
              <w:left w:val="nil"/>
              <w:bottom w:val="single" w:sz="4" w:space="0" w:color="auto"/>
              <w:right w:val="nil"/>
            </w:tcBorders>
            <w:noWrap/>
            <w:vAlign w:val="bottom"/>
            <w:hideMark/>
          </w:tcPr>
          <w:p w14:paraId="3575D9F0"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F</w:t>
            </w:r>
          </w:p>
        </w:tc>
        <w:tc>
          <w:tcPr>
            <w:tcW w:w="960" w:type="dxa"/>
            <w:tcBorders>
              <w:top w:val="single" w:sz="8" w:space="0" w:color="auto"/>
              <w:left w:val="nil"/>
              <w:bottom w:val="single" w:sz="4" w:space="0" w:color="auto"/>
              <w:right w:val="nil"/>
            </w:tcBorders>
            <w:noWrap/>
            <w:vAlign w:val="bottom"/>
            <w:hideMark/>
          </w:tcPr>
          <w:p w14:paraId="0536898F"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P-value</w:t>
            </w:r>
          </w:p>
        </w:tc>
        <w:tc>
          <w:tcPr>
            <w:tcW w:w="960" w:type="dxa"/>
            <w:tcBorders>
              <w:top w:val="single" w:sz="8" w:space="0" w:color="auto"/>
              <w:left w:val="nil"/>
              <w:bottom w:val="single" w:sz="4" w:space="0" w:color="auto"/>
              <w:right w:val="nil"/>
            </w:tcBorders>
            <w:noWrap/>
            <w:vAlign w:val="bottom"/>
            <w:hideMark/>
          </w:tcPr>
          <w:p w14:paraId="1847DD5D"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F crit</w:t>
            </w:r>
          </w:p>
        </w:tc>
      </w:tr>
      <w:tr w:rsidR="008F5A5D" w:rsidRPr="004A6F53" w14:paraId="5523E950" w14:textId="77777777" w:rsidTr="008F5A5D">
        <w:trPr>
          <w:trHeight w:val="288"/>
        </w:trPr>
        <w:tc>
          <w:tcPr>
            <w:tcW w:w="1735" w:type="dxa"/>
            <w:tcBorders>
              <w:top w:val="nil"/>
              <w:left w:val="nil"/>
              <w:bottom w:val="nil"/>
              <w:right w:val="nil"/>
            </w:tcBorders>
            <w:noWrap/>
            <w:vAlign w:val="bottom"/>
            <w:hideMark/>
          </w:tcPr>
          <w:p w14:paraId="6871E4AF"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Between Groups</w:t>
            </w:r>
          </w:p>
        </w:tc>
        <w:tc>
          <w:tcPr>
            <w:tcW w:w="867" w:type="dxa"/>
            <w:tcBorders>
              <w:top w:val="nil"/>
              <w:left w:val="nil"/>
              <w:bottom w:val="nil"/>
              <w:right w:val="nil"/>
            </w:tcBorders>
            <w:noWrap/>
            <w:vAlign w:val="bottom"/>
            <w:hideMark/>
          </w:tcPr>
          <w:p w14:paraId="745EFB31"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0.000341</w:t>
            </w:r>
          </w:p>
        </w:tc>
        <w:tc>
          <w:tcPr>
            <w:tcW w:w="960" w:type="dxa"/>
            <w:tcBorders>
              <w:top w:val="nil"/>
              <w:left w:val="nil"/>
              <w:bottom w:val="nil"/>
              <w:right w:val="nil"/>
            </w:tcBorders>
            <w:noWrap/>
            <w:vAlign w:val="bottom"/>
            <w:hideMark/>
          </w:tcPr>
          <w:p w14:paraId="7AD77D09"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3</w:t>
            </w:r>
          </w:p>
        </w:tc>
        <w:tc>
          <w:tcPr>
            <w:tcW w:w="960" w:type="dxa"/>
            <w:tcBorders>
              <w:top w:val="nil"/>
              <w:left w:val="nil"/>
              <w:bottom w:val="nil"/>
              <w:right w:val="nil"/>
            </w:tcBorders>
            <w:noWrap/>
            <w:vAlign w:val="bottom"/>
            <w:hideMark/>
          </w:tcPr>
          <w:p w14:paraId="37E4B463"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0.000114</w:t>
            </w:r>
          </w:p>
        </w:tc>
        <w:tc>
          <w:tcPr>
            <w:tcW w:w="960" w:type="dxa"/>
            <w:tcBorders>
              <w:top w:val="nil"/>
              <w:left w:val="nil"/>
              <w:bottom w:val="nil"/>
              <w:right w:val="nil"/>
            </w:tcBorders>
            <w:noWrap/>
            <w:vAlign w:val="bottom"/>
            <w:hideMark/>
          </w:tcPr>
          <w:p w14:paraId="5BE90604"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0.045113</w:t>
            </w:r>
          </w:p>
        </w:tc>
        <w:tc>
          <w:tcPr>
            <w:tcW w:w="960" w:type="dxa"/>
            <w:tcBorders>
              <w:top w:val="nil"/>
              <w:left w:val="nil"/>
              <w:bottom w:val="nil"/>
              <w:right w:val="nil"/>
            </w:tcBorders>
            <w:noWrap/>
            <w:vAlign w:val="bottom"/>
            <w:hideMark/>
          </w:tcPr>
          <w:p w14:paraId="1598AF4F"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0.987255</w:t>
            </w:r>
          </w:p>
        </w:tc>
        <w:tc>
          <w:tcPr>
            <w:tcW w:w="960" w:type="dxa"/>
            <w:tcBorders>
              <w:top w:val="nil"/>
              <w:left w:val="nil"/>
              <w:bottom w:val="nil"/>
              <w:right w:val="nil"/>
            </w:tcBorders>
            <w:noWrap/>
            <w:vAlign w:val="bottom"/>
            <w:hideMark/>
          </w:tcPr>
          <w:p w14:paraId="1D8A13BD"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2.636391</w:t>
            </w:r>
          </w:p>
        </w:tc>
      </w:tr>
      <w:tr w:rsidR="008F5A5D" w:rsidRPr="004A6F53" w14:paraId="0576F106" w14:textId="77777777" w:rsidTr="008F5A5D">
        <w:trPr>
          <w:trHeight w:val="288"/>
        </w:trPr>
        <w:tc>
          <w:tcPr>
            <w:tcW w:w="1735" w:type="dxa"/>
            <w:tcBorders>
              <w:top w:val="nil"/>
              <w:left w:val="nil"/>
              <w:bottom w:val="nil"/>
              <w:right w:val="nil"/>
            </w:tcBorders>
            <w:noWrap/>
            <w:vAlign w:val="bottom"/>
            <w:hideMark/>
          </w:tcPr>
          <w:p w14:paraId="5DBA8FFB"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Within Groups</w:t>
            </w:r>
          </w:p>
        </w:tc>
        <w:tc>
          <w:tcPr>
            <w:tcW w:w="867" w:type="dxa"/>
            <w:tcBorders>
              <w:top w:val="nil"/>
              <w:left w:val="nil"/>
              <w:bottom w:val="nil"/>
              <w:right w:val="nil"/>
            </w:tcBorders>
            <w:noWrap/>
            <w:vAlign w:val="bottom"/>
            <w:hideMark/>
          </w:tcPr>
          <w:p w14:paraId="59327BEE"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0.716465</w:t>
            </w:r>
          </w:p>
        </w:tc>
        <w:tc>
          <w:tcPr>
            <w:tcW w:w="960" w:type="dxa"/>
            <w:tcBorders>
              <w:top w:val="nil"/>
              <w:left w:val="nil"/>
              <w:bottom w:val="nil"/>
              <w:right w:val="nil"/>
            </w:tcBorders>
            <w:noWrap/>
            <w:vAlign w:val="bottom"/>
            <w:hideMark/>
          </w:tcPr>
          <w:p w14:paraId="00C93AF2"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284</w:t>
            </w:r>
          </w:p>
        </w:tc>
        <w:tc>
          <w:tcPr>
            <w:tcW w:w="960" w:type="dxa"/>
            <w:tcBorders>
              <w:top w:val="nil"/>
              <w:left w:val="nil"/>
              <w:bottom w:val="nil"/>
              <w:right w:val="nil"/>
            </w:tcBorders>
            <w:noWrap/>
            <w:vAlign w:val="bottom"/>
            <w:hideMark/>
          </w:tcPr>
          <w:p w14:paraId="42E71574"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0.002523</w:t>
            </w:r>
          </w:p>
        </w:tc>
        <w:tc>
          <w:tcPr>
            <w:tcW w:w="960" w:type="dxa"/>
            <w:tcBorders>
              <w:top w:val="nil"/>
              <w:left w:val="nil"/>
              <w:bottom w:val="nil"/>
              <w:right w:val="nil"/>
            </w:tcBorders>
            <w:noWrap/>
            <w:vAlign w:val="bottom"/>
            <w:hideMark/>
          </w:tcPr>
          <w:p w14:paraId="362EDE2E"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nil"/>
              <w:right w:val="nil"/>
            </w:tcBorders>
            <w:noWrap/>
            <w:vAlign w:val="bottom"/>
            <w:hideMark/>
          </w:tcPr>
          <w:p w14:paraId="3F0E644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2628C76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44E6FBA5" w14:textId="77777777" w:rsidTr="008F5A5D">
        <w:trPr>
          <w:trHeight w:val="288"/>
        </w:trPr>
        <w:tc>
          <w:tcPr>
            <w:tcW w:w="1735" w:type="dxa"/>
            <w:tcBorders>
              <w:top w:val="nil"/>
              <w:left w:val="nil"/>
              <w:bottom w:val="nil"/>
              <w:right w:val="nil"/>
            </w:tcBorders>
            <w:noWrap/>
            <w:vAlign w:val="bottom"/>
            <w:hideMark/>
          </w:tcPr>
          <w:p w14:paraId="3F09198B"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867" w:type="dxa"/>
            <w:tcBorders>
              <w:top w:val="nil"/>
              <w:left w:val="nil"/>
              <w:bottom w:val="nil"/>
              <w:right w:val="nil"/>
            </w:tcBorders>
            <w:noWrap/>
            <w:vAlign w:val="bottom"/>
            <w:hideMark/>
          </w:tcPr>
          <w:p w14:paraId="5B25C355"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52C38BE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32DB6966"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26673C48"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618061E8"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1538F3A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125A048D" w14:textId="77777777" w:rsidTr="008F5A5D">
        <w:trPr>
          <w:trHeight w:val="300"/>
        </w:trPr>
        <w:tc>
          <w:tcPr>
            <w:tcW w:w="1735" w:type="dxa"/>
            <w:tcBorders>
              <w:top w:val="nil"/>
              <w:left w:val="nil"/>
              <w:bottom w:val="single" w:sz="8" w:space="0" w:color="auto"/>
              <w:right w:val="nil"/>
            </w:tcBorders>
            <w:noWrap/>
            <w:vAlign w:val="bottom"/>
            <w:hideMark/>
          </w:tcPr>
          <w:p w14:paraId="6C50BD75"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Total</w:t>
            </w:r>
          </w:p>
        </w:tc>
        <w:tc>
          <w:tcPr>
            <w:tcW w:w="867" w:type="dxa"/>
            <w:tcBorders>
              <w:top w:val="nil"/>
              <w:left w:val="nil"/>
              <w:bottom w:val="single" w:sz="8" w:space="0" w:color="auto"/>
              <w:right w:val="nil"/>
            </w:tcBorders>
            <w:noWrap/>
            <w:vAlign w:val="bottom"/>
            <w:hideMark/>
          </w:tcPr>
          <w:p w14:paraId="70812D82"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0.716807</w:t>
            </w:r>
          </w:p>
        </w:tc>
        <w:tc>
          <w:tcPr>
            <w:tcW w:w="960" w:type="dxa"/>
            <w:tcBorders>
              <w:top w:val="nil"/>
              <w:left w:val="nil"/>
              <w:bottom w:val="single" w:sz="8" w:space="0" w:color="auto"/>
              <w:right w:val="nil"/>
            </w:tcBorders>
            <w:noWrap/>
            <w:vAlign w:val="bottom"/>
            <w:hideMark/>
          </w:tcPr>
          <w:p w14:paraId="26BBC5BF"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287</w:t>
            </w:r>
          </w:p>
        </w:tc>
        <w:tc>
          <w:tcPr>
            <w:tcW w:w="960" w:type="dxa"/>
            <w:tcBorders>
              <w:top w:val="nil"/>
              <w:left w:val="nil"/>
              <w:bottom w:val="single" w:sz="8" w:space="0" w:color="auto"/>
              <w:right w:val="nil"/>
            </w:tcBorders>
            <w:noWrap/>
            <w:vAlign w:val="bottom"/>
            <w:hideMark/>
          </w:tcPr>
          <w:p w14:paraId="0C9DEB0F"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 </w:t>
            </w:r>
          </w:p>
        </w:tc>
        <w:tc>
          <w:tcPr>
            <w:tcW w:w="960" w:type="dxa"/>
            <w:tcBorders>
              <w:top w:val="nil"/>
              <w:left w:val="nil"/>
              <w:bottom w:val="single" w:sz="8" w:space="0" w:color="auto"/>
              <w:right w:val="nil"/>
            </w:tcBorders>
            <w:noWrap/>
            <w:vAlign w:val="bottom"/>
            <w:hideMark/>
          </w:tcPr>
          <w:p w14:paraId="214F5A8B"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 </w:t>
            </w:r>
          </w:p>
        </w:tc>
        <w:tc>
          <w:tcPr>
            <w:tcW w:w="960" w:type="dxa"/>
            <w:tcBorders>
              <w:top w:val="nil"/>
              <w:left w:val="nil"/>
              <w:bottom w:val="single" w:sz="8" w:space="0" w:color="auto"/>
              <w:right w:val="nil"/>
            </w:tcBorders>
            <w:noWrap/>
            <w:vAlign w:val="bottom"/>
            <w:hideMark/>
          </w:tcPr>
          <w:p w14:paraId="7C5153E5"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 </w:t>
            </w:r>
          </w:p>
        </w:tc>
        <w:tc>
          <w:tcPr>
            <w:tcW w:w="960" w:type="dxa"/>
            <w:tcBorders>
              <w:top w:val="nil"/>
              <w:left w:val="nil"/>
              <w:bottom w:val="single" w:sz="8" w:space="0" w:color="auto"/>
              <w:right w:val="nil"/>
            </w:tcBorders>
            <w:noWrap/>
            <w:vAlign w:val="bottom"/>
            <w:hideMark/>
          </w:tcPr>
          <w:p w14:paraId="570C6A62"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 </w:t>
            </w:r>
          </w:p>
        </w:tc>
      </w:tr>
    </w:tbl>
    <w:p w14:paraId="4D74CBB2" w14:textId="77777777" w:rsidR="008F5A5D" w:rsidRPr="004A6F53" w:rsidRDefault="008F5A5D" w:rsidP="004A6F53">
      <w:pPr>
        <w:pStyle w:val="ListParagraph"/>
        <w:spacing w:line="360" w:lineRule="auto"/>
        <w:ind w:left="0"/>
        <w:jc w:val="both"/>
        <w:rPr>
          <w:rFonts w:ascii="Times New Roman" w:hAnsi="Times New Roman" w:cs="Times New Roman"/>
          <w:sz w:val="24"/>
          <w:szCs w:val="24"/>
        </w:rPr>
      </w:pPr>
    </w:p>
    <w:p w14:paraId="5E84C07C" w14:textId="2836900E" w:rsidR="005F4247" w:rsidRPr="004A6F53" w:rsidRDefault="005F4247"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fldChar w:fldCharType="begin"/>
      </w:r>
      <w:r w:rsidRPr="004A6F53">
        <w:rPr>
          <w:rFonts w:ascii="Times New Roman" w:hAnsi="Times New Roman" w:cs="Times New Roman"/>
          <w:sz w:val="24"/>
          <w:szCs w:val="24"/>
        </w:rPr>
        <w:instrText xml:space="preserve"> LINK Excel.Sheet.12 "https://d.docs.live.net/955072cb68d3022e/Documents/nav.xlsx" "Sheet3!R1C1:R16C7" \a \f 4 \h </w:instrText>
      </w:r>
      <w:r w:rsidR="00FD49CA" w:rsidRPr="004A6F53">
        <w:rPr>
          <w:rFonts w:ascii="Times New Roman" w:hAnsi="Times New Roman" w:cs="Times New Roman"/>
          <w:sz w:val="24"/>
          <w:szCs w:val="24"/>
        </w:rPr>
        <w:instrText xml:space="preserve"> \* MERGEFORMAT </w:instrText>
      </w:r>
      <w:r w:rsidRPr="004A6F53">
        <w:rPr>
          <w:rFonts w:ascii="Times New Roman" w:hAnsi="Times New Roman" w:cs="Times New Roman"/>
          <w:sz w:val="24"/>
          <w:szCs w:val="24"/>
        </w:rPr>
        <w:fldChar w:fldCharType="separate"/>
      </w:r>
    </w:p>
    <w:p w14:paraId="048006E8" w14:textId="77777777" w:rsidR="00826E34" w:rsidRPr="004A6F53" w:rsidRDefault="005F4247"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sz w:val="24"/>
          <w:szCs w:val="24"/>
        </w:rPr>
        <w:fldChar w:fldCharType="end"/>
      </w:r>
      <w:r w:rsidR="00826E34" w:rsidRPr="004A6F53">
        <w:rPr>
          <w:rFonts w:ascii="Times New Roman" w:hAnsi="Times New Roman" w:cs="Times New Roman"/>
          <w:b/>
          <w:bCs/>
          <w:sz w:val="24"/>
          <w:szCs w:val="24"/>
        </w:rPr>
        <w:t>Explanation of ANOVA Terms</w:t>
      </w:r>
    </w:p>
    <w:p w14:paraId="3E95AB9A"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SS (Sum of Squares):</w:t>
      </w:r>
      <w:r w:rsidRPr="004A6F53">
        <w:rPr>
          <w:rFonts w:ascii="Times New Roman" w:hAnsi="Times New Roman" w:cs="Times New Roman"/>
          <w:sz w:val="24"/>
          <w:szCs w:val="24"/>
        </w:rPr>
        <w:t xml:space="preserve"> Measures variation in the data (between groups and within groups). </w:t>
      </w:r>
    </w:p>
    <w:p w14:paraId="0EE50B10"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df (Degrees of Freedom):</w:t>
      </w:r>
      <w:r w:rsidRPr="004A6F53">
        <w:rPr>
          <w:rFonts w:ascii="Times New Roman" w:hAnsi="Times New Roman" w:cs="Times New Roman"/>
          <w:sz w:val="24"/>
          <w:szCs w:val="24"/>
        </w:rPr>
        <w:t xml:space="preserve"> Number of independent observations used in calculation. </w:t>
      </w:r>
    </w:p>
    <w:p w14:paraId="03E62FAB"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MS (Mean Square):</w:t>
      </w:r>
      <w:r w:rsidRPr="004A6F53">
        <w:rPr>
          <w:rFonts w:ascii="Times New Roman" w:hAnsi="Times New Roman" w:cs="Times New Roman"/>
          <w:sz w:val="24"/>
          <w:szCs w:val="24"/>
        </w:rPr>
        <w:t xml:space="preserve"> Average variation (SS ÷ df). </w:t>
      </w:r>
    </w:p>
    <w:p w14:paraId="30BF7835"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F-value:</w:t>
      </w:r>
      <w:r w:rsidRPr="004A6F53">
        <w:rPr>
          <w:rFonts w:ascii="Times New Roman" w:hAnsi="Times New Roman" w:cs="Times New Roman"/>
          <w:sz w:val="24"/>
          <w:szCs w:val="24"/>
        </w:rPr>
        <w:t xml:space="preserve"> Ratio of between-group variance to within-group variance. </w:t>
      </w:r>
    </w:p>
    <w:p w14:paraId="3C734EDD"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P-value:</w:t>
      </w:r>
      <w:r w:rsidRPr="004A6F53">
        <w:rPr>
          <w:rFonts w:ascii="Times New Roman" w:hAnsi="Times New Roman" w:cs="Times New Roman"/>
          <w:sz w:val="24"/>
          <w:szCs w:val="24"/>
        </w:rPr>
        <w:t xml:space="preserve"> Indicates significance (p &lt; 0.05 = significant). </w:t>
      </w:r>
    </w:p>
    <w:p w14:paraId="2EA5444F"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F-critical:</w:t>
      </w:r>
      <w:r w:rsidRPr="004A6F53">
        <w:rPr>
          <w:rFonts w:ascii="Times New Roman" w:hAnsi="Times New Roman" w:cs="Times New Roman"/>
          <w:sz w:val="24"/>
          <w:szCs w:val="24"/>
        </w:rPr>
        <w:t xml:space="preserve"> Threshold value for decision (F &gt; F crit = significant).</w:t>
      </w:r>
    </w:p>
    <w:p w14:paraId="247EC902" w14:textId="153A643E" w:rsidR="005F4247" w:rsidRPr="004A6F53" w:rsidRDefault="005F4247" w:rsidP="004A6F53">
      <w:pPr>
        <w:pStyle w:val="ListParagraph"/>
        <w:spacing w:line="360" w:lineRule="auto"/>
        <w:ind w:left="0"/>
        <w:jc w:val="both"/>
        <w:rPr>
          <w:rFonts w:ascii="Times New Roman" w:hAnsi="Times New Roman" w:cs="Times New Roman"/>
          <w:sz w:val="24"/>
          <w:szCs w:val="24"/>
        </w:rPr>
      </w:pPr>
    </w:p>
    <w:p w14:paraId="048EFB3A" w14:textId="77777777" w:rsidR="00F7199D" w:rsidRPr="004A6F53" w:rsidRDefault="00F7199D"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A One-Way ANOVA was conducted to examine whether significant differences exist among the mean monthly returns of the NIFTY 50 and the selected large-cap mutual funds, namely SBI Large Cap Direct Plan Growth, HDFC Large Cap Direct Fund, and ICICI Prudential Large Cap Fund Direct Plan Growth. The analysis was performed using 72 monthly observations for each investment avenue over the study period. The descriptive statistics indicate that ICICI Prudential Large Cap Fund generated the highest average monthly return (1.51%), followed by HDFC Large Cap Direct Fund (1.38%), SBI Large Cap Direct Plan Growth (1.36%), and the NIFTY 50 (1.20%). The variance values for all investment avenues were found to be nearly similar, indicating comparable levels of volatility and risk among the selected investments.</w:t>
      </w:r>
    </w:p>
    <w:p w14:paraId="7C48945E" w14:textId="77777777" w:rsidR="00F7199D" w:rsidRPr="004A6F53" w:rsidRDefault="00F7199D" w:rsidP="004A6F53">
      <w:pPr>
        <w:pStyle w:val="ListParagraph"/>
        <w:spacing w:line="360" w:lineRule="auto"/>
        <w:jc w:val="both"/>
        <w:rPr>
          <w:rFonts w:ascii="Times New Roman" w:hAnsi="Times New Roman" w:cs="Times New Roman"/>
          <w:sz w:val="24"/>
          <w:szCs w:val="24"/>
        </w:rPr>
      </w:pPr>
    </w:p>
    <w:p w14:paraId="2E87B80D" w14:textId="4F6CA493" w:rsidR="00DE3EEC" w:rsidRPr="004A6F53" w:rsidRDefault="00F7199D"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lastRenderedPageBreak/>
        <w:t>The ANOVA results reveal that the calculated F-value (0.0451) is substantially lower than the critical F-value (2.6363), while the p-value (0.987) is significantly higher than the 0.05 level of significance. Therefore, the null hypothesis cannot be rejected. This indicates that there is no statistically significant difference in the mean monthly returns of the NIFTY 50 and the selected large-cap mutual funds during the study period. Although mutual funds generated marginally higher average returns compared to the benchmark index, the differences are not statistically meaningful and may be attributed to normal market fluctuations rather than superior investment performance.</w:t>
      </w:r>
    </w:p>
    <w:p w14:paraId="7B86F696" w14:textId="77777777" w:rsidR="004A6F53" w:rsidRPr="00576458" w:rsidRDefault="004A6F53" w:rsidP="004A6F5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576458">
        <w:rPr>
          <w:rFonts w:ascii="Times New Roman" w:eastAsia="Times New Roman" w:hAnsi="Times New Roman" w:cs="Times New Roman"/>
          <w:b/>
          <w:bCs/>
          <w:kern w:val="0"/>
          <w:sz w:val="24"/>
          <w:szCs w:val="24"/>
          <w:lang w:eastAsia="en-IN"/>
          <w14:ligatures w14:val="none"/>
        </w:rPr>
        <w:t>Result</w:t>
      </w:r>
    </w:p>
    <w:p w14:paraId="03AED52D" w14:textId="77777777" w:rsidR="004A6F53" w:rsidRPr="004A6F53" w:rsidRDefault="004A6F53" w:rsidP="004A6F5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A6F53">
        <w:rPr>
          <w:rFonts w:ascii="Times New Roman" w:eastAsia="Times New Roman" w:hAnsi="Times New Roman" w:cs="Times New Roman"/>
          <w:kern w:val="0"/>
          <w:sz w:val="24"/>
          <w:szCs w:val="24"/>
          <w:lang w:eastAsia="en-IN"/>
          <w14:ligatures w14:val="none"/>
        </w:rPr>
        <w:t>The descriptive statistics reveal that the NIFTY 50 generated an average monthly return of 1.20%, while the selected large-cap mutual funds recorded comparatively higher average returns. SBI Large Cap Direct Plan Growth and HDFC Large Cap Direct Fund both generated average monthly returns of 1.40%, whereas ICICI Prudential Large Cap Fund Direct Plan Growth produced the highest average monthly return of 1.50%. In terms of risk, measured through standard deviation, all investment avenues exhibited nearly similar volatility levels of around 5%, indicating comparable fluctuations in returns during the study period. However, ICICI Prudential Large Cap Fund demonstrated marginally lower volatility (4.9%), suggesting relatively better stability among the selected investment avenues.</w:t>
      </w:r>
    </w:p>
    <w:p w14:paraId="6534DC6A" w14:textId="77777777" w:rsidR="004A6F53" w:rsidRPr="004A6F53" w:rsidRDefault="004A6F53" w:rsidP="004A6F5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A6F53">
        <w:rPr>
          <w:rFonts w:ascii="Times New Roman" w:eastAsia="Times New Roman" w:hAnsi="Times New Roman" w:cs="Times New Roman"/>
          <w:kern w:val="0"/>
          <w:sz w:val="24"/>
          <w:szCs w:val="24"/>
          <w:lang w:eastAsia="en-IN"/>
          <w14:ligatures w14:val="none"/>
        </w:rPr>
        <w:t>The minimum return values indicate that the NIFTY 50 experienced the highest downside movement of -23.3%, while the mutual funds recorded slightly lower negative returns ranging between -22.7% and -23.2%, reflecting the diversification benefits associated with professionally managed funds. Similarly, the maximum return analysis shows that the NIFTY 50 achieved the highest positive monthly return of 14.7%, whereas SBI Large Cap Direct Plan Growth and ICICI Prudential Large Cap Fund generated maximum returns of 14.1%, and HDFC Large Cap Direct Fund recorded 13.2%. These findings suggest that direct equity investments offer comparatively higher upside potential, while mutual funds provide relatively stable and consistent performance with similar levels of risk.</w:t>
      </w:r>
    </w:p>
    <w:p w14:paraId="37F8A9C5" w14:textId="77777777" w:rsidR="004A6F53" w:rsidRPr="004A6F53" w:rsidRDefault="004A6F53" w:rsidP="004A6F5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A6F53">
        <w:rPr>
          <w:rFonts w:ascii="Times New Roman" w:eastAsia="Times New Roman" w:hAnsi="Times New Roman" w:cs="Times New Roman"/>
          <w:kern w:val="0"/>
          <w:sz w:val="24"/>
          <w:szCs w:val="24"/>
          <w:lang w:eastAsia="en-IN"/>
          <w14:ligatures w14:val="none"/>
        </w:rPr>
        <w:t xml:space="preserve">The One-Way ANOVA results further indicate that the calculated F-value (0.0451) is significantly lower than the critical F-value (2.6364), while the p-value (0.9873) is substantially higher than the 0.05 level of significance. Therefore, the null hypothesis cannot be rejected. This implies that there is no statistically significant difference between the mean monthly </w:t>
      </w:r>
      <w:r w:rsidRPr="004A6F53">
        <w:rPr>
          <w:rFonts w:ascii="Times New Roman" w:eastAsia="Times New Roman" w:hAnsi="Times New Roman" w:cs="Times New Roman"/>
          <w:kern w:val="0"/>
          <w:sz w:val="24"/>
          <w:szCs w:val="24"/>
          <w:lang w:eastAsia="en-IN"/>
          <w14:ligatures w14:val="none"/>
        </w:rPr>
        <w:lastRenderedPageBreak/>
        <w:t>returns of the NIFTY 50 and the selected large-cap mutual funds during the study period. Although mutual funds generated marginally higher average returns than the benchmark index, the observed differences are statistically insignificant and may be attributed to normal market fluctuations rather than any substantial superiority in investment performance.</w:t>
      </w:r>
    </w:p>
    <w:p w14:paraId="0D41A536" w14:textId="77777777" w:rsidR="00576458" w:rsidRDefault="00576458" w:rsidP="00576458">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576458">
        <w:rPr>
          <w:rFonts w:ascii="Times New Roman" w:eastAsia="Times New Roman" w:hAnsi="Times New Roman" w:cs="Times New Roman"/>
          <w:b/>
          <w:bCs/>
          <w:kern w:val="0"/>
          <w:sz w:val="24"/>
          <w:szCs w:val="24"/>
          <w:lang w:eastAsia="en-IN"/>
          <w14:ligatures w14:val="none"/>
        </w:rPr>
        <w:t>Conclusion</w:t>
      </w:r>
    </w:p>
    <w:p w14:paraId="5D930131" w14:textId="025EE346" w:rsidR="004A6F53" w:rsidRPr="00576458" w:rsidRDefault="004A6F53" w:rsidP="00576458">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4A6F53">
        <w:rPr>
          <w:rFonts w:ascii="Times New Roman" w:eastAsia="Times New Roman" w:hAnsi="Times New Roman" w:cs="Times New Roman"/>
          <w:kern w:val="0"/>
          <w:sz w:val="24"/>
          <w:szCs w:val="24"/>
          <w:lang w:eastAsia="en-IN"/>
          <w14:ligatures w14:val="none"/>
        </w:rPr>
        <w:t>The study concludes that both direct equity investment represented by the NIFTY 50 and selected large-cap mutual funds delivered broadly similar performance during the period 2020–2025. Although ICICI Prudential Large Cap Fund Direct Plan Growth generated the highest average return with relatively lower volatility, the ANOVA results confirm that the differences in returns among the selected investment avenues are not statistically significant. This indicates that large-cap mutual funds and benchmark equity investments provide comparable risk-return performance over the long term.</w:t>
      </w:r>
    </w:p>
    <w:p w14:paraId="6BA18A5E" w14:textId="77777777" w:rsidR="004A6F53" w:rsidRPr="004A6F53" w:rsidRDefault="004A6F53" w:rsidP="004A6F5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A6F53">
        <w:rPr>
          <w:rFonts w:ascii="Times New Roman" w:eastAsia="Times New Roman" w:hAnsi="Times New Roman" w:cs="Times New Roman"/>
          <w:kern w:val="0"/>
          <w:sz w:val="24"/>
          <w:szCs w:val="24"/>
          <w:lang w:eastAsia="en-IN"/>
          <w14:ligatures w14:val="none"/>
        </w:rPr>
        <w:t>The findings further suggest that while direct equity investments may offer higher upside potential, mutual funds provide relatively more stable and consistent returns due to diversification and professional fund management. Therefore, investment decisions should primarily depend on investors’ risk tolerance, financial objectives, and investment horizon rather than expectations of significantly superior returns from any particular investment avenue. Overall, the study supports the view that large-cap mutual funds can serve as effective alternatives to direct equity investment for retail investors seeking balanced risk-adjusted performance in the Indian financial market.</w:t>
      </w:r>
    </w:p>
    <w:p w14:paraId="02B776FA" w14:textId="77777777" w:rsidR="00C02AF8" w:rsidRPr="004A6F53" w:rsidRDefault="00C02AF8" w:rsidP="004A6F53">
      <w:pPr>
        <w:pStyle w:val="ListParagraph"/>
        <w:spacing w:line="360" w:lineRule="auto"/>
        <w:ind w:left="0"/>
        <w:jc w:val="both"/>
        <w:rPr>
          <w:rFonts w:ascii="Times New Roman" w:hAnsi="Times New Roman" w:cs="Times New Roman"/>
          <w:sz w:val="24"/>
          <w:szCs w:val="24"/>
        </w:rPr>
      </w:pPr>
    </w:p>
    <w:p w14:paraId="08B777B5" w14:textId="23444661" w:rsidR="00C601E9" w:rsidRPr="004A6F53" w:rsidRDefault="00C601E9"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b/>
          <w:bCs/>
          <w:sz w:val="24"/>
          <w:szCs w:val="24"/>
        </w:rPr>
        <w:t>References</w:t>
      </w:r>
    </w:p>
    <w:p w14:paraId="323D95FA" w14:textId="77777777" w:rsidR="00132F54" w:rsidRPr="004A6F53" w:rsidRDefault="00132F54"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 xml:space="preserve">Chawla, M., &amp; </w:t>
      </w:r>
      <w:proofErr w:type="spellStart"/>
      <w:r w:rsidRPr="004A6F53">
        <w:rPr>
          <w:rFonts w:ascii="Times New Roman" w:hAnsi="Times New Roman" w:cs="Times New Roman"/>
          <w:sz w:val="24"/>
          <w:szCs w:val="24"/>
        </w:rPr>
        <w:t>Gorowara</w:t>
      </w:r>
      <w:proofErr w:type="spellEnd"/>
      <w:r w:rsidRPr="004A6F53">
        <w:rPr>
          <w:rFonts w:ascii="Times New Roman" w:hAnsi="Times New Roman" w:cs="Times New Roman"/>
          <w:sz w:val="24"/>
          <w:szCs w:val="24"/>
        </w:rPr>
        <w:t>, N. (2021). Interlinkages Between the Mutual Fund Performance and the Benchmark market Returns (Nifty Fifty and Sensex Index Returns). </w:t>
      </w:r>
      <w:r w:rsidRPr="004A6F53">
        <w:rPr>
          <w:rFonts w:ascii="Times New Roman" w:hAnsi="Times New Roman" w:cs="Times New Roman"/>
          <w:i/>
          <w:iCs/>
          <w:sz w:val="24"/>
          <w:szCs w:val="24"/>
        </w:rPr>
        <w:t>International Journal of Management (IJM)</w:t>
      </w:r>
      <w:r w:rsidRPr="004A6F53">
        <w:rPr>
          <w:rFonts w:ascii="Times New Roman" w:hAnsi="Times New Roman" w:cs="Times New Roman"/>
          <w:sz w:val="24"/>
          <w:szCs w:val="24"/>
        </w:rPr>
        <w:t>, </w:t>
      </w:r>
      <w:r w:rsidRPr="004A6F53">
        <w:rPr>
          <w:rFonts w:ascii="Times New Roman" w:hAnsi="Times New Roman" w:cs="Times New Roman"/>
          <w:i/>
          <w:iCs/>
          <w:sz w:val="24"/>
          <w:szCs w:val="24"/>
        </w:rPr>
        <w:t>12</w:t>
      </w:r>
      <w:r w:rsidRPr="004A6F53">
        <w:rPr>
          <w:rFonts w:ascii="Times New Roman" w:hAnsi="Times New Roman" w:cs="Times New Roman"/>
          <w:sz w:val="24"/>
          <w:szCs w:val="24"/>
        </w:rPr>
        <w:t>(1), 345-357.</w:t>
      </w:r>
    </w:p>
    <w:p w14:paraId="55C97C60" w14:textId="77777777" w:rsidR="00852755" w:rsidRPr="004A6F53" w:rsidRDefault="00044E0A" w:rsidP="004A6F53">
      <w:pPr>
        <w:pStyle w:val="NormalWeb"/>
        <w:numPr>
          <w:ilvl w:val="0"/>
          <w:numId w:val="5"/>
        </w:numPr>
        <w:spacing w:line="360" w:lineRule="auto"/>
        <w:jc w:val="both"/>
      </w:pPr>
      <w:proofErr w:type="spellStart"/>
      <w:r w:rsidRPr="004A6F53">
        <w:rPr>
          <w:rFonts w:eastAsiaTheme="minorHAnsi"/>
          <w:kern w:val="2"/>
          <w:lang w:eastAsia="en-US"/>
          <w14:ligatures w14:val="standardContextual"/>
        </w:rPr>
        <w:t>Madanan</w:t>
      </w:r>
      <w:proofErr w:type="spellEnd"/>
      <w:r w:rsidRPr="004A6F53">
        <w:rPr>
          <w:rFonts w:eastAsiaTheme="minorHAnsi"/>
          <w:kern w:val="2"/>
          <w:lang w:eastAsia="en-US"/>
          <w14:ligatures w14:val="standardContextual"/>
        </w:rPr>
        <w:t xml:space="preserve">, G., Aswin, S., Kiran, M., </w:t>
      </w:r>
      <w:proofErr w:type="spellStart"/>
      <w:r w:rsidRPr="004A6F53">
        <w:rPr>
          <w:rFonts w:eastAsiaTheme="minorHAnsi"/>
          <w:kern w:val="2"/>
          <w:lang w:eastAsia="en-US"/>
          <w14:ligatures w14:val="standardContextual"/>
        </w:rPr>
        <w:t>Rajarajeswari</w:t>
      </w:r>
      <w:proofErr w:type="spellEnd"/>
      <w:r w:rsidRPr="004A6F53">
        <w:rPr>
          <w:rFonts w:eastAsiaTheme="minorHAnsi"/>
          <w:kern w:val="2"/>
          <w:lang w:eastAsia="en-US"/>
          <w14:ligatures w14:val="standardContextual"/>
        </w:rPr>
        <w:t xml:space="preserve">, K., &amp; Shanthi, S. (2024). The Performance </w:t>
      </w:r>
      <w:proofErr w:type="gramStart"/>
      <w:r w:rsidRPr="004A6F53">
        <w:rPr>
          <w:rFonts w:eastAsiaTheme="minorHAnsi"/>
          <w:kern w:val="2"/>
          <w:lang w:eastAsia="en-US"/>
          <w14:ligatures w14:val="standardContextual"/>
        </w:rPr>
        <w:t>Of</w:t>
      </w:r>
      <w:proofErr w:type="gramEnd"/>
      <w:r w:rsidRPr="004A6F53">
        <w:rPr>
          <w:rFonts w:eastAsiaTheme="minorHAnsi"/>
          <w:kern w:val="2"/>
          <w:lang w:eastAsia="en-US"/>
          <w14:ligatures w14:val="standardContextual"/>
        </w:rPr>
        <w:t xml:space="preserve"> Exchange Traded Fund And Index Fund With Special Reference To Nippon India Mutual Fund, Calicut. </w:t>
      </w:r>
      <w:proofErr w:type="spellStart"/>
      <w:r w:rsidRPr="004A6F53">
        <w:rPr>
          <w:rFonts w:eastAsiaTheme="minorHAnsi"/>
          <w:i/>
          <w:iCs/>
          <w:kern w:val="2"/>
          <w:lang w:eastAsia="en-US"/>
          <w14:ligatures w14:val="standardContextual"/>
        </w:rPr>
        <w:t>Cuestiones</w:t>
      </w:r>
      <w:proofErr w:type="spellEnd"/>
      <w:r w:rsidRPr="004A6F53">
        <w:rPr>
          <w:rFonts w:eastAsiaTheme="minorHAnsi"/>
          <w:i/>
          <w:iCs/>
          <w:kern w:val="2"/>
          <w:lang w:eastAsia="en-US"/>
          <w14:ligatures w14:val="standardContextual"/>
        </w:rPr>
        <w:t xml:space="preserve"> de </w:t>
      </w:r>
      <w:proofErr w:type="spellStart"/>
      <w:r w:rsidRPr="004A6F53">
        <w:rPr>
          <w:rFonts w:eastAsiaTheme="minorHAnsi"/>
          <w:i/>
          <w:iCs/>
          <w:kern w:val="2"/>
          <w:lang w:eastAsia="en-US"/>
          <w14:ligatures w14:val="standardContextual"/>
        </w:rPr>
        <w:t>Fisioterapia</w:t>
      </w:r>
      <w:proofErr w:type="spellEnd"/>
      <w:r w:rsidRPr="004A6F53">
        <w:rPr>
          <w:rFonts w:eastAsiaTheme="minorHAnsi"/>
          <w:kern w:val="2"/>
          <w:lang w:eastAsia="en-US"/>
          <w14:ligatures w14:val="standardContextual"/>
        </w:rPr>
        <w:t>, </w:t>
      </w:r>
      <w:r w:rsidRPr="004A6F53">
        <w:rPr>
          <w:rFonts w:eastAsiaTheme="minorHAnsi"/>
          <w:i/>
          <w:iCs/>
          <w:kern w:val="2"/>
          <w:lang w:eastAsia="en-US"/>
          <w14:ligatures w14:val="standardContextual"/>
        </w:rPr>
        <w:t>53</w:t>
      </w:r>
      <w:r w:rsidRPr="004A6F53">
        <w:rPr>
          <w:rFonts w:eastAsiaTheme="minorHAnsi"/>
          <w:kern w:val="2"/>
          <w:lang w:eastAsia="en-US"/>
          <w14:ligatures w14:val="standardContextual"/>
        </w:rPr>
        <w:t>(03), 5964-5972.</w:t>
      </w:r>
    </w:p>
    <w:p w14:paraId="5216F28F" w14:textId="77777777" w:rsidR="00160C07" w:rsidRPr="004A6F53" w:rsidRDefault="00160C07"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eastAsia="Times New Roman" w:hAnsi="Times New Roman" w:cs="Times New Roman"/>
          <w:kern w:val="0"/>
          <w:sz w:val="24"/>
          <w:szCs w:val="24"/>
          <w:lang w:eastAsia="en-IN"/>
          <w14:ligatures w14:val="none"/>
        </w:rPr>
        <w:t>Maheswari, D. Y. (2020). A comparative study on performance of selected mutual funds in India. </w:t>
      </w:r>
      <w:r w:rsidRPr="004A6F53">
        <w:rPr>
          <w:rFonts w:ascii="Times New Roman" w:eastAsia="Times New Roman" w:hAnsi="Times New Roman" w:cs="Times New Roman"/>
          <w:i/>
          <w:iCs/>
          <w:kern w:val="0"/>
          <w:sz w:val="24"/>
          <w:szCs w:val="24"/>
          <w:lang w:eastAsia="en-IN"/>
          <w14:ligatures w14:val="none"/>
        </w:rPr>
        <w:t>Available at SSRN 3615774</w:t>
      </w:r>
      <w:r w:rsidRPr="004A6F53">
        <w:rPr>
          <w:rFonts w:ascii="Times New Roman" w:eastAsia="Times New Roman" w:hAnsi="Times New Roman" w:cs="Times New Roman"/>
          <w:kern w:val="0"/>
          <w:sz w:val="24"/>
          <w:szCs w:val="24"/>
          <w:lang w:eastAsia="en-IN"/>
          <w14:ligatures w14:val="none"/>
        </w:rPr>
        <w:t>.</w:t>
      </w:r>
    </w:p>
    <w:p w14:paraId="2CE4D859" w14:textId="77777777" w:rsidR="00C42317" w:rsidRPr="004A6F53" w:rsidRDefault="00C42317"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lastRenderedPageBreak/>
        <w:t>Subramanyam, P. (2024). A STUDY ON ANALYSIS OF PERFORMANCE OF SELECTED EQUITY INDEX MUTUAL FUNDS. </w:t>
      </w:r>
      <w:r w:rsidRPr="004A6F53">
        <w:rPr>
          <w:rFonts w:ascii="Times New Roman" w:hAnsi="Times New Roman" w:cs="Times New Roman"/>
          <w:i/>
          <w:iCs/>
          <w:sz w:val="24"/>
          <w:szCs w:val="24"/>
        </w:rPr>
        <w:t>International Journal of Management (IJM)</w:t>
      </w:r>
      <w:r w:rsidRPr="004A6F53">
        <w:rPr>
          <w:rFonts w:ascii="Times New Roman" w:hAnsi="Times New Roman" w:cs="Times New Roman"/>
          <w:sz w:val="24"/>
          <w:szCs w:val="24"/>
        </w:rPr>
        <w:t>, </w:t>
      </w:r>
      <w:r w:rsidRPr="004A6F53">
        <w:rPr>
          <w:rFonts w:ascii="Times New Roman" w:hAnsi="Times New Roman" w:cs="Times New Roman"/>
          <w:i/>
          <w:iCs/>
          <w:sz w:val="24"/>
          <w:szCs w:val="24"/>
        </w:rPr>
        <w:t>15</w:t>
      </w:r>
      <w:r w:rsidRPr="004A6F53">
        <w:rPr>
          <w:rFonts w:ascii="Times New Roman" w:hAnsi="Times New Roman" w:cs="Times New Roman"/>
          <w:sz w:val="24"/>
          <w:szCs w:val="24"/>
        </w:rPr>
        <w:t>(3), 142-156.</w:t>
      </w:r>
    </w:p>
    <w:p w14:paraId="10B18BEF" w14:textId="77777777" w:rsidR="005754C0" w:rsidRPr="004A6F53" w:rsidRDefault="005754C0"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Karanth, B., &amp; Pinto, P. (2024). Comprehensive Analysis of Top Equity Mutual Funds: Risk-Adjusted Performance Evaluation Using Statistical Tools 2017-2021. </w:t>
      </w:r>
      <w:r w:rsidRPr="004A6F53">
        <w:rPr>
          <w:rFonts w:ascii="Times New Roman" w:hAnsi="Times New Roman" w:cs="Times New Roman"/>
          <w:i/>
          <w:iCs/>
          <w:sz w:val="24"/>
          <w:szCs w:val="24"/>
        </w:rPr>
        <w:t>International Journal of Science and Research (IJSR)</w:t>
      </w:r>
      <w:r w:rsidRPr="004A6F53">
        <w:rPr>
          <w:rFonts w:ascii="Times New Roman" w:hAnsi="Times New Roman" w:cs="Times New Roman"/>
          <w:sz w:val="24"/>
          <w:szCs w:val="24"/>
        </w:rPr>
        <w:t>, </w:t>
      </w:r>
      <w:r w:rsidRPr="004A6F53">
        <w:rPr>
          <w:rFonts w:ascii="Times New Roman" w:hAnsi="Times New Roman" w:cs="Times New Roman"/>
          <w:i/>
          <w:iCs/>
          <w:sz w:val="24"/>
          <w:szCs w:val="24"/>
        </w:rPr>
        <w:t>13</w:t>
      </w:r>
      <w:r w:rsidRPr="004A6F53">
        <w:rPr>
          <w:rFonts w:ascii="Times New Roman" w:hAnsi="Times New Roman" w:cs="Times New Roman"/>
          <w:sz w:val="24"/>
          <w:szCs w:val="24"/>
        </w:rPr>
        <w:t>(1), 87-95.</w:t>
      </w:r>
    </w:p>
    <w:p w14:paraId="741A0F65" w14:textId="77777777" w:rsidR="00CA1532" w:rsidRPr="004A6F53" w:rsidRDefault="00CA1532"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lang w:val="pt-BR"/>
        </w:rPr>
        <w:t xml:space="preserve">Rao, Duna &amp; Sharma, Dr &amp; Aquil, Dr. </w:t>
      </w:r>
      <w:r w:rsidRPr="004A6F53">
        <w:rPr>
          <w:rFonts w:ascii="Times New Roman" w:hAnsi="Times New Roman" w:cs="Times New Roman"/>
          <w:sz w:val="24"/>
          <w:szCs w:val="24"/>
        </w:rPr>
        <w:t xml:space="preserve">(2024). A Study on Performance of Selected Hybrid Mutual Funds in Indian Capital Market. 14. 88-100. </w:t>
      </w:r>
    </w:p>
    <w:p w14:paraId="015E2142" w14:textId="2F79F0DD" w:rsidR="00C76597" w:rsidRPr="004A6F53" w:rsidRDefault="00C76597"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Nandini, G. (2014). Performance Evaluation of Select Mutual Fund Schemes in India-A Comparative Study. </w:t>
      </w:r>
      <w:r w:rsidRPr="004A6F53">
        <w:rPr>
          <w:rFonts w:ascii="Times New Roman" w:hAnsi="Times New Roman" w:cs="Times New Roman"/>
          <w:i/>
          <w:iCs/>
          <w:sz w:val="24"/>
          <w:szCs w:val="24"/>
        </w:rPr>
        <w:t>Adarsh Journal of Management Research</w:t>
      </w:r>
      <w:r w:rsidRPr="004A6F53">
        <w:rPr>
          <w:rFonts w:ascii="Times New Roman" w:hAnsi="Times New Roman" w:cs="Times New Roman"/>
          <w:sz w:val="24"/>
          <w:szCs w:val="24"/>
        </w:rPr>
        <w:t>, </w:t>
      </w:r>
      <w:r w:rsidRPr="004A6F53">
        <w:rPr>
          <w:rFonts w:ascii="Times New Roman" w:hAnsi="Times New Roman" w:cs="Times New Roman"/>
          <w:i/>
          <w:iCs/>
          <w:sz w:val="24"/>
          <w:szCs w:val="24"/>
        </w:rPr>
        <w:t>7</w:t>
      </w:r>
      <w:r w:rsidRPr="004A6F53">
        <w:rPr>
          <w:rFonts w:ascii="Times New Roman" w:hAnsi="Times New Roman" w:cs="Times New Roman"/>
          <w:sz w:val="24"/>
          <w:szCs w:val="24"/>
        </w:rPr>
        <w:t>(2), 1-9.</w:t>
      </w:r>
    </w:p>
    <w:p w14:paraId="02073CFE" w14:textId="390563FC" w:rsidR="00C02AF8" w:rsidRPr="004A6F53" w:rsidRDefault="00C13A09"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Kamila, C. (2025). Comparative Performance of Selected Mutual Funds and Benchmark Indices: A Risk-Return Analysis. </w:t>
      </w:r>
      <w:r w:rsidRPr="004A6F53">
        <w:rPr>
          <w:rFonts w:ascii="Times New Roman" w:hAnsi="Times New Roman" w:cs="Times New Roman"/>
          <w:i/>
          <w:iCs/>
          <w:sz w:val="24"/>
          <w:szCs w:val="24"/>
        </w:rPr>
        <w:t>IUP Journal of Accounting Research &amp; Audit Practices</w:t>
      </w:r>
      <w:r w:rsidRPr="004A6F53">
        <w:rPr>
          <w:rFonts w:ascii="Times New Roman" w:hAnsi="Times New Roman" w:cs="Times New Roman"/>
          <w:sz w:val="24"/>
          <w:szCs w:val="24"/>
        </w:rPr>
        <w:t>, </w:t>
      </w:r>
      <w:r w:rsidRPr="004A6F53">
        <w:rPr>
          <w:rFonts w:ascii="Times New Roman" w:hAnsi="Times New Roman" w:cs="Times New Roman"/>
          <w:i/>
          <w:iCs/>
          <w:sz w:val="24"/>
          <w:szCs w:val="24"/>
        </w:rPr>
        <w:t>24</w:t>
      </w:r>
      <w:r w:rsidRPr="004A6F53">
        <w:rPr>
          <w:rFonts w:ascii="Times New Roman" w:hAnsi="Times New Roman" w:cs="Times New Roman"/>
          <w:sz w:val="24"/>
          <w:szCs w:val="24"/>
        </w:rPr>
        <w:t>(2), 173-186.</w:t>
      </w:r>
    </w:p>
    <w:p w14:paraId="1FCA160C" w14:textId="0E447B86" w:rsidR="00DD4D79" w:rsidRPr="004A6F53" w:rsidRDefault="00DD4D79"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Choudhary, I. R., Nigam, P., &amp; Sayyed, A. (2020). Performance Analysis of Indian Mutual Fund Schemes-A Comparative Study. </w:t>
      </w:r>
      <w:r w:rsidRPr="004A6F53">
        <w:rPr>
          <w:rFonts w:ascii="Times New Roman" w:hAnsi="Times New Roman" w:cs="Times New Roman"/>
          <w:i/>
          <w:iCs/>
          <w:sz w:val="24"/>
          <w:szCs w:val="24"/>
        </w:rPr>
        <w:t>International Journal for Research in Applied Science &amp; Engineering Technology</w:t>
      </w:r>
      <w:r w:rsidRPr="004A6F53">
        <w:rPr>
          <w:rFonts w:ascii="Times New Roman" w:hAnsi="Times New Roman" w:cs="Times New Roman"/>
          <w:sz w:val="24"/>
          <w:szCs w:val="24"/>
        </w:rPr>
        <w:t>, </w:t>
      </w:r>
      <w:r w:rsidRPr="004A6F53">
        <w:rPr>
          <w:rFonts w:ascii="Times New Roman" w:hAnsi="Times New Roman" w:cs="Times New Roman"/>
          <w:i/>
          <w:iCs/>
          <w:sz w:val="24"/>
          <w:szCs w:val="24"/>
        </w:rPr>
        <w:t>8</w:t>
      </w:r>
      <w:r w:rsidRPr="004A6F53">
        <w:rPr>
          <w:rFonts w:ascii="Times New Roman" w:hAnsi="Times New Roman" w:cs="Times New Roman"/>
          <w:sz w:val="24"/>
          <w:szCs w:val="24"/>
        </w:rPr>
        <w:t>(Ix), 1017-1022.</w:t>
      </w:r>
    </w:p>
    <w:p w14:paraId="14D64B8C" w14:textId="77777777" w:rsidR="00C13A09" w:rsidRPr="004A6F53" w:rsidRDefault="00C13A09" w:rsidP="004A6F53">
      <w:pPr>
        <w:pStyle w:val="ListParagraph"/>
        <w:spacing w:line="360" w:lineRule="auto"/>
        <w:jc w:val="both"/>
        <w:rPr>
          <w:rFonts w:ascii="Times New Roman" w:hAnsi="Times New Roman" w:cs="Times New Roman"/>
          <w:sz w:val="24"/>
          <w:szCs w:val="24"/>
        </w:rPr>
      </w:pPr>
    </w:p>
    <w:sectPr w:rsidR="00C13A09" w:rsidRPr="004A6F53" w:rsidSect="008F7E09">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D6E92"/>
    <w:multiLevelType w:val="hybridMultilevel"/>
    <w:tmpl w:val="AECEB8C6"/>
    <w:lvl w:ilvl="0" w:tplc="F9C82CBC">
      <w:start w:val="1"/>
      <w:numFmt w:val="decimal"/>
      <w:lvlText w:val="%1."/>
      <w:lvlJc w:val="left"/>
      <w:pPr>
        <w:ind w:left="720" w:hanging="360"/>
      </w:pPr>
      <w:rPr>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BC7E32"/>
    <w:multiLevelType w:val="multilevel"/>
    <w:tmpl w:val="4A9A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316303"/>
    <w:multiLevelType w:val="hybridMultilevel"/>
    <w:tmpl w:val="62CA55F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9C508EA"/>
    <w:multiLevelType w:val="multilevel"/>
    <w:tmpl w:val="4D3A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A3E51"/>
    <w:multiLevelType w:val="hybridMultilevel"/>
    <w:tmpl w:val="E2149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E60DA6"/>
    <w:multiLevelType w:val="multilevel"/>
    <w:tmpl w:val="A6D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0A"/>
    <w:rsid w:val="00003DB5"/>
    <w:rsid w:val="00036D76"/>
    <w:rsid w:val="00042F65"/>
    <w:rsid w:val="00044E0A"/>
    <w:rsid w:val="00046C17"/>
    <w:rsid w:val="00051B89"/>
    <w:rsid w:val="000604BA"/>
    <w:rsid w:val="000732DC"/>
    <w:rsid w:val="000945C1"/>
    <w:rsid w:val="000B0146"/>
    <w:rsid w:val="000C6F4C"/>
    <w:rsid w:val="000D4C2F"/>
    <w:rsid w:val="000D5F64"/>
    <w:rsid w:val="000F60F5"/>
    <w:rsid w:val="00104846"/>
    <w:rsid w:val="00113DA7"/>
    <w:rsid w:val="00132F54"/>
    <w:rsid w:val="00160C07"/>
    <w:rsid w:val="00163888"/>
    <w:rsid w:val="0016560A"/>
    <w:rsid w:val="001A5C02"/>
    <w:rsid w:val="001B28E6"/>
    <w:rsid w:val="001C1A3A"/>
    <w:rsid w:val="001D2AE5"/>
    <w:rsid w:val="001F323C"/>
    <w:rsid w:val="001F6438"/>
    <w:rsid w:val="00215EE1"/>
    <w:rsid w:val="002333CE"/>
    <w:rsid w:val="00246267"/>
    <w:rsid w:val="002500DF"/>
    <w:rsid w:val="0025766C"/>
    <w:rsid w:val="00257C04"/>
    <w:rsid w:val="002814E5"/>
    <w:rsid w:val="00291DC0"/>
    <w:rsid w:val="002944EE"/>
    <w:rsid w:val="002A7FF3"/>
    <w:rsid w:val="002B5C5C"/>
    <w:rsid w:val="002C70BC"/>
    <w:rsid w:val="00304619"/>
    <w:rsid w:val="00313537"/>
    <w:rsid w:val="003C12A4"/>
    <w:rsid w:val="003C62D9"/>
    <w:rsid w:val="003E2B54"/>
    <w:rsid w:val="003E4B10"/>
    <w:rsid w:val="003F2417"/>
    <w:rsid w:val="003F6A7F"/>
    <w:rsid w:val="004425D7"/>
    <w:rsid w:val="0045257B"/>
    <w:rsid w:val="004776EB"/>
    <w:rsid w:val="004A6F53"/>
    <w:rsid w:val="004B086E"/>
    <w:rsid w:val="004E07E0"/>
    <w:rsid w:val="004F5A38"/>
    <w:rsid w:val="004F5F75"/>
    <w:rsid w:val="00503EAF"/>
    <w:rsid w:val="005141A5"/>
    <w:rsid w:val="00516A82"/>
    <w:rsid w:val="00563524"/>
    <w:rsid w:val="005754C0"/>
    <w:rsid w:val="00576458"/>
    <w:rsid w:val="0058228A"/>
    <w:rsid w:val="00594532"/>
    <w:rsid w:val="005A4AE6"/>
    <w:rsid w:val="005F4247"/>
    <w:rsid w:val="005F7E70"/>
    <w:rsid w:val="00607757"/>
    <w:rsid w:val="0062342D"/>
    <w:rsid w:val="00650723"/>
    <w:rsid w:val="00664203"/>
    <w:rsid w:val="00680ACA"/>
    <w:rsid w:val="00691EF5"/>
    <w:rsid w:val="006B5596"/>
    <w:rsid w:val="006B6BBC"/>
    <w:rsid w:val="006C5D43"/>
    <w:rsid w:val="00723F1F"/>
    <w:rsid w:val="00734429"/>
    <w:rsid w:val="00735C60"/>
    <w:rsid w:val="00783636"/>
    <w:rsid w:val="007A7060"/>
    <w:rsid w:val="007C316A"/>
    <w:rsid w:val="007D2434"/>
    <w:rsid w:val="007D25E6"/>
    <w:rsid w:val="007D7EEA"/>
    <w:rsid w:val="00826E34"/>
    <w:rsid w:val="00830FC2"/>
    <w:rsid w:val="008367C6"/>
    <w:rsid w:val="00845353"/>
    <w:rsid w:val="008461A0"/>
    <w:rsid w:val="00852755"/>
    <w:rsid w:val="008758E0"/>
    <w:rsid w:val="00892E38"/>
    <w:rsid w:val="008A0145"/>
    <w:rsid w:val="008A5384"/>
    <w:rsid w:val="008E6334"/>
    <w:rsid w:val="008F347D"/>
    <w:rsid w:val="008F5A5D"/>
    <w:rsid w:val="008F7E09"/>
    <w:rsid w:val="00905D1F"/>
    <w:rsid w:val="009152AA"/>
    <w:rsid w:val="009171D2"/>
    <w:rsid w:val="00920842"/>
    <w:rsid w:val="00924577"/>
    <w:rsid w:val="0093469B"/>
    <w:rsid w:val="00941800"/>
    <w:rsid w:val="00943F84"/>
    <w:rsid w:val="009558B7"/>
    <w:rsid w:val="009579ED"/>
    <w:rsid w:val="0096264F"/>
    <w:rsid w:val="00972F9D"/>
    <w:rsid w:val="009A1190"/>
    <w:rsid w:val="009E01DB"/>
    <w:rsid w:val="00A011FE"/>
    <w:rsid w:val="00A02F10"/>
    <w:rsid w:val="00A4354D"/>
    <w:rsid w:val="00A6194C"/>
    <w:rsid w:val="00A70D98"/>
    <w:rsid w:val="00A76E57"/>
    <w:rsid w:val="00A85B8B"/>
    <w:rsid w:val="00AA2F30"/>
    <w:rsid w:val="00AA3F2A"/>
    <w:rsid w:val="00AA640A"/>
    <w:rsid w:val="00AD50A8"/>
    <w:rsid w:val="00B124D3"/>
    <w:rsid w:val="00B12E5D"/>
    <w:rsid w:val="00B14049"/>
    <w:rsid w:val="00B27C36"/>
    <w:rsid w:val="00B36447"/>
    <w:rsid w:val="00B4337F"/>
    <w:rsid w:val="00BC32D7"/>
    <w:rsid w:val="00BF3015"/>
    <w:rsid w:val="00C02AF8"/>
    <w:rsid w:val="00C13A09"/>
    <w:rsid w:val="00C42317"/>
    <w:rsid w:val="00C5097E"/>
    <w:rsid w:val="00C52F30"/>
    <w:rsid w:val="00C601E9"/>
    <w:rsid w:val="00C62398"/>
    <w:rsid w:val="00C76597"/>
    <w:rsid w:val="00C775F7"/>
    <w:rsid w:val="00CA1532"/>
    <w:rsid w:val="00CB5019"/>
    <w:rsid w:val="00D03057"/>
    <w:rsid w:val="00D17C1B"/>
    <w:rsid w:val="00D51315"/>
    <w:rsid w:val="00D515B0"/>
    <w:rsid w:val="00D67125"/>
    <w:rsid w:val="00D92C26"/>
    <w:rsid w:val="00DB34B6"/>
    <w:rsid w:val="00DC49B2"/>
    <w:rsid w:val="00DD4D79"/>
    <w:rsid w:val="00DE3EEC"/>
    <w:rsid w:val="00E3716E"/>
    <w:rsid w:val="00E4131A"/>
    <w:rsid w:val="00E734BE"/>
    <w:rsid w:val="00E77574"/>
    <w:rsid w:val="00EA2649"/>
    <w:rsid w:val="00EB5380"/>
    <w:rsid w:val="00EF0496"/>
    <w:rsid w:val="00F04089"/>
    <w:rsid w:val="00F1283E"/>
    <w:rsid w:val="00F14A1B"/>
    <w:rsid w:val="00F3420A"/>
    <w:rsid w:val="00F641C6"/>
    <w:rsid w:val="00F6729D"/>
    <w:rsid w:val="00F7199D"/>
    <w:rsid w:val="00F91071"/>
    <w:rsid w:val="00F975FD"/>
    <w:rsid w:val="00FA1830"/>
    <w:rsid w:val="00FA4D2A"/>
    <w:rsid w:val="00FA4E0B"/>
    <w:rsid w:val="00FB39EE"/>
    <w:rsid w:val="00FB64ED"/>
    <w:rsid w:val="00FC21A9"/>
    <w:rsid w:val="00FC7EDE"/>
    <w:rsid w:val="00FD49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5ADF"/>
  <w15:chartTrackingRefBased/>
  <w15:docId w15:val="{696B9A45-722A-43CF-8DCB-70A9D65C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5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5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60A"/>
    <w:rPr>
      <w:rFonts w:eastAsiaTheme="majorEastAsia" w:cstheme="majorBidi"/>
      <w:color w:val="272727" w:themeColor="text1" w:themeTint="D8"/>
    </w:rPr>
  </w:style>
  <w:style w:type="paragraph" w:styleId="Title">
    <w:name w:val="Title"/>
    <w:basedOn w:val="Normal"/>
    <w:next w:val="Normal"/>
    <w:link w:val="TitleChar"/>
    <w:uiPriority w:val="10"/>
    <w:qFormat/>
    <w:rsid w:val="00165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60A"/>
    <w:pPr>
      <w:spacing w:before="160"/>
      <w:jc w:val="center"/>
    </w:pPr>
    <w:rPr>
      <w:i/>
      <w:iCs/>
      <w:color w:val="404040" w:themeColor="text1" w:themeTint="BF"/>
    </w:rPr>
  </w:style>
  <w:style w:type="character" w:customStyle="1" w:styleId="QuoteChar">
    <w:name w:val="Quote Char"/>
    <w:basedOn w:val="DefaultParagraphFont"/>
    <w:link w:val="Quote"/>
    <w:uiPriority w:val="29"/>
    <w:rsid w:val="0016560A"/>
    <w:rPr>
      <w:i/>
      <w:iCs/>
      <w:color w:val="404040" w:themeColor="text1" w:themeTint="BF"/>
    </w:rPr>
  </w:style>
  <w:style w:type="paragraph" w:styleId="ListParagraph">
    <w:name w:val="List Paragraph"/>
    <w:basedOn w:val="Normal"/>
    <w:uiPriority w:val="34"/>
    <w:qFormat/>
    <w:rsid w:val="0016560A"/>
    <w:pPr>
      <w:ind w:left="720"/>
      <w:contextualSpacing/>
    </w:pPr>
  </w:style>
  <w:style w:type="character" w:styleId="IntenseEmphasis">
    <w:name w:val="Intense Emphasis"/>
    <w:basedOn w:val="DefaultParagraphFont"/>
    <w:uiPriority w:val="21"/>
    <w:qFormat/>
    <w:rsid w:val="0016560A"/>
    <w:rPr>
      <w:i/>
      <w:iCs/>
      <w:color w:val="2F5496" w:themeColor="accent1" w:themeShade="BF"/>
    </w:rPr>
  </w:style>
  <w:style w:type="paragraph" w:styleId="IntenseQuote">
    <w:name w:val="Intense Quote"/>
    <w:basedOn w:val="Normal"/>
    <w:next w:val="Normal"/>
    <w:link w:val="IntenseQuoteChar"/>
    <w:uiPriority w:val="30"/>
    <w:qFormat/>
    <w:rsid w:val="00165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60A"/>
    <w:rPr>
      <w:i/>
      <w:iCs/>
      <w:color w:val="2F5496" w:themeColor="accent1" w:themeShade="BF"/>
    </w:rPr>
  </w:style>
  <w:style w:type="character" w:styleId="IntenseReference">
    <w:name w:val="Intense Reference"/>
    <w:basedOn w:val="DefaultParagraphFont"/>
    <w:uiPriority w:val="32"/>
    <w:qFormat/>
    <w:rsid w:val="0016560A"/>
    <w:rPr>
      <w:b/>
      <w:bCs/>
      <w:smallCaps/>
      <w:color w:val="2F5496" w:themeColor="accent1" w:themeShade="BF"/>
      <w:spacing w:val="5"/>
    </w:rPr>
  </w:style>
  <w:style w:type="paragraph" w:styleId="NormalWeb">
    <w:name w:val="Normal (Web)"/>
    <w:basedOn w:val="Normal"/>
    <w:uiPriority w:val="99"/>
    <w:unhideWhenUsed/>
    <w:rsid w:val="00FA4D2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FA4D2A"/>
    <w:rPr>
      <w:i/>
      <w:iCs/>
    </w:rPr>
  </w:style>
  <w:style w:type="character" w:styleId="Strong">
    <w:name w:val="Strong"/>
    <w:basedOn w:val="DefaultParagraphFont"/>
    <w:uiPriority w:val="22"/>
    <w:qFormat/>
    <w:rsid w:val="00845353"/>
    <w:rPr>
      <w:b/>
      <w:bCs/>
    </w:rPr>
  </w:style>
  <w:style w:type="character" w:customStyle="1" w:styleId="whitespace-normal">
    <w:name w:val="whitespace-normal"/>
    <w:basedOn w:val="DefaultParagraphFont"/>
    <w:rsid w:val="00845353"/>
  </w:style>
  <w:style w:type="character" w:styleId="Hyperlink">
    <w:name w:val="Hyperlink"/>
    <w:basedOn w:val="DefaultParagraphFont"/>
    <w:uiPriority w:val="99"/>
    <w:unhideWhenUsed/>
    <w:rsid w:val="00036D76"/>
    <w:rPr>
      <w:color w:val="0563C1" w:themeColor="hyperlink"/>
      <w:u w:val="single"/>
    </w:rPr>
  </w:style>
  <w:style w:type="character" w:styleId="UnresolvedMention">
    <w:name w:val="Unresolved Mention"/>
    <w:basedOn w:val="DefaultParagraphFont"/>
    <w:uiPriority w:val="99"/>
    <w:semiHidden/>
    <w:unhideWhenUsed/>
    <w:rsid w:val="00036D76"/>
    <w:rPr>
      <w:color w:val="605E5C"/>
      <w:shd w:val="clear" w:color="auto" w:fill="E1DFDD"/>
    </w:rPr>
  </w:style>
  <w:style w:type="paragraph" w:customStyle="1" w:styleId="Affiliation">
    <w:name w:val="Affiliation"/>
    <w:rsid w:val="003F2417"/>
    <w:pPr>
      <w:suppressAutoHyphens/>
      <w:spacing w:after="0" w:line="240" w:lineRule="auto"/>
      <w:jc w:val="center"/>
    </w:pPr>
    <w:rPr>
      <w:rFonts w:ascii="Times New Roman" w:eastAsia="SimSun" w:hAnsi="Times New Roman" w:cs="Times New Roman"/>
      <w:kern w:val="0"/>
      <w:sz w:val="20"/>
      <w:szCs w:val="20"/>
      <w:lang w:val="en-US" w:eastAsia="zh-CN"/>
      <w14:ligatures w14:val="none"/>
    </w:rPr>
  </w:style>
  <w:style w:type="paragraph" w:customStyle="1" w:styleId="Author">
    <w:name w:val="Author"/>
    <w:rsid w:val="003F2417"/>
    <w:pPr>
      <w:suppressAutoHyphens/>
      <w:spacing w:before="360" w:after="40" w:line="240" w:lineRule="auto"/>
      <w:jc w:val="center"/>
    </w:pPr>
    <w:rPr>
      <w:rFonts w:ascii="Times New Roman" w:eastAsia="SimSu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1557</TotalTime>
  <Pages>13</Pages>
  <Words>4245</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Oraon</dc:creator>
  <cp:keywords/>
  <dc:description/>
  <cp:lastModifiedBy>SDI 1185</cp:lastModifiedBy>
  <cp:revision>141</cp:revision>
  <dcterms:created xsi:type="dcterms:W3CDTF">2026-04-28T05:28:00Z</dcterms:created>
  <dcterms:modified xsi:type="dcterms:W3CDTF">2026-05-15T06:02:00Z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91cf8ab7-7fa3-4405-af4f-3025d87b35d3</vt:lpwstr>
  </property>
</Properties>
</file>