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B67" w:rsidRDefault="004E4B67">
      <w:pPr>
        <w:spacing w:before="10" w:line="140" w:lineRule="exact"/>
        <w:rPr>
          <w:sz w:val="15"/>
          <w:szCs w:val="15"/>
        </w:rPr>
      </w:pPr>
    </w:p>
    <w:p w:rsidR="004E4B67" w:rsidRDefault="00AF0CF2">
      <w:pPr>
        <w:ind w:left="515" w:right="529"/>
        <w:jc w:val="center"/>
        <w:rPr>
          <w:sz w:val="30"/>
          <w:szCs w:val="30"/>
        </w:rPr>
      </w:pPr>
      <w:r>
        <w:rPr>
          <w:b/>
          <w:sz w:val="30"/>
          <w:szCs w:val="30"/>
        </w:rPr>
        <w:t>Heart Failu</w:t>
      </w:r>
      <w:r>
        <w:rPr>
          <w:b/>
          <w:spacing w:val="-5"/>
          <w:sz w:val="30"/>
          <w:szCs w:val="30"/>
        </w:rPr>
        <w:t>r</w:t>
      </w:r>
      <w:r>
        <w:rPr>
          <w:b/>
          <w:sz w:val="30"/>
          <w:szCs w:val="30"/>
        </w:rPr>
        <w:t>e with Reduced Ejection Fraction in North Africa: Clinical Characteristics and Paraclinical Findings Compa</w:t>
      </w:r>
      <w:r>
        <w:rPr>
          <w:b/>
          <w:spacing w:val="-5"/>
          <w:sz w:val="30"/>
          <w:szCs w:val="30"/>
        </w:rPr>
        <w:t>r</w:t>
      </w:r>
      <w:r>
        <w:rPr>
          <w:b/>
          <w:sz w:val="30"/>
          <w:szCs w:val="30"/>
        </w:rPr>
        <w:t>ed to International Registries</w:t>
      </w:r>
    </w:p>
    <w:p w:rsidR="004E4B67" w:rsidRDefault="004E4B67">
      <w:pPr>
        <w:spacing w:line="200" w:lineRule="exact"/>
      </w:pPr>
    </w:p>
    <w:p w:rsidR="004E4B67" w:rsidRDefault="00AF0CF2">
      <w:pPr>
        <w:ind w:left="100" w:right="7574"/>
        <w:jc w:val="both"/>
        <w:rPr>
          <w:sz w:val="28"/>
          <w:szCs w:val="28"/>
        </w:rPr>
      </w:pPr>
      <w:r>
        <w:rPr>
          <w:b/>
          <w:color w:val="2B5281"/>
          <w:sz w:val="28"/>
          <w:szCs w:val="28"/>
        </w:rPr>
        <w:t>ABSTRACT</w:t>
      </w:r>
    </w:p>
    <w:p w:rsidR="004E4B67" w:rsidRDefault="004E4B67">
      <w:pPr>
        <w:spacing w:before="10" w:line="120" w:lineRule="exact"/>
        <w:rPr>
          <w:sz w:val="13"/>
          <w:szCs w:val="13"/>
        </w:rPr>
      </w:pPr>
    </w:p>
    <w:p w:rsidR="004E4B67" w:rsidRDefault="00AF0CF2">
      <w:pPr>
        <w:spacing w:line="276" w:lineRule="auto"/>
        <w:ind w:left="100" w:right="85"/>
        <w:jc w:val="both"/>
        <w:rPr>
          <w:sz w:val="22"/>
          <w:szCs w:val="22"/>
        </w:rPr>
      </w:pPr>
      <w:r>
        <w:rPr>
          <w:b/>
          <w:sz w:val="22"/>
          <w:szCs w:val="22"/>
        </w:rPr>
        <w:t>Int</w:t>
      </w:r>
      <w:r>
        <w:rPr>
          <w:b/>
          <w:spacing w:val="-4"/>
          <w:sz w:val="22"/>
          <w:szCs w:val="22"/>
        </w:rPr>
        <w:t>r</w:t>
      </w:r>
      <w:r>
        <w:rPr>
          <w:b/>
          <w:sz w:val="22"/>
          <w:szCs w:val="22"/>
        </w:rPr>
        <w:t>oduction.</w:t>
      </w:r>
      <w:r>
        <w:rPr>
          <w:b/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Heart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failure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with reduced ejection fraction (</w:t>
      </w:r>
      <w:proofErr w:type="spellStart"/>
      <w:r>
        <w:rPr>
          <w:sz w:val="22"/>
          <w:szCs w:val="22"/>
        </w:rPr>
        <w:t>HFrEF</w:t>
      </w:r>
      <w:proofErr w:type="spellEnd"/>
      <w:r>
        <w:rPr>
          <w:sz w:val="22"/>
          <w:szCs w:val="22"/>
        </w:rPr>
        <w:t xml:space="preserve">), defined as </w:t>
      </w:r>
      <w:r>
        <w:rPr>
          <w:spacing w:val="-20"/>
          <w:sz w:val="22"/>
          <w:szCs w:val="22"/>
        </w:rPr>
        <w:t>L</w:t>
      </w:r>
      <w:r>
        <w:rPr>
          <w:sz w:val="22"/>
          <w:szCs w:val="22"/>
        </w:rPr>
        <w:t>VEF ≤ 40%, is a major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public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health problem due to its high morbidity and mortalit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, a</w:t>
      </w:r>
      <w:r>
        <w:rPr>
          <w:spacing w:val="-4"/>
          <w:sz w:val="22"/>
          <w:szCs w:val="22"/>
        </w:rPr>
        <w:t>f</w:t>
      </w:r>
      <w:r>
        <w:rPr>
          <w:sz w:val="22"/>
          <w:szCs w:val="22"/>
        </w:rPr>
        <w:t>fecting approximately 64.3 million individuals worldwide, of whom nearly 50% present with reduced ejection fraction.</w:t>
      </w:r>
    </w:p>
    <w:p w:rsidR="004E4B67" w:rsidRDefault="004E4B67">
      <w:pPr>
        <w:spacing w:before="1" w:line="120" w:lineRule="exact"/>
        <w:rPr>
          <w:sz w:val="12"/>
          <w:szCs w:val="12"/>
        </w:rPr>
      </w:pPr>
    </w:p>
    <w:p w:rsidR="004E4B67" w:rsidRDefault="00AF0CF2">
      <w:pPr>
        <w:spacing w:line="276" w:lineRule="auto"/>
        <w:ind w:left="100" w:right="80"/>
        <w:jc w:val="both"/>
        <w:rPr>
          <w:sz w:val="22"/>
          <w:szCs w:val="22"/>
        </w:rPr>
      </w:pPr>
      <w:r>
        <w:rPr>
          <w:b/>
          <w:sz w:val="22"/>
          <w:szCs w:val="22"/>
        </w:rPr>
        <w:t>Objectives.</w:t>
      </w:r>
      <w:r>
        <w:rPr>
          <w:b/>
          <w:spacing w:val="15"/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analyze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clinical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paraclinical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profile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HFrEF</w:t>
      </w:r>
      <w:proofErr w:type="spellEnd"/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patients hospitalized in the Cardiology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Department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16"/>
          <w:sz w:val="22"/>
          <w:szCs w:val="22"/>
        </w:rPr>
        <w:t>A</w:t>
      </w:r>
      <w:r>
        <w:rPr>
          <w:sz w:val="22"/>
          <w:szCs w:val="22"/>
        </w:rPr>
        <w:t>vicenne</w:t>
      </w:r>
      <w:proofErr w:type="spellEnd"/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Military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Hospital in Marrakech, and to compare our findings with international registry data.</w:t>
      </w:r>
    </w:p>
    <w:p w:rsidR="004E4B67" w:rsidRDefault="004E4B67">
      <w:pPr>
        <w:spacing w:before="1" w:line="120" w:lineRule="exact"/>
        <w:rPr>
          <w:sz w:val="12"/>
          <w:szCs w:val="12"/>
        </w:rPr>
      </w:pPr>
    </w:p>
    <w:p w:rsidR="004E4B67" w:rsidRDefault="00AF0CF2">
      <w:pPr>
        <w:ind w:left="100" w:right="87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Patients </w:t>
      </w:r>
      <w:r>
        <w:rPr>
          <w:b/>
          <w:spacing w:val="35"/>
          <w:sz w:val="22"/>
          <w:szCs w:val="22"/>
        </w:rPr>
        <w:t xml:space="preserve"> </w:t>
      </w:r>
      <w:r>
        <w:rPr>
          <w:b/>
          <w:sz w:val="22"/>
          <w:szCs w:val="22"/>
        </w:rPr>
        <w:t>and</w:t>
      </w:r>
      <w:proofErr w:type="gramEnd"/>
      <w:r>
        <w:rPr>
          <w:b/>
          <w:sz w:val="22"/>
          <w:szCs w:val="22"/>
        </w:rPr>
        <w:t xml:space="preserve"> </w:t>
      </w:r>
      <w:r>
        <w:rPr>
          <w:b/>
          <w:spacing w:val="35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Methods. </w:t>
      </w:r>
      <w:r>
        <w:rPr>
          <w:b/>
          <w:spacing w:val="35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Retrospective 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descriptive</w:t>
      </w:r>
      <w:proofErr w:type="gramEnd"/>
      <w:r>
        <w:rPr>
          <w:sz w:val="22"/>
          <w:szCs w:val="22"/>
        </w:rPr>
        <w:t xml:space="preserve"> 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 xml:space="preserve">study 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173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patients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hospitalized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between</w:t>
      </w:r>
    </w:p>
    <w:p w:rsidR="004E4B67" w:rsidRDefault="00AF0CF2">
      <w:pPr>
        <w:spacing w:before="38"/>
        <w:ind w:left="100" w:right="11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December 2021 and December 2023 with a confirmed diagnosis of </w:t>
      </w:r>
      <w:proofErr w:type="spellStart"/>
      <w:r>
        <w:rPr>
          <w:sz w:val="22"/>
          <w:szCs w:val="22"/>
        </w:rPr>
        <w:t>HFrEF</w:t>
      </w:r>
      <w:proofErr w:type="spellEnd"/>
      <w:r>
        <w:rPr>
          <w:sz w:val="22"/>
          <w:szCs w:val="22"/>
        </w:rPr>
        <w:t xml:space="preserve"> (</w:t>
      </w:r>
      <w:r>
        <w:rPr>
          <w:spacing w:val="-20"/>
          <w:sz w:val="22"/>
          <w:szCs w:val="22"/>
        </w:rPr>
        <w:t>L</w:t>
      </w:r>
      <w:r>
        <w:rPr>
          <w:sz w:val="22"/>
          <w:szCs w:val="22"/>
        </w:rPr>
        <w:t>VEF ≤ 40%).</w:t>
      </w:r>
    </w:p>
    <w:p w:rsidR="004E4B67" w:rsidRDefault="004E4B67">
      <w:pPr>
        <w:spacing w:before="8" w:line="140" w:lineRule="exact"/>
        <w:rPr>
          <w:sz w:val="15"/>
          <w:szCs w:val="15"/>
        </w:rPr>
      </w:pPr>
    </w:p>
    <w:p w:rsidR="004E4B67" w:rsidRDefault="00AF0CF2">
      <w:pPr>
        <w:spacing w:line="276" w:lineRule="auto"/>
        <w:ind w:left="100" w:right="77"/>
        <w:jc w:val="both"/>
        <w:rPr>
          <w:sz w:val="22"/>
          <w:szCs w:val="22"/>
        </w:rPr>
      </w:pPr>
      <w:r>
        <w:rPr>
          <w:b/>
          <w:sz w:val="22"/>
          <w:szCs w:val="22"/>
        </w:rPr>
        <w:t>Results.</w:t>
      </w:r>
      <w:r>
        <w:rPr>
          <w:b/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Mean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age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67.9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±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8.7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years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male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predominance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(80%). Main cardiovascular risk factors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were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physical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inactivity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(85%),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smoking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(53%), diabetes mellitus (45%), hypertension (33%), 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dyslipidemia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(33%).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Dyspnea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predominant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symptom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(98.2%),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with 45% in NYHA class II.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Electrocardiography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revealed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intraventricular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conduction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abnormalities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 58% of patients, predominantly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left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bundle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branch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block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(LBBB,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32.3%).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Mean</w:t>
      </w:r>
      <w:r>
        <w:rPr>
          <w:spacing w:val="15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L</w:t>
      </w:r>
      <w:r>
        <w:rPr>
          <w:sz w:val="22"/>
          <w:szCs w:val="22"/>
        </w:rPr>
        <w:t>VEF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32%. Anemia was present 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45%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patients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BNP was elevated in all patients (mean 427 ± 87 </w:t>
      </w:r>
      <w:proofErr w:type="spellStart"/>
      <w:r>
        <w:rPr>
          <w:sz w:val="22"/>
          <w:szCs w:val="22"/>
        </w:rPr>
        <w:t>pg</w:t>
      </w:r>
      <w:proofErr w:type="spellEnd"/>
      <w:r>
        <w:rPr>
          <w:sz w:val="22"/>
          <w:szCs w:val="22"/>
        </w:rPr>
        <w:t>/mL). Coronary angiography demonstrated significant lesions in 61% of explored patients.</w:t>
      </w:r>
    </w:p>
    <w:p w:rsidR="004E4B67" w:rsidRDefault="004E4B67">
      <w:pPr>
        <w:spacing w:before="1" w:line="120" w:lineRule="exact"/>
        <w:rPr>
          <w:sz w:val="12"/>
          <w:szCs w:val="12"/>
        </w:rPr>
      </w:pPr>
    </w:p>
    <w:p w:rsidR="004E4B67" w:rsidRDefault="00AF0CF2">
      <w:pPr>
        <w:spacing w:line="276" w:lineRule="auto"/>
        <w:ind w:left="100" w:right="81"/>
        <w:jc w:val="both"/>
        <w:rPr>
          <w:sz w:val="22"/>
          <w:szCs w:val="22"/>
        </w:rPr>
      </w:pPr>
      <w:r>
        <w:rPr>
          <w:b/>
          <w:sz w:val="22"/>
          <w:szCs w:val="22"/>
        </w:rPr>
        <w:t>Conclusion.</w:t>
      </w:r>
      <w:r>
        <w:rPr>
          <w:b/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study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highlights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the epidemiological, clinical, and paraclinical features of </w:t>
      </w:r>
      <w:proofErr w:type="spellStart"/>
      <w:r>
        <w:rPr>
          <w:sz w:val="22"/>
          <w:szCs w:val="22"/>
        </w:rPr>
        <w:t>HFrEF</w:t>
      </w:r>
      <w:proofErr w:type="spellEnd"/>
      <w:r>
        <w:rPr>
          <w:sz w:val="22"/>
          <w:szCs w:val="22"/>
        </w:rPr>
        <w:t xml:space="preserve"> in our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context,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broadly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comparable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to international data, and underscores the need for optimized multidisciplinary diagnostic and therapeutic management. The main limitation of this work is its retrospective single-center design, which may limit generalizabilit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.</w:t>
      </w:r>
    </w:p>
    <w:p w:rsidR="004E4B67" w:rsidRDefault="004E4B67">
      <w:pPr>
        <w:spacing w:before="1" w:line="120" w:lineRule="exact"/>
        <w:rPr>
          <w:sz w:val="12"/>
          <w:szCs w:val="12"/>
        </w:rPr>
      </w:pPr>
    </w:p>
    <w:p w:rsidR="004E4B67" w:rsidRDefault="00AF0CF2">
      <w:pPr>
        <w:spacing w:line="276" w:lineRule="auto"/>
        <w:ind w:left="100" w:right="88"/>
        <w:jc w:val="both"/>
        <w:rPr>
          <w:sz w:val="22"/>
          <w:szCs w:val="22"/>
        </w:rPr>
      </w:pPr>
      <w:r>
        <w:rPr>
          <w:b/>
          <w:sz w:val="22"/>
          <w:szCs w:val="22"/>
        </w:rPr>
        <w:t>Keywords:</w:t>
      </w:r>
      <w:r>
        <w:rPr>
          <w:b/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Heart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failure;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Reduced ejection fraction; Clinical profile; Echocardiography; Coronary angiography; Biomarkers; North Africa; Morocco</w:t>
      </w:r>
    </w:p>
    <w:p w:rsidR="004E4B67" w:rsidRDefault="004E4B67">
      <w:pPr>
        <w:spacing w:line="200" w:lineRule="exact"/>
      </w:pPr>
    </w:p>
    <w:p w:rsidR="004E4B67" w:rsidRDefault="004E4B67">
      <w:pPr>
        <w:spacing w:line="200" w:lineRule="exact"/>
      </w:pPr>
    </w:p>
    <w:p w:rsidR="004E4B67" w:rsidRDefault="004E4B67">
      <w:pPr>
        <w:spacing w:before="14" w:line="240" w:lineRule="exact"/>
        <w:rPr>
          <w:sz w:val="24"/>
          <w:szCs w:val="24"/>
        </w:rPr>
      </w:pPr>
    </w:p>
    <w:p w:rsidR="004E4B67" w:rsidRDefault="00AF0CF2">
      <w:pPr>
        <w:ind w:left="100" w:right="7299"/>
        <w:jc w:val="both"/>
        <w:rPr>
          <w:sz w:val="28"/>
          <w:szCs w:val="28"/>
        </w:rPr>
      </w:pPr>
      <w:r>
        <w:rPr>
          <w:b/>
          <w:color w:val="2B5281"/>
          <w:sz w:val="28"/>
          <w:szCs w:val="28"/>
        </w:rPr>
        <w:t>1. Int</w:t>
      </w:r>
      <w:r>
        <w:rPr>
          <w:b/>
          <w:color w:val="2B5281"/>
          <w:spacing w:val="-5"/>
          <w:sz w:val="28"/>
          <w:szCs w:val="28"/>
        </w:rPr>
        <w:t>r</w:t>
      </w:r>
      <w:r>
        <w:rPr>
          <w:b/>
          <w:color w:val="2B5281"/>
          <w:sz w:val="28"/>
          <w:szCs w:val="28"/>
        </w:rPr>
        <w:t>oduction</w:t>
      </w:r>
    </w:p>
    <w:p w:rsidR="004E4B67" w:rsidRDefault="004E4B67">
      <w:pPr>
        <w:spacing w:line="140" w:lineRule="exact"/>
        <w:rPr>
          <w:sz w:val="14"/>
          <w:szCs w:val="14"/>
        </w:rPr>
      </w:pPr>
    </w:p>
    <w:p w:rsidR="004E4B67" w:rsidRDefault="00AF0CF2">
      <w:pPr>
        <w:spacing w:line="276" w:lineRule="auto"/>
        <w:ind w:left="100" w:right="7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Heart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failure</w:t>
      </w:r>
      <w:proofErr w:type="gramEnd"/>
      <w:r>
        <w:rPr>
          <w:sz w:val="22"/>
          <w:szCs w:val="22"/>
        </w:rPr>
        <w:t xml:space="preserve">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(HF)  is  a  majo</w:t>
      </w:r>
      <w:r>
        <w:rPr>
          <w:spacing w:val="-9"/>
          <w:sz w:val="22"/>
          <w:szCs w:val="22"/>
        </w:rPr>
        <w:t>r</w:t>
      </w:r>
      <w:r>
        <w:rPr>
          <w:sz w:val="22"/>
          <w:szCs w:val="22"/>
        </w:rPr>
        <w:t>,  complex,  and  heterogeneous  clinical  syndrome  resulting  from  a structural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functional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cardiac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abnormality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leading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elevated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intracardiac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filling pressures and/or inadequate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cardiac output at rest and/or on exertion [1]. Among its various subtypes, heart failure with reduced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ejection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fraction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HFrEF</w:t>
      </w:r>
      <w:proofErr w:type="spellEnd"/>
      <w:r>
        <w:rPr>
          <w:sz w:val="22"/>
          <w:szCs w:val="22"/>
        </w:rPr>
        <w:t>)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—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defined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left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ventricular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ejection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fraction (</w:t>
      </w:r>
      <w:r>
        <w:rPr>
          <w:spacing w:val="-20"/>
          <w:sz w:val="22"/>
          <w:szCs w:val="22"/>
        </w:rPr>
        <w:t>L</w:t>
      </w:r>
      <w:r>
        <w:rPr>
          <w:sz w:val="22"/>
          <w:szCs w:val="22"/>
        </w:rPr>
        <w:t xml:space="preserve">VEF) ≤ 40% — </w:t>
      </w:r>
      <w:proofErr w:type="gramStart"/>
      <w:r>
        <w:rPr>
          <w:sz w:val="22"/>
          <w:szCs w:val="22"/>
        </w:rPr>
        <w:t>is  characterized</w:t>
      </w:r>
      <w:proofErr w:type="gramEnd"/>
      <w:r>
        <w:rPr>
          <w:sz w:val="22"/>
          <w:szCs w:val="22"/>
        </w:rPr>
        <w:t xml:space="preserve">  by  marked  impairment  of  left  ventricular  systolic  function,  high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morbidity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and mortalit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, and a considerable burden on healthcare systems [1,2].</w:t>
      </w:r>
    </w:p>
    <w:p w:rsidR="004E4B67" w:rsidRDefault="004E4B67">
      <w:pPr>
        <w:spacing w:before="1" w:line="120" w:lineRule="exact"/>
        <w:rPr>
          <w:sz w:val="12"/>
          <w:szCs w:val="12"/>
        </w:rPr>
      </w:pPr>
    </w:p>
    <w:p w:rsidR="004E4B67" w:rsidRDefault="00AF0CF2">
      <w:pPr>
        <w:spacing w:line="276" w:lineRule="auto"/>
        <w:ind w:left="100" w:right="82"/>
        <w:jc w:val="both"/>
        <w:rPr>
          <w:sz w:val="22"/>
          <w:szCs w:val="22"/>
        </w:rPr>
        <w:sectPr w:rsidR="004E4B67">
          <w:pgSz w:w="11920" w:h="16840"/>
          <w:pgMar w:top="1360" w:right="1340" w:bottom="280" w:left="1340" w:header="720" w:footer="720" w:gutter="0"/>
          <w:cols w:space="720"/>
        </w:sectPr>
      </w:pPr>
      <w:r>
        <w:rPr>
          <w:sz w:val="22"/>
          <w:szCs w:val="22"/>
        </w:rPr>
        <w:t>Globall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HF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f</w:t>
      </w:r>
      <w:r>
        <w:rPr>
          <w:sz w:val="22"/>
          <w:szCs w:val="22"/>
        </w:rPr>
        <w:t>fects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approximately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64.3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million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individuals,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with nearly 50% presenting with </w:t>
      </w:r>
      <w:proofErr w:type="spellStart"/>
      <w:r>
        <w:rPr>
          <w:sz w:val="22"/>
          <w:szCs w:val="22"/>
        </w:rPr>
        <w:t>HFrEF</w:t>
      </w:r>
      <w:proofErr w:type="spellEnd"/>
      <w:r>
        <w:rPr>
          <w:sz w:val="22"/>
          <w:szCs w:val="22"/>
        </w:rPr>
        <w:t xml:space="preserve"> [2].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industrialized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countries,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prevalence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ranges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from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3%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adult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population,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exceeding</w:t>
      </w:r>
    </w:p>
    <w:p w:rsidR="004E4B67" w:rsidRDefault="00AF0CF2">
      <w:pPr>
        <w:spacing w:before="80" w:line="276" w:lineRule="auto"/>
        <w:ind w:left="100" w:right="7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10</w:t>
      </w:r>
      <w:proofErr w:type="gramStart"/>
      <w:r>
        <w:rPr>
          <w:sz w:val="22"/>
          <w:szCs w:val="22"/>
        </w:rPr>
        <w:t>%  beyond</w:t>
      </w:r>
      <w:proofErr w:type="gramEnd"/>
      <w:r>
        <w:rPr>
          <w:sz w:val="22"/>
          <w:szCs w:val="22"/>
        </w:rPr>
        <w:t xml:space="preserve">  the  age  of  70  [2].  </w:t>
      </w:r>
      <w:proofErr w:type="gramStart"/>
      <w:r>
        <w:rPr>
          <w:sz w:val="22"/>
          <w:szCs w:val="22"/>
        </w:rPr>
        <w:t>The  main</w:t>
      </w:r>
      <w:proofErr w:type="gramEnd"/>
      <w:r>
        <w:rPr>
          <w:sz w:val="22"/>
          <w:szCs w:val="22"/>
        </w:rPr>
        <w:t xml:space="preserve">  etiologies  —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ischemic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cardiomyopath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hypertensive cardiomyopath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idiopathic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dilated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cardiomyopathy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—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vary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geographic region, with ischemic predominance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Europe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 North America, accounting for up to 60% of cases in certain registries [3].</w:t>
      </w:r>
    </w:p>
    <w:p w:rsidR="004E4B67" w:rsidRDefault="004E4B67">
      <w:pPr>
        <w:spacing w:before="1" w:line="120" w:lineRule="exact"/>
        <w:rPr>
          <w:sz w:val="12"/>
          <w:szCs w:val="12"/>
        </w:rPr>
      </w:pPr>
    </w:p>
    <w:p w:rsidR="004E4B67" w:rsidRDefault="00AF0CF2">
      <w:pPr>
        <w:spacing w:line="276" w:lineRule="auto"/>
        <w:ind w:left="100" w:right="81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diagnosis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HFrEF</w:t>
      </w:r>
      <w:proofErr w:type="spellEnd"/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relies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a combined approach integrating clinical evaluation, </w:t>
      </w:r>
      <w:proofErr w:type="gramStart"/>
      <w:r>
        <w:rPr>
          <w:sz w:val="22"/>
          <w:szCs w:val="22"/>
        </w:rPr>
        <w:t>electrocardiographic  data</w:t>
      </w:r>
      <w:proofErr w:type="gramEnd"/>
      <w:r>
        <w:rPr>
          <w:sz w:val="22"/>
          <w:szCs w:val="22"/>
        </w:rPr>
        <w:t>,  biological  markers  (natriuretic  peptides:  BNP  and  N</w:t>
      </w:r>
      <w:r>
        <w:rPr>
          <w:spacing w:val="-20"/>
          <w:sz w:val="22"/>
          <w:szCs w:val="22"/>
        </w:rPr>
        <w:t>T</w:t>
      </w:r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proBNP</w:t>
      </w:r>
      <w:proofErr w:type="spellEnd"/>
      <w:r>
        <w:rPr>
          <w:sz w:val="22"/>
          <w:szCs w:val="22"/>
        </w:rPr>
        <w:t>),  and cardiac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imaging,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transthoracic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echocardiography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(TTE)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serving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as the reference examination [1,4].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Therapeutic management has unde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gone major advances with the introduction of SG</w:t>
      </w:r>
      <w:r>
        <w:rPr>
          <w:spacing w:val="-20"/>
          <w:sz w:val="22"/>
          <w:szCs w:val="22"/>
        </w:rPr>
        <w:t>L</w:t>
      </w:r>
      <w:r>
        <w:rPr>
          <w:sz w:val="22"/>
          <w:szCs w:val="22"/>
        </w:rPr>
        <w:t>T2 inhibitors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iSG</w:t>
      </w:r>
      <w:r>
        <w:rPr>
          <w:spacing w:val="-20"/>
          <w:sz w:val="22"/>
          <w:szCs w:val="22"/>
        </w:rPr>
        <w:t>L</w:t>
      </w:r>
      <w:r>
        <w:rPr>
          <w:sz w:val="22"/>
          <w:szCs w:val="22"/>
        </w:rPr>
        <w:t>T2),   angiotensin   receptor–</w:t>
      </w:r>
      <w:proofErr w:type="spellStart"/>
      <w:r>
        <w:rPr>
          <w:sz w:val="22"/>
          <w:szCs w:val="22"/>
        </w:rPr>
        <w:t>neprilysin</w:t>
      </w:r>
      <w:proofErr w:type="spellEnd"/>
      <w:r>
        <w:rPr>
          <w:sz w:val="22"/>
          <w:szCs w:val="22"/>
        </w:rPr>
        <w:t xml:space="preserve">   inhibitors   (ARNI;   sacubitril/valsartan), beta-blockers,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mineralocorticoid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receptor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antagonists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(MRA),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which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have significantly reduced cardiovascular mortality and hospital readmission rates [1].</w:t>
      </w:r>
    </w:p>
    <w:p w:rsidR="004E4B67" w:rsidRDefault="004E4B67">
      <w:pPr>
        <w:spacing w:before="1" w:line="120" w:lineRule="exact"/>
        <w:rPr>
          <w:sz w:val="12"/>
          <w:szCs w:val="12"/>
        </w:rPr>
      </w:pPr>
    </w:p>
    <w:p w:rsidR="004E4B67" w:rsidRDefault="00AF0CF2">
      <w:pPr>
        <w:spacing w:line="276" w:lineRule="auto"/>
        <w:ind w:left="100" w:right="80"/>
        <w:jc w:val="both"/>
        <w:rPr>
          <w:sz w:val="22"/>
          <w:szCs w:val="22"/>
        </w:rPr>
      </w:pPr>
      <w:r>
        <w:rPr>
          <w:sz w:val="22"/>
          <w:szCs w:val="22"/>
        </w:rPr>
        <w:t>Few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published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data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describe the clinical and paraclinical profile of </w:t>
      </w:r>
      <w:proofErr w:type="spellStart"/>
      <w:r>
        <w:rPr>
          <w:sz w:val="22"/>
          <w:szCs w:val="22"/>
        </w:rPr>
        <w:t>HFrEF</w:t>
      </w:r>
      <w:proofErr w:type="spellEnd"/>
      <w:r>
        <w:rPr>
          <w:sz w:val="22"/>
          <w:szCs w:val="22"/>
        </w:rPr>
        <w:t xml:space="preserve"> in the Moroccan hospital context.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study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aims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characterize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clinical,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electrocardiographic, echocardiographic, biological, and angiographic profile of </w:t>
      </w:r>
      <w:proofErr w:type="spellStart"/>
      <w:r>
        <w:rPr>
          <w:sz w:val="22"/>
          <w:szCs w:val="22"/>
        </w:rPr>
        <w:t>HFrEF</w:t>
      </w:r>
      <w:proofErr w:type="spellEnd"/>
      <w:r>
        <w:rPr>
          <w:sz w:val="22"/>
          <w:szCs w:val="22"/>
        </w:rPr>
        <w:t xml:space="preserve"> patients hospitalized in the Cardiology Department of </w:t>
      </w:r>
      <w:proofErr w:type="gramStart"/>
      <w:r>
        <w:rPr>
          <w:sz w:val="22"/>
          <w:szCs w:val="22"/>
        </w:rPr>
        <w:t xml:space="preserve">the  </w:t>
      </w:r>
      <w:proofErr w:type="spellStart"/>
      <w:r>
        <w:rPr>
          <w:spacing w:val="-16"/>
          <w:sz w:val="22"/>
          <w:szCs w:val="22"/>
        </w:rPr>
        <w:t>A</w:t>
      </w:r>
      <w:r>
        <w:rPr>
          <w:sz w:val="22"/>
          <w:szCs w:val="22"/>
        </w:rPr>
        <w:t>vicenne</w:t>
      </w:r>
      <w:proofErr w:type="spellEnd"/>
      <w:proofErr w:type="gramEnd"/>
      <w:r>
        <w:rPr>
          <w:sz w:val="22"/>
          <w:szCs w:val="22"/>
        </w:rPr>
        <w:t xml:space="preserve">  Military  Hospital  in  Marrakech,  and  to  compare  our  findings  with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data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from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the international literature.</w:t>
      </w:r>
    </w:p>
    <w:p w:rsidR="004E4B67" w:rsidRDefault="004E4B67">
      <w:pPr>
        <w:spacing w:line="200" w:lineRule="exact"/>
      </w:pPr>
    </w:p>
    <w:p w:rsidR="004E4B67" w:rsidRDefault="004E4B67">
      <w:pPr>
        <w:spacing w:line="200" w:lineRule="exact"/>
      </w:pPr>
    </w:p>
    <w:p w:rsidR="004E4B67" w:rsidRDefault="004E4B67">
      <w:pPr>
        <w:spacing w:before="14" w:line="240" w:lineRule="exact"/>
        <w:rPr>
          <w:sz w:val="24"/>
          <w:szCs w:val="24"/>
        </w:rPr>
      </w:pPr>
    </w:p>
    <w:p w:rsidR="004E4B67" w:rsidRDefault="00AF0CF2">
      <w:pPr>
        <w:ind w:left="100" w:right="6222"/>
        <w:jc w:val="both"/>
        <w:rPr>
          <w:sz w:val="28"/>
          <w:szCs w:val="28"/>
        </w:rPr>
      </w:pPr>
      <w:r>
        <w:rPr>
          <w:b/>
          <w:color w:val="2B5281"/>
          <w:sz w:val="28"/>
          <w:szCs w:val="28"/>
        </w:rPr>
        <w:t>2. Methods</w:t>
      </w:r>
    </w:p>
    <w:p w:rsidR="004E4B67" w:rsidRDefault="004E4B67">
      <w:pPr>
        <w:spacing w:before="10" w:line="180" w:lineRule="exact"/>
        <w:rPr>
          <w:sz w:val="19"/>
          <w:szCs w:val="19"/>
        </w:rPr>
      </w:pPr>
    </w:p>
    <w:p w:rsidR="004E4B67" w:rsidRDefault="00AF0CF2">
      <w:pPr>
        <w:ind w:left="100" w:right="6163"/>
        <w:jc w:val="both"/>
        <w:rPr>
          <w:sz w:val="24"/>
          <w:szCs w:val="24"/>
        </w:rPr>
      </w:pPr>
      <w:r>
        <w:rPr>
          <w:b/>
          <w:color w:val="2B5281"/>
          <w:sz w:val="24"/>
          <w:szCs w:val="24"/>
        </w:rPr>
        <w:t>2.1 Study Design and Setting</w:t>
      </w:r>
    </w:p>
    <w:p w:rsidR="004E4B67" w:rsidRDefault="004E4B67">
      <w:pPr>
        <w:spacing w:line="100" w:lineRule="exact"/>
        <w:rPr>
          <w:sz w:val="10"/>
          <w:szCs w:val="10"/>
        </w:rPr>
      </w:pPr>
    </w:p>
    <w:p w:rsidR="004E4B67" w:rsidRDefault="00AF0CF2">
      <w:pPr>
        <w:ind w:left="100" w:right="90"/>
        <w:jc w:val="both"/>
        <w:rPr>
          <w:sz w:val="22"/>
          <w:szCs w:val="22"/>
        </w:rPr>
      </w:pPr>
      <w:r>
        <w:rPr>
          <w:sz w:val="22"/>
          <w:szCs w:val="22"/>
        </w:rPr>
        <w:t>This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single-center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retrospective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descriptive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study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conducted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over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two-year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period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(December</w:t>
      </w:r>
    </w:p>
    <w:p w:rsidR="004E4B67" w:rsidRDefault="00AF0CF2">
      <w:pPr>
        <w:spacing w:before="38"/>
        <w:ind w:left="100" w:right="81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2021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proofErr w:type="gramEnd"/>
      <w:r>
        <w:rPr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December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2023)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Cardiology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Department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16"/>
          <w:sz w:val="22"/>
          <w:szCs w:val="22"/>
        </w:rPr>
        <w:t>A</w:t>
      </w:r>
      <w:r>
        <w:rPr>
          <w:sz w:val="22"/>
          <w:szCs w:val="22"/>
        </w:rPr>
        <w:t>vicenne</w:t>
      </w:r>
      <w:proofErr w:type="spellEnd"/>
      <w:r>
        <w:rPr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Military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Hospital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</w:p>
    <w:p w:rsidR="004E4B67" w:rsidRDefault="00AF0CF2">
      <w:pPr>
        <w:spacing w:before="38"/>
        <w:ind w:left="100" w:right="8100"/>
        <w:jc w:val="both"/>
        <w:rPr>
          <w:sz w:val="22"/>
          <w:szCs w:val="22"/>
        </w:rPr>
      </w:pPr>
      <w:r>
        <w:rPr>
          <w:sz w:val="22"/>
          <w:szCs w:val="22"/>
        </w:rPr>
        <w:t>Marrakech.</w:t>
      </w:r>
    </w:p>
    <w:p w:rsidR="004E4B67" w:rsidRDefault="004E4B67">
      <w:pPr>
        <w:spacing w:before="18" w:line="220" w:lineRule="exact"/>
        <w:rPr>
          <w:sz w:val="22"/>
          <w:szCs w:val="22"/>
        </w:rPr>
      </w:pPr>
    </w:p>
    <w:p w:rsidR="004E4B67" w:rsidRDefault="00AF0CF2">
      <w:pPr>
        <w:ind w:left="100" w:right="6963"/>
        <w:jc w:val="both"/>
        <w:rPr>
          <w:sz w:val="24"/>
          <w:szCs w:val="24"/>
        </w:rPr>
      </w:pPr>
      <w:r>
        <w:rPr>
          <w:b/>
          <w:color w:val="2B5281"/>
          <w:sz w:val="24"/>
          <w:szCs w:val="24"/>
        </w:rPr>
        <w:t>2.2 Study Population</w:t>
      </w:r>
    </w:p>
    <w:p w:rsidR="004E4B67" w:rsidRDefault="00AF0CF2">
      <w:pPr>
        <w:spacing w:before="100"/>
        <w:ind w:left="100" w:right="89"/>
        <w:jc w:val="both"/>
        <w:rPr>
          <w:sz w:val="22"/>
          <w:szCs w:val="22"/>
        </w:rPr>
      </w:pPr>
      <w:r>
        <w:rPr>
          <w:b/>
          <w:sz w:val="22"/>
          <w:szCs w:val="22"/>
        </w:rPr>
        <w:t>Inclusion</w:t>
      </w:r>
      <w:r>
        <w:rPr>
          <w:b/>
          <w:spacing w:val="30"/>
          <w:sz w:val="22"/>
          <w:szCs w:val="22"/>
        </w:rPr>
        <w:t xml:space="preserve"> </w:t>
      </w:r>
      <w:r>
        <w:rPr>
          <w:b/>
          <w:sz w:val="22"/>
          <w:szCs w:val="22"/>
        </w:rPr>
        <w:t>criteria:</w:t>
      </w:r>
      <w:r>
        <w:rPr>
          <w:b/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patients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over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18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years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age,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hospitalized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clinical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presentation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HFrEF</w:t>
      </w:r>
      <w:proofErr w:type="spellEnd"/>
    </w:p>
    <w:p w:rsidR="004E4B67" w:rsidRDefault="00AF0CF2">
      <w:pPr>
        <w:spacing w:before="38"/>
        <w:ind w:left="100" w:right="783"/>
        <w:jc w:val="both"/>
        <w:rPr>
          <w:sz w:val="22"/>
          <w:szCs w:val="22"/>
        </w:rPr>
      </w:pPr>
      <w:r>
        <w:rPr>
          <w:sz w:val="22"/>
          <w:szCs w:val="22"/>
        </w:rPr>
        <w:t>and a confirmed discha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 xml:space="preserve">ge diagnosis, with an </w:t>
      </w:r>
      <w:r>
        <w:rPr>
          <w:spacing w:val="-20"/>
          <w:sz w:val="22"/>
          <w:szCs w:val="22"/>
        </w:rPr>
        <w:t>L</w:t>
      </w:r>
      <w:r>
        <w:rPr>
          <w:sz w:val="22"/>
          <w:szCs w:val="22"/>
        </w:rPr>
        <w:t>VEF ≤ 40% on transthoracic echocardiograph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.</w:t>
      </w:r>
    </w:p>
    <w:p w:rsidR="004E4B67" w:rsidRDefault="004E4B67">
      <w:pPr>
        <w:spacing w:before="8" w:line="140" w:lineRule="exact"/>
        <w:rPr>
          <w:sz w:val="15"/>
          <w:szCs w:val="15"/>
        </w:rPr>
      </w:pPr>
    </w:p>
    <w:p w:rsidR="004E4B67" w:rsidRDefault="00AF0CF2">
      <w:pPr>
        <w:spacing w:line="276" w:lineRule="auto"/>
        <w:ind w:left="100" w:right="78"/>
        <w:jc w:val="both"/>
        <w:rPr>
          <w:sz w:val="22"/>
          <w:szCs w:val="22"/>
        </w:rPr>
      </w:pPr>
      <w:r>
        <w:rPr>
          <w:b/>
          <w:sz w:val="22"/>
          <w:szCs w:val="22"/>
        </w:rPr>
        <w:t>Exclusion</w:t>
      </w:r>
      <w:r>
        <w:rPr>
          <w:b/>
          <w:spacing w:val="15"/>
          <w:sz w:val="22"/>
          <w:szCs w:val="22"/>
        </w:rPr>
        <w:t xml:space="preserve"> </w:t>
      </w:r>
      <w:r>
        <w:rPr>
          <w:b/>
          <w:sz w:val="22"/>
          <w:szCs w:val="22"/>
        </w:rPr>
        <w:t>criteria:</w:t>
      </w:r>
      <w:r>
        <w:rPr>
          <w:b/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patients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under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18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years of age, patients presenting with cardiogenic shock on admission,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heart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failure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mildly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reduced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or preserved ejection fraction, and incomplete medical records.</w:t>
      </w:r>
    </w:p>
    <w:p w:rsidR="004E4B67" w:rsidRDefault="004E4B67">
      <w:pPr>
        <w:spacing w:before="1" w:line="200" w:lineRule="exact"/>
      </w:pPr>
    </w:p>
    <w:p w:rsidR="004E4B67" w:rsidRDefault="00AF0CF2">
      <w:pPr>
        <w:ind w:left="100" w:right="7151"/>
        <w:jc w:val="both"/>
        <w:rPr>
          <w:sz w:val="24"/>
          <w:szCs w:val="24"/>
        </w:rPr>
      </w:pPr>
      <w:r>
        <w:rPr>
          <w:b/>
          <w:color w:val="2B5281"/>
          <w:sz w:val="24"/>
          <w:szCs w:val="24"/>
        </w:rPr>
        <w:t>2.3 Data Collection</w:t>
      </w:r>
    </w:p>
    <w:p w:rsidR="004E4B67" w:rsidRDefault="00AF0CF2">
      <w:pPr>
        <w:spacing w:before="100" w:line="276" w:lineRule="auto"/>
        <w:ind w:left="100" w:right="77"/>
        <w:jc w:val="both"/>
        <w:rPr>
          <w:sz w:val="22"/>
          <w:szCs w:val="22"/>
        </w:rPr>
      </w:pPr>
      <w:r>
        <w:rPr>
          <w:sz w:val="22"/>
          <w:szCs w:val="22"/>
        </w:rPr>
        <w:t>Data were extracted from hospital medical records using a standardized data collection form encompassing:  demographic  data,  cardiovascular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risk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factors,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comorbidities,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clinical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presentation, resting  12-lead  ECG,  chest  radiograph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,  transthoracic  Doppler  echocardiography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pacing w:val="-20"/>
          <w:sz w:val="22"/>
          <w:szCs w:val="22"/>
        </w:rPr>
        <w:t>L</w:t>
      </w:r>
      <w:r>
        <w:rPr>
          <w:sz w:val="22"/>
          <w:szCs w:val="22"/>
        </w:rPr>
        <w:t>VE</w:t>
      </w:r>
      <w:r>
        <w:rPr>
          <w:spacing w:val="-18"/>
          <w:sz w:val="22"/>
          <w:szCs w:val="22"/>
        </w:rPr>
        <w:t>F</w:t>
      </w:r>
      <w:r>
        <w:rPr>
          <w:sz w:val="22"/>
          <w:szCs w:val="22"/>
        </w:rPr>
        <w:t>,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 xml:space="preserve">cardiac dimensions, wall motion abnormalities, </w:t>
      </w:r>
      <w:proofErr w:type="spellStart"/>
      <w:r>
        <w:rPr>
          <w:sz w:val="22"/>
          <w:szCs w:val="22"/>
        </w:rPr>
        <w:t>valvulopathies</w:t>
      </w:r>
      <w:proofErr w:type="spellEnd"/>
      <w:r>
        <w:rPr>
          <w:sz w:val="22"/>
          <w:szCs w:val="22"/>
        </w:rPr>
        <w:t>, systolic pulmonary artery pressure [</w:t>
      </w:r>
      <w:proofErr w:type="spellStart"/>
      <w:r>
        <w:rPr>
          <w:sz w:val="22"/>
          <w:szCs w:val="22"/>
        </w:rPr>
        <w:t>s</w:t>
      </w:r>
      <w:r>
        <w:rPr>
          <w:spacing w:val="-20"/>
          <w:sz w:val="22"/>
          <w:szCs w:val="22"/>
        </w:rPr>
        <w:t>P</w:t>
      </w:r>
      <w:r>
        <w:rPr>
          <w:sz w:val="22"/>
          <w:szCs w:val="22"/>
        </w:rPr>
        <w:t>AP</w:t>
      </w:r>
      <w:proofErr w:type="spellEnd"/>
      <w:r>
        <w:rPr>
          <w:sz w:val="22"/>
          <w:szCs w:val="22"/>
        </w:rPr>
        <w:t>]), laboratory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investigations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(complete blood count, serum electrolytes, serum creatinine with estimated glomerular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filtration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rate [eGFR], BN</w:t>
      </w:r>
      <w:r>
        <w:rPr>
          <w:spacing w:val="-24"/>
          <w:sz w:val="22"/>
          <w:szCs w:val="22"/>
        </w:rPr>
        <w:t>P</w:t>
      </w:r>
      <w:r>
        <w:rPr>
          <w:sz w:val="22"/>
          <w:szCs w:val="22"/>
        </w:rPr>
        <w:t>, high-sensitivity troponin, lipid panel, liver function tests), and coronary angiography results.</w:t>
      </w:r>
    </w:p>
    <w:p w:rsidR="004E4B67" w:rsidRDefault="004E4B67">
      <w:pPr>
        <w:spacing w:before="1" w:line="200" w:lineRule="exact"/>
      </w:pPr>
    </w:p>
    <w:p w:rsidR="004E4B67" w:rsidRDefault="00AF0CF2">
      <w:pPr>
        <w:ind w:left="100" w:right="6804"/>
        <w:jc w:val="both"/>
        <w:rPr>
          <w:sz w:val="24"/>
          <w:szCs w:val="24"/>
        </w:rPr>
      </w:pPr>
      <w:r>
        <w:rPr>
          <w:b/>
          <w:color w:val="2B5281"/>
          <w:sz w:val="24"/>
          <w:szCs w:val="24"/>
        </w:rPr>
        <w:t>2.4 Statistical Analysis</w:t>
      </w:r>
    </w:p>
    <w:p w:rsidR="004E4B67" w:rsidRDefault="004E4B67">
      <w:pPr>
        <w:spacing w:line="100" w:lineRule="exact"/>
        <w:rPr>
          <w:sz w:val="10"/>
          <w:szCs w:val="10"/>
        </w:rPr>
      </w:pPr>
    </w:p>
    <w:p w:rsidR="004E4B67" w:rsidRDefault="00AF0CF2">
      <w:pPr>
        <w:spacing w:line="276" w:lineRule="auto"/>
        <w:ind w:left="100" w:right="81"/>
        <w:jc w:val="both"/>
        <w:rPr>
          <w:sz w:val="22"/>
          <w:szCs w:val="22"/>
        </w:rPr>
        <w:sectPr w:rsidR="004E4B67">
          <w:pgSz w:w="11920" w:h="16840"/>
          <w:pgMar w:top="1360" w:right="1340" w:bottom="280" w:left="1340" w:header="720" w:footer="720" w:gutter="0"/>
          <w:cols w:space="720"/>
        </w:sectPr>
      </w:pPr>
      <w:r>
        <w:rPr>
          <w:sz w:val="22"/>
          <w:szCs w:val="22"/>
        </w:rPr>
        <w:t>Data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were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entered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analyzed using Microsoft Excel 2019. Continuous variables are expressed as mean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± standard deviation with range values. Categorical variables are expressed as absolute counts and percentages.</w:t>
      </w:r>
    </w:p>
    <w:p w:rsidR="004E4B67" w:rsidRDefault="00AF0CF2">
      <w:pPr>
        <w:spacing w:before="60"/>
        <w:ind w:left="100" w:right="8287"/>
        <w:jc w:val="both"/>
        <w:rPr>
          <w:sz w:val="28"/>
          <w:szCs w:val="28"/>
        </w:rPr>
      </w:pPr>
      <w:r>
        <w:rPr>
          <w:b/>
          <w:color w:val="2B5281"/>
          <w:sz w:val="28"/>
          <w:szCs w:val="28"/>
        </w:rPr>
        <w:lastRenderedPageBreak/>
        <w:t>3. Results</w:t>
      </w:r>
    </w:p>
    <w:p w:rsidR="004E4B67" w:rsidRDefault="004E4B67">
      <w:pPr>
        <w:spacing w:before="10" w:line="180" w:lineRule="exact"/>
        <w:rPr>
          <w:sz w:val="19"/>
          <w:szCs w:val="19"/>
        </w:rPr>
      </w:pPr>
    </w:p>
    <w:p w:rsidR="004E4B67" w:rsidRDefault="00AF0CF2">
      <w:pPr>
        <w:ind w:left="100" w:right="6611"/>
        <w:jc w:val="both"/>
        <w:rPr>
          <w:sz w:val="24"/>
          <w:szCs w:val="24"/>
        </w:rPr>
      </w:pPr>
      <w:r>
        <w:rPr>
          <w:b/>
          <w:color w:val="2B5281"/>
          <w:sz w:val="24"/>
          <w:szCs w:val="24"/>
        </w:rPr>
        <w:t>3.1 Baseline Characteristics</w:t>
      </w:r>
    </w:p>
    <w:p w:rsidR="004E4B67" w:rsidRDefault="00AF0CF2">
      <w:pPr>
        <w:spacing w:before="100" w:line="276" w:lineRule="auto"/>
        <w:ind w:left="100" w:right="417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total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173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patients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were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included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stud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mean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age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67.9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±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8.7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years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clear </w:t>
      </w:r>
      <w:proofErr w:type="gramStart"/>
      <w:r>
        <w:rPr>
          <w:sz w:val="22"/>
          <w:szCs w:val="22"/>
        </w:rPr>
        <w:t>male  predominance</w:t>
      </w:r>
      <w:proofErr w:type="gramEnd"/>
      <w:r>
        <w:rPr>
          <w:sz w:val="22"/>
          <w:szCs w:val="22"/>
        </w:rPr>
        <w:t xml:space="preserve">  (80%),  yielding  a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male-to-female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ratio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4:1.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main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cardiovascular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risk factors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were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physical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inactivity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(85%),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smoking (53%), diabetes mellitus (45%), arterial hypertension (33%),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dyslipidemia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(33%).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personal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history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coronary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artery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disease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was present in 36% of patients. These characteristics are summarized in </w:t>
      </w:r>
      <w:r>
        <w:rPr>
          <w:spacing w:val="-15"/>
          <w:sz w:val="22"/>
          <w:szCs w:val="22"/>
        </w:rPr>
        <w:t>T</w:t>
      </w:r>
      <w:r>
        <w:rPr>
          <w:sz w:val="22"/>
          <w:szCs w:val="22"/>
        </w:rPr>
        <w:t>able 1.</w:t>
      </w:r>
    </w:p>
    <w:p w:rsidR="004E4B67" w:rsidRDefault="004E4B67">
      <w:pPr>
        <w:spacing w:line="200" w:lineRule="exact"/>
      </w:pPr>
    </w:p>
    <w:p w:rsidR="004E4B67" w:rsidRDefault="004E4B67">
      <w:pPr>
        <w:spacing w:before="14" w:line="240" w:lineRule="exact"/>
        <w:rPr>
          <w:sz w:val="24"/>
          <w:szCs w:val="24"/>
        </w:rPr>
      </w:pPr>
    </w:p>
    <w:p w:rsidR="004E4B67" w:rsidRDefault="00AF0CF2">
      <w:pPr>
        <w:spacing w:line="220" w:lineRule="exact"/>
        <w:ind w:left="1954"/>
      </w:pPr>
      <w:r>
        <w:rPr>
          <w:b/>
          <w:i/>
          <w:spacing w:val="-18"/>
          <w:position w:val="-1"/>
        </w:rPr>
        <w:t>T</w:t>
      </w:r>
      <w:r>
        <w:rPr>
          <w:b/>
          <w:i/>
          <w:position w:val="-1"/>
        </w:rPr>
        <w:t>able 1. Baseline characteristics and cardiovascular risk factors.</w:t>
      </w:r>
    </w:p>
    <w:p w:rsidR="004E4B67" w:rsidRDefault="004E4B67">
      <w:pPr>
        <w:spacing w:before="9" w:line="40" w:lineRule="exact"/>
        <w:rPr>
          <w:sz w:val="5"/>
          <w:szCs w:val="5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2880"/>
        <w:gridCol w:w="2880"/>
      </w:tblGrid>
      <w:tr w:rsidR="004E4B67">
        <w:trPr>
          <w:trHeight w:hRule="exact" w:val="400"/>
        </w:trPr>
        <w:tc>
          <w:tcPr>
            <w:tcW w:w="3600" w:type="dxa"/>
            <w:tcBorders>
              <w:top w:val="single" w:sz="8" w:space="0" w:color="2B5281"/>
              <w:left w:val="single" w:sz="8" w:space="0" w:color="2B5281"/>
              <w:bottom w:val="single" w:sz="8" w:space="0" w:color="2B5281"/>
              <w:right w:val="single" w:sz="8" w:space="0" w:color="2B5281"/>
            </w:tcBorders>
            <w:shd w:val="clear" w:color="auto" w:fill="2B5281"/>
          </w:tcPr>
          <w:p w:rsidR="004E4B67" w:rsidRDefault="00AF0CF2">
            <w:pPr>
              <w:spacing w:before="85"/>
              <w:ind w:left="1169"/>
            </w:pPr>
            <w:r>
              <w:rPr>
                <w:b/>
                <w:color w:val="FFFFFF"/>
              </w:rPr>
              <w:t>Characteristic</w:t>
            </w:r>
          </w:p>
        </w:tc>
        <w:tc>
          <w:tcPr>
            <w:tcW w:w="2880" w:type="dxa"/>
            <w:tcBorders>
              <w:top w:val="single" w:sz="8" w:space="0" w:color="2B5281"/>
              <w:left w:val="single" w:sz="8" w:space="0" w:color="2B5281"/>
              <w:bottom w:val="single" w:sz="8" w:space="0" w:color="2B5281"/>
              <w:right w:val="single" w:sz="8" w:space="0" w:color="2B5281"/>
            </w:tcBorders>
            <w:shd w:val="clear" w:color="auto" w:fill="2B5281"/>
          </w:tcPr>
          <w:p w:rsidR="004E4B67" w:rsidRDefault="00AF0CF2">
            <w:pPr>
              <w:spacing w:before="85"/>
              <w:ind w:left="1138" w:right="1158"/>
              <w:jc w:val="center"/>
            </w:pPr>
            <w:r>
              <w:rPr>
                <w:b/>
                <w:color w:val="FFFFFF"/>
              </w:rPr>
              <w:t>n (%)</w:t>
            </w:r>
          </w:p>
        </w:tc>
        <w:tc>
          <w:tcPr>
            <w:tcW w:w="2880" w:type="dxa"/>
            <w:tcBorders>
              <w:top w:val="single" w:sz="8" w:space="0" w:color="2B5281"/>
              <w:left w:val="single" w:sz="8" w:space="0" w:color="2B5281"/>
              <w:bottom w:val="single" w:sz="8" w:space="0" w:color="2B5281"/>
              <w:right w:val="single" w:sz="8" w:space="0" w:color="2B5281"/>
            </w:tcBorders>
            <w:shd w:val="clear" w:color="auto" w:fill="2B5281"/>
          </w:tcPr>
          <w:p w:rsidR="004E4B67" w:rsidRDefault="00AF0CF2">
            <w:pPr>
              <w:spacing w:before="85"/>
              <w:ind w:left="1144" w:right="1164"/>
              <w:jc w:val="center"/>
            </w:pPr>
            <w:r>
              <w:rPr>
                <w:b/>
                <w:color w:val="FFFFFF"/>
                <w:spacing w:val="-18"/>
              </w:rPr>
              <w:t>V</w:t>
            </w:r>
            <w:r>
              <w:rPr>
                <w:b/>
                <w:color w:val="FFFFFF"/>
              </w:rPr>
              <w:t>alue</w:t>
            </w:r>
          </w:p>
        </w:tc>
      </w:tr>
      <w:tr w:rsidR="004E4B67">
        <w:trPr>
          <w:trHeight w:hRule="exact" w:val="400"/>
        </w:trPr>
        <w:tc>
          <w:tcPr>
            <w:tcW w:w="3600" w:type="dxa"/>
            <w:tcBorders>
              <w:top w:val="single" w:sz="8" w:space="0" w:color="2B5281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0"/>
              <w:ind w:left="1205" w:right="1225"/>
              <w:jc w:val="center"/>
            </w:pPr>
            <w:r>
              <w:rPr>
                <w:spacing w:val="-14"/>
              </w:rPr>
              <w:t>T</w:t>
            </w:r>
            <w:r>
              <w:t>otal patients</w:t>
            </w:r>
          </w:p>
        </w:tc>
        <w:tc>
          <w:tcPr>
            <w:tcW w:w="2880" w:type="dxa"/>
            <w:tcBorders>
              <w:top w:val="single" w:sz="8" w:space="0" w:color="2B5281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0"/>
              <w:ind w:left="1235" w:right="1255"/>
              <w:jc w:val="center"/>
            </w:pPr>
            <w:r>
              <w:t>173</w:t>
            </w:r>
          </w:p>
        </w:tc>
        <w:tc>
          <w:tcPr>
            <w:tcW w:w="2880" w:type="dxa"/>
            <w:tcBorders>
              <w:top w:val="single" w:sz="8" w:space="0" w:color="2B5281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0"/>
              <w:ind w:left="1285" w:right="1305"/>
              <w:jc w:val="center"/>
            </w:pPr>
            <w:r>
              <w:t>—</w:t>
            </w:r>
          </w:p>
        </w:tc>
      </w:tr>
      <w:tr w:rsidR="004E4B67">
        <w:trPr>
          <w:trHeight w:hRule="exact" w:val="400"/>
        </w:trPr>
        <w:tc>
          <w:tcPr>
            <w:tcW w:w="36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5"/>
              <w:ind w:left="1086"/>
            </w:pPr>
            <w:r>
              <w:t>Mean age (years)</w:t>
            </w:r>
          </w:p>
        </w:tc>
        <w:tc>
          <w:tcPr>
            <w:tcW w:w="28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5"/>
              <w:ind w:left="1285" w:right="1305"/>
              <w:jc w:val="center"/>
            </w:pPr>
            <w:r>
              <w:t>—</w:t>
            </w:r>
          </w:p>
        </w:tc>
        <w:tc>
          <w:tcPr>
            <w:tcW w:w="28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5"/>
              <w:ind w:left="980" w:right="1000"/>
              <w:jc w:val="center"/>
            </w:pPr>
            <w:r>
              <w:t>67.9 ± 8.7</w:t>
            </w:r>
          </w:p>
        </w:tc>
      </w:tr>
      <w:tr w:rsidR="004E4B67">
        <w:trPr>
          <w:trHeight w:hRule="exact" w:val="380"/>
        </w:trPr>
        <w:tc>
          <w:tcPr>
            <w:tcW w:w="36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0"/>
              <w:ind w:left="1381" w:right="1401"/>
              <w:jc w:val="center"/>
            </w:pPr>
            <w:r>
              <w:t>Male sex</w:t>
            </w:r>
          </w:p>
        </w:tc>
        <w:tc>
          <w:tcPr>
            <w:tcW w:w="28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0"/>
              <w:ind w:left="1235" w:right="1255"/>
              <w:jc w:val="center"/>
            </w:pPr>
            <w:r>
              <w:t>138</w:t>
            </w:r>
          </w:p>
        </w:tc>
        <w:tc>
          <w:tcPr>
            <w:tcW w:w="28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0"/>
              <w:ind w:left="1202" w:right="1222"/>
              <w:jc w:val="center"/>
            </w:pPr>
            <w:r>
              <w:t>80%</w:t>
            </w:r>
          </w:p>
        </w:tc>
      </w:tr>
      <w:tr w:rsidR="004E4B67">
        <w:trPr>
          <w:trHeight w:hRule="exact" w:val="400"/>
        </w:trPr>
        <w:tc>
          <w:tcPr>
            <w:tcW w:w="36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5"/>
              <w:ind w:left="1039"/>
            </w:pPr>
            <w:r>
              <w:t>Physical inactivity</w:t>
            </w:r>
          </w:p>
        </w:tc>
        <w:tc>
          <w:tcPr>
            <w:tcW w:w="28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5"/>
              <w:ind w:left="1235" w:right="1255"/>
              <w:jc w:val="center"/>
            </w:pPr>
            <w:r>
              <w:t>147</w:t>
            </w:r>
          </w:p>
        </w:tc>
        <w:tc>
          <w:tcPr>
            <w:tcW w:w="28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5"/>
              <w:ind w:left="1202" w:right="1222"/>
              <w:jc w:val="center"/>
            </w:pPr>
            <w:r>
              <w:t>85%</w:t>
            </w:r>
          </w:p>
        </w:tc>
      </w:tr>
      <w:tr w:rsidR="004E4B67">
        <w:trPr>
          <w:trHeight w:hRule="exact" w:val="400"/>
        </w:trPr>
        <w:tc>
          <w:tcPr>
            <w:tcW w:w="36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0"/>
              <w:ind w:left="1384" w:right="1404"/>
              <w:jc w:val="center"/>
            </w:pPr>
            <w:r>
              <w:t>Smoking</w:t>
            </w:r>
          </w:p>
        </w:tc>
        <w:tc>
          <w:tcPr>
            <w:tcW w:w="28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0"/>
              <w:ind w:left="1285" w:right="1305"/>
              <w:jc w:val="center"/>
            </w:pPr>
            <w:r>
              <w:t>92</w:t>
            </w:r>
          </w:p>
        </w:tc>
        <w:tc>
          <w:tcPr>
            <w:tcW w:w="28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0"/>
              <w:ind w:left="1202" w:right="1222"/>
              <w:jc w:val="center"/>
            </w:pPr>
            <w:r>
              <w:t>53%</w:t>
            </w:r>
          </w:p>
        </w:tc>
      </w:tr>
      <w:tr w:rsidR="004E4B67">
        <w:trPr>
          <w:trHeight w:hRule="exact" w:val="398"/>
        </w:trPr>
        <w:tc>
          <w:tcPr>
            <w:tcW w:w="36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5"/>
              <w:ind w:left="1083"/>
            </w:pPr>
            <w:r>
              <w:t>Diabetes mellitus</w:t>
            </w:r>
          </w:p>
        </w:tc>
        <w:tc>
          <w:tcPr>
            <w:tcW w:w="28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5"/>
              <w:ind w:left="1285" w:right="1305"/>
              <w:jc w:val="center"/>
            </w:pPr>
            <w:r>
              <w:t>78</w:t>
            </w:r>
          </w:p>
        </w:tc>
        <w:tc>
          <w:tcPr>
            <w:tcW w:w="28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5"/>
              <w:ind w:left="1202" w:right="1222"/>
              <w:jc w:val="center"/>
            </w:pPr>
            <w:r>
              <w:t>45%</w:t>
            </w:r>
          </w:p>
        </w:tc>
      </w:tr>
      <w:tr w:rsidR="004E4B67">
        <w:trPr>
          <w:trHeight w:hRule="exact" w:val="382"/>
        </w:trPr>
        <w:tc>
          <w:tcPr>
            <w:tcW w:w="36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2"/>
              <w:ind w:left="928"/>
            </w:pPr>
            <w:r>
              <w:t>Arterial hypertension</w:t>
            </w:r>
          </w:p>
        </w:tc>
        <w:tc>
          <w:tcPr>
            <w:tcW w:w="28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2"/>
              <w:ind w:left="1285" w:right="1305"/>
              <w:jc w:val="center"/>
            </w:pPr>
            <w:r>
              <w:t>57</w:t>
            </w:r>
          </w:p>
        </w:tc>
        <w:tc>
          <w:tcPr>
            <w:tcW w:w="28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2"/>
              <w:ind w:left="1202" w:right="1222"/>
              <w:jc w:val="center"/>
            </w:pPr>
            <w:r>
              <w:t>33%</w:t>
            </w:r>
          </w:p>
        </w:tc>
      </w:tr>
      <w:tr w:rsidR="004E4B67">
        <w:trPr>
          <w:trHeight w:hRule="exact" w:val="400"/>
        </w:trPr>
        <w:tc>
          <w:tcPr>
            <w:tcW w:w="36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5"/>
              <w:ind w:left="1206" w:right="1226"/>
              <w:jc w:val="center"/>
            </w:pPr>
            <w:r>
              <w:t>Dyslipidemia</w:t>
            </w:r>
          </w:p>
        </w:tc>
        <w:tc>
          <w:tcPr>
            <w:tcW w:w="28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5"/>
              <w:ind w:left="1285" w:right="1305"/>
              <w:jc w:val="center"/>
            </w:pPr>
            <w:r>
              <w:t>57</w:t>
            </w:r>
          </w:p>
        </w:tc>
        <w:tc>
          <w:tcPr>
            <w:tcW w:w="28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5"/>
              <w:ind w:left="1202" w:right="1222"/>
              <w:jc w:val="center"/>
            </w:pPr>
            <w:r>
              <w:t>33%</w:t>
            </w:r>
          </w:p>
        </w:tc>
      </w:tr>
      <w:tr w:rsidR="004E4B67">
        <w:trPr>
          <w:trHeight w:hRule="exact" w:val="400"/>
        </w:trPr>
        <w:tc>
          <w:tcPr>
            <w:tcW w:w="36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0"/>
              <w:ind w:left="420"/>
            </w:pPr>
            <w:r>
              <w:t>History of coronary artery disease</w:t>
            </w:r>
          </w:p>
        </w:tc>
        <w:tc>
          <w:tcPr>
            <w:tcW w:w="28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0"/>
              <w:ind w:left="1285" w:right="1305"/>
              <w:jc w:val="center"/>
            </w:pPr>
            <w:r>
              <w:t>62</w:t>
            </w:r>
          </w:p>
        </w:tc>
        <w:tc>
          <w:tcPr>
            <w:tcW w:w="28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0"/>
              <w:ind w:left="1202" w:right="1222"/>
              <w:jc w:val="center"/>
            </w:pPr>
            <w:r>
              <w:t>36%</w:t>
            </w:r>
          </w:p>
        </w:tc>
      </w:tr>
    </w:tbl>
    <w:p w:rsidR="004E4B67" w:rsidRDefault="004E4B67">
      <w:pPr>
        <w:spacing w:line="200" w:lineRule="exact"/>
      </w:pPr>
    </w:p>
    <w:p w:rsidR="004E4B67" w:rsidRDefault="004E4B67">
      <w:pPr>
        <w:spacing w:before="14" w:line="200" w:lineRule="exact"/>
      </w:pPr>
    </w:p>
    <w:p w:rsidR="004E4B67" w:rsidRDefault="00AF0CF2">
      <w:pPr>
        <w:spacing w:before="29"/>
        <w:ind w:left="100" w:right="6935"/>
        <w:jc w:val="both"/>
        <w:rPr>
          <w:sz w:val="24"/>
          <w:szCs w:val="24"/>
        </w:rPr>
      </w:pPr>
      <w:r>
        <w:rPr>
          <w:b/>
          <w:color w:val="2B5281"/>
          <w:sz w:val="24"/>
          <w:szCs w:val="24"/>
        </w:rPr>
        <w:t>3.2 Clinical P</w:t>
      </w:r>
      <w:r>
        <w:rPr>
          <w:b/>
          <w:color w:val="2B5281"/>
          <w:spacing w:val="-4"/>
          <w:sz w:val="24"/>
          <w:szCs w:val="24"/>
        </w:rPr>
        <w:t>r</w:t>
      </w:r>
      <w:r>
        <w:rPr>
          <w:b/>
          <w:color w:val="2B5281"/>
          <w:sz w:val="24"/>
          <w:szCs w:val="24"/>
        </w:rPr>
        <w:t>esentation</w:t>
      </w:r>
    </w:p>
    <w:p w:rsidR="004E4B67" w:rsidRDefault="004E4B67">
      <w:pPr>
        <w:spacing w:before="10" w:line="140" w:lineRule="exact"/>
        <w:rPr>
          <w:sz w:val="15"/>
          <w:szCs w:val="15"/>
        </w:rPr>
      </w:pPr>
    </w:p>
    <w:p w:rsidR="004E4B67" w:rsidRDefault="00AF0CF2">
      <w:pPr>
        <w:ind w:left="100" w:right="6887"/>
        <w:jc w:val="both"/>
        <w:rPr>
          <w:sz w:val="22"/>
          <w:szCs w:val="22"/>
        </w:rPr>
      </w:pPr>
      <w:r>
        <w:rPr>
          <w:b/>
          <w:sz w:val="22"/>
          <w:szCs w:val="22"/>
          <w:u w:val="thick" w:color="000000"/>
        </w:rPr>
        <w:t xml:space="preserve"> 3.2.1</w:t>
      </w:r>
      <w:proofErr w:type="gramStart"/>
      <w:r>
        <w:rPr>
          <w:b/>
          <w:sz w:val="22"/>
          <w:szCs w:val="22"/>
          <w:u w:val="thick" w:color="000000"/>
        </w:rPr>
        <w:t>Functional  Symptoms</w:t>
      </w:r>
      <w:proofErr w:type="gramEnd"/>
      <w:r>
        <w:rPr>
          <w:b/>
          <w:spacing w:val="7"/>
          <w:sz w:val="22"/>
          <w:szCs w:val="22"/>
          <w:u w:val="thick" w:color="000000"/>
        </w:rPr>
        <w:t xml:space="preserve"> </w:t>
      </w:r>
    </w:p>
    <w:p w:rsidR="004E4B67" w:rsidRDefault="00AF0CF2">
      <w:pPr>
        <w:spacing w:before="80"/>
        <w:ind w:left="100" w:right="423"/>
        <w:jc w:val="both"/>
        <w:rPr>
          <w:sz w:val="22"/>
          <w:szCs w:val="22"/>
        </w:rPr>
      </w:pPr>
      <w:r>
        <w:rPr>
          <w:sz w:val="22"/>
          <w:szCs w:val="22"/>
        </w:rPr>
        <w:t>Dyspnea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predominant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symptom,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present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98.2%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patients.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It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classified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NYHA</w:t>
      </w:r>
    </w:p>
    <w:p w:rsidR="004E4B67" w:rsidRDefault="00AF0CF2">
      <w:pPr>
        <w:spacing w:before="38"/>
        <w:ind w:left="100" w:right="430"/>
        <w:jc w:val="both"/>
        <w:rPr>
          <w:sz w:val="22"/>
          <w:szCs w:val="22"/>
        </w:rPr>
      </w:pPr>
      <w:r>
        <w:rPr>
          <w:sz w:val="22"/>
          <w:szCs w:val="22"/>
        </w:rPr>
        <w:t>class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II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45%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patients,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NYHA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class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III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33%,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NYHA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class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IV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13.3%, and NYHA class I in</w:t>
      </w:r>
    </w:p>
    <w:p w:rsidR="004E4B67" w:rsidRDefault="00AF0CF2">
      <w:pPr>
        <w:spacing w:before="38" w:line="276" w:lineRule="auto"/>
        <w:ind w:left="100" w:right="419"/>
        <w:jc w:val="both"/>
        <w:rPr>
          <w:sz w:val="22"/>
          <w:szCs w:val="22"/>
        </w:rPr>
      </w:pPr>
      <w:r>
        <w:rPr>
          <w:sz w:val="22"/>
          <w:szCs w:val="22"/>
        </w:rPr>
        <w:t>6.9%. Chest pain was reported in 50% of patients, peripheral edema syndrome in 31.7%, and palpitations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12.7% (</w:t>
      </w:r>
      <w:r>
        <w:rPr>
          <w:spacing w:val="-15"/>
          <w:sz w:val="22"/>
          <w:szCs w:val="22"/>
        </w:rPr>
        <w:t>T</w:t>
      </w:r>
      <w:r>
        <w:rPr>
          <w:sz w:val="22"/>
          <w:szCs w:val="22"/>
        </w:rPr>
        <w:t>able 2). The high proportion of patients presenting in NYHA class III–IV (46.3%)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reflects the advanced stage of disease at hospital presentation, likely attributable to diagnostic 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referral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delays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our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healthcare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setting.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Palpitations,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though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less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frequent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(12.7%), were often associated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documented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arrhythmias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on ECG, particularly atrial fibrillation (20%) and ventricular premature beats (15%).</w:t>
      </w:r>
    </w:p>
    <w:p w:rsidR="004E4B67" w:rsidRDefault="004E4B67">
      <w:pPr>
        <w:spacing w:line="200" w:lineRule="exact"/>
      </w:pPr>
    </w:p>
    <w:p w:rsidR="004E4B67" w:rsidRDefault="004E4B67">
      <w:pPr>
        <w:spacing w:before="14" w:line="240" w:lineRule="exact"/>
        <w:rPr>
          <w:sz w:val="24"/>
          <w:szCs w:val="24"/>
        </w:rPr>
      </w:pPr>
    </w:p>
    <w:p w:rsidR="004E4B67" w:rsidRDefault="00AF0CF2">
      <w:pPr>
        <w:ind w:left="1807" w:right="2162"/>
        <w:jc w:val="center"/>
      </w:pPr>
      <w:r>
        <w:rPr>
          <w:b/>
          <w:i/>
          <w:spacing w:val="-18"/>
        </w:rPr>
        <w:t>T</w:t>
      </w:r>
      <w:r>
        <w:rPr>
          <w:b/>
          <w:i/>
        </w:rPr>
        <w:t>able 2. Functional symptoms and NYHA functional classification.</w:t>
      </w:r>
    </w:p>
    <w:p w:rsidR="004E4B67" w:rsidRDefault="004E4B67">
      <w:pPr>
        <w:spacing w:before="7" w:line="40" w:lineRule="exact"/>
        <w:rPr>
          <w:sz w:val="5"/>
          <w:szCs w:val="5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  <w:gridCol w:w="2580"/>
        <w:gridCol w:w="2580"/>
      </w:tblGrid>
      <w:tr w:rsidR="004E4B67">
        <w:trPr>
          <w:trHeight w:hRule="exact" w:val="400"/>
        </w:trPr>
        <w:tc>
          <w:tcPr>
            <w:tcW w:w="4200" w:type="dxa"/>
            <w:tcBorders>
              <w:top w:val="single" w:sz="8" w:space="0" w:color="2B5281"/>
              <w:left w:val="single" w:sz="8" w:space="0" w:color="2B5281"/>
              <w:bottom w:val="single" w:sz="8" w:space="0" w:color="2B5281"/>
              <w:right w:val="single" w:sz="8" w:space="0" w:color="2B5281"/>
            </w:tcBorders>
            <w:shd w:val="clear" w:color="auto" w:fill="2B5281"/>
          </w:tcPr>
          <w:p w:rsidR="004E4B67" w:rsidRDefault="00AF0CF2">
            <w:pPr>
              <w:spacing w:before="82"/>
              <w:ind w:left="1183"/>
            </w:pPr>
            <w:r>
              <w:rPr>
                <w:b/>
                <w:color w:val="FFFFFF"/>
              </w:rPr>
              <w:t>Functional Symptom</w:t>
            </w:r>
          </w:p>
        </w:tc>
        <w:tc>
          <w:tcPr>
            <w:tcW w:w="2580" w:type="dxa"/>
            <w:tcBorders>
              <w:top w:val="single" w:sz="8" w:space="0" w:color="2B5281"/>
              <w:left w:val="single" w:sz="8" w:space="0" w:color="2B5281"/>
              <w:bottom w:val="single" w:sz="8" w:space="0" w:color="2B5281"/>
              <w:right w:val="single" w:sz="8" w:space="0" w:color="2B5281"/>
            </w:tcBorders>
            <w:shd w:val="clear" w:color="auto" w:fill="2B5281"/>
          </w:tcPr>
          <w:p w:rsidR="004E4B67" w:rsidRDefault="00AF0CF2">
            <w:pPr>
              <w:spacing w:before="82"/>
              <w:ind w:left="821" w:right="841"/>
              <w:jc w:val="center"/>
            </w:pPr>
            <w:r>
              <w:rPr>
                <w:b/>
                <w:color w:val="FFFFFF"/>
              </w:rPr>
              <w:t>Count (n)</w:t>
            </w:r>
          </w:p>
        </w:tc>
        <w:tc>
          <w:tcPr>
            <w:tcW w:w="2580" w:type="dxa"/>
            <w:tcBorders>
              <w:top w:val="single" w:sz="8" w:space="0" w:color="2B5281"/>
              <w:left w:val="single" w:sz="8" w:space="0" w:color="2B5281"/>
              <w:bottom w:val="single" w:sz="8" w:space="0" w:color="2B5281"/>
              <w:right w:val="single" w:sz="8" w:space="0" w:color="2B5281"/>
            </w:tcBorders>
            <w:shd w:val="clear" w:color="auto" w:fill="2B5281"/>
          </w:tcPr>
          <w:p w:rsidR="004E4B67" w:rsidRDefault="00AF0CF2">
            <w:pPr>
              <w:spacing w:before="82"/>
              <w:ind w:left="609"/>
            </w:pPr>
            <w:r>
              <w:rPr>
                <w:b/>
                <w:color w:val="FFFFFF"/>
              </w:rPr>
              <w:t>Pe</w:t>
            </w:r>
            <w:r>
              <w:rPr>
                <w:b/>
                <w:color w:val="FFFFFF"/>
                <w:spacing w:val="-4"/>
              </w:rPr>
              <w:t>r</w:t>
            </w:r>
            <w:r>
              <w:rPr>
                <w:b/>
                <w:color w:val="FFFFFF"/>
              </w:rPr>
              <w:t>centage (%)</w:t>
            </w:r>
          </w:p>
        </w:tc>
      </w:tr>
      <w:tr w:rsidR="004E4B67">
        <w:trPr>
          <w:trHeight w:hRule="exact" w:val="400"/>
        </w:trPr>
        <w:tc>
          <w:tcPr>
            <w:tcW w:w="4200" w:type="dxa"/>
            <w:tcBorders>
              <w:top w:val="single" w:sz="8" w:space="0" w:color="2B5281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7"/>
              <w:ind w:left="1426" w:right="1446"/>
              <w:jc w:val="center"/>
            </w:pPr>
            <w:r>
              <w:t>Dyspnea (total)</w:t>
            </w:r>
          </w:p>
        </w:tc>
        <w:tc>
          <w:tcPr>
            <w:tcW w:w="2580" w:type="dxa"/>
            <w:tcBorders>
              <w:top w:val="single" w:sz="8" w:space="0" w:color="2B5281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7"/>
              <w:ind w:left="1085" w:right="1105"/>
              <w:jc w:val="center"/>
            </w:pPr>
            <w:r>
              <w:t>170</w:t>
            </w:r>
          </w:p>
        </w:tc>
        <w:tc>
          <w:tcPr>
            <w:tcW w:w="2580" w:type="dxa"/>
            <w:tcBorders>
              <w:top w:val="single" w:sz="8" w:space="0" w:color="2B5281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7"/>
              <w:ind w:left="1060" w:right="1080"/>
              <w:jc w:val="center"/>
            </w:pPr>
            <w:r>
              <w:t>98.2</w:t>
            </w:r>
          </w:p>
        </w:tc>
      </w:tr>
      <w:tr w:rsidR="004E4B67">
        <w:trPr>
          <w:trHeight w:hRule="exact" w:val="380"/>
        </w:trPr>
        <w:tc>
          <w:tcPr>
            <w:tcW w:w="42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2"/>
              <w:ind w:left="1381" w:right="1401"/>
              <w:jc w:val="center"/>
            </w:pPr>
            <w:r>
              <w:t>– NYHA Class I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2"/>
              <w:ind w:left="1135" w:right="1155"/>
              <w:jc w:val="center"/>
            </w:pPr>
            <w:r>
              <w:t>12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2"/>
              <w:ind w:left="1110" w:right="1130"/>
              <w:jc w:val="center"/>
            </w:pPr>
            <w:r>
              <w:t>6.9</w:t>
            </w:r>
          </w:p>
        </w:tc>
      </w:tr>
      <w:tr w:rsidR="004E4B67">
        <w:trPr>
          <w:trHeight w:hRule="exact" w:val="400"/>
        </w:trPr>
        <w:tc>
          <w:tcPr>
            <w:tcW w:w="42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7"/>
              <w:ind w:left="1383"/>
            </w:pPr>
            <w:r>
              <w:t>– NYHA Class II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7"/>
              <w:ind w:left="1135" w:right="1155"/>
              <w:jc w:val="center"/>
            </w:pPr>
            <w:r>
              <w:t>78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7"/>
              <w:ind w:left="1135" w:right="1155"/>
              <w:jc w:val="center"/>
            </w:pPr>
            <w:r>
              <w:t>45</w:t>
            </w:r>
          </w:p>
        </w:tc>
      </w:tr>
      <w:tr w:rsidR="004E4B67">
        <w:trPr>
          <w:trHeight w:hRule="exact" w:val="400"/>
        </w:trPr>
        <w:tc>
          <w:tcPr>
            <w:tcW w:w="42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2"/>
              <w:ind w:left="1350"/>
            </w:pPr>
            <w:r>
              <w:t>– NYHA Class III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2"/>
              <w:ind w:left="1135" w:right="1155"/>
              <w:jc w:val="center"/>
            </w:pPr>
            <w:r>
              <w:t>57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2"/>
              <w:ind w:left="1135" w:right="1155"/>
              <w:jc w:val="center"/>
            </w:pPr>
            <w:r>
              <w:t>33</w:t>
            </w:r>
          </w:p>
        </w:tc>
      </w:tr>
      <w:tr w:rsidR="004E4B67">
        <w:trPr>
          <w:trHeight w:hRule="exact" w:val="400"/>
        </w:trPr>
        <w:tc>
          <w:tcPr>
            <w:tcW w:w="42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7"/>
              <w:ind w:left="1344"/>
            </w:pPr>
            <w:r>
              <w:t>– NYHA Class IV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7"/>
              <w:ind w:left="1135" w:right="1155"/>
              <w:jc w:val="center"/>
            </w:pPr>
            <w:r>
              <w:t>23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7"/>
              <w:ind w:left="1060" w:right="1080"/>
              <w:jc w:val="center"/>
            </w:pPr>
            <w:r>
              <w:t>13.3</w:t>
            </w:r>
          </w:p>
        </w:tc>
      </w:tr>
    </w:tbl>
    <w:p w:rsidR="004E4B67" w:rsidRDefault="004E4B67">
      <w:pPr>
        <w:sectPr w:rsidR="004E4B67">
          <w:pgSz w:w="11920" w:h="16840"/>
          <w:pgMar w:top="1380" w:right="1000" w:bottom="280" w:left="1340" w:header="720" w:footer="720" w:gutter="0"/>
          <w:cols w:space="720"/>
        </w:sectPr>
      </w:pPr>
    </w:p>
    <w:p w:rsidR="004E4B67" w:rsidRDefault="004E4B67">
      <w:pPr>
        <w:spacing w:before="10" w:line="80" w:lineRule="exact"/>
        <w:rPr>
          <w:sz w:val="8"/>
          <w:szCs w:val="8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  <w:gridCol w:w="2580"/>
        <w:gridCol w:w="2580"/>
      </w:tblGrid>
      <w:tr w:rsidR="004E4B67">
        <w:trPr>
          <w:trHeight w:hRule="exact" w:val="380"/>
        </w:trPr>
        <w:tc>
          <w:tcPr>
            <w:tcW w:w="4200" w:type="dxa"/>
            <w:tcBorders>
              <w:top w:val="single" w:sz="8" w:space="0" w:color="2B5281"/>
              <w:left w:val="single" w:sz="8" w:space="0" w:color="2B5281"/>
              <w:bottom w:val="single" w:sz="8" w:space="0" w:color="2B5281"/>
              <w:right w:val="single" w:sz="8" w:space="0" w:color="2B5281"/>
            </w:tcBorders>
            <w:shd w:val="clear" w:color="auto" w:fill="2B5281"/>
          </w:tcPr>
          <w:p w:rsidR="004E4B67" w:rsidRDefault="00AF0CF2">
            <w:pPr>
              <w:spacing w:before="70"/>
              <w:ind w:left="1183"/>
            </w:pPr>
            <w:r>
              <w:rPr>
                <w:b/>
                <w:color w:val="FFFFFF"/>
              </w:rPr>
              <w:t>Functional Symptom</w:t>
            </w:r>
          </w:p>
        </w:tc>
        <w:tc>
          <w:tcPr>
            <w:tcW w:w="2580" w:type="dxa"/>
            <w:tcBorders>
              <w:top w:val="single" w:sz="8" w:space="0" w:color="2B5281"/>
              <w:left w:val="single" w:sz="8" w:space="0" w:color="2B5281"/>
              <w:bottom w:val="single" w:sz="8" w:space="0" w:color="2B5281"/>
              <w:right w:val="single" w:sz="8" w:space="0" w:color="2B5281"/>
            </w:tcBorders>
            <w:shd w:val="clear" w:color="auto" w:fill="2B5281"/>
          </w:tcPr>
          <w:p w:rsidR="004E4B67" w:rsidRDefault="00AF0CF2">
            <w:pPr>
              <w:spacing w:before="70"/>
              <w:ind w:left="821" w:right="841"/>
              <w:jc w:val="center"/>
            </w:pPr>
            <w:r>
              <w:rPr>
                <w:b/>
                <w:color w:val="FFFFFF"/>
              </w:rPr>
              <w:t>Count (n)</w:t>
            </w:r>
          </w:p>
        </w:tc>
        <w:tc>
          <w:tcPr>
            <w:tcW w:w="2580" w:type="dxa"/>
            <w:tcBorders>
              <w:top w:val="single" w:sz="8" w:space="0" w:color="2B5281"/>
              <w:left w:val="single" w:sz="8" w:space="0" w:color="2B5281"/>
              <w:bottom w:val="single" w:sz="8" w:space="0" w:color="2B5281"/>
              <w:right w:val="single" w:sz="8" w:space="0" w:color="2B5281"/>
            </w:tcBorders>
            <w:shd w:val="clear" w:color="auto" w:fill="2B5281"/>
          </w:tcPr>
          <w:p w:rsidR="004E4B67" w:rsidRDefault="00AF0CF2">
            <w:pPr>
              <w:spacing w:before="70"/>
              <w:ind w:left="609"/>
            </w:pPr>
            <w:r>
              <w:rPr>
                <w:b/>
                <w:color w:val="FFFFFF"/>
              </w:rPr>
              <w:t>Pe</w:t>
            </w:r>
            <w:r>
              <w:rPr>
                <w:b/>
                <w:color w:val="FFFFFF"/>
                <w:spacing w:val="-4"/>
              </w:rPr>
              <w:t>r</w:t>
            </w:r>
            <w:r>
              <w:rPr>
                <w:b/>
                <w:color w:val="FFFFFF"/>
              </w:rPr>
              <w:t>centage (%)</w:t>
            </w:r>
          </w:p>
        </w:tc>
      </w:tr>
      <w:tr w:rsidR="004E4B67">
        <w:trPr>
          <w:trHeight w:hRule="exact" w:val="400"/>
        </w:trPr>
        <w:tc>
          <w:tcPr>
            <w:tcW w:w="4200" w:type="dxa"/>
            <w:tcBorders>
              <w:top w:val="single" w:sz="8" w:space="0" w:color="2B5281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5"/>
              <w:ind w:left="1620" w:right="1640"/>
              <w:jc w:val="center"/>
            </w:pPr>
            <w:r>
              <w:t>Chest pain</w:t>
            </w:r>
          </w:p>
        </w:tc>
        <w:tc>
          <w:tcPr>
            <w:tcW w:w="2580" w:type="dxa"/>
            <w:tcBorders>
              <w:top w:val="single" w:sz="8" w:space="0" w:color="2B5281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5"/>
              <w:ind w:left="1135" w:right="1155"/>
              <w:jc w:val="center"/>
            </w:pPr>
            <w:r>
              <w:t>87</w:t>
            </w:r>
          </w:p>
        </w:tc>
        <w:tc>
          <w:tcPr>
            <w:tcW w:w="2580" w:type="dxa"/>
            <w:tcBorders>
              <w:top w:val="single" w:sz="8" w:space="0" w:color="2B5281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5"/>
              <w:ind w:left="1135" w:right="1155"/>
              <w:jc w:val="center"/>
            </w:pPr>
            <w:r>
              <w:t>50</w:t>
            </w:r>
          </w:p>
        </w:tc>
      </w:tr>
      <w:tr w:rsidR="004E4B67">
        <w:trPr>
          <w:trHeight w:hRule="exact" w:val="400"/>
        </w:trPr>
        <w:tc>
          <w:tcPr>
            <w:tcW w:w="42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0"/>
              <w:ind w:left="964"/>
            </w:pPr>
            <w:r>
              <w:t>Peripheral edema syndrome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0"/>
              <w:ind w:left="1135" w:right="1155"/>
              <w:jc w:val="center"/>
            </w:pPr>
            <w:r>
              <w:t>55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0"/>
              <w:ind w:left="1060" w:right="1080"/>
              <w:jc w:val="center"/>
            </w:pPr>
            <w:r>
              <w:t>31.7</w:t>
            </w:r>
          </w:p>
        </w:tc>
      </w:tr>
      <w:tr w:rsidR="004E4B67">
        <w:trPr>
          <w:trHeight w:hRule="exact" w:val="380"/>
        </w:trPr>
        <w:tc>
          <w:tcPr>
            <w:tcW w:w="42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5"/>
              <w:ind w:left="1573" w:right="1593"/>
              <w:jc w:val="center"/>
            </w:pPr>
            <w:r>
              <w:t>Palpitations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5"/>
              <w:ind w:left="1135" w:right="1155"/>
              <w:jc w:val="center"/>
            </w:pPr>
            <w:r>
              <w:t>22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5"/>
              <w:ind w:left="1060" w:right="1080"/>
              <w:jc w:val="center"/>
            </w:pPr>
            <w:r>
              <w:t>12.7</w:t>
            </w:r>
          </w:p>
        </w:tc>
      </w:tr>
    </w:tbl>
    <w:p w:rsidR="004E4B67" w:rsidRDefault="004E4B67">
      <w:pPr>
        <w:spacing w:before="6" w:line="180" w:lineRule="exact"/>
        <w:rPr>
          <w:sz w:val="18"/>
          <w:szCs w:val="18"/>
        </w:rPr>
      </w:pPr>
    </w:p>
    <w:p w:rsidR="004E4B67" w:rsidRDefault="004E4B67">
      <w:pPr>
        <w:spacing w:line="200" w:lineRule="exact"/>
      </w:pPr>
    </w:p>
    <w:p w:rsidR="004E4B67" w:rsidRDefault="00AF0CF2">
      <w:pPr>
        <w:spacing w:before="31"/>
        <w:ind w:left="100" w:right="6027"/>
        <w:jc w:val="both"/>
        <w:rPr>
          <w:sz w:val="22"/>
          <w:szCs w:val="22"/>
        </w:rPr>
      </w:pPr>
      <w:r>
        <w:rPr>
          <w:b/>
          <w:sz w:val="22"/>
          <w:szCs w:val="22"/>
          <w:u w:val="thick" w:color="000000"/>
        </w:rPr>
        <w:t xml:space="preserve"> 3.2.2</w:t>
      </w:r>
      <w:r w:rsidR="00E26B27">
        <w:rPr>
          <w:b/>
          <w:sz w:val="22"/>
          <w:szCs w:val="22"/>
          <w:u w:val="thick" w:color="000000"/>
        </w:rPr>
        <w:t xml:space="preserve"> </w:t>
      </w:r>
      <w:r>
        <w:rPr>
          <w:b/>
          <w:sz w:val="22"/>
          <w:szCs w:val="22"/>
          <w:u w:val="thick" w:color="000000"/>
        </w:rPr>
        <w:t>Physical</w:t>
      </w:r>
      <w:r w:rsidR="00E26B27">
        <w:rPr>
          <w:b/>
          <w:sz w:val="22"/>
          <w:szCs w:val="22"/>
          <w:u w:val="thick" w:color="000000"/>
        </w:rPr>
        <w:t xml:space="preserve"> </w:t>
      </w:r>
      <w:r>
        <w:rPr>
          <w:b/>
          <w:sz w:val="22"/>
          <w:szCs w:val="22"/>
          <w:u w:val="thick" w:color="000000"/>
        </w:rPr>
        <w:t>Examination Findings</w:t>
      </w:r>
      <w:r>
        <w:rPr>
          <w:b/>
          <w:spacing w:val="6"/>
          <w:sz w:val="22"/>
          <w:szCs w:val="22"/>
          <w:u w:val="thick" w:color="000000"/>
        </w:rPr>
        <w:t xml:space="preserve"> </w:t>
      </w:r>
    </w:p>
    <w:p w:rsidR="004E4B67" w:rsidRDefault="00AF0CF2">
      <w:pPr>
        <w:spacing w:before="80"/>
        <w:ind w:left="100" w:right="423"/>
        <w:jc w:val="both"/>
        <w:rPr>
          <w:sz w:val="22"/>
          <w:szCs w:val="22"/>
        </w:rPr>
      </w:pPr>
      <w:r>
        <w:rPr>
          <w:sz w:val="22"/>
          <w:szCs w:val="22"/>
        </w:rPr>
        <w:t>Heart rate was within the normal range (60–99 bpm) in 75% of patients. Blood pressure was normal in</w:t>
      </w:r>
    </w:p>
    <w:p w:rsidR="004E4B67" w:rsidRDefault="00AF0CF2">
      <w:pPr>
        <w:spacing w:before="38" w:line="276" w:lineRule="auto"/>
        <w:ind w:left="100" w:right="422"/>
        <w:jc w:val="both"/>
        <w:rPr>
          <w:sz w:val="22"/>
          <w:szCs w:val="22"/>
        </w:rPr>
      </w:pPr>
      <w:r>
        <w:rPr>
          <w:sz w:val="22"/>
          <w:szCs w:val="22"/>
        </w:rPr>
        <w:t>84.3%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 patients. On physical examination, bibasilar pulmonary crackles were identified in 38% of patients,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lower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limb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edema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31.7%,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spontaneous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jugular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venous distension in 19.6%, hepatojugular reflux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17%,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holosystolic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murmur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consistent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mitral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regu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gitation in 17.3%, a third heart sound (proto-diastolic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gallop)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14.4%,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hepatomegaly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8.6%.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Isolated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left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heart failure accounted for</w:t>
      </w:r>
    </w:p>
    <w:p w:rsidR="004E4B67" w:rsidRDefault="00AF0CF2">
      <w:pPr>
        <w:spacing w:before="1" w:line="276" w:lineRule="auto"/>
        <w:ind w:left="100" w:right="420"/>
        <w:jc w:val="both"/>
        <w:rPr>
          <w:sz w:val="22"/>
          <w:szCs w:val="22"/>
        </w:rPr>
      </w:pPr>
      <w:r>
        <w:rPr>
          <w:sz w:val="22"/>
          <w:szCs w:val="22"/>
        </w:rPr>
        <w:t>68%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cases,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whereas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global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(biventricular)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heart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failure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observed in 32%. The prevalence of biventricular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failure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in nearly one third of the cohort underscores the hemodynamic severity of </w:t>
      </w:r>
      <w:proofErr w:type="spellStart"/>
      <w:r>
        <w:rPr>
          <w:sz w:val="22"/>
          <w:szCs w:val="22"/>
        </w:rPr>
        <w:t>HFrEF</w:t>
      </w:r>
      <w:proofErr w:type="spellEnd"/>
      <w:r>
        <w:rPr>
          <w:sz w:val="22"/>
          <w:szCs w:val="22"/>
        </w:rPr>
        <w:t xml:space="preserve"> 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population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highlights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importance of systematic right ventricular assessment during echocardiographic workup.</w:t>
      </w:r>
    </w:p>
    <w:p w:rsidR="004E4B67" w:rsidRDefault="004E4B67">
      <w:pPr>
        <w:spacing w:before="1" w:line="200" w:lineRule="exact"/>
      </w:pPr>
    </w:p>
    <w:p w:rsidR="004E4B67" w:rsidRDefault="00AF0CF2">
      <w:pPr>
        <w:ind w:left="100" w:right="6371"/>
        <w:jc w:val="both"/>
        <w:rPr>
          <w:sz w:val="24"/>
          <w:szCs w:val="24"/>
        </w:rPr>
      </w:pPr>
      <w:r>
        <w:rPr>
          <w:b/>
          <w:color w:val="2B5281"/>
          <w:sz w:val="24"/>
          <w:szCs w:val="24"/>
        </w:rPr>
        <w:t>3.3 Paraclinical Investigations</w:t>
      </w:r>
    </w:p>
    <w:p w:rsidR="004E4B67" w:rsidRDefault="004E4B67">
      <w:pPr>
        <w:spacing w:line="160" w:lineRule="exact"/>
        <w:rPr>
          <w:sz w:val="16"/>
          <w:szCs w:val="16"/>
        </w:rPr>
      </w:pPr>
    </w:p>
    <w:p w:rsidR="004E4B67" w:rsidRDefault="00AF0CF2">
      <w:pPr>
        <w:ind w:left="100" w:right="5586"/>
        <w:jc w:val="both"/>
        <w:rPr>
          <w:sz w:val="22"/>
          <w:szCs w:val="22"/>
        </w:rPr>
      </w:pPr>
      <w:r>
        <w:rPr>
          <w:b/>
          <w:sz w:val="22"/>
          <w:szCs w:val="22"/>
          <w:u w:val="thick" w:color="000000"/>
        </w:rPr>
        <w:t xml:space="preserve"> 3.3.1</w:t>
      </w:r>
      <w:proofErr w:type="gramStart"/>
      <w:r>
        <w:rPr>
          <w:b/>
          <w:sz w:val="22"/>
          <w:szCs w:val="22"/>
          <w:u w:val="thick" w:color="000000"/>
        </w:rPr>
        <w:t>Resting  12</w:t>
      </w:r>
      <w:proofErr w:type="gramEnd"/>
      <w:r>
        <w:rPr>
          <w:b/>
          <w:sz w:val="22"/>
          <w:szCs w:val="22"/>
          <w:u w:val="thick" w:color="000000"/>
        </w:rPr>
        <w:t>-Lead Elect</w:t>
      </w:r>
      <w:r>
        <w:rPr>
          <w:b/>
          <w:spacing w:val="-4"/>
          <w:sz w:val="22"/>
          <w:szCs w:val="22"/>
          <w:u w:val="thick" w:color="000000"/>
        </w:rPr>
        <w:t>r</w:t>
      </w:r>
      <w:r>
        <w:rPr>
          <w:b/>
          <w:sz w:val="22"/>
          <w:szCs w:val="22"/>
          <w:u w:val="thick" w:color="000000"/>
        </w:rPr>
        <w:t>ocardiogram</w:t>
      </w:r>
      <w:r>
        <w:rPr>
          <w:b/>
          <w:spacing w:val="-1"/>
          <w:sz w:val="22"/>
          <w:szCs w:val="22"/>
          <w:u w:val="thick" w:color="000000"/>
        </w:rPr>
        <w:t xml:space="preserve"> </w:t>
      </w:r>
    </w:p>
    <w:p w:rsidR="004E4B67" w:rsidRDefault="00AF0CF2">
      <w:pPr>
        <w:spacing w:before="80" w:line="276" w:lineRule="auto"/>
        <w:ind w:left="100" w:right="418"/>
        <w:jc w:val="both"/>
        <w:rPr>
          <w:sz w:val="22"/>
          <w:szCs w:val="22"/>
        </w:rPr>
      </w:pPr>
      <w:r>
        <w:rPr>
          <w:sz w:val="22"/>
          <w:szCs w:val="22"/>
        </w:rPr>
        <w:t>Sinus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rhythm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documented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74%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 patients. Intraventricular conduction abnormalities were the most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frequent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electrocardiographic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finding,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present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58%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patients,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dominated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left bundle branch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block (LBBB, 32.3%), left anterior fascicular block (LAFB, 23.1%), right bundle branch block (RBBB,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8.6%),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atrioventricular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block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pacing w:val="-28"/>
          <w:sz w:val="22"/>
          <w:szCs w:val="22"/>
        </w:rPr>
        <w:t>A</w:t>
      </w:r>
      <w:r>
        <w:rPr>
          <w:sz w:val="22"/>
          <w:szCs w:val="22"/>
        </w:rPr>
        <w:t>VB,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8%). Repolarization abnormalities were observed in</w:t>
      </w:r>
    </w:p>
    <w:p w:rsidR="004E4B67" w:rsidRDefault="00AF0CF2">
      <w:pPr>
        <w:spacing w:before="1" w:line="276" w:lineRule="auto"/>
        <w:ind w:left="100" w:right="419"/>
        <w:jc w:val="both"/>
        <w:rPr>
          <w:sz w:val="22"/>
          <w:szCs w:val="22"/>
        </w:rPr>
      </w:pPr>
      <w:r>
        <w:rPr>
          <w:sz w:val="22"/>
          <w:szCs w:val="22"/>
        </w:rPr>
        <w:t>42.7%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 patients, left ventricular hypertrophy (</w:t>
      </w:r>
      <w:r>
        <w:rPr>
          <w:spacing w:val="-20"/>
          <w:sz w:val="22"/>
          <w:szCs w:val="22"/>
        </w:rPr>
        <w:t>L</w:t>
      </w:r>
      <w:r>
        <w:rPr>
          <w:sz w:val="22"/>
          <w:szCs w:val="22"/>
        </w:rPr>
        <w:t>VH) in 34.6%, poor R-wave progression in 34.6%, pathological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waves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28.3%,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atrial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fibrillation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(AF)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20%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pacing w:val="-15"/>
          <w:sz w:val="22"/>
          <w:szCs w:val="22"/>
        </w:rPr>
        <w:t>T</w:t>
      </w:r>
      <w:r>
        <w:rPr>
          <w:sz w:val="22"/>
          <w:szCs w:val="22"/>
        </w:rPr>
        <w:t>able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3). The high prevalence of </w:t>
      </w:r>
      <w:proofErr w:type="gramStart"/>
      <w:r>
        <w:rPr>
          <w:sz w:val="22"/>
          <w:szCs w:val="22"/>
        </w:rPr>
        <w:t>LBBB  (</w:t>
      </w:r>
      <w:proofErr w:type="gramEnd"/>
      <w:r>
        <w:rPr>
          <w:sz w:val="22"/>
          <w:szCs w:val="22"/>
        </w:rPr>
        <w:t>32.3%)  is  of  particular  clinical  relevance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it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represents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major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indication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cardiac resynchronization therapy (C</w:t>
      </w:r>
      <w:r>
        <w:rPr>
          <w:spacing w:val="-13"/>
          <w:sz w:val="22"/>
          <w:szCs w:val="22"/>
        </w:rPr>
        <w:t>R</w:t>
      </w:r>
      <w:r>
        <w:rPr>
          <w:sz w:val="22"/>
          <w:szCs w:val="22"/>
        </w:rPr>
        <w:t>T) according to the 2021 ESC Guidelines [1].</w:t>
      </w:r>
    </w:p>
    <w:p w:rsidR="004E4B67" w:rsidRDefault="004E4B67">
      <w:pPr>
        <w:spacing w:before="1" w:line="120" w:lineRule="exact"/>
        <w:rPr>
          <w:sz w:val="12"/>
          <w:szCs w:val="12"/>
        </w:rPr>
      </w:pPr>
    </w:p>
    <w:p w:rsidR="004E4B67" w:rsidRDefault="00AF0CF2">
      <w:pPr>
        <w:ind w:left="2735" w:right="3089"/>
        <w:jc w:val="center"/>
      </w:pPr>
      <w:r>
        <w:rPr>
          <w:b/>
          <w:i/>
          <w:spacing w:val="-18"/>
        </w:rPr>
        <w:t>T</w:t>
      </w:r>
      <w:r>
        <w:rPr>
          <w:b/>
          <w:i/>
        </w:rPr>
        <w:t>able 3. Electrocardiographic abnormalities.</w:t>
      </w:r>
    </w:p>
    <w:p w:rsidR="004E4B67" w:rsidRDefault="004E4B67">
      <w:pPr>
        <w:spacing w:before="4" w:line="60" w:lineRule="exact"/>
        <w:rPr>
          <w:sz w:val="6"/>
          <w:szCs w:val="6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  <w:gridCol w:w="2580"/>
        <w:gridCol w:w="2580"/>
      </w:tblGrid>
      <w:tr w:rsidR="004E4B67">
        <w:trPr>
          <w:trHeight w:hRule="exact" w:val="398"/>
        </w:trPr>
        <w:tc>
          <w:tcPr>
            <w:tcW w:w="4200" w:type="dxa"/>
            <w:tcBorders>
              <w:top w:val="single" w:sz="8" w:space="0" w:color="2B5281"/>
              <w:left w:val="single" w:sz="8" w:space="0" w:color="2B5281"/>
              <w:bottom w:val="single" w:sz="8" w:space="0" w:color="2B5281"/>
              <w:right w:val="single" w:sz="8" w:space="0" w:color="2B5281"/>
            </w:tcBorders>
            <w:shd w:val="clear" w:color="auto" w:fill="2B5281"/>
          </w:tcPr>
          <w:p w:rsidR="004E4B67" w:rsidRDefault="00AF0CF2">
            <w:pPr>
              <w:spacing w:before="75"/>
              <w:ind w:left="1289"/>
            </w:pPr>
            <w:r>
              <w:rPr>
                <w:b/>
                <w:color w:val="FFFFFF"/>
              </w:rPr>
              <w:t>ECG Abnormality</w:t>
            </w:r>
          </w:p>
        </w:tc>
        <w:tc>
          <w:tcPr>
            <w:tcW w:w="2580" w:type="dxa"/>
            <w:tcBorders>
              <w:top w:val="single" w:sz="8" w:space="0" w:color="2B5281"/>
              <w:left w:val="single" w:sz="8" w:space="0" w:color="2B5281"/>
              <w:bottom w:val="single" w:sz="8" w:space="0" w:color="2B5281"/>
              <w:right w:val="single" w:sz="8" w:space="0" w:color="2B5281"/>
            </w:tcBorders>
            <w:shd w:val="clear" w:color="auto" w:fill="2B5281"/>
          </w:tcPr>
          <w:p w:rsidR="004E4B67" w:rsidRDefault="00AF0CF2">
            <w:pPr>
              <w:spacing w:before="75"/>
              <w:ind w:left="821" w:right="841"/>
              <w:jc w:val="center"/>
            </w:pPr>
            <w:r>
              <w:rPr>
                <w:b/>
                <w:color w:val="FFFFFF"/>
              </w:rPr>
              <w:t>Count (n)</w:t>
            </w:r>
          </w:p>
        </w:tc>
        <w:tc>
          <w:tcPr>
            <w:tcW w:w="2580" w:type="dxa"/>
            <w:tcBorders>
              <w:top w:val="single" w:sz="8" w:space="0" w:color="2B5281"/>
              <w:left w:val="single" w:sz="8" w:space="0" w:color="2B5281"/>
              <w:bottom w:val="single" w:sz="8" w:space="0" w:color="2B5281"/>
              <w:right w:val="single" w:sz="8" w:space="0" w:color="2B5281"/>
            </w:tcBorders>
            <w:shd w:val="clear" w:color="auto" w:fill="2B5281"/>
          </w:tcPr>
          <w:p w:rsidR="004E4B67" w:rsidRDefault="00AF0CF2">
            <w:pPr>
              <w:spacing w:before="75"/>
              <w:ind w:left="609"/>
            </w:pPr>
            <w:r>
              <w:rPr>
                <w:b/>
                <w:color w:val="FFFFFF"/>
              </w:rPr>
              <w:t>Pe</w:t>
            </w:r>
            <w:r>
              <w:rPr>
                <w:b/>
                <w:color w:val="FFFFFF"/>
                <w:spacing w:val="-4"/>
              </w:rPr>
              <w:t>r</w:t>
            </w:r>
            <w:r>
              <w:rPr>
                <w:b/>
                <w:color w:val="FFFFFF"/>
              </w:rPr>
              <w:t>centage (%)</w:t>
            </w:r>
          </w:p>
        </w:tc>
      </w:tr>
      <w:tr w:rsidR="004E4B67">
        <w:trPr>
          <w:trHeight w:hRule="exact" w:val="383"/>
        </w:trPr>
        <w:tc>
          <w:tcPr>
            <w:tcW w:w="4200" w:type="dxa"/>
            <w:tcBorders>
              <w:top w:val="single" w:sz="8" w:space="0" w:color="2B5281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2"/>
              <w:ind w:left="675"/>
            </w:pPr>
            <w:r>
              <w:t>Conduction abnormalities (overall)</w:t>
            </w:r>
          </w:p>
        </w:tc>
        <w:tc>
          <w:tcPr>
            <w:tcW w:w="2580" w:type="dxa"/>
            <w:tcBorders>
              <w:top w:val="single" w:sz="8" w:space="0" w:color="2B5281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2"/>
              <w:ind w:left="1085" w:right="1105"/>
              <w:jc w:val="center"/>
            </w:pPr>
            <w:r>
              <w:t>101</w:t>
            </w:r>
          </w:p>
        </w:tc>
        <w:tc>
          <w:tcPr>
            <w:tcW w:w="2580" w:type="dxa"/>
            <w:tcBorders>
              <w:top w:val="single" w:sz="8" w:space="0" w:color="2B5281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2"/>
              <w:ind w:left="1135" w:right="1155"/>
              <w:jc w:val="center"/>
            </w:pPr>
            <w:r>
              <w:t>58</w:t>
            </w:r>
          </w:p>
        </w:tc>
      </w:tr>
      <w:tr w:rsidR="004E4B67">
        <w:trPr>
          <w:trHeight w:hRule="exact" w:val="400"/>
        </w:trPr>
        <w:tc>
          <w:tcPr>
            <w:tcW w:w="42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5"/>
              <w:ind w:left="645"/>
            </w:pPr>
            <w:r>
              <w:t>– Left bundle branch block (LBBB)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5"/>
              <w:ind w:left="1135" w:right="1155"/>
              <w:jc w:val="center"/>
            </w:pPr>
            <w:r>
              <w:t>56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5"/>
              <w:ind w:left="1060" w:right="1080"/>
              <w:jc w:val="center"/>
            </w:pPr>
            <w:r>
              <w:t>32.3</w:t>
            </w:r>
          </w:p>
        </w:tc>
      </w:tr>
      <w:tr w:rsidR="004E4B67">
        <w:trPr>
          <w:trHeight w:hRule="exact" w:val="400"/>
        </w:trPr>
        <w:tc>
          <w:tcPr>
            <w:tcW w:w="42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0"/>
              <w:ind w:left="495"/>
            </w:pPr>
            <w:r>
              <w:t>– Left anterior fascicular block (LAFB)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0"/>
              <w:ind w:left="1135" w:right="1155"/>
              <w:jc w:val="center"/>
            </w:pPr>
            <w:r>
              <w:t>40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0"/>
              <w:ind w:left="1060" w:right="1080"/>
              <w:jc w:val="center"/>
            </w:pPr>
            <w:r>
              <w:t>23.1</w:t>
            </w:r>
          </w:p>
        </w:tc>
      </w:tr>
      <w:tr w:rsidR="004E4B67">
        <w:trPr>
          <w:trHeight w:hRule="exact" w:val="400"/>
        </w:trPr>
        <w:tc>
          <w:tcPr>
            <w:tcW w:w="42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5"/>
              <w:ind w:left="584"/>
            </w:pPr>
            <w:r>
              <w:t>– Right bundle branch block (RBBB)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5"/>
              <w:ind w:left="1135" w:right="1155"/>
              <w:jc w:val="center"/>
            </w:pPr>
            <w:r>
              <w:t>15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5"/>
              <w:ind w:left="1110" w:right="1130"/>
              <w:jc w:val="center"/>
            </w:pPr>
            <w:r>
              <w:t>8.6</w:t>
            </w:r>
          </w:p>
        </w:tc>
      </w:tr>
      <w:tr w:rsidR="004E4B67">
        <w:trPr>
          <w:trHeight w:hRule="exact" w:val="380"/>
        </w:trPr>
        <w:tc>
          <w:tcPr>
            <w:tcW w:w="42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0"/>
              <w:ind w:left="824"/>
            </w:pPr>
            <w:r>
              <w:t>– Atrioventricular block (</w:t>
            </w:r>
            <w:r>
              <w:rPr>
                <w:spacing w:val="-26"/>
              </w:rPr>
              <w:t>A</w:t>
            </w:r>
            <w:r>
              <w:t>VB)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0"/>
              <w:ind w:left="1135" w:right="1155"/>
              <w:jc w:val="center"/>
            </w:pPr>
            <w:r>
              <w:t>14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0"/>
              <w:ind w:left="1185" w:right="1205"/>
              <w:jc w:val="center"/>
            </w:pPr>
            <w:r>
              <w:t>8</w:t>
            </w:r>
          </w:p>
        </w:tc>
      </w:tr>
      <w:tr w:rsidR="004E4B67">
        <w:trPr>
          <w:trHeight w:hRule="exact" w:val="400"/>
        </w:trPr>
        <w:tc>
          <w:tcPr>
            <w:tcW w:w="42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5"/>
              <w:ind w:left="922"/>
            </w:pPr>
            <w:r>
              <w:t>Repolarization abnormalities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5"/>
              <w:ind w:left="1135" w:right="1155"/>
              <w:jc w:val="center"/>
            </w:pPr>
            <w:r>
              <w:t>74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5"/>
              <w:ind w:left="1060" w:right="1080"/>
              <w:jc w:val="center"/>
            </w:pPr>
            <w:r>
              <w:t>42.7</w:t>
            </w:r>
          </w:p>
        </w:tc>
      </w:tr>
      <w:tr w:rsidR="004E4B67">
        <w:trPr>
          <w:trHeight w:hRule="exact" w:val="400"/>
        </w:trPr>
        <w:tc>
          <w:tcPr>
            <w:tcW w:w="42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0"/>
              <w:ind w:left="654"/>
            </w:pPr>
            <w:r>
              <w:t>Left ventricular hypertrophy (</w:t>
            </w:r>
            <w:r>
              <w:rPr>
                <w:spacing w:val="-18"/>
              </w:rPr>
              <w:t>L</w:t>
            </w:r>
            <w:r>
              <w:t>VH)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0"/>
              <w:ind w:left="1135" w:right="1155"/>
              <w:jc w:val="center"/>
            </w:pPr>
            <w:r>
              <w:t>60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0"/>
              <w:ind w:left="1060" w:right="1080"/>
              <w:jc w:val="center"/>
            </w:pPr>
            <w:r>
              <w:t>34.6</w:t>
            </w:r>
          </w:p>
        </w:tc>
      </w:tr>
      <w:tr w:rsidR="004E4B67">
        <w:trPr>
          <w:trHeight w:hRule="exact" w:val="400"/>
        </w:trPr>
        <w:tc>
          <w:tcPr>
            <w:tcW w:w="42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5"/>
              <w:ind w:left="1064"/>
            </w:pPr>
            <w:r>
              <w:t>Poor R-wave progression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5"/>
              <w:ind w:left="1135" w:right="1155"/>
              <w:jc w:val="center"/>
            </w:pPr>
            <w:r>
              <w:t>60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5"/>
              <w:ind w:left="1060" w:right="1080"/>
              <w:jc w:val="center"/>
            </w:pPr>
            <w:r>
              <w:t>34.6</w:t>
            </w:r>
          </w:p>
        </w:tc>
      </w:tr>
      <w:tr w:rsidR="004E4B67">
        <w:trPr>
          <w:trHeight w:hRule="exact" w:val="380"/>
        </w:trPr>
        <w:tc>
          <w:tcPr>
            <w:tcW w:w="42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0"/>
              <w:ind w:left="1208"/>
            </w:pPr>
            <w:r>
              <w:t>Pathological Q waves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0"/>
              <w:ind w:left="1135" w:right="1155"/>
              <w:jc w:val="center"/>
            </w:pPr>
            <w:r>
              <w:t>49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0"/>
              <w:ind w:left="1060" w:right="1080"/>
              <w:jc w:val="center"/>
            </w:pPr>
            <w:r>
              <w:t>28.3</w:t>
            </w:r>
          </w:p>
        </w:tc>
      </w:tr>
      <w:tr w:rsidR="004E4B67">
        <w:trPr>
          <w:trHeight w:hRule="exact" w:val="400"/>
        </w:trPr>
        <w:tc>
          <w:tcPr>
            <w:tcW w:w="42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5"/>
              <w:ind w:left="1175"/>
            </w:pPr>
            <w:r>
              <w:t>Atrial fibrillation (AF)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5"/>
              <w:ind w:left="1135" w:right="1155"/>
              <w:jc w:val="center"/>
            </w:pPr>
            <w:r>
              <w:t>35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5"/>
              <w:ind w:left="1135" w:right="1155"/>
              <w:jc w:val="center"/>
            </w:pPr>
            <w:r>
              <w:t>20</w:t>
            </w:r>
          </w:p>
        </w:tc>
      </w:tr>
      <w:tr w:rsidR="004E4B67">
        <w:trPr>
          <w:trHeight w:hRule="exact" w:val="400"/>
        </w:trPr>
        <w:tc>
          <w:tcPr>
            <w:tcW w:w="42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0"/>
              <w:ind w:left="650"/>
            </w:pPr>
            <w:r>
              <w:rPr>
                <w:spacing w:val="-22"/>
              </w:rPr>
              <w:t>V</w:t>
            </w:r>
            <w:r>
              <w:t>entricular premature beats (VPBs)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0"/>
              <w:ind w:left="1135" w:right="1155"/>
              <w:jc w:val="center"/>
            </w:pPr>
            <w:r>
              <w:t>26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0"/>
              <w:ind w:left="1135" w:right="1155"/>
              <w:jc w:val="center"/>
            </w:pPr>
            <w:r>
              <w:t>15</w:t>
            </w:r>
          </w:p>
        </w:tc>
      </w:tr>
    </w:tbl>
    <w:p w:rsidR="004E4B67" w:rsidRDefault="004E4B67">
      <w:pPr>
        <w:sectPr w:rsidR="004E4B67">
          <w:pgSz w:w="11920" w:h="16840"/>
          <w:pgMar w:top="1340" w:right="1000" w:bottom="280" w:left="1340" w:header="720" w:footer="720" w:gutter="0"/>
          <w:cols w:space="720"/>
        </w:sectPr>
      </w:pPr>
    </w:p>
    <w:p w:rsidR="004E4B67" w:rsidRDefault="00AF0CF2">
      <w:pPr>
        <w:spacing w:before="80"/>
        <w:ind w:left="100" w:right="7126"/>
        <w:jc w:val="both"/>
        <w:rPr>
          <w:sz w:val="22"/>
          <w:szCs w:val="22"/>
        </w:rPr>
      </w:pPr>
      <w:r>
        <w:rPr>
          <w:b/>
          <w:sz w:val="22"/>
          <w:szCs w:val="22"/>
          <w:u w:val="thick" w:color="000000"/>
        </w:rPr>
        <w:lastRenderedPageBreak/>
        <w:t xml:space="preserve"> 3.3.2 Chest</w:t>
      </w:r>
      <w:r w:rsidR="00E26B27">
        <w:rPr>
          <w:b/>
          <w:sz w:val="22"/>
          <w:szCs w:val="22"/>
          <w:u w:val="thick" w:color="000000"/>
        </w:rPr>
        <w:t xml:space="preserve"> </w:t>
      </w:r>
      <w:r>
        <w:rPr>
          <w:b/>
          <w:sz w:val="22"/>
          <w:szCs w:val="22"/>
          <w:u w:val="thick" w:color="000000"/>
        </w:rPr>
        <w:t>Radiography</w:t>
      </w:r>
      <w:r>
        <w:rPr>
          <w:b/>
          <w:spacing w:val="-1"/>
          <w:sz w:val="22"/>
          <w:szCs w:val="22"/>
          <w:u w:val="thick" w:color="000000"/>
        </w:rPr>
        <w:t xml:space="preserve"> </w:t>
      </w:r>
    </w:p>
    <w:p w:rsidR="004E4B67" w:rsidRDefault="00AF0CF2">
      <w:pPr>
        <w:spacing w:before="80" w:line="276" w:lineRule="auto"/>
        <w:ind w:left="100" w:right="423"/>
        <w:jc w:val="both"/>
        <w:rPr>
          <w:sz w:val="22"/>
          <w:szCs w:val="22"/>
        </w:rPr>
      </w:pPr>
      <w:r>
        <w:rPr>
          <w:sz w:val="22"/>
          <w:szCs w:val="22"/>
        </w:rPr>
        <w:t>Chest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radiography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performed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patients.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Cardiomegaly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was identified in 63.5% of patients (mean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cardiothoracic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ratio: 0.6), signs of pulmonary venous congestion in 47.3%, and pleural e</w:t>
      </w:r>
      <w:r>
        <w:rPr>
          <w:spacing w:val="-4"/>
          <w:sz w:val="22"/>
          <w:szCs w:val="22"/>
        </w:rPr>
        <w:t>f</w:t>
      </w:r>
      <w:r>
        <w:rPr>
          <w:sz w:val="22"/>
          <w:szCs w:val="22"/>
        </w:rPr>
        <w:t>fusion 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12.1%.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high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prevalence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cardiomegaly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chest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X-ray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(63.5%)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is consistent with the degree 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ventricular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dilation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observed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echocardiographically</w:t>
      </w:r>
      <w:proofErr w:type="spellEnd"/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further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confirms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advanced structural remodeling characteristic of our cohort.</w:t>
      </w:r>
    </w:p>
    <w:p w:rsidR="004E4B67" w:rsidRDefault="004E4B67">
      <w:pPr>
        <w:spacing w:before="1" w:line="160" w:lineRule="exact"/>
        <w:rPr>
          <w:sz w:val="16"/>
          <w:szCs w:val="16"/>
        </w:rPr>
      </w:pPr>
    </w:p>
    <w:p w:rsidR="004E4B67" w:rsidRDefault="00AF0CF2">
      <w:pPr>
        <w:ind w:left="100" w:right="5827"/>
        <w:jc w:val="both"/>
        <w:rPr>
          <w:sz w:val="22"/>
          <w:szCs w:val="22"/>
        </w:rPr>
      </w:pPr>
      <w:r>
        <w:rPr>
          <w:b/>
          <w:sz w:val="22"/>
          <w:szCs w:val="22"/>
          <w:u w:val="thick" w:color="000000"/>
        </w:rPr>
        <w:t xml:space="preserve"> 3.3.3</w:t>
      </w:r>
      <w:proofErr w:type="gramStart"/>
      <w:r>
        <w:rPr>
          <w:b/>
          <w:spacing w:val="-16"/>
          <w:sz w:val="22"/>
          <w:szCs w:val="22"/>
          <w:u w:val="thick" w:color="000000"/>
        </w:rPr>
        <w:t>T</w:t>
      </w:r>
      <w:r>
        <w:rPr>
          <w:b/>
          <w:sz w:val="22"/>
          <w:szCs w:val="22"/>
          <w:u w:val="thick" w:color="000000"/>
        </w:rPr>
        <w:t>ransthoracic  Echocardiography</w:t>
      </w:r>
      <w:proofErr w:type="gramEnd"/>
      <w:r>
        <w:rPr>
          <w:b/>
          <w:spacing w:val="9"/>
          <w:sz w:val="22"/>
          <w:szCs w:val="22"/>
          <w:u w:val="thick" w:color="000000"/>
        </w:rPr>
        <w:t xml:space="preserve"> </w:t>
      </w:r>
    </w:p>
    <w:p w:rsidR="004E4B67" w:rsidRDefault="00AF0CF2">
      <w:pPr>
        <w:spacing w:before="53" w:line="280" w:lineRule="exact"/>
        <w:ind w:left="100" w:right="418"/>
        <w:jc w:val="both"/>
        <w:rPr>
          <w:sz w:val="22"/>
          <w:szCs w:val="22"/>
        </w:rPr>
      </w:pPr>
      <w:r>
        <w:rPr>
          <w:spacing w:val="-8"/>
          <w:sz w:val="22"/>
          <w:szCs w:val="22"/>
        </w:rPr>
        <w:t>T</w:t>
      </w:r>
      <w:r>
        <w:rPr>
          <w:sz w:val="22"/>
          <w:szCs w:val="22"/>
        </w:rPr>
        <w:t>ransthoracic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Doppler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echocardiography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performed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all 173 patients. Main findings are summarized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>T</w:t>
      </w:r>
      <w:r>
        <w:rPr>
          <w:sz w:val="22"/>
          <w:szCs w:val="22"/>
        </w:rPr>
        <w:t>able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4.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mean</w:t>
      </w:r>
      <w:r>
        <w:rPr>
          <w:spacing w:val="15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L</w:t>
      </w:r>
      <w:r>
        <w:rPr>
          <w:sz w:val="22"/>
          <w:szCs w:val="22"/>
        </w:rPr>
        <w:t>VEF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32%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(range: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13–40%), confirming severely impaired systolic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function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across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cohort.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Global</w:t>
      </w:r>
      <w:r>
        <w:rPr>
          <w:spacing w:val="15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hypokinesia (67%) and segmental wall motion abnormalities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(60%)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coexisted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significant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proportion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patients,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reflecting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mixed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ischemic </w:t>
      </w:r>
      <w:proofErr w:type="gramStart"/>
      <w:r>
        <w:rPr>
          <w:sz w:val="22"/>
          <w:szCs w:val="22"/>
        </w:rPr>
        <w:t xml:space="preserve">and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proofErr w:type="gramEnd"/>
      <w:r>
        <w:rPr>
          <w:sz w:val="22"/>
          <w:szCs w:val="22"/>
        </w:rPr>
        <w:t xml:space="preserve">-ischemic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substrates  present.  </w:t>
      </w:r>
      <w:proofErr w:type="gramStart"/>
      <w:r>
        <w:rPr>
          <w:sz w:val="22"/>
          <w:szCs w:val="22"/>
        </w:rPr>
        <w:t>Left  intraventricular</w:t>
      </w:r>
      <w:proofErr w:type="gramEnd"/>
      <w:r>
        <w:rPr>
          <w:sz w:val="22"/>
          <w:szCs w:val="22"/>
        </w:rPr>
        <w:t xml:space="preserve">  thrombus  was  identified  in  13.2%  of patients,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 rate higher than typically reported in European registries, likely attributable to the high prevalence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severe</w:t>
      </w:r>
      <w:r>
        <w:rPr>
          <w:spacing w:val="15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systolic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dysfunction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delayed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initiation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anticoagulation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therapy in our setting.</w:t>
      </w:r>
    </w:p>
    <w:p w:rsidR="004E4B67" w:rsidRDefault="004E4B67">
      <w:pPr>
        <w:spacing w:before="8" w:line="140" w:lineRule="exact"/>
        <w:rPr>
          <w:sz w:val="14"/>
          <w:szCs w:val="14"/>
        </w:rPr>
      </w:pPr>
    </w:p>
    <w:p w:rsidR="004E4B67" w:rsidRDefault="00AF0CF2">
      <w:pPr>
        <w:spacing w:line="220" w:lineRule="exact"/>
        <w:ind w:left="2593"/>
      </w:pPr>
      <w:r>
        <w:rPr>
          <w:b/>
          <w:i/>
          <w:spacing w:val="-18"/>
          <w:position w:val="-1"/>
        </w:rPr>
        <w:t>T</w:t>
      </w:r>
      <w:r>
        <w:rPr>
          <w:b/>
          <w:i/>
          <w:position w:val="-1"/>
        </w:rPr>
        <w:t xml:space="preserve">able 4. </w:t>
      </w:r>
      <w:r>
        <w:rPr>
          <w:b/>
          <w:i/>
          <w:spacing w:val="-7"/>
          <w:position w:val="-1"/>
        </w:rPr>
        <w:t>T</w:t>
      </w:r>
      <w:r>
        <w:rPr>
          <w:b/>
          <w:i/>
          <w:position w:val="-1"/>
        </w:rPr>
        <w:t>ransthoracic echocardiography results.</w:t>
      </w:r>
    </w:p>
    <w:p w:rsidR="004E4B67" w:rsidRDefault="004E4B67">
      <w:pPr>
        <w:spacing w:before="6" w:line="60" w:lineRule="exact"/>
        <w:rPr>
          <w:sz w:val="6"/>
          <w:szCs w:val="6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3960"/>
      </w:tblGrid>
      <w:tr w:rsidR="004E4B67">
        <w:trPr>
          <w:trHeight w:hRule="exact" w:val="400"/>
        </w:trPr>
        <w:tc>
          <w:tcPr>
            <w:tcW w:w="5400" w:type="dxa"/>
            <w:tcBorders>
              <w:top w:val="single" w:sz="8" w:space="0" w:color="2B5281"/>
              <w:left w:val="single" w:sz="8" w:space="0" w:color="2B5281"/>
              <w:bottom w:val="single" w:sz="8" w:space="0" w:color="2B5281"/>
              <w:right w:val="single" w:sz="8" w:space="0" w:color="2B5281"/>
            </w:tcBorders>
            <w:shd w:val="clear" w:color="auto" w:fill="2B5281"/>
          </w:tcPr>
          <w:p w:rsidR="004E4B67" w:rsidRDefault="00AF0CF2">
            <w:pPr>
              <w:spacing w:before="88"/>
              <w:ind w:left="1384"/>
            </w:pPr>
            <w:r>
              <w:rPr>
                <w:b/>
                <w:color w:val="FFFFFF"/>
              </w:rPr>
              <w:t>Echocardiographic Parameter</w:t>
            </w:r>
          </w:p>
        </w:tc>
        <w:tc>
          <w:tcPr>
            <w:tcW w:w="3960" w:type="dxa"/>
            <w:tcBorders>
              <w:top w:val="single" w:sz="8" w:space="0" w:color="2B5281"/>
              <w:left w:val="single" w:sz="8" w:space="0" w:color="2B5281"/>
              <w:bottom w:val="single" w:sz="8" w:space="0" w:color="2B5281"/>
              <w:right w:val="single" w:sz="8" w:space="0" w:color="2B5281"/>
            </w:tcBorders>
            <w:shd w:val="clear" w:color="auto" w:fill="2B5281"/>
          </w:tcPr>
          <w:p w:rsidR="004E4B67" w:rsidRDefault="00AF0CF2">
            <w:pPr>
              <w:spacing w:before="88"/>
              <w:ind w:left="1653" w:right="1673"/>
              <w:jc w:val="center"/>
            </w:pPr>
            <w:r>
              <w:rPr>
                <w:b/>
                <w:color w:val="FFFFFF"/>
              </w:rPr>
              <w:t>Result</w:t>
            </w:r>
          </w:p>
        </w:tc>
      </w:tr>
      <w:tr w:rsidR="004E4B67">
        <w:trPr>
          <w:trHeight w:hRule="exact" w:val="400"/>
        </w:trPr>
        <w:tc>
          <w:tcPr>
            <w:tcW w:w="5400" w:type="dxa"/>
            <w:tcBorders>
              <w:top w:val="single" w:sz="8" w:space="0" w:color="2B5281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3"/>
              <w:ind w:left="2152" w:right="2172"/>
              <w:jc w:val="center"/>
            </w:pPr>
            <w:r>
              <w:t xml:space="preserve">Mean </w:t>
            </w:r>
            <w:r>
              <w:rPr>
                <w:spacing w:val="-18"/>
              </w:rPr>
              <w:t>L</w:t>
            </w:r>
            <w:r>
              <w:t>VEF</w:t>
            </w:r>
          </w:p>
        </w:tc>
        <w:tc>
          <w:tcPr>
            <w:tcW w:w="3960" w:type="dxa"/>
            <w:tcBorders>
              <w:top w:val="single" w:sz="8" w:space="0" w:color="2B5281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3"/>
              <w:ind w:left="833"/>
            </w:pPr>
            <w:r>
              <w:t>32% (min: 13%; max: 40%)</w:t>
            </w:r>
          </w:p>
        </w:tc>
      </w:tr>
      <w:tr w:rsidR="004E4B67">
        <w:trPr>
          <w:trHeight w:hRule="exact" w:val="400"/>
        </w:trPr>
        <w:tc>
          <w:tcPr>
            <w:tcW w:w="5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8"/>
              <w:ind w:left="1417"/>
            </w:pPr>
            <w:r>
              <w:t>Isolated left ventricular dilation</w:t>
            </w:r>
          </w:p>
        </w:tc>
        <w:tc>
          <w:tcPr>
            <w:tcW w:w="39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8"/>
              <w:ind w:left="1249"/>
            </w:pPr>
            <w:r>
              <w:t>85 patients (49%)</w:t>
            </w:r>
          </w:p>
        </w:tc>
      </w:tr>
      <w:tr w:rsidR="004E4B67">
        <w:trPr>
          <w:trHeight w:hRule="exact" w:val="380"/>
        </w:trPr>
        <w:tc>
          <w:tcPr>
            <w:tcW w:w="5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3"/>
              <w:ind w:left="1787" w:right="1807"/>
              <w:jc w:val="center"/>
            </w:pPr>
            <w:r>
              <w:t>Biventricular dilation</w:t>
            </w:r>
          </w:p>
        </w:tc>
        <w:tc>
          <w:tcPr>
            <w:tcW w:w="39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3"/>
              <w:ind w:left="1174"/>
            </w:pPr>
            <w:r>
              <w:t>44 patients (25.4%)</w:t>
            </w:r>
          </w:p>
        </w:tc>
      </w:tr>
      <w:tr w:rsidR="004E4B67">
        <w:trPr>
          <w:trHeight w:hRule="exact" w:val="400"/>
        </w:trPr>
        <w:tc>
          <w:tcPr>
            <w:tcW w:w="5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8"/>
              <w:ind w:left="1918" w:right="1938"/>
              <w:jc w:val="center"/>
            </w:pPr>
            <w:r>
              <w:t>Left atrial dilation</w:t>
            </w:r>
          </w:p>
        </w:tc>
        <w:tc>
          <w:tcPr>
            <w:tcW w:w="39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8"/>
              <w:ind w:left="1124"/>
            </w:pPr>
            <w:r>
              <w:t>124 patients (71.6%)</w:t>
            </w:r>
          </w:p>
        </w:tc>
      </w:tr>
      <w:tr w:rsidR="004E4B67">
        <w:trPr>
          <w:trHeight w:hRule="exact" w:val="400"/>
        </w:trPr>
        <w:tc>
          <w:tcPr>
            <w:tcW w:w="5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3"/>
              <w:ind w:left="1862" w:right="1882"/>
              <w:jc w:val="center"/>
            </w:pPr>
            <w:r>
              <w:t>Right atrial dilation</w:t>
            </w:r>
          </w:p>
        </w:tc>
        <w:tc>
          <w:tcPr>
            <w:tcW w:w="39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3"/>
              <w:ind w:left="1174"/>
            </w:pPr>
            <w:r>
              <w:t>56 patients (32.3%)</w:t>
            </w:r>
          </w:p>
        </w:tc>
      </w:tr>
      <w:tr w:rsidR="004E4B67">
        <w:trPr>
          <w:trHeight w:hRule="exact" w:val="399"/>
        </w:trPr>
        <w:tc>
          <w:tcPr>
            <w:tcW w:w="5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8"/>
              <w:ind w:left="1751"/>
            </w:pPr>
            <w:r>
              <w:t xml:space="preserve">Global </w:t>
            </w:r>
            <w:r>
              <w:rPr>
                <w:spacing w:val="-18"/>
              </w:rPr>
              <w:t>L</w:t>
            </w:r>
            <w:r>
              <w:t>V hypokinesia</w:t>
            </w:r>
          </w:p>
        </w:tc>
        <w:tc>
          <w:tcPr>
            <w:tcW w:w="39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8"/>
              <w:ind w:left="1203"/>
            </w:pPr>
            <w:r>
              <w:rPr>
                <w:spacing w:val="-7"/>
              </w:rPr>
              <w:t>1</w:t>
            </w:r>
            <w:r>
              <w:t>16 patients (67%)</w:t>
            </w:r>
          </w:p>
        </w:tc>
      </w:tr>
      <w:tr w:rsidR="004E4B67">
        <w:trPr>
          <w:trHeight w:hRule="exact" w:val="382"/>
        </w:trPr>
        <w:tc>
          <w:tcPr>
            <w:tcW w:w="5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4"/>
              <w:ind w:left="1184"/>
            </w:pPr>
            <w:r>
              <w:t>Segmental wall motion abnormalities</w:t>
            </w:r>
          </w:p>
        </w:tc>
        <w:tc>
          <w:tcPr>
            <w:tcW w:w="39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4"/>
              <w:ind w:left="1199"/>
            </w:pPr>
            <w:r>
              <w:t>105 patients (60%)</w:t>
            </w:r>
          </w:p>
        </w:tc>
      </w:tr>
      <w:tr w:rsidR="004E4B67">
        <w:trPr>
          <w:trHeight w:hRule="exact" w:val="399"/>
        </w:trPr>
        <w:tc>
          <w:tcPr>
            <w:tcW w:w="5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6"/>
              <w:ind w:left="1363"/>
            </w:pPr>
            <w:r>
              <w:t>Mitral regu</w:t>
            </w:r>
            <w:r>
              <w:rPr>
                <w:spacing w:val="-4"/>
              </w:rPr>
              <w:t>r</w:t>
            </w:r>
            <w:r>
              <w:t>gitation (any degree)</w:t>
            </w:r>
          </w:p>
        </w:tc>
        <w:tc>
          <w:tcPr>
            <w:tcW w:w="39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6"/>
              <w:ind w:left="1124"/>
            </w:pPr>
            <w:r>
              <w:t>103 patients (59.5%)</w:t>
            </w:r>
          </w:p>
        </w:tc>
      </w:tr>
      <w:tr w:rsidR="004E4B67">
        <w:trPr>
          <w:trHeight w:hRule="exact" w:val="400"/>
        </w:trPr>
        <w:tc>
          <w:tcPr>
            <w:tcW w:w="5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2"/>
              <w:ind w:left="1850" w:right="1870"/>
              <w:jc w:val="center"/>
            </w:pPr>
            <w:r>
              <w:t>Aortic regu</w:t>
            </w:r>
            <w:r>
              <w:rPr>
                <w:spacing w:val="-4"/>
              </w:rPr>
              <w:t>r</w:t>
            </w:r>
            <w:r>
              <w:t>gitation</w:t>
            </w:r>
          </w:p>
        </w:tc>
        <w:tc>
          <w:tcPr>
            <w:tcW w:w="39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2"/>
              <w:ind w:left="1174"/>
            </w:pPr>
            <w:r>
              <w:t>44 patients (25.4%)</w:t>
            </w:r>
          </w:p>
        </w:tc>
      </w:tr>
      <w:tr w:rsidR="004E4B67">
        <w:trPr>
          <w:trHeight w:hRule="exact" w:val="400"/>
        </w:trPr>
        <w:tc>
          <w:tcPr>
            <w:tcW w:w="5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7"/>
              <w:ind w:left="1761"/>
            </w:pPr>
            <w:r>
              <w:rPr>
                <w:spacing w:val="-7"/>
              </w:rPr>
              <w:t>T</w:t>
            </w:r>
            <w:r>
              <w:t>ricuspid regu</w:t>
            </w:r>
            <w:r>
              <w:rPr>
                <w:spacing w:val="-4"/>
              </w:rPr>
              <w:t>r</w:t>
            </w:r>
            <w:r>
              <w:t>gitation</w:t>
            </w:r>
          </w:p>
        </w:tc>
        <w:tc>
          <w:tcPr>
            <w:tcW w:w="39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7"/>
              <w:ind w:left="1249"/>
            </w:pPr>
            <w:r>
              <w:t>26 patients (15%)</w:t>
            </w:r>
          </w:p>
        </w:tc>
      </w:tr>
      <w:tr w:rsidR="004E4B67">
        <w:trPr>
          <w:trHeight w:hRule="exact" w:val="380"/>
        </w:trPr>
        <w:tc>
          <w:tcPr>
            <w:tcW w:w="5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2"/>
              <w:ind w:left="1470"/>
            </w:pPr>
            <w:r>
              <w:t>Left intraventricular thrombus</w:t>
            </w:r>
          </w:p>
        </w:tc>
        <w:tc>
          <w:tcPr>
            <w:tcW w:w="39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2"/>
              <w:ind w:left="1174"/>
            </w:pPr>
            <w:r>
              <w:t>23 patients (13.2%)</w:t>
            </w:r>
          </w:p>
        </w:tc>
      </w:tr>
      <w:tr w:rsidR="004E4B67">
        <w:trPr>
          <w:trHeight w:hRule="exact" w:val="400"/>
        </w:trPr>
        <w:tc>
          <w:tcPr>
            <w:tcW w:w="5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7"/>
              <w:ind w:left="1861" w:right="1881"/>
              <w:jc w:val="center"/>
            </w:pPr>
            <w:r>
              <w:t>Pericardial e</w:t>
            </w:r>
            <w:r>
              <w:rPr>
                <w:spacing w:val="-4"/>
              </w:rPr>
              <w:t>f</w:t>
            </w:r>
            <w:r>
              <w:t>fusion</w:t>
            </w:r>
          </w:p>
        </w:tc>
        <w:tc>
          <w:tcPr>
            <w:tcW w:w="39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7"/>
              <w:ind w:left="1224"/>
            </w:pPr>
            <w:r>
              <w:t>17 patients (9.8%)</w:t>
            </w:r>
          </w:p>
        </w:tc>
      </w:tr>
      <w:tr w:rsidR="004E4B67">
        <w:trPr>
          <w:trHeight w:hRule="exact" w:val="400"/>
        </w:trPr>
        <w:tc>
          <w:tcPr>
            <w:tcW w:w="5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2"/>
              <w:ind w:left="1172"/>
            </w:pPr>
            <w:r>
              <w:t>Right ventricular systolic dysfunction</w:t>
            </w:r>
          </w:p>
        </w:tc>
        <w:tc>
          <w:tcPr>
            <w:tcW w:w="39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2"/>
              <w:ind w:left="1174"/>
            </w:pPr>
            <w:r>
              <w:t>46 patients (26.5%)</w:t>
            </w:r>
          </w:p>
        </w:tc>
      </w:tr>
      <w:tr w:rsidR="004E4B67">
        <w:trPr>
          <w:trHeight w:hRule="exact" w:val="400"/>
        </w:trPr>
        <w:tc>
          <w:tcPr>
            <w:tcW w:w="5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7"/>
              <w:ind w:left="743"/>
            </w:pPr>
            <w:r>
              <w:t>Mean systolic pulmonary artery pressure (</w:t>
            </w:r>
            <w:proofErr w:type="spellStart"/>
            <w:r>
              <w:t>s</w:t>
            </w:r>
            <w:r>
              <w:rPr>
                <w:spacing w:val="-18"/>
              </w:rPr>
              <w:t>P</w:t>
            </w:r>
            <w:r>
              <w:t>AP</w:t>
            </w:r>
            <w:proofErr w:type="spellEnd"/>
            <w:r>
              <w:t>)</w:t>
            </w:r>
          </w:p>
        </w:tc>
        <w:tc>
          <w:tcPr>
            <w:tcW w:w="39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7"/>
              <w:ind w:left="564"/>
            </w:pPr>
            <w:r>
              <w:t>36.5 mmHg (range: 15–84 mmHg)</w:t>
            </w:r>
          </w:p>
        </w:tc>
      </w:tr>
    </w:tbl>
    <w:p w:rsidR="004E4B67" w:rsidRDefault="004E4B67">
      <w:pPr>
        <w:spacing w:before="9" w:line="280" w:lineRule="exact"/>
        <w:rPr>
          <w:sz w:val="28"/>
          <w:szCs w:val="28"/>
        </w:rPr>
      </w:pPr>
    </w:p>
    <w:p w:rsidR="004E4B67" w:rsidRDefault="00AF0CF2">
      <w:pPr>
        <w:spacing w:before="31" w:line="276" w:lineRule="auto"/>
        <w:ind w:left="100" w:right="41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Among  the</w:t>
      </w:r>
      <w:proofErr w:type="gramEnd"/>
      <w:r>
        <w:rPr>
          <w:sz w:val="22"/>
          <w:szCs w:val="22"/>
        </w:rPr>
        <w:t xml:space="preserve">  103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patients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mitral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regu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gitation,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grading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severity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was: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moderate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MR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70 patients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(67.9%),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mild MR in 12 patients (</w:t>
      </w:r>
      <w:r>
        <w:rPr>
          <w:spacing w:val="-8"/>
          <w:sz w:val="22"/>
          <w:szCs w:val="22"/>
        </w:rPr>
        <w:t>1</w:t>
      </w:r>
      <w:r>
        <w:rPr>
          <w:sz w:val="22"/>
          <w:szCs w:val="22"/>
        </w:rPr>
        <w:t>1.6%), moderate-to-severe MR in 12 patients (</w:t>
      </w:r>
      <w:r>
        <w:rPr>
          <w:spacing w:val="-8"/>
          <w:sz w:val="22"/>
          <w:szCs w:val="22"/>
        </w:rPr>
        <w:t>1</w:t>
      </w:r>
      <w:r>
        <w:rPr>
          <w:sz w:val="22"/>
          <w:szCs w:val="22"/>
        </w:rPr>
        <w:t>1.6%), and severe MR in 9 patients (8.7%). The high prevalence of mitral regu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gitation (59.5%), predominantly moderate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severit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likely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reflects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ventricular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remodeling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ischemic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tethering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 the mitral valve apparatus, consistent with the elevated rate of ischemic etiology in our cohort.</w:t>
      </w:r>
    </w:p>
    <w:p w:rsidR="004E4B67" w:rsidRDefault="004E4B67">
      <w:pPr>
        <w:spacing w:before="1" w:line="160" w:lineRule="exact"/>
        <w:rPr>
          <w:sz w:val="16"/>
          <w:szCs w:val="16"/>
        </w:rPr>
      </w:pPr>
    </w:p>
    <w:p w:rsidR="004E4B67" w:rsidRDefault="00AF0CF2">
      <w:pPr>
        <w:ind w:left="100" w:right="6503"/>
        <w:jc w:val="both"/>
        <w:rPr>
          <w:sz w:val="22"/>
          <w:szCs w:val="22"/>
        </w:rPr>
      </w:pPr>
      <w:r>
        <w:rPr>
          <w:b/>
          <w:sz w:val="22"/>
          <w:szCs w:val="22"/>
          <w:u w:val="thick" w:color="000000"/>
        </w:rPr>
        <w:t xml:space="preserve"> 3.3.4</w:t>
      </w:r>
      <w:proofErr w:type="gramStart"/>
      <w:r>
        <w:rPr>
          <w:b/>
          <w:sz w:val="22"/>
          <w:szCs w:val="22"/>
          <w:u w:val="thick" w:color="000000"/>
        </w:rPr>
        <w:t>Laboratory  Investigations</w:t>
      </w:r>
      <w:proofErr w:type="gramEnd"/>
    </w:p>
    <w:p w:rsidR="004E4B67" w:rsidRDefault="00AF0CF2">
      <w:pPr>
        <w:spacing w:before="80" w:line="276" w:lineRule="auto"/>
        <w:ind w:left="100" w:right="420"/>
        <w:jc w:val="both"/>
        <w:rPr>
          <w:sz w:val="22"/>
          <w:szCs w:val="22"/>
        </w:rPr>
        <w:sectPr w:rsidR="004E4B67">
          <w:pgSz w:w="11920" w:h="16840"/>
          <w:pgMar w:top="1360" w:right="1000" w:bottom="280" w:left="1340" w:header="720" w:footer="720" w:gutter="0"/>
          <w:cols w:space="720"/>
        </w:sectPr>
      </w:pPr>
      <w:r>
        <w:rPr>
          <w:sz w:val="22"/>
          <w:szCs w:val="22"/>
        </w:rPr>
        <w:t>Laboratory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results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detailed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>T</w:t>
      </w:r>
      <w:r>
        <w:rPr>
          <w:sz w:val="22"/>
          <w:szCs w:val="22"/>
        </w:rPr>
        <w:t>able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5.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BNP was elevated in all 173 patients (mean 427 ± 87 </w:t>
      </w:r>
      <w:proofErr w:type="spellStart"/>
      <w:r>
        <w:rPr>
          <w:sz w:val="22"/>
          <w:szCs w:val="22"/>
        </w:rPr>
        <w:t>pg</w:t>
      </w:r>
      <w:proofErr w:type="spellEnd"/>
      <w:r>
        <w:rPr>
          <w:sz w:val="22"/>
          <w:szCs w:val="22"/>
        </w:rPr>
        <w:t>/mL),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confirming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its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universal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diagnostic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value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HFrE</w:t>
      </w:r>
      <w:r>
        <w:rPr>
          <w:spacing w:val="-18"/>
          <w:sz w:val="22"/>
          <w:szCs w:val="22"/>
        </w:rPr>
        <w:t>F</w:t>
      </w:r>
      <w:proofErr w:type="spellEnd"/>
      <w:r>
        <w:rPr>
          <w:sz w:val="22"/>
          <w:szCs w:val="22"/>
        </w:rPr>
        <w:t>.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Anemia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present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45% of patients,</w:t>
      </w:r>
    </w:p>
    <w:p w:rsidR="004E4B67" w:rsidRDefault="00AF0CF2">
      <w:pPr>
        <w:spacing w:before="80" w:line="276" w:lineRule="auto"/>
        <w:ind w:left="100" w:right="41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representing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clinically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important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comorbidity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may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exacerbate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cardiac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output impairment and worsening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dyspnea.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Renal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dysfunction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(eGFR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&lt;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60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mL/min/1.73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m²)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identified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in 36.3% of </w:t>
      </w:r>
      <w:proofErr w:type="gramStart"/>
      <w:r>
        <w:rPr>
          <w:sz w:val="22"/>
          <w:szCs w:val="22"/>
        </w:rPr>
        <w:t xml:space="preserve">patients, 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illustrating</w:t>
      </w:r>
      <w:proofErr w:type="gramEnd"/>
      <w:r>
        <w:rPr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prevalent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cardiorenal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syndrome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this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population. </w:t>
      </w:r>
      <w:r>
        <w:rPr>
          <w:spacing w:val="20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Hyponatremia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Na</w:t>
      </w:r>
    </w:p>
    <w:p w:rsidR="004E4B67" w:rsidRDefault="00AF0CF2">
      <w:pPr>
        <w:spacing w:before="1" w:line="276" w:lineRule="auto"/>
        <w:ind w:left="100" w:right="420"/>
        <w:jc w:val="both"/>
        <w:rPr>
          <w:sz w:val="22"/>
          <w:szCs w:val="22"/>
        </w:rPr>
      </w:pPr>
      <w:r>
        <w:rPr>
          <w:sz w:val="22"/>
          <w:szCs w:val="22"/>
        </w:rPr>
        <w:t>125–</w:t>
      </w:r>
      <w:proofErr w:type="gramStart"/>
      <w:r>
        <w:rPr>
          <w:sz w:val="22"/>
          <w:szCs w:val="22"/>
        </w:rPr>
        <w:t xml:space="preserve">135  </w:t>
      </w:r>
      <w:proofErr w:type="spellStart"/>
      <w:r>
        <w:rPr>
          <w:sz w:val="22"/>
          <w:szCs w:val="22"/>
        </w:rPr>
        <w:t>mEq</w:t>
      </w:r>
      <w:proofErr w:type="spellEnd"/>
      <w:proofErr w:type="gramEnd"/>
      <w:r>
        <w:rPr>
          <w:sz w:val="22"/>
          <w:szCs w:val="22"/>
        </w:rPr>
        <w:t>/L)  was  documented  in  26%  of  patients,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consistent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advanced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neurohormonal activation.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Elevated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high-sensitivity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troponin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observed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 43.3% of patients, reflecting ongoing myocardial injury and carrying independent prognostic implications.</w:t>
      </w:r>
    </w:p>
    <w:p w:rsidR="004E4B67" w:rsidRDefault="004E4B67">
      <w:pPr>
        <w:spacing w:line="200" w:lineRule="exact"/>
      </w:pPr>
    </w:p>
    <w:p w:rsidR="004E4B67" w:rsidRDefault="004E4B67">
      <w:pPr>
        <w:spacing w:before="14" w:line="240" w:lineRule="exact"/>
        <w:rPr>
          <w:sz w:val="24"/>
          <w:szCs w:val="24"/>
        </w:rPr>
      </w:pPr>
    </w:p>
    <w:p w:rsidR="004E4B67" w:rsidRDefault="00AF0CF2">
      <w:pPr>
        <w:spacing w:line="220" w:lineRule="exact"/>
        <w:ind w:left="3446" w:right="3800"/>
        <w:jc w:val="center"/>
      </w:pPr>
      <w:r>
        <w:rPr>
          <w:b/>
          <w:i/>
          <w:spacing w:val="-18"/>
          <w:position w:val="-1"/>
        </w:rPr>
        <w:t>T</w:t>
      </w:r>
      <w:r>
        <w:rPr>
          <w:b/>
          <w:i/>
          <w:position w:val="-1"/>
        </w:rPr>
        <w:t>able 5. Laboratory results.</w:t>
      </w:r>
    </w:p>
    <w:p w:rsidR="004E4B67" w:rsidRDefault="004E4B67">
      <w:pPr>
        <w:spacing w:before="6" w:line="60" w:lineRule="exact"/>
        <w:rPr>
          <w:sz w:val="6"/>
          <w:szCs w:val="6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3960"/>
      </w:tblGrid>
      <w:tr w:rsidR="004E4B67">
        <w:trPr>
          <w:trHeight w:hRule="exact" w:val="399"/>
        </w:trPr>
        <w:tc>
          <w:tcPr>
            <w:tcW w:w="5400" w:type="dxa"/>
            <w:tcBorders>
              <w:top w:val="single" w:sz="8" w:space="0" w:color="2B5281"/>
              <w:left w:val="single" w:sz="8" w:space="0" w:color="2B5281"/>
              <w:bottom w:val="single" w:sz="8" w:space="0" w:color="2B5281"/>
              <w:right w:val="single" w:sz="8" w:space="0" w:color="2B5281"/>
            </w:tcBorders>
            <w:shd w:val="clear" w:color="auto" w:fill="2B5281"/>
          </w:tcPr>
          <w:p w:rsidR="004E4B67" w:rsidRDefault="00AF0CF2">
            <w:pPr>
              <w:spacing w:before="78"/>
              <w:ind w:left="1706"/>
            </w:pPr>
            <w:r>
              <w:rPr>
                <w:b/>
                <w:color w:val="FFFFFF"/>
              </w:rPr>
              <w:t>Laboratory Parameter</w:t>
            </w:r>
          </w:p>
        </w:tc>
        <w:tc>
          <w:tcPr>
            <w:tcW w:w="3960" w:type="dxa"/>
            <w:tcBorders>
              <w:top w:val="single" w:sz="8" w:space="0" w:color="2B5281"/>
              <w:left w:val="single" w:sz="8" w:space="0" w:color="2B5281"/>
              <w:bottom w:val="single" w:sz="8" w:space="0" w:color="2B5281"/>
              <w:right w:val="single" w:sz="8" w:space="0" w:color="2B5281"/>
            </w:tcBorders>
            <w:shd w:val="clear" w:color="auto" w:fill="2B5281"/>
          </w:tcPr>
          <w:p w:rsidR="004E4B67" w:rsidRDefault="00AF0CF2">
            <w:pPr>
              <w:spacing w:before="78"/>
              <w:ind w:left="1653" w:right="1673"/>
              <w:jc w:val="center"/>
            </w:pPr>
            <w:r>
              <w:rPr>
                <w:b/>
                <w:color w:val="FFFFFF"/>
              </w:rPr>
              <w:t>Result</w:t>
            </w:r>
          </w:p>
        </w:tc>
      </w:tr>
      <w:tr w:rsidR="004E4B67">
        <w:trPr>
          <w:trHeight w:hRule="exact" w:val="383"/>
        </w:trPr>
        <w:tc>
          <w:tcPr>
            <w:tcW w:w="5400" w:type="dxa"/>
            <w:tcBorders>
              <w:top w:val="single" w:sz="8" w:space="0" w:color="2B5281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4"/>
              <w:ind w:left="1453"/>
            </w:pPr>
            <w:r>
              <w:t>Anemia (reduced hemoglobin)</w:t>
            </w:r>
          </w:p>
        </w:tc>
        <w:tc>
          <w:tcPr>
            <w:tcW w:w="3960" w:type="dxa"/>
            <w:tcBorders>
              <w:top w:val="single" w:sz="8" w:space="0" w:color="2B5281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4"/>
              <w:ind w:left="1249"/>
            </w:pPr>
            <w:r>
              <w:t>78 patients (45%)</w:t>
            </w:r>
          </w:p>
        </w:tc>
      </w:tr>
      <w:tr w:rsidR="004E4B67">
        <w:trPr>
          <w:trHeight w:hRule="exact" w:val="398"/>
        </w:trPr>
        <w:tc>
          <w:tcPr>
            <w:tcW w:w="5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6"/>
              <w:ind w:left="574"/>
            </w:pPr>
            <w:r>
              <w:t>Normal renal function (eGFR ≥ 60 mL/min/1.73 m²)</w:t>
            </w:r>
          </w:p>
        </w:tc>
        <w:tc>
          <w:tcPr>
            <w:tcW w:w="39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6"/>
              <w:ind w:left="1128"/>
            </w:pPr>
            <w:r>
              <w:rPr>
                <w:spacing w:val="-7"/>
              </w:rPr>
              <w:t>1</w:t>
            </w:r>
            <w:r>
              <w:t>10 patients (63.5%)</w:t>
            </w:r>
          </w:p>
        </w:tc>
      </w:tr>
      <w:tr w:rsidR="004E4B67">
        <w:trPr>
          <w:trHeight w:hRule="exact" w:val="400"/>
        </w:trPr>
        <w:tc>
          <w:tcPr>
            <w:tcW w:w="5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3"/>
              <w:ind w:left="299"/>
            </w:pPr>
            <w:r>
              <w:t>Moderate renal impairment (eGFR 30–59 mL/min/1.73 m²)</w:t>
            </w:r>
          </w:p>
        </w:tc>
        <w:tc>
          <w:tcPr>
            <w:tcW w:w="39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3"/>
              <w:ind w:left="1174"/>
            </w:pPr>
            <w:r>
              <w:t>46 patients (26.5%)</w:t>
            </w:r>
          </w:p>
        </w:tc>
      </w:tr>
      <w:tr w:rsidR="004E4B67">
        <w:trPr>
          <w:trHeight w:hRule="exact" w:val="400"/>
        </w:trPr>
        <w:tc>
          <w:tcPr>
            <w:tcW w:w="5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8"/>
              <w:ind w:left="478"/>
            </w:pPr>
            <w:r>
              <w:t>Severe renal impairment (eGFR &lt; 30 mL/min/1.73 m²)</w:t>
            </w:r>
          </w:p>
        </w:tc>
        <w:tc>
          <w:tcPr>
            <w:tcW w:w="39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8"/>
              <w:ind w:left="1224"/>
            </w:pPr>
            <w:r>
              <w:t>17 patients (9.8%)</w:t>
            </w:r>
          </w:p>
        </w:tc>
      </w:tr>
      <w:tr w:rsidR="004E4B67">
        <w:trPr>
          <w:trHeight w:hRule="exact" w:val="380"/>
        </w:trPr>
        <w:tc>
          <w:tcPr>
            <w:tcW w:w="5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3"/>
              <w:ind w:left="837"/>
            </w:pPr>
            <w:r>
              <w:t xml:space="preserve">Moderate hyponatremia (Na 125–135 </w:t>
            </w:r>
            <w:proofErr w:type="spellStart"/>
            <w:r>
              <w:t>mEq</w:t>
            </w:r>
            <w:proofErr w:type="spellEnd"/>
            <w:r>
              <w:t>/L)</w:t>
            </w:r>
          </w:p>
        </w:tc>
        <w:tc>
          <w:tcPr>
            <w:tcW w:w="39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3"/>
              <w:ind w:left="1249"/>
            </w:pPr>
            <w:r>
              <w:t>45 patients (26%)</w:t>
            </w:r>
          </w:p>
        </w:tc>
      </w:tr>
      <w:tr w:rsidR="004E4B67">
        <w:trPr>
          <w:trHeight w:hRule="exact" w:val="400"/>
        </w:trPr>
        <w:tc>
          <w:tcPr>
            <w:tcW w:w="5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8"/>
              <w:ind w:left="1584"/>
            </w:pPr>
            <w:r>
              <w:t>Elevated BNP (all patients)</w:t>
            </w:r>
          </w:p>
        </w:tc>
        <w:tc>
          <w:tcPr>
            <w:tcW w:w="39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8"/>
              <w:ind w:left="162"/>
            </w:pPr>
            <w:r>
              <w:t xml:space="preserve">173 patients (100%) – mean 427 ± 87 </w:t>
            </w:r>
            <w:proofErr w:type="spellStart"/>
            <w:r>
              <w:t>pg</w:t>
            </w:r>
            <w:proofErr w:type="spellEnd"/>
            <w:r>
              <w:t>/mL</w:t>
            </w:r>
          </w:p>
        </w:tc>
      </w:tr>
      <w:tr w:rsidR="004E4B67">
        <w:trPr>
          <w:trHeight w:hRule="exact" w:val="400"/>
        </w:trPr>
        <w:tc>
          <w:tcPr>
            <w:tcW w:w="5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3"/>
              <w:ind w:left="1320"/>
            </w:pPr>
            <w:r>
              <w:t>Elevated high-sensitivity troponin</w:t>
            </w:r>
          </w:p>
        </w:tc>
        <w:tc>
          <w:tcPr>
            <w:tcW w:w="39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3"/>
              <w:ind w:left="1174"/>
            </w:pPr>
            <w:r>
              <w:t>75 patients (43.3%)</w:t>
            </w:r>
          </w:p>
        </w:tc>
      </w:tr>
      <w:tr w:rsidR="004E4B67">
        <w:trPr>
          <w:trHeight w:hRule="exact" w:val="400"/>
        </w:trPr>
        <w:tc>
          <w:tcPr>
            <w:tcW w:w="5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8"/>
              <w:ind w:left="1722"/>
            </w:pPr>
            <w:r>
              <w:t>Biological dyslipidemia</w:t>
            </w:r>
          </w:p>
        </w:tc>
        <w:tc>
          <w:tcPr>
            <w:tcW w:w="39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8"/>
              <w:ind w:left="1124"/>
            </w:pPr>
            <w:r>
              <w:t>105 patients (60.7%)</w:t>
            </w:r>
          </w:p>
        </w:tc>
      </w:tr>
      <w:tr w:rsidR="004E4B67">
        <w:trPr>
          <w:trHeight w:hRule="exact" w:val="380"/>
        </w:trPr>
        <w:tc>
          <w:tcPr>
            <w:tcW w:w="5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3"/>
              <w:ind w:left="979"/>
            </w:pPr>
            <w:r>
              <w:t>Hepatic cytolysis (elevated transaminases)</w:t>
            </w:r>
          </w:p>
        </w:tc>
        <w:tc>
          <w:tcPr>
            <w:tcW w:w="39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3"/>
              <w:ind w:left="1178"/>
            </w:pPr>
            <w:r>
              <w:t>20 patients (</w:t>
            </w:r>
            <w:r>
              <w:rPr>
                <w:spacing w:val="-7"/>
              </w:rPr>
              <w:t>1</w:t>
            </w:r>
            <w:r>
              <w:t>1.5%)</w:t>
            </w:r>
          </w:p>
        </w:tc>
      </w:tr>
    </w:tbl>
    <w:p w:rsidR="004E4B67" w:rsidRDefault="004E4B67">
      <w:pPr>
        <w:spacing w:before="5" w:line="180" w:lineRule="exact"/>
        <w:rPr>
          <w:sz w:val="18"/>
          <w:szCs w:val="18"/>
        </w:rPr>
      </w:pPr>
    </w:p>
    <w:p w:rsidR="004E4B67" w:rsidRDefault="004E4B67">
      <w:pPr>
        <w:spacing w:line="200" w:lineRule="exact"/>
      </w:pPr>
    </w:p>
    <w:p w:rsidR="004E4B67" w:rsidRDefault="00AF0CF2">
      <w:pPr>
        <w:spacing w:before="31"/>
        <w:ind w:left="100" w:right="6747"/>
        <w:jc w:val="both"/>
        <w:rPr>
          <w:sz w:val="22"/>
          <w:szCs w:val="22"/>
        </w:rPr>
      </w:pPr>
      <w:r>
        <w:rPr>
          <w:b/>
          <w:sz w:val="22"/>
          <w:szCs w:val="22"/>
          <w:u w:val="thick" w:color="000000"/>
        </w:rPr>
        <w:t xml:space="preserve"> 3.3.5</w:t>
      </w:r>
      <w:proofErr w:type="gramStart"/>
      <w:r>
        <w:rPr>
          <w:b/>
          <w:sz w:val="22"/>
          <w:szCs w:val="22"/>
          <w:u w:val="thick" w:color="000000"/>
        </w:rPr>
        <w:t>Co</w:t>
      </w:r>
      <w:r>
        <w:rPr>
          <w:b/>
          <w:spacing w:val="-4"/>
          <w:sz w:val="22"/>
          <w:szCs w:val="22"/>
          <w:u w:val="thick" w:color="000000"/>
        </w:rPr>
        <w:t>r</w:t>
      </w:r>
      <w:r>
        <w:rPr>
          <w:b/>
          <w:sz w:val="22"/>
          <w:szCs w:val="22"/>
          <w:u w:val="thick" w:color="000000"/>
        </w:rPr>
        <w:t>onary  Angiography</w:t>
      </w:r>
      <w:proofErr w:type="gramEnd"/>
      <w:r>
        <w:rPr>
          <w:b/>
          <w:spacing w:val="5"/>
          <w:sz w:val="22"/>
          <w:szCs w:val="22"/>
          <w:u w:val="thick" w:color="000000"/>
        </w:rPr>
        <w:t xml:space="preserve"> </w:t>
      </w:r>
    </w:p>
    <w:p w:rsidR="004E4B67" w:rsidRDefault="00AF0CF2">
      <w:pPr>
        <w:spacing w:before="80" w:line="276" w:lineRule="auto"/>
        <w:ind w:left="100" w:right="427"/>
        <w:jc w:val="both"/>
        <w:rPr>
          <w:sz w:val="22"/>
          <w:szCs w:val="22"/>
        </w:rPr>
      </w:pPr>
      <w:r>
        <w:rPr>
          <w:sz w:val="22"/>
          <w:szCs w:val="22"/>
        </w:rPr>
        <w:t>Coronary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angiography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performed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>
        <w:rPr>
          <w:spacing w:val="-8"/>
          <w:sz w:val="22"/>
          <w:szCs w:val="22"/>
        </w:rPr>
        <w:t>1</w:t>
      </w:r>
      <w:r>
        <w:rPr>
          <w:sz w:val="22"/>
          <w:szCs w:val="22"/>
        </w:rPr>
        <w:t>18 patients (68% of the cohort). Significant coronary artery lesions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were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identified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61%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explored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patients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pacing w:val="-15"/>
          <w:sz w:val="22"/>
          <w:szCs w:val="22"/>
        </w:rPr>
        <w:t>T</w:t>
      </w:r>
      <w:r>
        <w:rPr>
          <w:sz w:val="22"/>
          <w:szCs w:val="22"/>
        </w:rPr>
        <w:t>able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6).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right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radial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approach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used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</w:p>
    <w:p w:rsidR="004E4B67" w:rsidRDefault="00AF0CF2">
      <w:pPr>
        <w:spacing w:before="1" w:line="276" w:lineRule="auto"/>
        <w:ind w:left="100" w:right="416"/>
        <w:jc w:val="both"/>
        <w:rPr>
          <w:sz w:val="22"/>
          <w:szCs w:val="22"/>
        </w:rPr>
      </w:pPr>
      <w:r>
        <w:rPr>
          <w:sz w:val="22"/>
          <w:szCs w:val="22"/>
        </w:rPr>
        <w:t>49%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cases and the right femoral approach in 19% of cases. The left anterior descending artery (LAD)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most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frequently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involved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vessel (41% of cases, predominantly at its mid-segment [25.4%]),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followed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left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circumflex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artery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LCx</w:t>
      </w:r>
      <w:proofErr w:type="spellEnd"/>
      <w:r>
        <w:rPr>
          <w:sz w:val="22"/>
          <w:szCs w:val="22"/>
        </w:rPr>
        <w:t>,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27%)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right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coronary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artery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(RCA,</w:t>
      </w:r>
    </w:p>
    <w:p w:rsidR="004E4B67" w:rsidRDefault="00AF0CF2">
      <w:pPr>
        <w:spacing w:before="1" w:line="276" w:lineRule="auto"/>
        <w:ind w:left="100" w:right="417"/>
        <w:jc w:val="both"/>
        <w:rPr>
          <w:sz w:val="22"/>
          <w:szCs w:val="22"/>
        </w:rPr>
      </w:pPr>
      <w:r>
        <w:rPr>
          <w:sz w:val="22"/>
          <w:szCs w:val="22"/>
        </w:rPr>
        <w:t>26%).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Left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main coronary artery involvement was observed in 7% of cases. The predominance of multivessel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disease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(three-vessel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disease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22%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two-vessel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disease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14%)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underscores the severity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coronary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disease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burden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cohort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and highlights the need for systematic revascularization strategy planning in </w:t>
      </w:r>
      <w:proofErr w:type="spellStart"/>
      <w:r>
        <w:rPr>
          <w:sz w:val="22"/>
          <w:szCs w:val="22"/>
        </w:rPr>
        <w:t>HFrEF</w:t>
      </w:r>
      <w:proofErr w:type="spellEnd"/>
      <w:r>
        <w:rPr>
          <w:sz w:val="22"/>
          <w:szCs w:val="22"/>
        </w:rPr>
        <w:t xml:space="preserve"> patients with ischemic etiolog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.</w:t>
      </w:r>
    </w:p>
    <w:p w:rsidR="004E4B67" w:rsidRDefault="004E4B67">
      <w:pPr>
        <w:spacing w:line="200" w:lineRule="exact"/>
      </w:pPr>
    </w:p>
    <w:p w:rsidR="004E4B67" w:rsidRDefault="004E4B67">
      <w:pPr>
        <w:spacing w:before="14" w:line="240" w:lineRule="exact"/>
        <w:rPr>
          <w:sz w:val="24"/>
          <w:szCs w:val="24"/>
        </w:rPr>
      </w:pPr>
    </w:p>
    <w:p w:rsidR="004E4B67" w:rsidRDefault="00AF0CF2">
      <w:pPr>
        <w:ind w:left="2567" w:right="2921"/>
        <w:jc w:val="center"/>
      </w:pPr>
      <w:r>
        <w:rPr>
          <w:b/>
          <w:i/>
          <w:spacing w:val="-18"/>
        </w:rPr>
        <w:t>T</w:t>
      </w:r>
      <w:r>
        <w:rPr>
          <w:b/>
          <w:i/>
        </w:rPr>
        <w:t xml:space="preserve">able 6. Coronary angiography results (n = </w:t>
      </w:r>
      <w:r>
        <w:rPr>
          <w:b/>
          <w:i/>
          <w:spacing w:val="-11"/>
        </w:rPr>
        <w:t>1</w:t>
      </w:r>
      <w:r>
        <w:rPr>
          <w:b/>
          <w:i/>
        </w:rPr>
        <w:t>18).</w:t>
      </w:r>
    </w:p>
    <w:p w:rsidR="004E4B67" w:rsidRDefault="004E4B67">
      <w:pPr>
        <w:spacing w:before="9" w:line="60" w:lineRule="exact"/>
        <w:rPr>
          <w:sz w:val="6"/>
          <w:szCs w:val="6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  <w:gridCol w:w="2580"/>
        <w:gridCol w:w="2580"/>
      </w:tblGrid>
      <w:tr w:rsidR="004E4B67">
        <w:trPr>
          <w:trHeight w:hRule="exact" w:val="380"/>
        </w:trPr>
        <w:tc>
          <w:tcPr>
            <w:tcW w:w="4200" w:type="dxa"/>
            <w:tcBorders>
              <w:top w:val="single" w:sz="8" w:space="0" w:color="2B5281"/>
              <w:left w:val="single" w:sz="8" w:space="0" w:color="2B5281"/>
              <w:bottom w:val="single" w:sz="8" w:space="0" w:color="2B5281"/>
              <w:right w:val="single" w:sz="8" w:space="0" w:color="2B5281"/>
            </w:tcBorders>
            <w:shd w:val="clear" w:color="auto" w:fill="2B5281"/>
          </w:tcPr>
          <w:p w:rsidR="004E4B67" w:rsidRDefault="00AF0CF2">
            <w:pPr>
              <w:spacing w:before="70"/>
              <w:ind w:left="765"/>
            </w:pPr>
            <w:r>
              <w:rPr>
                <w:b/>
                <w:color w:val="FFFFFF"/>
                <w:spacing w:val="-15"/>
              </w:rPr>
              <w:t>T</w:t>
            </w:r>
            <w:r>
              <w:rPr>
                <w:b/>
                <w:color w:val="FFFFFF"/>
              </w:rPr>
              <w:t>ype of Co</w:t>
            </w:r>
            <w:r>
              <w:rPr>
                <w:b/>
                <w:color w:val="FFFFFF"/>
                <w:spacing w:val="-4"/>
              </w:rPr>
              <w:t>r</w:t>
            </w:r>
            <w:r>
              <w:rPr>
                <w:b/>
                <w:color w:val="FFFFFF"/>
              </w:rPr>
              <w:t>onary Involvement</w:t>
            </w:r>
          </w:p>
        </w:tc>
        <w:tc>
          <w:tcPr>
            <w:tcW w:w="2580" w:type="dxa"/>
            <w:tcBorders>
              <w:top w:val="single" w:sz="8" w:space="0" w:color="2B5281"/>
              <w:left w:val="single" w:sz="8" w:space="0" w:color="2B5281"/>
              <w:bottom w:val="single" w:sz="8" w:space="0" w:color="2B5281"/>
              <w:right w:val="single" w:sz="8" w:space="0" w:color="2B5281"/>
            </w:tcBorders>
            <w:shd w:val="clear" w:color="auto" w:fill="2B5281"/>
          </w:tcPr>
          <w:p w:rsidR="004E4B67" w:rsidRDefault="00AF0CF2">
            <w:pPr>
              <w:spacing w:before="70"/>
              <w:ind w:left="821" w:right="841"/>
              <w:jc w:val="center"/>
            </w:pPr>
            <w:r>
              <w:rPr>
                <w:b/>
                <w:color w:val="FFFFFF"/>
              </w:rPr>
              <w:t>Count (n)</w:t>
            </w:r>
          </w:p>
        </w:tc>
        <w:tc>
          <w:tcPr>
            <w:tcW w:w="2580" w:type="dxa"/>
            <w:tcBorders>
              <w:top w:val="single" w:sz="8" w:space="0" w:color="2B5281"/>
              <w:left w:val="single" w:sz="8" w:space="0" w:color="2B5281"/>
              <w:bottom w:val="single" w:sz="8" w:space="0" w:color="2B5281"/>
              <w:right w:val="single" w:sz="8" w:space="0" w:color="2B5281"/>
            </w:tcBorders>
            <w:shd w:val="clear" w:color="auto" w:fill="2B5281"/>
          </w:tcPr>
          <w:p w:rsidR="004E4B67" w:rsidRDefault="00AF0CF2">
            <w:pPr>
              <w:spacing w:before="70"/>
              <w:ind w:left="609"/>
            </w:pPr>
            <w:r>
              <w:rPr>
                <w:b/>
                <w:color w:val="FFFFFF"/>
              </w:rPr>
              <w:t>Pe</w:t>
            </w:r>
            <w:r>
              <w:rPr>
                <w:b/>
                <w:color w:val="FFFFFF"/>
                <w:spacing w:val="-4"/>
              </w:rPr>
              <w:t>r</w:t>
            </w:r>
            <w:r>
              <w:rPr>
                <w:b/>
                <w:color w:val="FFFFFF"/>
              </w:rPr>
              <w:t>centage (%)</w:t>
            </w:r>
          </w:p>
        </w:tc>
      </w:tr>
      <w:tr w:rsidR="004E4B67">
        <w:trPr>
          <w:trHeight w:hRule="exact" w:val="400"/>
        </w:trPr>
        <w:tc>
          <w:tcPr>
            <w:tcW w:w="4200" w:type="dxa"/>
            <w:tcBorders>
              <w:top w:val="single" w:sz="8" w:space="0" w:color="2B5281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5"/>
              <w:ind w:left="825"/>
            </w:pPr>
            <w:r>
              <w:t>Significant three-vessel disease</w:t>
            </w:r>
          </w:p>
        </w:tc>
        <w:tc>
          <w:tcPr>
            <w:tcW w:w="2580" w:type="dxa"/>
            <w:tcBorders>
              <w:top w:val="single" w:sz="8" w:space="0" w:color="2B5281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5"/>
              <w:ind w:left="1135" w:right="1155"/>
              <w:jc w:val="center"/>
            </w:pPr>
            <w:r>
              <w:t>38</w:t>
            </w:r>
          </w:p>
        </w:tc>
        <w:tc>
          <w:tcPr>
            <w:tcW w:w="2580" w:type="dxa"/>
            <w:tcBorders>
              <w:top w:val="single" w:sz="8" w:space="0" w:color="2B5281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5"/>
              <w:ind w:left="1135" w:right="1155"/>
              <w:jc w:val="center"/>
            </w:pPr>
            <w:r>
              <w:t>22</w:t>
            </w:r>
          </w:p>
        </w:tc>
      </w:tr>
      <w:tr w:rsidR="004E4B67">
        <w:trPr>
          <w:trHeight w:hRule="exact" w:val="400"/>
        </w:trPr>
        <w:tc>
          <w:tcPr>
            <w:tcW w:w="42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0"/>
              <w:ind w:left="875"/>
            </w:pPr>
            <w:r>
              <w:t>Significant two-vessel disease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0"/>
              <w:ind w:left="1135" w:right="1155"/>
              <w:jc w:val="center"/>
            </w:pPr>
            <w:r>
              <w:t>24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0"/>
              <w:ind w:left="1135" w:right="1155"/>
              <w:jc w:val="center"/>
            </w:pPr>
            <w:r>
              <w:t>14</w:t>
            </w:r>
          </w:p>
        </w:tc>
      </w:tr>
      <w:tr w:rsidR="004E4B67">
        <w:trPr>
          <w:trHeight w:hRule="exact" w:val="398"/>
        </w:trPr>
        <w:tc>
          <w:tcPr>
            <w:tcW w:w="42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5"/>
              <w:ind w:left="881"/>
            </w:pPr>
            <w:r>
              <w:t>Significant one-vessel disease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5"/>
              <w:ind w:left="1135" w:right="1155"/>
              <w:jc w:val="center"/>
            </w:pPr>
            <w:r>
              <w:t>21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5"/>
              <w:ind w:left="1135" w:right="1155"/>
              <w:jc w:val="center"/>
            </w:pPr>
            <w:r>
              <w:t>12</w:t>
            </w:r>
          </w:p>
        </w:tc>
      </w:tr>
      <w:tr w:rsidR="004E4B67">
        <w:trPr>
          <w:trHeight w:hRule="exact" w:val="383"/>
        </w:trPr>
        <w:tc>
          <w:tcPr>
            <w:tcW w:w="42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2"/>
              <w:ind w:left="828"/>
            </w:pPr>
            <w:r>
              <w:t>No significant coronary lesions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2"/>
              <w:ind w:left="1135" w:right="1155"/>
              <w:jc w:val="center"/>
            </w:pPr>
            <w:r>
              <w:t>21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2"/>
              <w:ind w:left="1135" w:right="1155"/>
              <w:jc w:val="center"/>
            </w:pPr>
            <w:r>
              <w:t>12</w:t>
            </w:r>
          </w:p>
        </w:tc>
      </w:tr>
      <w:tr w:rsidR="004E4B67">
        <w:trPr>
          <w:trHeight w:hRule="exact" w:val="400"/>
        </w:trPr>
        <w:tc>
          <w:tcPr>
            <w:tcW w:w="42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5"/>
              <w:ind w:left="748"/>
            </w:pPr>
            <w:r>
              <w:t>Non-obstructive coronary lesions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5"/>
              <w:ind w:left="1135" w:right="1155"/>
              <w:jc w:val="center"/>
            </w:pPr>
            <w:r>
              <w:t>12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5"/>
              <w:ind w:left="1185" w:right="1205"/>
              <w:jc w:val="center"/>
            </w:pPr>
            <w:r>
              <w:t>7</w:t>
            </w:r>
          </w:p>
        </w:tc>
      </w:tr>
      <w:tr w:rsidR="004E4B67">
        <w:trPr>
          <w:trHeight w:hRule="exact" w:val="400"/>
        </w:trPr>
        <w:tc>
          <w:tcPr>
            <w:tcW w:w="42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0"/>
              <w:ind w:left="1256"/>
            </w:pPr>
            <w:r>
              <w:t>Myocardial bridging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0"/>
              <w:ind w:left="1185" w:right="1205"/>
              <w:jc w:val="center"/>
            </w:pPr>
            <w:r>
              <w:t>2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0"/>
              <w:ind w:left="1185" w:right="1205"/>
              <w:jc w:val="center"/>
            </w:pPr>
            <w:r>
              <w:t>1</w:t>
            </w:r>
          </w:p>
        </w:tc>
      </w:tr>
    </w:tbl>
    <w:p w:rsidR="004E4B67" w:rsidRDefault="004E4B67">
      <w:pPr>
        <w:sectPr w:rsidR="004E4B67">
          <w:pgSz w:w="11920" w:h="16840"/>
          <w:pgMar w:top="1360" w:right="1000" w:bottom="280" w:left="1340" w:header="720" w:footer="720" w:gutter="0"/>
          <w:cols w:space="720"/>
        </w:sectPr>
      </w:pPr>
    </w:p>
    <w:p w:rsidR="004E4B67" w:rsidRDefault="00AF0CF2">
      <w:pPr>
        <w:spacing w:before="60"/>
        <w:ind w:left="100" w:right="7898"/>
        <w:jc w:val="both"/>
        <w:rPr>
          <w:sz w:val="28"/>
          <w:szCs w:val="28"/>
        </w:rPr>
      </w:pPr>
      <w:r>
        <w:rPr>
          <w:b/>
          <w:color w:val="2B5281"/>
          <w:sz w:val="28"/>
          <w:szCs w:val="28"/>
        </w:rPr>
        <w:lastRenderedPageBreak/>
        <w:t>4. Discussion</w:t>
      </w:r>
    </w:p>
    <w:p w:rsidR="004E4B67" w:rsidRDefault="004E4B67">
      <w:pPr>
        <w:spacing w:before="10" w:line="180" w:lineRule="exact"/>
        <w:rPr>
          <w:sz w:val="19"/>
          <w:szCs w:val="19"/>
        </w:rPr>
      </w:pPr>
    </w:p>
    <w:p w:rsidR="004E4B67" w:rsidRDefault="00AF0CF2">
      <w:pPr>
        <w:ind w:left="100" w:right="6949"/>
        <w:jc w:val="both"/>
        <w:rPr>
          <w:sz w:val="24"/>
          <w:szCs w:val="24"/>
        </w:rPr>
      </w:pPr>
      <w:r>
        <w:rPr>
          <w:b/>
          <w:color w:val="2B5281"/>
          <w:sz w:val="24"/>
          <w:szCs w:val="24"/>
        </w:rPr>
        <w:t>4.1 Demographic P</w:t>
      </w:r>
      <w:r>
        <w:rPr>
          <w:b/>
          <w:color w:val="2B5281"/>
          <w:spacing w:val="-4"/>
          <w:sz w:val="24"/>
          <w:szCs w:val="24"/>
        </w:rPr>
        <w:t>r</w:t>
      </w:r>
      <w:r>
        <w:rPr>
          <w:b/>
          <w:color w:val="2B5281"/>
          <w:sz w:val="24"/>
          <w:szCs w:val="24"/>
        </w:rPr>
        <w:t>ofile</w:t>
      </w:r>
    </w:p>
    <w:p w:rsidR="004E4B67" w:rsidRDefault="00280573">
      <w:pPr>
        <w:spacing w:before="100"/>
        <w:ind w:left="100" w:right="430"/>
        <w:jc w:val="both"/>
        <w:rPr>
          <w:sz w:val="22"/>
          <w:szCs w:val="22"/>
        </w:rPr>
      </w:pPr>
      <w:r>
        <w:rPr>
          <w:sz w:val="22"/>
          <w:szCs w:val="22"/>
        </w:rPr>
        <w:t>This</w:t>
      </w:r>
      <w:bookmarkStart w:id="0" w:name="_GoBack"/>
      <w:bookmarkEnd w:id="0"/>
      <w:r w:rsidR="00AF0CF2">
        <w:rPr>
          <w:spacing w:val="30"/>
          <w:sz w:val="22"/>
          <w:szCs w:val="22"/>
        </w:rPr>
        <w:t xml:space="preserve"> </w:t>
      </w:r>
      <w:r w:rsidR="00AF0CF2">
        <w:rPr>
          <w:sz w:val="22"/>
          <w:szCs w:val="22"/>
        </w:rPr>
        <w:t>study</w:t>
      </w:r>
      <w:r w:rsidR="00AF0CF2">
        <w:rPr>
          <w:spacing w:val="15"/>
          <w:sz w:val="22"/>
          <w:szCs w:val="22"/>
        </w:rPr>
        <w:t xml:space="preserve"> </w:t>
      </w:r>
      <w:r w:rsidR="00AF0CF2">
        <w:rPr>
          <w:sz w:val="22"/>
          <w:szCs w:val="22"/>
        </w:rPr>
        <w:t>confirms</w:t>
      </w:r>
      <w:r w:rsidR="00AF0CF2">
        <w:rPr>
          <w:spacing w:val="15"/>
          <w:sz w:val="22"/>
          <w:szCs w:val="22"/>
        </w:rPr>
        <w:t xml:space="preserve"> </w:t>
      </w:r>
      <w:r w:rsidR="00AF0CF2">
        <w:rPr>
          <w:sz w:val="22"/>
          <w:szCs w:val="22"/>
        </w:rPr>
        <w:t>the</w:t>
      </w:r>
      <w:r w:rsidR="00AF0CF2">
        <w:rPr>
          <w:spacing w:val="15"/>
          <w:sz w:val="22"/>
          <w:szCs w:val="22"/>
        </w:rPr>
        <w:t xml:space="preserve"> </w:t>
      </w:r>
      <w:r w:rsidR="00AF0CF2">
        <w:rPr>
          <w:sz w:val="22"/>
          <w:szCs w:val="22"/>
        </w:rPr>
        <w:t>predominance</w:t>
      </w:r>
      <w:r w:rsidR="00AF0CF2">
        <w:rPr>
          <w:spacing w:val="15"/>
          <w:sz w:val="22"/>
          <w:szCs w:val="22"/>
        </w:rPr>
        <w:t xml:space="preserve"> </w:t>
      </w:r>
      <w:r w:rsidR="00AF0CF2">
        <w:rPr>
          <w:sz w:val="22"/>
          <w:szCs w:val="22"/>
        </w:rPr>
        <w:t>of</w:t>
      </w:r>
      <w:r w:rsidR="00AF0CF2">
        <w:rPr>
          <w:spacing w:val="15"/>
          <w:sz w:val="22"/>
          <w:szCs w:val="22"/>
        </w:rPr>
        <w:t xml:space="preserve"> </w:t>
      </w:r>
      <w:proofErr w:type="spellStart"/>
      <w:r w:rsidR="00AF0CF2">
        <w:rPr>
          <w:sz w:val="22"/>
          <w:szCs w:val="22"/>
        </w:rPr>
        <w:t>HFrEF</w:t>
      </w:r>
      <w:proofErr w:type="spellEnd"/>
      <w:r w:rsidR="00AF0CF2">
        <w:rPr>
          <w:spacing w:val="15"/>
          <w:sz w:val="22"/>
          <w:szCs w:val="22"/>
        </w:rPr>
        <w:t xml:space="preserve"> </w:t>
      </w:r>
      <w:r w:rsidR="00AF0CF2">
        <w:rPr>
          <w:sz w:val="22"/>
          <w:szCs w:val="22"/>
        </w:rPr>
        <w:t>in</w:t>
      </w:r>
      <w:r w:rsidR="00AF0CF2">
        <w:rPr>
          <w:spacing w:val="15"/>
          <w:sz w:val="22"/>
          <w:szCs w:val="22"/>
        </w:rPr>
        <w:t xml:space="preserve"> </w:t>
      </w:r>
      <w:r w:rsidR="00AF0CF2">
        <w:rPr>
          <w:sz w:val="22"/>
          <w:szCs w:val="22"/>
        </w:rPr>
        <w:t>elderly</w:t>
      </w:r>
      <w:r w:rsidR="00AF0CF2">
        <w:rPr>
          <w:spacing w:val="15"/>
          <w:sz w:val="22"/>
          <w:szCs w:val="22"/>
        </w:rPr>
        <w:t xml:space="preserve"> </w:t>
      </w:r>
      <w:r w:rsidR="00AF0CF2">
        <w:rPr>
          <w:sz w:val="22"/>
          <w:szCs w:val="22"/>
        </w:rPr>
        <w:t>male</w:t>
      </w:r>
      <w:r w:rsidR="00AF0CF2">
        <w:rPr>
          <w:spacing w:val="15"/>
          <w:sz w:val="22"/>
          <w:szCs w:val="22"/>
        </w:rPr>
        <w:t xml:space="preserve"> </w:t>
      </w:r>
      <w:r w:rsidR="00AF0CF2">
        <w:rPr>
          <w:sz w:val="22"/>
          <w:szCs w:val="22"/>
        </w:rPr>
        <w:t>patients,</w:t>
      </w:r>
      <w:r w:rsidR="00AF0CF2">
        <w:rPr>
          <w:spacing w:val="15"/>
          <w:sz w:val="22"/>
          <w:szCs w:val="22"/>
        </w:rPr>
        <w:t xml:space="preserve"> </w:t>
      </w:r>
      <w:r w:rsidR="00AF0CF2">
        <w:rPr>
          <w:sz w:val="22"/>
          <w:szCs w:val="22"/>
        </w:rPr>
        <w:t>with</w:t>
      </w:r>
      <w:r w:rsidR="00AF0CF2">
        <w:rPr>
          <w:spacing w:val="15"/>
          <w:sz w:val="22"/>
          <w:szCs w:val="22"/>
        </w:rPr>
        <w:t xml:space="preserve"> </w:t>
      </w:r>
      <w:r w:rsidR="00AF0CF2">
        <w:rPr>
          <w:sz w:val="22"/>
          <w:szCs w:val="22"/>
        </w:rPr>
        <w:t>a</w:t>
      </w:r>
      <w:r w:rsidR="00AF0CF2">
        <w:rPr>
          <w:spacing w:val="15"/>
          <w:sz w:val="22"/>
          <w:szCs w:val="22"/>
        </w:rPr>
        <w:t xml:space="preserve"> </w:t>
      </w:r>
      <w:r w:rsidR="00AF0CF2">
        <w:rPr>
          <w:sz w:val="22"/>
          <w:szCs w:val="22"/>
        </w:rPr>
        <w:t>mean</w:t>
      </w:r>
      <w:r w:rsidR="00AF0CF2">
        <w:rPr>
          <w:spacing w:val="15"/>
          <w:sz w:val="22"/>
          <w:szCs w:val="22"/>
        </w:rPr>
        <w:t xml:space="preserve"> </w:t>
      </w:r>
      <w:r w:rsidR="00AF0CF2">
        <w:rPr>
          <w:sz w:val="22"/>
          <w:szCs w:val="22"/>
        </w:rPr>
        <w:t>age</w:t>
      </w:r>
      <w:r w:rsidR="00AF0CF2">
        <w:rPr>
          <w:spacing w:val="15"/>
          <w:sz w:val="22"/>
          <w:szCs w:val="22"/>
        </w:rPr>
        <w:t xml:space="preserve"> </w:t>
      </w:r>
      <w:r w:rsidR="00AF0CF2">
        <w:rPr>
          <w:sz w:val="22"/>
          <w:szCs w:val="22"/>
        </w:rPr>
        <w:t>of</w:t>
      </w:r>
      <w:r w:rsidR="00AF0CF2">
        <w:rPr>
          <w:spacing w:val="15"/>
          <w:sz w:val="22"/>
          <w:szCs w:val="22"/>
        </w:rPr>
        <w:t xml:space="preserve"> </w:t>
      </w:r>
      <w:r w:rsidR="00AF0CF2">
        <w:rPr>
          <w:sz w:val="22"/>
          <w:szCs w:val="22"/>
        </w:rPr>
        <w:t>67.9</w:t>
      </w:r>
      <w:r w:rsidR="00AF0CF2">
        <w:rPr>
          <w:spacing w:val="15"/>
          <w:sz w:val="22"/>
          <w:szCs w:val="22"/>
        </w:rPr>
        <w:t xml:space="preserve"> </w:t>
      </w:r>
      <w:r w:rsidR="00AF0CF2">
        <w:rPr>
          <w:sz w:val="22"/>
          <w:szCs w:val="22"/>
        </w:rPr>
        <w:t>±</w:t>
      </w:r>
    </w:p>
    <w:p w:rsidR="004E4B67" w:rsidRDefault="00AF0CF2">
      <w:pPr>
        <w:spacing w:before="38" w:line="276" w:lineRule="auto"/>
        <w:ind w:left="100" w:right="41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8.7  years</w:t>
      </w:r>
      <w:proofErr w:type="gramEnd"/>
      <w:r>
        <w:rPr>
          <w:sz w:val="22"/>
          <w:szCs w:val="22"/>
        </w:rPr>
        <w:t xml:space="preserve">  and  a  male-to-female  ratio  of  4:1.  These  data  are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consistent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major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international registries: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ESC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EORP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Heart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Failure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III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Registry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[5] reported a mean age of 65 years with 75% male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patients;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Japanese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JCARE-CARD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Registry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[6]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recorded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mean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age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66.6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±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13.8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years with 72.2% male patients. The </w:t>
      </w:r>
      <w:r>
        <w:rPr>
          <w:spacing w:val="-8"/>
          <w:sz w:val="22"/>
          <w:szCs w:val="22"/>
        </w:rPr>
        <w:t>T</w:t>
      </w:r>
      <w:r>
        <w:rPr>
          <w:sz w:val="22"/>
          <w:szCs w:val="22"/>
        </w:rPr>
        <w:t>unisian N</w:t>
      </w:r>
      <w:r>
        <w:rPr>
          <w:spacing w:val="-24"/>
          <w:sz w:val="22"/>
          <w:szCs w:val="22"/>
        </w:rPr>
        <w:t>A</w:t>
      </w:r>
      <w:r>
        <w:rPr>
          <w:sz w:val="22"/>
          <w:szCs w:val="22"/>
        </w:rPr>
        <w:t>TURE-HF Registry [7] reported a younger mean age (59 ±</w:t>
      </w:r>
    </w:p>
    <w:p w:rsidR="004E4B67" w:rsidRDefault="00AF0CF2">
      <w:pPr>
        <w:spacing w:before="1" w:line="276" w:lineRule="auto"/>
        <w:ind w:left="100" w:right="417"/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years),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reflecting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earlier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disease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onset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developing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countries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pacing w:val="-15"/>
          <w:sz w:val="22"/>
          <w:szCs w:val="22"/>
        </w:rPr>
        <w:t>T</w:t>
      </w:r>
      <w:r>
        <w:rPr>
          <w:sz w:val="22"/>
          <w:szCs w:val="22"/>
        </w:rPr>
        <w:t>able 7). The higher male predominance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our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cohort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(80%)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compared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European registries may reflect the specific patient </w:t>
      </w:r>
      <w:proofErr w:type="gramStart"/>
      <w:r>
        <w:rPr>
          <w:sz w:val="22"/>
          <w:szCs w:val="22"/>
        </w:rPr>
        <w:t>population  of</w:t>
      </w:r>
      <w:proofErr w:type="gramEnd"/>
      <w:r>
        <w:rPr>
          <w:sz w:val="22"/>
          <w:szCs w:val="22"/>
        </w:rPr>
        <w:t xml:space="preserve">  a  military  hospital,  with  a  historically  male-predominant  patient  base,  as  well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as potential di</w:t>
      </w:r>
      <w:r>
        <w:rPr>
          <w:spacing w:val="-4"/>
          <w:sz w:val="22"/>
          <w:szCs w:val="22"/>
        </w:rPr>
        <w:t>f</w:t>
      </w:r>
      <w:r>
        <w:rPr>
          <w:sz w:val="22"/>
          <w:szCs w:val="22"/>
        </w:rPr>
        <w:t>ferences in healthcare-seeking behavior between sexes.</w:t>
      </w:r>
    </w:p>
    <w:p w:rsidR="004E4B67" w:rsidRDefault="004E4B67">
      <w:pPr>
        <w:spacing w:before="1" w:line="120" w:lineRule="exact"/>
        <w:rPr>
          <w:sz w:val="12"/>
          <w:szCs w:val="12"/>
        </w:rPr>
      </w:pPr>
    </w:p>
    <w:p w:rsidR="004E4B67" w:rsidRDefault="00AF0CF2">
      <w:pPr>
        <w:spacing w:line="276" w:lineRule="auto"/>
        <w:ind w:left="100" w:right="424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observed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male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predominance is attributed to the cardioprotective e</w:t>
      </w:r>
      <w:r>
        <w:rPr>
          <w:spacing w:val="-4"/>
          <w:sz w:val="22"/>
          <w:szCs w:val="22"/>
        </w:rPr>
        <w:t>f</w:t>
      </w:r>
      <w:r>
        <w:rPr>
          <w:sz w:val="22"/>
          <w:szCs w:val="22"/>
        </w:rPr>
        <w:t xml:space="preserve">fects of endogenous estrogens </w:t>
      </w:r>
      <w:proofErr w:type="gramStart"/>
      <w:r>
        <w:rPr>
          <w:sz w:val="22"/>
          <w:szCs w:val="22"/>
        </w:rPr>
        <w:t xml:space="preserve">on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lipid</w:t>
      </w:r>
      <w:proofErr w:type="gramEnd"/>
      <w:r>
        <w:rPr>
          <w:sz w:val="22"/>
          <w:szCs w:val="22"/>
        </w:rPr>
        <w:t xml:space="preserve">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metabolism,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blood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pressure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regulation,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insulin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sensitivity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—  a  protection  that  is attenuated following menopause [3].</w:t>
      </w:r>
    </w:p>
    <w:p w:rsidR="004E4B67" w:rsidRDefault="004E4B67">
      <w:pPr>
        <w:spacing w:line="200" w:lineRule="exact"/>
      </w:pPr>
    </w:p>
    <w:p w:rsidR="004E4B67" w:rsidRDefault="004E4B67">
      <w:pPr>
        <w:spacing w:before="14" w:line="240" w:lineRule="exact"/>
        <w:rPr>
          <w:sz w:val="24"/>
          <w:szCs w:val="24"/>
        </w:rPr>
      </w:pPr>
    </w:p>
    <w:p w:rsidR="004E4B67" w:rsidRDefault="00AF0CF2">
      <w:pPr>
        <w:spacing w:line="220" w:lineRule="exact"/>
        <w:ind w:left="1732" w:right="2087"/>
        <w:jc w:val="center"/>
      </w:pPr>
      <w:r>
        <w:rPr>
          <w:b/>
          <w:i/>
          <w:spacing w:val="-18"/>
          <w:position w:val="-1"/>
        </w:rPr>
        <w:t>T</w:t>
      </w:r>
      <w:r>
        <w:rPr>
          <w:b/>
          <w:i/>
          <w:position w:val="-1"/>
        </w:rPr>
        <w:t>able 7. Comparison of mean age and sex distribution across studies.</w:t>
      </w:r>
    </w:p>
    <w:p w:rsidR="004E4B67" w:rsidRDefault="004E4B67">
      <w:pPr>
        <w:spacing w:before="2" w:line="60" w:lineRule="exact"/>
        <w:rPr>
          <w:sz w:val="6"/>
          <w:szCs w:val="6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2880"/>
        <w:gridCol w:w="2880"/>
      </w:tblGrid>
      <w:tr w:rsidR="004E4B67">
        <w:trPr>
          <w:trHeight w:hRule="exact" w:val="400"/>
        </w:trPr>
        <w:tc>
          <w:tcPr>
            <w:tcW w:w="3600" w:type="dxa"/>
            <w:tcBorders>
              <w:top w:val="single" w:sz="8" w:space="0" w:color="2B5281"/>
              <w:left w:val="single" w:sz="8" w:space="0" w:color="2B5281"/>
              <w:bottom w:val="single" w:sz="8" w:space="0" w:color="2B5281"/>
              <w:right w:val="single" w:sz="8" w:space="0" w:color="2B5281"/>
            </w:tcBorders>
            <w:shd w:val="clear" w:color="auto" w:fill="2B5281"/>
          </w:tcPr>
          <w:p w:rsidR="004E4B67" w:rsidRDefault="00AF0CF2">
            <w:pPr>
              <w:spacing w:before="82"/>
              <w:ind w:left="1091"/>
            </w:pPr>
            <w:r>
              <w:rPr>
                <w:b/>
                <w:color w:val="FFFFFF"/>
              </w:rPr>
              <w:t>Study / Registry</w:t>
            </w:r>
          </w:p>
        </w:tc>
        <w:tc>
          <w:tcPr>
            <w:tcW w:w="2880" w:type="dxa"/>
            <w:tcBorders>
              <w:top w:val="single" w:sz="8" w:space="0" w:color="2B5281"/>
              <w:left w:val="single" w:sz="8" w:space="0" w:color="2B5281"/>
              <w:bottom w:val="single" w:sz="8" w:space="0" w:color="2B5281"/>
              <w:right w:val="single" w:sz="8" w:space="0" w:color="2B5281"/>
            </w:tcBorders>
            <w:shd w:val="clear" w:color="auto" w:fill="2B5281"/>
          </w:tcPr>
          <w:p w:rsidR="004E4B67" w:rsidRDefault="00AF0CF2">
            <w:pPr>
              <w:spacing w:before="82"/>
              <w:ind w:left="665"/>
            </w:pPr>
            <w:r>
              <w:rPr>
                <w:b/>
                <w:color w:val="FFFFFF"/>
              </w:rPr>
              <w:t>Mean Age (years)</w:t>
            </w:r>
          </w:p>
        </w:tc>
        <w:tc>
          <w:tcPr>
            <w:tcW w:w="2880" w:type="dxa"/>
            <w:tcBorders>
              <w:top w:val="single" w:sz="8" w:space="0" w:color="2B5281"/>
              <w:left w:val="single" w:sz="8" w:space="0" w:color="2B5281"/>
              <w:bottom w:val="single" w:sz="8" w:space="0" w:color="2B5281"/>
              <w:right w:val="single" w:sz="8" w:space="0" w:color="2B5281"/>
            </w:tcBorders>
            <w:shd w:val="clear" w:color="auto" w:fill="2B5281"/>
          </w:tcPr>
          <w:p w:rsidR="004E4B67" w:rsidRDefault="00AF0CF2">
            <w:pPr>
              <w:spacing w:before="82"/>
              <w:ind w:left="564"/>
            </w:pPr>
            <w:r>
              <w:rPr>
                <w:b/>
                <w:color w:val="FFFFFF"/>
              </w:rPr>
              <w:t>Male P</w:t>
            </w:r>
            <w:r>
              <w:rPr>
                <w:b/>
                <w:color w:val="FFFFFF"/>
                <w:spacing w:val="-4"/>
              </w:rPr>
              <w:t>r</w:t>
            </w:r>
            <w:r>
              <w:rPr>
                <w:b/>
                <w:color w:val="FFFFFF"/>
              </w:rPr>
              <w:t>edominance</w:t>
            </w:r>
          </w:p>
        </w:tc>
      </w:tr>
      <w:tr w:rsidR="004E4B67">
        <w:trPr>
          <w:trHeight w:hRule="exact" w:val="400"/>
        </w:trPr>
        <w:tc>
          <w:tcPr>
            <w:tcW w:w="3600" w:type="dxa"/>
            <w:tcBorders>
              <w:top w:val="single" w:sz="8" w:space="0" w:color="2B5281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7"/>
              <w:ind w:left="450"/>
            </w:pPr>
            <w:r>
              <w:t xml:space="preserve">Antoni </w:t>
            </w:r>
            <w:proofErr w:type="spellStart"/>
            <w:r>
              <w:t>Sicras-Mainar</w:t>
            </w:r>
            <w:proofErr w:type="spellEnd"/>
            <w:r>
              <w:t xml:space="preserve"> (Spain) [8]</w:t>
            </w:r>
          </w:p>
        </w:tc>
        <w:tc>
          <w:tcPr>
            <w:tcW w:w="2880" w:type="dxa"/>
            <w:tcBorders>
              <w:top w:val="single" w:sz="8" w:space="0" w:color="2B5281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7"/>
              <w:ind w:left="930" w:right="950"/>
              <w:jc w:val="center"/>
            </w:pPr>
            <w:r>
              <w:t>73.2 ± 12.1</w:t>
            </w:r>
          </w:p>
        </w:tc>
        <w:tc>
          <w:tcPr>
            <w:tcW w:w="2880" w:type="dxa"/>
            <w:tcBorders>
              <w:top w:val="single" w:sz="8" w:space="0" w:color="2B5281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7"/>
              <w:ind w:left="1202" w:right="1222"/>
              <w:jc w:val="center"/>
            </w:pPr>
            <w:r>
              <w:t>69%</w:t>
            </w:r>
          </w:p>
        </w:tc>
      </w:tr>
      <w:tr w:rsidR="004E4B67">
        <w:trPr>
          <w:trHeight w:hRule="exact" w:val="380"/>
        </w:trPr>
        <w:tc>
          <w:tcPr>
            <w:tcW w:w="36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2"/>
              <w:ind w:left="703"/>
            </w:pPr>
            <w:r>
              <w:t>JCARE-CARD (Japan) [6]</w:t>
            </w:r>
          </w:p>
        </w:tc>
        <w:tc>
          <w:tcPr>
            <w:tcW w:w="28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2"/>
              <w:ind w:left="930" w:right="950"/>
              <w:jc w:val="center"/>
            </w:pPr>
            <w:r>
              <w:t>66.6 ± 13.8</w:t>
            </w:r>
          </w:p>
        </w:tc>
        <w:tc>
          <w:tcPr>
            <w:tcW w:w="28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2"/>
              <w:ind w:left="1127" w:right="1147"/>
              <w:jc w:val="center"/>
            </w:pPr>
            <w:r>
              <w:t>72.2%</w:t>
            </w:r>
          </w:p>
        </w:tc>
      </w:tr>
      <w:tr w:rsidR="004E4B67">
        <w:trPr>
          <w:trHeight w:hRule="exact" w:val="400"/>
        </w:trPr>
        <w:tc>
          <w:tcPr>
            <w:tcW w:w="36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7"/>
              <w:ind w:left="897"/>
            </w:pPr>
            <w:r>
              <w:t>ESC EORP HF III [5]</w:t>
            </w:r>
          </w:p>
        </w:tc>
        <w:tc>
          <w:tcPr>
            <w:tcW w:w="28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7"/>
              <w:ind w:left="1285" w:right="1305"/>
              <w:jc w:val="center"/>
            </w:pPr>
            <w:r>
              <w:t>65</w:t>
            </w:r>
          </w:p>
        </w:tc>
        <w:tc>
          <w:tcPr>
            <w:tcW w:w="28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87"/>
              <w:ind w:left="1202" w:right="1222"/>
              <w:jc w:val="center"/>
            </w:pPr>
            <w:r>
              <w:t>75%</w:t>
            </w:r>
          </w:p>
        </w:tc>
      </w:tr>
      <w:tr w:rsidR="004E4B67">
        <w:trPr>
          <w:trHeight w:hRule="exact" w:val="400"/>
        </w:trPr>
        <w:tc>
          <w:tcPr>
            <w:tcW w:w="36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2"/>
              <w:ind w:left="667"/>
            </w:pPr>
            <w:r>
              <w:t>Fletcher et al. (England) [9]</w:t>
            </w:r>
          </w:p>
        </w:tc>
        <w:tc>
          <w:tcPr>
            <w:tcW w:w="28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2"/>
              <w:ind w:left="1080" w:right="1100"/>
              <w:jc w:val="center"/>
            </w:pPr>
            <w:r>
              <w:t>62 ± 10</w:t>
            </w:r>
          </w:p>
        </w:tc>
        <w:tc>
          <w:tcPr>
            <w:tcW w:w="28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82"/>
              <w:ind w:left="912"/>
            </w:pPr>
            <w:r>
              <w:t>Not reported</w:t>
            </w:r>
          </w:p>
        </w:tc>
      </w:tr>
      <w:tr w:rsidR="004E4B67">
        <w:trPr>
          <w:trHeight w:hRule="exact" w:val="400"/>
        </w:trPr>
        <w:tc>
          <w:tcPr>
            <w:tcW w:w="36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7"/>
              <w:ind w:left="695"/>
            </w:pPr>
            <w:r>
              <w:t>N</w:t>
            </w:r>
            <w:r>
              <w:rPr>
                <w:spacing w:val="-22"/>
              </w:rPr>
              <w:t>A</w:t>
            </w:r>
            <w:r>
              <w:t>TURE-HF (</w:t>
            </w:r>
            <w:r>
              <w:rPr>
                <w:spacing w:val="-7"/>
              </w:rPr>
              <w:t>T</w:t>
            </w:r>
            <w:r>
              <w:t>unisia) [7]</w:t>
            </w:r>
          </w:p>
        </w:tc>
        <w:tc>
          <w:tcPr>
            <w:tcW w:w="28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7"/>
              <w:ind w:left="1080" w:right="1100"/>
              <w:jc w:val="center"/>
            </w:pPr>
            <w:r>
              <w:t>59 ± 12</w:t>
            </w:r>
          </w:p>
        </w:tc>
        <w:tc>
          <w:tcPr>
            <w:tcW w:w="28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6FAFB"/>
          </w:tcPr>
          <w:p w:rsidR="004E4B67" w:rsidRDefault="00AF0CF2">
            <w:pPr>
              <w:spacing w:before="77"/>
              <w:ind w:left="912"/>
            </w:pPr>
            <w:r>
              <w:t>Not reported</w:t>
            </w:r>
          </w:p>
        </w:tc>
      </w:tr>
      <w:tr w:rsidR="004E4B67">
        <w:trPr>
          <w:trHeight w:hRule="exact" w:val="380"/>
        </w:trPr>
        <w:tc>
          <w:tcPr>
            <w:tcW w:w="36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2"/>
              <w:ind w:left="1348" w:right="1368"/>
              <w:jc w:val="center"/>
            </w:pPr>
            <w:r>
              <w:t>Our study</w:t>
            </w:r>
          </w:p>
        </w:tc>
        <w:tc>
          <w:tcPr>
            <w:tcW w:w="28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2"/>
              <w:ind w:left="980" w:right="1000"/>
              <w:jc w:val="center"/>
            </w:pPr>
            <w:r>
              <w:t>67.9 ± 8.7</w:t>
            </w:r>
          </w:p>
        </w:tc>
        <w:tc>
          <w:tcPr>
            <w:tcW w:w="28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E4B67" w:rsidRDefault="00AF0CF2">
            <w:pPr>
              <w:spacing w:before="72"/>
              <w:ind w:left="1202" w:right="1222"/>
              <w:jc w:val="center"/>
            </w:pPr>
            <w:r>
              <w:t>80%</w:t>
            </w:r>
          </w:p>
        </w:tc>
      </w:tr>
    </w:tbl>
    <w:p w:rsidR="004E4B67" w:rsidRDefault="004E4B67">
      <w:pPr>
        <w:spacing w:line="200" w:lineRule="exact"/>
      </w:pPr>
    </w:p>
    <w:p w:rsidR="004E4B67" w:rsidRDefault="004E4B67">
      <w:pPr>
        <w:spacing w:before="6" w:line="220" w:lineRule="exact"/>
        <w:rPr>
          <w:sz w:val="22"/>
          <w:szCs w:val="22"/>
        </w:rPr>
      </w:pPr>
    </w:p>
    <w:p w:rsidR="004E4B67" w:rsidRDefault="00AF0CF2">
      <w:pPr>
        <w:spacing w:before="29"/>
        <w:ind w:left="100" w:right="4164"/>
        <w:jc w:val="both"/>
        <w:rPr>
          <w:sz w:val="24"/>
          <w:szCs w:val="24"/>
        </w:rPr>
      </w:pPr>
      <w:r>
        <w:rPr>
          <w:b/>
          <w:color w:val="2B5281"/>
          <w:sz w:val="24"/>
          <w:szCs w:val="24"/>
        </w:rPr>
        <w:t>4.2 Cardiovascular Risk Factors and Comorbidities</w:t>
      </w:r>
    </w:p>
    <w:p w:rsidR="004E4B67" w:rsidRDefault="00AF0CF2">
      <w:pPr>
        <w:spacing w:before="100" w:line="276" w:lineRule="auto"/>
        <w:ind w:left="100" w:right="418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high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prevalence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physical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inactivity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(85%)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 our cohort is notably higher than figures reported 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European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registries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likely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reflects the socio-economic and behavioral characteristics of our patient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population.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Sedentary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lifestyle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represents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 modifiable cardiovascular risk factor that deserves particular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attention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preventive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cardiology programs in our region. Smoking (53%) and diabetes mellitus (45%) were also highly prevalent, consistent with their recognized roles as major contributors </w:t>
      </w:r>
      <w:proofErr w:type="gramStart"/>
      <w:r>
        <w:rPr>
          <w:sz w:val="22"/>
          <w:szCs w:val="22"/>
        </w:rPr>
        <w:t xml:space="preserve">to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ischemic</w:t>
      </w:r>
      <w:proofErr w:type="gramEnd"/>
      <w:r>
        <w:rPr>
          <w:sz w:val="22"/>
          <w:szCs w:val="22"/>
        </w:rPr>
        <w:t xml:space="preserve">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cardiomyopath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 xml:space="preserve">,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the  leading  etiology  in  our  cohort.  </w:t>
      </w:r>
      <w:proofErr w:type="gramStart"/>
      <w:r>
        <w:rPr>
          <w:sz w:val="22"/>
          <w:szCs w:val="22"/>
        </w:rPr>
        <w:t>Compared  to</w:t>
      </w:r>
      <w:proofErr w:type="gramEnd"/>
      <w:r>
        <w:rPr>
          <w:sz w:val="22"/>
          <w:szCs w:val="22"/>
        </w:rPr>
        <w:t xml:space="preserve">  the  CHECK-HF Registry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[</w:t>
      </w:r>
      <w:r>
        <w:rPr>
          <w:spacing w:val="-8"/>
          <w:sz w:val="22"/>
          <w:szCs w:val="22"/>
        </w:rPr>
        <w:t>1</w:t>
      </w:r>
      <w:r>
        <w:rPr>
          <w:sz w:val="22"/>
          <w:szCs w:val="22"/>
        </w:rPr>
        <w:t>1],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where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diabetes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reported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approximately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35%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 patients, the higher diabetic burden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our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cohort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may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contribute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greater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severity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coronary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artery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disease observed on angiograph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.</w:t>
      </w:r>
    </w:p>
    <w:p w:rsidR="004E4B67" w:rsidRDefault="004E4B67">
      <w:pPr>
        <w:spacing w:before="1" w:line="200" w:lineRule="exact"/>
      </w:pPr>
    </w:p>
    <w:p w:rsidR="004E4B67" w:rsidRDefault="00AF0CF2">
      <w:pPr>
        <w:ind w:left="100" w:right="7535"/>
        <w:jc w:val="both"/>
        <w:rPr>
          <w:sz w:val="24"/>
          <w:szCs w:val="24"/>
        </w:rPr>
      </w:pPr>
      <w:r>
        <w:rPr>
          <w:b/>
          <w:color w:val="2B5281"/>
          <w:sz w:val="24"/>
          <w:szCs w:val="24"/>
        </w:rPr>
        <w:t>4.3 Clinical P</w:t>
      </w:r>
      <w:r>
        <w:rPr>
          <w:b/>
          <w:color w:val="2B5281"/>
          <w:spacing w:val="-4"/>
          <w:sz w:val="24"/>
          <w:szCs w:val="24"/>
        </w:rPr>
        <w:t>r</w:t>
      </w:r>
      <w:r>
        <w:rPr>
          <w:b/>
          <w:color w:val="2B5281"/>
          <w:sz w:val="24"/>
          <w:szCs w:val="24"/>
        </w:rPr>
        <w:t>ofile</w:t>
      </w:r>
    </w:p>
    <w:p w:rsidR="004E4B67" w:rsidRDefault="004E4B67">
      <w:pPr>
        <w:spacing w:line="100" w:lineRule="exact"/>
        <w:rPr>
          <w:sz w:val="10"/>
          <w:szCs w:val="10"/>
        </w:rPr>
      </w:pPr>
    </w:p>
    <w:p w:rsidR="004E4B67" w:rsidRDefault="00AF0CF2">
      <w:pPr>
        <w:spacing w:line="276" w:lineRule="auto"/>
        <w:ind w:left="100" w:right="417"/>
        <w:jc w:val="both"/>
        <w:rPr>
          <w:sz w:val="22"/>
          <w:szCs w:val="22"/>
        </w:rPr>
        <w:sectPr w:rsidR="004E4B67">
          <w:pgSz w:w="11920" w:h="16840"/>
          <w:pgMar w:top="1380" w:right="1000" w:bottom="280" w:left="1340" w:header="720" w:footer="720" w:gutter="0"/>
          <w:cols w:space="720"/>
        </w:sectPr>
      </w:pPr>
      <w:proofErr w:type="gramStart"/>
      <w:r>
        <w:rPr>
          <w:sz w:val="22"/>
          <w:szCs w:val="22"/>
        </w:rPr>
        <w:t>Dyspnea  was</w:t>
      </w:r>
      <w:proofErr w:type="gramEnd"/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nearly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universal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(98.2%),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predominating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NYHA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functional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classes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II–III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(78%), consistent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findings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from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CHAMP-HF (96%), CHECK-H</w:t>
      </w:r>
      <w:r>
        <w:rPr>
          <w:spacing w:val="-18"/>
          <w:sz w:val="22"/>
          <w:szCs w:val="22"/>
        </w:rPr>
        <w:t>F</w:t>
      </w:r>
      <w:r>
        <w:rPr>
          <w:sz w:val="22"/>
          <w:szCs w:val="22"/>
        </w:rPr>
        <w:t>, and LINX registries [</w:t>
      </w:r>
      <w:r>
        <w:rPr>
          <w:spacing w:val="-8"/>
          <w:sz w:val="22"/>
          <w:szCs w:val="22"/>
        </w:rPr>
        <w:t>1</w:t>
      </w:r>
      <w:r>
        <w:rPr>
          <w:sz w:val="22"/>
          <w:szCs w:val="22"/>
        </w:rPr>
        <w:t>1,13,14]. The elevated proportion of patients in NYHA class III–IV (46.3%) reflects clinically advanced disease presentation,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likely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attributable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diagnostic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referral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delays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inherent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our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healthcare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setting. This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contrasts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European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registry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data, where more patients tend to present at earlier functional classes, reflecting earlier access to specialized care.</w:t>
      </w:r>
    </w:p>
    <w:p w:rsidR="004E4B67" w:rsidRDefault="00AF0CF2">
      <w:pPr>
        <w:spacing w:before="80" w:line="276" w:lineRule="auto"/>
        <w:ind w:left="100" w:right="7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Right-</w:t>
      </w:r>
      <w:proofErr w:type="gramStart"/>
      <w:r>
        <w:rPr>
          <w:sz w:val="22"/>
          <w:szCs w:val="22"/>
        </w:rPr>
        <w:t>sided  congestive</w:t>
      </w:r>
      <w:proofErr w:type="gramEnd"/>
      <w:r>
        <w:rPr>
          <w:sz w:val="22"/>
          <w:szCs w:val="22"/>
        </w:rPr>
        <w:t xml:space="preserve">  signs  —  including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lower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limb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edema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(31.7%),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jugular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venous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 xml:space="preserve">distension (19.6%),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  hepatojugular  reflux  (17%)  —  along  with  bibasilar  crackles  (38%),  are  the  most prevalent physical findings, confirming hemodynamic congestion as the dominant mode of acute decompensation.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Chest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pain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50% of patients corroborates the predominant ischemic etiology in our population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underscores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importance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systematic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coronary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evaluation in all </w:t>
      </w:r>
      <w:proofErr w:type="spellStart"/>
      <w:r>
        <w:rPr>
          <w:sz w:val="22"/>
          <w:szCs w:val="22"/>
        </w:rPr>
        <w:t>HFrEF</w:t>
      </w:r>
      <w:proofErr w:type="spellEnd"/>
      <w:r>
        <w:rPr>
          <w:sz w:val="22"/>
          <w:szCs w:val="22"/>
        </w:rPr>
        <w:t xml:space="preserve"> patients without a previously established etiolog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.</w:t>
      </w:r>
    </w:p>
    <w:p w:rsidR="004E4B67" w:rsidRDefault="004E4B67">
      <w:pPr>
        <w:spacing w:before="1" w:line="200" w:lineRule="exact"/>
      </w:pPr>
    </w:p>
    <w:p w:rsidR="004E4B67" w:rsidRDefault="00AF0CF2">
      <w:pPr>
        <w:ind w:left="100" w:right="5814"/>
        <w:jc w:val="both"/>
        <w:rPr>
          <w:sz w:val="24"/>
          <w:szCs w:val="24"/>
        </w:rPr>
      </w:pPr>
      <w:r>
        <w:rPr>
          <w:b/>
          <w:color w:val="2B5281"/>
          <w:sz w:val="24"/>
          <w:szCs w:val="24"/>
        </w:rPr>
        <w:t>4.4 Elect</w:t>
      </w:r>
      <w:r>
        <w:rPr>
          <w:b/>
          <w:color w:val="2B5281"/>
          <w:spacing w:val="-4"/>
          <w:sz w:val="24"/>
          <w:szCs w:val="24"/>
        </w:rPr>
        <w:t>r</w:t>
      </w:r>
      <w:r>
        <w:rPr>
          <w:b/>
          <w:color w:val="2B5281"/>
          <w:sz w:val="24"/>
          <w:szCs w:val="24"/>
        </w:rPr>
        <w:t>ocardiographic P</w:t>
      </w:r>
      <w:r>
        <w:rPr>
          <w:b/>
          <w:color w:val="2B5281"/>
          <w:spacing w:val="-4"/>
          <w:sz w:val="24"/>
          <w:szCs w:val="24"/>
        </w:rPr>
        <w:t>r</w:t>
      </w:r>
      <w:r>
        <w:rPr>
          <w:b/>
          <w:color w:val="2B5281"/>
          <w:sz w:val="24"/>
          <w:szCs w:val="24"/>
        </w:rPr>
        <w:t>ofile</w:t>
      </w:r>
    </w:p>
    <w:p w:rsidR="004E4B67" w:rsidRDefault="00AF0CF2">
      <w:pPr>
        <w:spacing w:before="100" w:line="276" w:lineRule="auto"/>
        <w:ind w:left="100" w:right="81"/>
        <w:jc w:val="both"/>
        <w:rPr>
          <w:sz w:val="22"/>
          <w:szCs w:val="22"/>
        </w:rPr>
      </w:pPr>
      <w:r>
        <w:rPr>
          <w:sz w:val="22"/>
          <w:szCs w:val="22"/>
        </w:rPr>
        <w:t>Intraventricular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conduction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abnormalities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(58%),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predominantly LBBB (32.3%), constitute the most frequent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electrocardiographic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finding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our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cohort.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These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data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comparable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those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reported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by 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LINX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registry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(LBBB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33.6%)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-8"/>
          <w:sz w:val="22"/>
          <w:szCs w:val="22"/>
        </w:rPr>
        <w:t>T</w:t>
      </w:r>
      <w:r>
        <w:rPr>
          <w:sz w:val="22"/>
          <w:szCs w:val="22"/>
        </w:rPr>
        <w:t>unisian N</w:t>
      </w:r>
      <w:r>
        <w:rPr>
          <w:spacing w:val="-24"/>
          <w:sz w:val="22"/>
          <w:szCs w:val="22"/>
        </w:rPr>
        <w:t>A</w:t>
      </w:r>
      <w:r>
        <w:rPr>
          <w:sz w:val="22"/>
          <w:szCs w:val="22"/>
        </w:rPr>
        <w:t xml:space="preserve">TURE-HF registry (LBBB 36%) [7,14]. Atrial fibrillation, identified in 20% of our patients, was less prevalent than in the </w:t>
      </w:r>
      <w:r>
        <w:rPr>
          <w:spacing w:val="-8"/>
          <w:sz w:val="22"/>
          <w:szCs w:val="22"/>
        </w:rPr>
        <w:t>T</w:t>
      </w:r>
      <w:r>
        <w:rPr>
          <w:sz w:val="22"/>
          <w:szCs w:val="22"/>
        </w:rPr>
        <w:t>unisian registry (40%), reflecting di</w:t>
      </w:r>
      <w:r>
        <w:rPr>
          <w:spacing w:val="-4"/>
          <w:sz w:val="22"/>
          <w:szCs w:val="22"/>
        </w:rPr>
        <w:t>f</w:t>
      </w:r>
      <w:r>
        <w:rPr>
          <w:sz w:val="22"/>
          <w:szCs w:val="22"/>
        </w:rPr>
        <w:t>ferences in underlying etiological substrates between the two populations.</w:t>
      </w:r>
    </w:p>
    <w:p w:rsidR="004E4B67" w:rsidRDefault="004E4B67">
      <w:pPr>
        <w:spacing w:before="1" w:line="120" w:lineRule="exact"/>
        <w:rPr>
          <w:sz w:val="12"/>
          <w:szCs w:val="12"/>
        </w:rPr>
      </w:pPr>
    </w:p>
    <w:p w:rsidR="004E4B67" w:rsidRDefault="00AF0CF2">
      <w:pPr>
        <w:spacing w:line="276" w:lineRule="auto"/>
        <w:ind w:left="100" w:right="77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presence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LBBB is a recognized marker of advanced systolic dysfunction and constitutes a potential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indication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cardiac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resynchronization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therapy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(C</w:t>
      </w:r>
      <w:r>
        <w:rPr>
          <w:spacing w:val="-13"/>
          <w:sz w:val="22"/>
          <w:szCs w:val="22"/>
        </w:rPr>
        <w:t>R</w:t>
      </w:r>
      <w:r>
        <w:rPr>
          <w:sz w:val="22"/>
          <w:szCs w:val="22"/>
        </w:rPr>
        <w:t>T),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accordance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with the 2021 ESC Guidelines for heart failure management [1]. The rate of LBBB in our cohort (32.3%) implies that a substantial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proportion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patients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may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benefit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from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3"/>
          <w:sz w:val="22"/>
          <w:szCs w:val="22"/>
        </w:rPr>
        <w:t>R</w:t>
      </w:r>
      <w:r>
        <w:rPr>
          <w:sz w:val="22"/>
          <w:szCs w:val="22"/>
        </w:rPr>
        <w:t>T evaluation, a therapeutic option that remains underutilized in low-resource settings.</w:t>
      </w:r>
    </w:p>
    <w:p w:rsidR="004E4B67" w:rsidRDefault="004E4B67">
      <w:pPr>
        <w:spacing w:before="1" w:line="200" w:lineRule="exact"/>
      </w:pPr>
    </w:p>
    <w:p w:rsidR="004E4B67" w:rsidRDefault="00AF0CF2">
      <w:pPr>
        <w:ind w:left="100" w:right="6231"/>
        <w:jc w:val="both"/>
        <w:rPr>
          <w:sz w:val="24"/>
          <w:szCs w:val="24"/>
        </w:rPr>
      </w:pPr>
      <w:r>
        <w:rPr>
          <w:b/>
          <w:color w:val="2B5281"/>
          <w:sz w:val="24"/>
          <w:szCs w:val="24"/>
        </w:rPr>
        <w:t>4.5 Echocardiographic Data</w:t>
      </w:r>
    </w:p>
    <w:p w:rsidR="004E4B67" w:rsidRDefault="004E4B67">
      <w:pPr>
        <w:spacing w:line="100" w:lineRule="exact"/>
        <w:rPr>
          <w:sz w:val="10"/>
          <w:szCs w:val="10"/>
        </w:rPr>
      </w:pPr>
    </w:p>
    <w:p w:rsidR="004E4B67" w:rsidRDefault="00AF0CF2">
      <w:pPr>
        <w:ind w:left="100" w:right="85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mean</w:t>
      </w:r>
      <w:r>
        <w:rPr>
          <w:spacing w:val="15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L</w:t>
      </w:r>
      <w:r>
        <w:rPr>
          <w:sz w:val="22"/>
          <w:szCs w:val="22"/>
        </w:rPr>
        <w:t>VEF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32%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our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cohort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consistent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data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from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4"/>
          <w:sz w:val="22"/>
          <w:szCs w:val="22"/>
        </w:rPr>
        <w:t>A</w:t>
      </w:r>
      <w:r>
        <w:rPr>
          <w:sz w:val="22"/>
          <w:szCs w:val="22"/>
        </w:rPr>
        <w:t>TURE-HF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Registry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(34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±</w:t>
      </w:r>
    </w:p>
    <w:p w:rsidR="004E4B67" w:rsidRDefault="00AF0CF2">
      <w:pPr>
        <w:spacing w:before="38" w:line="276" w:lineRule="auto"/>
        <w:ind w:left="100" w:right="83"/>
        <w:jc w:val="both"/>
        <w:rPr>
          <w:sz w:val="22"/>
          <w:szCs w:val="22"/>
        </w:rPr>
      </w:pPr>
      <w:r>
        <w:rPr>
          <w:sz w:val="22"/>
          <w:szCs w:val="22"/>
        </w:rPr>
        <w:t>6%),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CHECK-HF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Registry (30%), ESC Heart Failure Long-</w:t>
      </w:r>
      <w:r>
        <w:rPr>
          <w:spacing w:val="-15"/>
          <w:sz w:val="22"/>
          <w:szCs w:val="22"/>
        </w:rPr>
        <w:t>T</w:t>
      </w:r>
      <w:r>
        <w:rPr>
          <w:sz w:val="22"/>
          <w:szCs w:val="22"/>
        </w:rPr>
        <w:t>erm Registry (29.1 ± 7.6%), and CHAMP-HF Registry (30%) [7,</w:t>
      </w:r>
      <w:r>
        <w:rPr>
          <w:spacing w:val="-8"/>
          <w:sz w:val="22"/>
          <w:szCs w:val="22"/>
        </w:rPr>
        <w:t>1</w:t>
      </w:r>
      <w:r>
        <w:rPr>
          <w:sz w:val="22"/>
          <w:szCs w:val="22"/>
        </w:rPr>
        <w:t xml:space="preserve">1,12,13]. Left ventricular dilation (49%) and wall motion </w:t>
      </w:r>
      <w:proofErr w:type="gramStart"/>
      <w:r>
        <w:rPr>
          <w:sz w:val="22"/>
          <w:szCs w:val="22"/>
        </w:rPr>
        <w:t>abnormalities  —</w:t>
      </w:r>
      <w:proofErr w:type="gramEnd"/>
      <w:r>
        <w:rPr>
          <w:sz w:val="22"/>
          <w:szCs w:val="22"/>
        </w:rPr>
        <w:t xml:space="preserve">  global  hypokinesia  (67%)  and  segmental  wall  motion  abnormalities  (60%)  — confirm the characteristic di</w:t>
      </w:r>
      <w:r>
        <w:rPr>
          <w:spacing w:val="-4"/>
          <w:sz w:val="22"/>
          <w:szCs w:val="22"/>
        </w:rPr>
        <w:t>f</w:t>
      </w:r>
      <w:r>
        <w:rPr>
          <w:sz w:val="22"/>
          <w:szCs w:val="22"/>
        </w:rPr>
        <w:t xml:space="preserve">fuse myocardial injury associated with </w:t>
      </w:r>
      <w:proofErr w:type="spellStart"/>
      <w:r>
        <w:rPr>
          <w:sz w:val="22"/>
          <w:szCs w:val="22"/>
        </w:rPr>
        <w:t>HFrE</w:t>
      </w:r>
      <w:r>
        <w:rPr>
          <w:spacing w:val="-18"/>
          <w:sz w:val="22"/>
          <w:szCs w:val="22"/>
        </w:rPr>
        <w:t>F</w:t>
      </w:r>
      <w:proofErr w:type="spellEnd"/>
      <w:r>
        <w:rPr>
          <w:sz w:val="22"/>
          <w:szCs w:val="22"/>
        </w:rPr>
        <w:t>.</w:t>
      </w:r>
    </w:p>
    <w:p w:rsidR="004E4B67" w:rsidRDefault="004E4B67">
      <w:pPr>
        <w:spacing w:before="1" w:line="120" w:lineRule="exact"/>
        <w:rPr>
          <w:sz w:val="12"/>
          <w:szCs w:val="12"/>
        </w:rPr>
      </w:pPr>
    </w:p>
    <w:p w:rsidR="004E4B67" w:rsidRDefault="00AF0CF2">
      <w:pPr>
        <w:spacing w:line="276" w:lineRule="auto"/>
        <w:ind w:left="100" w:right="78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high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prevalence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mitral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regu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gitation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(59.5%),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predominantly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moderate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 severit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, reflects ventricular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remodeling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ischemic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tethering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mitral valve apparatus. In the ESC Heart Failure Long-</w:t>
      </w:r>
      <w:r>
        <w:rPr>
          <w:spacing w:val="-15"/>
          <w:sz w:val="22"/>
          <w:szCs w:val="22"/>
        </w:rPr>
        <w:t>T</w:t>
      </w:r>
      <w:r>
        <w:rPr>
          <w:sz w:val="22"/>
          <w:szCs w:val="22"/>
        </w:rPr>
        <w:t>erm Registr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, mitral regu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gitation was reported in 35.6% of patients [12], suggesting that functional MR is more prevalent in our population, which may be related to the more advanced degree of ventricular remodeling at presentation.</w:t>
      </w:r>
    </w:p>
    <w:p w:rsidR="004E4B67" w:rsidRDefault="004E4B67">
      <w:pPr>
        <w:spacing w:before="1" w:line="120" w:lineRule="exact"/>
        <w:rPr>
          <w:sz w:val="12"/>
          <w:szCs w:val="12"/>
        </w:rPr>
      </w:pPr>
    </w:p>
    <w:p w:rsidR="004E4B67" w:rsidRDefault="00AF0CF2">
      <w:pPr>
        <w:spacing w:line="276" w:lineRule="auto"/>
        <w:ind w:left="100" w:right="83"/>
        <w:jc w:val="both"/>
        <w:rPr>
          <w:sz w:val="22"/>
          <w:szCs w:val="22"/>
        </w:rPr>
      </w:pPr>
      <w:r>
        <w:rPr>
          <w:sz w:val="22"/>
          <w:szCs w:val="22"/>
        </w:rPr>
        <w:t>Left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intraventricular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thrombus,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identified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13.2% of patients, represents a serious thromboembolic complication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severe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HFrEF</w:t>
      </w:r>
      <w:proofErr w:type="spellEnd"/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 justifies systematic anticoagulation therapy in this clinical context. Pulmonary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hypertension,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mean </w:t>
      </w:r>
      <w:proofErr w:type="spellStart"/>
      <w:r>
        <w:rPr>
          <w:sz w:val="22"/>
          <w:szCs w:val="22"/>
        </w:rPr>
        <w:t>s</w:t>
      </w:r>
      <w:r>
        <w:rPr>
          <w:spacing w:val="-20"/>
          <w:sz w:val="22"/>
          <w:szCs w:val="22"/>
        </w:rPr>
        <w:t>P</w:t>
      </w:r>
      <w:r>
        <w:rPr>
          <w:sz w:val="22"/>
          <w:szCs w:val="22"/>
        </w:rPr>
        <w:t>AP</w:t>
      </w:r>
      <w:proofErr w:type="spellEnd"/>
      <w:r>
        <w:rPr>
          <w:sz w:val="22"/>
          <w:szCs w:val="22"/>
        </w:rPr>
        <w:t xml:space="preserve"> of 36.5 mmHg, reflects the pulmonary hemodynamic consequences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chronic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left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ventricular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systolic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dysfunction.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Right ventricular systolic dysfunction was present in 26.5% of patients, independently associated with worse prognosis in </w:t>
      </w:r>
      <w:proofErr w:type="spellStart"/>
      <w:r>
        <w:rPr>
          <w:sz w:val="22"/>
          <w:szCs w:val="22"/>
        </w:rPr>
        <w:t>HFrE</w:t>
      </w:r>
      <w:r>
        <w:rPr>
          <w:spacing w:val="-18"/>
          <w:sz w:val="22"/>
          <w:szCs w:val="22"/>
        </w:rPr>
        <w:t>F</w:t>
      </w:r>
      <w:proofErr w:type="spellEnd"/>
      <w:r>
        <w:rPr>
          <w:sz w:val="22"/>
          <w:szCs w:val="22"/>
        </w:rPr>
        <w:t>.</w:t>
      </w:r>
    </w:p>
    <w:p w:rsidR="004E4B67" w:rsidRDefault="004E4B67">
      <w:pPr>
        <w:spacing w:before="1" w:line="200" w:lineRule="exact"/>
      </w:pPr>
    </w:p>
    <w:p w:rsidR="004E4B67" w:rsidRDefault="00AF0CF2">
      <w:pPr>
        <w:ind w:left="100" w:right="7004"/>
        <w:jc w:val="both"/>
        <w:rPr>
          <w:sz w:val="24"/>
          <w:szCs w:val="24"/>
        </w:rPr>
      </w:pPr>
      <w:r>
        <w:rPr>
          <w:b/>
          <w:color w:val="2B5281"/>
          <w:sz w:val="24"/>
          <w:szCs w:val="24"/>
        </w:rPr>
        <w:t>4.6 Laboratory Data</w:t>
      </w:r>
    </w:p>
    <w:p w:rsidR="004E4B67" w:rsidRDefault="00AF0CF2">
      <w:pPr>
        <w:spacing w:before="100" w:line="276" w:lineRule="auto"/>
        <w:ind w:left="100" w:right="77"/>
        <w:jc w:val="both"/>
        <w:rPr>
          <w:sz w:val="22"/>
          <w:szCs w:val="22"/>
        </w:rPr>
      </w:pPr>
      <w:r>
        <w:rPr>
          <w:sz w:val="22"/>
          <w:szCs w:val="22"/>
        </w:rPr>
        <w:t>Natriuretic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peptides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(BNP)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were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elevated in all patients (mean 427 ± 87 </w:t>
      </w:r>
      <w:proofErr w:type="spellStart"/>
      <w:r>
        <w:rPr>
          <w:sz w:val="22"/>
          <w:szCs w:val="22"/>
        </w:rPr>
        <w:t>pg</w:t>
      </w:r>
      <w:proofErr w:type="spellEnd"/>
      <w:r>
        <w:rPr>
          <w:sz w:val="22"/>
          <w:szCs w:val="22"/>
        </w:rPr>
        <w:t>/mL), underscoring their undeniable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diagnostic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prognostic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utility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HFrEF</w:t>
      </w:r>
      <w:proofErr w:type="spellEnd"/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[1]. The uniformly elevated BNP in our cohort further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confirms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hemodynamic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significance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presentations and supports systematic BNP measurement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evaluation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suspected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HF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low-resource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settings where echocardiography access may be limited.</w:t>
      </w:r>
    </w:p>
    <w:p w:rsidR="004E4B67" w:rsidRDefault="004E4B67">
      <w:pPr>
        <w:spacing w:before="1" w:line="120" w:lineRule="exact"/>
        <w:rPr>
          <w:sz w:val="12"/>
          <w:szCs w:val="12"/>
        </w:rPr>
      </w:pPr>
    </w:p>
    <w:p w:rsidR="004E4B67" w:rsidRDefault="00AF0CF2">
      <w:pPr>
        <w:spacing w:line="276" w:lineRule="auto"/>
        <w:ind w:left="100" w:right="80"/>
        <w:jc w:val="both"/>
        <w:rPr>
          <w:sz w:val="22"/>
          <w:szCs w:val="22"/>
        </w:rPr>
        <w:sectPr w:rsidR="004E4B67">
          <w:pgSz w:w="11920" w:h="16840"/>
          <w:pgMar w:top="1360" w:right="1340" w:bottom="280" w:left="1340" w:header="720" w:footer="720" w:gutter="0"/>
          <w:cols w:space="720"/>
        </w:sectPr>
      </w:pPr>
      <w:r>
        <w:rPr>
          <w:sz w:val="22"/>
          <w:szCs w:val="22"/>
        </w:rPr>
        <w:t>Elevated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high-sensitivity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troponin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was observed in 43.3% of patients, reflecting active myocardial injury with recognized independent prognostic value. Renal dysfunction (36.3%) reflects the prevalent cardiorenal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syndrome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advanced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HFrEF</w:t>
      </w:r>
      <w:proofErr w:type="spellEnd"/>
      <w:r>
        <w:rPr>
          <w:sz w:val="22"/>
          <w:szCs w:val="22"/>
        </w:rPr>
        <w:t xml:space="preserve"> and has direct therapeutic implications, given that most guideline-directed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medical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therapies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(ARNI,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iSG</w:t>
      </w:r>
      <w:r>
        <w:rPr>
          <w:spacing w:val="-20"/>
          <w:sz w:val="22"/>
          <w:szCs w:val="22"/>
        </w:rPr>
        <w:t>L</w:t>
      </w:r>
      <w:r>
        <w:rPr>
          <w:sz w:val="22"/>
          <w:szCs w:val="22"/>
        </w:rPr>
        <w:t>T2,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MRA)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require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renal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function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monitoring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</w:p>
    <w:p w:rsidR="004E4B67" w:rsidRDefault="00AF0CF2">
      <w:pPr>
        <w:spacing w:before="80" w:line="276" w:lineRule="auto"/>
        <w:ind w:left="100" w:right="8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dose 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adjustment. 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Hyponatremia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26%)   represents   a   marker   of   poor   prognosis,   linked   to neurohormonal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activation and sodium-water retention mediated by the renin-angiotensin-aldosterone system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antidiuretic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hormone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[10].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Anemia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(45%),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independent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aggravating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comorbidit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, was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more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prevalent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our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cohort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than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European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registries,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emphasizing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the need for systematic evaluation and correction of iron deficiency in </w:t>
      </w:r>
      <w:proofErr w:type="spellStart"/>
      <w:r>
        <w:rPr>
          <w:sz w:val="22"/>
          <w:szCs w:val="22"/>
        </w:rPr>
        <w:t>HFrEF</w:t>
      </w:r>
      <w:proofErr w:type="spellEnd"/>
      <w:r>
        <w:rPr>
          <w:sz w:val="22"/>
          <w:szCs w:val="22"/>
        </w:rPr>
        <w:t xml:space="preserve"> management.</w:t>
      </w:r>
    </w:p>
    <w:p w:rsidR="004E4B67" w:rsidRDefault="004E4B67">
      <w:pPr>
        <w:spacing w:before="1" w:line="200" w:lineRule="exact"/>
      </w:pPr>
    </w:p>
    <w:p w:rsidR="004E4B67" w:rsidRDefault="00AF0CF2">
      <w:pPr>
        <w:ind w:left="100" w:right="6342"/>
        <w:jc w:val="both"/>
        <w:rPr>
          <w:sz w:val="24"/>
          <w:szCs w:val="24"/>
        </w:rPr>
      </w:pPr>
      <w:r>
        <w:rPr>
          <w:b/>
          <w:color w:val="2B5281"/>
          <w:sz w:val="24"/>
          <w:szCs w:val="24"/>
        </w:rPr>
        <w:t>4.7 Co</w:t>
      </w:r>
      <w:r>
        <w:rPr>
          <w:b/>
          <w:color w:val="2B5281"/>
          <w:spacing w:val="-4"/>
          <w:sz w:val="24"/>
          <w:szCs w:val="24"/>
        </w:rPr>
        <w:t>r</w:t>
      </w:r>
      <w:r>
        <w:rPr>
          <w:b/>
          <w:color w:val="2B5281"/>
          <w:sz w:val="24"/>
          <w:szCs w:val="24"/>
        </w:rPr>
        <w:t>onary Angiography</w:t>
      </w:r>
    </w:p>
    <w:p w:rsidR="004E4B67" w:rsidRDefault="004E4B67">
      <w:pPr>
        <w:spacing w:line="100" w:lineRule="exact"/>
        <w:rPr>
          <w:sz w:val="10"/>
          <w:szCs w:val="10"/>
        </w:rPr>
      </w:pPr>
    </w:p>
    <w:p w:rsidR="004E4B67" w:rsidRDefault="00AF0CF2">
      <w:pPr>
        <w:spacing w:line="276" w:lineRule="auto"/>
        <w:ind w:left="100" w:right="80"/>
        <w:jc w:val="both"/>
        <w:rPr>
          <w:sz w:val="22"/>
          <w:szCs w:val="22"/>
        </w:rPr>
      </w:pPr>
      <w:r>
        <w:rPr>
          <w:sz w:val="22"/>
          <w:szCs w:val="22"/>
        </w:rPr>
        <w:t>Coronary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angiography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performed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68%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cohort.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Significant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coronary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artery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lesions were identified in 61% of those explored, confirming ischemic cardiomyopathy as the predominant etiology </w:t>
      </w:r>
      <w:proofErr w:type="gramStart"/>
      <w:r>
        <w:rPr>
          <w:sz w:val="22"/>
          <w:szCs w:val="22"/>
        </w:rPr>
        <w:t>in  our</w:t>
      </w:r>
      <w:proofErr w:type="gramEnd"/>
      <w:r>
        <w:rPr>
          <w:sz w:val="22"/>
          <w:szCs w:val="22"/>
        </w:rPr>
        <w:t xml:space="preserve">  population.  </w:t>
      </w:r>
      <w:proofErr w:type="gramStart"/>
      <w:r>
        <w:rPr>
          <w:sz w:val="22"/>
          <w:szCs w:val="22"/>
        </w:rPr>
        <w:t>The  LAD</w:t>
      </w:r>
      <w:proofErr w:type="gramEnd"/>
      <w:r>
        <w:rPr>
          <w:sz w:val="22"/>
          <w:szCs w:val="22"/>
        </w:rPr>
        <w:t xml:space="preserve">  artery  was  the  most  frequently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f</w:t>
      </w:r>
      <w:r>
        <w:rPr>
          <w:sz w:val="22"/>
          <w:szCs w:val="22"/>
        </w:rPr>
        <w:t>fected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vessel,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consistent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its recognized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role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primary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determinant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anterior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wall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global</w:t>
      </w:r>
      <w:r>
        <w:rPr>
          <w:spacing w:val="15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function.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high rate of multivessel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disease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(three-vessel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disease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22%,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two-vessel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disease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14%)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underscores the advanced coronary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artery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disease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burden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this population and justifies early angiographic workup in all newly diagnosed </w:t>
      </w:r>
      <w:proofErr w:type="spellStart"/>
      <w:r>
        <w:rPr>
          <w:sz w:val="22"/>
          <w:szCs w:val="22"/>
        </w:rPr>
        <w:t>HFrEF</w:t>
      </w:r>
      <w:proofErr w:type="spellEnd"/>
      <w:r>
        <w:rPr>
          <w:sz w:val="22"/>
          <w:szCs w:val="22"/>
        </w:rPr>
        <w:t xml:space="preserve"> cases.</w:t>
      </w:r>
    </w:p>
    <w:p w:rsidR="004E4B67" w:rsidRDefault="004E4B67">
      <w:pPr>
        <w:spacing w:before="1" w:line="120" w:lineRule="exact"/>
        <w:rPr>
          <w:sz w:val="12"/>
          <w:szCs w:val="12"/>
        </w:rPr>
      </w:pPr>
    </w:p>
    <w:p w:rsidR="004E4B67" w:rsidRDefault="00AF0CF2">
      <w:pPr>
        <w:ind w:left="100" w:right="7434"/>
        <w:jc w:val="both"/>
        <w:rPr>
          <w:sz w:val="28"/>
          <w:szCs w:val="28"/>
        </w:rPr>
      </w:pPr>
      <w:r>
        <w:rPr>
          <w:b/>
          <w:color w:val="2B5281"/>
          <w:sz w:val="28"/>
          <w:szCs w:val="28"/>
        </w:rPr>
        <w:t>5. Limitations</w:t>
      </w:r>
    </w:p>
    <w:p w:rsidR="004E4B67" w:rsidRDefault="004E4B67">
      <w:pPr>
        <w:spacing w:before="8" w:line="160" w:lineRule="exact"/>
        <w:rPr>
          <w:sz w:val="16"/>
          <w:szCs w:val="16"/>
        </w:rPr>
      </w:pPr>
    </w:p>
    <w:p w:rsidR="004E4B67" w:rsidRDefault="00AF0CF2">
      <w:pPr>
        <w:spacing w:line="276" w:lineRule="auto"/>
        <w:ind w:left="100" w:right="77"/>
        <w:jc w:val="both"/>
        <w:rPr>
          <w:sz w:val="22"/>
          <w:szCs w:val="22"/>
        </w:rPr>
      </w:pPr>
      <w:r>
        <w:rPr>
          <w:sz w:val="22"/>
          <w:szCs w:val="22"/>
        </w:rPr>
        <w:t>Several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limitations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study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should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be acknowledged. First, the retrospective single-center design conducted in a military hospital may limit the generalizability of our findings to the broader Moroccan </w:t>
      </w:r>
      <w:proofErr w:type="gramStart"/>
      <w:r>
        <w:rPr>
          <w:sz w:val="22"/>
          <w:szCs w:val="22"/>
        </w:rPr>
        <w:t>and  North</w:t>
      </w:r>
      <w:proofErr w:type="gramEnd"/>
      <w:r>
        <w:rPr>
          <w:sz w:val="22"/>
          <w:szCs w:val="22"/>
        </w:rPr>
        <w:t xml:space="preserve">  African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population,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given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predominantly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male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military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patient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base.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Second,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a descriptive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stud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 xml:space="preserve">, the absence of inferential statistics and multivariate analyses prevents formal </w:t>
      </w:r>
      <w:proofErr w:type="gramStart"/>
      <w:r>
        <w:rPr>
          <w:sz w:val="22"/>
          <w:szCs w:val="22"/>
        </w:rPr>
        <w:t>identification  of</w:t>
      </w:r>
      <w:proofErr w:type="gramEnd"/>
      <w:r>
        <w:rPr>
          <w:sz w:val="22"/>
          <w:szCs w:val="22"/>
        </w:rPr>
        <w:t xml:space="preserve">  independent  predictors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outcomes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within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cohort;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howeve</w:t>
      </w:r>
      <w:r>
        <w:rPr>
          <w:spacing w:val="-9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descriptive approach  was  intentionally  chosen  to  provide  a  comprehensive  baseline  characterization  of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this understudied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population.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Third,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coronary angiography was not performed in all patients (68%), which may have led to an underestimation of the true prevalence of ischemic etiolog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. Finall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, the absence of N</w:t>
      </w:r>
      <w:r>
        <w:rPr>
          <w:spacing w:val="-20"/>
          <w:sz w:val="22"/>
          <w:szCs w:val="22"/>
        </w:rPr>
        <w:t>T</w:t>
      </w:r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proBNP</w:t>
      </w:r>
      <w:proofErr w:type="spellEnd"/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measurement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 subset of patients may have limited the precision of biomarke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-based prognostic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stratification.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Despite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these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limitations,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this study provides valuable real-world data on the clinical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and paraclinical profile of </w:t>
      </w:r>
      <w:proofErr w:type="spellStart"/>
      <w:r>
        <w:rPr>
          <w:sz w:val="22"/>
          <w:szCs w:val="22"/>
        </w:rPr>
        <w:t>HFrEF</w:t>
      </w:r>
      <w:proofErr w:type="spellEnd"/>
      <w:r>
        <w:rPr>
          <w:sz w:val="22"/>
          <w:szCs w:val="22"/>
        </w:rPr>
        <w:t xml:space="preserve"> in a North African context, filling an important gap in the existing literature.</w:t>
      </w:r>
    </w:p>
    <w:p w:rsidR="004E4B67" w:rsidRDefault="004E4B67">
      <w:pPr>
        <w:spacing w:line="200" w:lineRule="exact"/>
      </w:pPr>
    </w:p>
    <w:p w:rsidR="004E4B67" w:rsidRDefault="004E4B67">
      <w:pPr>
        <w:spacing w:line="200" w:lineRule="exact"/>
      </w:pPr>
    </w:p>
    <w:p w:rsidR="004E4B67" w:rsidRDefault="004E4B67">
      <w:pPr>
        <w:spacing w:before="14" w:line="240" w:lineRule="exact"/>
        <w:rPr>
          <w:sz w:val="24"/>
          <w:szCs w:val="24"/>
        </w:rPr>
      </w:pPr>
    </w:p>
    <w:p w:rsidR="004E4B67" w:rsidRDefault="00AF0CF2">
      <w:pPr>
        <w:ind w:left="100" w:right="7481"/>
        <w:jc w:val="both"/>
        <w:rPr>
          <w:sz w:val="28"/>
          <w:szCs w:val="28"/>
        </w:rPr>
      </w:pPr>
      <w:r>
        <w:rPr>
          <w:b/>
          <w:color w:val="2B5281"/>
          <w:sz w:val="28"/>
          <w:szCs w:val="28"/>
        </w:rPr>
        <w:t>6. Conclusion</w:t>
      </w:r>
    </w:p>
    <w:p w:rsidR="004E4B67" w:rsidRDefault="004E4B67">
      <w:pPr>
        <w:spacing w:before="10" w:line="120" w:lineRule="exact"/>
        <w:rPr>
          <w:sz w:val="13"/>
          <w:szCs w:val="13"/>
        </w:rPr>
      </w:pPr>
    </w:p>
    <w:p w:rsidR="004E4B67" w:rsidRDefault="00AF0CF2">
      <w:pPr>
        <w:spacing w:line="276" w:lineRule="auto"/>
        <w:ind w:left="100" w:right="77"/>
        <w:jc w:val="both"/>
        <w:rPr>
          <w:sz w:val="22"/>
          <w:szCs w:val="22"/>
        </w:rPr>
      </w:pPr>
      <w:r>
        <w:rPr>
          <w:sz w:val="22"/>
          <w:szCs w:val="22"/>
        </w:rPr>
        <w:t>This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descriptive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study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173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HFrEF</w:t>
      </w:r>
      <w:proofErr w:type="spellEnd"/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patients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admitted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Moroccan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military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hospital confirms that this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condition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predominantly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f</w:t>
      </w:r>
      <w:r>
        <w:rPr>
          <w:sz w:val="22"/>
          <w:szCs w:val="22"/>
        </w:rPr>
        <w:t>fects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elderly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men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significant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cardiovascular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risk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profile. The clinical and paraclinical profile of our population — characterized by NYHA class II–III dyspnea, intraventricular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conduction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abnormalities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LBBB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predominance,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a mean </w:t>
      </w:r>
      <w:r>
        <w:rPr>
          <w:spacing w:val="-20"/>
          <w:sz w:val="22"/>
          <w:szCs w:val="22"/>
        </w:rPr>
        <w:t>L</w:t>
      </w:r>
      <w:r>
        <w:rPr>
          <w:sz w:val="22"/>
          <w:szCs w:val="22"/>
        </w:rPr>
        <w:t xml:space="preserve">VEF of 32%, ischemic </w:t>
      </w:r>
      <w:proofErr w:type="gramStart"/>
      <w:r>
        <w:rPr>
          <w:sz w:val="22"/>
          <w:szCs w:val="22"/>
        </w:rPr>
        <w:t>etiology  as</w:t>
      </w:r>
      <w:proofErr w:type="gramEnd"/>
      <w:r>
        <w:rPr>
          <w:sz w:val="22"/>
          <w:szCs w:val="22"/>
        </w:rPr>
        <w:t xml:space="preserve">  the  leading  cause,  and  a  high  prevalence  of  anemia  and  chronic  kidney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disease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as comorbidities — is broadly comparable to international registry data.</w:t>
      </w:r>
    </w:p>
    <w:p w:rsidR="004E4B67" w:rsidRDefault="004E4B67">
      <w:pPr>
        <w:spacing w:before="1" w:line="120" w:lineRule="exact"/>
        <w:rPr>
          <w:sz w:val="12"/>
          <w:szCs w:val="12"/>
        </w:rPr>
      </w:pPr>
    </w:p>
    <w:p w:rsidR="004E4B67" w:rsidRDefault="00AF0CF2">
      <w:pPr>
        <w:spacing w:line="276" w:lineRule="auto"/>
        <w:ind w:left="100" w:right="81"/>
        <w:jc w:val="both"/>
        <w:rPr>
          <w:sz w:val="22"/>
          <w:szCs w:val="22"/>
        </w:rPr>
        <w:sectPr w:rsidR="004E4B67">
          <w:pgSz w:w="11920" w:h="16840"/>
          <w:pgMar w:top="1360" w:right="1340" w:bottom="280" w:left="1340" w:header="720" w:footer="720" w:gutter="0"/>
          <w:cols w:space="720"/>
        </w:sectPr>
      </w:pPr>
      <w:r>
        <w:rPr>
          <w:sz w:val="22"/>
          <w:szCs w:val="22"/>
        </w:rPr>
        <w:t>These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findings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underscore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importance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rigorous,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multimodal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diagnostic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strategy integrating biomarkers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(BN</w:t>
      </w:r>
      <w:r>
        <w:rPr>
          <w:spacing w:val="-24"/>
          <w:sz w:val="22"/>
          <w:szCs w:val="22"/>
        </w:rPr>
        <w:t>P</w:t>
      </w:r>
      <w:r>
        <w:rPr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high-sensitivity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troponin),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transthoracic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echocardiograph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, and coronary angiograph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well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necessity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 optimized multidisciplinary therapeutic management incorporating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novel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evidence-based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pharmacotherapies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(ARNI,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iSG</w:t>
      </w:r>
      <w:r>
        <w:rPr>
          <w:spacing w:val="-20"/>
          <w:sz w:val="22"/>
          <w:szCs w:val="22"/>
        </w:rPr>
        <w:t>L</w:t>
      </w:r>
      <w:r>
        <w:rPr>
          <w:sz w:val="22"/>
          <w:szCs w:val="22"/>
        </w:rPr>
        <w:t>T2),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device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therapy (C</w:t>
      </w:r>
      <w:r>
        <w:rPr>
          <w:spacing w:val="-13"/>
          <w:sz w:val="22"/>
          <w:szCs w:val="22"/>
        </w:rPr>
        <w:t>R</w:t>
      </w:r>
      <w:r>
        <w:rPr>
          <w:sz w:val="22"/>
          <w:szCs w:val="22"/>
        </w:rPr>
        <w:t xml:space="preserve">T/ICD), </w:t>
      </w:r>
      <w:proofErr w:type="gramStart"/>
      <w:r>
        <w:rPr>
          <w:sz w:val="22"/>
          <w:szCs w:val="22"/>
        </w:rPr>
        <w:t>and  remote</w:t>
      </w:r>
      <w:proofErr w:type="gramEnd"/>
      <w:r>
        <w:rPr>
          <w:sz w:val="22"/>
          <w:szCs w:val="22"/>
        </w:rPr>
        <w:t xml:space="preserve">  monitoring  strategies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long-term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patient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follow-up.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Future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prospective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multicenter studies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warranted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more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precisely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define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epidemiological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landscape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HFrEF</w:t>
      </w:r>
      <w:proofErr w:type="spellEnd"/>
      <w:r>
        <w:rPr>
          <w:sz w:val="22"/>
          <w:szCs w:val="22"/>
        </w:rPr>
        <w:t xml:space="preserve"> across North Africa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evaluate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outcomes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under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guideline-directed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medical therapy in this underserved population.</w:t>
      </w:r>
    </w:p>
    <w:p w:rsidR="00661F34" w:rsidRDefault="00661F34">
      <w:pPr>
        <w:ind w:left="100" w:right="3117"/>
        <w:jc w:val="both"/>
        <w:rPr>
          <w:sz w:val="22"/>
          <w:szCs w:val="22"/>
        </w:rPr>
      </w:pPr>
    </w:p>
    <w:p w:rsidR="00661F34" w:rsidRPr="00661F34" w:rsidRDefault="00661F34" w:rsidP="00661F34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2"/>
        </w:rPr>
      </w:pPr>
      <w:r w:rsidRPr="00661F34">
        <w:rPr>
          <w:rFonts w:asciiTheme="minorHAnsi" w:eastAsiaTheme="minorHAnsi" w:hAnsiTheme="minorHAnsi" w:cstheme="minorBidi"/>
          <w:b/>
          <w:sz w:val="28"/>
          <w:szCs w:val="22"/>
          <w:highlight w:val="yellow"/>
        </w:rPr>
        <w:t>Consent</w:t>
      </w:r>
      <w:r w:rsidRPr="00661F34">
        <w:rPr>
          <w:rFonts w:asciiTheme="minorHAnsi" w:eastAsiaTheme="minorHAnsi" w:hAnsiTheme="minorHAnsi" w:cstheme="minorBidi"/>
          <w:b/>
          <w:sz w:val="28"/>
          <w:szCs w:val="22"/>
        </w:rPr>
        <w:t xml:space="preserve"> </w:t>
      </w:r>
    </w:p>
    <w:p w:rsidR="00661F34" w:rsidRPr="00661F34" w:rsidRDefault="00661F34" w:rsidP="00661F3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661F34">
        <w:rPr>
          <w:rFonts w:asciiTheme="minorHAnsi" w:eastAsiaTheme="minorHAnsi" w:hAnsiTheme="minorHAnsi" w:cstheme="minorBidi"/>
          <w:sz w:val="22"/>
          <w:szCs w:val="22"/>
        </w:rPr>
        <w:t>As per international standards or university standards, patient(s) written consent has been collected and preserved by the author</w:t>
      </w:r>
      <w:r w:rsidRPr="00661F34">
        <w:rPr>
          <w:rFonts w:asciiTheme="minorHAnsi" w:eastAsiaTheme="minorHAnsi" w:hAnsiTheme="minorHAnsi" w:cstheme="minorBidi"/>
          <w:sz w:val="22"/>
          <w:szCs w:val="22"/>
          <w:highlight w:val="yellow"/>
        </w:rPr>
        <w:t>(s).</w:t>
      </w:r>
    </w:p>
    <w:p w:rsidR="00661F34" w:rsidRDefault="00661F34">
      <w:pPr>
        <w:ind w:left="100" w:right="3117"/>
        <w:jc w:val="both"/>
        <w:rPr>
          <w:sz w:val="22"/>
          <w:szCs w:val="22"/>
        </w:rPr>
      </w:pPr>
    </w:p>
    <w:p w:rsidR="004E4B67" w:rsidRDefault="004E4B67">
      <w:pPr>
        <w:spacing w:line="200" w:lineRule="exact"/>
      </w:pPr>
    </w:p>
    <w:p w:rsidR="00661F34" w:rsidRDefault="00661F34">
      <w:pPr>
        <w:spacing w:line="200" w:lineRule="exact"/>
      </w:pPr>
    </w:p>
    <w:p w:rsidR="00661F34" w:rsidRDefault="00661F34" w:rsidP="00661F34">
      <w:pPr>
        <w:spacing w:line="200" w:lineRule="exact"/>
      </w:pPr>
      <w:r>
        <w:t>Ethical Approval:</w:t>
      </w:r>
    </w:p>
    <w:p w:rsidR="00661F34" w:rsidRDefault="00661F34" w:rsidP="00661F34">
      <w:pPr>
        <w:spacing w:line="200" w:lineRule="exact"/>
      </w:pPr>
    </w:p>
    <w:p w:rsidR="00661F34" w:rsidRDefault="00661F34" w:rsidP="00661F34">
      <w:pPr>
        <w:spacing w:line="200" w:lineRule="exact"/>
      </w:pPr>
      <w:r>
        <w:t>As per international standards or university standards written ethical approval has been collected and preserved by the author(s).</w:t>
      </w:r>
    </w:p>
    <w:p w:rsidR="004E4B67" w:rsidRDefault="004E4B67">
      <w:pPr>
        <w:spacing w:line="200" w:lineRule="exact"/>
      </w:pPr>
    </w:p>
    <w:p w:rsidR="004E4B67" w:rsidRDefault="004E4B67">
      <w:pPr>
        <w:spacing w:before="11" w:line="280" w:lineRule="exact"/>
        <w:rPr>
          <w:sz w:val="28"/>
          <w:szCs w:val="28"/>
        </w:rPr>
      </w:pPr>
    </w:p>
    <w:p w:rsidR="004E4B67" w:rsidRDefault="004E4B67">
      <w:pPr>
        <w:spacing w:line="200" w:lineRule="exact"/>
      </w:pPr>
    </w:p>
    <w:p w:rsidR="004E4B67" w:rsidRDefault="004E4B67">
      <w:pPr>
        <w:spacing w:line="200" w:lineRule="exact"/>
      </w:pPr>
    </w:p>
    <w:p w:rsidR="00287FCD" w:rsidRPr="00287FCD" w:rsidRDefault="00287FCD" w:rsidP="00287FCD">
      <w:pPr>
        <w:spacing w:after="200" w:line="276" w:lineRule="auto"/>
        <w:rPr>
          <w:rFonts w:ascii="Calibri" w:eastAsia="Calibri" w:hAnsi="Calibri"/>
          <w:b/>
          <w:kern w:val="2"/>
          <w:sz w:val="22"/>
          <w:szCs w:val="22"/>
          <w14:ligatures w14:val="standardContextual"/>
        </w:rPr>
      </w:pPr>
      <w:r w:rsidRPr="00287FCD">
        <w:rPr>
          <w:rFonts w:ascii="Calibri" w:eastAsia="Calibri" w:hAnsi="Calibri"/>
          <w:b/>
          <w:kern w:val="2"/>
          <w:sz w:val="22"/>
          <w:szCs w:val="22"/>
          <w14:ligatures w14:val="standardContextual"/>
        </w:rPr>
        <w:t>Disclaimer (Artificial intelligence)</w:t>
      </w:r>
    </w:p>
    <w:p w:rsidR="00287FCD" w:rsidRPr="00287FCD" w:rsidRDefault="00287FCD" w:rsidP="00287FCD">
      <w:pPr>
        <w:spacing w:after="200" w:line="276" w:lineRule="auto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  <w:r w:rsidRPr="00287FCD">
        <w:rPr>
          <w:rFonts w:ascii="Calibri" w:eastAsia="Calibri" w:hAnsi="Calibri"/>
          <w:kern w:val="2"/>
          <w:sz w:val="22"/>
          <w:szCs w:val="22"/>
          <w14:ligatures w14:val="standardContextual"/>
        </w:rPr>
        <w:t>Author(s) hereby declare that NO generative AI technologies such as Large Language Models (</w:t>
      </w:r>
      <w:proofErr w:type="spellStart"/>
      <w:r w:rsidRPr="00287FCD">
        <w:rPr>
          <w:rFonts w:ascii="Calibri" w:eastAsia="Calibri" w:hAnsi="Calibri"/>
          <w:kern w:val="2"/>
          <w:sz w:val="22"/>
          <w:szCs w:val="22"/>
          <w14:ligatures w14:val="standardContextual"/>
        </w:rPr>
        <w:t>ChatGPT</w:t>
      </w:r>
      <w:proofErr w:type="spellEnd"/>
      <w:r w:rsidRPr="00287FCD">
        <w:rPr>
          <w:rFonts w:ascii="Calibri" w:eastAsia="Calibri" w:hAnsi="Calibri"/>
          <w:kern w:val="2"/>
          <w:sz w:val="22"/>
          <w:szCs w:val="22"/>
          <w14:ligatures w14:val="standardContextual"/>
        </w:rPr>
        <w:t xml:space="preserve">, COPILOT, etc.) and text-to-image generators have been used during the writing or editing of this manuscript. </w:t>
      </w:r>
    </w:p>
    <w:p w:rsidR="00287FCD" w:rsidRPr="00287FCD" w:rsidRDefault="00287FCD" w:rsidP="00287FCD">
      <w:pPr>
        <w:spacing w:after="200" w:line="276" w:lineRule="auto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p w:rsidR="004E4B67" w:rsidRDefault="004E4B67">
      <w:pPr>
        <w:spacing w:before="14" w:line="240" w:lineRule="exact"/>
        <w:rPr>
          <w:sz w:val="24"/>
          <w:szCs w:val="24"/>
        </w:rPr>
      </w:pPr>
    </w:p>
    <w:p w:rsidR="004E4B67" w:rsidRDefault="00AF0CF2">
      <w:pPr>
        <w:ind w:left="100" w:right="7778"/>
        <w:jc w:val="both"/>
        <w:rPr>
          <w:sz w:val="28"/>
          <w:szCs w:val="28"/>
        </w:rPr>
      </w:pPr>
      <w:r>
        <w:rPr>
          <w:b/>
          <w:color w:val="2B5281"/>
          <w:sz w:val="28"/>
          <w:szCs w:val="28"/>
        </w:rPr>
        <w:t>Refe</w:t>
      </w:r>
      <w:r>
        <w:rPr>
          <w:b/>
          <w:color w:val="2B5281"/>
          <w:spacing w:val="-5"/>
          <w:sz w:val="28"/>
          <w:szCs w:val="28"/>
        </w:rPr>
        <w:t>r</w:t>
      </w:r>
      <w:r>
        <w:rPr>
          <w:b/>
          <w:color w:val="2B5281"/>
          <w:sz w:val="28"/>
          <w:szCs w:val="28"/>
        </w:rPr>
        <w:t>ences</w:t>
      </w:r>
    </w:p>
    <w:p w:rsidR="004E4B67" w:rsidRDefault="004E4B67">
      <w:pPr>
        <w:spacing w:before="10" w:line="120" w:lineRule="exact"/>
        <w:rPr>
          <w:sz w:val="13"/>
          <w:szCs w:val="13"/>
        </w:rPr>
      </w:pPr>
    </w:p>
    <w:p w:rsidR="004E4B67" w:rsidRDefault="00AF0CF2">
      <w:pPr>
        <w:ind w:left="460" w:right="396" w:hanging="360"/>
      </w:pPr>
      <w:r>
        <w:t xml:space="preserve">[1] McDonagh </w:t>
      </w:r>
      <w:r>
        <w:rPr>
          <w:spacing w:val="-16"/>
        </w:rPr>
        <w:t>T</w:t>
      </w:r>
      <w:r>
        <w:t xml:space="preserve">A, Metra M, Adamo M, et al. 2021 ESC Guidelines for the diagnosis and treatment of acute and chronic heart failure. Eur Heart J. </w:t>
      </w:r>
      <w:proofErr w:type="gramStart"/>
      <w:r>
        <w:t>2021;42:3599</w:t>
      </w:r>
      <w:proofErr w:type="gramEnd"/>
      <w:r>
        <w:t>–726.</w:t>
      </w:r>
    </w:p>
    <w:p w:rsidR="004E4B67" w:rsidRDefault="004E4B67">
      <w:pPr>
        <w:spacing w:line="100" w:lineRule="exact"/>
        <w:rPr>
          <w:sz w:val="10"/>
          <w:szCs w:val="10"/>
        </w:rPr>
      </w:pPr>
    </w:p>
    <w:p w:rsidR="004E4B67" w:rsidRDefault="00AF0CF2">
      <w:pPr>
        <w:ind w:left="460" w:right="224" w:hanging="360"/>
      </w:pPr>
      <w:r>
        <w:t xml:space="preserve">[2] Savarese G, Becher PM, Lund LH, </w:t>
      </w:r>
      <w:proofErr w:type="spellStart"/>
      <w:r>
        <w:t>Seferovic</w:t>
      </w:r>
      <w:proofErr w:type="spellEnd"/>
      <w:r>
        <w:t xml:space="preserve"> </w:t>
      </w:r>
      <w:r>
        <w:rPr>
          <w:spacing w:val="-22"/>
        </w:rPr>
        <w:t>P</w:t>
      </w:r>
      <w:r>
        <w:t xml:space="preserve">, </w:t>
      </w:r>
      <w:proofErr w:type="spellStart"/>
      <w:r>
        <w:t>Rosano</w:t>
      </w:r>
      <w:proofErr w:type="spellEnd"/>
      <w:r>
        <w:t xml:space="preserve"> GMC, Coats AJS. Global burden of heart failure: a comprehensive and updated review of epidemiolog</w:t>
      </w:r>
      <w:r>
        <w:rPr>
          <w:spacing w:val="-13"/>
        </w:rPr>
        <w:t>y</w:t>
      </w:r>
      <w:r>
        <w:t xml:space="preserve">. Cardiovasc Res. </w:t>
      </w:r>
      <w:proofErr w:type="gramStart"/>
      <w:r>
        <w:t>2022;</w:t>
      </w:r>
      <w:r>
        <w:rPr>
          <w:spacing w:val="-7"/>
        </w:rPr>
        <w:t>1</w:t>
      </w:r>
      <w:r>
        <w:t>18:3272</w:t>
      </w:r>
      <w:proofErr w:type="gramEnd"/>
      <w:r>
        <w:t>–87.</w:t>
      </w:r>
    </w:p>
    <w:p w:rsidR="004E4B67" w:rsidRDefault="00AF0CF2">
      <w:pPr>
        <w:spacing w:line="320" w:lineRule="atLeast"/>
        <w:ind w:left="100" w:right="174"/>
      </w:pPr>
      <w:r>
        <w:t xml:space="preserve">[3] </w:t>
      </w:r>
      <w:proofErr w:type="spellStart"/>
      <w:r>
        <w:t>Ziaeian</w:t>
      </w:r>
      <w:proofErr w:type="spellEnd"/>
      <w:r>
        <w:t xml:space="preserve"> B, </w:t>
      </w:r>
      <w:proofErr w:type="spellStart"/>
      <w:r>
        <w:t>Fonarow</w:t>
      </w:r>
      <w:proofErr w:type="spellEnd"/>
      <w:r>
        <w:t xml:space="preserve"> GC. Epidemiology and </w:t>
      </w:r>
      <w:proofErr w:type="spellStart"/>
      <w:r>
        <w:t>aetiology</w:t>
      </w:r>
      <w:proofErr w:type="spellEnd"/>
      <w:r>
        <w:t xml:space="preserve"> of heart failure. Nat Rev </w:t>
      </w:r>
      <w:proofErr w:type="spellStart"/>
      <w:r>
        <w:t>Cardiol</w:t>
      </w:r>
      <w:proofErr w:type="spellEnd"/>
      <w:r>
        <w:t xml:space="preserve">. 2016;13(6):368–78. [4] McDonagh </w:t>
      </w:r>
      <w:r>
        <w:rPr>
          <w:spacing w:val="-16"/>
        </w:rPr>
        <w:t>T</w:t>
      </w:r>
      <w:r>
        <w:t>A, Metra M, Adamo M, et al. 2023 Focused Update of the 2021 ESC Guidelines for the</w:t>
      </w:r>
    </w:p>
    <w:p w:rsidR="004E4B67" w:rsidRDefault="00AF0CF2">
      <w:pPr>
        <w:ind w:left="460"/>
      </w:pPr>
      <w:r>
        <w:t>diagnosis and treatment of acute and chronic heart failure. Eur Heart J. 2023;44(37):3627–39.</w:t>
      </w:r>
    </w:p>
    <w:p w:rsidR="004E4B67" w:rsidRDefault="004E4B67">
      <w:pPr>
        <w:spacing w:line="100" w:lineRule="exact"/>
        <w:rPr>
          <w:sz w:val="10"/>
          <w:szCs w:val="10"/>
        </w:rPr>
      </w:pPr>
    </w:p>
    <w:p w:rsidR="004E4B67" w:rsidRDefault="00AF0CF2">
      <w:pPr>
        <w:ind w:left="460" w:right="183" w:hanging="360"/>
      </w:pPr>
      <w:r>
        <w:t>[5] Lund LH, Crespo-</w:t>
      </w:r>
      <w:proofErr w:type="spellStart"/>
      <w:r>
        <w:t>Leiro</w:t>
      </w:r>
      <w:proofErr w:type="spellEnd"/>
      <w:r>
        <w:t xml:space="preserve"> MG, Laroche C, et al. Heart failure in Europe: Guideline-directed medical therapy </w:t>
      </w:r>
      <w:proofErr w:type="gramStart"/>
      <w:r>
        <w:t>use</w:t>
      </w:r>
      <w:proofErr w:type="gramEnd"/>
      <w:r>
        <w:t xml:space="preserve"> and decision making in chronic and acute heart failure – the ESC EORP Heart Failure III Registr</w:t>
      </w:r>
      <w:r>
        <w:rPr>
          <w:spacing w:val="-13"/>
        </w:rPr>
        <w:t>y</w:t>
      </w:r>
      <w:r>
        <w:t>. Eur J Heart Fail. 2024;26(12):2487–2501.</w:t>
      </w:r>
    </w:p>
    <w:p w:rsidR="004E4B67" w:rsidRDefault="004E4B67">
      <w:pPr>
        <w:spacing w:line="100" w:lineRule="exact"/>
        <w:rPr>
          <w:sz w:val="10"/>
          <w:szCs w:val="10"/>
        </w:rPr>
      </w:pPr>
    </w:p>
    <w:p w:rsidR="004E4B67" w:rsidRDefault="00AF0CF2">
      <w:pPr>
        <w:ind w:left="100" w:right="444"/>
        <w:jc w:val="both"/>
      </w:pPr>
      <w:r>
        <w:t xml:space="preserve">[6] </w:t>
      </w:r>
      <w:proofErr w:type="spellStart"/>
      <w:r>
        <w:rPr>
          <w:spacing w:val="-14"/>
        </w:rPr>
        <w:t>T</w:t>
      </w:r>
      <w:r>
        <w:t>suchihashi-Makaya</w:t>
      </w:r>
      <w:proofErr w:type="spellEnd"/>
      <w:r>
        <w:t xml:space="preserve"> M, </w:t>
      </w:r>
      <w:proofErr w:type="spellStart"/>
      <w:r>
        <w:t>Hamaguchi</w:t>
      </w:r>
      <w:proofErr w:type="spellEnd"/>
      <w:r>
        <w:t xml:space="preserve"> S, Kinugawa S, et al. Characteristics and Outcomes of Hospitalized</w:t>
      </w:r>
    </w:p>
    <w:p w:rsidR="004E4B67" w:rsidRDefault="00AF0CF2">
      <w:pPr>
        <w:ind w:left="460"/>
      </w:pPr>
      <w:r>
        <w:t xml:space="preserve">Patients </w:t>
      </w:r>
      <w:proofErr w:type="gramStart"/>
      <w:r>
        <w:rPr>
          <w:spacing w:val="-8"/>
        </w:rPr>
        <w:t>W</w:t>
      </w:r>
      <w:r>
        <w:t>ith</w:t>
      </w:r>
      <w:proofErr w:type="gramEnd"/>
      <w:r>
        <w:t xml:space="preserve"> Heart Failure and Reduced vs Preserved Ejection Fraction: A Report From the</w:t>
      </w:r>
    </w:p>
    <w:p w:rsidR="004E4B67" w:rsidRDefault="00AF0CF2">
      <w:pPr>
        <w:ind w:left="460"/>
      </w:pPr>
      <w:r>
        <w:t xml:space="preserve">JCARE-CARD. Circ J. </w:t>
      </w:r>
      <w:proofErr w:type="gramStart"/>
      <w:r>
        <w:t>2009;73:1893</w:t>
      </w:r>
      <w:proofErr w:type="gramEnd"/>
      <w:r>
        <w:t>–900.</w:t>
      </w:r>
    </w:p>
    <w:p w:rsidR="004E4B67" w:rsidRDefault="00AF0CF2">
      <w:pPr>
        <w:spacing w:before="100"/>
        <w:ind w:left="460" w:right="105" w:hanging="360"/>
      </w:pPr>
      <w:r>
        <w:t xml:space="preserve">[7] </w:t>
      </w:r>
      <w:proofErr w:type="spellStart"/>
      <w:r>
        <w:t>Drissa</w:t>
      </w:r>
      <w:proofErr w:type="spellEnd"/>
      <w:r>
        <w:t xml:space="preserve"> M, </w:t>
      </w:r>
      <w:proofErr w:type="spellStart"/>
      <w:r>
        <w:t>Drissa</w:t>
      </w:r>
      <w:proofErr w:type="spellEnd"/>
      <w:r>
        <w:t xml:space="preserve"> H, </w:t>
      </w:r>
      <w:proofErr w:type="spellStart"/>
      <w:r>
        <w:t>Helali</w:t>
      </w:r>
      <w:proofErr w:type="spellEnd"/>
      <w:r>
        <w:t xml:space="preserve"> S, </w:t>
      </w:r>
      <w:proofErr w:type="spellStart"/>
      <w:r>
        <w:t>Oughlani</w:t>
      </w:r>
      <w:proofErr w:type="spellEnd"/>
      <w:r>
        <w:t xml:space="preserve"> K, Farah A, </w:t>
      </w:r>
      <w:proofErr w:type="spellStart"/>
      <w:r>
        <w:t>Chebbi</w:t>
      </w:r>
      <w:proofErr w:type="spellEnd"/>
      <w:r>
        <w:t xml:space="preserve"> M. Epidemiology and management of heart failure with reduced ejection fraction in a </w:t>
      </w:r>
      <w:r>
        <w:rPr>
          <w:spacing w:val="-7"/>
        </w:rPr>
        <w:t>T</w:t>
      </w:r>
      <w:r>
        <w:t>unisian university hospital. Cardiovasc J Af</w:t>
      </w:r>
      <w:r>
        <w:rPr>
          <w:spacing w:val="-11"/>
        </w:rPr>
        <w:t>r</w:t>
      </w:r>
      <w:r>
        <w:t>. 2023;34(2):68–72.</w:t>
      </w:r>
    </w:p>
    <w:p w:rsidR="004E4B67" w:rsidRDefault="004E4B67">
      <w:pPr>
        <w:spacing w:line="100" w:lineRule="exact"/>
        <w:rPr>
          <w:sz w:val="10"/>
          <w:szCs w:val="10"/>
        </w:rPr>
      </w:pPr>
    </w:p>
    <w:p w:rsidR="004E4B67" w:rsidRDefault="00AF0CF2">
      <w:pPr>
        <w:ind w:left="460" w:right="197" w:hanging="360"/>
      </w:pPr>
      <w:r>
        <w:t xml:space="preserve">[8] </w:t>
      </w:r>
      <w:proofErr w:type="spellStart"/>
      <w:r>
        <w:t>Sicras-Mainar</w:t>
      </w:r>
      <w:proofErr w:type="spellEnd"/>
      <w:r>
        <w:t xml:space="preserve"> A, </w:t>
      </w:r>
      <w:proofErr w:type="spellStart"/>
      <w:r>
        <w:t>Sicras</w:t>
      </w:r>
      <w:proofErr w:type="spellEnd"/>
      <w:r>
        <w:t xml:space="preserve">-Navarro A, Palacios B, </w:t>
      </w:r>
      <w:r>
        <w:rPr>
          <w:spacing w:val="-22"/>
        </w:rPr>
        <w:t>V</w:t>
      </w:r>
      <w:r>
        <w:t>arela L, Delgado J</w:t>
      </w:r>
      <w:r>
        <w:rPr>
          <w:spacing w:val="-16"/>
        </w:rPr>
        <w:t>F</w:t>
      </w:r>
      <w:r>
        <w:t>. Epidemiology and treatment of heart failure in Spain: the HF-</w:t>
      </w:r>
      <w:r>
        <w:rPr>
          <w:spacing w:val="-18"/>
        </w:rPr>
        <w:t>P</w:t>
      </w:r>
      <w:r>
        <w:rPr>
          <w:spacing w:val="-22"/>
        </w:rPr>
        <w:t>A</w:t>
      </w:r>
      <w:r>
        <w:t>TH</w:t>
      </w:r>
      <w:r>
        <w:rPr>
          <w:spacing w:val="-22"/>
        </w:rPr>
        <w:t>W</w:t>
      </w:r>
      <w:r>
        <w:rPr>
          <w:spacing w:val="-18"/>
        </w:rPr>
        <w:t>A</w:t>
      </w:r>
      <w:r>
        <w:t>YS stud</w:t>
      </w:r>
      <w:r>
        <w:rPr>
          <w:spacing w:val="-13"/>
        </w:rPr>
        <w:t>y</w:t>
      </w:r>
      <w:r>
        <w:t xml:space="preserve">. Rev </w:t>
      </w:r>
      <w:proofErr w:type="spellStart"/>
      <w:r>
        <w:t>Esp</w:t>
      </w:r>
      <w:proofErr w:type="spellEnd"/>
      <w:r>
        <w:t xml:space="preserve"> </w:t>
      </w:r>
      <w:proofErr w:type="spellStart"/>
      <w:r>
        <w:t>Cardiol</w:t>
      </w:r>
      <w:proofErr w:type="spellEnd"/>
      <w:r>
        <w:t>. 2022;75(1):31–8.</w:t>
      </w:r>
    </w:p>
    <w:p w:rsidR="004E4B67" w:rsidRDefault="004E4B67">
      <w:pPr>
        <w:spacing w:line="100" w:lineRule="exact"/>
        <w:rPr>
          <w:sz w:val="10"/>
          <w:szCs w:val="10"/>
        </w:rPr>
      </w:pPr>
    </w:p>
    <w:p w:rsidR="004E4B67" w:rsidRDefault="00AF0CF2">
      <w:pPr>
        <w:ind w:left="460" w:right="402" w:hanging="360"/>
      </w:pPr>
      <w:r>
        <w:t xml:space="preserve">[9] Fletcher RA, Rockenschaub </w:t>
      </w:r>
      <w:r>
        <w:rPr>
          <w:spacing w:val="-22"/>
        </w:rPr>
        <w:t>P</w:t>
      </w:r>
      <w:r>
        <w:t xml:space="preserve">, </w:t>
      </w:r>
      <w:proofErr w:type="spellStart"/>
      <w:r>
        <w:t>Neuen</w:t>
      </w:r>
      <w:proofErr w:type="spellEnd"/>
      <w:r>
        <w:t xml:space="preserve"> BL, et al. Contemporary epidemiology of </w:t>
      </w:r>
      <w:proofErr w:type="spellStart"/>
      <w:r>
        <w:t>hospitalised</w:t>
      </w:r>
      <w:proofErr w:type="spellEnd"/>
      <w:r>
        <w:t xml:space="preserve"> heart failure with reduced versus preserved ejection fraction in England: a retrospective, cohort stud</w:t>
      </w:r>
      <w:r>
        <w:rPr>
          <w:spacing w:val="-13"/>
        </w:rPr>
        <w:t>y</w:t>
      </w:r>
      <w:r>
        <w:t>. Lancet Public Health. 2024;9(</w:t>
      </w:r>
      <w:r>
        <w:rPr>
          <w:spacing w:val="-7"/>
        </w:rPr>
        <w:t>1</w:t>
      </w:r>
      <w:r>
        <w:t>1</w:t>
      </w:r>
      <w:proofErr w:type="gramStart"/>
      <w:r>
        <w:t>):e</w:t>
      </w:r>
      <w:proofErr w:type="gramEnd"/>
      <w:r>
        <w:t>871–85.</w:t>
      </w:r>
    </w:p>
    <w:p w:rsidR="004E4B67" w:rsidRDefault="00AF0CF2">
      <w:pPr>
        <w:spacing w:before="100"/>
        <w:ind w:left="100" w:right="475"/>
        <w:jc w:val="both"/>
      </w:pPr>
      <w:r>
        <w:t>[10] Murphy S</w:t>
      </w:r>
      <w:r>
        <w:rPr>
          <w:spacing w:val="-22"/>
        </w:rPr>
        <w:t>P</w:t>
      </w:r>
      <w:r>
        <w:t xml:space="preserve">, Ibrahim NE, </w:t>
      </w:r>
      <w:proofErr w:type="spellStart"/>
      <w:r>
        <w:t>Januzzi</w:t>
      </w:r>
      <w:proofErr w:type="spellEnd"/>
      <w:r>
        <w:t xml:space="preserve"> JL. Heart Failure with Reduced Ejection Fraction: A Revie</w:t>
      </w:r>
      <w:r>
        <w:rPr>
          <w:spacing w:val="-13"/>
        </w:rPr>
        <w:t>w</w:t>
      </w:r>
      <w:r>
        <w:t>. JAMA.</w:t>
      </w:r>
    </w:p>
    <w:p w:rsidR="004E4B67" w:rsidRDefault="00AF0CF2">
      <w:pPr>
        <w:ind w:left="460"/>
      </w:pPr>
      <w:r>
        <w:t>2020;324(5):488–504.</w:t>
      </w:r>
    </w:p>
    <w:p w:rsidR="004E4B67" w:rsidRDefault="004E4B67">
      <w:pPr>
        <w:spacing w:line="100" w:lineRule="exact"/>
        <w:rPr>
          <w:sz w:val="10"/>
          <w:szCs w:val="10"/>
        </w:rPr>
      </w:pPr>
    </w:p>
    <w:p w:rsidR="004E4B67" w:rsidRDefault="00AF0CF2">
      <w:pPr>
        <w:ind w:left="100" w:right="548"/>
        <w:jc w:val="both"/>
      </w:pPr>
      <w:r>
        <w:t>[</w:t>
      </w:r>
      <w:r>
        <w:rPr>
          <w:spacing w:val="-7"/>
        </w:rPr>
        <w:t>1</w:t>
      </w:r>
      <w:r>
        <w:t>1] Brunne</w:t>
      </w:r>
      <w:r>
        <w:rPr>
          <w:spacing w:val="-4"/>
        </w:rPr>
        <w:t>r</w:t>
      </w:r>
      <w:r>
        <w:t>-La Rocca H</w:t>
      </w:r>
      <w:r>
        <w:rPr>
          <w:spacing w:val="-22"/>
        </w:rPr>
        <w:t>P</w:t>
      </w:r>
      <w:r>
        <w:t xml:space="preserve">, </w:t>
      </w:r>
      <w:proofErr w:type="spellStart"/>
      <w:r>
        <w:t>Linssen</w:t>
      </w:r>
      <w:proofErr w:type="spellEnd"/>
      <w:r>
        <w:t xml:space="preserve"> GC, </w:t>
      </w:r>
      <w:proofErr w:type="spellStart"/>
      <w:r>
        <w:t>Smeele</w:t>
      </w:r>
      <w:proofErr w:type="spellEnd"/>
      <w:r>
        <w:t xml:space="preserve"> FJ, et al. Contemporary Drug </w:t>
      </w:r>
      <w:r>
        <w:rPr>
          <w:spacing w:val="-7"/>
        </w:rPr>
        <w:t>T</w:t>
      </w:r>
      <w:r>
        <w:t>reatment of Chronic Heart</w:t>
      </w:r>
    </w:p>
    <w:p w:rsidR="004E4B67" w:rsidRDefault="00AF0CF2">
      <w:pPr>
        <w:ind w:left="460"/>
      </w:pPr>
      <w:r>
        <w:t xml:space="preserve">Failure </w:t>
      </w:r>
      <w:proofErr w:type="gramStart"/>
      <w:r>
        <w:rPr>
          <w:spacing w:val="-8"/>
        </w:rPr>
        <w:t>W</w:t>
      </w:r>
      <w:r>
        <w:t>ith</w:t>
      </w:r>
      <w:proofErr w:type="gramEnd"/>
      <w:r>
        <w:t xml:space="preserve"> Reduced Ejection Fraction: The CHECK-HF Registr</w:t>
      </w:r>
      <w:r>
        <w:rPr>
          <w:spacing w:val="-13"/>
        </w:rPr>
        <w:t>y</w:t>
      </w:r>
      <w:r>
        <w:t>. JACC Heart Fail. 2019;7(1):13–21.</w:t>
      </w:r>
    </w:p>
    <w:p w:rsidR="004E4B67" w:rsidRDefault="004E4B67">
      <w:pPr>
        <w:spacing w:line="100" w:lineRule="exact"/>
        <w:rPr>
          <w:sz w:val="10"/>
          <w:szCs w:val="10"/>
        </w:rPr>
      </w:pPr>
    </w:p>
    <w:p w:rsidR="004E4B67" w:rsidRDefault="00AF0CF2">
      <w:pPr>
        <w:ind w:left="100" w:right="679"/>
        <w:jc w:val="both"/>
      </w:pPr>
      <w:r>
        <w:t xml:space="preserve">[12] </w:t>
      </w:r>
      <w:proofErr w:type="spellStart"/>
      <w:r>
        <w:t>Chioncel</w:t>
      </w:r>
      <w:proofErr w:type="spellEnd"/>
      <w:r>
        <w:t xml:space="preserve"> O, </w:t>
      </w:r>
      <w:proofErr w:type="spellStart"/>
      <w:r>
        <w:t>Lainscak</w:t>
      </w:r>
      <w:proofErr w:type="spellEnd"/>
      <w:r>
        <w:t xml:space="preserve"> M, </w:t>
      </w:r>
      <w:proofErr w:type="spellStart"/>
      <w:r>
        <w:t>Seferovic</w:t>
      </w:r>
      <w:proofErr w:type="spellEnd"/>
      <w:r>
        <w:t xml:space="preserve"> PM, et al. Epidemiology and one-year outcomes in patients with</w:t>
      </w:r>
    </w:p>
    <w:p w:rsidR="004E4B67" w:rsidRDefault="00AF0CF2">
      <w:pPr>
        <w:ind w:left="460"/>
      </w:pPr>
      <w:r>
        <w:t>chronic heart failure and preserved, mid-range and reduced ejection fraction: ESC Heart Failure Long-</w:t>
      </w:r>
      <w:r>
        <w:rPr>
          <w:spacing w:val="-14"/>
        </w:rPr>
        <w:t>T</w:t>
      </w:r>
      <w:r>
        <w:t>erm</w:t>
      </w:r>
    </w:p>
    <w:p w:rsidR="004E4B67" w:rsidRDefault="00AF0CF2">
      <w:pPr>
        <w:ind w:left="460"/>
      </w:pPr>
      <w:r>
        <w:t>Registr</w:t>
      </w:r>
      <w:r>
        <w:rPr>
          <w:spacing w:val="-13"/>
        </w:rPr>
        <w:t>y</w:t>
      </w:r>
      <w:r>
        <w:t>. Eur J Heart Fail. 2017;19(12):1574–85.</w:t>
      </w:r>
    </w:p>
    <w:p w:rsidR="004E4B67" w:rsidRDefault="00AF0CF2">
      <w:pPr>
        <w:spacing w:before="100"/>
        <w:ind w:left="460" w:right="194" w:hanging="360"/>
      </w:pPr>
      <w:r>
        <w:t xml:space="preserve">[13] Greene SJ, Butler J, Albert NM, et al. Medical Therapy for Heart Failure </w:t>
      </w:r>
      <w:proofErr w:type="gramStart"/>
      <w:r>
        <w:rPr>
          <w:spacing w:val="-8"/>
        </w:rPr>
        <w:t>W</w:t>
      </w:r>
      <w:r>
        <w:t>ith</w:t>
      </w:r>
      <w:proofErr w:type="gramEnd"/>
      <w:r>
        <w:t xml:space="preserve"> Reduced Ejection Fraction: The CHAMP-HF Registr</w:t>
      </w:r>
      <w:r>
        <w:rPr>
          <w:spacing w:val="-13"/>
        </w:rPr>
        <w:t>y</w:t>
      </w:r>
      <w:r>
        <w:t xml:space="preserve">. J Am Coll </w:t>
      </w:r>
      <w:proofErr w:type="spellStart"/>
      <w:r>
        <w:t>Cardiol</w:t>
      </w:r>
      <w:proofErr w:type="spellEnd"/>
      <w:r>
        <w:t>. 2018;72(4):351–66.</w:t>
      </w:r>
    </w:p>
    <w:p w:rsidR="004E4B67" w:rsidRDefault="004E4B67">
      <w:pPr>
        <w:spacing w:line="100" w:lineRule="exact"/>
        <w:rPr>
          <w:sz w:val="10"/>
          <w:szCs w:val="10"/>
        </w:rPr>
      </w:pPr>
    </w:p>
    <w:p w:rsidR="004E4B67" w:rsidRDefault="00AF0CF2">
      <w:pPr>
        <w:ind w:left="460" w:right="246" w:hanging="360"/>
      </w:pPr>
      <w:r>
        <w:lastRenderedPageBreak/>
        <w:t xml:space="preserve">[14] de </w:t>
      </w:r>
      <w:proofErr w:type="spellStart"/>
      <w:r>
        <w:t>Frutos</w:t>
      </w:r>
      <w:proofErr w:type="spellEnd"/>
      <w:r>
        <w:t xml:space="preserve"> </w:t>
      </w:r>
      <w:r>
        <w:rPr>
          <w:spacing w:val="-16"/>
        </w:rPr>
        <w:t>F</w:t>
      </w:r>
      <w:r>
        <w:t xml:space="preserve">, </w:t>
      </w:r>
      <w:proofErr w:type="spellStart"/>
      <w:r>
        <w:t>Mirabet</w:t>
      </w:r>
      <w:proofErr w:type="spellEnd"/>
      <w:r>
        <w:t xml:space="preserve"> S, Ortega-Paz L, et al. Management of Heart Failure with Reduced Ejection Fraction after ESC 2016 Guidelines: The </w:t>
      </w:r>
      <w:proofErr w:type="spellStart"/>
      <w:r>
        <w:t>Linx</w:t>
      </w:r>
      <w:proofErr w:type="spellEnd"/>
      <w:r>
        <w:t xml:space="preserve"> Registr</w:t>
      </w:r>
      <w:r>
        <w:rPr>
          <w:spacing w:val="-13"/>
        </w:rPr>
        <w:t>y</w:t>
      </w:r>
      <w:r>
        <w:t>. ESC Heart Fail. 2020;7(1):25–35.</w:t>
      </w:r>
    </w:p>
    <w:sectPr w:rsidR="004E4B67">
      <w:pgSz w:w="11920" w:h="16840"/>
      <w:pgMar w:top="138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A12D6"/>
    <w:multiLevelType w:val="multilevel"/>
    <w:tmpl w:val="9FB0C77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B67"/>
    <w:rsid w:val="001601C5"/>
    <w:rsid w:val="00280573"/>
    <w:rsid w:val="00287FCD"/>
    <w:rsid w:val="004047C9"/>
    <w:rsid w:val="004E4B67"/>
    <w:rsid w:val="00661F34"/>
    <w:rsid w:val="006C53C9"/>
    <w:rsid w:val="008811EC"/>
    <w:rsid w:val="009D36E5"/>
    <w:rsid w:val="00AF0CF2"/>
    <w:rsid w:val="00E2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4F2BB"/>
  <w15:docId w15:val="{E481435D-C206-4A9C-92EB-79BE3FBD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4254</Words>
  <Characters>24250</Characters>
  <Application>Microsoft Office Word</Application>
  <DocSecurity>0</DocSecurity>
  <Lines>202</Lines>
  <Paragraphs>56</Paragraphs>
  <ScaleCrop>false</ScaleCrop>
  <Company/>
  <LinksUpToDate>false</LinksUpToDate>
  <CharactersWithSpaces>28448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1158</cp:lastModifiedBy>
  <cp:revision>23</cp:revision>
  <dcterms:created xsi:type="dcterms:W3CDTF">2026-05-05T06:55:00Z</dcterms:created>
  <dcterms:modified xsi:type="dcterms:W3CDTF">2026-05-08T12:54:00Z</dcterms:modified>
</cp:coreProperties>
</file>