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5B80" w14:textId="16AF71FB" w:rsidR="00732B67" w:rsidRPr="00732B67" w:rsidRDefault="008F61DD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61DD">
        <w:rPr>
          <w:rFonts w:ascii="Times New Roman" w:hAnsi="Times New Roman" w:cs="Times New Roman"/>
          <w:b/>
          <w:bCs/>
          <w:sz w:val="24"/>
          <w:szCs w:val="24"/>
        </w:rPr>
        <w:t>Mcswain</w:t>
      </w:r>
      <w:proofErr w:type="spellEnd"/>
      <w:r w:rsidRPr="008F61DD">
        <w:rPr>
          <w:rFonts w:ascii="Times New Roman" w:hAnsi="Times New Roman" w:cs="Times New Roman"/>
          <w:b/>
          <w:bCs/>
          <w:sz w:val="24"/>
          <w:szCs w:val="24"/>
        </w:rPr>
        <w:t xml:space="preserve"> type V</w:t>
      </w:r>
      <w:r w:rsidR="00F57842" w:rsidRPr="008F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>Appendiceal Intussusception as a Lead Point in Infantile Ileocolic Intussusception: A</w:t>
      </w:r>
      <w:r w:rsidR="00CC1C66">
        <w:rPr>
          <w:rFonts w:ascii="Times New Roman" w:hAnsi="Times New Roman" w:cs="Times New Roman"/>
          <w:b/>
          <w:bCs/>
          <w:sz w:val="24"/>
          <w:szCs w:val="24"/>
        </w:rPr>
        <w:t xml:space="preserve"> report on A rare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 xml:space="preserve"> Case</w:t>
      </w:r>
      <w:r w:rsidR="00CC1C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EEB5B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D77E232" w14:textId="4BC26FF8" w:rsidR="00732B67" w:rsidRPr="00732B67" w:rsidRDefault="005F17CC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7CC">
        <w:rPr>
          <w:rFonts w:ascii="Times New Roman" w:hAnsi="Times New Roman" w:cs="Times New Roman"/>
          <w:sz w:val="24"/>
          <w:szCs w:val="24"/>
          <w:highlight w:val="yellow"/>
        </w:rPr>
        <w:t>Both appendicitis and intussusception can have similar presentations which can pose diagnostic and therapeutic challenges.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>Appendiceal intussusception is a rare condition, particularly in infants, and may serve as a pathological lead point for ileocolic intussusception.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CC">
        <w:rPr>
          <w:rFonts w:ascii="Times New Roman" w:hAnsi="Times New Roman" w:cs="Times New Roman"/>
          <w:sz w:val="24"/>
          <w:szCs w:val="24"/>
          <w:highlight w:val="yellow"/>
        </w:rPr>
        <w:t>While most early intussusceptions can be managed by non-surgical reductions, these appendiceal intussusceptions stand out as exceptions.</w:t>
      </w:r>
      <w:r w:rsidR="00722B27">
        <w:rPr>
          <w:rFonts w:ascii="Times New Roman" w:hAnsi="Times New Roman" w:cs="Times New Roman"/>
          <w:sz w:val="24"/>
          <w:szCs w:val="24"/>
        </w:rPr>
        <w:t xml:space="preserve"> </w:t>
      </w:r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>Of the available literature, the youngest cases reported ha</w:t>
      </w:r>
      <w:r w:rsidR="00210666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 xml:space="preserve"> been in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4-</w:t>
      </w:r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>year old</w:t>
      </w:r>
      <w:proofErr w:type="gramEnd"/>
      <w:r w:rsidR="00722B27" w:rsidRPr="00722B27">
        <w:rPr>
          <w:rFonts w:ascii="Times New Roman" w:hAnsi="Times New Roman" w:cs="Times New Roman"/>
          <w:sz w:val="24"/>
          <w:szCs w:val="24"/>
          <w:highlight w:val="yellow"/>
        </w:rPr>
        <w:t xml:space="preserve"> child and above.</w:t>
      </w:r>
      <w:r w:rsidR="00732B67" w:rsidRPr="00732B67">
        <w:rPr>
          <w:rFonts w:ascii="Times New Roman" w:hAnsi="Times New Roman" w:cs="Times New Roman"/>
          <w:sz w:val="24"/>
          <w:szCs w:val="24"/>
        </w:rPr>
        <w:t xml:space="preserve"> We report a 5-month-old male presenting with abdominal pain, </w:t>
      </w:r>
      <w:r w:rsidR="00B8485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red currant jelly stools</w:t>
      </w:r>
      <w:r w:rsidR="00732B67" w:rsidRPr="00732B67">
        <w:rPr>
          <w:rFonts w:ascii="Times New Roman" w:hAnsi="Times New Roman" w:cs="Times New Roman"/>
          <w:sz w:val="24"/>
          <w:szCs w:val="24"/>
        </w:rPr>
        <w:t>, and a palpable abdominal mass. Imaging suggested</w:t>
      </w:r>
      <w:r w:rsidR="00B848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85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ileo-colic</w:t>
      </w:r>
      <w:r w:rsidR="00732B67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 xml:space="preserve">intussusception, and surgical exploration revealed a markedly elongated </w:t>
      </w:r>
      <w:r w:rsidR="00732B67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appendix (~10 cm) </w:t>
      </w:r>
      <w:r w:rsidR="00732B67" w:rsidRPr="00732B67">
        <w:rPr>
          <w:rFonts w:ascii="Times New Roman" w:hAnsi="Times New Roman" w:cs="Times New Roman"/>
          <w:sz w:val="24"/>
          <w:szCs w:val="24"/>
        </w:rPr>
        <w:t>acting as the lead point. Appendectomy with</w:t>
      </w:r>
      <w:r w:rsidR="005F74DD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B8485B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 w:rsidR="005F74D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versa</w:t>
      </w:r>
      <w:r w:rsidR="00732B67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>reduction of intussusception was performed successfully. This case highlights the importance of considering rare lead points in atypical presentations of intussusception in infancy.</w:t>
      </w:r>
    </w:p>
    <w:p w14:paraId="1B2D4D5E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732B67">
        <w:rPr>
          <w:rFonts w:ascii="Times New Roman" w:hAnsi="Times New Roman" w:cs="Times New Roman"/>
          <w:sz w:val="24"/>
          <w:szCs w:val="24"/>
        </w:rPr>
        <w:t xml:space="preserve"> Intussusception, appendix, lead point, infant, McSwain classification</w:t>
      </w:r>
    </w:p>
    <w:p w14:paraId="28EC8820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372B684" w14:textId="73B3A2D1" w:rsidR="00F204CE" w:rsidRPr="0098638F" w:rsidRDefault="00732B67" w:rsidP="00F204CE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Intussusception is one of the most common causes of intestinal obstruction</w:t>
      </w:r>
      <w:r w:rsidR="00B8485B">
        <w:rPr>
          <w:rFonts w:ascii="Times New Roman" w:hAnsi="Times New Roman" w:cs="Times New Roman"/>
          <w:sz w:val="24"/>
          <w:szCs w:val="24"/>
        </w:rPr>
        <w:t xml:space="preserve"> </w:t>
      </w:r>
      <w:r w:rsidRPr="00732B67">
        <w:rPr>
          <w:rFonts w:ascii="Times New Roman" w:hAnsi="Times New Roman" w:cs="Times New Roman"/>
          <w:sz w:val="24"/>
          <w:szCs w:val="24"/>
        </w:rPr>
        <w:t xml:space="preserve">in infants. Most cases are idiopathic; however, pathological lead points are identified </w:t>
      </w:r>
      <w:r w:rsidR="009B411D">
        <w:rPr>
          <w:rFonts w:ascii="Times New Roman" w:hAnsi="Times New Roman" w:cs="Times New Roman"/>
          <w:sz w:val="24"/>
          <w:szCs w:val="24"/>
        </w:rPr>
        <w:t>only in a few cases</w:t>
      </w:r>
      <w:r w:rsidRPr="00732B67">
        <w:rPr>
          <w:rFonts w:ascii="Times New Roman" w:hAnsi="Times New Roman" w:cs="Times New Roman"/>
          <w:sz w:val="24"/>
          <w:szCs w:val="24"/>
        </w:rPr>
        <w:t xml:space="preserve">, especially in atypical age groups or presentations¹. Appendiceal intussusception is rare, with an incidence of approximately 0.01%². Its occurrence as a lead point in infants is </w:t>
      </w:r>
      <w:r w:rsidR="009B411D" w:rsidRPr="00732B67">
        <w:rPr>
          <w:rFonts w:ascii="Times New Roman" w:hAnsi="Times New Roman" w:cs="Times New Roman"/>
          <w:sz w:val="24"/>
          <w:szCs w:val="24"/>
        </w:rPr>
        <w:t>ex</w:t>
      </w:r>
      <w:r w:rsidR="009B411D">
        <w:rPr>
          <w:rFonts w:ascii="Times New Roman" w:hAnsi="Times New Roman" w:cs="Times New Roman"/>
          <w:sz w:val="24"/>
          <w:szCs w:val="24"/>
        </w:rPr>
        <w:t>tremely</w:t>
      </w:r>
      <w:r w:rsidRPr="00732B67">
        <w:rPr>
          <w:rFonts w:ascii="Times New Roman" w:hAnsi="Times New Roman" w:cs="Times New Roman"/>
          <w:sz w:val="24"/>
          <w:szCs w:val="24"/>
        </w:rPr>
        <w:t xml:space="preserve"> uncommon and often diagnosed intraoperatively</w:t>
      </w:r>
      <w:r w:rsidR="00EB7F42" w:rsidRPr="00EB7F42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</w:t>
      </w:r>
      <w:r w:rsidRPr="00164B1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069BD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>Bhattarai B et al</w:t>
      </w:r>
      <w:r w:rsidR="00873C0F" w:rsidRPr="00873C0F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4</w:t>
      </w:r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have reported a similar case in a 4-year-old child and did literature search on this topic</w:t>
      </w:r>
      <w:r w:rsidR="00164B13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and found that a total of 11 cases </w:t>
      </w:r>
      <w:proofErr w:type="gramStart"/>
      <w:r w:rsidR="00164B13" w:rsidRPr="00164B13">
        <w:rPr>
          <w:rFonts w:ascii="Times New Roman" w:hAnsi="Times New Roman" w:cs="Times New Roman"/>
          <w:sz w:val="24"/>
          <w:szCs w:val="24"/>
          <w:highlight w:val="yellow"/>
        </w:rPr>
        <w:t>have</w:t>
      </w:r>
      <w:proofErr w:type="gramEnd"/>
      <w:r w:rsidR="00164B13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 been reported till date in both children and adults</w:t>
      </w:r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>. They have nick-named this condition as ‘</w:t>
      </w:r>
      <w:proofErr w:type="spellStart"/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>Appendi-spection</w:t>
      </w:r>
      <w:proofErr w:type="spellEnd"/>
      <w:r w:rsidR="00E114DB" w:rsidRPr="00164B13">
        <w:rPr>
          <w:rFonts w:ascii="Times New Roman" w:hAnsi="Times New Roman" w:cs="Times New Roman"/>
          <w:sz w:val="24"/>
          <w:szCs w:val="24"/>
          <w:highlight w:val="yellow"/>
        </w:rPr>
        <w:t xml:space="preserve">’. They have noted that the lowest age reported till date was in an 8-month-old infant. They have postulated that </w:t>
      </w:r>
      <w:r w:rsidR="00F204CE" w:rsidRPr="00164B13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intussusception and acute appendicitis often present with similar symptoms like vomiting and abdominal pain which makes pre-operative distinction difficult. Secondly, the secondary cause (in these cases- appendicitis) should be considered when initial treatments like hydro or </w:t>
      </w:r>
      <w:proofErr w:type="spellStart"/>
      <w:r w:rsidR="00F204CE" w:rsidRPr="00164B13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pneumostatic</w:t>
      </w:r>
      <w:proofErr w:type="spellEnd"/>
      <w:r w:rsidR="00F204CE" w:rsidRPr="00164B13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reduction fail.</w:t>
      </w:r>
      <w:r w:rsidR="00164B1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p w14:paraId="3FEB5C15" w14:textId="42D0C6FC" w:rsidR="00E114DB" w:rsidRDefault="00E114DB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20A505" w14:textId="77777777" w:rsidR="00E114DB" w:rsidRDefault="00E114DB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F0A78" w14:textId="43386FAA" w:rsidR="00732B67" w:rsidRDefault="00E114DB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554B8" w:rsidRPr="005A27E7">
        <w:rPr>
          <w:rFonts w:ascii="Times New Roman" w:hAnsi="Times New Roman" w:cs="Times New Roman"/>
          <w:sz w:val="24"/>
          <w:szCs w:val="24"/>
          <w:highlight w:val="yellow"/>
        </w:rPr>
        <w:t>Most Pediatric intussusceptions are ileo</w:t>
      </w:r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>-colic intussusceptions which can which can be manged non-surgically with air/hydrostatic enemas. Type V appendiceal intussusceptions are frequently misidentified as ileo-colic. Reporting such cases will alert radiologists and clinicians about this entity especially since in these cases, non</w:t>
      </w:r>
      <w:r w:rsidR="005A27E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 xml:space="preserve">surgical reductions would fail and patient would require surgery only. Also limited case reports suggest partial </w:t>
      </w:r>
      <w:proofErr w:type="spellStart"/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>cecal</w:t>
      </w:r>
      <w:proofErr w:type="spellEnd"/>
      <w:r w:rsidR="005A27E7" w:rsidRPr="005A27E7">
        <w:rPr>
          <w:rFonts w:ascii="Times New Roman" w:hAnsi="Times New Roman" w:cs="Times New Roman"/>
          <w:sz w:val="24"/>
          <w:szCs w:val="24"/>
          <w:highlight w:val="yellow"/>
        </w:rPr>
        <w:t xml:space="preserve"> resection. However, we have only performed simple appendectomy and the child is doing well. Thus, it adds to the limited data on this pathology.</w:t>
      </w:r>
    </w:p>
    <w:p w14:paraId="1E9D983D" w14:textId="7876A985" w:rsidR="00D55AA7" w:rsidRPr="00D55AA7" w:rsidRDefault="00D55AA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666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Herewith we present a rare or unusual case of a 5-month-old infant presenting with a Mc-Swain type V intussusception which was an intra-operative surprise for us.</w:t>
      </w:r>
    </w:p>
    <w:p w14:paraId="587F6EAE" w14:textId="593FBEB2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Case Report</w:t>
      </w:r>
    </w:p>
    <w:p w14:paraId="2BC5EED1" w14:textId="093E547E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A 5-month-old male</w:t>
      </w:r>
      <w:r w:rsidR="00E53551">
        <w:rPr>
          <w:rFonts w:ascii="Times New Roman" w:hAnsi="Times New Roman" w:cs="Times New Roman"/>
          <w:sz w:val="24"/>
          <w:szCs w:val="24"/>
        </w:rPr>
        <w:t xml:space="preserve"> </w:t>
      </w:r>
      <w:r w:rsidR="00E53551" w:rsidRPr="00E53551">
        <w:rPr>
          <w:rFonts w:ascii="Times New Roman" w:hAnsi="Times New Roman" w:cs="Times New Roman"/>
          <w:sz w:val="24"/>
          <w:szCs w:val="24"/>
          <w:highlight w:val="yellow"/>
        </w:rPr>
        <w:t>otherwise healthy and without any significant post-natal history,</w:t>
      </w:r>
      <w:r w:rsidRPr="00732B67">
        <w:rPr>
          <w:rFonts w:ascii="Times New Roman" w:hAnsi="Times New Roman" w:cs="Times New Roman"/>
          <w:sz w:val="24"/>
          <w:szCs w:val="24"/>
        </w:rPr>
        <w:t xml:space="preserve"> presented with a 2-day history of intermittent abdominal pain and excessive crying, followed by passage of blood-stained stools for 1 day. There was no history of vomiting or fever.</w:t>
      </w:r>
      <w:r w:rsidR="00E53551">
        <w:rPr>
          <w:rFonts w:ascii="Times New Roman" w:hAnsi="Times New Roman" w:cs="Times New Roman"/>
          <w:sz w:val="24"/>
          <w:szCs w:val="24"/>
        </w:rPr>
        <w:t xml:space="preserve"> </w:t>
      </w:r>
      <w:r w:rsidR="00E53551" w:rsidRPr="00E53551">
        <w:rPr>
          <w:rFonts w:ascii="Times New Roman" w:hAnsi="Times New Roman" w:cs="Times New Roman"/>
          <w:sz w:val="24"/>
          <w:szCs w:val="24"/>
          <w:highlight w:val="yellow"/>
        </w:rPr>
        <w:t>There was no history of similar complaints in the past.</w:t>
      </w:r>
    </w:p>
    <w:p w14:paraId="63678717" w14:textId="4420D741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On examination, </w:t>
      </w:r>
      <w:r w:rsidRPr="00E53551">
        <w:rPr>
          <w:rFonts w:ascii="Times New Roman" w:hAnsi="Times New Roman" w:cs="Times New Roman"/>
          <w:sz w:val="24"/>
          <w:szCs w:val="24"/>
          <w:highlight w:val="yellow"/>
        </w:rPr>
        <w:t xml:space="preserve">the infant </w:t>
      </w:r>
      <w:r w:rsidR="00E53551" w:rsidRPr="00E53551">
        <w:rPr>
          <w:rFonts w:ascii="Times New Roman" w:hAnsi="Times New Roman" w:cs="Times New Roman"/>
          <w:sz w:val="24"/>
          <w:szCs w:val="24"/>
          <w:highlight w:val="yellow"/>
        </w:rPr>
        <w:t>was afebrile</w:t>
      </w:r>
      <w:r w:rsidR="00E53551">
        <w:rPr>
          <w:rFonts w:ascii="Times New Roman" w:hAnsi="Times New Roman" w:cs="Times New Roman"/>
          <w:sz w:val="24"/>
          <w:szCs w:val="24"/>
        </w:rPr>
        <w:t xml:space="preserve"> but </w:t>
      </w:r>
      <w:r w:rsidR="001C6741">
        <w:rPr>
          <w:rFonts w:ascii="Times New Roman" w:hAnsi="Times New Roman" w:cs="Times New Roman"/>
          <w:sz w:val="24"/>
          <w:szCs w:val="24"/>
        </w:rPr>
        <w:t>had tachycardia</w:t>
      </w:r>
      <w:r w:rsidRPr="00732B67">
        <w:rPr>
          <w:rFonts w:ascii="Times New Roman" w:hAnsi="Times New Roman" w:cs="Times New Roman"/>
          <w:sz w:val="24"/>
          <w:szCs w:val="24"/>
        </w:rPr>
        <w:t>. Abdominal examination revealed a palpable sausage-shaped mass in the left iliac region</w:t>
      </w:r>
      <w:r w:rsidR="001C6741">
        <w:rPr>
          <w:rFonts w:ascii="Times New Roman" w:hAnsi="Times New Roman" w:cs="Times New Roman"/>
          <w:sz w:val="24"/>
          <w:szCs w:val="24"/>
        </w:rPr>
        <w:t xml:space="preserve"> with an empty right iliac fossa</w:t>
      </w:r>
      <w:r w:rsidRPr="00732B67">
        <w:rPr>
          <w:rFonts w:ascii="Times New Roman" w:hAnsi="Times New Roman" w:cs="Times New Roman"/>
          <w:sz w:val="24"/>
          <w:szCs w:val="24"/>
        </w:rPr>
        <w:t>. Digital rectal examination showed blood-stained muc</w:t>
      </w:r>
      <w:r w:rsidR="00AF0311">
        <w:rPr>
          <w:rFonts w:ascii="Times New Roman" w:hAnsi="Times New Roman" w:cs="Times New Roman"/>
          <w:sz w:val="24"/>
          <w:szCs w:val="24"/>
        </w:rPr>
        <w:t>oid discharge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</w:p>
    <w:p w14:paraId="6919C206" w14:textId="2BAFE3C5" w:rsidR="00F46606" w:rsidRPr="00F46606" w:rsidRDefault="00F46606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06">
        <w:rPr>
          <w:rFonts w:ascii="Times New Roman" w:hAnsi="Times New Roman" w:cs="Times New Roman"/>
          <w:sz w:val="24"/>
          <w:szCs w:val="24"/>
          <w:highlight w:val="yellow"/>
        </w:rPr>
        <w:t>Lab results showed an HB of 9 gm/dl, A total leucocyte count of 12000 cells/mm</w:t>
      </w:r>
      <w:r w:rsidRPr="00F4660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</w:t>
      </w:r>
      <w:r w:rsidRPr="00F46606">
        <w:rPr>
          <w:rFonts w:ascii="Times New Roman" w:hAnsi="Times New Roman" w:cs="Times New Roman"/>
          <w:sz w:val="24"/>
          <w:szCs w:val="24"/>
          <w:highlight w:val="yellow"/>
        </w:rPr>
        <w:t>, a platelet count of 2lakhs/mm</w:t>
      </w:r>
      <w:r w:rsidRPr="00F4660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3 </w:t>
      </w:r>
      <w:r w:rsidRPr="00F46606">
        <w:rPr>
          <w:rFonts w:ascii="Times New Roman" w:hAnsi="Times New Roman" w:cs="Times New Roman"/>
          <w:sz w:val="24"/>
          <w:szCs w:val="24"/>
          <w:highlight w:val="yellow"/>
        </w:rPr>
        <w:t>an elevate CRP of 35 and rest of reports were within normal range.</w:t>
      </w:r>
    </w:p>
    <w:p w14:paraId="15B65BEB" w14:textId="4C4B0EAF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Ultrasonography demonstrated a target sign suggestive of intussusception.</w:t>
      </w:r>
      <w:r w:rsidR="009B411D">
        <w:rPr>
          <w:rFonts w:ascii="Times New Roman" w:hAnsi="Times New Roman" w:cs="Times New Roman"/>
          <w:sz w:val="24"/>
          <w:szCs w:val="24"/>
        </w:rPr>
        <w:t xml:space="preserve"> (Fig 1)</w:t>
      </w:r>
    </w:p>
    <w:p w14:paraId="0FF102B1" w14:textId="16FBE6A0" w:rsidR="00732B67" w:rsidRPr="00732B67" w:rsidRDefault="00163A5C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A5C">
        <w:rPr>
          <w:rFonts w:ascii="Times New Roman" w:hAnsi="Times New Roman" w:cs="Times New Roman"/>
          <w:sz w:val="24"/>
          <w:szCs w:val="24"/>
          <w:highlight w:val="yellow"/>
        </w:rPr>
        <w:t>The child was put on an NG tube t</w:t>
      </w:r>
      <w:r w:rsidR="00250E48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163A5C">
        <w:rPr>
          <w:rFonts w:ascii="Times New Roman" w:hAnsi="Times New Roman" w:cs="Times New Roman"/>
          <w:sz w:val="24"/>
          <w:szCs w:val="24"/>
          <w:highlight w:val="yellow"/>
        </w:rPr>
        <w:t xml:space="preserve"> decompress the stomach.</w:t>
      </w:r>
      <w:r w:rsidR="009A31D7">
        <w:rPr>
          <w:rFonts w:ascii="Times New Roman" w:hAnsi="Times New Roman" w:cs="Times New Roman"/>
          <w:sz w:val="24"/>
          <w:szCs w:val="24"/>
        </w:rPr>
        <w:t xml:space="preserve"> </w:t>
      </w:r>
      <w:r w:rsidR="00250E48">
        <w:rPr>
          <w:rFonts w:ascii="Times New Roman" w:hAnsi="Times New Roman" w:cs="Times New Roman"/>
          <w:sz w:val="24"/>
          <w:szCs w:val="24"/>
          <w:highlight w:val="yellow"/>
        </w:rPr>
        <w:t>Since</w:t>
      </w:r>
      <w:r w:rsidR="009A31D7" w:rsidRPr="009A31D7">
        <w:rPr>
          <w:rFonts w:ascii="Times New Roman" w:hAnsi="Times New Roman" w:cs="Times New Roman"/>
          <w:sz w:val="24"/>
          <w:szCs w:val="24"/>
          <w:highlight w:val="yellow"/>
        </w:rPr>
        <w:t xml:space="preserve"> there were no overt signs of small bowel obstruction</w:t>
      </w:r>
      <w:r w:rsidR="00250E48">
        <w:rPr>
          <w:rFonts w:ascii="Times New Roman" w:hAnsi="Times New Roman" w:cs="Times New Roman"/>
          <w:sz w:val="24"/>
          <w:szCs w:val="24"/>
        </w:rPr>
        <w:t>,</w:t>
      </w:r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trial of </w:t>
      </w:r>
      <w:proofErr w:type="spellStart"/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pneumostatic</w:t>
      </w:r>
      <w:proofErr w:type="spellEnd"/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reduction</w:t>
      </w:r>
      <w:r w:rsidR="00210666" w:rsidRPr="0098638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210666">
        <w:rPr>
          <w:rFonts w:ascii="Times New Roman" w:eastAsia="Times New Roman" w:hAnsi="Times New Roman" w:cs="Times New Roman"/>
          <w:color w:val="1F1F1F"/>
          <w:sz w:val="24"/>
          <w:szCs w:val="24"/>
        </w:rPr>
        <w:t>(</w:t>
      </w:r>
      <w:r w:rsidR="00210666" w:rsidRPr="00210666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which involved the use </w:t>
      </w:r>
      <w:proofErr w:type="gramStart"/>
      <w:r w:rsidR="00210666" w:rsidRPr="00210666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>of  air</w:t>
      </w:r>
      <w:proofErr w:type="gramEnd"/>
      <w:r w:rsidR="00210666" w:rsidRPr="00210666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</w:rPr>
        <w:t xml:space="preserve"> enema under ultrasonic guidance</w:t>
      </w:r>
      <w:r w:rsidR="0021066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) </w:t>
      </w:r>
      <w:r w:rsidR="009B411D">
        <w:rPr>
          <w:rFonts w:ascii="Times New Roman" w:hAnsi="Times New Roman" w:cs="Times New Roman"/>
          <w:sz w:val="24"/>
          <w:szCs w:val="24"/>
        </w:rPr>
        <w:t xml:space="preserve">was attempted which failed to reduce the intussusception. </w:t>
      </w:r>
      <w:r w:rsidR="009B411D" w:rsidRPr="00DE5D9E">
        <w:rPr>
          <w:rFonts w:ascii="Times New Roman" w:hAnsi="Times New Roman" w:cs="Times New Roman"/>
          <w:sz w:val="24"/>
          <w:szCs w:val="24"/>
          <w:highlight w:val="yellow"/>
        </w:rPr>
        <w:t>Therefore,</w:t>
      </w:r>
      <w:r w:rsidR="00732B67" w:rsidRPr="00DE5D9E">
        <w:rPr>
          <w:rFonts w:ascii="Times New Roman" w:hAnsi="Times New Roman" w:cs="Times New Roman"/>
          <w:sz w:val="24"/>
          <w:szCs w:val="24"/>
          <w:highlight w:val="yellow"/>
        </w:rPr>
        <w:t xml:space="preserve"> emergency surgical ex</w:t>
      </w:r>
      <w:r w:rsidR="00D64512" w:rsidRPr="00DE5D9E">
        <w:rPr>
          <w:rFonts w:ascii="Times New Roman" w:hAnsi="Times New Roman" w:cs="Times New Roman"/>
          <w:sz w:val="24"/>
          <w:szCs w:val="24"/>
          <w:highlight w:val="yellow"/>
        </w:rPr>
        <w:t xml:space="preserve">ploratory laparotomy </w:t>
      </w:r>
      <w:r w:rsidR="00732B67" w:rsidRPr="00DE5D9E">
        <w:rPr>
          <w:rFonts w:ascii="Times New Roman" w:hAnsi="Times New Roman" w:cs="Times New Roman"/>
          <w:sz w:val="24"/>
          <w:szCs w:val="24"/>
          <w:highlight w:val="yellow"/>
        </w:rPr>
        <w:t>was undertaken</w:t>
      </w:r>
      <w:r w:rsidR="00D64512" w:rsidRPr="00DE5D9E">
        <w:rPr>
          <w:rFonts w:ascii="Times New Roman" w:hAnsi="Times New Roman" w:cs="Times New Roman"/>
          <w:sz w:val="24"/>
          <w:szCs w:val="24"/>
          <w:highlight w:val="yellow"/>
        </w:rPr>
        <w:t xml:space="preserve"> via 3 cm lower abdominal transverse incision.</w:t>
      </w:r>
    </w:p>
    <w:p w14:paraId="3CD9BC5A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Intraoperative Findings</w:t>
      </w:r>
    </w:p>
    <w:p w14:paraId="081B9CC5" w14:textId="1EE1E52B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Ileocolic intussusception</w:t>
      </w:r>
      <w:r w:rsidR="00AF0311">
        <w:rPr>
          <w:rFonts w:ascii="Times New Roman" w:hAnsi="Times New Roman" w:cs="Times New Roman"/>
          <w:sz w:val="24"/>
          <w:szCs w:val="24"/>
        </w:rPr>
        <w:t xml:space="preserve"> of approximate length 5 cm</w:t>
      </w:r>
      <w:r w:rsidRPr="00732B67">
        <w:rPr>
          <w:rFonts w:ascii="Times New Roman" w:hAnsi="Times New Roman" w:cs="Times New Roman"/>
          <w:sz w:val="24"/>
          <w:szCs w:val="24"/>
        </w:rPr>
        <w:t xml:space="preserve"> was identified. </w:t>
      </w:r>
      <w:r w:rsidR="008051BC">
        <w:rPr>
          <w:rFonts w:ascii="Times New Roman" w:hAnsi="Times New Roman" w:cs="Times New Roman"/>
          <w:sz w:val="24"/>
          <w:szCs w:val="24"/>
        </w:rPr>
        <w:t xml:space="preserve"> After reduction of the intussusception, a</w:t>
      </w:r>
      <w:r w:rsidRPr="00732B67">
        <w:rPr>
          <w:rFonts w:ascii="Times New Roman" w:hAnsi="Times New Roman" w:cs="Times New Roman"/>
          <w:sz w:val="24"/>
          <w:szCs w:val="24"/>
        </w:rPr>
        <w:t xml:space="preserve"> markedly elongated appendix (~10 cm) was found acting as the lead point, </w:t>
      </w:r>
      <w:r w:rsidR="008051BC">
        <w:rPr>
          <w:rFonts w:ascii="Times New Roman" w:hAnsi="Times New Roman" w:cs="Times New Roman"/>
          <w:sz w:val="24"/>
          <w:szCs w:val="24"/>
        </w:rPr>
        <w:t xml:space="preserve">(fig 2) </w:t>
      </w:r>
      <w:r w:rsidRPr="00732B67">
        <w:rPr>
          <w:rFonts w:ascii="Times New Roman" w:hAnsi="Times New Roman" w:cs="Times New Roman"/>
          <w:sz w:val="24"/>
          <w:szCs w:val="24"/>
        </w:rPr>
        <w:t>with invagination into the cecum—consistent with appendiceal intussusception.</w:t>
      </w:r>
    </w:p>
    <w:p w14:paraId="0FFD3D1F" w14:textId="348598EC" w:rsidR="00B8485B" w:rsidRPr="00DA7158" w:rsidRDefault="00732B67" w:rsidP="00732B6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3596">
        <w:rPr>
          <w:rFonts w:ascii="Times New Roman" w:hAnsi="Times New Roman" w:cs="Times New Roman"/>
          <w:sz w:val="24"/>
          <w:szCs w:val="24"/>
        </w:rPr>
        <w:t>A</w:t>
      </w:r>
      <w:r w:rsidRPr="00732B67">
        <w:rPr>
          <w:rFonts w:ascii="Times New Roman" w:hAnsi="Times New Roman" w:cs="Times New Roman"/>
          <w:sz w:val="24"/>
          <w:szCs w:val="24"/>
        </w:rPr>
        <w:t>ppendectomy</w:t>
      </w:r>
      <w:r w:rsidR="00823596">
        <w:rPr>
          <w:rFonts w:ascii="Times New Roman" w:hAnsi="Times New Roman" w:cs="Times New Roman"/>
          <w:sz w:val="24"/>
          <w:szCs w:val="24"/>
        </w:rPr>
        <w:t xml:space="preserve"> was done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r w:rsidR="008317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85B">
        <w:rPr>
          <w:rFonts w:ascii="Times New Roman" w:hAnsi="Times New Roman" w:cs="Times New Roman"/>
          <w:sz w:val="24"/>
          <w:szCs w:val="24"/>
        </w:rPr>
        <w:t>T</w:t>
      </w:r>
      <w:r w:rsidRPr="00732B67">
        <w:rPr>
          <w:rFonts w:ascii="Times New Roman" w:hAnsi="Times New Roman" w:cs="Times New Roman"/>
          <w:sz w:val="24"/>
          <w:szCs w:val="24"/>
        </w:rPr>
        <w:t>he</w:t>
      </w:r>
      <w:r w:rsidR="008317D5">
        <w:rPr>
          <w:rFonts w:ascii="Times New Roman" w:hAnsi="Times New Roman" w:cs="Times New Roman"/>
          <w:sz w:val="24"/>
          <w:szCs w:val="24"/>
        </w:rPr>
        <w:t xml:space="preserve"> </w:t>
      </w:r>
      <w:r w:rsidR="00BA3AC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reduc</w:t>
      </w:r>
      <w:r w:rsidR="008317D5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732B67">
        <w:rPr>
          <w:rFonts w:ascii="Times New Roman" w:hAnsi="Times New Roman" w:cs="Times New Roman"/>
          <w:sz w:val="24"/>
          <w:szCs w:val="24"/>
        </w:rPr>
        <w:t xml:space="preserve"> bowel was viable</w:t>
      </w:r>
      <w:r w:rsidR="00B8485B" w:rsidRPr="002913DA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DA7158" w:rsidRPr="002913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There was no redundant </w:t>
      </w:r>
      <w:proofErr w:type="spellStart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ceacum</w:t>
      </w:r>
      <w:proofErr w:type="spellEnd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or left colon. However</w:t>
      </w:r>
      <w:r w:rsid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,</w:t>
      </w:r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in order to prevent recurrence, a </w:t>
      </w:r>
      <w:proofErr w:type="spellStart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ceacopexy</w:t>
      </w:r>
      <w:proofErr w:type="spellEnd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was performed by suturing lateral wall of the </w:t>
      </w:r>
      <w:proofErr w:type="spellStart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ceacum</w:t>
      </w:r>
      <w:proofErr w:type="spellEnd"/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 xml:space="preserve"> to the abdominal wall</w:t>
      </w:r>
      <w:r w:rsidR="00DA715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A7158" w:rsidRPr="00DA7158">
        <w:rPr>
          <w:rFonts w:ascii="Times New Roman" w:hAnsi="Times New Roman" w:cs="Times New Roman"/>
          <w:color w:val="212121"/>
          <w:sz w:val="24"/>
          <w:szCs w:val="24"/>
          <w:highlight w:val="yellow"/>
        </w:rPr>
        <w:t>using non absorbable sutures</w:t>
      </w:r>
      <w:r w:rsidR="00DA7158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25A9EA31" w14:textId="4570B5DA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Postoperative Course</w:t>
      </w:r>
    </w:p>
    <w:p w14:paraId="028A2B7A" w14:textId="1DDADE46" w:rsidR="00732B67" w:rsidRDefault="00732B67" w:rsidP="00732B67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The postoperative period was uneventful. The child </w:t>
      </w:r>
      <w:r w:rsidR="00375A8D">
        <w:rPr>
          <w:rFonts w:ascii="Times New Roman" w:hAnsi="Times New Roman" w:cs="Times New Roman"/>
          <w:sz w:val="24"/>
          <w:szCs w:val="24"/>
        </w:rPr>
        <w:t xml:space="preserve">was started on oral feeds on post operative day (POD) 2. He </w:t>
      </w:r>
      <w:r w:rsidRPr="00732B67">
        <w:rPr>
          <w:rFonts w:ascii="Times New Roman" w:hAnsi="Times New Roman" w:cs="Times New Roman"/>
          <w:sz w:val="24"/>
          <w:szCs w:val="24"/>
        </w:rPr>
        <w:t>tolerated feeds</w:t>
      </w:r>
      <w:r w:rsidR="00375A8D">
        <w:rPr>
          <w:rFonts w:ascii="Times New Roman" w:hAnsi="Times New Roman" w:cs="Times New Roman"/>
          <w:sz w:val="24"/>
          <w:szCs w:val="24"/>
        </w:rPr>
        <w:t xml:space="preserve"> well. 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375A8D">
        <w:rPr>
          <w:rFonts w:ascii="Times New Roman" w:hAnsi="Times New Roman" w:cs="Times New Roman"/>
          <w:sz w:val="24"/>
          <w:szCs w:val="24"/>
        </w:rPr>
        <w:t xml:space="preserve">He </w:t>
      </w:r>
      <w:r w:rsidRPr="00732B67">
        <w:rPr>
          <w:rFonts w:ascii="Times New Roman" w:hAnsi="Times New Roman" w:cs="Times New Roman"/>
          <w:sz w:val="24"/>
          <w:szCs w:val="24"/>
        </w:rPr>
        <w:t>was discharged in stable condition</w:t>
      </w:r>
      <w:r w:rsidR="00BA3ACB">
        <w:rPr>
          <w:rFonts w:ascii="Times New Roman" w:hAnsi="Times New Roman" w:cs="Times New Roman"/>
          <w:sz w:val="24"/>
          <w:szCs w:val="24"/>
        </w:rPr>
        <w:t xml:space="preserve"> on POD 4</w:t>
      </w:r>
      <w:r w:rsidRPr="00732B67">
        <w:rPr>
          <w:rFonts w:ascii="Times New Roman" w:hAnsi="Times New Roman" w:cs="Times New Roman"/>
          <w:sz w:val="24"/>
          <w:szCs w:val="24"/>
        </w:rPr>
        <w:t>. Histopathological examination</w:t>
      </w:r>
      <w:r w:rsidR="00375A8D">
        <w:rPr>
          <w:rFonts w:ascii="Times New Roman" w:hAnsi="Times New Roman" w:cs="Times New Roman"/>
          <w:sz w:val="24"/>
          <w:szCs w:val="24"/>
        </w:rPr>
        <w:t xml:space="preserve"> of the excised appendix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Pr="00B848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revealed no specific pathology.</w:t>
      </w:r>
      <w:r w:rsidR="00933D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3D58" w:rsidRPr="00933D58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The child has been followed up for almost 5 months now and is doing well.</w:t>
      </w:r>
    </w:p>
    <w:p w14:paraId="0D186CD8" w14:textId="77777777" w:rsidR="00933D58" w:rsidRPr="00B8485B" w:rsidRDefault="00933D58" w:rsidP="00732B67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3D81690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5156177" w14:textId="0BE7A483" w:rsidR="0016619A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B67">
        <w:rPr>
          <w:rFonts w:ascii="Times New Roman" w:hAnsi="Times New Roman" w:cs="Times New Roman"/>
          <w:sz w:val="24"/>
          <w:szCs w:val="24"/>
        </w:rPr>
        <w:t>Appendiceal intussusception is an uncommon entity and an even rarer cause of ileocolic intussusception in infants</w:t>
      </w:r>
      <w:r w:rsidR="00EB7F42" w:rsidRPr="00EB7F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2B67">
        <w:rPr>
          <w:rFonts w:ascii="Times New Roman" w:hAnsi="Times New Roman" w:cs="Times New Roman"/>
          <w:sz w:val="24"/>
          <w:szCs w:val="24"/>
        </w:rPr>
        <w:t xml:space="preserve">. </w:t>
      </w:r>
      <w:r w:rsidR="0016619A">
        <w:rPr>
          <w:rFonts w:ascii="Times New Roman" w:hAnsi="Times New Roman" w:cs="Times New Roman"/>
          <w:sz w:val="24"/>
          <w:szCs w:val="24"/>
        </w:rPr>
        <w:t>According to Shihab R et al</w:t>
      </w:r>
      <w:r w:rsidR="00873C0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6619A">
        <w:rPr>
          <w:rFonts w:ascii="Times New Roman" w:hAnsi="Times New Roman" w:cs="Times New Roman"/>
          <w:sz w:val="24"/>
          <w:szCs w:val="24"/>
        </w:rPr>
        <w:t>, the total number of studies reported worldwide till date is twelve with total number of cases reported being thirteen.</w:t>
      </w:r>
      <w:r w:rsidR="009045A3">
        <w:rPr>
          <w:rFonts w:ascii="Times New Roman" w:hAnsi="Times New Roman" w:cs="Times New Roman"/>
          <w:sz w:val="24"/>
          <w:szCs w:val="24"/>
        </w:rPr>
        <w:t xml:space="preserve"> They found that the mean age of children presenting with this pathology is 5 years.</w:t>
      </w:r>
    </w:p>
    <w:p w14:paraId="6D3B0C23" w14:textId="4BC28E4F" w:rsidR="0016619A" w:rsidRPr="0016619A" w:rsidRDefault="0016619A" w:rsidP="0016619A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3E64EB2" w14:textId="520E4853" w:rsidR="00732B67" w:rsidRDefault="0016619A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61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32B67" w:rsidRPr="00732B67">
        <w:rPr>
          <w:rFonts w:ascii="Times New Roman" w:hAnsi="Times New Roman" w:cs="Times New Roman"/>
          <w:sz w:val="24"/>
          <w:szCs w:val="24"/>
        </w:rPr>
        <w:t xml:space="preserve">While most </w:t>
      </w:r>
      <w:proofErr w:type="spellStart"/>
      <w:r w:rsidR="00732B67" w:rsidRPr="00732B67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="00732B67" w:rsidRPr="00732B67">
        <w:rPr>
          <w:rFonts w:ascii="Times New Roman" w:hAnsi="Times New Roman" w:cs="Times New Roman"/>
          <w:sz w:val="24"/>
          <w:szCs w:val="24"/>
        </w:rPr>
        <w:t xml:space="preserve"> intussusceptions are idiopathic, the likelihood of a pathological lead point increases in younger infants, atypical presentations, or cases with bleeding per rectum</w:t>
      </w:r>
      <w:r w:rsidR="00873C0F"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 w:rsidR="00732B67" w:rsidRPr="00732B67">
        <w:rPr>
          <w:rFonts w:ascii="Times New Roman" w:hAnsi="Times New Roman" w:cs="Times New Roman"/>
          <w:sz w:val="24"/>
          <w:szCs w:val="24"/>
        </w:rPr>
        <w:t>.</w:t>
      </w:r>
    </w:p>
    <w:p w14:paraId="2565DCB1" w14:textId="7F598D24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The present case is distinctive due to the presence of a markedly elongated appendix (~10 cm) acting as a lead point in a 5-month-old infant—an association that is only sparsely described in the literature.</w:t>
      </w:r>
      <w:r w:rsidR="00375A8D">
        <w:rPr>
          <w:rFonts w:ascii="Times New Roman" w:hAnsi="Times New Roman" w:cs="Times New Roman"/>
          <w:sz w:val="24"/>
          <w:szCs w:val="24"/>
        </w:rPr>
        <w:t xml:space="preserve"> </w:t>
      </w:r>
      <w:r w:rsidR="00077477" w:rsidRPr="00077477">
        <w:rPr>
          <w:rFonts w:ascii="Times New Roman" w:hAnsi="Times New Roman" w:cs="Times New Roman"/>
          <w:sz w:val="24"/>
          <w:szCs w:val="24"/>
        </w:rPr>
        <w:t>To the best of our knowledge, this is the first reported case of intussusception with the appendix as the lead point in a patient of this age.</w:t>
      </w:r>
    </w:p>
    <w:p w14:paraId="4FD04236" w14:textId="592E1FBF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Previously reported </w:t>
      </w:r>
      <w:proofErr w:type="spellStart"/>
      <w:r w:rsidRPr="00732B67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732B67">
        <w:rPr>
          <w:rFonts w:ascii="Times New Roman" w:hAnsi="Times New Roman" w:cs="Times New Roman"/>
          <w:sz w:val="24"/>
          <w:szCs w:val="24"/>
        </w:rPr>
        <w:t xml:space="preserve"> cases have implicated appendiceal inflammation, infection, or associated bowel pathology as predisposing factors</w:t>
      </w:r>
      <w:proofErr w:type="gramStart"/>
      <w:r w:rsidR="00873C0F">
        <w:rPr>
          <w:rFonts w:ascii="Times New Roman" w:hAnsi="Times New Roman" w:cs="Times New Roman"/>
          <w:sz w:val="24"/>
          <w:szCs w:val="24"/>
          <w:vertAlign w:val="superscript"/>
        </w:rPr>
        <w:t>6,7</w:t>
      </w:r>
      <w:r w:rsidR="00EB7F42" w:rsidRPr="00EB7F4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2B67">
        <w:rPr>
          <w:rFonts w:ascii="Times New Roman" w:hAnsi="Times New Roman" w:cs="Times New Roman"/>
          <w:sz w:val="24"/>
          <w:szCs w:val="24"/>
        </w:rPr>
        <w:t xml:space="preserve"> In contrast, our case did not demonstrate any underlying inflammatory or neoplastic pathology on histopathology, suggesting that anatomical factors such as marked appendiceal elongation alone may predispose to intussusception.</w:t>
      </w:r>
    </w:p>
    <w:p w14:paraId="4D6529B8" w14:textId="04A74BB5" w:rsidR="00EB322F" w:rsidRDefault="00EB322F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Hurtado CG et 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reported a case of an 11-year-old boy having a Mc-Swain type III appendiceal intussusception in which owing to inflamed base of the appendix, the child had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 undergo partial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cececotomy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along with appendectomy. This adds another dimension to this disease. </w:t>
      </w:r>
    </w:p>
    <w:p w14:paraId="0388F3E4" w14:textId="5EFA8FA2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Preoperative identification of an appendiceal lead point remains challenging, as ultrasonography typically confirms intussusception but </w:t>
      </w:r>
      <w:r w:rsidR="005E26ED">
        <w:rPr>
          <w:rFonts w:ascii="Times New Roman" w:hAnsi="Times New Roman" w:cs="Times New Roman"/>
          <w:sz w:val="24"/>
          <w:szCs w:val="24"/>
        </w:rPr>
        <w:t>rarely can the sonologist</w:t>
      </w:r>
      <w:r w:rsidRPr="00732B67">
        <w:rPr>
          <w:rFonts w:ascii="Times New Roman" w:hAnsi="Times New Roman" w:cs="Times New Roman"/>
          <w:sz w:val="24"/>
          <w:szCs w:val="24"/>
        </w:rPr>
        <w:t xml:space="preserve"> delineate the appendix as the causative structure</w:t>
      </w:r>
      <w:r w:rsidR="00EB322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r w:rsidR="005E26ED">
        <w:rPr>
          <w:rFonts w:ascii="Times New Roman" w:hAnsi="Times New Roman" w:cs="Times New Roman"/>
          <w:sz w:val="24"/>
          <w:szCs w:val="24"/>
        </w:rPr>
        <w:t xml:space="preserve"> Most of them confirm the diagnosis of intussusception by viewing the ‘target sign’ classical of intussusception. (Fig 1)</w:t>
      </w:r>
      <w:r w:rsidRPr="00732B67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="00AF0311">
        <w:rPr>
          <w:rFonts w:ascii="Times New Roman" w:hAnsi="Times New Roman" w:cs="Times New Roman"/>
          <w:sz w:val="24"/>
          <w:szCs w:val="24"/>
        </w:rPr>
        <w:t xml:space="preserve">in </w:t>
      </w:r>
      <w:r w:rsidRPr="00732B67">
        <w:rPr>
          <w:rFonts w:ascii="Times New Roman" w:hAnsi="Times New Roman" w:cs="Times New Roman"/>
          <w:sz w:val="24"/>
          <w:szCs w:val="24"/>
        </w:rPr>
        <w:t xml:space="preserve">most </w:t>
      </w:r>
      <w:r w:rsidR="00AF0311">
        <w:rPr>
          <w:rFonts w:ascii="Times New Roman" w:hAnsi="Times New Roman" w:cs="Times New Roman"/>
          <w:sz w:val="24"/>
          <w:szCs w:val="24"/>
        </w:rPr>
        <w:t>cases the lead point is often found</w:t>
      </w:r>
      <w:r w:rsidRPr="00732B67">
        <w:rPr>
          <w:rFonts w:ascii="Times New Roman" w:hAnsi="Times New Roman" w:cs="Times New Roman"/>
          <w:sz w:val="24"/>
          <w:szCs w:val="24"/>
        </w:rPr>
        <w:t xml:space="preserve"> intraoperatively, as in our case. </w:t>
      </w:r>
    </w:p>
    <w:p w14:paraId="125B2A7F" w14:textId="48062E64" w:rsidR="0075365E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From a surgical standpoint, the presence of a pathological lead point necessitates operative management rather than non-operative reduction. </w:t>
      </w:r>
      <w:r w:rsidR="00FF4EB2">
        <w:rPr>
          <w:rFonts w:ascii="Times New Roman" w:hAnsi="Times New Roman" w:cs="Times New Roman"/>
          <w:sz w:val="24"/>
          <w:szCs w:val="24"/>
        </w:rPr>
        <w:t xml:space="preserve">Since pre-operatively we were unaware of the lead point, we performed </w:t>
      </w:r>
      <w:proofErr w:type="spellStart"/>
      <w:r w:rsidR="00FF4EB2">
        <w:rPr>
          <w:rFonts w:ascii="Times New Roman" w:hAnsi="Times New Roman" w:cs="Times New Roman"/>
          <w:sz w:val="24"/>
          <w:szCs w:val="24"/>
        </w:rPr>
        <w:t>pneumostatic</w:t>
      </w:r>
      <w:proofErr w:type="spellEnd"/>
      <w:r w:rsidR="00FF4EB2">
        <w:rPr>
          <w:rFonts w:ascii="Times New Roman" w:hAnsi="Times New Roman" w:cs="Times New Roman"/>
          <w:sz w:val="24"/>
          <w:szCs w:val="24"/>
        </w:rPr>
        <w:t xml:space="preserve"> reduction as is the protocol. However, </w:t>
      </w:r>
      <w:proofErr w:type="spellStart"/>
      <w:r w:rsidR="00FF4EB2">
        <w:rPr>
          <w:rFonts w:ascii="Times New Roman" w:hAnsi="Times New Roman" w:cs="Times New Roman"/>
          <w:sz w:val="24"/>
          <w:szCs w:val="24"/>
        </w:rPr>
        <w:t>pneumostatic</w:t>
      </w:r>
      <w:proofErr w:type="spellEnd"/>
      <w:r w:rsidR="00FF4EB2">
        <w:rPr>
          <w:rFonts w:ascii="Times New Roman" w:hAnsi="Times New Roman" w:cs="Times New Roman"/>
          <w:sz w:val="24"/>
          <w:szCs w:val="24"/>
        </w:rPr>
        <w:t xml:space="preserve"> reduction failed to reduce the intussusception. Thus, the decision of operative intervention was made. </w:t>
      </w:r>
      <w:r w:rsidR="0075365E">
        <w:rPr>
          <w:rFonts w:ascii="Times New Roman" w:hAnsi="Times New Roman" w:cs="Times New Roman"/>
          <w:sz w:val="24"/>
          <w:szCs w:val="24"/>
        </w:rPr>
        <w:t xml:space="preserve">It is well established now, that in </w:t>
      </w:r>
      <w:r w:rsidR="00FF4EB2">
        <w:rPr>
          <w:rFonts w:ascii="Times New Roman" w:hAnsi="Times New Roman" w:cs="Times New Roman"/>
          <w:sz w:val="24"/>
          <w:szCs w:val="24"/>
        </w:rPr>
        <w:t>cases with a pathological lead point, excision of the lead point is curative and prevents recurrence</w:t>
      </w:r>
      <w:r w:rsidR="0075365E">
        <w:rPr>
          <w:rFonts w:ascii="Times New Roman" w:hAnsi="Times New Roman" w:cs="Times New Roman"/>
          <w:sz w:val="24"/>
          <w:szCs w:val="24"/>
        </w:rPr>
        <w:t>. So,</w:t>
      </w:r>
      <w:r w:rsidR="00FF4EB2">
        <w:rPr>
          <w:rFonts w:ascii="Times New Roman" w:hAnsi="Times New Roman" w:cs="Times New Roman"/>
          <w:sz w:val="24"/>
          <w:szCs w:val="24"/>
        </w:rPr>
        <w:t xml:space="preserve"> </w:t>
      </w:r>
      <w:r w:rsidR="0075365E">
        <w:rPr>
          <w:rFonts w:ascii="Times New Roman" w:hAnsi="Times New Roman" w:cs="Times New Roman"/>
          <w:sz w:val="24"/>
          <w:szCs w:val="24"/>
        </w:rPr>
        <w:t>a</w:t>
      </w:r>
      <w:r w:rsidRPr="00732B67">
        <w:rPr>
          <w:rFonts w:ascii="Times New Roman" w:hAnsi="Times New Roman" w:cs="Times New Roman"/>
          <w:sz w:val="24"/>
          <w:szCs w:val="24"/>
        </w:rPr>
        <w:t xml:space="preserve">ppendectomy </w:t>
      </w:r>
      <w:r w:rsidR="00FF4EB2">
        <w:rPr>
          <w:rFonts w:ascii="Times New Roman" w:hAnsi="Times New Roman" w:cs="Times New Roman"/>
          <w:sz w:val="24"/>
          <w:szCs w:val="24"/>
        </w:rPr>
        <w:t>was done in this case</w:t>
      </w:r>
      <w:r w:rsidR="00EB7F42">
        <w:rPr>
          <w:rFonts w:ascii="Times New Roman" w:hAnsi="Times New Roman" w:cs="Times New Roman"/>
          <w:sz w:val="24"/>
          <w:szCs w:val="24"/>
        </w:rPr>
        <w:t xml:space="preserve"> along with </w:t>
      </w:r>
      <w:proofErr w:type="spellStart"/>
      <w:r w:rsidR="00EB7F42">
        <w:rPr>
          <w:rFonts w:ascii="Times New Roman" w:hAnsi="Times New Roman" w:cs="Times New Roman"/>
          <w:sz w:val="24"/>
          <w:szCs w:val="24"/>
        </w:rPr>
        <w:t>cecopexy</w:t>
      </w:r>
      <w:proofErr w:type="spellEnd"/>
      <w:r w:rsidR="00EB7F42">
        <w:rPr>
          <w:rFonts w:ascii="Times New Roman" w:hAnsi="Times New Roman" w:cs="Times New Roman"/>
          <w:sz w:val="24"/>
          <w:szCs w:val="24"/>
        </w:rPr>
        <w:t xml:space="preserve"> as described before.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75365E">
        <w:rPr>
          <w:rFonts w:ascii="Times New Roman" w:hAnsi="Times New Roman" w:cs="Times New Roman"/>
          <w:sz w:val="24"/>
          <w:szCs w:val="24"/>
        </w:rPr>
        <w:t>The child did not have any recurrence and is doing well on post-operative follow up</w:t>
      </w:r>
      <w:r w:rsidR="00EB7F42">
        <w:rPr>
          <w:rFonts w:ascii="Times New Roman" w:hAnsi="Times New Roman" w:cs="Times New Roman"/>
          <w:sz w:val="24"/>
          <w:szCs w:val="24"/>
        </w:rPr>
        <w:t xml:space="preserve"> even after 3 months</w:t>
      </w:r>
      <w:r w:rsidR="0075365E">
        <w:rPr>
          <w:rFonts w:ascii="Times New Roman" w:hAnsi="Times New Roman" w:cs="Times New Roman"/>
          <w:sz w:val="24"/>
          <w:szCs w:val="24"/>
        </w:rPr>
        <w:t>. The timing of surgery is crucial as any undue delay leads to compromised bowel viability and increased morbidity and/or mortality.</w:t>
      </w:r>
    </w:p>
    <w:p w14:paraId="1D65E581" w14:textId="64B61B5B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Thus, this case contributes to the limited literature on appendiceal intussusception and highlights marked appendiceal elongation as a potential independent risk factor, expanding current understanding of lead points in infantile intussusception.</w:t>
      </w:r>
      <w:r w:rsidR="00361197">
        <w:rPr>
          <w:rFonts w:ascii="Times New Roman" w:hAnsi="Times New Roman" w:cs="Times New Roman"/>
          <w:sz w:val="24"/>
          <w:szCs w:val="24"/>
        </w:rPr>
        <w:t xml:space="preserve"> It also emphasises on the need of performing appendectomy as a definitive procedure in </w:t>
      </w:r>
      <w:r w:rsidR="004C527F">
        <w:rPr>
          <w:rFonts w:ascii="Times New Roman" w:hAnsi="Times New Roman" w:cs="Times New Roman"/>
          <w:sz w:val="24"/>
          <w:szCs w:val="24"/>
        </w:rPr>
        <w:t>these types of cases</w:t>
      </w:r>
      <w:r w:rsidR="00361197">
        <w:rPr>
          <w:rFonts w:ascii="Times New Roman" w:hAnsi="Times New Roman" w:cs="Times New Roman"/>
          <w:sz w:val="24"/>
          <w:szCs w:val="24"/>
        </w:rPr>
        <w:t>.</w:t>
      </w:r>
    </w:p>
    <w:p w14:paraId="63011920" w14:textId="2D0D204F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McSwain Classification</w:t>
      </w:r>
      <w:r w:rsidR="00EB322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</w:p>
    <w:p w14:paraId="3C2DD79D" w14:textId="7671DBF0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According to the McSwain classification of appendiceal intussusception, appendiceal intussusception is classified into five types:</w:t>
      </w:r>
      <w:r w:rsidR="004C527F">
        <w:rPr>
          <w:rFonts w:ascii="Times New Roman" w:hAnsi="Times New Roman" w:cs="Times New Roman"/>
          <w:sz w:val="24"/>
          <w:szCs w:val="24"/>
        </w:rPr>
        <w:t xml:space="preserve"> (Fig 3)</w:t>
      </w:r>
    </w:p>
    <w:p w14:paraId="45B56698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• Type I: Invagination of the appendiceal tip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II: Invagination along the length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III: Invagination at the base into the cecum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IV: Retrograde intussusception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V: Complete invagination into the cecum</w:t>
      </w:r>
    </w:p>
    <w:p w14:paraId="5B2DB6C6" w14:textId="5F649329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The present case corresponds to </w:t>
      </w:r>
      <w:r w:rsidRPr="00732B67">
        <w:rPr>
          <w:rFonts w:ascii="Times New Roman" w:hAnsi="Times New Roman" w:cs="Times New Roman"/>
          <w:b/>
          <w:bCs/>
          <w:sz w:val="24"/>
          <w:szCs w:val="24"/>
        </w:rPr>
        <w:t>Type V</w:t>
      </w:r>
      <w:r w:rsidRPr="00732B67">
        <w:rPr>
          <w:rFonts w:ascii="Times New Roman" w:hAnsi="Times New Roman" w:cs="Times New Roman"/>
          <w:sz w:val="24"/>
          <w:szCs w:val="24"/>
        </w:rPr>
        <w:t>, given involvement of the appendiceal base and its role as a lead point.</w:t>
      </w:r>
    </w:p>
    <w:p w14:paraId="0FB67A8B" w14:textId="799B5EB4" w:rsidR="00E672DF" w:rsidRPr="00D87E28" w:rsidRDefault="00E672DF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87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Limitations of the case report-</w:t>
      </w:r>
    </w:p>
    <w:p w14:paraId="15AC4E02" w14:textId="5D1F254E" w:rsidR="00E672DF" w:rsidRPr="00D87E28" w:rsidRDefault="00E672DF" w:rsidP="00732B67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87E28">
        <w:rPr>
          <w:rFonts w:ascii="Times New Roman" w:hAnsi="Times New Roman" w:cs="Times New Roman"/>
          <w:sz w:val="24"/>
          <w:szCs w:val="24"/>
          <w:highlight w:val="yellow"/>
        </w:rPr>
        <w:t>While highly valuable for rare conditions, this case report has some inherent limitations. These are:</w:t>
      </w:r>
    </w:p>
    <w:p w14:paraId="2EF20BFE" w14:textId="0D8ECDA0" w:rsidR="00E672DF" w:rsidRPr="00D87E28" w:rsidRDefault="00E672DF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87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Low level of evidence- </w:t>
      </w:r>
      <w:r w:rsidR="0096758B" w:rsidRPr="00D87E28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Pr="00D87E28">
        <w:rPr>
          <w:rFonts w:ascii="Times New Roman" w:hAnsi="Times New Roman" w:cs="Times New Roman"/>
          <w:sz w:val="24"/>
          <w:szCs w:val="24"/>
          <w:highlight w:val="yellow"/>
        </w:rPr>
        <w:t>ase reports lie at the bottom of ‘Level of Evidence’ hierarchy hence they cannot establish a cause-effect relation. Also</w:t>
      </w:r>
      <w:r w:rsidR="0096758B"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the data comes from a single patient, hence the results cannot be generalised to the entire </w:t>
      </w:r>
      <w:proofErr w:type="spellStart"/>
      <w:r w:rsidRPr="00D87E28">
        <w:rPr>
          <w:rFonts w:ascii="Times New Roman" w:hAnsi="Times New Roman" w:cs="Times New Roman"/>
          <w:sz w:val="24"/>
          <w:szCs w:val="24"/>
          <w:highlight w:val="yellow"/>
        </w:rPr>
        <w:t>pediatric</w:t>
      </w:r>
      <w:proofErr w:type="spellEnd"/>
      <w:r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 population.</w:t>
      </w:r>
    </w:p>
    <w:p w14:paraId="0297C5C9" w14:textId="79B9DEBB" w:rsidR="00E672DF" w:rsidRDefault="00E672DF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E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Retrospective dependency- </w:t>
      </w:r>
      <w:r w:rsidRPr="00D87E28">
        <w:rPr>
          <w:rFonts w:ascii="Times New Roman" w:hAnsi="Times New Roman" w:cs="Times New Roman"/>
          <w:sz w:val="24"/>
          <w:szCs w:val="24"/>
          <w:highlight w:val="yellow"/>
        </w:rPr>
        <w:t xml:space="preserve">Since the pathology was an intra-operative surprise, there is a risk of missing out on subtle details </w:t>
      </w:r>
      <w:r w:rsidR="0096758B" w:rsidRPr="00D87E28">
        <w:rPr>
          <w:rFonts w:ascii="Times New Roman" w:hAnsi="Times New Roman" w:cs="Times New Roman"/>
          <w:sz w:val="24"/>
          <w:szCs w:val="24"/>
          <w:highlight w:val="yellow"/>
        </w:rPr>
        <w:t>especially early symptoms and radiological clues.</w:t>
      </w:r>
    </w:p>
    <w:p w14:paraId="79D5B8F2" w14:textId="1DF7981D" w:rsidR="00790941" w:rsidRDefault="00790941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41">
        <w:rPr>
          <w:rFonts w:ascii="Times New Roman" w:hAnsi="Times New Roman" w:cs="Times New Roman"/>
          <w:b/>
          <w:bCs/>
          <w:sz w:val="24"/>
          <w:szCs w:val="24"/>
        </w:rPr>
        <w:t>Conclusion:</w:t>
      </w:r>
    </w:p>
    <w:p w14:paraId="45385A4C" w14:textId="201CE818" w:rsidR="000D05BE" w:rsidRPr="000D05BE" w:rsidRDefault="000D05BE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Appendiceal intussusceptions are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</w:t>
      </w: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>rare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entity. T</w:t>
      </w: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hey are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often missed radiologically and are </w:t>
      </w: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typically discovered intraoperatively.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Failure of non-surgical reduction should alert the clinician to this possibility as most of these cases are successfully managed surgically only. </w:t>
      </w: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Here, we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have presented </w:t>
      </w: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Type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 Mc Swain</w:t>
      </w:r>
      <w:r w:rsidRPr="000D05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appendiceal intussusception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the youngest age reported so far (5 months). The child was operated and appendectomy done. The child is doing well on follow up.</w:t>
      </w:r>
    </w:p>
    <w:p w14:paraId="5AE9552F" w14:textId="5D19AE0C" w:rsidR="00732B67" w:rsidRPr="00732B67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>clarations</w:t>
      </w:r>
    </w:p>
    <w:p w14:paraId="4475D14D" w14:textId="77777777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• Funding: None</w:t>
      </w:r>
      <w:r w:rsidRPr="00732B67">
        <w:rPr>
          <w:rFonts w:ascii="Times New Roman" w:hAnsi="Times New Roman" w:cs="Times New Roman"/>
          <w:sz w:val="24"/>
          <w:szCs w:val="24"/>
        </w:rPr>
        <w:br/>
        <w:t>• Conflict of Interest: None</w:t>
      </w:r>
      <w:r w:rsidRPr="00732B67">
        <w:rPr>
          <w:rFonts w:ascii="Times New Roman" w:hAnsi="Times New Roman" w:cs="Times New Roman"/>
          <w:sz w:val="24"/>
          <w:szCs w:val="24"/>
        </w:rPr>
        <w:br/>
        <w:t>• Consent: Obtained from parents</w:t>
      </w:r>
    </w:p>
    <w:p w14:paraId="7BFB0A16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14439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8653D" w14:textId="77777777" w:rsidR="00AC0F5B" w:rsidRDefault="00AC0F5B" w:rsidP="00AC0F5B">
      <w:pPr>
        <w:pStyle w:val="NoSpacing"/>
        <w:rPr>
          <w:rFonts w:ascii="Arial" w:hAnsi="Arial" w:cs="Arial"/>
          <w:highlight w:val="yellow"/>
        </w:rPr>
      </w:pPr>
      <w:bookmarkStart w:id="0" w:name="_Hlk198031404"/>
      <w:r>
        <w:rPr>
          <w:rFonts w:ascii="Arial" w:hAnsi="Arial" w:cs="Arial"/>
          <w:highlight w:val="yellow"/>
        </w:rPr>
        <w:t>Disclaimer (Artificial intelligence)</w:t>
      </w:r>
    </w:p>
    <w:p w14:paraId="5D30B6DD" w14:textId="77777777" w:rsidR="00AC0F5B" w:rsidRDefault="00AC0F5B" w:rsidP="00AC0F5B">
      <w:pPr>
        <w:pStyle w:val="NoSpacing"/>
        <w:rPr>
          <w:rFonts w:ascii="Arial" w:hAnsi="Arial" w:cs="Arial"/>
          <w:highlight w:val="yellow"/>
        </w:rPr>
      </w:pPr>
    </w:p>
    <w:p w14:paraId="30E43718" w14:textId="77777777" w:rsidR="00AC0F5B" w:rsidRDefault="00AC0F5B" w:rsidP="00AC0F5B">
      <w:pPr>
        <w:pStyle w:val="NoSpacing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Author(s) hereby </w:t>
      </w:r>
      <w:proofErr w:type="gramStart"/>
      <w:r>
        <w:rPr>
          <w:rFonts w:ascii="Arial" w:hAnsi="Arial" w:cs="Arial"/>
          <w:highlight w:val="yellow"/>
        </w:rPr>
        <w:t>declare</w:t>
      </w:r>
      <w:proofErr w:type="gramEnd"/>
      <w:r>
        <w:rPr>
          <w:rFonts w:ascii="Arial" w:hAnsi="Arial" w:cs="Arial"/>
          <w:highlight w:val="yellow"/>
        </w:rPr>
        <w:t xml:space="preserve"> that NO generative AI technologies such as Large Language Models (ChatGPT, COPILOT, etc.) and text-to-image generators have been used during the writing or editing of this manuscript. </w:t>
      </w:r>
    </w:p>
    <w:bookmarkEnd w:id="0"/>
    <w:p w14:paraId="3E226265" w14:textId="77777777" w:rsidR="00AC0F5B" w:rsidRDefault="00AC0F5B" w:rsidP="00AC0F5B">
      <w:pPr>
        <w:pStyle w:val="NoSpacing"/>
        <w:rPr>
          <w:rFonts w:ascii="Arial" w:hAnsi="Arial" w:cs="Arial"/>
        </w:rPr>
      </w:pPr>
    </w:p>
    <w:p w14:paraId="48258BE4" w14:textId="77777777" w:rsidR="00AC0F5B" w:rsidRDefault="00AC0F5B" w:rsidP="00AC0F5B">
      <w:pPr>
        <w:pStyle w:val="NoSpacing"/>
        <w:rPr>
          <w:rFonts w:ascii="Arial" w:hAnsi="Arial" w:cs="Arial"/>
        </w:rPr>
      </w:pPr>
    </w:p>
    <w:p w14:paraId="30275314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84309" w14:textId="77777777" w:rsidR="00C37EE4" w:rsidRDefault="00C37EE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1265" w14:textId="77777777" w:rsidR="00C37EE4" w:rsidRDefault="00C37EE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7A2D6" w14:textId="77777777" w:rsidR="00C37EE4" w:rsidRDefault="00C37EE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45756" w14:textId="77777777" w:rsidR="00C37EE4" w:rsidRDefault="00C37EE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747E5" w14:textId="77777777" w:rsidR="0010379B" w:rsidRDefault="0010379B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BA4D5" w14:textId="561EEE42" w:rsidR="001F13C2" w:rsidRPr="001F13C2" w:rsidRDefault="001F13C2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3C2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584C9FEB" w14:textId="079849C6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F13C2">
        <w:rPr>
          <w:rFonts w:ascii="Times New Roman" w:hAnsi="Times New Roman" w:cs="Times New Roman"/>
          <w:sz w:val="24"/>
          <w:szCs w:val="24"/>
        </w:rPr>
        <w:t xml:space="preserve"> Stringer MD,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Pablot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SM, Brereton RJ. Paediatric intussusception.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Br J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1992;79(9):867–76. </w:t>
      </w:r>
    </w:p>
    <w:p w14:paraId="0E9FD8EF" w14:textId="42A9CFDE" w:rsid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F13C2">
        <w:rPr>
          <w:rFonts w:ascii="Times New Roman" w:hAnsi="Times New Roman" w:cs="Times New Roman"/>
          <w:sz w:val="24"/>
          <w:szCs w:val="24"/>
        </w:rPr>
        <w:t xml:space="preserve"> Collins DC. 71,000 human appendix specimens: a final report.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Am J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Proctol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3C2">
        <w:rPr>
          <w:rFonts w:ascii="Times New Roman" w:hAnsi="Times New Roman" w:cs="Times New Roman"/>
          <w:sz w:val="24"/>
          <w:szCs w:val="24"/>
        </w:rPr>
        <w:t>1963;14:365</w:t>
      </w:r>
      <w:proofErr w:type="gramEnd"/>
      <w:r w:rsidRPr="001F13C2">
        <w:rPr>
          <w:rFonts w:ascii="Times New Roman" w:hAnsi="Times New Roman" w:cs="Times New Roman"/>
          <w:sz w:val="24"/>
          <w:szCs w:val="24"/>
        </w:rPr>
        <w:t xml:space="preserve">–81. </w:t>
      </w:r>
    </w:p>
    <w:p w14:paraId="7D34361C" w14:textId="202A357E" w:rsidR="00EB7F42" w:rsidRPr="001F13C2" w:rsidRDefault="00EB7F42" w:rsidP="00EB7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Chaar CI,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Wexelman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B, Zuckerman K, Longo W. Intussusception of the appendix: comprehensive review of the literature.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Am J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2009;198(1):122–8. </w:t>
      </w:r>
    </w:p>
    <w:p w14:paraId="41E591E1" w14:textId="77777777" w:rsidR="00873C0F" w:rsidRPr="00E114DB" w:rsidRDefault="00EB7F42" w:rsidP="00873C0F">
      <w:pPr>
        <w:spacing w:line="360" w:lineRule="auto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13C2">
        <w:rPr>
          <w:rFonts w:ascii="Times New Roman" w:hAnsi="Times New Roman" w:cs="Times New Roman"/>
          <w:sz w:val="24"/>
          <w:szCs w:val="24"/>
        </w:rPr>
        <w:t>.</w:t>
      </w:r>
      <w:r w:rsidR="00873C0F" w:rsidRPr="00873C0F">
        <w:rPr>
          <w:rFonts w:ascii="Times New Roman" w:hAnsi="Times New Roman" w:cs="Times New Roman"/>
          <w:sz w:val="24"/>
          <w:szCs w:val="24"/>
        </w:rPr>
        <w:t>Bhattarai B, et al. Concomitant intussusception and appendicitis “</w:t>
      </w:r>
      <w:proofErr w:type="spellStart"/>
      <w:r w:rsidR="00873C0F" w:rsidRPr="00873C0F">
        <w:rPr>
          <w:rFonts w:ascii="Times New Roman" w:hAnsi="Times New Roman" w:cs="Times New Roman"/>
          <w:sz w:val="24"/>
          <w:szCs w:val="24"/>
        </w:rPr>
        <w:t>appendi-sception</w:t>
      </w:r>
      <w:proofErr w:type="spellEnd"/>
      <w:r w:rsidR="00873C0F" w:rsidRPr="00873C0F">
        <w:rPr>
          <w:rFonts w:ascii="Times New Roman" w:hAnsi="Times New Roman" w:cs="Times New Roman"/>
          <w:sz w:val="24"/>
          <w:szCs w:val="24"/>
        </w:rPr>
        <w:t xml:space="preserve">” in children: A case report and review of literature. Int J </w:t>
      </w:r>
      <w:proofErr w:type="spellStart"/>
      <w:r w:rsidR="00873C0F" w:rsidRPr="00873C0F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="00873C0F" w:rsidRPr="00873C0F">
        <w:rPr>
          <w:rFonts w:ascii="Times New Roman" w:hAnsi="Times New Roman" w:cs="Times New Roman"/>
          <w:sz w:val="24"/>
          <w:szCs w:val="24"/>
        </w:rPr>
        <w:t xml:space="preserve"> Case Rep. 2024 </w:t>
      </w:r>
      <w:proofErr w:type="gramStart"/>
      <w:r w:rsidR="00873C0F" w:rsidRPr="00873C0F">
        <w:rPr>
          <w:rFonts w:ascii="Times New Roman" w:hAnsi="Times New Roman" w:cs="Times New Roman"/>
          <w:sz w:val="24"/>
          <w:szCs w:val="24"/>
        </w:rPr>
        <w:t>Sep;122:110022</w:t>
      </w:r>
      <w:proofErr w:type="gramEnd"/>
      <w:r w:rsidR="00873C0F" w:rsidRPr="00873C0F">
        <w:rPr>
          <w:rFonts w:ascii="Times New Roman" w:hAnsi="Times New Roman" w:cs="Times New Roman"/>
          <w:sz w:val="24"/>
          <w:szCs w:val="24"/>
        </w:rPr>
        <w:t xml:space="preserve">: https://doi.org/10.1016/j.ijscr.2024.110022, </w:t>
      </w:r>
      <w:proofErr w:type="spellStart"/>
      <w:r w:rsidR="00873C0F" w:rsidRPr="00873C0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873C0F" w:rsidRPr="00873C0F">
        <w:rPr>
          <w:rFonts w:ascii="Times New Roman" w:hAnsi="Times New Roman" w:cs="Times New Roman"/>
          <w:sz w:val="24"/>
          <w:szCs w:val="24"/>
        </w:rPr>
        <w:t>: 10.1016/j.ijscr.2024.110022</w:t>
      </w:r>
    </w:p>
    <w:p w14:paraId="42C5644A" w14:textId="476B31DE" w:rsidR="00372EA4" w:rsidRPr="00372EA4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</w:t>
      </w:r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Shihab R, Abdallah HO, </w:t>
      </w:r>
      <w:proofErr w:type="spellStart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>Nafaa</w:t>
      </w:r>
      <w:proofErr w:type="spellEnd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 A, Abdallah YN, </w:t>
      </w:r>
      <w:proofErr w:type="spellStart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>Kittaneh</w:t>
      </w:r>
      <w:proofErr w:type="spellEnd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>McSwan</w:t>
      </w:r>
      <w:proofErr w:type="spellEnd"/>
      <w:r w:rsidR="00372EA4" w:rsidRPr="00372EA4">
        <w:rPr>
          <w:rStyle w:val="t286pc"/>
          <w:rFonts w:ascii="Times New Roman" w:hAnsi="Times New Roman" w:cs="Times New Roman"/>
          <w:sz w:val="24"/>
          <w:szCs w:val="24"/>
        </w:rPr>
        <w:t xml:space="preserve"> type V appendiceal intussusception and acute appendicitis coexistence in a 4-year-old child: a case report and review of the literature. </w:t>
      </w:r>
      <w:r w:rsidR="00372EA4" w:rsidRPr="00372EA4">
        <w:rPr>
          <w:rStyle w:val="Emphasis"/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="00372EA4" w:rsidRPr="00372EA4">
        <w:rPr>
          <w:rStyle w:val="Emphasis"/>
          <w:rFonts w:ascii="Times New Roman" w:hAnsi="Times New Roman" w:cs="Times New Roman"/>
          <w:sz w:val="24"/>
          <w:szCs w:val="24"/>
        </w:rPr>
        <w:t>Surg</w:t>
      </w:r>
      <w:proofErr w:type="spellEnd"/>
      <w:r w:rsidR="00372EA4" w:rsidRPr="00372EA4">
        <w:rPr>
          <w:rStyle w:val="Emphasis"/>
          <w:rFonts w:ascii="Times New Roman" w:hAnsi="Times New Roman" w:cs="Times New Roman"/>
          <w:sz w:val="24"/>
          <w:szCs w:val="24"/>
        </w:rPr>
        <w:t xml:space="preserve"> Case Reports</w:t>
      </w:r>
      <w:r w:rsidR="00372EA4" w:rsidRPr="00372EA4">
        <w:rPr>
          <w:rFonts w:ascii="Times New Roman" w:hAnsi="Times New Roman" w:cs="Times New Roman"/>
          <w:sz w:val="24"/>
          <w:szCs w:val="24"/>
        </w:rPr>
        <w:t>. 2025;2025(4</w:t>
      </w:r>
      <w:proofErr w:type="gramStart"/>
      <w:r w:rsidR="00372EA4" w:rsidRPr="00372EA4">
        <w:rPr>
          <w:rFonts w:ascii="Times New Roman" w:hAnsi="Times New Roman" w:cs="Times New Roman"/>
          <w:sz w:val="24"/>
          <w:szCs w:val="24"/>
        </w:rPr>
        <w:t>):rjaf</w:t>
      </w:r>
      <w:proofErr w:type="gramEnd"/>
      <w:r w:rsidR="00372EA4" w:rsidRPr="00372EA4">
        <w:rPr>
          <w:rFonts w:ascii="Times New Roman" w:hAnsi="Times New Roman" w:cs="Times New Roman"/>
          <w:sz w:val="24"/>
          <w:szCs w:val="24"/>
        </w:rPr>
        <w:t>236. doi:10.1093/</w:t>
      </w:r>
      <w:proofErr w:type="spellStart"/>
      <w:r w:rsidR="00372EA4" w:rsidRPr="00372EA4">
        <w:rPr>
          <w:rFonts w:ascii="Times New Roman" w:hAnsi="Times New Roman" w:cs="Times New Roman"/>
          <w:sz w:val="24"/>
          <w:szCs w:val="24"/>
        </w:rPr>
        <w:t>jscr</w:t>
      </w:r>
      <w:proofErr w:type="spellEnd"/>
      <w:r w:rsidR="00372EA4" w:rsidRPr="00372EA4">
        <w:rPr>
          <w:rFonts w:ascii="Times New Roman" w:hAnsi="Times New Roman" w:cs="Times New Roman"/>
          <w:sz w:val="24"/>
          <w:szCs w:val="24"/>
        </w:rPr>
        <w:t>/rjaf236</w:t>
      </w:r>
    </w:p>
    <w:p w14:paraId="25520525" w14:textId="1652271D" w:rsidR="001F13C2" w:rsidRPr="001F13C2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2EA4" w:rsidRPr="00372EA4">
        <w:rPr>
          <w:rFonts w:ascii="Times New Roman" w:hAnsi="Times New Roman" w:cs="Times New Roman"/>
          <w:sz w:val="24"/>
          <w:szCs w:val="24"/>
        </w:rPr>
        <w:t>.</w:t>
      </w:r>
      <w:r w:rsidR="001F13C2" w:rsidRPr="00372EA4">
        <w:rPr>
          <w:rFonts w:ascii="Times New Roman" w:hAnsi="Times New Roman" w:cs="Times New Roman"/>
          <w:sz w:val="24"/>
          <w:szCs w:val="24"/>
        </w:rPr>
        <w:t xml:space="preserve"> 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Adane B, Kebede T, Ayalew M. Appendiceal intussusception as a lead point for ileocolic intussusception in children.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Afr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Paediatr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Surg.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2019;16(2):45–8. </w:t>
      </w:r>
    </w:p>
    <w:p w14:paraId="569C1862" w14:textId="40DBE289" w:rsidR="001F13C2" w:rsidRPr="001F13C2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3C2">
        <w:rPr>
          <w:rFonts w:ascii="Times New Roman" w:hAnsi="Times New Roman" w:cs="Times New Roman"/>
          <w:sz w:val="24"/>
          <w:szCs w:val="24"/>
        </w:rPr>
        <w:t>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 El </w:t>
      </w:r>
      <w:proofErr w:type="spellStart"/>
      <w:r w:rsidR="001F13C2" w:rsidRPr="001F13C2">
        <w:rPr>
          <w:rFonts w:ascii="Times New Roman" w:hAnsi="Times New Roman" w:cs="Times New Roman"/>
          <w:sz w:val="24"/>
          <w:szCs w:val="24"/>
        </w:rPr>
        <w:t>Yaagoubi</w:t>
      </w:r>
      <w:proofErr w:type="spellEnd"/>
      <w:r w:rsidR="001F13C2" w:rsidRPr="001F13C2">
        <w:rPr>
          <w:rFonts w:ascii="Times New Roman" w:hAnsi="Times New Roman" w:cs="Times New Roman"/>
          <w:sz w:val="24"/>
          <w:szCs w:val="24"/>
        </w:rPr>
        <w:t xml:space="preserve"> M, et al. Appendiceal intussusception in children: a rare cause of acute abdomen. </w:t>
      </w:r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J Pediatr </w:t>
      </w:r>
      <w:proofErr w:type="spellStart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Surg</w:t>
      </w:r>
      <w:proofErr w:type="spellEnd"/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Case Rep.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C2" w:rsidRPr="001F13C2">
        <w:rPr>
          <w:rFonts w:ascii="Times New Roman" w:hAnsi="Times New Roman" w:cs="Times New Roman"/>
          <w:sz w:val="24"/>
          <w:szCs w:val="24"/>
        </w:rPr>
        <w:t>2017;25:20</w:t>
      </w:r>
      <w:proofErr w:type="gramEnd"/>
      <w:r w:rsidR="001F13C2" w:rsidRPr="001F13C2">
        <w:rPr>
          <w:rFonts w:ascii="Times New Roman" w:hAnsi="Times New Roman" w:cs="Times New Roman"/>
          <w:sz w:val="24"/>
          <w:szCs w:val="24"/>
        </w:rPr>
        <w:t xml:space="preserve">–3. </w:t>
      </w:r>
    </w:p>
    <w:p w14:paraId="52ABC452" w14:textId="77777777" w:rsidR="0067583D" w:rsidRDefault="00873C0F" w:rsidP="001F13C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3C2">
        <w:rPr>
          <w:rFonts w:ascii="Times New Roman" w:hAnsi="Times New Roman" w:cs="Times New Roman"/>
          <w:sz w:val="24"/>
          <w:szCs w:val="24"/>
        </w:rPr>
        <w:t xml:space="preserve">. </w:t>
      </w:r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 xml:space="preserve">Hurtado CG, Chen L, </w:t>
      </w:r>
      <w:proofErr w:type="spellStart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Meckmongkol</w:t>
      </w:r>
      <w:proofErr w:type="spellEnd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 xml:space="preserve"> T. Concurrent acute appendicitis and type III appendiceal intussusception: a case report. Cureus. 2022 Jul 26;14(7</w:t>
      </w:r>
      <w:proofErr w:type="gramStart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):e</w:t>
      </w:r>
      <w:proofErr w:type="gramEnd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 xml:space="preserve">27310. </w:t>
      </w:r>
      <w:proofErr w:type="spellStart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7583D" w:rsidRPr="00AA738B">
        <w:rPr>
          <w:rFonts w:ascii="Times New Roman" w:hAnsi="Times New Roman" w:cs="Times New Roman"/>
          <w:sz w:val="24"/>
          <w:szCs w:val="24"/>
          <w:lang w:val="en-US"/>
        </w:rPr>
        <w:t>: 10.7759/cureus.27310.</w:t>
      </w:r>
    </w:p>
    <w:p w14:paraId="3D604D6E" w14:textId="4DAA56A0" w:rsidR="001F13C2" w:rsidRPr="001F13C2" w:rsidRDefault="0067583D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Furlong H, et al. Recurrent intussusception due to appendiceal lead point. </w:t>
      </w:r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Pediatr Radiol.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2007;37(3):280–3. </w:t>
      </w:r>
    </w:p>
    <w:p w14:paraId="0B098A1B" w14:textId="1EE12A66" w:rsidR="001F13C2" w:rsidRPr="001F13C2" w:rsidRDefault="0067583D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13C2">
        <w:rPr>
          <w:rFonts w:ascii="Times New Roman" w:hAnsi="Times New Roman" w:cs="Times New Roman"/>
          <w:sz w:val="24"/>
          <w:szCs w:val="24"/>
        </w:rPr>
        <w:t>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 McSwain B. Intussusception of the appendix. </w:t>
      </w:r>
      <w:r w:rsidR="001F13C2" w:rsidRPr="001F13C2">
        <w:rPr>
          <w:rFonts w:ascii="Times New Roman" w:hAnsi="Times New Roman" w:cs="Times New Roman"/>
          <w:i/>
          <w:iCs/>
          <w:sz w:val="24"/>
          <w:szCs w:val="24"/>
        </w:rPr>
        <w:t>South Med J.</w:t>
      </w:r>
      <w:r w:rsidR="001F13C2"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C2" w:rsidRPr="001F13C2">
        <w:rPr>
          <w:rFonts w:ascii="Times New Roman" w:hAnsi="Times New Roman" w:cs="Times New Roman"/>
          <w:sz w:val="24"/>
          <w:szCs w:val="24"/>
        </w:rPr>
        <w:t>1941;34:263</w:t>
      </w:r>
      <w:proofErr w:type="gramEnd"/>
      <w:r w:rsidR="001F13C2" w:rsidRPr="001F13C2">
        <w:rPr>
          <w:rFonts w:ascii="Times New Roman" w:hAnsi="Times New Roman" w:cs="Times New Roman"/>
          <w:sz w:val="24"/>
          <w:szCs w:val="24"/>
        </w:rPr>
        <w:t xml:space="preserve">–71. </w:t>
      </w:r>
    </w:p>
    <w:p w14:paraId="234B855C" w14:textId="7FB6CADE" w:rsidR="00AA738B" w:rsidRPr="00AA738B" w:rsidRDefault="00AA738B" w:rsidP="00AA738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0305B6" w:rsidRPr="009B4E20">
        <w:rPr>
          <w:noProof/>
        </w:rPr>
        <w:drawing>
          <wp:inline distT="0" distB="0" distL="0" distR="0" wp14:anchorId="2291AD72" wp14:editId="00AF5BF7">
            <wp:extent cx="5731510" cy="6183630"/>
            <wp:effectExtent l="0" t="0" r="2540" b="7620"/>
            <wp:docPr id="1663516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9A0E7" w14:textId="05CC3410" w:rsidR="00AA738B" w:rsidRDefault="000305B6" w:rsidP="001F13C2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773D4">
        <w:rPr>
          <w:rFonts w:ascii="Times New Roman" w:hAnsi="Times New Roman" w:cs="Times New Roman"/>
          <w:sz w:val="40"/>
          <w:szCs w:val="40"/>
        </w:rPr>
        <w:t xml:space="preserve">Fig 1- Ultrasound picture of the </w:t>
      </w:r>
      <w:proofErr w:type="gramStart"/>
      <w:r w:rsidRPr="004773D4">
        <w:rPr>
          <w:rFonts w:ascii="Times New Roman" w:hAnsi="Times New Roman" w:cs="Times New Roman"/>
          <w:sz w:val="40"/>
          <w:szCs w:val="40"/>
        </w:rPr>
        <w:t xml:space="preserve">patient </w:t>
      </w:r>
      <w:r>
        <w:rPr>
          <w:rFonts w:ascii="Times New Roman" w:hAnsi="Times New Roman" w:cs="Times New Roman"/>
          <w:sz w:val="40"/>
          <w:szCs w:val="40"/>
        </w:rPr>
        <w:t xml:space="preserve"> with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the white arrow </w:t>
      </w:r>
      <w:r w:rsidRPr="004773D4">
        <w:rPr>
          <w:rFonts w:ascii="Times New Roman" w:hAnsi="Times New Roman" w:cs="Times New Roman"/>
          <w:sz w:val="40"/>
          <w:szCs w:val="40"/>
        </w:rPr>
        <w:t>demonstrating the classical ‘Target Sign’ of Intussusception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24C8CA15" w14:textId="0EB5CD55" w:rsidR="000305B6" w:rsidRDefault="000305B6" w:rsidP="001F13C2">
      <w:pPr>
        <w:spacing w:line="360" w:lineRule="auto"/>
        <w:rPr>
          <w:noProof/>
        </w:rPr>
      </w:pPr>
      <w:r w:rsidRPr="004773D4">
        <w:rPr>
          <w:noProof/>
        </w:rPr>
        <w:lastRenderedPageBreak/>
        <w:drawing>
          <wp:inline distT="0" distB="0" distL="0" distR="0" wp14:anchorId="6F92E801" wp14:editId="51FAC585">
            <wp:extent cx="5731510" cy="4298950"/>
            <wp:effectExtent l="0" t="0" r="2540" b="6350"/>
            <wp:docPr id="18570716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FDF7" w14:textId="77777777" w:rsidR="000305B6" w:rsidRDefault="000305B6" w:rsidP="000305B6">
      <w:pPr>
        <w:rPr>
          <w:rFonts w:ascii="Times New Roman" w:hAnsi="Times New Roman" w:cs="Times New Roman"/>
          <w:sz w:val="40"/>
          <w:szCs w:val="40"/>
        </w:rPr>
      </w:pPr>
      <w:r w:rsidRPr="004773D4">
        <w:rPr>
          <w:rFonts w:ascii="Times New Roman" w:hAnsi="Times New Roman" w:cs="Times New Roman"/>
          <w:sz w:val="40"/>
          <w:szCs w:val="40"/>
        </w:rPr>
        <w:t>Fig 2- Intra- operative picture of reduced intussusception mass showing elongated appendix (Mc Swain type V</w:t>
      </w:r>
      <w:r>
        <w:rPr>
          <w:rFonts w:ascii="Times New Roman" w:hAnsi="Times New Roman" w:cs="Times New Roman"/>
          <w:sz w:val="40"/>
          <w:szCs w:val="40"/>
        </w:rPr>
        <w:t>- yellow arrow</w:t>
      </w:r>
      <w:r w:rsidRPr="004773D4">
        <w:rPr>
          <w:rFonts w:ascii="Times New Roman" w:hAnsi="Times New Roman" w:cs="Times New Roman"/>
          <w:sz w:val="40"/>
          <w:szCs w:val="40"/>
        </w:rPr>
        <w:t>) as the lead point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ceacum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and ascending colon- white arrow and terminal ileum- green arrow.</w:t>
      </w:r>
    </w:p>
    <w:p w14:paraId="4BE8A34F" w14:textId="3C0A6DFE" w:rsidR="000305B6" w:rsidRPr="000305B6" w:rsidRDefault="000305B6" w:rsidP="000305B6">
      <w:pPr>
        <w:rPr>
          <w:rFonts w:ascii="Times New Roman" w:hAnsi="Times New Roman" w:cs="Times New Roman"/>
          <w:sz w:val="24"/>
          <w:szCs w:val="24"/>
        </w:rPr>
      </w:pPr>
      <w:r w:rsidRPr="007126F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2A6FB4" wp14:editId="320C42B4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5731510" cy="5038725"/>
            <wp:effectExtent l="0" t="0" r="2540" b="9525"/>
            <wp:wrapSquare wrapText="bothSides"/>
            <wp:docPr id="943054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546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5E635" w14:textId="77777777" w:rsidR="000305B6" w:rsidRPr="000305B6" w:rsidRDefault="000305B6" w:rsidP="000305B6">
      <w:pPr>
        <w:rPr>
          <w:rFonts w:ascii="Times New Roman" w:hAnsi="Times New Roman" w:cs="Times New Roman"/>
          <w:sz w:val="24"/>
          <w:szCs w:val="24"/>
        </w:rPr>
      </w:pPr>
    </w:p>
    <w:p w14:paraId="39313AAE" w14:textId="77777777" w:rsidR="000305B6" w:rsidRPr="000305B6" w:rsidRDefault="000305B6" w:rsidP="000305B6">
      <w:pPr>
        <w:rPr>
          <w:rFonts w:ascii="Times New Roman" w:hAnsi="Times New Roman" w:cs="Times New Roman"/>
          <w:sz w:val="24"/>
          <w:szCs w:val="24"/>
        </w:rPr>
      </w:pPr>
    </w:p>
    <w:p w14:paraId="42DC9E49" w14:textId="77777777" w:rsidR="000305B6" w:rsidRDefault="000305B6" w:rsidP="000305B6">
      <w:pPr>
        <w:rPr>
          <w:noProof/>
        </w:rPr>
      </w:pPr>
    </w:p>
    <w:p w14:paraId="6B291560" w14:textId="77777777" w:rsidR="000305B6" w:rsidRPr="007126F1" w:rsidRDefault="000305B6" w:rsidP="000305B6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26F1">
        <w:rPr>
          <w:rFonts w:ascii="Times New Roman" w:hAnsi="Times New Roman" w:cs="Times New Roman"/>
          <w:sz w:val="40"/>
          <w:szCs w:val="40"/>
          <w:lang w:val="en-US"/>
        </w:rPr>
        <w:t>Fig 3- Diagrammatic representation of Mc Swain classification of Appendiceal Intussusception</w:t>
      </w:r>
      <w:r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8</w:t>
      </w:r>
    </w:p>
    <w:p w14:paraId="3C9BEAF7" w14:textId="2225E25D" w:rsidR="000305B6" w:rsidRPr="000305B6" w:rsidRDefault="000305B6" w:rsidP="000305B6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0305B6" w:rsidRPr="00030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E4A0" w14:textId="77777777" w:rsidR="00A22F3C" w:rsidRDefault="00A22F3C" w:rsidP="000305B6">
      <w:pPr>
        <w:spacing w:after="0" w:line="240" w:lineRule="auto"/>
      </w:pPr>
      <w:r>
        <w:separator/>
      </w:r>
    </w:p>
  </w:endnote>
  <w:endnote w:type="continuationSeparator" w:id="0">
    <w:p w14:paraId="4CF34C9D" w14:textId="77777777" w:rsidR="00A22F3C" w:rsidRDefault="00A22F3C" w:rsidP="0003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DFF6" w14:textId="77777777" w:rsidR="00A22F3C" w:rsidRDefault="00A22F3C" w:rsidP="000305B6">
      <w:pPr>
        <w:spacing w:after="0" w:line="240" w:lineRule="auto"/>
      </w:pPr>
      <w:r>
        <w:separator/>
      </w:r>
    </w:p>
  </w:footnote>
  <w:footnote w:type="continuationSeparator" w:id="0">
    <w:p w14:paraId="1770AC01" w14:textId="77777777" w:rsidR="00A22F3C" w:rsidRDefault="00A22F3C" w:rsidP="0003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9EA"/>
    <w:multiLevelType w:val="multilevel"/>
    <w:tmpl w:val="4F28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95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52"/>
    <w:rsid w:val="000305B6"/>
    <w:rsid w:val="00077477"/>
    <w:rsid w:val="000D05BE"/>
    <w:rsid w:val="0010379B"/>
    <w:rsid w:val="00141E20"/>
    <w:rsid w:val="00163A5C"/>
    <w:rsid w:val="00164B13"/>
    <w:rsid w:val="0016619A"/>
    <w:rsid w:val="001C6741"/>
    <w:rsid w:val="001F13C2"/>
    <w:rsid w:val="00210666"/>
    <w:rsid w:val="00250E48"/>
    <w:rsid w:val="002913DA"/>
    <w:rsid w:val="003069BD"/>
    <w:rsid w:val="00361197"/>
    <w:rsid w:val="00372EA4"/>
    <w:rsid w:val="00375A8D"/>
    <w:rsid w:val="00385636"/>
    <w:rsid w:val="00394952"/>
    <w:rsid w:val="00430057"/>
    <w:rsid w:val="004A3571"/>
    <w:rsid w:val="004C527F"/>
    <w:rsid w:val="00524F7F"/>
    <w:rsid w:val="00596EC5"/>
    <w:rsid w:val="005A27E7"/>
    <w:rsid w:val="005E26ED"/>
    <w:rsid w:val="005F17CC"/>
    <w:rsid w:val="005F40D9"/>
    <w:rsid w:val="005F74DD"/>
    <w:rsid w:val="0067583D"/>
    <w:rsid w:val="00680219"/>
    <w:rsid w:val="00693D7B"/>
    <w:rsid w:val="006B3585"/>
    <w:rsid w:val="006C0C1D"/>
    <w:rsid w:val="006C5579"/>
    <w:rsid w:val="0070505C"/>
    <w:rsid w:val="007107E0"/>
    <w:rsid w:val="00722B27"/>
    <w:rsid w:val="00732B67"/>
    <w:rsid w:val="0074088B"/>
    <w:rsid w:val="0075365E"/>
    <w:rsid w:val="00790941"/>
    <w:rsid w:val="007C5AD5"/>
    <w:rsid w:val="008051BC"/>
    <w:rsid w:val="00821562"/>
    <w:rsid w:val="00823596"/>
    <w:rsid w:val="008317D5"/>
    <w:rsid w:val="00873C0F"/>
    <w:rsid w:val="008E00D9"/>
    <w:rsid w:val="008F184F"/>
    <w:rsid w:val="008F61DD"/>
    <w:rsid w:val="009045A3"/>
    <w:rsid w:val="00932641"/>
    <w:rsid w:val="00933D58"/>
    <w:rsid w:val="0096758B"/>
    <w:rsid w:val="00972D5E"/>
    <w:rsid w:val="00993968"/>
    <w:rsid w:val="009A31D7"/>
    <w:rsid w:val="009A6068"/>
    <w:rsid w:val="009B411D"/>
    <w:rsid w:val="009B6952"/>
    <w:rsid w:val="009F0149"/>
    <w:rsid w:val="00A215A5"/>
    <w:rsid w:val="00A22F3C"/>
    <w:rsid w:val="00A576F8"/>
    <w:rsid w:val="00A7165B"/>
    <w:rsid w:val="00AA738B"/>
    <w:rsid w:val="00AC0F5B"/>
    <w:rsid w:val="00AF0311"/>
    <w:rsid w:val="00B8485B"/>
    <w:rsid w:val="00BA3ACB"/>
    <w:rsid w:val="00BB7B9F"/>
    <w:rsid w:val="00C37EE4"/>
    <w:rsid w:val="00C554B8"/>
    <w:rsid w:val="00C8274A"/>
    <w:rsid w:val="00CC1C66"/>
    <w:rsid w:val="00D55AA7"/>
    <w:rsid w:val="00D64512"/>
    <w:rsid w:val="00D87E28"/>
    <w:rsid w:val="00DA7158"/>
    <w:rsid w:val="00DE5D9E"/>
    <w:rsid w:val="00E114DB"/>
    <w:rsid w:val="00E53551"/>
    <w:rsid w:val="00E672DF"/>
    <w:rsid w:val="00EB322F"/>
    <w:rsid w:val="00EB7F42"/>
    <w:rsid w:val="00ED68C6"/>
    <w:rsid w:val="00F1303C"/>
    <w:rsid w:val="00F204CE"/>
    <w:rsid w:val="00F46606"/>
    <w:rsid w:val="00F57842"/>
    <w:rsid w:val="00FB544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0E30"/>
  <w15:chartTrackingRefBased/>
  <w15:docId w15:val="{44560E00-2E3F-4327-BB24-32A101C5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952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16619A"/>
  </w:style>
  <w:style w:type="character" w:styleId="Emphasis">
    <w:name w:val="Emphasis"/>
    <w:basedOn w:val="DefaultParagraphFont"/>
    <w:uiPriority w:val="20"/>
    <w:qFormat/>
    <w:rsid w:val="001661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0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B6"/>
  </w:style>
  <w:style w:type="paragraph" w:styleId="Footer">
    <w:name w:val="footer"/>
    <w:basedOn w:val="Normal"/>
    <w:link w:val="FooterChar"/>
    <w:uiPriority w:val="99"/>
    <w:unhideWhenUsed/>
    <w:rsid w:val="00030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B6"/>
  </w:style>
  <w:style w:type="paragraph" w:styleId="NoSpacing">
    <w:name w:val="No Spacing"/>
    <w:uiPriority w:val="1"/>
    <w:qFormat/>
    <w:rsid w:val="00AC0F5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Sukrit Singh</dc:creator>
  <cp:keywords/>
  <dc:description/>
  <cp:lastModifiedBy>SDI 1156</cp:lastModifiedBy>
  <cp:revision>48</cp:revision>
  <dcterms:created xsi:type="dcterms:W3CDTF">2026-05-12T13:07:00Z</dcterms:created>
  <dcterms:modified xsi:type="dcterms:W3CDTF">2026-05-18T06:13:00Z</dcterms:modified>
</cp:coreProperties>
</file>