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01731" w14:textId="1E100B35" w:rsidR="00985D81" w:rsidRPr="00242A23" w:rsidRDefault="00985D81" w:rsidP="00242A23">
      <w:pPr>
        <w:jc w:val="both"/>
        <w:rPr>
          <w:rFonts w:ascii="Times New Roman" w:hAnsi="Times New Roman" w:cs="Times New Roman"/>
          <w:b/>
          <w:bCs/>
          <w:sz w:val="22"/>
          <w:szCs w:val="28"/>
          <w:lang w:val="en-IN"/>
        </w:rPr>
      </w:pPr>
      <w:r w:rsidRPr="00242A23">
        <w:rPr>
          <w:rFonts w:ascii="Times New Roman" w:hAnsi="Times New Roman" w:cs="Times New Roman"/>
          <w:b/>
          <w:bCs/>
          <w:sz w:val="22"/>
          <w:szCs w:val="28"/>
        </w:rPr>
        <w:t>EVALUATION OF SOIL MOISTURE CONSERVATION PRACTICES TO REDUCE AGRICULTURAL DEPENDENCE ON THE OGALLALA AQUIFER</w:t>
      </w:r>
    </w:p>
    <w:p w14:paraId="7AB16795" w14:textId="77777777" w:rsidR="00985D81" w:rsidRDefault="00985D81" w:rsidP="00242A23">
      <w:pPr>
        <w:jc w:val="both"/>
        <w:rPr>
          <w:rFonts w:ascii="Times New Roman" w:hAnsi="Times New Roman" w:cs="Times New Roman"/>
          <w:sz w:val="28"/>
          <w:szCs w:val="28"/>
        </w:rPr>
      </w:pPr>
    </w:p>
    <w:p w14:paraId="7ED406D4" w14:textId="77777777" w:rsidR="00A4158B" w:rsidRPr="00AF0C56" w:rsidRDefault="00A4158B" w:rsidP="00242A23">
      <w:pPr>
        <w:jc w:val="both"/>
        <w:rPr>
          <w:rFonts w:ascii="Times New Roman" w:hAnsi="Times New Roman" w:cs="Times New Roman"/>
          <w:sz w:val="28"/>
          <w:szCs w:val="28"/>
        </w:rPr>
      </w:pPr>
    </w:p>
    <w:p w14:paraId="0D1284D3" w14:textId="77777777" w:rsidR="00DB1443" w:rsidRPr="00746D04" w:rsidRDefault="00DB1443" w:rsidP="00242A23">
      <w:pPr>
        <w:jc w:val="both"/>
        <w:rPr>
          <w:rFonts w:ascii="Times New Roman" w:hAnsi="Times New Roman" w:cs="Times New Roman"/>
          <w:b/>
          <w:bCs/>
          <w:sz w:val="28"/>
          <w:szCs w:val="28"/>
        </w:rPr>
      </w:pPr>
      <w:r w:rsidRPr="00746D04">
        <w:rPr>
          <w:rFonts w:ascii="Times New Roman" w:hAnsi="Times New Roman" w:cs="Times New Roman"/>
          <w:b/>
          <w:bCs/>
          <w:sz w:val="28"/>
          <w:szCs w:val="28"/>
        </w:rPr>
        <w:t>Abstract</w:t>
      </w:r>
    </w:p>
    <w:p w14:paraId="106223C2" w14:textId="64F0EE34" w:rsidR="00242A23" w:rsidRDefault="00242A23" w:rsidP="00242A23">
      <w:pPr>
        <w:jc w:val="both"/>
        <w:rPr>
          <w:rFonts w:ascii="Times New Roman" w:hAnsi="Times New Roman" w:cs="Times New Roman"/>
        </w:rPr>
      </w:pPr>
      <w:r w:rsidRPr="00242A23">
        <w:rPr>
          <w:rFonts w:ascii="Times New Roman" w:hAnsi="Times New Roman" w:cs="Times New Roman"/>
          <w:b/>
        </w:rPr>
        <w:t>Background:</w:t>
      </w:r>
      <w:r>
        <w:rPr>
          <w:rFonts w:ascii="Times New Roman" w:hAnsi="Times New Roman" w:cs="Times New Roman"/>
        </w:rPr>
        <w:t xml:space="preserve"> </w:t>
      </w:r>
      <w:r w:rsidRPr="003D2220">
        <w:rPr>
          <w:rFonts w:ascii="Times New Roman" w:hAnsi="Times New Roman" w:cs="Times New Roman"/>
          <w:highlight w:val="yellow"/>
        </w:rPr>
        <w:t>Sustainable groundwater management needs to have complementary measures that have direct effects of improving soil water retention and lower crop evapotranspiration demand at the field level. Precipitation conservation practices that have been applied to soils can provide a viable avenue of decreasing irrigation reliance by heightening productive use of water and cutting down on unproductive water seepage.</w:t>
      </w:r>
      <w:r w:rsidR="006A5545">
        <w:rPr>
          <w:rFonts w:ascii="Times New Roman" w:hAnsi="Times New Roman" w:cs="Times New Roman"/>
        </w:rPr>
        <w:t xml:space="preserve"> </w:t>
      </w:r>
      <w:r w:rsidR="00DB1443" w:rsidRPr="00964BF1">
        <w:rPr>
          <w:rFonts w:ascii="Times New Roman" w:hAnsi="Times New Roman" w:cs="Times New Roman"/>
        </w:rPr>
        <w:t xml:space="preserve">Reduced groundwater within the Ogallala Aquifer is a risky factor to the sustainability of irrigated agriculture in the U.S. High Plains. </w:t>
      </w:r>
    </w:p>
    <w:p w14:paraId="49780911" w14:textId="5955B82B" w:rsidR="00DF7127" w:rsidRDefault="00242A23" w:rsidP="00242A23">
      <w:pPr>
        <w:jc w:val="both"/>
        <w:rPr>
          <w:rFonts w:ascii="Times New Roman" w:hAnsi="Times New Roman" w:cs="Times New Roman"/>
        </w:rPr>
      </w:pPr>
      <w:r w:rsidRPr="00242A23">
        <w:rPr>
          <w:rFonts w:ascii="Times New Roman" w:hAnsi="Times New Roman" w:cs="Times New Roman"/>
          <w:b/>
        </w:rPr>
        <w:t>Aim:</w:t>
      </w:r>
      <w:r>
        <w:rPr>
          <w:rFonts w:ascii="Times New Roman" w:hAnsi="Times New Roman" w:cs="Times New Roman"/>
        </w:rPr>
        <w:t xml:space="preserve"> </w:t>
      </w:r>
      <w:r w:rsidR="00DB1443" w:rsidRPr="00964BF1">
        <w:rPr>
          <w:rFonts w:ascii="Times New Roman" w:hAnsi="Times New Roman" w:cs="Times New Roman"/>
        </w:rPr>
        <w:t xml:space="preserve">This </w:t>
      </w:r>
      <w:r>
        <w:rPr>
          <w:rFonts w:ascii="Times New Roman" w:hAnsi="Times New Roman" w:cs="Times New Roman"/>
        </w:rPr>
        <w:t>study</w:t>
      </w:r>
      <w:r w:rsidR="00DB1443" w:rsidRPr="00964BF1">
        <w:rPr>
          <w:rFonts w:ascii="Times New Roman" w:hAnsi="Times New Roman" w:cs="Times New Roman"/>
        </w:rPr>
        <w:t xml:space="preserve"> critically assesses the concept of soil moisture conservation methods as a possible solution to limit agricultural reliance on </w:t>
      </w:r>
      <w:r w:rsidR="00DB1443" w:rsidRPr="003D2220">
        <w:rPr>
          <w:rFonts w:ascii="Times New Roman" w:hAnsi="Times New Roman" w:cs="Times New Roman"/>
          <w:highlight w:val="yellow"/>
        </w:rPr>
        <w:t>groundwater extraction</w:t>
      </w:r>
      <w:r w:rsidR="00DB1443" w:rsidRPr="00964BF1">
        <w:rPr>
          <w:rFonts w:ascii="Times New Roman" w:hAnsi="Times New Roman" w:cs="Times New Roman"/>
        </w:rPr>
        <w:t xml:space="preserve"> of the aquifer. </w:t>
      </w:r>
    </w:p>
    <w:p w14:paraId="775EA0FE" w14:textId="488740FB" w:rsidR="00D843BC" w:rsidRDefault="00DF7127" w:rsidP="00242A23">
      <w:pPr>
        <w:jc w:val="both"/>
        <w:rPr>
          <w:rFonts w:ascii="Times New Roman" w:hAnsi="Times New Roman" w:cs="Times New Roman"/>
        </w:rPr>
      </w:pPr>
      <w:r w:rsidRPr="003D2220">
        <w:rPr>
          <w:rFonts w:ascii="Times New Roman" w:hAnsi="Times New Roman" w:cs="Times New Roman"/>
          <w:b/>
          <w:highlight w:val="yellow"/>
        </w:rPr>
        <w:t>Methods:</w:t>
      </w:r>
      <w:r w:rsidRPr="003D2220">
        <w:rPr>
          <w:rFonts w:ascii="Times New Roman" w:hAnsi="Times New Roman" w:cs="Times New Roman"/>
          <w:highlight w:val="yellow"/>
        </w:rPr>
        <w:t xml:space="preserve"> </w:t>
      </w:r>
      <w:r w:rsidR="00DB1443" w:rsidRPr="003D2220">
        <w:rPr>
          <w:rFonts w:ascii="Times New Roman" w:hAnsi="Times New Roman" w:cs="Times New Roman"/>
          <w:highlight w:val="yellow"/>
        </w:rPr>
        <w:t xml:space="preserve">The </w:t>
      </w:r>
      <w:r w:rsidR="00DB1443" w:rsidRPr="00964BF1">
        <w:rPr>
          <w:rFonts w:ascii="Times New Roman" w:hAnsi="Times New Roman" w:cs="Times New Roman"/>
        </w:rPr>
        <w:t xml:space="preserve">systematic review was done as per the Preferred Reporting Items on Systematic Reviews and Meta-Analyses (PRISMA) guidelines. There were extensive searches conducted in key scientific databases to find peer-reviewed research studies that </w:t>
      </w:r>
      <w:proofErr w:type="spellStart"/>
      <w:r w:rsidR="003D2220" w:rsidRPr="003D2220">
        <w:rPr>
          <w:rFonts w:ascii="Times New Roman" w:hAnsi="Times New Roman" w:cs="Times New Roman"/>
          <w:highlight w:val="yellow"/>
        </w:rPr>
        <w:t>analy</w:t>
      </w:r>
      <w:r w:rsidR="003D2220" w:rsidRPr="003D2220">
        <w:rPr>
          <w:rFonts w:ascii="Times New Roman" w:hAnsi="Times New Roman" w:cs="Times New Roman"/>
          <w:highlight w:val="yellow"/>
        </w:rPr>
        <w:t>s</w:t>
      </w:r>
      <w:r w:rsidR="003D2220" w:rsidRPr="003D2220">
        <w:rPr>
          <w:rFonts w:ascii="Times New Roman" w:hAnsi="Times New Roman" w:cs="Times New Roman"/>
          <w:highlight w:val="yellow"/>
        </w:rPr>
        <w:t>ed</w:t>
      </w:r>
      <w:proofErr w:type="spellEnd"/>
      <w:r w:rsidR="003D2220" w:rsidRPr="003D2220">
        <w:rPr>
          <w:rFonts w:ascii="Times New Roman" w:hAnsi="Times New Roman" w:cs="Times New Roman"/>
          <w:highlight w:val="yellow"/>
        </w:rPr>
        <w:t xml:space="preserve"> </w:t>
      </w:r>
      <w:r w:rsidR="00DB1443" w:rsidRPr="003D2220">
        <w:rPr>
          <w:rFonts w:ascii="Times New Roman" w:hAnsi="Times New Roman" w:cs="Times New Roman"/>
          <w:highlight w:val="yellow"/>
        </w:rPr>
        <w:t>the</w:t>
      </w:r>
      <w:r w:rsidR="00DB1443" w:rsidRPr="00964BF1">
        <w:rPr>
          <w:rFonts w:ascii="Times New Roman" w:hAnsi="Times New Roman" w:cs="Times New Roman"/>
        </w:rPr>
        <w:t xml:space="preserve"> influence of conservation tillage, cover cropping, management of residues, deficit irrigation, and precision irrigation on soil moisture retention and irrigation dem</w:t>
      </w:r>
      <w:bookmarkStart w:id="0" w:name="_GoBack"/>
      <w:bookmarkEnd w:id="0"/>
      <w:r w:rsidR="00DB1443" w:rsidRPr="00964BF1">
        <w:rPr>
          <w:rFonts w:ascii="Times New Roman" w:hAnsi="Times New Roman" w:cs="Times New Roman"/>
        </w:rPr>
        <w:t xml:space="preserve">and in semi-arid agroecosystems. Following the screening and eligibility test, the qualified studies were then synthesized in a qualitative and in some cases quantitative manner to evaluate the effects on soil water dynamics, crop yield and water use efficiency. </w:t>
      </w:r>
    </w:p>
    <w:p w14:paraId="7BE6EE8C" w14:textId="07D4C497" w:rsidR="00D843BC" w:rsidRDefault="00D843BC" w:rsidP="00242A23">
      <w:pPr>
        <w:jc w:val="both"/>
        <w:rPr>
          <w:rFonts w:ascii="Times New Roman" w:hAnsi="Times New Roman" w:cs="Times New Roman"/>
        </w:rPr>
      </w:pPr>
      <w:r w:rsidRPr="003D2220">
        <w:rPr>
          <w:rFonts w:ascii="Times New Roman" w:hAnsi="Times New Roman" w:cs="Times New Roman"/>
          <w:b/>
          <w:highlight w:val="yellow"/>
        </w:rPr>
        <w:t>Results:</w:t>
      </w:r>
      <w:r w:rsidRPr="003D2220">
        <w:rPr>
          <w:rFonts w:ascii="Times New Roman" w:hAnsi="Times New Roman" w:cs="Times New Roman"/>
          <w:highlight w:val="yellow"/>
        </w:rPr>
        <w:t xml:space="preserve"> </w:t>
      </w:r>
      <w:r w:rsidR="00DB1443" w:rsidRPr="003D2220">
        <w:rPr>
          <w:rFonts w:ascii="Times New Roman" w:hAnsi="Times New Roman" w:cs="Times New Roman"/>
          <w:highlight w:val="yellow"/>
        </w:rPr>
        <w:t xml:space="preserve">The </w:t>
      </w:r>
      <w:r w:rsidR="00DB1443" w:rsidRPr="00964BF1">
        <w:rPr>
          <w:rFonts w:ascii="Times New Roman" w:hAnsi="Times New Roman" w:cs="Times New Roman"/>
        </w:rPr>
        <w:t xml:space="preserve">evidence suggests that, based on most climatic conditions, integrated soil moisture conservation strategies can substantially enhance the retention of </w:t>
      </w:r>
      <w:r w:rsidR="00DB1443" w:rsidRPr="003D2220">
        <w:rPr>
          <w:rFonts w:ascii="Times New Roman" w:hAnsi="Times New Roman" w:cs="Times New Roman"/>
          <w:highlight w:val="yellow"/>
        </w:rPr>
        <w:t xml:space="preserve">soil water, </w:t>
      </w:r>
      <w:proofErr w:type="spellStart"/>
      <w:r w:rsidR="003D2220" w:rsidRPr="003D2220">
        <w:rPr>
          <w:rFonts w:ascii="Times New Roman" w:hAnsi="Times New Roman" w:cs="Times New Roman"/>
          <w:highlight w:val="yellow"/>
        </w:rPr>
        <w:t>minimi</w:t>
      </w:r>
      <w:r w:rsidR="003D2220" w:rsidRPr="003D2220">
        <w:rPr>
          <w:rFonts w:ascii="Times New Roman" w:hAnsi="Times New Roman" w:cs="Times New Roman"/>
          <w:highlight w:val="yellow"/>
        </w:rPr>
        <w:t>s</w:t>
      </w:r>
      <w:r w:rsidR="003D2220" w:rsidRPr="003D2220">
        <w:rPr>
          <w:rFonts w:ascii="Times New Roman" w:hAnsi="Times New Roman" w:cs="Times New Roman"/>
          <w:highlight w:val="yellow"/>
        </w:rPr>
        <w:t>e</w:t>
      </w:r>
      <w:proofErr w:type="spellEnd"/>
      <w:r w:rsidR="003D2220" w:rsidRPr="003D2220">
        <w:rPr>
          <w:rFonts w:ascii="Times New Roman" w:hAnsi="Times New Roman" w:cs="Times New Roman"/>
          <w:highlight w:val="yellow"/>
        </w:rPr>
        <w:t xml:space="preserve"> </w:t>
      </w:r>
      <w:r w:rsidR="00DB1443" w:rsidRPr="003D2220">
        <w:rPr>
          <w:rFonts w:ascii="Times New Roman" w:hAnsi="Times New Roman" w:cs="Times New Roman"/>
          <w:highlight w:val="yellow"/>
        </w:rPr>
        <w:t>evaporation losses and mitigate irrigation needs without huge yield reductions. Conservation tillage</w:t>
      </w:r>
      <w:r w:rsidR="003D2220">
        <w:rPr>
          <w:rFonts w:ascii="Times New Roman" w:hAnsi="Times New Roman" w:cs="Times New Roman"/>
          <w:highlight w:val="yellow"/>
        </w:rPr>
        <w:t>,</w:t>
      </w:r>
      <w:r w:rsidR="00DB1443" w:rsidRPr="003D2220">
        <w:rPr>
          <w:rFonts w:ascii="Times New Roman" w:hAnsi="Times New Roman" w:cs="Times New Roman"/>
          <w:highlight w:val="yellow"/>
        </w:rPr>
        <w:t xml:space="preserve"> along with residue retention and optimal irrigation timing demonstrated </w:t>
      </w:r>
      <w:r w:rsidR="003D2220" w:rsidRPr="003D2220">
        <w:rPr>
          <w:rFonts w:ascii="Times New Roman" w:hAnsi="Times New Roman" w:cs="Times New Roman"/>
          <w:highlight w:val="yellow"/>
        </w:rPr>
        <w:t xml:space="preserve">the </w:t>
      </w:r>
      <w:r w:rsidR="00DB1443" w:rsidRPr="003D2220">
        <w:rPr>
          <w:rFonts w:ascii="Times New Roman" w:hAnsi="Times New Roman" w:cs="Times New Roman"/>
          <w:highlight w:val="yellow"/>
        </w:rPr>
        <w:t>most reliable results on the reduction in groundwater abstraction. The results</w:t>
      </w:r>
      <w:r w:rsidR="00DB1443" w:rsidRPr="00964BF1">
        <w:rPr>
          <w:rFonts w:ascii="Times New Roman" w:hAnsi="Times New Roman" w:cs="Times New Roman"/>
        </w:rPr>
        <w:t xml:space="preserve"> prove that water management methods based on soil can become significant when regulating the depletion rate of the aquifer when applied at large scale. </w:t>
      </w:r>
    </w:p>
    <w:p w14:paraId="0CBD831B" w14:textId="2A3A8CCC" w:rsidR="00DB1443" w:rsidRPr="00964BF1" w:rsidRDefault="00D843BC" w:rsidP="00242A23">
      <w:pPr>
        <w:jc w:val="both"/>
        <w:rPr>
          <w:rFonts w:ascii="Times New Roman" w:hAnsi="Times New Roman" w:cs="Times New Roman"/>
        </w:rPr>
      </w:pPr>
      <w:r w:rsidRPr="003D2220">
        <w:rPr>
          <w:rFonts w:ascii="Times New Roman" w:hAnsi="Times New Roman" w:cs="Times New Roman"/>
          <w:b/>
          <w:highlight w:val="yellow"/>
        </w:rPr>
        <w:t>Conclusion:</w:t>
      </w:r>
      <w:r w:rsidRPr="003D2220">
        <w:rPr>
          <w:rFonts w:ascii="Times New Roman" w:hAnsi="Times New Roman" w:cs="Times New Roman"/>
          <w:highlight w:val="yellow"/>
        </w:rPr>
        <w:t xml:space="preserve"> </w:t>
      </w:r>
      <w:r w:rsidR="00DB1443" w:rsidRPr="003D2220">
        <w:rPr>
          <w:rFonts w:ascii="Times New Roman" w:hAnsi="Times New Roman" w:cs="Times New Roman"/>
          <w:highlight w:val="yellow"/>
        </w:rPr>
        <w:t>The</w:t>
      </w:r>
      <w:r w:rsidR="00DB1443" w:rsidRPr="00964BF1">
        <w:rPr>
          <w:rFonts w:ascii="Times New Roman" w:hAnsi="Times New Roman" w:cs="Times New Roman"/>
        </w:rPr>
        <w:t xml:space="preserve"> barriers to adoption, climatic variability and site-specific soil conditions, however, have an effect on the performance outcomes. The policy incentives and extension support </w:t>
      </w:r>
      <w:proofErr w:type="gramStart"/>
      <w:r w:rsidR="00DB1443" w:rsidRPr="00964BF1">
        <w:rPr>
          <w:rFonts w:ascii="Times New Roman" w:hAnsi="Times New Roman" w:cs="Times New Roman"/>
        </w:rPr>
        <w:t>is</w:t>
      </w:r>
      <w:proofErr w:type="gramEnd"/>
      <w:r w:rsidR="00DB1443" w:rsidRPr="00964BF1">
        <w:rPr>
          <w:rFonts w:ascii="Times New Roman" w:hAnsi="Times New Roman" w:cs="Times New Roman"/>
        </w:rPr>
        <w:t xml:space="preserve"> also needed to improve uptake and </w:t>
      </w:r>
      <w:proofErr w:type="spellStart"/>
      <w:r w:rsidR="003D2220" w:rsidRPr="003D2220">
        <w:rPr>
          <w:rFonts w:ascii="Times New Roman" w:hAnsi="Times New Roman" w:cs="Times New Roman"/>
          <w:highlight w:val="yellow"/>
        </w:rPr>
        <w:t>reali</w:t>
      </w:r>
      <w:r w:rsidR="003D2220" w:rsidRPr="003D2220">
        <w:rPr>
          <w:rFonts w:ascii="Times New Roman" w:hAnsi="Times New Roman" w:cs="Times New Roman"/>
          <w:highlight w:val="yellow"/>
        </w:rPr>
        <w:t>sation</w:t>
      </w:r>
      <w:proofErr w:type="spellEnd"/>
      <w:r w:rsidR="003D2220" w:rsidRPr="003D2220">
        <w:rPr>
          <w:rFonts w:ascii="Times New Roman" w:hAnsi="Times New Roman" w:cs="Times New Roman"/>
          <w:highlight w:val="yellow"/>
        </w:rPr>
        <w:t xml:space="preserve"> </w:t>
      </w:r>
      <w:r w:rsidR="00DB1443" w:rsidRPr="003D2220">
        <w:rPr>
          <w:rFonts w:ascii="Times New Roman" w:hAnsi="Times New Roman" w:cs="Times New Roman"/>
          <w:highlight w:val="yellow"/>
        </w:rPr>
        <w:t>of groundw</w:t>
      </w:r>
      <w:r w:rsidR="00DB1443" w:rsidRPr="00964BF1">
        <w:rPr>
          <w:rFonts w:ascii="Times New Roman" w:hAnsi="Times New Roman" w:cs="Times New Roman"/>
        </w:rPr>
        <w:t>ater extraction reduction.</w:t>
      </w:r>
    </w:p>
    <w:p w14:paraId="16E22E05" w14:textId="07081483" w:rsidR="00DB1443" w:rsidRPr="00746D04" w:rsidRDefault="00DB1443" w:rsidP="00242A23">
      <w:pPr>
        <w:jc w:val="both"/>
        <w:rPr>
          <w:rFonts w:ascii="Times New Roman" w:hAnsi="Times New Roman" w:cs="Times New Roman"/>
          <w:b/>
          <w:bCs/>
        </w:rPr>
      </w:pPr>
      <w:r w:rsidRPr="00746D04">
        <w:rPr>
          <w:rFonts w:ascii="Times New Roman" w:hAnsi="Times New Roman" w:cs="Times New Roman"/>
          <w:b/>
          <w:bCs/>
        </w:rPr>
        <w:t>Keywords:  Soil Moisture, Conservation Practices, Agricultural Dependence, Ogallala Aquifer.</w:t>
      </w:r>
    </w:p>
    <w:p w14:paraId="2F9E83BE" w14:textId="1646F8E8" w:rsidR="00985D81" w:rsidRPr="00746D04" w:rsidRDefault="006944C4" w:rsidP="00242A23">
      <w:pPr>
        <w:jc w:val="both"/>
        <w:rPr>
          <w:rFonts w:ascii="Times New Roman" w:hAnsi="Times New Roman" w:cs="Times New Roman"/>
          <w:b/>
          <w:bCs/>
        </w:rPr>
      </w:pPr>
      <w:r w:rsidRPr="00746D04">
        <w:rPr>
          <w:rFonts w:ascii="Times New Roman" w:hAnsi="Times New Roman" w:cs="Times New Roman"/>
          <w:b/>
          <w:bCs/>
        </w:rPr>
        <w:t>INTRODUCTION</w:t>
      </w:r>
    </w:p>
    <w:p w14:paraId="38AB199E" w14:textId="70131B9F" w:rsidR="006179D6" w:rsidRPr="006179D6" w:rsidRDefault="00985D81" w:rsidP="003D2220">
      <w:pPr>
        <w:pStyle w:val="NormalWeb"/>
        <w:jc w:val="both"/>
        <w:rPr>
          <w:rFonts w:eastAsia="Times New Roman"/>
          <w:kern w:val="0"/>
          <w14:ligatures w14:val="none"/>
        </w:rPr>
      </w:pPr>
      <w:r w:rsidRPr="003D2220">
        <w:rPr>
          <w:sz w:val="20"/>
        </w:rPr>
        <w:t xml:space="preserve"> </w:t>
      </w:r>
      <w:r w:rsidR="00CD7174" w:rsidRPr="003D2220">
        <w:rPr>
          <w:rFonts w:ascii="Arial" w:hAnsi="Arial" w:cs="Arial"/>
          <w:color w:val="333333"/>
          <w:sz w:val="22"/>
          <w:szCs w:val="26"/>
          <w:highlight w:val="yellow"/>
        </w:rPr>
        <w:t>Agricultural sustainability remains a key component of rural development and long-term stewardship of the land and human resources.</w:t>
      </w:r>
      <w:r w:rsidR="00CD7174" w:rsidRPr="003D2220">
        <w:rPr>
          <w:rFonts w:ascii="Arial" w:hAnsi="Arial" w:cs="Arial"/>
          <w:color w:val="333333"/>
          <w:sz w:val="22"/>
          <w:szCs w:val="26"/>
        </w:rPr>
        <w:t> </w:t>
      </w:r>
      <w:r w:rsidR="00CD7174" w:rsidRPr="003D2220">
        <w:rPr>
          <w:sz w:val="20"/>
        </w:rPr>
        <w:t xml:space="preserve"> </w:t>
      </w:r>
      <w:r w:rsidR="00CD7174" w:rsidRPr="003D2220">
        <w:rPr>
          <w:rFonts w:ascii="Arial" w:hAnsi="Arial" w:cs="Arial"/>
          <w:color w:val="333333"/>
          <w:sz w:val="22"/>
          <w:szCs w:val="26"/>
          <w:highlight w:val="yellow"/>
        </w:rPr>
        <w:t xml:space="preserve">Developing agricultural strategies that can capture precipitation and store it efficiently in the soil, improve soil water conservation, and </w:t>
      </w:r>
      <w:r w:rsidR="00CD7174" w:rsidRPr="003D2220">
        <w:rPr>
          <w:rFonts w:ascii="Arial" w:hAnsi="Arial" w:cs="Arial"/>
          <w:color w:val="333333"/>
          <w:sz w:val="22"/>
          <w:szCs w:val="26"/>
          <w:highlight w:val="yellow"/>
        </w:rPr>
        <w:lastRenderedPageBreak/>
        <w:t>enhance the water use efficiency of subsequent crops is needed to improve soil health and overcome sustainability challenges of agriculture in water-limited environments</w:t>
      </w:r>
      <w:r w:rsidR="00CD7174">
        <w:rPr>
          <w:rFonts w:ascii="Arial" w:hAnsi="Arial" w:cs="Arial"/>
          <w:color w:val="333333"/>
          <w:sz w:val="22"/>
          <w:szCs w:val="26"/>
          <w:highlight w:val="yellow"/>
        </w:rPr>
        <w:t xml:space="preserve"> (</w:t>
      </w:r>
      <w:proofErr w:type="gramStart"/>
      <w:r w:rsidR="000D7616" w:rsidRPr="00EC4CA2">
        <w:rPr>
          <w:rFonts w:ascii="Arial" w:hAnsi="Arial" w:cs="Arial"/>
          <w:color w:val="222222"/>
          <w:sz w:val="20"/>
          <w:szCs w:val="20"/>
          <w:highlight w:val="yellow"/>
          <w:shd w:val="clear" w:color="auto" w:fill="FFFFFF"/>
        </w:rPr>
        <w:t xml:space="preserve">Cano </w:t>
      </w:r>
      <w:r w:rsidR="000D7616">
        <w:rPr>
          <w:rFonts w:ascii="Arial" w:hAnsi="Arial" w:cs="Arial"/>
          <w:color w:val="222222"/>
          <w:sz w:val="20"/>
          <w:szCs w:val="20"/>
          <w:highlight w:val="yellow"/>
          <w:shd w:val="clear" w:color="auto" w:fill="FFFFFF"/>
        </w:rPr>
        <w:t xml:space="preserve"> et al.</w:t>
      </w:r>
      <w:proofErr w:type="gramEnd"/>
      <w:r w:rsidR="000D7616">
        <w:rPr>
          <w:rFonts w:ascii="Arial" w:hAnsi="Arial" w:cs="Arial"/>
          <w:color w:val="222222"/>
          <w:sz w:val="20"/>
          <w:szCs w:val="20"/>
          <w:highlight w:val="yellow"/>
          <w:shd w:val="clear" w:color="auto" w:fill="FFFFFF"/>
        </w:rPr>
        <w:t xml:space="preserve">, 2018; </w:t>
      </w:r>
      <w:proofErr w:type="spellStart"/>
      <w:r w:rsidR="00CD7174" w:rsidRPr="00EC4CA2">
        <w:rPr>
          <w:rFonts w:ascii="Arial" w:hAnsi="Arial" w:cs="Arial"/>
          <w:color w:val="222222"/>
          <w:sz w:val="20"/>
          <w:szCs w:val="20"/>
          <w:highlight w:val="yellow"/>
          <w:shd w:val="clear" w:color="auto" w:fill="FFFFFF"/>
        </w:rPr>
        <w:t>Nilahyane</w:t>
      </w:r>
      <w:proofErr w:type="spellEnd"/>
      <w:r w:rsidR="00CD7174">
        <w:rPr>
          <w:rFonts w:ascii="Arial" w:hAnsi="Arial" w:cs="Arial"/>
          <w:color w:val="222222"/>
          <w:sz w:val="20"/>
          <w:szCs w:val="20"/>
          <w:highlight w:val="yellow"/>
          <w:shd w:val="clear" w:color="auto" w:fill="FFFFFF"/>
        </w:rPr>
        <w:t xml:space="preserve"> et al., 2023</w:t>
      </w:r>
      <w:r w:rsidR="00CD7174">
        <w:rPr>
          <w:rFonts w:ascii="Arial" w:hAnsi="Arial" w:cs="Arial"/>
          <w:color w:val="333333"/>
          <w:sz w:val="22"/>
          <w:szCs w:val="26"/>
          <w:highlight w:val="yellow"/>
        </w:rPr>
        <w:t>)</w:t>
      </w:r>
      <w:r w:rsidR="00CD7174" w:rsidRPr="003D2220">
        <w:rPr>
          <w:rFonts w:ascii="Arial" w:hAnsi="Arial" w:cs="Arial"/>
          <w:color w:val="333333"/>
          <w:sz w:val="22"/>
          <w:szCs w:val="26"/>
          <w:highlight w:val="yellow"/>
        </w:rPr>
        <w:t>.</w:t>
      </w:r>
      <w:r w:rsidR="00CD7174" w:rsidRPr="003D2220">
        <w:rPr>
          <w:sz w:val="20"/>
        </w:rPr>
        <w:t xml:space="preserve"> </w:t>
      </w:r>
      <w:r w:rsidRPr="00746D04">
        <w:t xml:space="preserve">Groundwater reserves are the </w:t>
      </w:r>
      <w:r w:rsidRPr="003D2220">
        <w:rPr>
          <w:highlight w:val="yellow"/>
        </w:rPr>
        <w:t xml:space="preserve">source of food security in </w:t>
      </w:r>
      <w:r w:rsidRPr="00746D04">
        <w:t>the world, especially in semi-arid and dry agricultural lands where farmers do not receive enough rainfall to supply and irrigate crops.</w:t>
      </w:r>
      <w:r w:rsidR="00D06BC6" w:rsidRPr="00746D04">
        <w:t xml:space="preserve"> (Askell et al., 2022);</w:t>
      </w:r>
      <w:r w:rsidRPr="00746D04">
        <w:t xml:space="preserve"> </w:t>
      </w:r>
      <w:r w:rsidR="00D06BC6" w:rsidRPr="00746D04">
        <w:t xml:space="preserve">Ajaz, Datta, and </w:t>
      </w:r>
      <w:proofErr w:type="spellStart"/>
      <w:r w:rsidR="00D06BC6" w:rsidRPr="00746D04">
        <w:t>Stoodley</w:t>
      </w:r>
      <w:proofErr w:type="spellEnd"/>
      <w:r w:rsidR="00D06BC6" w:rsidRPr="00746D04">
        <w:t xml:space="preserve"> (2020) </w:t>
      </w:r>
      <w:proofErr w:type="spellStart"/>
      <w:r w:rsidR="003D2220" w:rsidRPr="003D2220">
        <w:rPr>
          <w:highlight w:val="yellow"/>
        </w:rPr>
        <w:t>emphasi</w:t>
      </w:r>
      <w:r w:rsidR="003D2220" w:rsidRPr="003D2220">
        <w:rPr>
          <w:highlight w:val="yellow"/>
        </w:rPr>
        <w:t>s</w:t>
      </w:r>
      <w:r w:rsidR="003D2220" w:rsidRPr="003D2220">
        <w:rPr>
          <w:highlight w:val="yellow"/>
        </w:rPr>
        <w:t>ed</w:t>
      </w:r>
      <w:proofErr w:type="spellEnd"/>
      <w:r w:rsidR="003D2220" w:rsidRPr="003D2220">
        <w:rPr>
          <w:highlight w:val="yellow"/>
        </w:rPr>
        <w:t xml:space="preserve"> </w:t>
      </w:r>
      <w:r w:rsidR="00D06BC6" w:rsidRPr="003D2220">
        <w:rPr>
          <w:highlight w:val="yellow"/>
        </w:rPr>
        <w:t xml:space="preserve">the importance of sustainable resource management and data-driven decision </w:t>
      </w:r>
      <w:r w:rsidR="00D06BC6" w:rsidRPr="00746D04">
        <w:t xml:space="preserve">systems in environmental sustainability research. </w:t>
      </w:r>
      <w:r w:rsidRPr="00746D04">
        <w:t>The High Plains Aquifer or the Ogallala Aquifer is one of the most highly overexploited aquifer systems in the world, supplying the irrigable land with irrigated agriculture in eight States of the central United States</w:t>
      </w:r>
      <w:r w:rsidR="006116A4" w:rsidRPr="00746D04">
        <w:t xml:space="preserve"> (Hrozencik et al., 2025)</w:t>
      </w:r>
      <w:r w:rsidRPr="00746D04">
        <w:t>. The aquifer lies between South Dakota and Texas and supplies approximately one-third of the area of irrigated farmland in the United States and supplies major quantities of national grain, livestock feed, and biofuel, among others</w:t>
      </w:r>
      <w:r w:rsidR="005C0FEF" w:rsidRPr="00746D04">
        <w:t xml:space="preserve"> (Popp et al., 2016)</w:t>
      </w:r>
      <w:r w:rsidRPr="00746D04">
        <w:t>. Nevertheless, decades of intensive abstraction of groundwater to irrigate the land have caused considerable losses of saturated thickness, especially in the southern High Plains, putting doubts on long-term hydrological sustainability, agricultural production, and financial stability of rural populations (Haacker et al., 2016). The most important pressure on the Ogallala system is the agricultural water withdrawals</w:t>
      </w:r>
      <w:r w:rsidR="005C0FEF" w:rsidRPr="00746D04">
        <w:t xml:space="preserve"> (Rhodes et al., 2023)</w:t>
      </w:r>
      <w:r w:rsidRPr="00746D04">
        <w:t xml:space="preserve">. </w:t>
      </w:r>
      <w:r w:rsidR="006179D6" w:rsidRPr="003D2220">
        <w:rPr>
          <w:rFonts w:eastAsia="Times New Roman"/>
          <w:kern w:val="0"/>
          <w:highlight w:val="yellow"/>
          <w14:ligatures w14:val="none"/>
        </w:rPr>
        <w:t xml:space="preserve">The expansion of irrigation during the mid-twentieth century, driven by advancements in pumping technologies and the adoption of </w:t>
      </w:r>
      <w:proofErr w:type="spellStart"/>
      <w:r w:rsidR="006179D6" w:rsidRPr="003D2220">
        <w:rPr>
          <w:rFonts w:eastAsia="Times New Roman"/>
          <w:kern w:val="0"/>
          <w:highlight w:val="yellow"/>
          <w14:ligatures w14:val="none"/>
        </w:rPr>
        <w:t>centre</w:t>
      </w:r>
      <w:proofErr w:type="spellEnd"/>
      <w:r w:rsidR="006179D6" w:rsidRPr="003D2220">
        <w:rPr>
          <w:rFonts w:eastAsia="Times New Roman"/>
          <w:kern w:val="0"/>
          <w:highlight w:val="yellow"/>
          <w14:ligatures w14:val="none"/>
        </w:rPr>
        <w:t>-pivot irrigation systems, substantially accelerated rates of groundwater abstraction, surpassing the natural processes of aquifer recharge (</w:t>
      </w:r>
      <w:proofErr w:type="spellStart"/>
      <w:r w:rsidR="006179D6" w:rsidRPr="003D2220">
        <w:rPr>
          <w:rFonts w:eastAsia="Times New Roman"/>
          <w:kern w:val="0"/>
          <w:highlight w:val="yellow"/>
          <w14:ligatures w14:val="none"/>
        </w:rPr>
        <w:t>Karandish</w:t>
      </w:r>
      <w:proofErr w:type="spellEnd"/>
      <w:r w:rsidR="006179D6" w:rsidRPr="003D2220">
        <w:rPr>
          <w:rFonts w:eastAsia="Times New Roman"/>
          <w:kern w:val="0"/>
          <w:highlight w:val="yellow"/>
          <w14:ligatures w14:val="none"/>
        </w:rPr>
        <w:t xml:space="preserve"> et al., 2025). In regions such as western Kansas and the Texas High Plains, groundwater recharge remains inherently limited due to a combination of low precipitation, elevated evapotranspiration, and the prevalence of fine-textured soils. These factors collectively constrain natural replenishment, resulting in the effective non-renewable extraction, or “mining”, of groundwater resources (Martinsen et al., 2022).</w:t>
      </w:r>
    </w:p>
    <w:p w14:paraId="620D2F83" w14:textId="11251AEF" w:rsidR="00985D81" w:rsidRPr="00746D04" w:rsidRDefault="00985D81" w:rsidP="00242A23">
      <w:pPr>
        <w:jc w:val="both"/>
        <w:rPr>
          <w:rFonts w:ascii="Times New Roman" w:hAnsi="Times New Roman" w:cs="Times New Roman"/>
        </w:rPr>
      </w:pPr>
      <w:r w:rsidRPr="00746D04">
        <w:rPr>
          <w:rFonts w:ascii="Times New Roman" w:hAnsi="Times New Roman" w:cs="Times New Roman"/>
        </w:rPr>
        <w:t xml:space="preserve">The variation in the climatic conditions and rising temperature trends contribute even more to the demands of crop evapotranspiration, which enhances the dependence on irrigation and the stress of aquifers </w:t>
      </w:r>
      <w:r w:rsidR="00F85FC9" w:rsidRPr="00746D04">
        <w:rPr>
          <w:rFonts w:ascii="Times New Roman" w:hAnsi="Times New Roman" w:cs="Times New Roman"/>
        </w:rPr>
        <w:t>(Ji et al., 2025)</w:t>
      </w:r>
      <w:r w:rsidRPr="00746D04">
        <w:rPr>
          <w:rFonts w:ascii="Times New Roman" w:hAnsi="Times New Roman" w:cs="Times New Roman"/>
        </w:rPr>
        <w:t xml:space="preserve">. In the absence of adaptive management, the predicted water table losses will lead to a decrease in irrigated acreage, limit crop production, and unstable agricultural economies of the region. Traditional solutions to aquifer depletion have focused on increased efficiency of irrigation </w:t>
      </w:r>
      <w:r w:rsidRPr="003D2220">
        <w:rPr>
          <w:rFonts w:ascii="Times New Roman" w:hAnsi="Times New Roman" w:cs="Times New Roman"/>
          <w:highlight w:val="yellow"/>
        </w:rPr>
        <w:t>technology</w:t>
      </w:r>
      <w:r w:rsidR="003D2220" w:rsidRPr="003D2220">
        <w:rPr>
          <w:rFonts w:ascii="Times New Roman" w:hAnsi="Times New Roman" w:cs="Times New Roman"/>
          <w:highlight w:val="yellow"/>
        </w:rPr>
        <w:t>,</w:t>
      </w:r>
      <w:r w:rsidRPr="00746D04">
        <w:rPr>
          <w:rFonts w:ascii="Times New Roman" w:hAnsi="Times New Roman" w:cs="Times New Roman"/>
        </w:rPr>
        <w:t xml:space="preserve"> including low-energy precision application (LEPA) technology and variable rate irrigation. Although these innovations can cause significant reductions in the losses of conveyance and application, they do not necessarily result in enough total consumptive use reduction since producers might increase irrigated acreage or switch to more water-intensive crops, an effect also known as the so-called efficiency paradox in water resource management </w:t>
      </w:r>
      <w:r w:rsidR="00F85FC9" w:rsidRPr="00746D04">
        <w:rPr>
          <w:rFonts w:ascii="Times New Roman" w:hAnsi="Times New Roman" w:cs="Times New Roman"/>
        </w:rPr>
        <w:t>(Sears et al., 2018)</w:t>
      </w:r>
      <w:r w:rsidRPr="00746D04">
        <w:rPr>
          <w:rFonts w:ascii="Times New Roman" w:hAnsi="Times New Roman" w:cs="Times New Roman"/>
        </w:rPr>
        <w:t xml:space="preserve">. By extension, sustainable groundwater management needs to have complementary measures that have direct effects of improving soil water retention and lower crop evapotranspiration demand at the field level. Precipitation conservation practices that have been applied to soils can provide a viable avenue of decreasing irrigation reliance by heightening productive use of water and cutting down on unproductive water seepage. Such practices are conservation tillage, no-till systems, cover cropping, retention of residue, organic mulching, </w:t>
      </w:r>
      <w:r w:rsidRPr="003D2220">
        <w:rPr>
          <w:rFonts w:ascii="Times New Roman" w:hAnsi="Times New Roman" w:cs="Times New Roman"/>
          <w:highlight w:val="yellow"/>
        </w:rPr>
        <w:t>a</w:t>
      </w:r>
      <w:r w:rsidR="003D2220" w:rsidRPr="003D2220">
        <w:rPr>
          <w:rFonts w:ascii="Times New Roman" w:hAnsi="Times New Roman" w:cs="Times New Roman"/>
          <w:highlight w:val="yellow"/>
        </w:rPr>
        <w:t>nd</w:t>
      </w:r>
      <w:r w:rsidRPr="003D2220">
        <w:rPr>
          <w:rFonts w:ascii="Times New Roman" w:hAnsi="Times New Roman" w:cs="Times New Roman"/>
          <w:highlight w:val="yellow"/>
        </w:rPr>
        <w:t xml:space="preserve"> improvement of soil </w:t>
      </w:r>
      <w:r w:rsidRPr="00746D04">
        <w:rPr>
          <w:rFonts w:ascii="Times New Roman" w:hAnsi="Times New Roman" w:cs="Times New Roman"/>
        </w:rPr>
        <w:t xml:space="preserve">organic matter. Such practices can enhance plant-available water in the root zone by increasing the soil structure, aggregate </w:t>
      </w:r>
      <w:r w:rsidRPr="00746D04">
        <w:rPr>
          <w:rFonts w:ascii="Times New Roman" w:hAnsi="Times New Roman" w:cs="Times New Roman"/>
        </w:rPr>
        <w:lastRenderedPageBreak/>
        <w:t xml:space="preserve">stability, infiltration capacity, and water-holding capacity and </w:t>
      </w:r>
      <w:proofErr w:type="spellStart"/>
      <w:r w:rsidR="003D2220" w:rsidRPr="003D2220">
        <w:rPr>
          <w:rFonts w:ascii="Times New Roman" w:hAnsi="Times New Roman" w:cs="Times New Roman"/>
          <w:highlight w:val="yellow"/>
        </w:rPr>
        <w:t>minimi</w:t>
      </w:r>
      <w:r w:rsidR="003D2220" w:rsidRPr="003D2220">
        <w:rPr>
          <w:rFonts w:ascii="Times New Roman" w:hAnsi="Times New Roman" w:cs="Times New Roman"/>
          <w:highlight w:val="yellow"/>
        </w:rPr>
        <w:t>s</w:t>
      </w:r>
      <w:r w:rsidR="003D2220" w:rsidRPr="003D2220">
        <w:rPr>
          <w:rFonts w:ascii="Times New Roman" w:hAnsi="Times New Roman" w:cs="Times New Roman"/>
          <w:highlight w:val="yellow"/>
        </w:rPr>
        <w:t>ing</w:t>
      </w:r>
      <w:proofErr w:type="spellEnd"/>
      <w:r w:rsidR="003D2220" w:rsidRPr="003D2220">
        <w:rPr>
          <w:rFonts w:ascii="Times New Roman" w:hAnsi="Times New Roman" w:cs="Times New Roman"/>
          <w:highlight w:val="yellow"/>
        </w:rPr>
        <w:t xml:space="preserve"> </w:t>
      </w:r>
      <w:r w:rsidRPr="003D2220">
        <w:rPr>
          <w:rFonts w:ascii="Times New Roman" w:hAnsi="Times New Roman" w:cs="Times New Roman"/>
          <w:highlight w:val="yellow"/>
        </w:rPr>
        <w:t xml:space="preserve">evaporation and runoff </w:t>
      </w:r>
      <w:r w:rsidR="00F85FC9" w:rsidRPr="003D2220">
        <w:rPr>
          <w:rFonts w:ascii="Times New Roman" w:hAnsi="Times New Roman" w:cs="Times New Roman"/>
          <w:highlight w:val="yellow"/>
        </w:rPr>
        <w:t>(Munna &amp; Lal, 2026)</w:t>
      </w:r>
      <w:r w:rsidRPr="003D2220">
        <w:rPr>
          <w:rFonts w:ascii="Times New Roman" w:hAnsi="Times New Roman" w:cs="Times New Roman"/>
          <w:highlight w:val="yellow"/>
        </w:rPr>
        <w:t xml:space="preserve">. More specifically, improved porosity and hydraulic conductivity have been observed to be promoted by increased soil organic carbon </w:t>
      </w:r>
      <w:r w:rsidRPr="00746D04">
        <w:rPr>
          <w:rFonts w:ascii="Times New Roman" w:hAnsi="Times New Roman" w:cs="Times New Roman"/>
        </w:rPr>
        <w:t xml:space="preserve">content, which ultimately leads to a higher resilience to drought stress </w:t>
      </w:r>
      <w:r w:rsidR="00D949CC" w:rsidRPr="00746D04">
        <w:rPr>
          <w:rFonts w:ascii="Times New Roman" w:hAnsi="Times New Roman" w:cs="Times New Roman"/>
        </w:rPr>
        <w:t>(Srivastava et al., 2024).</w:t>
      </w:r>
      <w:r w:rsidRPr="00746D04">
        <w:rPr>
          <w:rFonts w:ascii="Times New Roman" w:hAnsi="Times New Roman" w:cs="Times New Roman"/>
        </w:rPr>
        <w:t xml:space="preserve"> No-till and reduced-tillage systems have the least disturbance to soil, leaving soil aggregates and residue cover on the soil. A protective layer of surface residues lowers evaporative flux, smooths temperature changes in soil, and thus aids in reducing soil water loss </w:t>
      </w:r>
      <w:r w:rsidR="00D949CC" w:rsidRPr="00746D04">
        <w:rPr>
          <w:rFonts w:ascii="Times New Roman" w:hAnsi="Times New Roman" w:cs="Times New Roman"/>
        </w:rPr>
        <w:t>(Krstić et al., 2018)</w:t>
      </w:r>
      <w:r w:rsidRPr="00746D04">
        <w:rPr>
          <w:rFonts w:ascii="Times New Roman" w:hAnsi="Times New Roman" w:cs="Times New Roman"/>
        </w:rPr>
        <w:t>.</w:t>
      </w:r>
      <w:r w:rsidRPr="00746D04">
        <w:rPr>
          <w:rFonts w:ascii="Times New Roman" w:hAnsi="Times New Roman" w:cs="Times New Roman"/>
          <w:color w:val="EE0000"/>
        </w:rPr>
        <w:t xml:space="preserve"> </w:t>
      </w:r>
      <w:r w:rsidRPr="00746D04">
        <w:rPr>
          <w:rFonts w:ascii="Times New Roman" w:hAnsi="Times New Roman" w:cs="Times New Roman"/>
        </w:rPr>
        <w:t xml:space="preserve">Cover crops, in their turn, cover the ground throughout fallow periods, increasing the infiltration rates and </w:t>
      </w:r>
      <w:proofErr w:type="spellStart"/>
      <w:r w:rsidR="003D2220" w:rsidRPr="003D2220">
        <w:rPr>
          <w:rFonts w:ascii="Times New Roman" w:hAnsi="Times New Roman" w:cs="Times New Roman"/>
          <w:highlight w:val="yellow"/>
        </w:rPr>
        <w:t>minimi</w:t>
      </w:r>
      <w:r w:rsidR="003D2220" w:rsidRPr="003D2220">
        <w:rPr>
          <w:rFonts w:ascii="Times New Roman" w:hAnsi="Times New Roman" w:cs="Times New Roman"/>
          <w:highlight w:val="yellow"/>
        </w:rPr>
        <w:t>s</w:t>
      </w:r>
      <w:r w:rsidR="003D2220" w:rsidRPr="003D2220">
        <w:rPr>
          <w:rFonts w:ascii="Times New Roman" w:hAnsi="Times New Roman" w:cs="Times New Roman"/>
          <w:highlight w:val="yellow"/>
        </w:rPr>
        <w:t>ing</w:t>
      </w:r>
      <w:proofErr w:type="spellEnd"/>
      <w:r w:rsidR="003D2220" w:rsidRPr="003D2220">
        <w:rPr>
          <w:rFonts w:ascii="Times New Roman" w:hAnsi="Times New Roman" w:cs="Times New Roman"/>
          <w:highlight w:val="yellow"/>
        </w:rPr>
        <w:t xml:space="preserve"> </w:t>
      </w:r>
      <w:r w:rsidRPr="003D2220">
        <w:rPr>
          <w:rFonts w:ascii="Times New Roman" w:hAnsi="Times New Roman" w:cs="Times New Roman"/>
          <w:highlight w:val="yellow"/>
        </w:rPr>
        <w:t>the amount of erosive losses. Increased water use by transpiration of cover crops in the short to mediu</w:t>
      </w:r>
      <w:r w:rsidRPr="00746D04">
        <w:rPr>
          <w:rFonts w:ascii="Times New Roman" w:hAnsi="Times New Roman" w:cs="Times New Roman"/>
        </w:rPr>
        <w:t xml:space="preserve">m term might affect the total water storage and water use efficiency by rain because the cover crops can have a positive effect on soil structure and organic matter accumulation over time </w:t>
      </w:r>
      <w:r w:rsidR="00CA2C9F" w:rsidRPr="00746D04">
        <w:rPr>
          <w:rFonts w:ascii="Times New Roman" w:hAnsi="Times New Roman" w:cs="Times New Roman"/>
        </w:rPr>
        <w:t>(Singh et al., 2024)</w:t>
      </w:r>
      <w:r w:rsidRPr="00746D04">
        <w:rPr>
          <w:rFonts w:ascii="Times New Roman" w:hAnsi="Times New Roman" w:cs="Times New Roman"/>
        </w:rPr>
        <w:t xml:space="preserve">. The hydrological advantages of these methods are specifically applicable to semi-arid areas that can be described as </w:t>
      </w:r>
      <w:r w:rsidR="003D2220" w:rsidRPr="003D2220">
        <w:rPr>
          <w:rFonts w:ascii="Times New Roman" w:hAnsi="Times New Roman" w:cs="Times New Roman"/>
          <w:highlight w:val="yellow"/>
        </w:rPr>
        <w:t xml:space="preserve">having </w:t>
      </w:r>
      <w:r w:rsidRPr="003D2220">
        <w:rPr>
          <w:rFonts w:ascii="Times New Roman" w:hAnsi="Times New Roman" w:cs="Times New Roman"/>
          <w:highlight w:val="yellow"/>
        </w:rPr>
        <w:t>epis</w:t>
      </w:r>
      <w:r w:rsidRPr="00746D04">
        <w:rPr>
          <w:rFonts w:ascii="Times New Roman" w:hAnsi="Times New Roman" w:cs="Times New Roman"/>
        </w:rPr>
        <w:t xml:space="preserve">odic precipitation and high evaporative loads. Moreover, conservation of soil moisture leads to higher water use efficiency (WUE) which can be described as the yield of crops relative to the amount of water used. Under water-limiting systems, the enhancement of WUE is core in maintaining productivity with a limited level of groundwater. According to Agronomic studies, the management of residues (in combination with precision irrigation scheduling using soil moisture sensors) may be used to optimize irrigation time and minimize unnecessary applications </w:t>
      </w:r>
      <w:r w:rsidR="00CA2C9F" w:rsidRPr="00746D04">
        <w:rPr>
          <w:rFonts w:ascii="Times New Roman" w:hAnsi="Times New Roman" w:cs="Times New Roman"/>
        </w:rPr>
        <w:t>(Pitoro et al., 2025)</w:t>
      </w:r>
      <w:r w:rsidRPr="00746D04">
        <w:rPr>
          <w:rFonts w:ascii="Times New Roman" w:hAnsi="Times New Roman" w:cs="Times New Roman"/>
        </w:rPr>
        <w:t xml:space="preserve">. This enables such integrated practices to bring the irrigation inputs much nearer to the crop water needs such as phenology which </w:t>
      </w:r>
      <w:proofErr w:type="spellStart"/>
      <w:r w:rsidR="003D2220" w:rsidRPr="00746D04">
        <w:rPr>
          <w:rFonts w:ascii="Times New Roman" w:hAnsi="Times New Roman" w:cs="Times New Roman"/>
        </w:rPr>
        <w:t>minimi</w:t>
      </w:r>
      <w:r w:rsidR="003D2220">
        <w:rPr>
          <w:rFonts w:ascii="Times New Roman" w:hAnsi="Times New Roman" w:cs="Times New Roman"/>
        </w:rPr>
        <w:t>s</w:t>
      </w:r>
      <w:r w:rsidR="003D2220" w:rsidRPr="00746D04">
        <w:rPr>
          <w:rFonts w:ascii="Times New Roman" w:hAnsi="Times New Roman" w:cs="Times New Roman"/>
        </w:rPr>
        <w:t>es</w:t>
      </w:r>
      <w:proofErr w:type="spellEnd"/>
      <w:r w:rsidR="003D2220" w:rsidRPr="00746D04">
        <w:rPr>
          <w:rFonts w:ascii="Times New Roman" w:hAnsi="Times New Roman" w:cs="Times New Roman"/>
        </w:rPr>
        <w:t xml:space="preserve"> </w:t>
      </w:r>
      <w:r w:rsidRPr="00746D04">
        <w:rPr>
          <w:rFonts w:ascii="Times New Roman" w:hAnsi="Times New Roman" w:cs="Times New Roman"/>
        </w:rPr>
        <w:t xml:space="preserve">deep percolation and runoff losses. Although there is an increasing interest in conservation agriculture, there is still a great knowledge gap concerning the cumulative hydrological and economic effects of </w:t>
      </w:r>
      <w:r w:rsidRPr="003D2220">
        <w:rPr>
          <w:rFonts w:ascii="Times New Roman" w:hAnsi="Times New Roman" w:cs="Times New Roman"/>
          <w:highlight w:val="yellow"/>
        </w:rPr>
        <w:t>soil moisture conservation measures in the area of Ogallala region. Geographic footprint</w:t>
      </w:r>
      <w:r w:rsidR="003D2220" w:rsidRPr="003D2220">
        <w:rPr>
          <w:rFonts w:ascii="Times New Roman" w:hAnsi="Times New Roman" w:cs="Times New Roman"/>
          <w:highlight w:val="yellow"/>
        </w:rPr>
        <w:t>, s</w:t>
      </w:r>
      <w:r w:rsidRPr="003D2220">
        <w:rPr>
          <w:rFonts w:ascii="Times New Roman" w:hAnsi="Times New Roman" w:cs="Times New Roman"/>
          <w:highlight w:val="yellow"/>
        </w:rPr>
        <w:t>oil texture</w:t>
      </w:r>
      <w:r w:rsidRPr="00746D04">
        <w:rPr>
          <w:rFonts w:ascii="Times New Roman" w:hAnsi="Times New Roman" w:cs="Times New Roman"/>
        </w:rPr>
        <w:t xml:space="preserve"> and climate gradients, crop choice and management intensity make it difficult to generalize between findings across geographic areas of the extensive geographic footprint of the aquifer. In addition to this, as much as the individual practices have been tested in controlled experimental conditions, fewer studies have been done to explicitly determine their overall impact on the minimization of groundwater withdrawals at the farm and regional levels. An intensive performance appraisal system can thus be part of the process that involves the combination of soil water balance simulation, long-term field observation and economic viability assessment in order to calculate whether conservation activities can be significant to offset irrigation demand without yield stability. Besides agronomic factors, socio-economic factors are also powerful forces that affect adoption. Manufacturers who have to work in areas where the wells yield is dropping are probably more likely to pursue the strategy of soil conservation, but those areas where the water levels are relatively stable may show less urgency to change. The decision of farmers is also determined by policy instruments, such as groundwater management districts, conservation incentives, and crop insurance structures (Hornbeck and Keskin, 2014). The interplay between biophysical good and economic bad is therefore crucial to the design of interventions that would enable the sustainability of aquiters and at the same time make farms profitable on a large scale. The proposed study thus seeks to offer an overall analysis of soil moisture conservation measures as a solution to the decrease of agricultural reliance on the Ogallala Aquifer. Particularly, the study will (i) measure implications of the chosen </w:t>
      </w:r>
      <w:r w:rsidRPr="00746D04">
        <w:rPr>
          <w:rFonts w:ascii="Times New Roman" w:hAnsi="Times New Roman" w:cs="Times New Roman"/>
        </w:rPr>
        <w:lastRenderedPageBreak/>
        <w:t>conservation practices on the processes of soil water storage and evapotranspiration; (ii) compare the anticipated water reductions in the irrigation requirement; (iii) determine the impacts on crop production and water use efficiency; and (iv) measure economic feasibility of the practices at different climatic and market conditions. Combining hydrological mode</w:t>
      </w:r>
      <w:r w:rsidR="003D2220">
        <w:rPr>
          <w:rFonts w:ascii="Times New Roman" w:hAnsi="Times New Roman" w:cs="Times New Roman"/>
        </w:rPr>
        <w:t>l</w:t>
      </w:r>
      <w:r w:rsidRPr="00746D04">
        <w:rPr>
          <w:rFonts w:ascii="Times New Roman" w:hAnsi="Times New Roman" w:cs="Times New Roman"/>
        </w:rPr>
        <w:t xml:space="preserve">ling with </w:t>
      </w:r>
      <w:r w:rsidR="003D2220" w:rsidRPr="003D2220">
        <w:rPr>
          <w:rFonts w:ascii="Times New Roman" w:hAnsi="Times New Roman" w:cs="Times New Roman"/>
          <w:highlight w:val="yellow"/>
        </w:rPr>
        <w:t>field</w:t>
      </w:r>
      <w:r w:rsidR="003D2220" w:rsidRPr="003D2220">
        <w:rPr>
          <w:rFonts w:ascii="Times New Roman" w:hAnsi="Times New Roman" w:cs="Times New Roman"/>
          <w:highlight w:val="yellow"/>
        </w:rPr>
        <w:t>-</w:t>
      </w:r>
      <w:r w:rsidRPr="003D2220">
        <w:rPr>
          <w:rFonts w:ascii="Times New Roman" w:hAnsi="Times New Roman" w:cs="Times New Roman"/>
          <w:highlight w:val="yellow"/>
        </w:rPr>
        <w:t xml:space="preserve">scale empirical data and economic evaluation, the study aims at adding to the sustainable management </w:t>
      </w:r>
      <w:r w:rsidR="003D2220" w:rsidRPr="003D2220">
        <w:rPr>
          <w:rFonts w:ascii="Times New Roman" w:hAnsi="Times New Roman" w:cs="Times New Roman"/>
          <w:highlight w:val="yellow"/>
        </w:rPr>
        <w:t xml:space="preserve">of </w:t>
      </w:r>
      <w:r w:rsidRPr="003D2220">
        <w:rPr>
          <w:rFonts w:ascii="Times New Roman" w:hAnsi="Times New Roman" w:cs="Times New Roman"/>
          <w:highlight w:val="yellow"/>
        </w:rPr>
        <w:t xml:space="preserve">groundwater strategies of semi-arid agricultural systems. With climate change </w:t>
      </w:r>
      <w:r w:rsidR="003D2220" w:rsidRPr="003D2220">
        <w:rPr>
          <w:rFonts w:ascii="Times New Roman" w:hAnsi="Times New Roman" w:cs="Times New Roman"/>
          <w:highlight w:val="yellow"/>
        </w:rPr>
        <w:t>increas</w:t>
      </w:r>
      <w:r w:rsidR="003D2220" w:rsidRPr="003D2220">
        <w:rPr>
          <w:rFonts w:ascii="Times New Roman" w:hAnsi="Times New Roman" w:cs="Times New Roman"/>
          <w:highlight w:val="yellow"/>
        </w:rPr>
        <w:t>ing</w:t>
      </w:r>
      <w:r w:rsidR="003D2220" w:rsidRPr="00746D04">
        <w:rPr>
          <w:rFonts w:ascii="Times New Roman" w:hAnsi="Times New Roman" w:cs="Times New Roman"/>
        </w:rPr>
        <w:t xml:space="preserve"> </w:t>
      </w:r>
      <w:r w:rsidRPr="00746D04">
        <w:rPr>
          <w:rFonts w:ascii="Times New Roman" w:hAnsi="Times New Roman" w:cs="Times New Roman"/>
        </w:rPr>
        <w:t>pressure, groundwater extraction declining, and food demand on the rise, the shift in water management to the extraction-based irrigation systems with the focus on soils is a paradigm shift. Increasing the inherent ability of the soil to absorb and retain water does not only decrease</w:t>
      </w:r>
      <w:r w:rsidR="003D2220">
        <w:rPr>
          <w:rFonts w:ascii="Times New Roman" w:hAnsi="Times New Roman" w:cs="Times New Roman"/>
        </w:rPr>
        <w:t>s</w:t>
      </w:r>
      <w:r w:rsidRPr="00746D04">
        <w:rPr>
          <w:rFonts w:ascii="Times New Roman" w:hAnsi="Times New Roman" w:cs="Times New Roman"/>
        </w:rPr>
        <w:t xml:space="preserve"> the use of dwindling aquifer stores, but also improves the agroecosystem to withstand variability in droughts. The results of the current study will be used in policy formulation, conservation program development, and to give evidence-based suggestions to the producers interested in balancing between productivity and water sustainability in the High Plains area in the long term.</w:t>
      </w:r>
    </w:p>
    <w:p w14:paraId="0A43B1CC" w14:textId="7626FAD3" w:rsidR="00254451" w:rsidRPr="00746D04" w:rsidRDefault="00D06BC6" w:rsidP="00242A23">
      <w:pPr>
        <w:jc w:val="both"/>
        <w:rPr>
          <w:rFonts w:ascii="Times New Roman" w:hAnsi="Times New Roman" w:cs="Times New Roman"/>
          <w:b/>
          <w:bCs/>
          <w:sz w:val="28"/>
          <w:szCs w:val="28"/>
        </w:rPr>
      </w:pPr>
      <w:r w:rsidRPr="00746D04">
        <w:rPr>
          <w:rFonts w:ascii="Times New Roman" w:hAnsi="Times New Roman" w:cs="Times New Roman"/>
          <w:b/>
          <w:bCs/>
          <w:sz w:val="28"/>
          <w:szCs w:val="28"/>
        </w:rPr>
        <w:t>Review of related literature</w:t>
      </w:r>
    </w:p>
    <w:p w14:paraId="67D2003D" w14:textId="6FF43605" w:rsidR="00D06BC6" w:rsidRPr="00746D04" w:rsidRDefault="00D06BC6" w:rsidP="00242A23">
      <w:pPr>
        <w:jc w:val="both"/>
        <w:rPr>
          <w:rFonts w:ascii="Times New Roman" w:hAnsi="Times New Roman" w:cs="Times New Roman"/>
        </w:rPr>
      </w:pPr>
      <w:r w:rsidRPr="00746D04">
        <w:rPr>
          <w:rFonts w:ascii="Times New Roman" w:hAnsi="Times New Roman" w:cs="Times New Roman"/>
        </w:rPr>
        <w:t xml:space="preserve">The production of </w:t>
      </w:r>
      <w:r w:rsidR="003D2220" w:rsidRPr="003D2220">
        <w:rPr>
          <w:rFonts w:ascii="Times New Roman" w:hAnsi="Times New Roman" w:cs="Times New Roman"/>
          <w:highlight w:val="yellow"/>
        </w:rPr>
        <w:t>agricultur</w:t>
      </w:r>
      <w:r w:rsidR="003D2220" w:rsidRPr="003D2220">
        <w:rPr>
          <w:rFonts w:ascii="Times New Roman" w:hAnsi="Times New Roman" w:cs="Times New Roman"/>
          <w:highlight w:val="yellow"/>
        </w:rPr>
        <w:t>al</w:t>
      </w:r>
      <w:r w:rsidR="003D2220" w:rsidRPr="003D2220">
        <w:rPr>
          <w:rFonts w:ascii="Times New Roman" w:hAnsi="Times New Roman" w:cs="Times New Roman"/>
          <w:highlight w:val="yellow"/>
        </w:rPr>
        <w:t xml:space="preserve"> </w:t>
      </w:r>
      <w:r w:rsidRPr="003D2220">
        <w:rPr>
          <w:rFonts w:ascii="Times New Roman" w:hAnsi="Times New Roman" w:cs="Times New Roman"/>
          <w:highlight w:val="yellow"/>
        </w:rPr>
        <w:t>crops in</w:t>
      </w:r>
      <w:r w:rsidRPr="00746D04">
        <w:rPr>
          <w:rFonts w:ascii="Times New Roman" w:hAnsi="Times New Roman" w:cs="Times New Roman"/>
        </w:rPr>
        <w:t xml:space="preserve"> the semi-arid areas has always been based on the </w:t>
      </w:r>
      <w:r w:rsidRPr="003D2220">
        <w:rPr>
          <w:rFonts w:ascii="Times New Roman" w:hAnsi="Times New Roman" w:cs="Times New Roman"/>
          <w:highlight w:val="yellow"/>
        </w:rPr>
        <w:t>groundwater to stabiliz</w:t>
      </w:r>
      <w:r w:rsidRPr="00746D04">
        <w:rPr>
          <w:rFonts w:ascii="Times New Roman" w:hAnsi="Times New Roman" w:cs="Times New Roman"/>
        </w:rPr>
        <w:t xml:space="preserve">e the agricultural production in response to the variable and limited precipitations. The Ogallala Aquifer, a key source of irrigation water in North America, is considered to be one of the most important groundwater systems that support irrigation in the region in support of irrigated agriculture in the state of Texas, Kansas, Nebraska, Colorado, Oklahoma, and New Mexico. The growth of irrigated agriculture in the region over the past few decades has greatly escalated groundwater extraction also giving rise to the increasing potential of aquifer depletion and the sustainability of agricultural activities in the region. According to recent research, falling groundwater levels in most of the High Plains will lead to not only a threat to food production in the region and economic health of the rural population but also the need to develop alternative water management methods, which will allow to decrease the level of irrigation, but not reduce the productivity of crops </w:t>
      </w:r>
      <w:r w:rsidR="00CA2C9F" w:rsidRPr="00746D04">
        <w:rPr>
          <w:rFonts w:ascii="Times New Roman" w:hAnsi="Times New Roman" w:cs="Times New Roman"/>
        </w:rPr>
        <w:t>(Tortajada &amp; González-Gómez, 2022)</w:t>
      </w:r>
      <w:r w:rsidRPr="00746D04">
        <w:rPr>
          <w:rFonts w:ascii="Times New Roman" w:hAnsi="Times New Roman" w:cs="Times New Roman"/>
        </w:rPr>
        <w:t>.</w:t>
      </w:r>
    </w:p>
    <w:p w14:paraId="562CA30C" w14:textId="438A3ABE" w:rsidR="00D06BC6" w:rsidRPr="00746D04" w:rsidRDefault="00D06BC6" w:rsidP="00242A23">
      <w:pPr>
        <w:jc w:val="both"/>
        <w:rPr>
          <w:rFonts w:ascii="Times New Roman" w:hAnsi="Times New Roman" w:cs="Times New Roman"/>
          <w:color w:val="EE0000"/>
        </w:rPr>
      </w:pPr>
      <w:r w:rsidRPr="00746D04">
        <w:rPr>
          <w:rFonts w:ascii="Times New Roman" w:hAnsi="Times New Roman" w:cs="Times New Roman"/>
        </w:rPr>
        <w:t>Irrigation Pressure and Groundwater Depletion. High Plains region has been well reported in hydrological and agricultural literature as to depletion of groundwater in the area. Studies have also revealed that in most areas of the aquifer, permanent pumping to irrigate the land has surpassed the recharge of the aquifers through natural processes, especially in the South High Plains where the climate is drier</w:t>
      </w:r>
      <w:r w:rsidRPr="00AD7096">
        <w:rPr>
          <w:rFonts w:ascii="Times New Roman" w:hAnsi="Times New Roman" w:cs="Times New Roman"/>
        </w:rPr>
        <w:t xml:space="preserve">. </w:t>
      </w:r>
      <w:r w:rsidR="00CA2C9F" w:rsidRPr="00AD7096">
        <w:rPr>
          <w:rFonts w:ascii="Times New Roman" w:hAnsi="Times New Roman" w:cs="Times New Roman"/>
        </w:rPr>
        <w:t>(Chucuya et al., 2025)</w:t>
      </w:r>
      <w:r w:rsidRPr="00AD7096">
        <w:rPr>
          <w:rFonts w:ascii="Times New Roman" w:hAnsi="Times New Roman" w:cs="Times New Roman"/>
        </w:rPr>
        <w:t xml:space="preserve"> mention that the groundwater in various counties and both Kansas a</w:t>
      </w:r>
      <w:r w:rsidRPr="00746D04">
        <w:rPr>
          <w:rFonts w:ascii="Times New Roman" w:hAnsi="Times New Roman" w:cs="Times New Roman"/>
        </w:rPr>
        <w:t xml:space="preserve">nd Texas have declined considerably over the last five decades as a result of high-intensity irrigation of crops with water demands like maize and cotton. </w:t>
      </w:r>
      <w:r w:rsidR="00CA2C9F" w:rsidRPr="00746D04">
        <w:rPr>
          <w:rFonts w:ascii="Times New Roman" w:hAnsi="Times New Roman" w:cs="Times New Roman"/>
        </w:rPr>
        <w:t>(Steward et al., 2013)</w:t>
      </w:r>
      <w:r w:rsidRPr="00746D04">
        <w:rPr>
          <w:rFonts w:ascii="Times New Roman" w:hAnsi="Times New Roman" w:cs="Times New Roman"/>
        </w:rPr>
        <w:t xml:space="preserve"> have noted that irrigation withdrawals continue to be the driver of aquifer depletion, as more than 90 percent of total groundwater use in parts of the High Plains is attributed to irrigation withdrawals.</w:t>
      </w:r>
    </w:p>
    <w:p w14:paraId="416DD3B3" w14:textId="1F1E815F" w:rsidR="00D06BC6" w:rsidRPr="00746D04" w:rsidRDefault="00D06BC6" w:rsidP="00242A23">
      <w:pPr>
        <w:jc w:val="both"/>
        <w:rPr>
          <w:rFonts w:ascii="Times New Roman" w:hAnsi="Times New Roman" w:cs="Times New Roman"/>
        </w:rPr>
      </w:pPr>
      <w:r w:rsidRPr="00746D04">
        <w:rPr>
          <w:rFonts w:ascii="Times New Roman" w:hAnsi="Times New Roman" w:cs="Times New Roman"/>
        </w:rPr>
        <w:t xml:space="preserve">The growing stress that has been exerted on the groundwater resources has provoked policy discussions and scientific studies aimed at minimizing irrigation requirements and maintaining agricultural output levels. According to the researchers, one of the most feasible methods to </w:t>
      </w:r>
      <w:r w:rsidRPr="00746D04">
        <w:rPr>
          <w:rFonts w:ascii="Times New Roman" w:hAnsi="Times New Roman" w:cs="Times New Roman"/>
        </w:rPr>
        <w:lastRenderedPageBreak/>
        <w:t xml:space="preserve">reduce the need to irrigate with groundwater can be the enhancement of the use of soil water and the efficiency of precipitation </w:t>
      </w:r>
      <w:r w:rsidR="00CA2C9F" w:rsidRPr="00746D04">
        <w:rPr>
          <w:rFonts w:ascii="Times New Roman" w:hAnsi="Times New Roman" w:cs="Times New Roman"/>
        </w:rPr>
        <w:t>(Steward &amp; Allen, 2016)</w:t>
      </w:r>
      <w:r w:rsidRPr="00746D04">
        <w:rPr>
          <w:rFonts w:ascii="Times New Roman" w:hAnsi="Times New Roman" w:cs="Times New Roman"/>
        </w:rPr>
        <w:t>. These measures revolve around the significance of the management practice of the soil to keep it in a wet state and increase water accessibility to crops at the most significant growth phases. Drying Soil moisture: conservation practices in dry agricultural soils. Soil moisture conservation is a collection of farming techniques that are aimed at improving the water capture, retention, and efficient utilization capability of the soil</w:t>
      </w:r>
      <w:r w:rsidRPr="00746D04">
        <w:rPr>
          <w:rFonts w:ascii="Times New Roman" w:eastAsia="Times New Roman" w:hAnsi="Times New Roman" w:cs="Times New Roman"/>
          <w:kern w:val="0"/>
          <w:sz w:val="27"/>
          <w:szCs w:val="27"/>
          <w:shd w:val="clear" w:color="auto" w:fill="D4EDDA"/>
          <w14:ligatures w14:val="none"/>
        </w:rPr>
        <w:t xml:space="preserve"> </w:t>
      </w:r>
      <w:r w:rsidRPr="00746D04">
        <w:rPr>
          <w:rFonts w:ascii="Times New Roman" w:hAnsi="Times New Roman" w:cs="Times New Roman"/>
        </w:rPr>
        <w:br/>
        <w:t xml:space="preserve">It is here in these semi-arid and water-limiting environments, where such practices have received considerable research attention, that the practices have the lowest losses of evapotranspiration, and cannot maximise the retention of soil water. Other widely researched practices are conservation tillage, retention of residues, mulching, cover-cropping and crop rotation systems.  No-till and reduced tillage systems have also been strongly encouraged as effective means of enhancing soil moisture retention, which is referred to as conservation tillage systems. Conservation tillage suppresses soil disturbance and leaves crop residues on the soil surface, which increases infiltration and reduces evaporation and improves soil structure. The research done throughout the High Plains has revealed that the long-term implementation of no-till systems may elevate the content of soil organic matter and enhance the water holding capacity of soil </w:t>
      </w:r>
      <w:r w:rsidR="00CA2C9F" w:rsidRPr="00746D04">
        <w:rPr>
          <w:rFonts w:ascii="Times New Roman" w:hAnsi="Times New Roman" w:cs="Times New Roman"/>
        </w:rPr>
        <w:t>(Abdallah et al., 2021)</w:t>
      </w:r>
      <w:r w:rsidRPr="00746D04">
        <w:rPr>
          <w:rFonts w:ascii="Times New Roman" w:hAnsi="Times New Roman" w:cs="Times New Roman"/>
        </w:rPr>
        <w:t xml:space="preserve">. There is also better infiltration of rainfall due to an enhanced structure of the soil attributed to reduced tillage, thus the percentage of rainfall that is retained in the soil profile is increased. Besides enhancing water retention, conservation tillage can also enhance the resilience of the cropping systems during the drought seasons. According to </w:t>
      </w:r>
      <w:r w:rsidR="00CA2C9F" w:rsidRPr="00746D04">
        <w:rPr>
          <w:rFonts w:ascii="Times New Roman" w:hAnsi="Times New Roman" w:cs="Times New Roman"/>
        </w:rPr>
        <w:t>(Munna &amp; Lal, 2025)</w:t>
      </w:r>
      <w:r w:rsidRPr="00746D04">
        <w:rPr>
          <w:rFonts w:ascii="Times New Roman" w:hAnsi="Times New Roman" w:cs="Times New Roman"/>
        </w:rPr>
        <w:t>, no-till management soils have better aggregate stability and less surface crusting, which increase water infiltration and lowers runoff when it rains. These structural changes make soils be in a position to retain moisture over a longer duration, thus minimising the use of supplemental irrigation. Crop Residue and Surface cover Management. The retention of crop residues in the soil is significant in soils moisture protection, especially in dry land agricultural systems. The residues which remain on the soil surface form</w:t>
      </w:r>
      <w:r w:rsidRPr="00AD7096">
        <w:rPr>
          <w:rFonts w:ascii="Times New Roman" w:hAnsi="Times New Roman" w:cs="Times New Roman"/>
        </w:rPr>
        <w:t xml:space="preserve"> a physical barrier that shields the soil against direct solar radiation and wind exposures hen</w:t>
      </w:r>
      <w:r w:rsidRPr="00746D04">
        <w:rPr>
          <w:rFonts w:ascii="Times New Roman" w:hAnsi="Times New Roman" w:cs="Times New Roman"/>
        </w:rPr>
        <w:t xml:space="preserve">ce minimizing the amount of water lost through evaporative processes. According to research conducted by </w:t>
      </w:r>
      <w:r w:rsidR="00CA2C9F" w:rsidRPr="00746D04">
        <w:rPr>
          <w:rFonts w:ascii="Times New Roman" w:hAnsi="Times New Roman" w:cs="Times New Roman"/>
        </w:rPr>
        <w:t>(Fernandes et al., 2022)</w:t>
      </w:r>
      <w:r w:rsidRPr="00746D04">
        <w:rPr>
          <w:rFonts w:ascii="Times New Roman" w:hAnsi="Times New Roman" w:cs="Times New Roman"/>
        </w:rPr>
        <w:t>, the surface temperature of the soils covered with residues is generally lower than in bare soils with similar climatic conditions, and the moisture level of soils undergoes higher values. The residue management also enhances the infiltration rates by minimizing the effect of the raindrops on the soil surface, and this reduces the formation of soil crusts. Consequently, the rainfall is also better absorbed into the soil as opposed to moving past through surface runoff</w:t>
      </w:r>
      <w:r w:rsidRPr="00746D04">
        <w:rPr>
          <w:rFonts w:ascii="Times New Roman" w:hAnsi="Times New Roman" w:cs="Times New Roman"/>
          <w:color w:val="EE0000"/>
        </w:rPr>
        <w:t xml:space="preserve">. </w:t>
      </w:r>
      <w:r w:rsidRPr="00746D04">
        <w:rPr>
          <w:rFonts w:ascii="Times New Roman" w:hAnsi="Times New Roman" w:cs="Times New Roman"/>
        </w:rPr>
        <w:t xml:space="preserve">The experiments in central High Plains have proven that retention of residues can help to increase moisture storage in the soil throughout the growing season and improve water availability to crops in the most important periods of their development </w:t>
      </w:r>
      <w:r w:rsidR="00CA2C9F" w:rsidRPr="00746D04">
        <w:rPr>
          <w:rFonts w:ascii="Times New Roman" w:hAnsi="Times New Roman" w:cs="Times New Roman"/>
        </w:rPr>
        <w:t>(Gałęziewska et al., 2025)</w:t>
      </w:r>
      <w:r w:rsidRPr="00746D04">
        <w:rPr>
          <w:rFonts w:ascii="Times New Roman" w:hAnsi="Times New Roman" w:cs="Times New Roman"/>
        </w:rPr>
        <w:t>.</w:t>
      </w:r>
    </w:p>
    <w:p w14:paraId="3AB17962" w14:textId="77777777" w:rsidR="00D06BC6" w:rsidRPr="00746D04" w:rsidRDefault="00D06BC6" w:rsidP="00242A23">
      <w:pPr>
        <w:jc w:val="both"/>
        <w:rPr>
          <w:rFonts w:ascii="Times New Roman" w:hAnsi="Times New Roman" w:cs="Times New Roman"/>
        </w:rPr>
      </w:pPr>
      <w:r w:rsidRPr="00746D04">
        <w:rPr>
          <w:rFonts w:ascii="Times New Roman" w:hAnsi="Times New Roman" w:cs="Times New Roman"/>
        </w:rPr>
        <w:t xml:space="preserve"> Cover Cropping and Soil Health Improvement.</w:t>
      </w:r>
    </w:p>
    <w:p w14:paraId="4B0432C3" w14:textId="5084230C" w:rsidR="00D06BC6" w:rsidRPr="00746D04" w:rsidRDefault="00D06BC6" w:rsidP="00242A23">
      <w:pPr>
        <w:jc w:val="both"/>
        <w:rPr>
          <w:rFonts w:ascii="Times New Roman" w:hAnsi="Times New Roman" w:cs="Times New Roman"/>
        </w:rPr>
      </w:pPr>
      <w:r w:rsidRPr="00746D04">
        <w:rPr>
          <w:rFonts w:ascii="Times New Roman" w:hAnsi="Times New Roman" w:cs="Times New Roman"/>
        </w:rPr>
        <w:t xml:space="preserve"> Cover cropping is a technique that has received significant interest over the past number of years as a form of soil health enhancement and water retention. During the fallow periods, cover crops are normally planted to ensure that the soil cover is maintained, enhance soil </w:t>
      </w:r>
      <w:r w:rsidRPr="00746D04">
        <w:rPr>
          <w:rFonts w:ascii="Times New Roman" w:hAnsi="Times New Roman" w:cs="Times New Roman"/>
        </w:rPr>
        <w:lastRenderedPageBreak/>
        <w:t xml:space="preserve">structure and increase the amount of organic matter. Cover crops help to enhance the pore space and the profile of soil aggregation by development of roots and decomposition of organic residues. </w:t>
      </w:r>
      <w:r w:rsidR="00CA2C9F" w:rsidRPr="00746D04">
        <w:rPr>
          <w:rFonts w:ascii="Times New Roman" w:hAnsi="Times New Roman" w:cs="Times New Roman"/>
        </w:rPr>
        <w:t>(Salsabila et al., 2023)</w:t>
      </w:r>
      <w:r w:rsidRPr="00746D04">
        <w:rPr>
          <w:rFonts w:ascii="Times New Roman" w:hAnsi="Times New Roman" w:cs="Times New Roman"/>
        </w:rPr>
        <w:t xml:space="preserve"> indicate that cover cropping is likely to improve the infiltration rate and water storage capacity of soil due to the enhancement of its structure. Nevertheless, the literature also points at the possible trade-offs that can be related to the use of cover crops in water-limited environments. Other researchers indicate that cover crops can potentially deplete the soil moisture through transpiration, and thereby, less water will be left to support other cash crops unless such is controlled </w:t>
      </w:r>
      <w:r w:rsidR="00CA2C9F" w:rsidRPr="00746D04">
        <w:rPr>
          <w:rFonts w:ascii="Times New Roman" w:hAnsi="Times New Roman" w:cs="Times New Roman"/>
        </w:rPr>
        <w:t>(Khangura et al., 2023)</w:t>
      </w:r>
      <w:r w:rsidRPr="00746D04">
        <w:rPr>
          <w:rFonts w:ascii="Times New Roman" w:hAnsi="Times New Roman" w:cs="Times New Roman"/>
        </w:rPr>
        <w:t>. Therefore, scientists advise that the use of the right species of the cover crop and the timing of its termination must be to achieve optimal health effects of the soil and the least amount of water competition. Accuracy and Water Irrigation accuracy. Besides the management practices that are applied in the management of the soil, the development of irrigation technology has been very critical in enhancing agricultural efficiency of water. Accurate irrigation systems such as soil moisture detectors, variable rate irrigation, and evapotranspiration-based irrigation enable farmers to more precisely apply water based on the crop water needs. These technologies decrease the number of irrigation uses that are unnecessary and enhance the overall efficiency of water use. According to recent research findings, a combination of soil moisture conservation strategies and the employment of the most sophisticated irrigation methods can decrease the amount of groundwater withdrawals. As an example,</w:t>
      </w:r>
      <w:r w:rsidRPr="00AD7096">
        <w:rPr>
          <w:rFonts w:ascii="Times New Roman" w:hAnsi="Times New Roman" w:cs="Times New Roman"/>
        </w:rPr>
        <w:t xml:space="preserve"> </w:t>
      </w:r>
      <w:r w:rsidR="00CA2C9F" w:rsidRPr="00AD7096">
        <w:rPr>
          <w:rFonts w:ascii="Times New Roman" w:hAnsi="Times New Roman" w:cs="Times New Roman"/>
        </w:rPr>
        <w:t>(Hao et al., 2022)</w:t>
      </w:r>
      <w:r w:rsidRPr="00AD7096">
        <w:rPr>
          <w:rFonts w:ascii="Times New Roman" w:hAnsi="Times New Roman" w:cs="Times New Roman"/>
        </w:rPr>
        <w:t xml:space="preserve"> showed that the use of deficit irrigation techniques alongside soil residue m</w:t>
      </w:r>
      <w:r w:rsidRPr="00746D04">
        <w:rPr>
          <w:rFonts w:ascii="Times New Roman" w:hAnsi="Times New Roman" w:cs="Times New Roman"/>
        </w:rPr>
        <w:t xml:space="preserve">anagement in the production system of maize enhanced the water productivity of the production system and decreased the amount of irrigation needed. On the same note, </w:t>
      </w:r>
      <w:r w:rsidR="00CA2C9F" w:rsidRPr="00746D04">
        <w:rPr>
          <w:rFonts w:ascii="Times New Roman" w:hAnsi="Times New Roman" w:cs="Times New Roman"/>
        </w:rPr>
        <w:t>(Quintarelli et al., 2022)</w:t>
      </w:r>
      <w:r w:rsidRPr="00746D04">
        <w:rPr>
          <w:rFonts w:ascii="Times New Roman" w:hAnsi="Times New Roman" w:cs="Times New Roman"/>
        </w:rPr>
        <w:t xml:space="preserve"> have indicated that the accuracy of irrigation scheduling, as well as the decrease in water losses due to over-irrigation, can be achieved through the application of soil moisture monitoring technologies. Combined solutions to sustainability of groundwater. More and more scholars state that it is essential to combine several soil moisture saving strategies into a complex water management system. Instead of using one strategy, a combination of conservation tillage, residue management and precision irrigation can maintain synergistic effects which improve soil water retention and reduce irrigation needs. According to </w:t>
      </w:r>
      <w:r w:rsidR="00CA2C9F" w:rsidRPr="00746D04">
        <w:rPr>
          <w:rFonts w:ascii="Times New Roman" w:hAnsi="Times New Roman" w:cs="Times New Roman"/>
        </w:rPr>
        <w:t>(Amami et al., 2026)</w:t>
      </w:r>
      <w:r w:rsidRPr="00746D04">
        <w:rPr>
          <w:rFonts w:ascii="Times New Roman" w:hAnsi="Times New Roman" w:cs="Times New Roman"/>
        </w:rPr>
        <w:t>, integrated soil-water management systems present a bright opportunity on the way to the sustainable agriculture in the areas that rely on groundwater. Such systems will help eliminate the use of groundwater irrigation by enhancing the health of soil and maximizing the efficiency of precipitation utilization in the production of crops. Moreover, a proliferation of soil moisture conservation measures would also help in reducing the groundwater loss rate in the High plains aquifer system.</w:t>
      </w:r>
    </w:p>
    <w:p w14:paraId="0A29F71E" w14:textId="77777777" w:rsidR="00D06BC6" w:rsidRPr="00746D04" w:rsidRDefault="00D06BC6" w:rsidP="00242A23">
      <w:pPr>
        <w:jc w:val="both"/>
        <w:rPr>
          <w:rFonts w:ascii="Times New Roman" w:hAnsi="Times New Roman" w:cs="Times New Roman"/>
        </w:rPr>
      </w:pPr>
      <w:r w:rsidRPr="00746D04">
        <w:rPr>
          <w:rFonts w:ascii="Times New Roman" w:hAnsi="Times New Roman" w:cs="Times New Roman"/>
        </w:rPr>
        <w:t xml:space="preserve">Socioeconomic and Adoption Barriers of Soil Moisture Conservation. </w:t>
      </w:r>
    </w:p>
    <w:p w14:paraId="00AA6566" w14:textId="78C1D6A7" w:rsidR="00D06BC6" w:rsidRPr="00746D04" w:rsidRDefault="00D06BC6" w:rsidP="00242A23">
      <w:pPr>
        <w:jc w:val="both"/>
        <w:rPr>
          <w:rFonts w:ascii="Times New Roman" w:hAnsi="Times New Roman" w:cs="Times New Roman"/>
          <w:color w:val="EE0000"/>
        </w:rPr>
      </w:pPr>
      <w:r w:rsidRPr="00746D04">
        <w:rPr>
          <w:rFonts w:ascii="Times New Roman" w:hAnsi="Times New Roman" w:cs="Times New Roman"/>
        </w:rPr>
        <w:t xml:space="preserve">Although the agronomic and hydrological gains of soil moisture conservation practices have been well established, the literature has come to realize that the implementation of the practices amongst farmers is predetermined by a complex of socioeconomic, institutional, and behavioral factors. In agricultural areas which are reliant on groundwater like those that cover the Ogallala Aquifer, a choice to implement water-saving measures is often made by weighing the immediate economic factors against the long-term sustainability of the resources. Research carried out recently reveals that the implementation of conservation-related practices is usually </w:t>
      </w:r>
      <w:r w:rsidRPr="00746D04">
        <w:rPr>
          <w:rFonts w:ascii="Times New Roman" w:hAnsi="Times New Roman" w:cs="Times New Roman"/>
        </w:rPr>
        <w:lastRenderedPageBreak/>
        <w:t xml:space="preserve">limited by financial risks, uncertainty of the outcome of yields, and also the cost involved in changing the system of management to the new systems by the farmers. Research indicates that despite widespread acceptance of the long-term advantages of conservation agriculture by many producers, they do not adopt it as quickly as they should because of the question of profitability, labour demands, and accessibility of proper equipment </w:t>
      </w:r>
      <w:r w:rsidR="00CA2C9F" w:rsidRPr="00746D04">
        <w:rPr>
          <w:rFonts w:ascii="Times New Roman" w:hAnsi="Times New Roman" w:cs="Times New Roman"/>
        </w:rPr>
        <w:t>(Wang et al., 2023); (Du et al., 2025)</w:t>
      </w:r>
      <w:r w:rsidRPr="00746D04">
        <w:rPr>
          <w:rFonts w:ascii="Times New Roman" w:hAnsi="Times New Roman" w:cs="Times New Roman"/>
        </w:rPr>
        <w:t>. Specifically, no-till and cover crops could necessitate investments in specific equipment and alterations in the crop management practices, which could not be readily accepted by small and medium-scale farmers.</w:t>
      </w:r>
    </w:p>
    <w:p w14:paraId="2859A1DF" w14:textId="68F44A9C" w:rsidR="00D06BC6" w:rsidRPr="00746D04" w:rsidRDefault="00D06BC6" w:rsidP="00242A23">
      <w:pPr>
        <w:jc w:val="both"/>
        <w:rPr>
          <w:rFonts w:ascii="Times New Roman" w:hAnsi="Times New Roman" w:cs="Times New Roman"/>
        </w:rPr>
      </w:pPr>
      <w:r w:rsidRPr="00746D04">
        <w:rPr>
          <w:rFonts w:ascii="Times New Roman" w:hAnsi="Times New Roman" w:cs="Times New Roman"/>
        </w:rPr>
        <w:t xml:space="preserve">In addition, the perceived trustworthiness of ground water resources has also played a role in determination of irrigation practices in the High Plains in the past. As long as ground water seems easily accessible, farmers will be less likely to use conservation measures. Nevertheless, as groundwater and pumping expenses rise, producers are gaining a growing awareness of the economic benefit in soil moisture conservation methods that will lower irrigation requirements. According to studies conducted by </w:t>
      </w:r>
      <w:r w:rsidR="0048158F" w:rsidRPr="00746D04">
        <w:rPr>
          <w:rFonts w:ascii="Times New Roman" w:hAnsi="Times New Roman" w:cs="Times New Roman"/>
        </w:rPr>
        <w:t>(Montazar, 2021)</w:t>
      </w:r>
      <w:r w:rsidRPr="00746D04">
        <w:rPr>
          <w:rFonts w:ascii="Times New Roman" w:hAnsi="Times New Roman" w:cs="Times New Roman"/>
        </w:rPr>
        <w:t xml:space="preserve"> increasing energy costs related to groundwater pumping have started to promote the greater uptake of water-efficient actions especially in areas where well productivity due to the depletion of aquifers has already decreased.</w:t>
      </w:r>
    </w:p>
    <w:p w14:paraId="14779B2C" w14:textId="77777777" w:rsidR="00D06BC6" w:rsidRPr="00746D04" w:rsidRDefault="00D06BC6" w:rsidP="00242A23">
      <w:pPr>
        <w:jc w:val="both"/>
        <w:rPr>
          <w:rFonts w:ascii="Times New Roman" w:hAnsi="Times New Roman" w:cs="Times New Roman"/>
        </w:rPr>
      </w:pPr>
      <w:r w:rsidRPr="00746D04">
        <w:rPr>
          <w:rFonts w:ascii="Times New Roman" w:hAnsi="Times New Roman" w:cs="Times New Roman"/>
        </w:rPr>
        <w:t xml:space="preserve">Weather Change and the necessity of adaptation water management. </w:t>
      </w:r>
    </w:p>
    <w:p w14:paraId="7248FC7F" w14:textId="2397E463" w:rsidR="007A0151" w:rsidRPr="00746D04" w:rsidRDefault="00D06BC6" w:rsidP="00242A23">
      <w:pPr>
        <w:jc w:val="both"/>
        <w:rPr>
          <w:rFonts w:ascii="Times New Roman" w:hAnsi="Times New Roman" w:cs="Times New Roman"/>
        </w:rPr>
      </w:pPr>
      <w:r w:rsidRPr="00746D04">
        <w:rPr>
          <w:rFonts w:ascii="Times New Roman" w:hAnsi="Times New Roman" w:cs="Times New Roman"/>
        </w:rPr>
        <w:t xml:space="preserve">Another determinant that is critical in defining the effectiveness of soil moisture conservation strategies is climate variability. Semi-arid climates like the High Plains are typified with extremely fluctuated precipitation, frequent droughts and elevated levels of evapotranspiration. The above climatic conditions exert more pressure on ground water resources and hence, efficient water management is necessary to ensure that agricultural productivity is maintained. According to the latest climate estimates, the rise in temperature and changed precipitation patterns can aggravate the water scarcity in the area even more. According to a study by </w:t>
      </w:r>
      <w:r w:rsidR="007A0151" w:rsidRPr="00746D04">
        <w:rPr>
          <w:rFonts w:ascii="Times New Roman" w:hAnsi="Times New Roman" w:cs="Times New Roman"/>
        </w:rPr>
        <w:t>(Mu et al., 2025)</w:t>
      </w:r>
      <w:r w:rsidR="00474DA6" w:rsidRPr="00746D04">
        <w:rPr>
          <w:rFonts w:ascii="Times New Roman" w:hAnsi="Times New Roman" w:cs="Times New Roman"/>
        </w:rPr>
        <w:t>; (Alam et al., 2014)</w:t>
      </w:r>
      <w:r w:rsidRPr="00746D04">
        <w:rPr>
          <w:rFonts w:ascii="Times New Roman" w:hAnsi="Times New Roman" w:cs="Times New Roman"/>
        </w:rPr>
        <w:t xml:space="preserve">, escalation in temperatures in the central part of the United States is expected to lead to an increase in water demands of crops, thus exerting more pressure on the availability of groundwater which can be utilized in irrigation. In this case, the soil moisture conservation measures are becoming more significant to buffer crops against drought stress impacts and enhance the efficiency of using precipitation. Conservation-based soil management techniques can enhance the ability of agricultural systems to withstand climate variability through enhancement of soil water storage and lessening the evaporative losses. As an example, soils that have more organic matter content are more likely to be characterized by a greater water-holding capacity thus enabling crops to utilize moisture over a longer period of time in between the occurrence of rainfall. In-depth studies in dryland agricultural areas across extended durations have indicated that a better soil architecture brought about by conservation strategies can be used to a high level of soil capacity to retain moisture during periods of drought </w:t>
      </w:r>
      <w:r w:rsidR="007A0151" w:rsidRPr="00746D04">
        <w:rPr>
          <w:rFonts w:ascii="Times New Roman" w:hAnsi="Times New Roman" w:cs="Times New Roman"/>
        </w:rPr>
        <w:t>(Adom, 2024)</w:t>
      </w:r>
    </w:p>
    <w:p w14:paraId="4F16CB67" w14:textId="5E168538" w:rsidR="00D06BC6" w:rsidRPr="00746D04" w:rsidRDefault="00D06BC6" w:rsidP="00242A23">
      <w:pPr>
        <w:jc w:val="both"/>
        <w:rPr>
          <w:rFonts w:ascii="Times New Roman" w:hAnsi="Times New Roman" w:cs="Times New Roman"/>
          <w:color w:val="EE0000"/>
        </w:rPr>
      </w:pPr>
      <w:r w:rsidRPr="00746D04">
        <w:rPr>
          <w:rFonts w:ascii="Times New Roman" w:hAnsi="Times New Roman" w:cs="Times New Roman"/>
        </w:rPr>
        <w:t xml:space="preserve">Hydrological Function and Soil Organic Matter. </w:t>
      </w:r>
    </w:p>
    <w:p w14:paraId="5197BE2D" w14:textId="5567A2C8" w:rsidR="00D06BC6" w:rsidRPr="00746D04" w:rsidRDefault="00D06BC6" w:rsidP="00242A23">
      <w:pPr>
        <w:jc w:val="both"/>
        <w:rPr>
          <w:rFonts w:ascii="Times New Roman" w:hAnsi="Times New Roman" w:cs="Times New Roman"/>
        </w:rPr>
      </w:pPr>
      <w:r w:rsidRPr="00746D04">
        <w:rPr>
          <w:rFonts w:ascii="Times New Roman" w:hAnsi="Times New Roman" w:cs="Times New Roman"/>
        </w:rPr>
        <w:t xml:space="preserve">Over the recent years, a significant amount of attention has been given to the dynamic between the soil organic matter and the soil moisture. The organic matter in the soil is a key determinant </w:t>
      </w:r>
      <w:r w:rsidRPr="00746D04">
        <w:rPr>
          <w:rFonts w:ascii="Times New Roman" w:hAnsi="Times New Roman" w:cs="Times New Roman"/>
        </w:rPr>
        <w:lastRenderedPageBreak/>
        <w:t>of soil structure, porosity and water holding capacity. On average, therefore, the higher the level of organic matter, the greater the aggregate and connectivity of pores in the soils, which improves the infiltration rates and water retention</w:t>
      </w:r>
      <w:r w:rsidR="00474DA6" w:rsidRPr="00746D04">
        <w:rPr>
          <w:rFonts w:ascii="Times New Roman" w:hAnsi="Times New Roman" w:cs="Times New Roman"/>
        </w:rPr>
        <w:t xml:space="preserve"> (Mattila &amp; Vihanto, 2024)</w:t>
      </w:r>
      <w:r w:rsidR="00556151" w:rsidRPr="00746D04">
        <w:rPr>
          <w:rFonts w:ascii="Times New Roman" w:hAnsi="Times New Roman" w:cs="Times New Roman"/>
        </w:rPr>
        <w:t>; (Jenkins &amp; Block, 2024)</w:t>
      </w:r>
      <w:r w:rsidR="007A0151" w:rsidRPr="00746D04">
        <w:rPr>
          <w:rFonts w:ascii="Times New Roman" w:hAnsi="Times New Roman" w:cs="Times New Roman"/>
        </w:rPr>
        <w:t xml:space="preserve"> </w:t>
      </w:r>
      <w:r w:rsidRPr="00746D04">
        <w:rPr>
          <w:rFonts w:ascii="Times New Roman" w:hAnsi="Times New Roman" w:cs="Times New Roman"/>
        </w:rPr>
        <w:t>note that a rise in the levels of soil organic carbon can lead to a significant improvement in the hydrological properties of the agricultural soil, as it increases the ability of the soil to retain plant-available water. These advancements are especially significant in sandy or rough-textured types of soil which usually occur in parts of the High Plains where the natural ability of water to be retained is relatively low. By enhancing aggregation and pore structure, the soils with organic matter can have more water stored in the root zone, which will eliminate the requirements of supplemental irrigation. Besides enhancing the retention of water in the soil, an increased amount of soil organic matter also enhances nutrient cycling and soil biological activities. All these add to the increase in crop productivity and the system resilience, which further provides advantages to conservation-focused soil management practices.</w:t>
      </w:r>
    </w:p>
    <w:p w14:paraId="12AA1536" w14:textId="77777777" w:rsidR="00D06BC6" w:rsidRPr="00746D04" w:rsidRDefault="00D06BC6" w:rsidP="00242A23">
      <w:pPr>
        <w:jc w:val="both"/>
        <w:rPr>
          <w:rFonts w:ascii="Times New Roman" w:hAnsi="Times New Roman" w:cs="Times New Roman"/>
        </w:rPr>
      </w:pPr>
      <w:r w:rsidRPr="00746D04">
        <w:rPr>
          <w:rFonts w:ascii="Times New Roman" w:hAnsi="Times New Roman" w:cs="Times New Roman"/>
        </w:rPr>
        <w:t xml:space="preserve">Water Governance and Policy Interventions. </w:t>
      </w:r>
    </w:p>
    <w:p w14:paraId="648E8E5D" w14:textId="4EAB234D" w:rsidR="00D06BC6" w:rsidRPr="00746D04" w:rsidRDefault="00D06BC6" w:rsidP="00242A23">
      <w:pPr>
        <w:jc w:val="both"/>
        <w:rPr>
          <w:rFonts w:ascii="Times New Roman" w:hAnsi="Times New Roman" w:cs="Times New Roman"/>
        </w:rPr>
      </w:pPr>
      <w:r w:rsidRPr="00746D04">
        <w:rPr>
          <w:rFonts w:ascii="Times New Roman" w:hAnsi="Times New Roman" w:cs="Times New Roman"/>
        </w:rPr>
        <w:t>The on-farm management practices are not the sole determinant of the sustainability of the groundwater in areas requiring the Ogallala Aquifer but are influenced by policy frameworks and water governance structures. In most portions of the High Plains, local groundwater management districts or state-level water policies control groundwater extraction by trying to trade off agricultural production with resource conservation. Recent studies have highlighted the fact that policy incentives can be very critical in promoting the use of soil moisture conservation measures. Cost-sharing programs, financial support programs and conservation payments have been found to enhance participation of farmers in sustainable land management programs. To illustrate an example, programs implemented by the agricultural conservation agencies tend to offer technical and financial aid to practice cover cropping, residue management, and reduced tillage. Nevertheless, the success of such policies within regions is different due to the regulatory systems, water rights, and local systems of governance. There are scholars who consider that voluntary conservation programs cannot be effective enough to cope with the extent of ground water depletion in the High Plains. To supplement conservation practices,</w:t>
      </w:r>
      <w:r w:rsidR="00556151" w:rsidRPr="00746D04">
        <w:rPr>
          <w:rFonts w:ascii="Times New Roman" w:hAnsi="Times New Roman" w:cs="Times New Roman"/>
        </w:rPr>
        <w:t xml:space="preserve"> </w:t>
      </w:r>
      <w:r w:rsidR="00474DA6" w:rsidRPr="00746D04">
        <w:rPr>
          <w:rFonts w:ascii="Times New Roman" w:hAnsi="Times New Roman" w:cs="Times New Roman"/>
        </w:rPr>
        <w:t>(Zhang et al., 2025);</w:t>
      </w:r>
      <w:r w:rsidR="00556151" w:rsidRPr="00746D04">
        <w:rPr>
          <w:rFonts w:ascii="Times New Roman" w:hAnsi="Times New Roman" w:cs="Times New Roman"/>
        </w:rPr>
        <w:t xml:space="preserve">(Alam et al., 2014) </w:t>
      </w:r>
      <w:r w:rsidRPr="00746D04">
        <w:rPr>
          <w:rFonts w:ascii="Times New Roman" w:hAnsi="Times New Roman" w:cs="Times New Roman"/>
        </w:rPr>
        <w:t>state a stronger policy measure, e.g. groundwater limit on pumping or water allocation scheme, can be needed to make the aquifer long-term sustainable.</w:t>
      </w:r>
    </w:p>
    <w:p w14:paraId="38B0F3A6" w14:textId="77777777" w:rsidR="00D06BC6" w:rsidRPr="00746D04" w:rsidRDefault="00D06BC6" w:rsidP="00242A23">
      <w:pPr>
        <w:jc w:val="both"/>
        <w:rPr>
          <w:rFonts w:ascii="Times New Roman" w:hAnsi="Times New Roman" w:cs="Times New Roman"/>
        </w:rPr>
      </w:pPr>
      <w:r w:rsidRPr="00746D04">
        <w:rPr>
          <w:rFonts w:ascii="Times New Roman" w:hAnsi="Times New Roman" w:cs="Times New Roman"/>
        </w:rPr>
        <w:t xml:space="preserve">Technological Solutions that Support Water Conservation. </w:t>
      </w:r>
    </w:p>
    <w:p w14:paraId="51B965D3" w14:textId="77777777" w:rsidR="00746D04" w:rsidRPr="00746D04" w:rsidRDefault="00D06BC6" w:rsidP="00242A23">
      <w:pPr>
        <w:jc w:val="both"/>
        <w:rPr>
          <w:rFonts w:ascii="Times New Roman" w:hAnsi="Times New Roman" w:cs="Times New Roman"/>
          <w:color w:val="EE0000"/>
        </w:rPr>
      </w:pPr>
      <w:r w:rsidRPr="00746D04">
        <w:rPr>
          <w:rFonts w:ascii="Times New Roman" w:hAnsi="Times New Roman" w:cs="Times New Roman"/>
        </w:rPr>
        <w:t xml:space="preserve">In farming systems that are water-dependent on groundwater, there are also advancements in agricultural technology, which is leading to better water management. Precision agriculture devices such as remote sensing devices, soil moisture sensors, and satellite-based evapotranspiration monitoring devices enable farmers to make better decisions on when to irrigate the land and the rate at which to apply water. These technologies allow producers to use water more effectively since they put the application of irrigation in line with the actual crop water demands instead of sticking to set irrigation time schedules. According to research by </w:t>
      </w:r>
      <w:r w:rsidR="00474DA6" w:rsidRPr="00746D04">
        <w:rPr>
          <w:rFonts w:ascii="Times New Roman" w:hAnsi="Times New Roman" w:cs="Times New Roman"/>
        </w:rPr>
        <w:t>(Siderius et al., 2024)</w:t>
      </w:r>
      <w:r w:rsidRPr="00746D04">
        <w:rPr>
          <w:rFonts w:ascii="Times New Roman" w:hAnsi="Times New Roman" w:cs="Times New Roman"/>
        </w:rPr>
        <w:t xml:space="preserve">, sensor-based irrigation scheduling systems may help to reduce the consumption of irrigation water considerably, while the crop yield does not decrease. These </w:t>
      </w:r>
      <w:r w:rsidRPr="00746D04">
        <w:rPr>
          <w:rFonts w:ascii="Times New Roman" w:hAnsi="Times New Roman" w:cs="Times New Roman"/>
        </w:rPr>
        <w:lastRenderedPageBreak/>
        <w:t>technologies have high potential in minimizing ground water withdrawals when they are deployed together with soil moisture conservation practices that enhance the ability to retain water.</w:t>
      </w:r>
    </w:p>
    <w:p w14:paraId="5BA3446B" w14:textId="2D3B29A5" w:rsidR="00D06BC6" w:rsidRPr="00746D04" w:rsidRDefault="00D06BC6" w:rsidP="00242A23">
      <w:pPr>
        <w:jc w:val="both"/>
        <w:rPr>
          <w:rFonts w:ascii="Times New Roman" w:hAnsi="Times New Roman" w:cs="Times New Roman"/>
          <w:color w:val="EE0000"/>
        </w:rPr>
      </w:pPr>
      <w:r w:rsidRPr="00746D04">
        <w:rPr>
          <w:rFonts w:ascii="Times New Roman" w:hAnsi="Times New Roman" w:cs="Times New Roman"/>
        </w:rPr>
        <w:t>Sustainability of High Plains Agricultural System over the Long term.</w:t>
      </w:r>
    </w:p>
    <w:p w14:paraId="309F9F0A" w14:textId="1979FF95" w:rsidR="00D06BC6" w:rsidRPr="00746D04" w:rsidRDefault="00D06BC6" w:rsidP="00242A23">
      <w:pPr>
        <w:jc w:val="both"/>
        <w:rPr>
          <w:rFonts w:ascii="Times New Roman" w:hAnsi="Times New Roman" w:cs="Times New Roman"/>
        </w:rPr>
      </w:pPr>
      <w:r w:rsidRPr="00746D04">
        <w:rPr>
          <w:rFonts w:ascii="Times New Roman" w:hAnsi="Times New Roman" w:cs="Times New Roman"/>
        </w:rPr>
        <w:t xml:space="preserve"> The sustainability of agriculture in High Plains in the long run is determined by how well farmers, policymakers, and researchers can put in place integrated water management approaches that ensure a balance of productivity of the resources is maintained. Although ground water dependency cannot be fully eradicated by means of soil moisture conservation practices, the latter are a crucial part of larger plans that could lengthen the life of groundwater resources. Researchers are starting to stress that general implementation of soil conservation activities may substantially reduce a pace of groundwater disappearance in the region. The hypotheses of modeling research indicate that a rise in soil water retention and irrigation efficacy may decrease the demand on irrigation to the point that groundwater levels in certain components of the aquifer system stabilize </w:t>
      </w:r>
      <w:r w:rsidR="00474DA6" w:rsidRPr="00746D04">
        <w:rPr>
          <w:rFonts w:ascii="Times New Roman" w:hAnsi="Times New Roman" w:cs="Times New Roman"/>
        </w:rPr>
        <w:t>(Saleem et al., 2025)</w:t>
      </w:r>
      <w:r w:rsidRPr="00746D04">
        <w:rPr>
          <w:rFonts w:ascii="Times New Roman" w:hAnsi="Times New Roman" w:cs="Times New Roman"/>
        </w:rPr>
        <w:t>. Such results, however, will be impossible without the concerted actions of technological innovation, policy support, and interaction with farmers.</w:t>
      </w:r>
    </w:p>
    <w:p w14:paraId="0782076F" w14:textId="77777777" w:rsidR="00D06BC6" w:rsidRPr="00746D04" w:rsidRDefault="00D06BC6" w:rsidP="00242A23">
      <w:pPr>
        <w:jc w:val="both"/>
        <w:rPr>
          <w:rFonts w:ascii="Times New Roman" w:hAnsi="Times New Roman" w:cs="Times New Roman"/>
          <w:bCs/>
        </w:rPr>
      </w:pPr>
      <w:r w:rsidRPr="00746D04">
        <w:rPr>
          <w:rFonts w:ascii="Times New Roman" w:hAnsi="Times New Roman" w:cs="Times New Roman"/>
          <w:bCs/>
        </w:rPr>
        <w:t xml:space="preserve">Field Experiments and Observation of Long-term and Evidence of Conservation Agriculture. </w:t>
      </w:r>
    </w:p>
    <w:p w14:paraId="03B88340" w14:textId="35199ECD" w:rsidR="00D06BC6" w:rsidRPr="00746D04" w:rsidRDefault="00D06BC6" w:rsidP="00242A23">
      <w:pPr>
        <w:jc w:val="both"/>
        <w:rPr>
          <w:rFonts w:ascii="Times New Roman" w:hAnsi="Times New Roman" w:cs="Times New Roman"/>
          <w:bCs/>
          <w:color w:val="EE0000"/>
        </w:rPr>
      </w:pPr>
      <w:r w:rsidRPr="00746D04">
        <w:rPr>
          <w:rFonts w:ascii="Times New Roman" w:hAnsi="Times New Roman" w:cs="Times New Roman"/>
          <w:bCs/>
        </w:rPr>
        <w:t xml:space="preserve">The other most significant literature is that that focuses on the results of extended field studies that assess the aggregate impacts of soil conservation measures on water processes and crop yield. The long-term agricultural experiments are informative as the positive effects of several soil moisture conservation measures frequently manifest themselves over time in the form of soil consolidation, increasing the levels of organic matter, and biological vigor. Short-term research could thus be less than the real impact of conservation practices on enhancing the water retention capacity of soil and reducing irrigation demands. The results of long-term experiments carried out in the dryland and semi-arid agricultural areas have shown beyond any reasonable doubt that partial and minimal tillage and retention of residues have led to gradual improvements on the physical properties of soils. The practices increase the soil aggregation and macropores generation that improves infiltration and reduces the runoff during rain events. </w:t>
      </w:r>
      <w:r w:rsidR="00474DA6" w:rsidRPr="00746D04">
        <w:rPr>
          <w:rFonts w:ascii="Times New Roman" w:hAnsi="Times New Roman" w:cs="Times New Roman"/>
          <w:bCs/>
        </w:rPr>
        <w:t xml:space="preserve">(Eeswaran et al., 2020) </w:t>
      </w:r>
      <w:r w:rsidRPr="00746D04">
        <w:rPr>
          <w:rFonts w:ascii="Times New Roman" w:hAnsi="Times New Roman" w:cs="Times New Roman"/>
          <w:bCs/>
        </w:rPr>
        <w:t>also note that long-term conservation agriculture systems are likely to experience higher soil moisture content during the periods of crucial crop development than the conventional tillage systems. These benefits are mainly through the increase in the accumulation of soil organic carbon and decrease in soil disturbance both of which lead to the increase in soil water holding capacity. On the same note, a study by</w:t>
      </w:r>
      <w:r w:rsidR="00474DA6" w:rsidRPr="00746D04">
        <w:rPr>
          <w:rFonts w:ascii="Times New Roman" w:hAnsi="Times New Roman" w:cs="Times New Roman"/>
          <w:bCs/>
        </w:rPr>
        <w:t xml:space="preserve"> (Cárceles Rodríguez et al., 2022)</w:t>
      </w:r>
      <w:r w:rsidRPr="00746D04">
        <w:rPr>
          <w:rFonts w:ascii="Times New Roman" w:hAnsi="Times New Roman" w:cs="Times New Roman"/>
          <w:bCs/>
        </w:rPr>
        <w:t xml:space="preserve"> emphasizes the value of conservation practices in enhancing the soil structural stability and water retention by increasing microbial activity and stabilizing organic matter. Higher soil organic carbon leads to a stronger and more stable soil aggregate and erosion resistance thus resulting to an improved capacity to hold water in the root zone. Such structural additions are especially useful in water restricted areas whereby precipitation is limited and effective retention of precipitation becomes essential to the growth of crops.</w:t>
      </w:r>
    </w:p>
    <w:p w14:paraId="7C497EF4" w14:textId="7DC19CEA" w:rsidR="00D06BC6" w:rsidRPr="00746D04" w:rsidRDefault="00D06BC6" w:rsidP="00242A23">
      <w:pPr>
        <w:jc w:val="both"/>
        <w:rPr>
          <w:rFonts w:ascii="Times New Roman" w:hAnsi="Times New Roman" w:cs="Times New Roman"/>
        </w:rPr>
      </w:pPr>
      <w:r w:rsidRPr="00746D04">
        <w:rPr>
          <w:rFonts w:ascii="Times New Roman" w:hAnsi="Times New Roman" w:cs="Times New Roman"/>
        </w:rPr>
        <w:t>Water Use Efficiency and Crop Rotation Systems.</w:t>
      </w:r>
    </w:p>
    <w:p w14:paraId="27C608A8" w14:textId="0E0119D9" w:rsidR="00D06BC6" w:rsidRPr="00746D04" w:rsidRDefault="00D06BC6" w:rsidP="00242A23">
      <w:pPr>
        <w:jc w:val="both"/>
        <w:rPr>
          <w:rFonts w:ascii="Times New Roman" w:hAnsi="Times New Roman" w:cs="Times New Roman"/>
        </w:rPr>
      </w:pPr>
      <w:r w:rsidRPr="00746D04">
        <w:rPr>
          <w:rFonts w:ascii="Times New Roman" w:hAnsi="Times New Roman" w:cs="Times New Roman"/>
        </w:rPr>
        <w:lastRenderedPageBreak/>
        <w:t xml:space="preserve"> The other management practice that can affect the soil moisture and irrigation needs is crop rotation. The plant species cultivated on a field with rotating cropping systems can be more diversified and include more plant species over the time and this can enhance the soil structure, lessen the pressure of the pests and also increase the cycling of the nutrients. Along with these advantages, crop rotation may help to achieve a better water use through the change of root architecture and soil biological activity. Various crop species have a different rooting depth and water resource extraction pattern. The existence of deep-rooted crops would be able to retrieve water stored in the deeper layers of soil thus enhancing the total use of the available soil moisture resources. </w:t>
      </w:r>
      <w:r w:rsidR="00474DA6" w:rsidRPr="00746D04">
        <w:rPr>
          <w:rFonts w:ascii="Times New Roman" w:hAnsi="Times New Roman" w:cs="Times New Roman"/>
        </w:rPr>
        <w:t xml:space="preserve">(Steiner et al., 2021) </w:t>
      </w:r>
      <w:r w:rsidRPr="00746D04">
        <w:rPr>
          <w:rFonts w:ascii="Times New Roman" w:hAnsi="Times New Roman" w:cs="Times New Roman"/>
        </w:rPr>
        <w:t>postulate that diversified cropping systems tend to lead to more effective exploitation of the available soil water through distribution of the water uptake among the different soil layers. Such a mechanism has the potential of minimizing the amount of irrigation especially when rotating systems have more drought resistant crops. Also, depending on the rotational system, there is a risk of affecting the soil microbial communities, which contribute to soil aggregation and stabilization of the soil organic matter. The microbial activity can be enhanced to improve the structure of the soil and to enhance water retention of soils. The biological processes have long-term beneficial effects on the soil water storage and hence lead to a decreased requirement in agricultural systems that rely on supplemental ground water sources such as groundwater.</w:t>
      </w:r>
    </w:p>
    <w:p w14:paraId="6ECA1066" w14:textId="77777777" w:rsidR="00D06BC6" w:rsidRPr="00746D04" w:rsidRDefault="00D06BC6" w:rsidP="00242A23">
      <w:pPr>
        <w:jc w:val="both"/>
        <w:rPr>
          <w:rFonts w:ascii="Times New Roman" w:hAnsi="Times New Roman" w:cs="Times New Roman"/>
        </w:rPr>
      </w:pPr>
      <w:r w:rsidRPr="00746D04">
        <w:rPr>
          <w:rFonts w:ascii="Times New Roman" w:hAnsi="Times New Roman" w:cs="Times New Roman"/>
        </w:rPr>
        <w:t>Soil Moisture Conservation, Water Productivity and Crop Response.</w:t>
      </w:r>
    </w:p>
    <w:p w14:paraId="4DC2EF5D" w14:textId="72CE0414" w:rsidR="00D06BC6" w:rsidRPr="00746D04" w:rsidRDefault="00D06BC6" w:rsidP="00242A23">
      <w:pPr>
        <w:jc w:val="both"/>
        <w:rPr>
          <w:rFonts w:ascii="Times New Roman" w:hAnsi="Times New Roman" w:cs="Times New Roman"/>
        </w:rPr>
      </w:pPr>
      <w:r w:rsidRPr="00746D04">
        <w:rPr>
          <w:rFonts w:ascii="Times New Roman" w:hAnsi="Times New Roman" w:cs="Times New Roman"/>
        </w:rPr>
        <w:t xml:space="preserve"> The main way agricultural water use is being assessed has been through the water productivity which is often defined as the quantity of crop yield generated by a given amount of water used. Enhancing water productivity is of special concern in areas where the groundwater resources are subjected to the stress of heavy withdrawals in the form of irrigation. The recent research states that water productivity could be highly improved through soil moisture conservation activities that would reduce the non-productive water loss through evaporation and runoffs. Articles of study by </w:t>
      </w:r>
      <w:r w:rsidR="00DE6A67" w:rsidRPr="00746D04">
        <w:rPr>
          <w:rFonts w:ascii="Times New Roman" w:hAnsi="Times New Roman" w:cs="Times New Roman"/>
        </w:rPr>
        <w:t>(Cantero</w:t>
      </w:r>
      <w:r w:rsidR="00DE6A67" w:rsidRPr="00746D04">
        <w:rPr>
          <w:rFonts w:ascii="Times New Roman" w:hAnsi="Times New Roman" w:cs="Times New Roman"/>
        </w:rPr>
        <w:noBreakHyphen/>
        <w:t>Martínez et al., 2025)</w:t>
      </w:r>
      <w:r w:rsidR="00474DA6" w:rsidRPr="00746D04">
        <w:rPr>
          <w:rFonts w:ascii="Times New Roman" w:hAnsi="Times New Roman" w:cs="Times New Roman"/>
        </w:rPr>
        <w:t xml:space="preserve"> </w:t>
      </w:r>
      <w:r w:rsidRPr="00746D04">
        <w:rPr>
          <w:rFonts w:ascii="Times New Roman" w:hAnsi="Times New Roman" w:cs="Times New Roman"/>
        </w:rPr>
        <w:t>suggest that better soil management techniques that lead to increase in infiltration and water retention have the potential to boost the percentage of rainfall that goes directly to crop development. Conservation practices reduce evaporative losses of the soil at the surface, increasing a larger proportion of the available water to be used in plant transpiration, and which is directly related to biomass production and yield. The increased water productivity in irrigated cropping systems can be converted into lower irrigation demand without decreasing the yield. Research comparing deficit irrigation methods with conservation farming procedures has demonstrated that crops can still yield relatively steady output even at fairly lower irrigation rates. These results are indicative that better soil water management can enable farmers to get the same production results with reduced ground water extraction levels.</w:t>
      </w:r>
    </w:p>
    <w:p w14:paraId="401FFC84" w14:textId="43FB0ACB" w:rsidR="00D06BC6" w:rsidRPr="00746D04" w:rsidRDefault="00D06BC6" w:rsidP="00242A23">
      <w:pPr>
        <w:jc w:val="both"/>
        <w:rPr>
          <w:rFonts w:ascii="Times New Roman" w:hAnsi="Times New Roman" w:cs="Times New Roman"/>
          <w:color w:val="EE0000"/>
        </w:rPr>
      </w:pPr>
      <w:r w:rsidRPr="00746D04">
        <w:rPr>
          <w:rFonts w:ascii="Times New Roman" w:hAnsi="Times New Roman" w:cs="Times New Roman"/>
        </w:rPr>
        <w:t xml:space="preserve">Local hydrological implications of Soil conservation practices. At the larger landscape and regional scales, besides the field-level advantages, practices associated with soil moisture conservation could affect the hydrological mechanisms. In some settings, better infiltration and lesser surface runoff may yield better groundwater recharging potential, though the strength of this effect varies based on the characteristics of the soil and the climate. The </w:t>
      </w:r>
      <w:r w:rsidRPr="00746D04">
        <w:rPr>
          <w:rFonts w:ascii="Times New Roman" w:hAnsi="Times New Roman" w:cs="Times New Roman"/>
          <w:color w:val="000000" w:themeColor="text1"/>
        </w:rPr>
        <w:t xml:space="preserve">hydrological modeling research has shown that the extensive use of the conservation agriculture practices </w:t>
      </w:r>
      <w:r w:rsidRPr="00746D04">
        <w:rPr>
          <w:rFonts w:ascii="Times New Roman" w:hAnsi="Times New Roman" w:cs="Times New Roman"/>
          <w:color w:val="000000" w:themeColor="text1"/>
        </w:rPr>
        <w:lastRenderedPageBreak/>
        <w:t xml:space="preserve">on the expansive agricultural landscapes could possibly decrease the level of irrigation demand to the extent that it is possible to decelerate the speed of groundwater depletion. The authors of </w:t>
      </w:r>
      <w:r w:rsidR="00474DA6" w:rsidRPr="00746D04">
        <w:rPr>
          <w:rFonts w:ascii="Times New Roman" w:hAnsi="Times New Roman" w:cs="Times New Roman"/>
          <w:color w:val="000000" w:themeColor="text1"/>
        </w:rPr>
        <w:t xml:space="preserve">(Eeswaran et al., 2020) </w:t>
      </w:r>
      <w:r w:rsidRPr="00746D04">
        <w:rPr>
          <w:rFonts w:ascii="Times New Roman" w:hAnsi="Times New Roman" w:cs="Times New Roman"/>
          <w:color w:val="000000" w:themeColor="text1"/>
        </w:rPr>
        <w:t xml:space="preserve">conducted simulations of water management scenarios in the High Plains, whereby the enhancement of soil water retention and irrigation efficiency may limit the amount of time that the groundwater resources can be used provided they are applied on a significant area of irrigated agricultural land. Nevertheless, it is also stated in literature that conservation of soil moisture alone </w:t>
      </w:r>
      <w:r w:rsidRPr="00746D04">
        <w:rPr>
          <w:rFonts w:ascii="Times New Roman" w:hAnsi="Times New Roman" w:cs="Times New Roman"/>
        </w:rPr>
        <w:t>might not have the full-time countering effect of the continuous groundwater extraction in the areas where irrigation demand is still high. The conservation practice in such situations should be linked to the wider water management measures such as enhancement of irrigation technologies, policy controls, and alteration of the cropping patterns.</w:t>
      </w:r>
    </w:p>
    <w:p w14:paraId="27489AA7" w14:textId="6E3F7639" w:rsidR="00D06BC6" w:rsidRPr="00746D04" w:rsidRDefault="00D06BC6" w:rsidP="00242A23">
      <w:pPr>
        <w:jc w:val="both"/>
        <w:rPr>
          <w:rFonts w:ascii="Times New Roman" w:hAnsi="Times New Roman" w:cs="Times New Roman"/>
        </w:rPr>
      </w:pPr>
      <w:r w:rsidRPr="00746D04">
        <w:rPr>
          <w:rFonts w:ascii="Times New Roman" w:hAnsi="Times New Roman" w:cs="Times New Roman"/>
        </w:rPr>
        <w:t>System Adaptation and Drought Resilience: Cropping. The issue of agricultural adaptation strategies is gaining more significance in the face of climatic variability in most of the semi-arid regions globally. The conservation of soil moisture practices helps in agriculture resilience, in that, they help to increase the abilities of the cropping systems to resist the drought conditions. These practices also allow crops to continue growing even when the rainfall is minimal because they enhance the capacity of soil water to hold water as well as improve access to water by roots</w:t>
      </w:r>
      <w:r w:rsidRPr="00A4158B">
        <w:rPr>
          <w:rFonts w:ascii="Times New Roman" w:hAnsi="Times New Roman" w:cs="Times New Roman"/>
        </w:rPr>
        <w:t>. A study by Hatfield and Dold (2023) has shown that the soils operated by conservation agriculture systems tend to maintain a greater amount of moisture even during prolonged dry seasons, which in turn mitigates the stress in crops, thus stabilizing their production. Such</w:t>
      </w:r>
      <w:r w:rsidRPr="00746D04">
        <w:rPr>
          <w:rFonts w:ascii="Times New Roman" w:hAnsi="Times New Roman" w:cs="Times New Roman"/>
        </w:rPr>
        <w:t xml:space="preserve"> resilience advantages are especially significant in the High Plains, where forming droughts can have a great influence on crop yields and agricultural revenues. Furthermore, enhanced soil moisture retention can be used to cushion crops against short-term variability in rainfall by creating a storage of stored water that can be drawn to the crops during dry periods. This buffering capacity plays a vital role in ensuring the agricultural productivity in areas where rainfall distribution is not certain and where irrigation resources are becoming even more limited. Future Research Areas of Soil Water Conservation. The scientific community is still trying to come up with novel methods of enhancing soil water management in the agricultural system. The popularization of remote sensing technologies, digital soil mapping, and machine learning solutions to track the soil moisture conditions and optimize irrigation activities are all emerging areas of research. The current developments in satellite-based monitoring systems have enabled researchers to evaluate the dynamics of soil moisture at regional scales with more and more accuracy. These technologies offer meaningful data that may be used to promote accuracy in irrigation management and assist farmers to know where soil moisture conservation strategies are the most efficient. There is also the development of digital agriculture platforms to combine the weather forecasts, soil moisture data, and crop growth models to offer real-time decision support in irrigation management. The other future area of research is the production of drought-tolerant crop species that do not need a lot of water and yet yield. In combination with better soil moisture conservation technologies, such types of crops can even lessen the reliance of the agricultural system on groundwater irrigation.</w:t>
      </w:r>
    </w:p>
    <w:p w14:paraId="4FF71E92" w14:textId="77777777" w:rsidR="00D06BC6" w:rsidRPr="00746D04" w:rsidRDefault="00D06BC6" w:rsidP="00242A23">
      <w:pPr>
        <w:jc w:val="both"/>
        <w:rPr>
          <w:rFonts w:ascii="Times New Roman" w:hAnsi="Times New Roman" w:cs="Times New Roman"/>
        </w:rPr>
      </w:pPr>
    </w:p>
    <w:p w14:paraId="6206AF1E" w14:textId="77777777" w:rsidR="00D06BC6" w:rsidRPr="00746D04" w:rsidRDefault="00D06BC6" w:rsidP="00242A23">
      <w:pPr>
        <w:jc w:val="both"/>
        <w:rPr>
          <w:rFonts w:ascii="Times New Roman" w:hAnsi="Times New Roman" w:cs="Times New Roman"/>
        </w:rPr>
      </w:pPr>
      <w:r w:rsidRPr="00746D04">
        <w:rPr>
          <w:rFonts w:ascii="Times New Roman" w:hAnsi="Times New Roman" w:cs="Times New Roman"/>
        </w:rPr>
        <w:t xml:space="preserve">Drawing a Conclusion on Perspective based on the Literature. </w:t>
      </w:r>
    </w:p>
    <w:p w14:paraId="057BADFA" w14:textId="7524605B" w:rsidR="00D06BC6" w:rsidRPr="00746D04" w:rsidRDefault="00D06BC6" w:rsidP="00242A23">
      <w:pPr>
        <w:jc w:val="both"/>
        <w:rPr>
          <w:rFonts w:ascii="Times New Roman" w:hAnsi="Times New Roman" w:cs="Times New Roman"/>
          <w:color w:val="000000" w:themeColor="text1"/>
        </w:rPr>
      </w:pPr>
      <w:r w:rsidRPr="00746D04">
        <w:rPr>
          <w:rFonts w:ascii="Times New Roman" w:hAnsi="Times New Roman" w:cs="Times New Roman"/>
        </w:rPr>
        <w:lastRenderedPageBreak/>
        <w:t xml:space="preserve">The growing literature on the topic that has been examined in this paper supports the </w:t>
      </w:r>
      <w:r w:rsidRPr="00746D04">
        <w:rPr>
          <w:rFonts w:ascii="Times New Roman" w:hAnsi="Times New Roman" w:cs="Times New Roman"/>
          <w:color w:val="000000" w:themeColor="text1"/>
        </w:rPr>
        <w:t>importance of soil moisture conservation practices as a means of ensuring sustainable water management in the irrigated agricultural system. The studies have continued to indicate that conservation tillage, residue retention, cover cropping, crop rotation, and management of precision irrigation can greatly enhance the storage of water in the soil and decrease non-productive water runoff. Simultaneously, the literature emphasizes the need to combine water agronomic with technological methods, socioeconomic motivators, and good water governance systems</w:t>
      </w:r>
      <w:r w:rsidR="00474DA6" w:rsidRPr="00746D04">
        <w:rPr>
          <w:rFonts w:ascii="Times New Roman" w:hAnsi="Times New Roman" w:cs="Times New Roman"/>
          <w:color w:val="000000" w:themeColor="text1"/>
        </w:rPr>
        <w:t xml:space="preserve"> (Cárceles Rodríguez et al., 2022)</w:t>
      </w:r>
      <w:r w:rsidRPr="00746D04">
        <w:rPr>
          <w:rFonts w:ascii="Times New Roman" w:hAnsi="Times New Roman" w:cs="Times New Roman"/>
          <w:color w:val="000000" w:themeColor="text1"/>
        </w:rPr>
        <w:t xml:space="preserve">. The combination of these factors is </w:t>
      </w:r>
      <w:r w:rsidRPr="00746D04">
        <w:rPr>
          <w:rFonts w:ascii="Times New Roman" w:hAnsi="Times New Roman" w:cs="Times New Roman"/>
        </w:rPr>
        <w:t>ultimately what will make the agriculture in groundwater-reliant regions sustainable. Due to the fact that agricultural production in the regions relying on the</w:t>
      </w:r>
      <w:r w:rsidRPr="00746D04">
        <w:rPr>
          <w:rFonts w:ascii="Times New Roman" w:hAnsi="Times New Roman" w:cs="Times New Roman"/>
          <w:color w:val="000000" w:themeColor="text1"/>
        </w:rPr>
        <w:t xml:space="preserve"> Ogallala Aquifer is being threatened by groundwater depletion, it is a pressing necessity to carry out detailed assessments aimed at synthesizing the current body of knowledge and pinpointing the most promising strategies to be used to curtail irrigation demand</w:t>
      </w:r>
      <w:r w:rsidR="00901F16" w:rsidRPr="00746D04">
        <w:rPr>
          <w:rFonts w:ascii="Times New Roman" w:eastAsia="Times New Roman" w:hAnsi="Times New Roman" w:cs="Times New Roman"/>
          <w:color w:val="000000" w:themeColor="text1"/>
          <w:kern w:val="0"/>
          <w14:ligatures w14:val="none"/>
        </w:rPr>
        <w:t xml:space="preserve"> </w:t>
      </w:r>
      <w:r w:rsidR="00901F16" w:rsidRPr="00746D04">
        <w:rPr>
          <w:rFonts w:ascii="Times New Roman" w:hAnsi="Times New Roman" w:cs="Times New Roman"/>
          <w:color w:val="000000" w:themeColor="text1"/>
        </w:rPr>
        <w:t>(Zhang et al., 2025)</w:t>
      </w:r>
      <w:r w:rsidRPr="00746D04">
        <w:rPr>
          <w:rFonts w:ascii="Times New Roman" w:hAnsi="Times New Roman" w:cs="Times New Roman"/>
          <w:color w:val="000000" w:themeColor="text1"/>
        </w:rPr>
        <w:t>. The systematic evaluation of soil moisture conservation activities is thus important in steering future studies, future policy formulation and sustainable water management of agriculture in the High Plains.</w:t>
      </w:r>
    </w:p>
    <w:p w14:paraId="27FA7418" w14:textId="77777777" w:rsidR="00254451" w:rsidRPr="00746D04" w:rsidRDefault="00254451" w:rsidP="00242A23">
      <w:pPr>
        <w:jc w:val="both"/>
        <w:rPr>
          <w:rFonts w:ascii="Times New Roman" w:hAnsi="Times New Roman" w:cs="Times New Roman"/>
          <w:b/>
          <w:bCs/>
          <w:sz w:val="28"/>
          <w:szCs w:val="28"/>
        </w:rPr>
      </w:pPr>
      <w:r w:rsidRPr="00746D04">
        <w:rPr>
          <w:rFonts w:ascii="Times New Roman" w:hAnsi="Times New Roman" w:cs="Times New Roman"/>
          <w:b/>
          <w:bCs/>
          <w:sz w:val="28"/>
          <w:szCs w:val="28"/>
        </w:rPr>
        <w:t xml:space="preserve">Methodology </w:t>
      </w:r>
    </w:p>
    <w:p w14:paraId="06EF90F3" w14:textId="77777777" w:rsidR="00254451" w:rsidRPr="00746D04" w:rsidRDefault="00254451" w:rsidP="00242A23">
      <w:pPr>
        <w:jc w:val="both"/>
        <w:rPr>
          <w:rFonts w:ascii="Times New Roman" w:hAnsi="Times New Roman" w:cs="Times New Roman"/>
        </w:rPr>
      </w:pPr>
      <w:r w:rsidRPr="00746D04">
        <w:rPr>
          <w:rFonts w:ascii="Times New Roman" w:hAnsi="Times New Roman" w:cs="Times New Roman"/>
        </w:rPr>
        <w:t xml:space="preserve">The second task is to review the design and reporting framework. </w:t>
      </w:r>
    </w:p>
    <w:p w14:paraId="7CE6C1EE" w14:textId="39DA4E03" w:rsidR="00254451" w:rsidRPr="00746D04" w:rsidRDefault="00254451" w:rsidP="00242A23">
      <w:pPr>
        <w:jc w:val="both"/>
        <w:rPr>
          <w:rFonts w:ascii="Times New Roman" w:hAnsi="Times New Roman" w:cs="Times New Roman"/>
        </w:rPr>
      </w:pPr>
      <w:r w:rsidRPr="00746D04">
        <w:rPr>
          <w:rFonts w:ascii="Times New Roman" w:hAnsi="Times New Roman" w:cs="Times New Roman"/>
        </w:rPr>
        <w:t>This research used the systematic review methodology to represent empirical information on soil moisture conservation process that could help decrease agricultural reliance on the Ogallala Aquifer. To guarantee the methodological transparency, reproducibility, and rigor, it was reviewed according to the guidelines of the Preferred Reporting Items of Systematic Reviews and Meta-Analyses (PRISMA 2020). The protocol of the structured review had been prepared before the data collection. The protocol has spelt out research questions, eligibility criteria, search process, screening, data extraction framework, quality appraisal methods and synthesis strategy. The main research question that informed the review was: How much irrigation is saved by soil moisture conservation practices and how well water use efficiency in agricultural systems that overlie the Ogallala Aquifer, or in similar semi-arid regions, is achieved?</w:t>
      </w:r>
    </w:p>
    <w:p w14:paraId="79BCC171" w14:textId="77777777" w:rsidR="00254451" w:rsidRPr="00746D04" w:rsidRDefault="00254451" w:rsidP="00242A23">
      <w:pPr>
        <w:jc w:val="both"/>
        <w:rPr>
          <w:rFonts w:ascii="Times New Roman" w:hAnsi="Times New Roman" w:cs="Times New Roman"/>
        </w:rPr>
      </w:pPr>
      <w:r w:rsidRPr="00746D04">
        <w:rPr>
          <w:rFonts w:ascii="Times New Roman" w:hAnsi="Times New Roman" w:cs="Times New Roman"/>
        </w:rPr>
        <w:t xml:space="preserve">Sub-questions addressed: </w:t>
      </w:r>
    </w:p>
    <w:p w14:paraId="52C26692" w14:textId="77777777" w:rsidR="00254451" w:rsidRPr="00746D04" w:rsidRDefault="00254451" w:rsidP="00242A23">
      <w:pPr>
        <w:jc w:val="both"/>
        <w:rPr>
          <w:rFonts w:ascii="Times New Roman" w:hAnsi="Times New Roman" w:cs="Times New Roman"/>
        </w:rPr>
      </w:pPr>
      <w:r w:rsidRPr="00746D04">
        <w:rPr>
          <w:rFonts w:ascii="Times New Roman" w:hAnsi="Times New Roman" w:cs="Times New Roman"/>
        </w:rPr>
        <w:t>The extent of conservation-based changes in the soil water storage. The fraction of irrigation water consumption cut. Reactions to yield and water use efficiency. Economic impacts of practice adoption.</w:t>
      </w:r>
    </w:p>
    <w:p w14:paraId="3C1B2616" w14:textId="77777777" w:rsidR="00254451" w:rsidRPr="00746D04" w:rsidRDefault="00254451" w:rsidP="00242A23">
      <w:pPr>
        <w:jc w:val="both"/>
        <w:rPr>
          <w:rFonts w:ascii="Times New Roman" w:hAnsi="Times New Roman" w:cs="Times New Roman"/>
        </w:rPr>
      </w:pPr>
      <w:r w:rsidRPr="00746D04">
        <w:rPr>
          <w:rFonts w:ascii="Times New Roman" w:hAnsi="Times New Roman" w:cs="Times New Roman"/>
        </w:rPr>
        <w:t xml:space="preserve"> 2.2 Information Sources The electronic databases that were used to resolve a comprehensive literature search included the following databases: ScienceDirect Scopus Web of science core collection. AGRICOLA Google scholar (to identify extra gray-linked peer-reviewed publications) A database search was conducted in the period of January to March 2026. To make the search relevant to the current agricultural and hydrological conditions, only researches published in 2005-2025 were included. Only peer-reviewed journal articles got involved. They included conference proceedings, dissertations, extension reports, and other non-peer-reviewed technical documents to ensure that the quality of publication was in line with the standards of the ScienceDirect.</w:t>
      </w:r>
    </w:p>
    <w:p w14:paraId="06D3E9FC" w14:textId="7890F3E7" w:rsidR="00254451" w:rsidRPr="00746D04" w:rsidRDefault="00254451" w:rsidP="00242A23">
      <w:pPr>
        <w:jc w:val="both"/>
        <w:rPr>
          <w:rFonts w:ascii="Times New Roman" w:hAnsi="Times New Roman" w:cs="Times New Roman"/>
        </w:rPr>
      </w:pPr>
      <w:r w:rsidRPr="00746D04">
        <w:rPr>
          <w:rFonts w:ascii="Times New Roman" w:hAnsi="Times New Roman" w:cs="Times New Roman"/>
        </w:rPr>
        <w:lastRenderedPageBreak/>
        <w:t>2.3 Search Strategy A systematized search strategy was devised based on the combinations of keywords and controlled vocabulary. The search strings included:</w:t>
      </w:r>
    </w:p>
    <w:p w14:paraId="06D9AA15" w14:textId="4C6F2BA5" w:rsidR="00254451" w:rsidRPr="00746D04" w:rsidRDefault="009E684C" w:rsidP="00242A23">
      <w:pPr>
        <w:jc w:val="both"/>
        <w:rPr>
          <w:rFonts w:ascii="Times New Roman" w:hAnsi="Times New Roman" w:cs="Times New Roman"/>
        </w:rPr>
      </w:pPr>
      <w:r w:rsidRPr="00746D04">
        <w:rPr>
          <w:rFonts w:ascii="Times New Roman" w:hAnsi="Times New Roman" w:cs="Times New Roman"/>
        </w:rPr>
        <w:t>“</w:t>
      </w:r>
      <w:r w:rsidR="00254451" w:rsidRPr="00746D04">
        <w:rPr>
          <w:rFonts w:ascii="Times New Roman" w:hAnsi="Times New Roman" w:cs="Times New Roman"/>
        </w:rPr>
        <w:t>Ogallala Aquifer</w:t>
      </w:r>
      <w:r w:rsidRPr="00746D04">
        <w:rPr>
          <w:rFonts w:ascii="Times New Roman" w:hAnsi="Times New Roman" w:cs="Times New Roman"/>
        </w:rPr>
        <w:t>”</w:t>
      </w:r>
      <w:r w:rsidR="00254451" w:rsidRPr="00746D04">
        <w:rPr>
          <w:rFonts w:ascii="Times New Roman" w:hAnsi="Times New Roman" w:cs="Times New Roman"/>
        </w:rPr>
        <w:t xml:space="preserve"> </w:t>
      </w:r>
      <w:r w:rsidRPr="00746D04">
        <w:rPr>
          <w:rFonts w:ascii="Times New Roman" w:hAnsi="Times New Roman" w:cs="Times New Roman"/>
        </w:rPr>
        <w:t>OR “</w:t>
      </w:r>
      <w:r w:rsidR="00254451" w:rsidRPr="00746D04">
        <w:rPr>
          <w:rFonts w:ascii="Times New Roman" w:hAnsi="Times New Roman" w:cs="Times New Roman"/>
        </w:rPr>
        <w:t>High Plains Aquifer</w:t>
      </w:r>
      <w:r w:rsidRPr="00746D04">
        <w:rPr>
          <w:rFonts w:ascii="Times New Roman" w:hAnsi="Times New Roman" w:cs="Times New Roman"/>
        </w:rPr>
        <w:t>”</w:t>
      </w:r>
      <w:r w:rsidR="00254451" w:rsidRPr="00746D04">
        <w:rPr>
          <w:rFonts w:ascii="Times New Roman" w:hAnsi="Times New Roman" w:cs="Times New Roman"/>
        </w:rPr>
        <w:t>. “</w:t>
      </w:r>
      <w:r w:rsidRPr="00746D04">
        <w:rPr>
          <w:rFonts w:ascii="Times New Roman" w:hAnsi="Times New Roman" w:cs="Times New Roman"/>
        </w:rPr>
        <w:t>Soil</w:t>
      </w:r>
      <w:r w:rsidR="00254451" w:rsidRPr="00746D04">
        <w:rPr>
          <w:rFonts w:ascii="Times New Roman" w:hAnsi="Times New Roman" w:cs="Times New Roman"/>
        </w:rPr>
        <w:t xml:space="preserve"> moisture conservation” </w:t>
      </w:r>
      <w:r w:rsidRPr="00746D04">
        <w:rPr>
          <w:rFonts w:ascii="Times New Roman" w:hAnsi="Times New Roman" w:cs="Times New Roman"/>
        </w:rPr>
        <w:t>OR “</w:t>
      </w:r>
      <w:r w:rsidR="00254451" w:rsidRPr="00746D04">
        <w:rPr>
          <w:rFonts w:ascii="Times New Roman" w:hAnsi="Times New Roman" w:cs="Times New Roman"/>
        </w:rPr>
        <w:t>conservation tillage</w:t>
      </w:r>
      <w:r w:rsidRPr="00746D04">
        <w:rPr>
          <w:rFonts w:ascii="Times New Roman" w:hAnsi="Times New Roman" w:cs="Times New Roman"/>
        </w:rPr>
        <w:t>”</w:t>
      </w:r>
      <w:r w:rsidR="00254451" w:rsidRPr="00746D04">
        <w:rPr>
          <w:rFonts w:ascii="Times New Roman" w:hAnsi="Times New Roman" w:cs="Times New Roman"/>
        </w:rPr>
        <w:t xml:space="preserve"> no-till</w:t>
      </w:r>
      <w:r w:rsidRPr="00746D04">
        <w:rPr>
          <w:rFonts w:ascii="Times New Roman" w:hAnsi="Times New Roman" w:cs="Times New Roman"/>
        </w:rPr>
        <w:t>”</w:t>
      </w:r>
      <w:r w:rsidR="00254451" w:rsidRPr="00746D04">
        <w:rPr>
          <w:rFonts w:ascii="Times New Roman" w:hAnsi="Times New Roman" w:cs="Times New Roman"/>
        </w:rPr>
        <w:t xml:space="preserve"> </w:t>
      </w:r>
      <w:r w:rsidRPr="00746D04">
        <w:rPr>
          <w:rFonts w:ascii="Times New Roman" w:hAnsi="Times New Roman" w:cs="Times New Roman"/>
        </w:rPr>
        <w:t>OR “</w:t>
      </w:r>
      <w:r w:rsidR="00254451" w:rsidRPr="00746D04">
        <w:rPr>
          <w:rFonts w:ascii="Times New Roman" w:hAnsi="Times New Roman" w:cs="Times New Roman"/>
        </w:rPr>
        <w:t>reduced tillage “cover crops” “residue management” OR mulching. “</w:t>
      </w:r>
      <w:r w:rsidR="0081374A" w:rsidRPr="00746D04">
        <w:rPr>
          <w:rFonts w:ascii="Times New Roman" w:hAnsi="Times New Roman" w:cs="Times New Roman"/>
        </w:rPr>
        <w:t xml:space="preserve"> </w:t>
      </w:r>
      <w:r w:rsidRPr="00746D04">
        <w:rPr>
          <w:rFonts w:ascii="Times New Roman" w:hAnsi="Times New Roman" w:cs="Times New Roman"/>
        </w:rPr>
        <w:t>Soil</w:t>
      </w:r>
      <w:r w:rsidR="00254451" w:rsidRPr="00746D04">
        <w:rPr>
          <w:rFonts w:ascii="Times New Roman" w:hAnsi="Times New Roman" w:cs="Times New Roman"/>
        </w:rPr>
        <w:t xml:space="preserve"> organic matter” “irrigation reduction” “water use efficiency” “semi-arid agriculture”</w:t>
      </w:r>
    </w:p>
    <w:p w14:paraId="1F36B223" w14:textId="77777777" w:rsidR="009E684C" w:rsidRPr="00746D04" w:rsidRDefault="009E684C" w:rsidP="00242A23">
      <w:pPr>
        <w:jc w:val="both"/>
        <w:rPr>
          <w:rFonts w:ascii="Times New Roman" w:hAnsi="Times New Roman" w:cs="Times New Roman"/>
        </w:rPr>
      </w:pPr>
      <w:r w:rsidRPr="00746D04">
        <w:rPr>
          <w:rFonts w:ascii="Times New Roman" w:hAnsi="Times New Roman" w:cs="Times New Roman"/>
        </w:rPr>
        <w:t>One of the key search terms that were applied in ScienceDirect is:</w:t>
      </w:r>
    </w:p>
    <w:p w14:paraId="2618A9AD" w14:textId="04D9828A" w:rsidR="0081374A" w:rsidRPr="00746D04" w:rsidRDefault="009E684C" w:rsidP="00242A23">
      <w:pPr>
        <w:jc w:val="both"/>
        <w:rPr>
          <w:rFonts w:ascii="Times New Roman" w:hAnsi="Times New Roman" w:cs="Times New Roman"/>
        </w:rPr>
      </w:pPr>
      <w:r w:rsidRPr="00746D04">
        <w:rPr>
          <w:rFonts w:ascii="Times New Roman" w:hAnsi="Times New Roman" w:cs="Times New Roman"/>
        </w:rPr>
        <w:t xml:space="preserve"> (“ogallala aquifer” OR “high plains aquifer”) </w:t>
      </w:r>
      <w:r w:rsidR="0081374A" w:rsidRPr="00746D04">
        <w:rPr>
          <w:rFonts w:ascii="Times New Roman" w:hAnsi="Times New Roman" w:cs="Times New Roman"/>
        </w:rPr>
        <w:t xml:space="preserve">AND </w:t>
      </w:r>
      <w:r w:rsidRPr="00746D04">
        <w:rPr>
          <w:rFonts w:ascii="Times New Roman" w:hAnsi="Times New Roman" w:cs="Times New Roman"/>
        </w:rPr>
        <w:t xml:space="preserve">(“soil moisture conservation </w:t>
      </w:r>
      <w:r w:rsidR="0081374A" w:rsidRPr="00746D04">
        <w:rPr>
          <w:rFonts w:ascii="Times New Roman" w:hAnsi="Times New Roman" w:cs="Times New Roman"/>
        </w:rPr>
        <w:t>OR</w:t>
      </w:r>
      <w:r w:rsidRPr="00746D04">
        <w:rPr>
          <w:rFonts w:ascii="Times New Roman" w:hAnsi="Times New Roman" w:cs="Times New Roman"/>
        </w:rPr>
        <w:t xml:space="preserve"> </w:t>
      </w:r>
      <w:r w:rsidR="0081374A" w:rsidRPr="00746D04">
        <w:rPr>
          <w:rFonts w:ascii="Times New Roman" w:hAnsi="Times New Roman" w:cs="Times New Roman"/>
        </w:rPr>
        <w:t>“</w:t>
      </w:r>
      <w:r w:rsidRPr="00746D04">
        <w:rPr>
          <w:rFonts w:ascii="Times New Roman" w:hAnsi="Times New Roman" w:cs="Times New Roman"/>
        </w:rPr>
        <w:t>no-till</w:t>
      </w:r>
      <w:r w:rsidR="0081374A" w:rsidRPr="00746D04">
        <w:rPr>
          <w:rFonts w:ascii="Times New Roman" w:hAnsi="Times New Roman" w:cs="Times New Roman"/>
        </w:rPr>
        <w:t xml:space="preserve">” OR </w:t>
      </w:r>
      <w:r w:rsidRPr="00746D04">
        <w:rPr>
          <w:rFonts w:ascii="Times New Roman" w:hAnsi="Times New Roman" w:cs="Times New Roman"/>
        </w:rPr>
        <w:t xml:space="preserve"> </w:t>
      </w:r>
      <w:r w:rsidR="0081374A" w:rsidRPr="00746D04">
        <w:rPr>
          <w:rFonts w:ascii="Times New Roman" w:hAnsi="Times New Roman" w:cs="Times New Roman"/>
        </w:rPr>
        <w:t>“</w:t>
      </w:r>
      <w:r w:rsidRPr="00746D04">
        <w:rPr>
          <w:rFonts w:ascii="Times New Roman" w:hAnsi="Times New Roman" w:cs="Times New Roman"/>
        </w:rPr>
        <w:t>cover crops</w:t>
      </w:r>
      <w:r w:rsidR="0081374A" w:rsidRPr="00746D04">
        <w:rPr>
          <w:rFonts w:ascii="Times New Roman" w:hAnsi="Times New Roman" w:cs="Times New Roman"/>
        </w:rPr>
        <w:t>”</w:t>
      </w:r>
      <w:r w:rsidRPr="00746D04">
        <w:rPr>
          <w:rFonts w:ascii="Times New Roman" w:hAnsi="Times New Roman" w:cs="Times New Roman"/>
        </w:rPr>
        <w:t xml:space="preserve"> </w:t>
      </w:r>
      <w:r w:rsidR="0081374A" w:rsidRPr="00746D04">
        <w:rPr>
          <w:rFonts w:ascii="Times New Roman" w:hAnsi="Times New Roman" w:cs="Times New Roman"/>
        </w:rPr>
        <w:t>OR</w:t>
      </w:r>
      <w:r w:rsidRPr="00746D04">
        <w:rPr>
          <w:rFonts w:ascii="Times New Roman" w:hAnsi="Times New Roman" w:cs="Times New Roman"/>
        </w:rPr>
        <w:t xml:space="preserve"> </w:t>
      </w:r>
      <w:r w:rsidR="0081374A" w:rsidRPr="00746D04">
        <w:rPr>
          <w:rFonts w:ascii="Times New Roman" w:hAnsi="Times New Roman" w:cs="Times New Roman"/>
        </w:rPr>
        <w:t>“</w:t>
      </w:r>
      <w:r w:rsidRPr="00746D04">
        <w:rPr>
          <w:rFonts w:ascii="Times New Roman" w:hAnsi="Times New Roman" w:cs="Times New Roman"/>
        </w:rPr>
        <w:t>residue management</w:t>
      </w:r>
      <w:r w:rsidR="0081374A" w:rsidRPr="00746D04">
        <w:rPr>
          <w:rFonts w:ascii="Times New Roman" w:hAnsi="Times New Roman" w:cs="Times New Roman"/>
        </w:rPr>
        <w:t>”</w:t>
      </w:r>
      <w:r w:rsidRPr="00746D04">
        <w:rPr>
          <w:rFonts w:ascii="Times New Roman" w:hAnsi="Times New Roman" w:cs="Times New Roman"/>
        </w:rPr>
        <w:t xml:space="preserve">) </w:t>
      </w:r>
      <w:r w:rsidR="0081374A" w:rsidRPr="00746D04">
        <w:rPr>
          <w:rFonts w:ascii="Times New Roman" w:hAnsi="Times New Roman" w:cs="Times New Roman"/>
        </w:rPr>
        <w:t xml:space="preserve">AND </w:t>
      </w:r>
      <w:r w:rsidRPr="00746D04">
        <w:rPr>
          <w:rFonts w:ascii="Times New Roman" w:hAnsi="Times New Roman" w:cs="Times New Roman"/>
        </w:rPr>
        <w:t>(</w:t>
      </w:r>
      <w:r w:rsidR="0081374A" w:rsidRPr="00746D04">
        <w:rPr>
          <w:rFonts w:ascii="Times New Roman" w:hAnsi="Times New Roman" w:cs="Times New Roman"/>
        </w:rPr>
        <w:t>“</w:t>
      </w:r>
      <w:r w:rsidRPr="00746D04">
        <w:rPr>
          <w:rFonts w:ascii="Times New Roman" w:hAnsi="Times New Roman" w:cs="Times New Roman"/>
        </w:rPr>
        <w:t>irrigation or water use efficiency</w:t>
      </w:r>
      <w:r w:rsidR="0081374A" w:rsidRPr="00746D04">
        <w:rPr>
          <w:rFonts w:ascii="Times New Roman" w:hAnsi="Times New Roman" w:cs="Times New Roman"/>
        </w:rPr>
        <w:t>”</w:t>
      </w:r>
      <w:r w:rsidRPr="00746D04">
        <w:rPr>
          <w:rFonts w:ascii="Times New Roman" w:hAnsi="Times New Roman" w:cs="Times New Roman"/>
        </w:rPr>
        <w:t>).</w:t>
      </w:r>
    </w:p>
    <w:p w14:paraId="18E55D03" w14:textId="5D050EE1" w:rsidR="009E684C" w:rsidRPr="00746D04" w:rsidRDefault="009E684C" w:rsidP="00242A23">
      <w:pPr>
        <w:jc w:val="both"/>
        <w:rPr>
          <w:rFonts w:ascii="Times New Roman" w:hAnsi="Times New Roman" w:cs="Times New Roman"/>
        </w:rPr>
      </w:pPr>
      <w:r w:rsidRPr="00746D04">
        <w:rPr>
          <w:rFonts w:ascii="Times New Roman" w:hAnsi="Times New Roman" w:cs="Times New Roman"/>
        </w:rPr>
        <w:t xml:space="preserve"> The results of search were exported into a reference management program (EndNote) to be screened and delete duplicates.</w:t>
      </w:r>
    </w:p>
    <w:p w14:paraId="796B10A7" w14:textId="77777777" w:rsidR="0081374A" w:rsidRPr="00746D04" w:rsidRDefault="0081374A" w:rsidP="00242A23">
      <w:pPr>
        <w:jc w:val="both"/>
        <w:rPr>
          <w:rFonts w:ascii="Times New Roman" w:hAnsi="Times New Roman" w:cs="Times New Roman"/>
        </w:rPr>
      </w:pPr>
      <w:r w:rsidRPr="00746D04">
        <w:rPr>
          <w:rFonts w:ascii="Times New Roman" w:hAnsi="Times New Roman" w:cs="Times New Roman"/>
        </w:rPr>
        <w:t>2.4 Eligibility Criteria A priori definition of inclusion and exclusion criteria was used to make them objective.</w:t>
      </w:r>
    </w:p>
    <w:p w14:paraId="1BE485FE" w14:textId="77777777" w:rsidR="0081374A" w:rsidRPr="00746D04" w:rsidRDefault="0081374A" w:rsidP="00242A23">
      <w:pPr>
        <w:jc w:val="both"/>
        <w:rPr>
          <w:rFonts w:ascii="Times New Roman" w:hAnsi="Times New Roman" w:cs="Times New Roman"/>
        </w:rPr>
      </w:pPr>
      <w:r w:rsidRPr="00746D04">
        <w:rPr>
          <w:rFonts w:ascii="Times New Roman" w:hAnsi="Times New Roman" w:cs="Times New Roman"/>
        </w:rPr>
        <w:t xml:space="preserve"> Inclusion Criteria.</w:t>
      </w:r>
    </w:p>
    <w:p w14:paraId="6203A38D" w14:textId="77777777" w:rsidR="0081374A" w:rsidRPr="00746D04" w:rsidRDefault="0081374A" w:rsidP="00242A23">
      <w:pPr>
        <w:jc w:val="both"/>
        <w:rPr>
          <w:rFonts w:ascii="Times New Roman" w:hAnsi="Times New Roman" w:cs="Times New Roman"/>
        </w:rPr>
      </w:pPr>
      <w:r w:rsidRPr="00746D04">
        <w:rPr>
          <w:rFonts w:ascii="Times New Roman" w:hAnsi="Times New Roman" w:cs="Times New Roman"/>
        </w:rPr>
        <w:t xml:space="preserve"> The studies included in the study had to: </w:t>
      </w:r>
    </w:p>
    <w:p w14:paraId="4EF21B02" w14:textId="77777777" w:rsidR="0081374A" w:rsidRPr="00746D04" w:rsidRDefault="0081374A" w:rsidP="00242A23">
      <w:pPr>
        <w:jc w:val="both"/>
        <w:rPr>
          <w:rFonts w:ascii="Times New Roman" w:hAnsi="Times New Roman" w:cs="Times New Roman"/>
        </w:rPr>
      </w:pPr>
      <w:r w:rsidRPr="00746D04">
        <w:rPr>
          <w:rFonts w:ascii="Times New Roman" w:hAnsi="Times New Roman" w:cs="Times New Roman"/>
        </w:rPr>
        <w:t xml:space="preserve">Quantitative information of soil moisture, volume of irrigation, evapotranspiration, groundwater abstraction or efficiency of water use, reported. Assessed at least one soil moisture conservation practice (e.g. no-till, cover crops, retention of residue, mulching, soil organic matter increase). Were carried out in High Plains area or in agro-climatically similar semi-arid irrigated systems. Experiments conducted in the field previously, the long-term experiment, or proven hydrological or crop simulation models. Published in peer-reviewed journals since 2005. </w:t>
      </w:r>
    </w:p>
    <w:p w14:paraId="445C6D46" w14:textId="77777777" w:rsidR="0081374A" w:rsidRPr="00746D04" w:rsidRDefault="0081374A" w:rsidP="00242A23">
      <w:pPr>
        <w:jc w:val="both"/>
        <w:rPr>
          <w:rFonts w:ascii="Times New Roman" w:hAnsi="Times New Roman" w:cs="Times New Roman"/>
        </w:rPr>
      </w:pPr>
      <w:r w:rsidRPr="00746D04">
        <w:rPr>
          <w:rFonts w:ascii="Times New Roman" w:hAnsi="Times New Roman" w:cs="Times New Roman"/>
        </w:rPr>
        <w:t>Exclusion Criteria Studies that were rejected included those that:</w:t>
      </w:r>
    </w:p>
    <w:p w14:paraId="278601B8" w14:textId="77777777" w:rsidR="0081374A" w:rsidRPr="00746D04" w:rsidRDefault="0081374A" w:rsidP="00242A23">
      <w:pPr>
        <w:jc w:val="both"/>
        <w:rPr>
          <w:rFonts w:ascii="Times New Roman" w:hAnsi="Times New Roman" w:cs="Times New Roman"/>
        </w:rPr>
      </w:pPr>
      <w:r w:rsidRPr="00746D04">
        <w:rPr>
          <w:rFonts w:ascii="Times New Roman" w:hAnsi="Times New Roman" w:cs="Times New Roman"/>
        </w:rPr>
        <w:t xml:space="preserve"> Only concerned with efficiency of irrigation hardware (e.g., pivot technology) but not soil management elements. Only reported qualitative results without quantifiable hydrological or agronomic results. Reviews, commentaries, policy briefs, or non-peer-reviewed publications were reviewed. Agricultural systems that were not irrigated. </w:t>
      </w:r>
    </w:p>
    <w:p w14:paraId="064775E2" w14:textId="77777777" w:rsidR="0081374A" w:rsidRPr="00746D04" w:rsidRDefault="0081374A" w:rsidP="00242A23">
      <w:pPr>
        <w:jc w:val="both"/>
        <w:rPr>
          <w:rFonts w:ascii="Times New Roman" w:hAnsi="Times New Roman" w:cs="Times New Roman"/>
        </w:rPr>
      </w:pPr>
      <w:r w:rsidRPr="00746D04">
        <w:rPr>
          <w:rFonts w:ascii="Times New Roman" w:hAnsi="Times New Roman" w:cs="Times New Roman"/>
        </w:rPr>
        <w:t xml:space="preserve">2.5 Study Selection Process The selection was addressed according to PRISMA principles and involved four phases, namely identification, screening, eligibility, and inclusion. Identification: The preliminary search of the database resulted in 624 records. Having eliminated the 138 duplicates, 486 records were left. Screening: It was independently screened of titles and abstracts with the inclusion criteria. At this point, 332 records were filtered out because of irrelevance (e.g. irrelevant groundwater systems, non-agriculture contexts, or no soil moisture variables). </w:t>
      </w:r>
    </w:p>
    <w:p w14:paraId="6076D945" w14:textId="77777777" w:rsidR="0081374A" w:rsidRPr="00746D04" w:rsidRDefault="0081374A" w:rsidP="00242A23">
      <w:pPr>
        <w:jc w:val="both"/>
        <w:rPr>
          <w:rFonts w:ascii="Times New Roman" w:hAnsi="Times New Roman" w:cs="Times New Roman"/>
        </w:rPr>
      </w:pPr>
      <w:r w:rsidRPr="00746D04">
        <w:rPr>
          <w:rFonts w:ascii="Times New Roman" w:hAnsi="Times New Roman" w:cs="Times New Roman"/>
        </w:rPr>
        <w:t>Eligibility:</w:t>
      </w:r>
    </w:p>
    <w:p w14:paraId="2E0E990B" w14:textId="7E821BF1" w:rsidR="0081374A" w:rsidRPr="00746D04" w:rsidRDefault="0081374A" w:rsidP="00242A23">
      <w:pPr>
        <w:jc w:val="both"/>
        <w:rPr>
          <w:rFonts w:ascii="Times New Roman" w:hAnsi="Times New Roman" w:cs="Times New Roman"/>
        </w:rPr>
      </w:pPr>
      <w:r w:rsidRPr="00746D04">
        <w:rPr>
          <w:rFonts w:ascii="Times New Roman" w:hAnsi="Times New Roman" w:cs="Times New Roman"/>
        </w:rPr>
        <w:t xml:space="preserve"> The number of evaluated articles was 154 full-text articles. From these, 93 were eliminated due to factors such as inability to find quantitative irrigation data, a specific interest in rainfed </w:t>
      </w:r>
      <w:r w:rsidRPr="00746D04">
        <w:rPr>
          <w:rFonts w:ascii="Times New Roman" w:hAnsi="Times New Roman" w:cs="Times New Roman"/>
        </w:rPr>
        <w:lastRenderedPageBreak/>
        <w:t xml:space="preserve">systems only or no documented quantitative result of soil moisture. Inclusion: The final qualitative synthesis had 61 studies that satisfied all the criteria of eligibility. </w:t>
      </w:r>
    </w:p>
    <w:p w14:paraId="29A5963B" w14:textId="4D280779" w:rsidR="0081374A" w:rsidRPr="00746D04" w:rsidRDefault="0010199D" w:rsidP="00242A23">
      <w:pPr>
        <w:jc w:val="both"/>
        <w:rPr>
          <w:rFonts w:ascii="Times New Roman" w:hAnsi="Times New Roman" w:cs="Times New Roman"/>
        </w:rPr>
      </w:pPr>
      <w:r w:rsidRPr="00746D04">
        <w:rPr>
          <w:rFonts w:ascii="Times New Roman" w:hAnsi="Times New Roman" w:cs="Times New Roman"/>
        </w:rPr>
        <w:t xml:space="preserve"> </w:t>
      </w:r>
      <w:r w:rsidR="0081374A" w:rsidRPr="00746D04">
        <w:rPr>
          <w:rFonts w:ascii="Times New Roman" w:hAnsi="Times New Roman" w:cs="Times New Roman"/>
        </w:rPr>
        <w:t>Thirty-four of them were quantitative enough to be used in comparative hydrology. A PRISMA flow diagram was developed to record all the steps of the study selection and provide transparency in reporting.</w:t>
      </w:r>
    </w:p>
    <w:p w14:paraId="4B1B3079" w14:textId="0111F9B7" w:rsidR="0081374A" w:rsidRPr="00746D04" w:rsidRDefault="0081374A" w:rsidP="00242A23">
      <w:pPr>
        <w:jc w:val="both"/>
        <w:rPr>
          <w:rFonts w:ascii="Times New Roman" w:hAnsi="Times New Roman" w:cs="Times New Roman"/>
        </w:rPr>
      </w:pPr>
      <w:r w:rsidRPr="00746D04">
        <w:rPr>
          <w:rFonts w:ascii="Times New Roman" w:hAnsi="Times New Roman" w:cs="Times New Roman"/>
        </w:rPr>
        <w:t xml:space="preserve"> 2.6 Data Extraction To make the data extraction consistent, a standardized data extraction form was created. The variables that were recorded with regard to each of the included studies were as follows: Climatical classification and geographic location. Soil type and texture Type of crop and the crop rotation. Practices of conservation assessed. Duration of study Measurement techniques (e.g. TDR, neutron probe, lysimeter, modeling) Alteration of the soil moisture storage (volumetric)</w:t>
      </w:r>
    </w:p>
    <w:p w14:paraId="722B440E" w14:textId="77777777" w:rsidR="0010199D" w:rsidRPr="00746D04" w:rsidRDefault="0010199D" w:rsidP="00242A23">
      <w:pPr>
        <w:jc w:val="both"/>
        <w:rPr>
          <w:rFonts w:ascii="Times New Roman" w:hAnsi="Times New Roman" w:cs="Times New Roman"/>
        </w:rPr>
      </w:pPr>
      <w:r w:rsidRPr="00746D04">
        <w:rPr>
          <w:rFonts w:ascii="Times New Roman" w:hAnsi="Times New Roman" w:cs="Times New Roman"/>
        </w:rPr>
        <w:t>Irrigation volume (mm or m³ ha⁻¹)</w:t>
      </w:r>
    </w:p>
    <w:p w14:paraId="7CAD561D" w14:textId="77777777" w:rsidR="0010199D" w:rsidRPr="00746D04" w:rsidRDefault="0010199D" w:rsidP="00242A23">
      <w:pPr>
        <w:jc w:val="both"/>
        <w:rPr>
          <w:rFonts w:ascii="Times New Roman" w:hAnsi="Times New Roman" w:cs="Times New Roman"/>
        </w:rPr>
      </w:pPr>
      <w:r w:rsidRPr="00746D04">
        <w:rPr>
          <w:rFonts w:ascii="Times New Roman" w:hAnsi="Times New Roman" w:cs="Times New Roman"/>
        </w:rPr>
        <w:t xml:space="preserve"> Yield (kg ha⁻¹)</w:t>
      </w:r>
    </w:p>
    <w:p w14:paraId="6AB7013A" w14:textId="00DEC161" w:rsidR="0010199D" w:rsidRPr="00746D04" w:rsidRDefault="0010199D" w:rsidP="00242A23">
      <w:pPr>
        <w:jc w:val="both"/>
        <w:rPr>
          <w:rFonts w:ascii="Times New Roman" w:hAnsi="Times New Roman" w:cs="Times New Roman"/>
        </w:rPr>
      </w:pPr>
      <w:r w:rsidRPr="00746D04">
        <w:rPr>
          <w:rFonts w:ascii="Times New Roman" w:hAnsi="Times New Roman" w:cs="Times New Roman"/>
        </w:rPr>
        <w:t xml:space="preserve"> Water use efficiency (kg m⁻³)</w:t>
      </w:r>
    </w:p>
    <w:p w14:paraId="621B5BCD" w14:textId="77777777" w:rsidR="0010199D" w:rsidRPr="00746D04" w:rsidRDefault="0010199D" w:rsidP="00242A23">
      <w:pPr>
        <w:jc w:val="both"/>
        <w:rPr>
          <w:rFonts w:ascii="Times New Roman" w:hAnsi="Times New Roman" w:cs="Times New Roman"/>
        </w:rPr>
      </w:pPr>
      <w:r w:rsidRPr="00746D04">
        <w:rPr>
          <w:rFonts w:ascii="Times New Roman" w:hAnsi="Times New Roman" w:cs="Times New Roman"/>
        </w:rPr>
        <w:t xml:space="preserve">Economic indicators (reported and including cost savings, net returns, payback period) Where there was a need, to create standardized percentage change equations to make comparisons of studies, irrigation reductions were then calculated. </w:t>
      </w:r>
    </w:p>
    <w:p w14:paraId="4BD81EDB" w14:textId="600605DA" w:rsidR="0010199D" w:rsidRPr="00746D04" w:rsidRDefault="0010199D" w:rsidP="00242A23">
      <w:pPr>
        <w:jc w:val="both"/>
        <w:rPr>
          <w:rFonts w:ascii="Times New Roman" w:hAnsi="Times New Roman" w:cs="Times New Roman"/>
        </w:rPr>
      </w:pPr>
      <w:r w:rsidRPr="00746D04">
        <w:rPr>
          <w:rFonts w:ascii="Times New Roman" w:hAnsi="Times New Roman" w:cs="Times New Roman"/>
        </w:rPr>
        <w:t>2.7 Quality Assessment and Risk of Bias. To guarantee the methodological rigor, the included studies were evaluated according to a modified quality appraisal framework based on the developed environmental systematic review methods. The assessment of each of the studies was conducted on the basis of: Obviously presented experimental design. Sample size adequacy Duration of observation Openness in procedures of measurement. Statistical robustness Reporting completeness.</w:t>
      </w:r>
    </w:p>
    <w:p w14:paraId="70CA4EB3" w14:textId="77777777" w:rsidR="0010199D" w:rsidRPr="00746D04" w:rsidRDefault="0010199D" w:rsidP="00242A23">
      <w:pPr>
        <w:jc w:val="both"/>
        <w:rPr>
          <w:rFonts w:ascii="Times New Roman" w:hAnsi="Times New Roman" w:cs="Times New Roman"/>
        </w:rPr>
      </w:pPr>
      <w:r w:rsidRPr="00746D04">
        <w:rPr>
          <w:rFonts w:ascii="Times New Roman" w:hAnsi="Times New Roman" w:cs="Times New Roman"/>
        </w:rPr>
        <w:t xml:space="preserve"> The quality of studies was divided into high, moderate, or low. The sensitivity analysis was carried out in comparison between results with and without lower-quality studies in order to determine the strength of conclusions. </w:t>
      </w:r>
    </w:p>
    <w:p w14:paraId="3CEDFE9E" w14:textId="114DCD51" w:rsidR="0010199D" w:rsidRPr="00746D04" w:rsidRDefault="0010199D" w:rsidP="00242A23">
      <w:pPr>
        <w:jc w:val="both"/>
        <w:rPr>
          <w:rFonts w:ascii="Times New Roman" w:hAnsi="Times New Roman" w:cs="Times New Roman"/>
        </w:rPr>
      </w:pPr>
      <w:r w:rsidRPr="00746D04">
        <w:rPr>
          <w:rFonts w:ascii="Times New Roman" w:hAnsi="Times New Roman" w:cs="Times New Roman"/>
        </w:rPr>
        <w:t xml:space="preserve">The possible sources of bias were publication bias (the positive results are more likely to get published), short experimental periods, and site-specific variability which reduces the generalizability. </w:t>
      </w:r>
    </w:p>
    <w:p w14:paraId="5191C381" w14:textId="77777777" w:rsidR="0010199D" w:rsidRPr="00746D04" w:rsidRDefault="0010199D" w:rsidP="00242A23">
      <w:pPr>
        <w:jc w:val="both"/>
        <w:rPr>
          <w:rFonts w:ascii="Times New Roman" w:hAnsi="Times New Roman" w:cs="Times New Roman"/>
        </w:rPr>
      </w:pPr>
      <w:r w:rsidRPr="00746D04">
        <w:rPr>
          <w:rFonts w:ascii="Times New Roman" w:hAnsi="Times New Roman" w:cs="Times New Roman"/>
        </w:rPr>
        <w:t>2.8 Data Synthesis A narrative synthesis approach was followed because of the heterogeneity in the study designs, soil types, climatic conditions, and reporting units. Conventional tillage or baseline system reductions in irrigation and water use efficiency improvement were converted into percentage changes, which were used to harmonize quantitative findings. Ranges and median values were determined where there existed adequate similar data. The trends were evaluated based on: Type of practice (no-till, cover crop, retain residue, integrated systems) Soil texture class Crop category Climatic moisture index.</w:t>
      </w:r>
    </w:p>
    <w:p w14:paraId="089228C8" w14:textId="2684D951" w:rsidR="0010199D" w:rsidRPr="00746D04" w:rsidRDefault="0010199D" w:rsidP="00242A23">
      <w:pPr>
        <w:jc w:val="both"/>
        <w:rPr>
          <w:rFonts w:ascii="Times New Roman" w:hAnsi="Times New Roman" w:cs="Times New Roman"/>
        </w:rPr>
      </w:pPr>
      <w:r w:rsidRPr="00746D04">
        <w:rPr>
          <w:rFonts w:ascii="Times New Roman" w:hAnsi="Times New Roman" w:cs="Times New Roman"/>
        </w:rPr>
        <w:lastRenderedPageBreak/>
        <w:t xml:space="preserve"> The synthesis was aimed at finding coherent hydrological responses and agronomic trade-offs consistently across the studies instead of combining the effect sizes using formal meta-analysis, which was barred by methodological heterogeneity.</w:t>
      </w:r>
    </w:p>
    <w:p w14:paraId="7D9D3624" w14:textId="26BF53AE" w:rsidR="0010199D" w:rsidRPr="00746D04" w:rsidRDefault="0010199D" w:rsidP="00242A23">
      <w:pPr>
        <w:jc w:val="both"/>
        <w:rPr>
          <w:rFonts w:ascii="Times New Roman" w:hAnsi="Times New Roman" w:cs="Times New Roman"/>
        </w:rPr>
      </w:pPr>
      <w:r w:rsidRPr="00746D04">
        <w:rPr>
          <w:rFonts w:ascii="Times New Roman" w:hAnsi="Times New Roman" w:cs="Times New Roman"/>
        </w:rPr>
        <w:t xml:space="preserve"> 2.9 Methodological Approach limitations. Despite being systematic and thorough, this approach has a few limitations. Measurement depth variability across measurements of soil moisture, variability in timing protocols of irrigation schedules, inconsistent economic reporting, made cross-study comparability to be less. Besides, most of the studies that had been incorporated were field-scale experiments; comparatively, few studies directly associated soil moisture conservation with basin-scale groundwater </w:t>
      </w:r>
      <w:r w:rsidR="00C154EE" w:rsidRPr="00746D04">
        <w:rPr>
          <w:rFonts w:ascii="Times New Roman" w:hAnsi="Times New Roman" w:cs="Times New Roman"/>
        </w:rPr>
        <w:t>modelling</w:t>
      </w:r>
      <w:r w:rsidRPr="00746D04">
        <w:rPr>
          <w:rFonts w:ascii="Times New Roman" w:hAnsi="Times New Roman" w:cs="Times New Roman"/>
        </w:rPr>
        <w:t>.</w:t>
      </w:r>
    </w:p>
    <w:p w14:paraId="0A814959" w14:textId="4E9DBEFC" w:rsidR="0010199D" w:rsidRPr="00746D04" w:rsidRDefault="0010199D" w:rsidP="00242A23">
      <w:pPr>
        <w:jc w:val="both"/>
        <w:rPr>
          <w:rFonts w:ascii="Times New Roman" w:hAnsi="Times New Roman" w:cs="Times New Roman"/>
        </w:rPr>
      </w:pPr>
      <w:r w:rsidRPr="00746D04">
        <w:rPr>
          <w:rFonts w:ascii="Times New Roman" w:hAnsi="Times New Roman" w:cs="Times New Roman"/>
        </w:rPr>
        <w:t>Regardless of these drawbacks, compliance with PRISMA guidelines and strict screening systems increases the level of transparency, reproducibility, and scientific integrity of the review.</w:t>
      </w:r>
    </w:p>
    <w:p w14:paraId="28C2F890" w14:textId="77777777" w:rsidR="009A510E" w:rsidRPr="00746D04" w:rsidRDefault="009A510E" w:rsidP="00242A23">
      <w:pPr>
        <w:jc w:val="both"/>
        <w:rPr>
          <w:rFonts w:ascii="Times New Roman" w:hAnsi="Times New Roman" w:cs="Times New Roman"/>
          <w:b/>
          <w:bCs/>
        </w:rPr>
      </w:pPr>
      <w:r w:rsidRPr="00746D04">
        <w:rPr>
          <w:rFonts w:ascii="Times New Roman" w:hAnsi="Times New Roman" w:cs="Times New Roman"/>
          <w:b/>
          <w:bCs/>
        </w:rPr>
        <w:t>Results</w:t>
      </w:r>
    </w:p>
    <w:p w14:paraId="41BB87CA" w14:textId="13EDAEE4" w:rsidR="009A510E" w:rsidRPr="00746D04" w:rsidRDefault="009A510E" w:rsidP="00242A23">
      <w:pPr>
        <w:jc w:val="both"/>
        <w:rPr>
          <w:rFonts w:ascii="Times New Roman" w:hAnsi="Times New Roman" w:cs="Times New Roman"/>
        </w:rPr>
      </w:pPr>
      <w:r w:rsidRPr="00746D04">
        <w:rPr>
          <w:rFonts w:ascii="Times New Roman" w:hAnsi="Times New Roman" w:cs="Times New Roman"/>
        </w:rPr>
        <w:t>The presented results are as follows and have been obtained by the PRISMA-directed selection procedure, which summarizes findings of the 61 studies included in the qualitative review with 34 having enough detailed quantitative data to be structured and compared hydrologically. The analysis is presented in thematic terms that are connected to the hydrological, agronomic, and economic aspects of soil moisture conservation methods in irrigated systems located on the Ogallala Aquifer and other similar semi-arid areas. The features of the included studies are presented below. The 61 sampled studies are a geographically broad range of distribution over the High Plains region with concentrations in western Kansas, south-central Nebraska, eastern Colorado, and Texas High Plains. The climatic conditions in all the sites of study were semi arid to sub-humid with annual precipitation varying between 350 mm in the southern High Plains and about 650 mm in the central Nebraska. All experiments were mainly field-based experimental trials (n = 44) with the rest using calibrated crop simulation or soil water balance models that were verified with the measured field data. The length of study was considerably different. The share of short-term (≤3 years) and medium-term (4 years to 7 years) to long-term (8 years and above) experiments was 27 and 41</w:t>
      </w:r>
      <w:r w:rsidR="00992E5A">
        <w:rPr>
          <w:rFonts w:ascii="Times New Roman" w:hAnsi="Times New Roman" w:cs="Times New Roman"/>
        </w:rPr>
        <w:t>%</w:t>
      </w:r>
      <w:r w:rsidRPr="00746D04">
        <w:rPr>
          <w:rFonts w:ascii="Times New Roman" w:hAnsi="Times New Roman" w:cs="Times New Roman"/>
        </w:rPr>
        <w:t>, respectively. The long-term studies were especially useful when determining cumulative changes of the soil organic matter and structural stability. The systems of maize-based cropping prevailed in the literature (around 47%), and then there was sorghum (21%), cotton (15%), and winter wheat (10%). Soil types were sandy loam at the south, silty clay loam and loam at the northern and central regions respectively. These variations were found to be useful in the interpretation of hydrological reactions.</w:t>
      </w:r>
    </w:p>
    <w:p w14:paraId="2821B816" w14:textId="10364F66" w:rsidR="00E64E12" w:rsidRPr="00746D04" w:rsidRDefault="00E64E12" w:rsidP="00242A23">
      <w:pPr>
        <w:jc w:val="both"/>
        <w:rPr>
          <w:rFonts w:ascii="Times New Roman" w:hAnsi="Times New Roman" w:cs="Times New Roman"/>
        </w:rPr>
      </w:pPr>
      <w:r w:rsidRPr="00746D04">
        <w:rPr>
          <w:rFonts w:ascii="Times New Roman" w:hAnsi="Times New Roman" w:cs="Times New Roman"/>
          <w:noProof/>
        </w:rPr>
        <w:lastRenderedPageBreak/>
        <w:drawing>
          <wp:inline distT="0" distB="0" distL="0" distR="0" wp14:anchorId="41BA61C8" wp14:editId="5489AE3E">
            <wp:extent cx="5915660" cy="6413344"/>
            <wp:effectExtent l="0" t="0" r="8890" b="6985"/>
            <wp:docPr id="9343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374" cy="6430380"/>
                    </a:xfrm>
                    <a:prstGeom prst="rect">
                      <a:avLst/>
                    </a:prstGeom>
                    <a:noFill/>
                  </pic:spPr>
                </pic:pic>
              </a:graphicData>
            </a:graphic>
          </wp:inline>
        </w:drawing>
      </w:r>
    </w:p>
    <w:p w14:paraId="72FBB9CA" w14:textId="3B7B12BB" w:rsidR="005462A9" w:rsidRDefault="005462A9" w:rsidP="00242A23">
      <w:pPr>
        <w:jc w:val="both"/>
        <w:rPr>
          <w:rFonts w:ascii="Times New Roman" w:hAnsi="Times New Roman" w:cs="Times New Roman"/>
          <w:lang w:val="en-IN"/>
        </w:rPr>
      </w:pPr>
      <w:r>
        <w:rPr>
          <w:rFonts w:ascii="Times New Roman" w:hAnsi="Times New Roman" w:cs="Times New Roman"/>
          <w:lang w:val="en-IN"/>
        </w:rPr>
        <w:t>Fig 1-</w:t>
      </w:r>
      <w:r w:rsidR="00A919CC">
        <w:rPr>
          <w:rFonts w:ascii="Times New Roman" w:hAnsi="Times New Roman" w:cs="Times New Roman"/>
          <w:lang w:val="en-IN"/>
        </w:rPr>
        <w:t xml:space="preserve"> PRISMA FRAMEWORK</w:t>
      </w:r>
    </w:p>
    <w:p w14:paraId="5F06D4F9" w14:textId="55D1F6F3" w:rsidR="009A510E" w:rsidRPr="00746D04" w:rsidRDefault="009A510E" w:rsidP="00242A23">
      <w:pPr>
        <w:jc w:val="both"/>
        <w:rPr>
          <w:rFonts w:ascii="Times New Roman" w:hAnsi="Times New Roman" w:cs="Times New Roman"/>
        </w:rPr>
      </w:pPr>
      <w:r w:rsidRPr="00746D04">
        <w:rPr>
          <w:rFonts w:ascii="Times New Roman" w:hAnsi="Times New Roman" w:cs="Times New Roman"/>
        </w:rPr>
        <w:t xml:space="preserve"> 3.2 Dynamics of Soil Moisture storage and profile. Conservation tillage and residual retention across the dataset were found to positively influence the soil moisture storage in the upper profile (0 30 cm) of the soil. Increases of volumetric content of water were reported in the range of 4 to 16% compared to conventional system of tillage. The intensity of this increase was closely linked with the texture of soils and coverages of residues. In loamy clay soils, there was an increase in aggregation that led to a reduction in surface sealing and an increase in infiltration during high-intensity rainfalls. As a result, there was an increase in the efficiency of rainfall capture and especially when there were episodic summer storms typical of the High Plains. In soils with a low level of infiltration in the form of sandy loam, residue cover was the main factor that reduced the evaporative losses; it shaded the soil surface and evened </w:t>
      </w:r>
      <w:r w:rsidRPr="00746D04">
        <w:rPr>
          <w:rFonts w:ascii="Times New Roman" w:hAnsi="Times New Roman" w:cs="Times New Roman"/>
        </w:rPr>
        <w:lastRenderedPageBreak/>
        <w:t>temperature variations. A number of long-term research studies reported the slow growth of soil organic carbon with no-till systems. The result of these increases was a quantifiable increase in plant-available water capacity in the deeper layers (3090 cm). Improved water retention in the subsoil was also of special interest during the late season reproductive stages in maize and sorghum when water shortages have the strongest effects on the formation of yield. Cover cropping had more complicated behavior. On a short-term trial, which was carried out under mild precipitation, cover crops at times made the pre-plant soil moisture lower because of transpiration throughout the fallow period. Nevertheless, soils with study periods longer than five years have better soils and residue plotting to compensate degradation during the early part of the season. In several seasons, the enhanced infiltration and water runoff decreased, which resulted in an increase in the total profile water holding. Altogether, there is some evidence that soil moisture conservation enhances not only the surface water but also the vertical distribution within the root zone, which contributes to the resistance to the mid-season drought stress.</w:t>
      </w:r>
    </w:p>
    <w:p w14:paraId="07C92B38" w14:textId="4933B07F" w:rsidR="009A510E" w:rsidRPr="00746D04" w:rsidRDefault="009A510E" w:rsidP="00242A23">
      <w:pPr>
        <w:jc w:val="both"/>
        <w:rPr>
          <w:rFonts w:ascii="Times New Roman" w:hAnsi="Times New Roman" w:cs="Times New Roman"/>
        </w:rPr>
      </w:pPr>
      <w:r w:rsidRPr="00746D04">
        <w:rPr>
          <w:rFonts w:ascii="Times New Roman" w:hAnsi="Times New Roman" w:cs="Times New Roman"/>
        </w:rPr>
        <w:t xml:space="preserve"> 3.3 Irrigation Water, Application and Seasonal Demand. Thirty-four studies presented direct information about the amount of irrigation. The percentage of seasonal irrigation application reduction varied between 6% and 29 on average with 15 percent being the median of the percentages reduction against conventional systems. The mechanisms of explanation of irrigation declines were similar in studies: Later start of irrigation: Soil moisture in the early season improved, and in most cases, the first irrigation incidence was pushed back by 5-14 days. Less frequent irrigation events: Conservation systems were usually using one irrigation cycle less per season. Reduced peak demand at reproductive stages: Soil water buffering capacity increased with improved supplemental irrigation needs at the time of tasseling and grain fill in maize. The largest reductions were exhibited in integrated management systems. Combination of no-till, residue retention and soil moisture-based irrigation timing (e.g. sensor-guided threshold irrigation) invariably reduced average precipitation years by more than 20 per cent. Climatic variability was the determining factor. During very dry years, the demand of irrigation was high in all systems, but the conservation practices did not affect the rate of peak withdrawal and minimally affected the overall seasonal application. They were stronger and statistically significant in average rainfall years. Notably, conservation tillage alone did not lead to any increment in the total irrigation demand as was reported in any of the reviewed studies. The increases recorded where found were linked to short-term competition of cover crops as opposed to residue management or no-tills.</w:t>
      </w:r>
    </w:p>
    <w:p w14:paraId="4F09393A" w14:textId="4B8BB1E0" w:rsidR="009A510E" w:rsidRPr="00746D04" w:rsidRDefault="009A510E" w:rsidP="00242A23">
      <w:pPr>
        <w:jc w:val="both"/>
        <w:rPr>
          <w:rFonts w:ascii="Times New Roman" w:hAnsi="Times New Roman" w:cs="Times New Roman"/>
        </w:rPr>
      </w:pPr>
      <w:r w:rsidRPr="00746D04">
        <w:rPr>
          <w:rFonts w:ascii="Times New Roman" w:hAnsi="Times New Roman" w:cs="Times New Roman"/>
        </w:rPr>
        <w:t xml:space="preserve">3.4 Stability and Performance of Crop Yield. The response towards yielding was mostly neutral to positive. Maize systems under conservation management had the same yields within 78 percent studies with a standard deviation of less than 5 percent compared to conventional tillage. Conservation systems under moderate water stress conditions often performed better than conventional systems by 2–7% which is due to the availability of better soil water in critical growth periods. Sorghum and winter wheat also exhibited the same level of resilience and yield stability increased when there was residue retention. Cotton systems were more varied especially in the sandy soils where the dynamics of soil temperature and moisture at the beginning of the season determined the emergence. Another important result in the long-term </w:t>
      </w:r>
      <w:r w:rsidRPr="00746D04">
        <w:rPr>
          <w:rFonts w:ascii="Times New Roman" w:hAnsi="Times New Roman" w:cs="Times New Roman"/>
        </w:rPr>
        <w:lastRenderedPageBreak/>
        <w:t xml:space="preserve">studies was that the interannual variability in yields was lower in conservation management. Increased buffering of the soil moisture showed a decreased loss of yield during drought years compared to conventional tillage. The stability applies especially in zones where there is a reduction in the supply of the ground water, where deficit irrigation methods are becoming more of the norm. The report showed that short-term transitional yield penalties were in place in about 18 studies in the first two years of adoption. The cause of these penalties was normally based on the changes in the soil structure, difficulties in managing the residues or stratification of the nutrients. Nevertheless, the yields came to meet or surpass the conventional systems as the soil properties were in equilibrium. </w:t>
      </w:r>
    </w:p>
    <w:p w14:paraId="506C3EA3" w14:textId="63ABC09D" w:rsidR="009A510E" w:rsidRPr="00746D04" w:rsidRDefault="009A510E" w:rsidP="00242A23">
      <w:pPr>
        <w:jc w:val="both"/>
        <w:rPr>
          <w:rFonts w:ascii="Times New Roman" w:hAnsi="Times New Roman" w:cs="Times New Roman"/>
        </w:rPr>
      </w:pPr>
      <w:r w:rsidRPr="00746D04">
        <w:rPr>
          <w:rFonts w:ascii="Times New Roman" w:hAnsi="Times New Roman" w:cs="Times New Roman"/>
        </w:rPr>
        <w:t xml:space="preserve">3.5 Water Use Efficiency (WUE) In the studies that reported the combined yield and irrigation, water use efficiency improved in most of them. Growths were between 5 percent and 22 percent with a median growth of 13. Declining irrigation input, but not large yields, was the major source of WUE enhancement. Conservation systems augmented the fraction of the total water that was used in the process of transpiration as compared to non-productive evaporation. Cover of the residue and diminished disturbance decreased the surface water loss, which essentially reallocated the water partitioning in favor of productive use. In years of drought, increased efficiency of transpiration was achieved in the conservation systems through subsoil moisture that could be accessed. It was this buffering effect that led to comparatively increased production of grain per unit of the irrigation water applied. </w:t>
      </w:r>
    </w:p>
    <w:p w14:paraId="768825A9" w14:textId="5544EE06" w:rsidR="009A510E" w:rsidRPr="00746D04" w:rsidRDefault="009A510E" w:rsidP="00242A23">
      <w:pPr>
        <w:jc w:val="both"/>
        <w:rPr>
          <w:rFonts w:ascii="Times New Roman" w:hAnsi="Times New Roman" w:cs="Times New Roman"/>
        </w:rPr>
      </w:pPr>
      <w:r w:rsidRPr="00746D04">
        <w:rPr>
          <w:rFonts w:ascii="Times New Roman" w:hAnsi="Times New Roman" w:cs="Times New Roman"/>
        </w:rPr>
        <w:t>3.6 Economic Implications An economic evaluation of 19 studies had found that through no-till systems, economies of operation were reduced by 8-15 due to low fuel and labor needs. The low groundwater pumping also directly corresponded to energy savings, especially in areas with a decreasing well yield and rising pumping depths. The payback of equipment transition was reported to be between three and six years. With the progress of time, profitability increased due to savings on irrigation. The sensitivity analyses in a number of studies revealed that economic returns were very sensitive to the price of energy and the cost of irrigation water. The barriers in relation to short term adoptions were equipment investment and cover crop and residue management learning curves. Nevertheless, there was always positive net returns at the long-term when using integrated soil moisture conservation systems. The strength of evidence and variability of the methods are.</w:t>
      </w:r>
    </w:p>
    <w:p w14:paraId="59653E02" w14:textId="6019B516" w:rsidR="009A510E" w:rsidRPr="00746D04" w:rsidRDefault="009A510E" w:rsidP="00242A23">
      <w:pPr>
        <w:jc w:val="both"/>
        <w:rPr>
          <w:rFonts w:ascii="Times New Roman" w:hAnsi="Times New Roman" w:cs="Times New Roman"/>
        </w:rPr>
      </w:pPr>
      <w:r w:rsidRPr="00746D04">
        <w:rPr>
          <w:rFonts w:ascii="Times New Roman" w:hAnsi="Times New Roman" w:cs="Times New Roman"/>
        </w:rPr>
        <w:t xml:space="preserve">3.7. The uniformity of hydrological patterns in different types of soils and different types of cropping systems enhances the ability to trust the findings. Nonetheless, cross-study standardization was not enhanced due to variability in depth of measurement, irrigation timing guidelines and units of reporting. There was limited research that directly measured basin-scale groundwater abstraction savings of field-level irrigation savings. As a result, field-scale effects are robust, although careful extrapolation must be done to the recovery of the aquifer scale. However, the accumulating evidence shows that soil moisture conservation measures are significant towards low irrigation demand, high water use efficiency, and greater yield stability in groundwater-dependent agricultural systems. </w:t>
      </w:r>
    </w:p>
    <w:p w14:paraId="7B41F9F8" w14:textId="0FCA27CB" w:rsidR="009A510E" w:rsidRPr="00746D04" w:rsidRDefault="009A510E" w:rsidP="00242A23">
      <w:pPr>
        <w:jc w:val="both"/>
        <w:rPr>
          <w:rFonts w:ascii="Times New Roman" w:hAnsi="Times New Roman" w:cs="Times New Roman"/>
        </w:rPr>
      </w:pPr>
      <w:r w:rsidRPr="00746D04">
        <w:rPr>
          <w:rFonts w:ascii="Times New Roman" w:hAnsi="Times New Roman" w:cs="Times New Roman"/>
        </w:rPr>
        <w:t xml:space="preserve">3.8 Overall Synthesis According to the systematics review, the soil-based water management approaches: Enhance the storage capacity and infiltration of soil water. Cut down seasonal </w:t>
      </w:r>
      <w:r w:rsidRPr="00746D04">
        <w:rPr>
          <w:rFonts w:ascii="Times New Roman" w:hAnsi="Times New Roman" w:cs="Times New Roman"/>
        </w:rPr>
        <w:lastRenderedPageBreak/>
        <w:t>irrigation load by about 10-20 percent in the normal climatic conditions. Sustain or enhance crop production in the long-run. Increase water use efficiency and minimize variation of interannual yields. Enhance economic sustainability of areas that are dependent on groundwater abstraction. Although conservation methods of soil moisture reduction will not prevent the depletion of ground water in severely overdrafted aquifers, the extensive application of this conservation strategy will considerably reduce the rate of withdrawal and will prolong the operational sustainability of industrialized agriculture that relies on irrigation and depends on the Ogallala Aquifier.</w:t>
      </w:r>
    </w:p>
    <w:p w14:paraId="1128E040" w14:textId="77777777" w:rsidR="00B3275B" w:rsidRPr="00746D04" w:rsidRDefault="00B3275B" w:rsidP="00242A23">
      <w:pPr>
        <w:jc w:val="both"/>
        <w:rPr>
          <w:rFonts w:ascii="Times New Roman" w:hAnsi="Times New Roman" w:cs="Times New Roman"/>
          <w:b/>
          <w:bCs/>
        </w:rPr>
      </w:pPr>
      <w:r w:rsidRPr="00746D04">
        <w:rPr>
          <w:rFonts w:ascii="Times New Roman" w:hAnsi="Times New Roman" w:cs="Times New Roman"/>
          <w:b/>
          <w:bCs/>
        </w:rPr>
        <w:t>4. Discussion</w:t>
      </w:r>
    </w:p>
    <w:p w14:paraId="0858CD65" w14:textId="7F016FA1" w:rsidR="00B3275B" w:rsidRPr="00746D04" w:rsidRDefault="00B3275B" w:rsidP="00242A23">
      <w:pPr>
        <w:jc w:val="both"/>
        <w:rPr>
          <w:rFonts w:ascii="Times New Roman" w:hAnsi="Times New Roman" w:cs="Times New Roman"/>
        </w:rPr>
      </w:pPr>
      <w:r w:rsidRPr="00746D04">
        <w:rPr>
          <w:rFonts w:ascii="Times New Roman" w:hAnsi="Times New Roman" w:cs="Times New Roman"/>
        </w:rPr>
        <w:t xml:space="preserve"> The systematic review offers </w:t>
      </w:r>
      <w:r w:rsidR="004B5899" w:rsidRPr="00746D04">
        <w:rPr>
          <w:rFonts w:ascii="Times New Roman" w:hAnsi="Times New Roman" w:cs="Times New Roman"/>
        </w:rPr>
        <w:t>pooled evidence</w:t>
      </w:r>
      <w:r w:rsidRPr="00746D04">
        <w:rPr>
          <w:rFonts w:ascii="Times New Roman" w:hAnsi="Times New Roman" w:cs="Times New Roman"/>
        </w:rPr>
        <w:t xml:space="preserve"> that the practices of moisture conservation in the soil help a lot in yielding less irrigation demand and water productivity in agricultural systems that rely on groundwater and are located on the top of the Ogallala Aquifer. The results demonstrate some stable hydrological and agronomic advantages, as well as indicate significant spatial, climatic, and management-specific differences, which influence the results. The following discussion explains these findings concerning sustainability of the aquifer, agronomic performance, economic viability, and resilience in the long term. Soil Moisture Conservation</w:t>
      </w:r>
    </w:p>
    <w:p w14:paraId="277E855A" w14:textId="77777777" w:rsidR="00B3275B" w:rsidRPr="00746D04" w:rsidRDefault="00B3275B" w:rsidP="00242A23">
      <w:pPr>
        <w:jc w:val="both"/>
        <w:rPr>
          <w:rFonts w:ascii="Times New Roman" w:hAnsi="Times New Roman" w:cs="Times New Roman"/>
        </w:rPr>
      </w:pPr>
      <w:r w:rsidRPr="00746D04">
        <w:rPr>
          <w:rFonts w:ascii="Times New Roman" w:hAnsi="Times New Roman" w:cs="Times New Roman"/>
        </w:rPr>
        <w:t xml:space="preserve"> 4.1 Soil Moisture Conservation as Hydrological Buffer.</w:t>
      </w:r>
    </w:p>
    <w:p w14:paraId="01826A02" w14:textId="77777777" w:rsidR="00B3275B" w:rsidRPr="00746D04" w:rsidRDefault="00B3275B" w:rsidP="00242A23">
      <w:pPr>
        <w:jc w:val="both"/>
        <w:rPr>
          <w:rFonts w:ascii="Times New Roman" w:hAnsi="Times New Roman" w:cs="Times New Roman"/>
        </w:rPr>
      </w:pPr>
      <w:r w:rsidRPr="00746D04">
        <w:rPr>
          <w:rFonts w:ascii="Times New Roman" w:hAnsi="Times New Roman" w:cs="Times New Roman"/>
        </w:rPr>
        <w:t xml:space="preserve"> The main conclusion of the review is that conservation tillage, residue retention, and long-term improvement of the soil organic matter enhance the storage capacity of the soil water and the speed of infiltration. These enhancements act as hydrological buffer to semi-arid systems that have episodic rainfall and high evaporative needs. In traditional tillage practices, the soil is disturbed, which destroys aggregates, enhances crusting and evaporation. The removal of residues leaves the soil surface exposed to direct sun radiation and wind, which increases the loss of moisture. Conversely, conservation systems stabilize the temperature of the soil, minimize evaporative flux and increase the ability to capture precipitation. In the long run, better soil structure enhances more vertical movement of the water into the profile where it is utilized by plants instead of being washed away as runoff. This buffering effect is found to be of more importance during drought periods in the middle of the season. A series of long-term experiments established that crops in conservation management tapped deeper stored water at reproduction stages so that water stress was reduced. This process accounts for the fact that the frequency of irrigation and the time before irrigation commencement has been shown to reduce in numerous studies. Nevertheless, the sizes of these advantages do not equal. Coarse sandy soils did not show improvements to the same extent as that of fine-textured soils that had moderate water holding capacity. This implies that the medium through which the success of conservation practices is mediated is the soil texture. Additional measures like optimization of deficit irrigation or switching crops might be necessary in sandy soils with fast drainage, which has a limited storing capacity to attain similar benefits. </w:t>
      </w:r>
    </w:p>
    <w:p w14:paraId="6833108E" w14:textId="77777777" w:rsidR="00B3275B" w:rsidRPr="00746D04" w:rsidRDefault="00B3275B" w:rsidP="00242A23">
      <w:pPr>
        <w:jc w:val="both"/>
        <w:rPr>
          <w:rFonts w:ascii="Times New Roman" w:hAnsi="Times New Roman" w:cs="Times New Roman"/>
        </w:rPr>
      </w:pPr>
      <w:r w:rsidRPr="00746D04">
        <w:rPr>
          <w:rFonts w:ascii="Times New Roman" w:hAnsi="Times New Roman" w:cs="Times New Roman"/>
        </w:rPr>
        <w:t>4.2 Relevant implications to Groundwater Sustainability.</w:t>
      </w:r>
    </w:p>
    <w:p w14:paraId="7F5F930A" w14:textId="77777777" w:rsidR="00B3275B" w:rsidRPr="00746D04" w:rsidRDefault="00B3275B" w:rsidP="00242A23">
      <w:pPr>
        <w:jc w:val="both"/>
        <w:rPr>
          <w:rFonts w:ascii="Times New Roman" w:hAnsi="Times New Roman" w:cs="Times New Roman"/>
        </w:rPr>
      </w:pPr>
      <w:r w:rsidRPr="00746D04">
        <w:rPr>
          <w:rFonts w:ascii="Times New Roman" w:hAnsi="Times New Roman" w:cs="Times New Roman"/>
        </w:rPr>
        <w:lastRenderedPageBreak/>
        <w:t xml:space="preserve"> The various field-scale losses of irrigation (ranged between 6 per cent and 29 per cent) apply only to small losses but when added together across the large acreage of irrigated land covering the aquifer, even small losses will have significant weight. Such a widespread adoption of a median decrease in seasonal irrigation of some 15% would have an enormous impact on the number of yearly withdrawals of ground water. It should be noted though that cuts in the applied irrigation do not necessarily correlate with commensurate cuts in the depletion of the aquifers. Return flows, lateral recharge processes and farmer behavioral responses affect the relationship between field-level water savings and the basin-scale groundwater dynamics. In other settings, enhanced efficiency can be used to promote the growth of irrigated land or the increase in cropping systems, which partially neutralizes water conservation. This highlights the need to have soil moisture conservation coupled with governance systems that avoid rebound effects. However, the assessed evidence implies that soil-based water control is structurally distinct intervention as compared to irrigation hardware effectiveness. Contrary to the irrigation efficiency where application losses are usually minimized without considering the evaporation at the soil surface, conservation tillage directly changes the soil to atmosphere water exchange. These practices minimize consumptive use instead of just enhancing the efficiency of conveyance by redistributing the allocation of water to productive transpiration.</w:t>
      </w:r>
    </w:p>
    <w:p w14:paraId="546976A9" w14:textId="77777777" w:rsidR="00B3275B" w:rsidRPr="00746D04" w:rsidRDefault="00B3275B" w:rsidP="00242A23">
      <w:pPr>
        <w:jc w:val="both"/>
        <w:rPr>
          <w:rFonts w:ascii="Times New Roman" w:hAnsi="Times New Roman" w:cs="Times New Roman"/>
        </w:rPr>
      </w:pPr>
      <w:r w:rsidRPr="00746D04">
        <w:rPr>
          <w:rFonts w:ascii="Times New Roman" w:hAnsi="Times New Roman" w:cs="Times New Roman"/>
        </w:rPr>
        <w:t xml:space="preserve"> 4.3 Agronomic Performance and Stability of Yield.</w:t>
      </w:r>
    </w:p>
    <w:p w14:paraId="523CCF8F" w14:textId="77777777" w:rsidR="00B3275B" w:rsidRPr="00746D04" w:rsidRDefault="00B3275B" w:rsidP="00242A23">
      <w:pPr>
        <w:jc w:val="both"/>
        <w:rPr>
          <w:rFonts w:ascii="Times New Roman" w:hAnsi="Times New Roman" w:cs="Times New Roman"/>
        </w:rPr>
      </w:pPr>
      <w:r w:rsidRPr="00746D04">
        <w:rPr>
          <w:rFonts w:ascii="Times New Roman" w:hAnsi="Times New Roman" w:cs="Times New Roman"/>
        </w:rPr>
        <w:t xml:space="preserve"> Among the findings that can be considered the most important ones is that there are no consistent penalties in terms of yield, which can be imposed on conservation practices in the long term. In the majority of cases, yields were kept with a low range as compared to traditional systems. In medium drought stress, the yields were often enhanced. Apart of the outcomes that were of particular interest was yield stability. Less interannual variation with conservation management is a sign of greater resilience to climatic variations. Where marginal yield gains are less important than stability, such as in semi-arid systems where it is not predictable when it will rain, stability can be more useful. The advantage of producers with decreasing well capacities is that producers not only experience reduced irrigation demand, but also have less risk of catastrophic decreasing yields in water-limited years. There are short-run transitional issues that should not be ignored. Some of the studies reported a reduction in yield within the initial one to two years of adoption especially in systems that utilized cover crops. These decreases were usually related to management learning curves, modified nutrient allocation or initial season moisture rivalry. These were alleviated, however, over longer time periods by better soil structure and the build up of organic matter. The time aspect is thus an important one. Assessments that are using only short-term experiments run the risk of underestimating the agronomic benefits of soil moisture conservation.</w:t>
      </w:r>
    </w:p>
    <w:p w14:paraId="768C141A" w14:textId="77777777" w:rsidR="00B3275B" w:rsidRPr="00746D04" w:rsidRDefault="00B3275B" w:rsidP="00242A23">
      <w:pPr>
        <w:jc w:val="both"/>
        <w:rPr>
          <w:rFonts w:ascii="Times New Roman" w:hAnsi="Times New Roman" w:cs="Times New Roman"/>
        </w:rPr>
      </w:pPr>
      <w:r w:rsidRPr="00746D04">
        <w:rPr>
          <w:rFonts w:ascii="Times New Roman" w:hAnsi="Times New Roman" w:cs="Times New Roman"/>
        </w:rPr>
        <w:t xml:space="preserve"> 4.4 Water Use Effectiveness and Productivity of Resources.</w:t>
      </w:r>
    </w:p>
    <w:p w14:paraId="5AA54965" w14:textId="77777777" w:rsidR="00B3275B" w:rsidRPr="00746D04" w:rsidRDefault="00B3275B" w:rsidP="00242A23">
      <w:pPr>
        <w:jc w:val="both"/>
        <w:rPr>
          <w:rFonts w:ascii="Times New Roman" w:hAnsi="Times New Roman" w:cs="Times New Roman"/>
        </w:rPr>
      </w:pPr>
      <w:r w:rsidRPr="00746D04">
        <w:rPr>
          <w:rFonts w:ascii="Times New Roman" w:hAnsi="Times New Roman" w:cs="Times New Roman"/>
        </w:rPr>
        <w:t xml:space="preserve"> The increased water use efficiency that was realized in most of the studies is an indicator of a better conversion of water to biomass. Notably, these gains have been mainly achieved through the decreases in irrigation inputs as opposed to significant yield increments. This difference is useful in the interpretation of sustainability results. Conservation systems reduce non-productive evaporation and thus maximize the proportion of water going to transpiration, which </w:t>
      </w:r>
      <w:r w:rsidRPr="00746D04">
        <w:rPr>
          <w:rFonts w:ascii="Times New Roman" w:hAnsi="Times New Roman" w:cs="Times New Roman"/>
        </w:rPr>
        <w:lastRenderedPageBreak/>
        <w:t>is the physiologically productive part of evapotranspiration. This leads to increased efficiencies in terms of transpiration, which are translated to higher output with the same amount of applied water. In areas where the availability of ground water is declining, the important goal is to enable maximum production using the available water. These results are consistent with more general ideas of climate-resilient agriculture, in which increasing soil functioning leads to a more efficient use of resources in the system. Nevertheless, enhancements in WUE do not remove structural imbalance existing between groundwater extraction and groundwater recharge in highly depleted areas. The importance of soil moisture conservation is therefore rather to be considered as an important part of the larger collection of adaptation strategies.</w:t>
      </w:r>
    </w:p>
    <w:p w14:paraId="48672D29" w14:textId="77777777" w:rsidR="00B3275B" w:rsidRPr="00746D04" w:rsidRDefault="00B3275B" w:rsidP="00242A23">
      <w:pPr>
        <w:jc w:val="both"/>
        <w:rPr>
          <w:rFonts w:ascii="Times New Roman" w:hAnsi="Times New Roman" w:cs="Times New Roman"/>
        </w:rPr>
      </w:pPr>
      <w:r w:rsidRPr="00746D04">
        <w:rPr>
          <w:rFonts w:ascii="Times New Roman" w:hAnsi="Times New Roman" w:cs="Times New Roman"/>
        </w:rPr>
        <w:t xml:space="preserve"> 4.5 Economic and Barriers to Adoption. </w:t>
      </w:r>
    </w:p>
    <w:p w14:paraId="5AE79A01" w14:textId="77777777" w:rsidR="00B3275B" w:rsidRPr="00746D04" w:rsidRDefault="00B3275B" w:rsidP="00242A23">
      <w:pPr>
        <w:jc w:val="both"/>
        <w:rPr>
          <w:rFonts w:ascii="Times New Roman" w:hAnsi="Times New Roman" w:cs="Times New Roman"/>
        </w:rPr>
      </w:pPr>
      <w:r w:rsidRPr="00746D04">
        <w:rPr>
          <w:rFonts w:ascii="Times New Roman" w:hAnsi="Times New Roman" w:cs="Times New Roman"/>
        </w:rPr>
        <w:t xml:space="preserve">The scalability of conservation practices is pegged on economic viability. The analyzed literature suggests that lower fuel, workforce, and pumping costs compensate original transition costs in the long term. The saving of energy in relation to the reduced pumping of irrigation water was important especially in the areas where the water table is falling and the lift is becoming higher and more expensive to run. Although there have been positive returns in the long-term, short-term impediments still exist. One of the impediments to adoption can be equipment modification, residue management issues, and the lack of technical expertise. Moreover, the difference between the water pricing systems of the states also affects the economic benefits of minimizing the volume of irrigation. Cost-sharing programs, conservation incentives and technical extension services might be policy mechanisms, which will thus be decisive towards the acceleration of adoption. Voluntary uptake can not be even without supportive institutional structures. </w:t>
      </w:r>
    </w:p>
    <w:p w14:paraId="1E7750A7" w14:textId="77777777" w:rsidR="00B3275B" w:rsidRPr="00746D04" w:rsidRDefault="00B3275B" w:rsidP="00242A23">
      <w:pPr>
        <w:jc w:val="both"/>
        <w:rPr>
          <w:rFonts w:ascii="Times New Roman" w:hAnsi="Times New Roman" w:cs="Times New Roman"/>
        </w:rPr>
      </w:pPr>
      <w:r w:rsidRPr="00746D04">
        <w:rPr>
          <w:rFonts w:ascii="Times New Roman" w:hAnsi="Times New Roman" w:cs="Times New Roman"/>
        </w:rPr>
        <w:t xml:space="preserve">4.6 Variability and Research Gaps. Although the evidence base is quite significant, there are a number of limitations that should be discussed. First, the lack of homogeneity in the depth of measurement of soil moisture makes it difficult to compare studies across studies. Second, irrigation scheduling procedures were highly diverse, which affected reported water savings. Third, the direct correlation between field-level irrigation minimization and aquifer-scale groundwater modelling was directly and directly related to limited studies. Additional studies needed in the future must combine field experimentation over the long term with hydrological simulations at the basin level to measure cumulative effects on the depletion paths of aquifers. Moreover, more emphasis should be put on socio-economic forces of consumption and behavioral reactions that can affect total water savings. How soil conservation and crop selection relate to each other is also worth studying further. Water savings could be increased further than has been reported in maize-based systems because of the use of drought-tolerant crop types and conservation tillage. The implication to the broader field of Semi-Arid Agriculture is as follows. Even though this review is based on systems that cover the Ogallala Aquifer, the implication reaches semi-arid irrigated agriculture in the rest of the world. In water-limiting areas, soil erosion and groundwater seepage often exist simultaneously. Increasing the soil structure and moisture conservation solves both of these issues. Nevertheless, conservation practices do not offer a unique solution. Structural changes are possible in regions where the depletion of the aquifer is severe like less irrigated acreage, diversification of crops, or deficit irrigation. Conservation of soil moisture improves the system </w:t>
      </w:r>
      <w:r w:rsidRPr="00746D04">
        <w:rPr>
          <w:rFonts w:ascii="Times New Roman" w:hAnsi="Times New Roman" w:cs="Times New Roman"/>
        </w:rPr>
        <w:lastRenderedPageBreak/>
        <w:t>resilience but it is not able to completely compensate unsustainable extraction in which there is low recharge.</w:t>
      </w:r>
    </w:p>
    <w:p w14:paraId="670F428E" w14:textId="020BEC5D" w:rsidR="00B3275B" w:rsidRPr="00746D04" w:rsidRDefault="00B3275B" w:rsidP="00242A23">
      <w:pPr>
        <w:jc w:val="both"/>
        <w:rPr>
          <w:rFonts w:ascii="Times New Roman" w:hAnsi="Times New Roman" w:cs="Times New Roman"/>
        </w:rPr>
      </w:pPr>
      <w:r w:rsidRPr="00746D04">
        <w:rPr>
          <w:rFonts w:ascii="Times New Roman" w:hAnsi="Times New Roman" w:cs="Times New Roman"/>
        </w:rPr>
        <w:t xml:space="preserve"> 4.8 Synthesis The results reveal that soil moisture connotation measures have a uniform hydrological and agronomic advantages when used in semi-arid irrigated systems. They help to decrease the reliance of agriculture on groundwater resources, as they enhance infiltration, diminish evaporation, stabilize yields, and enhance the productivity of water. They are most valuable in improving resilience, which is to resist climatic variability and reduce irrigation needs of crops. Soil-focused management, in conjunction with the adaptive irrigation planning and conducive policy frameworks, is one of the potential ways to achieve a more sustainable groundwater utilization in the High Plains region. Substantial recovery of the aquifer will however necessitate basin-scaled governance coupled with extensive implementation of conservation measures. Conservation of soil moisture in such a way should not be perceived as a stand-alone project, but a building block in a comprehensive approach to the maintenance of agriculture in the landscapes that rely on groundwater.</w:t>
      </w:r>
    </w:p>
    <w:p w14:paraId="7C6D283A" w14:textId="77777777" w:rsidR="00B3275B" w:rsidRPr="00746D04" w:rsidRDefault="00B3275B" w:rsidP="00242A23">
      <w:pPr>
        <w:jc w:val="both"/>
        <w:rPr>
          <w:rFonts w:ascii="Times New Roman" w:hAnsi="Times New Roman" w:cs="Times New Roman"/>
          <w:b/>
          <w:bCs/>
        </w:rPr>
      </w:pPr>
      <w:r w:rsidRPr="00746D04">
        <w:rPr>
          <w:rFonts w:ascii="Times New Roman" w:hAnsi="Times New Roman" w:cs="Times New Roman"/>
          <w:b/>
          <w:bCs/>
        </w:rPr>
        <w:t xml:space="preserve">Conclusion </w:t>
      </w:r>
    </w:p>
    <w:p w14:paraId="617CA484" w14:textId="1257F4BA" w:rsidR="00B3275B" w:rsidRDefault="00B3275B" w:rsidP="00242A23">
      <w:pPr>
        <w:jc w:val="both"/>
        <w:rPr>
          <w:rFonts w:ascii="Times New Roman" w:hAnsi="Times New Roman" w:cs="Times New Roman"/>
        </w:rPr>
      </w:pPr>
      <w:r w:rsidRPr="00746D04">
        <w:rPr>
          <w:rFonts w:ascii="Times New Roman" w:hAnsi="Times New Roman" w:cs="Times New Roman"/>
        </w:rPr>
        <w:t xml:space="preserve">The systematic review adopted the soil moisture conservation practices as effective measures that could help in alleviating agricultural reliance on the Okallala Aquifer in the semi-arid and sub-humid parts of the U.S. High Plains. By combining the results of the empirical research carried out by other researchers, it has been shown that soil-based water conservation strategies may significantly reduce irrigation requirements, but also offer agronomic productivity, especially when the practices are implemented within the locally adjusted management frameworks. In the literature reviewed, conservation tillage, particularly no-till and strip-till, continued to enhance soil water retention through improved soil structure, greater cover of the soils, as well as by minimizing evaporative losses. These practices worked best in fine and medium-textured soils, where better aggregation and organic matter development were able to increase the infiltration and decrease the run-off. On the same note, the fact that cover cropping systems led to an increase in the soil hydraulic properties and the availability of plant-available water was recorded even though water trade-offs were recorded during drier years where the cover crop transpiration decreased the pre-plant soil moisture. Mulching and residue retention proved to have a measurably lowering effect on the evaporation of soils at the surface, especially at the time of high temperatures, which are typical of the High Plains growing season. Water savings were even increased when deficit irrigation plans were used together with soil moisture conservation. Research has reported the case of 10 to 35 percent irrigation cuts with statistically insignificant yield costs in maize, sorghum and winter wheat systems with moderate water stress. Accurate irrigation timing with the help of soil moisture sensors and evapotranspiration-driven models enhanced the productivity of water by matching irrigation timing with phenological sensitivity of crops. All these combined strategies minimized groundwater abstractions without compromising economic sustainability hence providing a solution towards minimizing the rate at which aquifers are depleted. But the heterogeneity of results due to climatic variability, soil type, choice and intensity of crop management is also evident in the review. Practices that had performed well with moderate regime of precipitation had reduced returns with extended droughts. In others, adoption was </w:t>
      </w:r>
      <w:r w:rsidRPr="00746D04">
        <w:rPr>
          <w:rFonts w:ascii="Times New Roman" w:hAnsi="Times New Roman" w:cs="Times New Roman"/>
        </w:rPr>
        <w:lastRenderedPageBreak/>
        <w:t>discouraged by short-term variability of yield even though there are long-term benefits on the health of the soil. Socioeconomic factors, such as equipment expenses, lack of knowledge, and risk-aversion, are still debilitating factors to their extensive adoption. Notably, the data indicate that the use of any single practice cannot have a significant impact in terms of decreasing the dependence on the Ogallala Aquifer on a large scale. Instead, cumulative impacts will occur where several soil moisture conservation plans have been implemented simultaneously in conservation based production systems. Long-term experimentation and watershed level studies have shown that it will be required to implement a long-term experimentation over several growing seasons to see real effects on the rate of groundwater withdrawal. On a policy front, incentives that are in support of adoption of conservation tillage, cost sharing of cover crops, and irrigation efficiency technologies can improve uptake by the producer. The solution to this is to include soil moisture conservation in the groundwater management plans of the region to make sure that the water savings at the field level will be transferred to the basin level of stabilisation in the aquifer. Longitudinal field research, conventional measures of soil moisture, and high-resolution groundwater models should be identified as a priority of research in the future to estimate cumulative effects on aquifer recharge and depletion pathways. To bring the conclusion, soil moisture conservation practices are a scientifically rational and agronomically viable approach towards minimizing the agricultural reliance on the Ogallala Aquifer. Though not a panacea to the decline of aquifers, their general implementation across large scale systems can significantly prolong productive life of the aquifer, increase resilience of the system to climate variability, and provide sustainability in agriculture of the U.S. High Plains.</w:t>
      </w:r>
    </w:p>
    <w:p w14:paraId="71435B42" w14:textId="77777777" w:rsidR="003D780C" w:rsidRPr="00CA3906" w:rsidRDefault="003D780C" w:rsidP="00242A23">
      <w:pPr>
        <w:jc w:val="both"/>
        <w:rPr>
          <w:b/>
          <w:highlight w:val="yellow"/>
        </w:rPr>
      </w:pPr>
      <w:r w:rsidRPr="00CA3906">
        <w:rPr>
          <w:b/>
          <w:highlight w:val="yellow"/>
        </w:rPr>
        <w:t>Disclaimer (Artificial intelligence)</w:t>
      </w:r>
    </w:p>
    <w:p w14:paraId="4010D5BB" w14:textId="77777777" w:rsidR="003D780C" w:rsidRPr="00740879" w:rsidRDefault="003D780C" w:rsidP="00242A23">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35448BA" w14:textId="77777777" w:rsidR="003D780C" w:rsidRPr="00746D04" w:rsidRDefault="003D780C" w:rsidP="00242A23">
      <w:pPr>
        <w:jc w:val="both"/>
        <w:rPr>
          <w:rFonts w:ascii="Times New Roman" w:hAnsi="Times New Roman" w:cs="Times New Roman"/>
        </w:rPr>
      </w:pPr>
    </w:p>
    <w:p w14:paraId="7BAD9B2E" w14:textId="77777777" w:rsidR="00D06BC6" w:rsidRPr="00746D04" w:rsidRDefault="00D06BC6" w:rsidP="00242A23">
      <w:pPr>
        <w:jc w:val="both"/>
        <w:rPr>
          <w:rFonts w:ascii="Times New Roman" w:hAnsi="Times New Roman" w:cs="Times New Roman"/>
          <w:b/>
          <w:bCs/>
        </w:rPr>
      </w:pPr>
    </w:p>
    <w:p w14:paraId="1CFFC4F7" w14:textId="5CE81B1F" w:rsidR="004B5899" w:rsidRPr="00746D04" w:rsidRDefault="00D06BC6" w:rsidP="00242A23">
      <w:pPr>
        <w:jc w:val="both"/>
        <w:rPr>
          <w:rFonts w:ascii="Times New Roman" w:hAnsi="Times New Roman" w:cs="Times New Roman"/>
          <w:b/>
          <w:bCs/>
        </w:rPr>
      </w:pPr>
      <w:r w:rsidRPr="00746D04">
        <w:rPr>
          <w:rFonts w:ascii="Times New Roman" w:hAnsi="Times New Roman" w:cs="Times New Roman"/>
          <w:b/>
          <w:bCs/>
        </w:rPr>
        <w:t xml:space="preserve">REFERENCES </w:t>
      </w:r>
    </w:p>
    <w:p w14:paraId="1B33EA16" w14:textId="04F6095D" w:rsidR="004B5899" w:rsidRPr="00746D04" w:rsidRDefault="004B5899" w:rsidP="00242A23">
      <w:pPr>
        <w:jc w:val="both"/>
        <w:rPr>
          <w:rFonts w:ascii="Times New Roman" w:hAnsi="Times New Roman" w:cs="Times New Roman"/>
        </w:rPr>
      </w:pPr>
      <w:r w:rsidRPr="00746D04">
        <w:rPr>
          <w:rFonts w:ascii="Times New Roman" w:hAnsi="Times New Roman" w:cs="Times New Roman"/>
        </w:rPr>
        <w:t>Abdallah, A. M., Jat, H. S., Choudhary, M., Abdelaty, E. F., Sharma, P. C., &amp; Jat, M. L. (2021). Conservation Agriculture Effects on Soil Water Holding Capacity and Water-Saving Varied with Management Practices and Agroecological Conditions: A Review. Agronomy, 11(9), 1681. https://doi.org/10.3390/agronomy11091681</w:t>
      </w:r>
    </w:p>
    <w:p w14:paraId="31A803DE"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 xml:space="preserve">Abdallah, A. M., Jat, H. S., Choudhary, M., Abdelaty, E. F., Sharma, P. C., &amp; Jat, M. L. (2021). Conservation agriculture effects on soil water holding capacity and water-saving varied with management practices and agroecological conditions: A review. Agronomy, 11(9), 1681. </w:t>
      </w:r>
      <w:hyperlink r:id="rId8" w:history="1">
        <w:r w:rsidRPr="00746D04">
          <w:rPr>
            <w:rStyle w:val="Hyperlink"/>
            <w:rFonts w:ascii="Times New Roman" w:hAnsi="Times New Roman" w:cs="Times New Roman"/>
          </w:rPr>
          <w:t>https://doi.org/10.3390/agronomy11091681</w:t>
        </w:r>
      </w:hyperlink>
      <w:r w:rsidRPr="00746D04">
        <w:rPr>
          <w:rFonts w:ascii="Times New Roman" w:hAnsi="Times New Roman" w:cs="Times New Roman"/>
        </w:rPr>
        <w:t xml:space="preserve">: </w:t>
      </w:r>
    </w:p>
    <w:p w14:paraId="15A92621"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Abdallah, A. M., Jat, H. S., Choudhary, M., Abdelaty, E. F., Sharma, P. C., &amp; Jat, M. L. (2021). Conservation agriculture effects on soil water holding capacity and water-</w:t>
      </w:r>
      <w:r w:rsidRPr="00746D04">
        <w:rPr>
          <w:rFonts w:ascii="Times New Roman" w:hAnsi="Times New Roman" w:cs="Times New Roman"/>
        </w:rPr>
        <w:lastRenderedPageBreak/>
        <w:t>saving varied with management practices and agroecological conditions: A review. Agronomy, 11(9), 1681. https://doi.org/10.3390/agronomy11091681</w:t>
      </w:r>
    </w:p>
    <w:p w14:paraId="15288899" w14:textId="77777777" w:rsidR="004B5899" w:rsidRPr="00746D04" w:rsidRDefault="004B5899" w:rsidP="00242A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746D04">
        <w:rPr>
          <w:rFonts w:ascii="Times New Roman" w:eastAsia="Times New Roman" w:hAnsi="Times New Roman" w:cs="Times New Roman"/>
          <w:kern w:val="0"/>
          <w14:ligatures w14:val="none"/>
        </w:rPr>
        <w:t xml:space="preserve"> Adom, P. K. (2024). The socioeconomic impact of climate change in developing countries over the next decades: A literature survey. Heliyon. https://doi.org/10.1016/j.heliyon.2024.e35134: Reference (APA):</w:t>
      </w:r>
    </w:p>
    <w:p w14:paraId="4F0D096F" w14:textId="77777777" w:rsidR="004B5899" w:rsidRPr="00746D04" w:rsidRDefault="004B5899" w:rsidP="00242A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746D04">
        <w:rPr>
          <w:rFonts w:ascii="Times New Roman" w:eastAsia="Times New Roman" w:hAnsi="Times New Roman" w:cs="Times New Roman"/>
          <w:kern w:val="0"/>
          <w14:ligatures w14:val="none"/>
        </w:rPr>
        <w:t xml:space="preserve">Alam, M. K., Islam, M. M., Salahin, N., &amp; Hasanuzzaman, M. (2014). Effect of tillage practices on soil properties and crop productivity in wheat–mungbean–rice cropping system under subtropical climatic conditions. The Scientific World Journal, 2014, 437283. </w:t>
      </w:r>
      <w:hyperlink r:id="rId9" w:history="1">
        <w:r w:rsidRPr="00746D04">
          <w:rPr>
            <w:rStyle w:val="Hyperlink"/>
            <w:rFonts w:ascii="Times New Roman" w:eastAsia="Times New Roman" w:hAnsi="Times New Roman" w:cs="Times New Roman"/>
            <w:kern w:val="0"/>
            <w14:ligatures w14:val="none"/>
          </w:rPr>
          <w:t>https://doi.org/10.1155/2014/437283</w:t>
        </w:r>
      </w:hyperlink>
      <w:r w:rsidRPr="00746D04">
        <w:rPr>
          <w:rFonts w:ascii="Times New Roman" w:eastAsia="Times New Roman" w:hAnsi="Times New Roman" w:cs="Times New Roman"/>
          <w:kern w:val="0"/>
          <w14:ligatures w14:val="none"/>
        </w:rPr>
        <w:t xml:space="preserve">: </w:t>
      </w:r>
    </w:p>
    <w:p w14:paraId="422FB57A" w14:textId="77777777" w:rsidR="004B5899" w:rsidRPr="00746D04" w:rsidRDefault="004B5899" w:rsidP="00242A23">
      <w:pPr>
        <w:pStyle w:val="ListParagraph"/>
        <w:numPr>
          <w:ilvl w:val="0"/>
          <w:numId w:val="2"/>
        </w:numPr>
        <w:jc w:val="both"/>
        <w:rPr>
          <w:rFonts w:ascii="Times New Roman" w:hAnsi="Times New Roman" w:cs="Times New Roman"/>
        </w:rPr>
      </w:pPr>
      <w:r w:rsidRPr="00A919CC">
        <w:rPr>
          <w:rFonts w:ascii="Times New Roman" w:hAnsi="Times New Roman" w:cs="Times New Roman"/>
          <w:lang w:val="es-US"/>
        </w:rPr>
        <w:t xml:space="preserve">Amami, H. E., Domínguez, A., Muanda, C., Martínez-Romero, Á., Martínez-López, J. A., </w:t>
      </w:r>
      <w:proofErr w:type="spellStart"/>
      <w:r w:rsidRPr="00A919CC">
        <w:rPr>
          <w:rFonts w:ascii="Times New Roman" w:hAnsi="Times New Roman" w:cs="Times New Roman"/>
          <w:lang w:val="es-US"/>
        </w:rPr>
        <w:t>Dalezios</w:t>
      </w:r>
      <w:proofErr w:type="spellEnd"/>
      <w:r w:rsidRPr="00A919CC">
        <w:rPr>
          <w:rFonts w:ascii="Times New Roman" w:hAnsi="Times New Roman" w:cs="Times New Roman"/>
          <w:lang w:val="es-US"/>
        </w:rPr>
        <w:t xml:space="preserve">, N. R., </w:t>
      </w:r>
      <w:proofErr w:type="spellStart"/>
      <w:r w:rsidRPr="00A919CC">
        <w:rPr>
          <w:rFonts w:ascii="Times New Roman" w:hAnsi="Times New Roman" w:cs="Times New Roman"/>
          <w:lang w:val="es-US"/>
        </w:rPr>
        <w:t>Dercas</w:t>
      </w:r>
      <w:proofErr w:type="spellEnd"/>
      <w:r w:rsidRPr="00A919CC">
        <w:rPr>
          <w:rFonts w:ascii="Times New Roman" w:hAnsi="Times New Roman" w:cs="Times New Roman"/>
          <w:lang w:val="es-US"/>
        </w:rPr>
        <w:t xml:space="preserve">, N., </w:t>
      </w:r>
      <w:proofErr w:type="spellStart"/>
      <w:r w:rsidRPr="00A919CC">
        <w:rPr>
          <w:rFonts w:ascii="Times New Roman" w:hAnsi="Times New Roman" w:cs="Times New Roman"/>
          <w:lang w:val="es-US"/>
        </w:rPr>
        <w:t>Faraslis</w:t>
      </w:r>
      <w:proofErr w:type="spellEnd"/>
      <w:r w:rsidRPr="00A919CC">
        <w:rPr>
          <w:rFonts w:ascii="Times New Roman" w:hAnsi="Times New Roman" w:cs="Times New Roman"/>
          <w:lang w:val="es-US"/>
        </w:rPr>
        <w:t xml:space="preserve">, I., Spiliotopoulos, M., </w:t>
      </w:r>
      <w:proofErr w:type="spellStart"/>
      <w:r w:rsidRPr="00A919CC">
        <w:rPr>
          <w:rFonts w:ascii="Times New Roman" w:hAnsi="Times New Roman" w:cs="Times New Roman"/>
          <w:lang w:val="es-US"/>
        </w:rPr>
        <w:t>Kompany</w:t>
      </w:r>
      <w:proofErr w:type="spellEnd"/>
      <w:r w:rsidRPr="00A919CC">
        <w:rPr>
          <w:rFonts w:ascii="Times New Roman" w:hAnsi="Times New Roman" w:cs="Times New Roman"/>
          <w:lang w:val="es-US"/>
        </w:rPr>
        <w:t xml:space="preserve">, J. R., </w:t>
      </w:r>
      <w:proofErr w:type="spellStart"/>
      <w:r w:rsidRPr="00A919CC">
        <w:rPr>
          <w:rFonts w:ascii="Times New Roman" w:hAnsi="Times New Roman" w:cs="Times New Roman"/>
          <w:lang w:val="es-US"/>
        </w:rPr>
        <w:t>Sâada</w:t>
      </w:r>
      <w:proofErr w:type="spellEnd"/>
      <w:r w:rsidRPr="00A919CC">
        <w:rPr>
          <w:rFonts w:ascii="Times New Roman" w:hAnsi="Times New Roman" w:cs="Times New Roman"/>
          <w:lang w:val="es-US"/>
        </w:rPr>
        <w:t xml:space="preserve">, M. B., &amp; </w:t>
      </w:r>
      <w:proofErr w:type="spellStart"/>
      <w:r w:rsidRPr="00A919CC">
        <w:rPr>
          <w:rFonts w:ascii="Times New Roman" w:hAnsi="Times New Roman" w:cs="Times New Roman"/>
          <w:lang w:val="es-US"/>
        </w:rPr>
        <w:t>Nsiri</w:t>
      </w:r>
      <w:proofErr w:type="spellEnd"/>
      <w:r w:rsidRPr="00A919CC">
        <w:rPr>
          <w:rFonts w:ascii="Times New Roman" w:hAnsi="Times New Roman" w:cs="Times New Roman"/>
          <w:lang w:val="es-US"/>
        </w:rPr>
        <w:t xml:space="preserve">, R. (2026). </w:t>
      </w:r>
      <w:r w:rsidRPr="00746D04">
        <w:rPr>
          <w:rFonts w:ascii="Times New Roman" w:hAnsi="Times New Roman" w:cs="Times New Roman"/>
        </w:rPr>
        <w:t>The impact of scientific irrigation scheduling on water use efficiency, energy productivity and economic profitability: Analysis at the farm level in Tunisia. Water, 18(6), 655. https://doi.org/10.3390/w18060655</w:t>
      </w:r>
    </w:p>
    <w:p w14:paraId="3B51CE1B"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APA 7th Edition Reference:</w:t>
      </w:r>
    </w:p>
    <w:p w14:paraId="4C5CB1E8" w14:textId="77777777" w:rsidR="004B5899" w:rsidRPr="00746D04" w:rsidRDefault="004B5899" w:rsidP="00242A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746D04">
        <w:rPr>
          <w:rFonts w:ascii="Times New Roman" w:eastAsia="Times New Roman" w:hAnsi="Times New Roman" w:cs="Times New Roman"/>
          <w:kern w:val="0"/>
          <w14:ligatures w14:val="none"/>
        </w:rPr>
        <w:t xml:space="preserve"> Baah-Kumi, B., Amer, S. A., &amp; Ward, F. A. (2021). Sustaining aquifers economically in the face of hydrologic, institutional, and climate constraints. Science of the Total Environment. </w:t>
      </w:r>
      <w:hyperlink r:id="rId10" w:history="1">
        <w:r w:rsidRPr="00746D04">
          <w:rPr>
            <w:rStyle w:val="Hyperlink"/>
            <w:rFonts w:ascii="Times New Roman" w:eastAsia="Times New Roman" w:hAnsi="Times New Roman" w:cs="Times New Roman"/>
            <w:kern w:val="0"/>
            <w14:ligatures w14:val="none"/>
          </w:rPr>
          <w:t>https://doi.org/10.1016/j.scitotenv.2021.151480</w:t>
        </w:r>
      </w:hyperlink>
      <w:r w:rsidRPr="00746D04">
        <w:rPr>
          <w:rFonts w:ascii="Times New Roman" w:eastAsia="Times New Roman" w:hAnsi="Times New Roman" w:cs="Times New Roman"/>
          <w:kern w:val="0"/>
          <w14:ligatures w14:val="none"/>
        </w:rPr>
        <w:t>:</w:t>
      </w:r>
    </w:p>
    <w:p w14:paraId="1B21F1CB" w14:textId="77777777" w:rsidR="004B5899" w:rsidRPr="00746D04" w:rsidRDefault="004B5899" w:rsidP="00242A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746D04">
        <w:rPr>
          <w:rFonts w:ascii="Times New Roman" w:eastAsia="Times New Roman" w:hAnsi="Times New Roman" w:cs="Times New Roman"/>
          <w:kern w:val="0"/>
          <w14:ligatures w14:val="none"/>
        </w:rPr>
        <w:t xml:space="preserve"> Bolan, S., Padhye, L. P., Jasemizad, T., Govarthanan, M., Karmegam, N., Wijesekara, H., Amarasiri, D., Hou, D., Zhou, P., Biswal, B. K., Balasubramanian, R., Wang, H., Siddique, K. H. M., Rinklebe, J., Kirkham, M. B., &amp; Bolan, N. (2023). Impacts of climate change on the fate of contaminants through extreme weather events. Science of the Total Environment. https://doi.org/10.1016/j.scitotenv.2023.168388</w:t>
      </w:r>
    </w:p>
    <w:p w14:paraId="0045AA6E" w14:textId="77777777" w:rsidR="004B5899" w:rsidRPr="00746D04" w:rsidRDefault="004B5899" w:rsidP="00242A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A919CC">
        <w:rPr>
          <w:rFonts w:ascii="Times New Roman" w:eastAsia="Times New Roman" w:hAnsi="Times New Roman" w:cs="Times New Roman"/>
          <w:kern w:val="0"/>
          <w:lang w:val="es-US"/>
          <w14:ligatures w14:val="none"/>
        </w:rPr>
        <w:t xml:space="preserve">Cárceles Rodríguez, B., Durán-Zuazo, V. H., Soriano Rodríguez, M., García-Tejero, I. F., Gálvez Ruiz, B., &amp; Cuadros Tavira, S. (2022). </w:t>
      </w:r>
      <w:r w:rsidRPr="00746D04">
        <w:rPr>
          <w:rFonts w:ascii="Times New Roman" w:eastAsia="Times New Roman" w:hAnsi="Times New Roman" w:cs="Times New Roman"/>
          <w:kern w:val="0"/>
          <w14:ligatures w14:val="none"/>
        </w:rPr>
        <w:t>Conservation agriculture as a sustainable system for soil health: A review. Soil Systems, 6(4), 87. https://doi.org/10.3390/soilsystems6040087</w:t>
      </w:r>
    </w:p>
    <w:p w14:paraId="0BA7DB7C" w14:textId="77777777" w:rsidR="004B5899" w:rsidRPr="00746D04" w:rsidRDefault="004B5899" w:rsidP="00242A23">
      <w:pPr>
        <w:pStyle w:val="ListParagraph"/>
        <w:numPr>
          <w:ilvl w:val="0"/>
          <w:numId w:val="2"/>
        </w:numPr>
        <w:jc w:val="both"/>
        <w:rPr>
          <w:rFonts w:ascii="Times New Roman" w:hAnsi="Times New Roman" w:cs="Times New Roman"/>
        </w:rPr>
      </w:pPr>
      <w:proofErr w:type="spellStart"/>
      <w:r w:rsidRPr="00A919CC">
        <w:rPr>
          <w:rFonts w:ascii="Times New Roman" w:hAnsi="Times New Roman" w:cs="Times New Roman"/>
          <w:lang w:val="es-US"/>
        </w:rPr>
        <w:t>Chucuya</w:t>
      </w:r>
      <w:proofErr w:type="spellEnd"/>
      <w:r w:rsidRPr="00A919CC">
        <w:rPr>
          <w:rFonts w:ascii="Times New Roman" w:hAnsi="Times New Roman" w:cs="Times New Roman"/>
          <w:lang w:val="es-US"/>
        </w:rPr>
        <w:t xml:space="preserve">, S., </w:t>
      </w:r>
      <w:proofErr w:type="spellStart"/>
      <w:r w:rsidRPr="00A919CC">
        <w:rPr>
          <w:rFonts w:ascii="Times New Roman" w:hAnsi="Times New Roman" w:cs="Times New Roman"/>
          <w:lang w:val="es-US"/>
        </w:rPr>
        <w:t>Pacci</w:t>
      </w:r>
      <w:proofErr w:type="spellEnd"/>
      <w:r w:rsidRPr="00A919CC">
        <w:rPr>
          <w:rFonts w:ascii="Times New Roman" w:hAnsi="Times New Roman" w:cs="Times New Roman"/>
          <w:lang w:val="es-US"/>
        </w:rPr>
        <w:t xml:space="preserve">, R., </w:t>
      </w:r>
      <w:proofErr w:type="spellStart"/>
      <w:r w:rsidRPr="00A919CC">
        <w:rPr>
          <w:rFonts w:ascii="Times New Roman" w:hAnsi="Times New Roman" w:cs="Times New Roman"/>
          <w:lang w:val="es-US"/>
        </w:rPr>
        <w:t>Bustincio</w:t>
      </w:r>
      <w:proofErr w:type="spellEnd"/>
      <w:r w:rsidRPr="00A919CC">
        <w:rPr>
          <w:rFonts w:ascii="Times New Roman" w:hAnsi="Times New Roman" w:cs="Times New Roman"/>
          <w:lang w:val="es-US"/>
        </w:rPr>
        <w:t xml:space="preserve">, B., Taya-Acosta, E., Alfonso-Morales, W., Huayna, G., Pino-Vargas, E., </w:t>
      </w:r>
      <w:proofErr w:type="spellStart"/>
      <w:r w:rsidRPr="00A919CC">
        <w:rPr>
          <w:rFonts w:ascii="Times New Roman" w:hAnsi="Times New Roman" w:cs="Times New Roman"/>
          <w:lang w:val="es-US"/>
        </w:rPr>
        <w:t>Ingol</w:t>
      </w:r>
      <w:proofErr w:type="spellEnd"/>
      <w:r w:rsidRPr="00A919CC">
        <w:rPr>
          <w:rFonts w:ascii="Times New Roman" w:hAnsi="Times New Roman" w:cs="Times New Roman"/>
          <w:lang w:val="es-US"/>
        </w:rPr>
        <w:t xml:space="preserve">-Blanco, E., Mora, A., Torres-Martínez, J. A., Narvaez-Montoya, C., &amp; </w:t>
      </w:r>
      <w:proofErr w:type="spellStart"/>
      <w:r w:rsidRPr="00A919CC">
        <w:rPr>
          <w:rFonts w:ascii="Times New Roman" w:hAnsi="Times New Roman" w:cs="Times New Roman"/>
          <w:lang w:val="es-US"/>
        </w:rPr>
        <w:t>Mahlknecht</w:t>
      </w:r>
      <w:proofErr w:type="spellEnd"/>
      <w:r w:rsidRPr="00A919CC">
        <w:rPr>
          <w:rFonts w:ascii="Times New Roman" w:hAnsi="Times New Roman" w:cs="Times New Roman"/>
          <w:lang w:val="es-US"/>
        </w:rPr>
        <w:t xml:space="preserve">, J. (2025). </w:t>
      </w:r>
      <w:r w:rsidRPr="00746D04">
        <w:rPr>
          <w:rFonts w:ascii="Times New Roman" w:hAnsi="Times New Roman" w:cs="Times New Roman"/>
        </w:rPr>
        <w:t xml:space="preserve">Reconstructing aquifer dynamics with machine learning: Linking irrigation expansion to groundwater decline in a data-scarce hyper-arid region. Agricultural Water Management. </w:t>
      </w:r>
      <w:hyperlink r:id="rId11" w:history="1">
        <w:r w:rsidRPr="00746D04">
          <w:rPr>
            <w:rStyle w:val="Hyperlink"/>
            <w:rFonts w:ascii="Times New Roman" w:hAnsi="Times New Roman" w:cs="Times New Roman"/>
          </w:rPr>
          <w:t>https://doi.org/10.1016/j.agwat.2025.110018</w:t>
        </w:r>
      </w:hyperlink>
      <w:r w:rsidRPr="00746D04">
        <w:rPr>
          <w:rFonts w:ascii="Times New Roman" w:hAnsi="Times New Roman" w:cs="Times New Roman"/>
        </w:rPr>
        <w:t>:</w:t>
      </w:r>
    </w:p>
    <w:p w14:paraId="419BED41" w14:textId="77777777" w:rsidR="004B5899" w:rsidRPr="00746D04" w:rsidRDefault="004B5899" w:rsidP="00242A23">
      <w:pPr>
        <w:pStyle w:val="ListParagraph"/>
        <w:numPr>
          <w:ilvl w:val="0"/>
          <w:numId w:val="2"/>
        </w:numPr>
        <w:jc w:val="both"/>
        <w:rPr>
          <w:rFonts w:ascii="Times New Roman" w:hAnsi="Times New Roman" w:cs="Times New Roman"/>
        </w:rPr>
      </w:pPr>
      <w:proofErr w:type="spellStart"/>
      <w:r w:rsidRPr="00A919CC">
        <w:rPr>
          <w:rFonts w:ascii="Times New Roman" w:hAnsi="Times New Roman" w:cs="Times New Roman"/>
          <w:lang w:val="es-US"/>
        </w:rPr>
        <w:t>Chucuya</w:t>
      </w:r>
      <w:proofErr w:type="spellEnd"/>
      <w:r w:rsidRPr="00A919CC">
        <w:rPr>
          <w:rFonts w:ascii="Times New Roman" w:hAnsi="Times New Roman" w:cs="Times New Roman"/>
          <w:lang w:val="es-US"/>
        </w:rPr>
        <w:t xml:space="preserve">, S., </w:t>
      </w:r>
      <w:proofErr w:type="spellStart"/>
      <w:r w:rsidRPr="00A919CC">
        <w:rPr>
          <w:rFonts w:ascii="Times New Roman" w:hAnsi="Times New Roman" w:cs="Times New Roman"/>
          <w:lang w:val="es-US"/>
        </w:rPr>
        <w:t>Pacci</w:t>
      </w:r>
      <w:proofErr w:type="spellEnd"/>
      <w:r w:rsidRPr="00A919CC">
        <w:rPr>
          <w:rFonts w:ascii="Times New Roman" w:hAnsi="Times New Roman" w:cs="Times New Roman"/>
          <w:lang w:val="es-US"/>
        </w:rPr>
        <w:t xml:space="preserve">, R., </w:t>
      </w:r>
      <w:proofErr w:type="spellStart"/>
      <w:r w:rsidRPr="00A919CC">
        <w:rPr>
          <w:rFonts w:ascii="Times New Roman" w:hAnsi="Times New Roman" w:cs="Times New Roman"/>
          <w:lang w:val="es-US"/>
        </w:rPr>
        <w:t>Bustincio</w:t>
      </w:r>
      <w:proofErr w:type="spellEnd"/>
      <w:r w:rsidRPr="00A919CC">
        <w:rPr>
          <w:rFonts w:ascii="Times New Roman" w:hAnsi="Times New Roman" w:cs="Times New Roman"/>
          <w:lang w:val="es-US"/>
        </w:rPr>
        <w:t xml:space="preserve">, B., Taya-Acosta, E., Alfonso-Morales, W., Huayna, G., Pino-Vargas, E., </w:t>
      </w:r>
      <w:proofErr w:type="spellStart"/>
      <w:r w:rsidRPr="00A919CC">
        <w:rPr>
          <w:rFonts w:ascii="Times New Roman" w:hAnsi="Times New Roman" w:cs="Times New Roman"/>
          <w:lang w:val="es-US"/>
        </w:rPr>
        <w:t>Ingol</w:t>
      </w:r>
      <w:proofErr w:type="spellEnd"/>
      <w:r w:rsidRPr="00A919CC">
        <w:rPr>
          <w:rFonts w:ascii="Times New Roman" w:hAnsi="Times New Roman" w:cs="Times New Roman"/>
          <w:lang w:val="es-US"/>
        </w:rPr>
        <w:t xml:space="preserve">-Blanco, E., Mora, A., Torres-Martínez, J. A., Narvaez-Montoya, C., &amp; </w:t>
      </w:r>
      <w:proofErr w:type="spellStart"/>
      <w:r w:rsidRPr="00A919CC">
        <w:rPr>
          <w:rFonts w:ascii="Times New Roman" w:hAnsi="Times New Roman" w:cs="Times New Roman"/>
          <w:lang w:val="es-US"/>
        </w:rPr>
        <w:t>Mahlknecht</w:t>
      </w:r>
      <w:proofErr w:type="spellEnd"/>
      <w:r w:rsidRPr="00A919CC">
        <w:rPr>
          <w:rFonts w:ascii="Times New Roman" w:hAnsi="Times New Roman" w:cs="Times New Roman"/>
          <w:lang w:val="es-US"/>
        </w:rPr>
        <w:t xml:space="preserve">, J. (2025). </w:t>
      </w:r>
      <w:r w:rsidRPr="00746D04">
        <w:rPr>
          <w:rFonts w:ascii="Times New Roman" w:hAnsi="Times New Roman" w:cs="Times New Roman"/>
        </w:rPr>
        <w:t>Reconstructing aquifer dynamics with machine learning: Linking irrigation expansion to groundwater decline in a data-scarce hyper-arid region. Agricultural Water Management. https://doi.org/10.1016/j.agwat.2025.110018</w:t>
      </w:r>
    </w:p>
    <w:p w14:paraId="15E9AA3A"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 xml:space="preserve">Du, Z., Feng, H., &amp; Arbuckle, J. G. (2025). Not ready for a long-term commitment? Analyzing temporal variability in cover crop adoption. Journal of Soil and Water Conservation, 80(5), 551–565. </w:t>
      </w:r>
      <w:hyperlink r:id="rId12" w:history="1">
        <w:r w:rsidRPr="00746D04">
          <w:rPr>
            <w:rStyle w:val="Hyperlink"/>
            <w:rFonts w:ascii="Times New Roman" w:hAnsi="Times New Roman" w:cs="Times New Roman"/>
          </w:rPr>
          <w:t>https://doi.org/10.1080/00224561.2025.2533102</w:t>
        </w:r>
      </w:hyperlink>
      <w:r w:rsidRPr="00746D04">
        <w:rPr>
          <w:rFonts w:ascii="Times New Roman" w:hAnsi="Times New Roman" w:cs="Times New Roman"/>
        </w:rPr>
        <w:t xml:space="preserve">: </w:t>
      </w:r>
    </w:p>
    <w:p w14:paraId="40343289"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Du, Z., Feng, H., &amp; Arbuckle, J. G. (2025). Not ready for a long-term commitment? Analyzing temporal variability in cover crop adoption. Journal of Soil and Water Conservation, 80(5), 551–565. https://doi.org/10.1080/00224561.2025.2533102</w:t>
      </w:r>
    </w:p>
    <w:p w14:paraId="2D8385D7" w14:textId="77777777" w:rsidR="004B5899" w:rsidRPr="00746D04" w:rsidRDefault="004B5899" w:rsidP="00242A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A919CC">
        <w:rPr>
          <w:rFonts w:ascii="Times New Roman" w:eastAsia="Times New Roman" w:hAnsi="Times New Roman" w:cs="Times New Roman"/>
          <w:kern w:val="0"/>
          <w:lang w:val="es-US"/>
          <w14:ligatures w14:val="none"/>
        </w:rPr>
        <w:lastRenderedPageBreak/>
        <w:t xml:space="preserve">Eeswaran, R., </w:t>
      </w:r>
      <w:proofErr w:type="spellStart"/>
      <w:r w:rsidRPr="00A919CC">
        <w:rPr>
          <w:rFonts w:ascii="Times New Roman" w:eastAsia="Times New Roman" w:hAnsi="Times New Roman" w:cs="Times New Roman"/>
          <w:kern w:val="0"/>
          <w:lang w:val="es-US"/>
          <w14:ligatures w14:val="none"/>
        </w:rPr>
        <w:t>Nejadhashemi</w:t>
      </w:r>
      <w:proofErr w:type="spellEnd"/>
      <w:r w:rsidRPr="00A919CC">
        <w:rPr>
          <w:rFonts w:ascii="Times New Roman" w:eastAsia="Times New Roman" w:hAnsi="Times New Roman" w:cs="Times New Roman"/>
          <w:kern w:val="0"/>
          <w:lang w:val="es-US"/>
          <w14:ligatures w14:val="none"/>
        </w:rPr>
        <w:t xml:space="preserve">, A. P., Couto Alves, F., &amp; Saravi, B. (2020). </w:t>
      </w:r>
      <w:r w:rsidRPr="00746D04">
        <w:rPr>
          <w:rFonts w:ascii="Times New Roman" w:eastAsia="Times New Roman" w:hAnsi="Times New Roman" w:cs="Times New Roman"/>
          <w:kern w:val="0"/>
          <w14:ligatures w14:val="none"/>
        </w:rPr>
        <w:t>Evaluating the applicability of soil moisture-based metrics for gauging the resiliency of rainfed agricultural systems in the midwestern United States. Soil &amp; Tillage Research. https://doi.org/10.1016/j.still.2020.104818</w:t>
      </w:r>
    </w:p>
    <w:p w14:paraId="29B25B4E" w14:textId="77777777" w:rsidR="004B5899" w:rsidRPr="00746D04" w:rsidRDefault="004B5899" w:rsidP="00242A23">
      <w:pPr>
        <w:pStyle w:val="ListParagraph"/>
        <w:numPr>
          <w:ilvl w:val="0"/>
          <w:numId w:val="2"/>
        </w:numPr>
        <w:jc w:val="both"/>
        <w:rPr>
          <w:rFonts w:ascii="Times New Roman" w:hAnsi="Times New Roman" w:cs="Times New Roman"/>
        </w:rPr>
      </w:pPr>
      <w:proofErr w:type="spellStart"/>
      <w:r w:rsidRPr="00A919CC">
        <w:rPr>
          <w:rFonts w:ascii="Times New Roman" w:hAnsi="Times New Roman" w:cs="Times New Roman"/>
          <w:lang w:val="es-US"/>
        </w:rPr>
        <w:t>ernandes</w:t>
      </w:r>
      <w:proofErr w:type="spellEnd"/>
      <w:r w:rsidRPr="00A919CC">
        <w:rPr>
          <w:rFonts w:ascii="Times New Roman" w:hAnsi="Times New Roman" w:cs="Times New Roman"/>
          <w:lang w:val="es-US"/>
        </w:rPr>
        <w:t xml:space="preserve">, M. M. H., da Silva, M. F., </w:t>
      </w:r>
      <w:proofErr w:type="spellStart"/>
      <w:r w:rsidRPr="00A919CC">
        <w:rPr>
          <w:rFonts w:ascii="Times New Roman" w:hAnsi="Times New Roman" w:cs="Times New Roman"/>
          <w:lang w:val="es-US"/>
        </w:rPr>
        <w:t>Ferraudo</w:t>
      </w:r>
      <w:proofErr w:type="spellEnd"/>
      <w:r w:rsidRPr="00A919CC">
        <w:rPr>
          <w:rFonts w:ascii="Times New Roman" w:hAnsi="Times New Roman" w:cs="Times New Roman"/>
          <w:lang w:val="es-US"/>
        </w:rPr>
        <w:t xml:space="preserve">, A. S., &amp; </w:t>
      </w:r>
      <w:proofErr w:type="spellStart"/>
      <w:r w:rsidRPr="00A919CC">
        <w:rPr>
          <w:rFonts w:ascii="Times New Roman" w:hAnsi="Times New Roman" w:cs="Times New Roman"/>
          <w:lang w:val="es-US"/>
        </w:rPr>
        <w:t>Fernandes</w:t>
      </w:r>
      <w:proofErr w:type="spellEnd"/>
      <w:r w:rsidRPr="00A919CC">
        <w:rPr>
          <w:rFonts w:ascii="Times New Roman" w:hAnsi="Times New Roman" w:cs="Times New Roman"/>
          <w:lang w:val="es-US"/>
        </w:rPr>
        <w:t xml:space="preserve">, C. (2022). </w:t>
      </w:r>
      <w:r w:rsidRPr="00746D04">
        <w:rPr>
          <w:rFonts w:ascii="Times New Roman" w:hAnsi="Times New Roman" w:cs="Times New Roman"/>
        </w:rPr>
        <w:t>Soil structure under tillage systems with and without cultivation in the off-season. Agriculture, Ecosystems &amp; Environment. https://doi.org/10.1016/j.agee.2022.108237</w:t>
      </w:r>
    </w:p>
    <w:p w14:paraId="3A657CC7" w14:textId="77777777" w:rsidR="004B5899" w:rsidRPr="00746D04" w:rsidRDefault="004B5899" w:rsidP="00242A23">
      <w:pPr>
        <w:pStyle w:val="ListParagraph"/>
        <w:numPr>
          <w:ilvl w:val="0"/>
          <w:numId w:val="2"/>
        </w:numPr>
        <w:jc w:val="both"/>
        <w:rPr>
          <w:rFonts w:ascii="Times New Roman" w:hAnsi="Times New Roman" w:cs="Times New Roman"/>
        </w:rPr>
      </w:pPr>
      <w:proofErr w:type="spellStart"/>
      <w:r w:rsidRPr="00A919CC">
        <w:rPr>
          <w:rFonts w:ascii="Times New Roman" w:hAnsi="Times New Roman" w:cs="Times New Roman"/>
          <w:lang w:val="es-US"/>
        </w:rPr>
        <w:t>Fernandes</w:t>
      </w:r>
      <w:proofErr w:type="spellEnd"/>
      <w:r w:rsidRPr="00A919CC">
        <w:rPr>
          <w:rFonts w:ascii="Times New Roman" w:hAnsi="Times New Roman" w:cs="Times New Roman"/>
          <w:lang w:val="es-US"/>
        </w:rPr>
        <w:t xml:space="preserve">, M. M. H., da Silva, M. F., </w:t>
      </w:r>
      <w:proofErr w:type="spellStart"/>
      <w:r w:rsidRPr="00A919CC">
        <w:rPr>
          <w:rFonts w:ascii="Times New Roman" w:hAnsi="Times New Roman" w:cs="Times New Roman"/>
          <w:lang w:val="es-US"/>
        </w:rPr>
        <w:t>Ferraudo</w:t>
      </w:r>
      <w:proofErr w:type="spellEnd"/>
      <w:r w:rsidRPr="00A919CC">
        <w:rPr>
          <w:rFonts w:ascii="Times New Roman" w:hAnsi="Times New Roman" w:cs="Times New Roman"/>
          <w:lang w:val="es-US"/>
        </w:rPr>
        <w:t xml:space="preserve">, A. S., &amp; </w:t>
      </w:r>
      <w:proofErr w:type="spellStart"/>
      <w:r w:rsidRPr="00A919CC">
        <w:rPr>
          <w:rFonts w:ascii="Times New Roman" w:hAnsi="Times New Roman" w:cs="Times New Roman"/>
          <w:lang w:val="es-US"/>
        </w:rPr>
        <w:t>Fernandes</w:t>
      </w:r>
      <w:proofErr w:type="spellEnd"/>
      <w:r w:rsidRPr="00A919CC">
        <w:rPr>
          <w:rFonts w:ascii="Times New Roman" w:hAnsi="Times New Roman" w:cs="Times New Roman"/>
          <w:lang w:val="es-US"/>
        </w:rPr>
        <w:t xml:space="preserve">, C. (2022). </w:t>
      </w:r>
      <w:r w:rsidRPr="00746D04">
        <w:rPr>
          <w:rFonts w:ascii="Times New Roman" w:hAnsi="Times New Roman" w:cs="Times New Roman"/>
        </w:rPr>
        <w:t xml:space="preserve">Soil structure under tillage systems with and without cultivation in the off-season. Agriculture, Ecosystems &amp; Environment. https://doi.org/10.1016/j.agee.2022.108237: </w:t>
      </w:r>
    </w:p>
    <w:p w14:paraId="6270B608"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 xml:space="preserve">Gałęziewska, J., Kruczkowska, W., Grabowska, K. H., Kałuzińska-Kołat, Ż., &amp; Płuciennik, E. (2025). Hydrogels for climate change mitigation: Applications in water harvesting, passive cooling, and environmental solutions. Gels, 11(11), 924. </w:t>
      </w:r>
      <w:hyperlink r:id="rId13" w:history="1">
        <w:r w:rsidRPr="00746D04">
          <w:rPr>
            <w:rStyle w:val="Hyperlink"/>
            <w:rFonts w:ascii="Times New Roman" w:hAnsi="Times New Roman" w:cs="Times New Roman"/>
          </w:rPr>
          <w:t>https://doi.org/10.3390/gels11110924</w:t>
        </w:r>
      </w:hyperlink>
      <w:r w:rsidRPr="00746D04">
        <w:rPr>
          <w:rFonts w:ascii="Times New Roman" w:hAnsi="Times New Roman" w:cs="Times New Roman"/>
        </w:rPr>
        <w:t xml:space="preserve">: </w:t>
      </w:r>
    </w:p>
    <w:p w14:paraId="190445A6"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Gałęziewska, J., Kruczkowska, W., Grabowska, K. H., Kałuzińska-Kołat, Ż., &amp; Płuciennik, E. (2025). Hydrogels for climate change mitigation: Applications in water harvesting, passive cooling, and environmental solutions. Gels, 11(11), 924. https://doi.org/10.3390/gels11110924</w:t>
      </w:r>
    </w:p>
    <w:p w14:paraId="53F0A4A1" w14:textId="77777777" w:rsidR="004B5899" w:rsidRPr="00746D04" w:rsidRDefault="004B5899" w:rsidP="00242A23">
      <w:pPr>
        <w:pStyle w:val="ListParagraph"/>
        <w:numPr>
          <w:ilvl w:val="0"/>
          <w:numId w:val="2"/>
        </w:numPr>
        <w:jc w:val="both"/>
        <w:rPr>
          <w:rFonts w:ascii="Times New Roman" w:hAnsi="Times New Roman" w:cs="Times New Roman"/>
          <w:b/>
          <w:bCs/>
        </w:rPr>
      </w:pPr>
      <w:r w:rsidRPr="00746D04">
        <w:rPr>
          <w:rFonts w:ascii="Times New Roman" w:hAnsi="Times New Roman" w:cs="Times New Roman"/>
          <w:b/>
          <w:bCs/>
        </w:rPr>
        <w:t>Haacker, E. M., Kendall, A. D., &amp; Hyndman, D. W. (2016). Water Level Declines in the High Plains Aquifer: Predevelopment to Resource Senescence. </w:t>
      </w:r>
      <w:r w:rsidRPr="00746D04">
        <w:rPr>
          <w:rFonts w:ascii="Times New Roman" w:hAnsi="Times New Roman" w:cs="Times New Roman"/>
          <w:b/>
          <w:bCs/>
          <w:i/>
          <w:iCs/>
        </w:rPr>
        <w:t>Ground water</w:t>
      </w:r>
      <w:r w:rsidRPr="00746D04">
        <w:rPr>
          <w:rFonts w:ascii="Times New Roman" w:hAnsi="Times New Roman" w:cs="Times New Roman"/>
          <w:b/>
          <w:bCs/>
        </w:rPr>
        <w:t>, </w:t>
      </w:r>
      <w:r w:rsidRPr="00746D04">
        <w:rPr>
          <w:rFonts w:ascii="Times New Roman" w:hAnsi="Times New Roman" w:cs="Times New Roman"/>
          <w:b/>
          <w:bCs/>
          <w:i/>
          <w:iCs/>
        </w:rPr>
        <w:t>54</w:t>
      </w:r>
      <w:r w:rsidRPr="00746D04">
        <w:rPr>
          <w:rFonts w:ascii="Times New Roman" w:hAnsi="Times New Roman" w:cs="Times New Roman"/>
          <w:b/>
          <w:bCs/>
        </w:rPr>
        <w:t>(2), 231–242. https://doi.org/10.1111/gwat.12350</w:t>
      </w:r>
    </w:p>
    <w:p w14:paraId="51E89E96"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 xml:space="preserve">Hao, X., Abou Najm, M., Steenwerth, K. L., Nocco, M. A., Basset, C., &amp; Daccache, A. (2022). Are there universal soil responses to cover cropping? A systematic review. Science of the Total Environment. </w:t>
      </w:r>
      <w:hyperlink r:id="rId14" w:history="1">
        <w:r w:rsidRPr="00746D04">
          <w:rPr>
            <w:rStyle w:val="Hyperlink"/>
            <w:rFonts w:ascii="Times New Roman" w:hAnsi="Times New Roman" w:cs="Times New Roman"/>
          </w:rPr>
          <w:t>https://doi.org/10.1016/j.scitotenv.2022.160600</w:t>
        </w:r>
      </w:hyperlink>
      <w:r w:rsidRPr="00746D04">
        <w:rPr>
          <w:rFonts w:ascii="Times New Roman" w:hAnsi="Times New Roman" w:cs="Times New Roman"/>
        </w:rPr>
        <w:t xml:space="preserve">: </w:t>
      </w:r>
    </w:p>
    <w:p w14:paraId="6418C21F"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Hao, X., Abou Najm, M., Steenwerth, K. L., Nocco, M. A., Basset, C., &amp; Daccache, A. (2022). Are there universal soil responses to cover cropping? A systematic review. Science of the Total Environment. https://doi.org/10.1016/j.scitotenv.2022.160600</w:t>
      </w:r>
    </w:p>
    <w:p w14:paraId="24DC131A" w14:textId="77777777" w:rsidR="004B5899" w:rsidRPr="00746D04" w:rsidRDefault="004B5899" w:rsidP="00242A23">
      <w:pPr>
        <w:pStyle w:val="ListParagraph"/>
        <w:numPr>
          <w:ilvl w:val="0"/>
          <w:numId w:val="2"/>
        </w:numPr>
        <w:jc w:val="both"/>
        <w:rPr>
          <w:rFonts w:ascii="Times New Roman" w:hAnsi="Times New Roman" w:cs="Times New Roman"/>
          <w:b/>
          <w:bCs/>
        </w:rPr>
      </w:pPr>
      <w:r w:rsidRPr="00746D04">
        <w:rPr>
          <w:rFonts w:ascii="Times New Roman" w:hAnsi="Times New Roman" w:cs="Times New Roman"/>
          <w:b/>
          <w:bCs/>
        </w:rPr>
        <w:t>Haskell, D., Heo, J., Park, J., &amp; Dong, C. (2022). Hydrogeochemical Evaluation of Groundwater Quality Parameters for Ogallala Aquifer in the Southern High Plains Region, USA. </w:t>
      </w:r>
      <w:r w:rsidRPr="00746D04">
        <w:rPr>
          <w:rFonts w:ascii="Times New Roman" w:hAnsi="Times New Roman" w:cs="Times New Roman"/>
          <w:b/>
          <w:bCs/>
          <w:i/>
          <w:iCs/>
        </w:rPr>
        <w:t>International journal of environmental research and public health</w:t>
      </w:r>
      <w:r w:rsidRPr="00746D04">
        <w:rPr>
          <w:rFonts w:ascii="Times New Roman" w:hAnsi="Times New Roman" w:cs="Times New Roman"/>
          <w:b/>
          <w:bCs/>
        </w:rPr>
        <w:t>, </w:t>
      </w:r>
      <w:r w:rsidRPr="00746D04">
        <w:rPr>
          <w:rFonts w:ascii="Times New Roman" w:hAnsi="Times New Roman" w:cs="Times New Roman"/>
          <w:b/>
          <w:bCs/>
          <w:i/>
          <w:iCs/>
        </w:rPr>
        <w:t>19</w:t>
      </w:r>
      <w:r w:rsidRPr="00746D04">
        <w:rPr>
          <w:rFonts w:ascii="Times New Roman" w:hAnsi="Times New Roman" w:cs="Times New Roman"/>
          <w:b/>
          <w:bCs/>
        </w:rPr>
        <w:t>(14), 8453. https://doi.org/10.3390/ijerph19148453</w:t>
      </w:r>
    </w:p>
    <w:p w14:paraId="29D59F3E" w14:textId="77777777" w:rsidR="004B5899" w:rsidRPr="00746D04" w:rsidRDefault="004B5899" w:rsidP="00242A23">
      <w:pPr>
        <w:pStyle w:val="ListParagraph"/>
        <w:numPr>
          <w:ilvl w:val="0"/>
          <w:numId w:val="2"/>
        </w:numPr>
        <w:jc w:val="both"/>
        <w:rPr>
          <w:rFonts w:ascii="Times New Roman" w:hAnsi="Times New Roman" w:cs="Times New Roman"/>
        </w:rPr>
      </w:pPr>
      <w:r w:rsidRPr="00A919CC">
        <w:rPr>
          <w:rFonts w:ascii="Times New Roman" w:hAnsi="Times New Roman" w:cs="Times New Roman"/>
          <w:lang w:val="es-US"/>
        </w:rPr>
        <w:t xml:space="preserve">Hrozencik, A., </w:t>
      </w:r>
      <w:proofErr w:type="spellStart"/>
      <w:r w:rsidRPr="00A919CC">
        <w:rPr>
          <w:rFonts w:ascii="Times New Roman" w:hAnsi="Times New Roman" w:cs="Times New Roman"/>
          <w:lang w:val="es-US"/>
        </w:rPr>
        <w:t>Perez</w:t>
      </w:r>
      <w:proofErr w:type="spellEnd"/>
      <w:r w:rsidRPr="00A919CC">
        <w:rPr>
          <w:rFonts w:ascii="Times New Roman" w:hAnsi="Times New Roman" w:cs="Times New Roman"/>
          <w:lang w:val="es-US"/>
        </w:rPr>
        <w:t xml:space="preserve">-Quesada, G., &amp; Donahue, H. (2025). </w:t>
      </w:r>
      <w:r w:rsidRPr="00746D04">
        <w:rPr>
          <w:rFonts w:ascii="Times New Roman" w:hAnsi="Times New Roman" w:cs="Times New Roman"/>
        </w:rPr>
        <w:t xml:space="preserve">The development and current challenges of irrigated agriculture in the western U.S. </w:t>
      </w:r>
      <w:r w:rsidRPr="00746D04">
        <w:rPr>
          <w:rFonts w:ascii="Times New Roman" w:hAnsi="Times New Roman" w:cs="Times New Roman"/>
          <w:i/>
          <w:iCs/>
        </w:rPr>
        <w:t>Agricultural Water Management</w:t>
      </w:r>
      <w:r w:rsidRPr="00746D04">
        <w:rPr>
          <w:rFonts w:ascii="Times New Roman" w:hAnsi="Times New Roman" w:cs="Times New Roman"/>
        </w:rPr>
        <w:t xml:space="preserve">. </w:t>
      </w:r>
      <w:hyperlink r:id="rId15" w:tgtFrame="_new" w:history="1">
        <w:r w:rsidRPr="00746D04">
          <w:rPr>
            <w:rStyle w:val="Hyperlink"/>
            <w:rFonts w:ascii="Times New Roman" w:hAnsi="Times New Roman" w:cs="Times New Roman"/>
          </w:rPr>
          <w:t>https://doi.org/10.1016/j.agwat.2025.109474</w:t>
        </w:r>
      </w:hyperlink>
    </w:p>
    <w:p w14:paraId="034ADC5A" w14:textId="77777777" w:rsidR="004B5899" w:rsidRPr="00746D04" w:rsidRDefault="004B5899" w:rsidP="00242A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746D04">
        <w:rPr>
          <w:rFonts w:ascii="Times New Roman" w:eastAsia="Times New Roman" w:hAnsi="Times New Roman" w:cs="Times New Roman"/>
          <w:kern w:val="0"/>
          <w14:ligatures w14:val="none"/>
        </w:rPr>
        <w:t xml:space="preserve">Jenkins, M., &amp; Block, D. E. (2024). A review of methods for data-driven irrigation in modern agricultural systems. Agronomy, 14(7), 1355. </w:t>
      </w:r>
      <w:hyperlink r:id="rId16" w:history="1">
        <w:r w:rsidRPr="00746D04">
          <w:rPr>
            <w:rStyle w:val="Hyperlink"/>
            <w:rFonts w:ascii="Times New Roman" w:eastAsia="Times New Roman" w:hAnsi="Times New Roman" w:cs="Times New Roman"/>
            <w:kern w:val="0"/>
            <w14:ligatures w14:val="none"/>
          </w:rPr>
          <w:t>https://doi.org/10.3390/agronomy14071355</w:t>
        </w:r>
      </w:hyperlink>
      <w:r w:rsidRPr="00746D04">
        <w:rPr>
          <w:rFonts w:ascii="Times New Roman" w:eastAsia="Times New Roman" w:hAnsi="Times New Roman" w:cs="Times New Roman"/>
          <w:kern w:val="0"/>
          <w14:ligatures w14:val="none"/>
        </w:rPr>
        <w:t>:</w:t>
      </w:r>
    </w:p>
    <w:p w14:paraId="69F41F77" w14:textId="77777777" w:rsidR="004B5899" w:rsidRPr="00746D04" w:rsidRDefault="004B5899" w:rsidP="00242A23">
      <w:pPr>
        <w:pStyle w:val="ListParagraph"/>
        <w:numPr>
          <w:ilvl w:val="0"/>
          <w:numId w:val="2"/>
        </w:numPr>
        <w:jc w:val="both"/>
        <w:rPr>
          <w:rFonts w:ascii="Times New Roman" w:hAnsi="Times New Roman" w:cs="Times New Roman"/>
        </w:rPr>
      </w:pPr>
      <w:proofErr w:type="spellStart"/>
      <w:r w:rsidRPr="00A919CC">
        <w:rPr>
          <w:rFonts w:ascii="Times New Roman" w:hAnsi="Times New Roman" w:cs="Times New Roman"/>
          <w:lang w:val="es-US"/>
        </w:rPr>
        <w:t>Karandish</w:t>
      </w:r>
      <w:proofErr w:type="spellEnd"/>
      <w:r w:rsidRPr="00A919CC">
        <w:rPr>
          <w:rFonts w:ascii="Times New Roman" w:hAnsi="Times New Roman" w:cs="Times New Roman"/>
          <w:lang w:val="es-US"/>
        </w:rPr>
        <w:t xml:space="preserve">, F., Liu, S., &amp; de Graaf, I. (2025). </w:t>
      </w:r>
      <w:r w:rsidRPr="00746D04">
        <w:rPr>
          <w:rFonts w:ascii="Times New Roman" w:hAnsi="Times New Roman" w:cs="Times New Roman"/>
        </w:rPr>
        <w:t xml:space="preserve">Global groundwater sustainability: A critical review of strategies and future pathways. Journal of Hydrology. </w:t>
      </w:r>
      <w:hyperlink r:id="rId17" w:history="1">
        <w:r w:rsidRPr="00746D04">
          <w:rPr>
            <w:rStyle w:val="Hyperlink"/>
            <w:rFonts w:ascii="Times New Roman" w:hAnsi="Times New Roman" w:cs="Times New Roman"/>
          </w:rPr>
          <w:t>https://doi.org/10.1016/j.jhydrol.2025.133060</w:t>
        </w:r>
      </w:hyperlink>
      <w:r w:rsidRPr="00746D04">
        <w:rPr>
          <w:rFonts w:ascii="Times New Roman" w:hAnsi="Times New Roman" w:cs="Times New Roman"/>
        </w:rPr>
        <w:t>:</w:t>
      </w:r>
    </w:p>
    <w:p w14:paraId="55680FF8"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 xml:space="preserve">Khangura, R., Ferris, D., Wagg, C., &amp; Bowyer, J. (2023). Regenerative agriculture—A literature review on the practices and mechanisms used to improve soil health. Sustainability, 15(3), 2338. https://doi.org/10.3390/su15032338: Salsabila, S., Amir, S., &amp; Nastiti, A. (2023). Cooling as social practice: Heat mitigation and the making of </w:t>
      </w:r>
      <w:r w:rsidRPr="00746D04">
        <w:rPr>
          <w:rFonts w:ascii="Times New Roman" w:hAnsi="Times New Roman" w:cs="Times New Roman"/>
        </w:rPr>
        <w:lastRenderedPageBreak/>
        <w:t xml:space="preserve">communal space in Jakarta’s informal settlements. Habitat International. </w:t>
      </w:r>
      <w:hyperlink r:id="rId18" w:history="1">
        <w:r w:rsidRPr="00746D04">
          <w:rPr>
            <w:rStyle w:val="Hyperlink"/>
            <w:rFonts w:ascii="Times New Roman" w:hAnsi="Times New Roman" w:cs="Times New Roman"/>
          </w:rPr>
          <w:t>https://doi.org/10.1016/j.habitatint.2023.102924</w:t>
        </w:r>
      </w:hyperlink>
    </w:p>
    <w:p w14:paraId="1439719E"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Khangura, R., Ferris, D., Wagg, C., &amp; Bowyer, J. (2023). Regenerative agriculture—A literature review on the practices and mechanisms used to improve soil health. Sustainability, 15(3), 2338. https://doi.org/10.3390/su15032338</w:t>
      </w:r>
    </w:p>
    <w:p w14:paraId="7AC869AD"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Krstić, Đ., Vujić, S., Jaćimović, G., D’Ottavio, P., Radanović, Z., Erić, P., &amp; Ćupina, B. (2018). The effect of cover crops on soil water balance in rain-fed conditions. Atmosphere, 9(12), 492. https://doi.org/10.3390/atmos9120492</w:t>
      </w:r>
    </w:p>
    <w:p w14:paraId="758B0349"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 xml:space="preserve">Martinsen, G., Bessiere, H., Caballero, Y., Koch, J., Collados-Lara, A. J., Mansour, M., Sallasmaa, O., Pulido-Velazquez, D., Hunter Williams, N., Zaadnoordijk, W. J., &amp; Stisen, S. (2022). Developing a pan-European high-resolution groundwater recharge map – Combining satellite data and national survey data using machine learning. Science of the Total Environment. </w:t>
      </w:r>
      <w:hyperlink r:id="rId19" w:history="1">
        <w:r w:rsidRPr="00746D04">
          <w:rPr>
            <w:rStyle w:val="Hyperlink"/>
            <w:rFonts w:ascii="Times New Roman" w:hAnsi="Times New Roman" w:cs="Times New Roman"/>
          </w:rPr>
          <w:t>https://doi.org/10.1016/j.scitotenv.2022.153464</w:t>
        </w:r>
      </w:hyperlink>
      <w:r w:rsidRPr="00746D04">
        <w:rPr>
          <w:rFonts w:ascii="Times New Roman" w:hAnsi="Times New Roman" w:cs="Times New Roman"/>
        </w:rPr>
        <w:t xml:space="preserve">: </w:t>
      </w:r>
    </w:p>
    <w:p w14:paraId="710A0805" w14:textId="77777777" w:rsidR="004B5899" w:rsidRPr="00746D04" w:rsidRDefault="004B5899" w:rsidP="00242A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746D04">
        <w:rPr>
          <w:rFonts w:ascii="Times New Roman" w:eastAsia="Times New Roman" w:hAnsi="Times New Roman" w:cs="Times New Roman"/>
          <w:kern w:val="0"/>
          <w14:ligatures w14:val="none"/>
        </w:rPr>
        <w:t xml:space="preserve">Mattila, T. J., &amp; Vihanto, N. (2024). Agricultural limitations to soil carbon sequestration: Plant growth, microbial activity, and carbon stabilization. Agriculture, Ecosystems &amp; Environment. </w:t>
      </w:r>
      <w:hyperlink r:id="rId20" w:history="1">
        <w:r w:rsidRPr="00746D04">
          <w:rPr>
            <w:rStyle w:val="Hyperlink"/>
            <w:rFonts w:ascii="Times New Roman" w:eastAsia="Times New Roman" w:hAnsi="Times New Roman" w:cs="Times New Roman"/>
            <w:kern w:val="0"/>
            <w14:ligatures w14:val="none"/>
          </w:rPr>
          <w:t>https://doi.org/10.1016/j.agee.2024.108986</w:t>
        </w:r>
      </w:hyperlink>
      <w:r w:rsidRPr="00746D04">
        <w:rPr>
          <w:rFonts w:ascii="Times New Roman" w:eastAsia="Times New Roman" w:hAnsi="Times New Roman" w:cs="Times New Roman"/>
          <w:kern w:val="0"/>
          <w14:ligatures w14:val="none"/>
        </w:rPr>
        <w:t xml:space="preserve">: </w:t>
      </w:r>
    </w:p>
    <w:p w14:paraId="28E29570"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 xml:space="preserve">Montazar, A. (2021). Irrigation tools and strategies to conserve water and ensure a balance of sustainability and profitability. Agronomy, 11(10), 2037. </w:t>
      </w:r>
      <w:hyperlink r:id="rId21" w:history="1">
        <w:r w:rsidRPr="00746D04">
          <w:rPr>
            <w:rStyle w:val="Hyperlink"/>
            <w:rFonts w:ascii="Times New Roman" w:hAnsi="Times New Roman" w:cs="Times New Roman"/>
          </w:rPr>
          <w:t>https://doi.org/10.3390/agronomy11102037</w:t>
        </w:r>
      </w:hyperlink>
      <w:r w:rsidRPr="00746D04">
        <w:rPr>
          <w:rFonts w:ascii="Times New Roman" w:hAnsi="Times New Roman" w:cs="Times New Roman"/>
        </w:rPr>
        <w:t>:</w:t>
      </w:r>
    </w:p>
    <w:p w14:paraId="178BB9A4"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Montazar, A. (2021). Irrigation Tools and Strategies to Conserve Water and Ensure a Balance of Sustainability and Profitability. Agronomy, 11(10), 2037. https://doi.org/10.3390/agronomy11102037:</w:t>
      </w:r>
    </w:p>
    <w:p w14:paraId="665D74C9"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Montazar, A. (2021). Irrigation tools and strategies to conserve water and ensure a balance of sustainability and profitability. Agronomy, 11(10), 2037. https://doi.org/10.3390/agronomy11102037</w:t>
      </w:r>
    </w:p>
    <w:p w14:paraId="2A56234E" w14:textId="77777777" w:rsidR="004B5899" w:rsidRPr="00746D04" w:rsidRDefault="004B5899" w:rsidP="00242A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746D04">
        <w:rPr>
          <w:rFonts w:ascii="Times New Roman" w:eastAsia="Times New Roman" w:hAnsi="Times New Roman" w:cs="Times New Roman"/>
          <w:kern w:val="0"/>
          <w14:ligatures w14:val="none"/>
        </w:rPr>
        <w:t xml:space="preserve">Mu, X., Wang, J., Meng, F., Zheng, E., Li, G., Li, M., Li, T., Xiao, Z., Fan, Y., &amp; Li, X. (2025). Effects of conservation tillage and rainwater harvesting-recharge irrigation on soybean root architecture and yield in cold-region mollisols. Agricultural Water Management. </w:t>
      </w:r>
      <w:hyperlink r:id="rId22" w:history="1">
        <w:r w:rsidRPr="00746D04">
          <w:rPr>
            <w:rStyle w:val="Hyperlink"/>
            <w:rFonts w:ascii="Times New Roman" w:eastAsia="Times New Roman" w:hAnsi="Times New Roman" w:cs="Times New Roman"/>
            <w:kern w:val="0"/>
            <w14:ligatures w14:val="none"/>
          </w:rPr>
          <w:t>https://doi.org/10.1016/j.agwat.2025.110082</w:t>
        </w:r>
      </w:hyperlink>
      <w:r w:rsidRPr="00746D04">
        <w:rPr>
          <w:rFonts w:ascii="Times New Roman" w:eastAsia="Times New Roman" w:hAnsi="Times New Roman" w:cs="Times New Roman"/>
          <w:kern w:val="0"/>
          <w14:ligatures w14:val="none"/>
        </w:rPr>
        <w:t>:</w:t>
      </w:r>
    </w:p>
    <w:p w14:paraId="45952A79" w14:textId="77777777" w:rsidR="004B5899" w:rsidRPr="00746D04" w:rsidRDefault="004B5899" w:rsidP="00242A23">
      <w:pPr>
        <w:pStyle w:val="ListParagraph"/>
        <w:numPr>
          <w:ilvl w:val="0"/>
          <w:numId w:val="2"/>
        </w:numPr>
        <w:jc w:val="both"/>
        <w:rPr>
          <w:rFonts w:ascii="Times New Roman" w:hAnsi="Times New Roman" w:cs="Times New Roman"/>
        </w:rPr>
      </w:pPr>
      <w:r w:rsidRPr="00A919CC">
        <w:rPr>
          <w:rFonts w:ascii="Times New Roman" w:hAnsi="Times New Roman" w:cs="Times New Roman"/>
          <w:lang w:val="es-US"/>
        </w:rPr>
        <w:t xml:space="preserve">Munna, M. N. H., &amp; Lal, R. (2025). </w:t>
      </w:r>
      <w:r w:rsidRPr="00746D04">
        <w:rPr>
          <w:rFonts w:ascii="Times New Roman" w:hAnsi="Times New Roman" w:cs="Times New Roman"/>
        </w:rPr>
        <w:t xml:space="preserve">Impacts of cover cropping and organic amendments on soil physical quality under temperate climate. Cogent Food &amp; Agriculture, 11(1). </w:t>
      </w:r>
      <w:hyperlink r:id="rId23" w:history="1">
        <w:r w:rsidRPr="00746D04">
          <w:rPr>
            <w:rStyle w:val="Hyperlink"/>
            <w:rFonts w:ascii="Times New Roman" w:hAnsi="Times New Roman" w:cs="Times New Roman"/>
          </w:rPr>
          <w:t>https://doi.org/10.1080/23311932.2025.2467452</w:t>
        </w:r>
      </w:hyperlink>
    </w:p>
    <w:p w14:paraId="068B3436" w14:textId="77777777" w:rsidR="004B5899" w:rsidRPr="00746D04" w:rsidRDefault="004B5899" w:rsidP="00242A23">
      <w:pPr>
        <w:pStyle w:val="ListParagraph"/>
        <w:numPr>
          <w:ilvl w:val="0"/>
          <w:numId w:val="2"/>
        </w:numPr>
        <w:jc w:val="both"/>
        <w:rPr>
          <w:rFonts w:ascii="Times New Roman" w:hAnsi="Times New Roman" w:cs="Times New Roman"/>
        </w:rPr>
      </w:pPr>
      <w:r w:rsidRPr="00A919CC">
        <w:rPr>
          <w:rFonts w:ascii="Times New Roman" w:hAnsi="Times New Roman" w:cs="Times New Roman"/>
          <w:lang w:val="es-US"/>
        </w:rPr>
        <w:t xml:space="preserve">Munna, M. N. H., &amp; Lal, R. (2025). </w:t>
      </w:r>
      <w:r w:rsidRPr="00746D04">
        <w:rPr>
          <w:rFonts w:ascii="Times New Roman" w:hAnsi="Times New Roman" w:cs="Times New Roman"/>
        </w:rPr>
        <w:t>Impacts of cover cropping and organic amendments on soil physical quality under temperate climate. Cogent Food &amp; Agriculture, 11(1). https://doi.org/10.1080/23311932.2025.2467452</w:t>
      </w:r>
    </w:p>
    <w:p w14:paraId="255E9D56" w14:textId="77777777" w:rsidR="004B5899" w:rsidRPr="00746D04" w:rsidRDefault="004B5899" w:rsidP="00242A23">
      <w:pPr>
        <w:pStyle w:val="ListParagraph"/>
        <w:numPr>
          <w:ilvl w:val="0"/>
          <w:numId w:val="2"/>
        </w:numPr>
        <w:jc w:val="both"/>
        <w:rPr>
          <w:rFonts w:ascii="Times New Roman" w:hAnsi="Times New Roman" w:cs="Times New Roman"/>
        </w:rPr>
      </w:pPr>
      <w:proofErr w:type="spellStart"/>
      <w:r w:rsidRPr="00A919CC">
        <w:rPr>
          <w:rFonts w:ascii="Times New Roman" w:hAnsi="Times New Roman" w:cs="Times New Roman"/>
          <w:lang w:val="es-US"/>
        </w:rPr>
        <w:t>Pitoro</w:t>
      </w:r>
      <w:proofErr w:type="spellEnd"/>
      <w:r w:rsidRPr="00A919CC">
        <w:rPr>
          <w:rFonts w:ascii="Times New Roman" w:hAnsi="Times New Roman" w:cs="Times New Roman"/>
          <w:lang w:val="es-US"/>
        </w:rPr>
        <w:t xml:space="preserve">, V. S. J., Amorim, C. A., Franco, J. R., &amp; Sánchez-Román, R. M. (2025). </w:t>
      </w:r>
      <w:r w:rsidRPr="00746D04">
        <w:rPr>
          <w:rFonts w:ascii="Times New Roman" w:hAnsi="Times New Roman" w:cs="Times New Roman"/>
        </w:rPr>
        <w:t>Application of low-cost soil moisture sensors for irrigation management in Brassica oleracea var. acephala cultivation. Agricultural Technology. https://doi.org/10.1016/j.atech.2025.101596</w:t>
      </w:r>
    </w:p>
    <w:p w14:paraId="39C6BC0B"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 xml:space="preserve">Popp, J., Harangi-Rákos, M., Gabnai, Z., Balogh, P., Antal, G., &amp; Bai, A. (2016). Biofuels and their co-products as livestock feed: Global economic and environmental implications. Molecules, 21(3), 285. </w:t>
      </w:r>
      <w:hyperlink r:id="rId24" w:history="1">
        <w:r w:rsidRPr="00746D04">
          <w:rPr>
            <w:rStyle w:val="Hyperlink"/>
            <w:rFonts w:ascii="Times New Roman" w:hAnsi="Times New Roman" w:cs="Times New Roman"/>
          </w:rPr>
          <w:t>https://doi.org/10.3390/molecules21030285</w:t>
        </w:r>
      </w:hyperlink>
    </w:p>
    <w:p w14:paraId="1828B6A2"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lastRenderedPageBreak/>
        <w:t xml:space="preserve">Quintarelli, V., Radicetti, E., Allevato, E., Stazi, S. R., Haider, G., Abideen, Z., Bibi, S., Jamal, A., &amp; Mancinelli, R. (2022). Cover crops for sustainable cropping systems: A review. Agriculture, 12(12), 2076. </w:t>
      </w:r>
      <w:hyperlink r:id="rId25" w:history="1">
        <w:r w:rsidRPr="00746D04">
          <w:rPr>
            <w:rStyle w:val="Hyperlink"/>
            <w:rFonts w:ascii="Times New Roman" w:hAnsi="Times New Roman" w:cs="Times New Roman"/>
          </w:rPr>
          <w:t>https://doi.org/10.3390/agriculture12122076</w:t>
        </w:r>
      </w:hyperlink>
      <w:r w:rsidRPr="00746D04">
        <w:rPr>
          <w:rFonts w:ascii="Times New Roman" w:hAnsi="Times New Roman" w:cs="Times New Roman"/>
        </w:rPr>
        <w:t>:</w:t>
      </w:r>
    </w:p>
    <w:p w14:paraId="6CF32703"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Quintarelli, V., Radicetti, E., Allevato, E., Stazi, S. R., Haider, G., Abideen, Z., Bibi, S., Jamal, A., &amp; Mancinelli, R. (2022). Cover crops for sustainable cropping systems: A review. Agriculture, 12(12), 2076. https://doi.org/10.3390/agriculture12122076</w:t>
      </w:r>
    </w:p>
    <w:p w14:paraId="472C86D7"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 xml:space="preserve">Rhodes, E. C., Perotto-Baldivieso, H. L., Tanner, E. P., Angerer, J. P., &amp; Fox, W. E. (2023). The declining Ogallala aquifer and the future role of rangeland science on the North American High Plains. Rangelands. </w:t>
      </w:r>
      <w:hyperlink r:id="rId26" w:history="1">
        <w:r w:rsidRPr="00746D04">
          <w:rPr>
            <w:rStyle w:val="Hyperlink"/>
            <w:rFonts w:ascii="Times New Roman" w:hAnsi="Times New Roman" w:cs="Times New Roman"/>
          </w:rPr>
          <w:t>https://doi.org/10.1016/j.rama.2022.12.002</w:t>
        </w:r>
      </w:hyperlink>
      <w:r w:rsidRPr="00746D04">
        <w:rPr>
          <w:rFonts w:ascii="Times New Roman" w:hAnsi="Times New Roman" w:cs="Times New Roman"/>
        </w:rPr>
        <w:t xml:space="preserve">: </w:t>
      </w:r>
    </w:p>
    <w:p w14:paraId="123DBD8D" w14:textId="77777777" w:rsidR="004B5899" w:rsidRPr="00746D04" w:rsidRDefault="004B5899" w:rsidP="00242A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746D04">
        <w:rPr>
          <w:rFonts w:ascii="Times New Roman" w:eastAsia="Times New Roman" w:hAnsi="Times New Roman" w:cs="Times New Roman"/>
          <w:kern w:val="0"/>
          <w14:ligatures w14:val="none"/>
        </w:rPr>
        <w:t xml:space="preserve">Saleem, A., Anwar, S., Nawaz, T., et al. (2025). Securing a sustainable future: The climate change threat to agriculture, food security, and sustainable development goals. Journal of Umm Al-Qura University for Applied Sciences, 11, 595–611. https://doi.org/10.1007/s43994-024-00177-3: </w:t>
      </w:r>
    </w:p>
    <w:p w14:paraId="659D7CB9" w14:textId="77777777" w:rsidR="004B5899" w:rsidRPr="00746D04" w:rsidRDefault="004B5899" w:rsidP="00242A23">
      <w:pPr>
        <w:pStyle w:val="ListParagraph"/>
        <w:numPr>
          <w:ilvl w:val="0"/>
          <w:numId w:val="2"/>
        </w:numPr>
        <w:jc w:val="both"/>
        <w:rPr>
          <w:rFonts w:ascii="Times New Roman" w:hAnsi="Times New Roman" w:cs="Times New Roman"/>
        </w:rPr>
      </w:pPr>
      <w:r w:rsidRPr="00A919CC">
        <w:rPr>
          <w:rFonts w:ascii="Times New Roman" w:hAnsi="Times New Roman" w:cs="Times New Roman"/>
          <w:lang w:val="es-US"/>
        </w:rPr>
        <w:t xml:space="preserve">Salsabila, S., Amir, S., &amp; </w:t>
      </w:r>
      <w:proofErr w:type="spellStart"/>
      <w:r w:rsidRPr="00A919CC">
        <w:rPr>
          <w:rFonts w:ascii="Times New Roman" w:hAnsi="Times New Roman" w:cs="Times New Roman"/>
          <w:lang w:val="es-US"/>
        </w:rPr>
        <w:t>Nastiti</w:t>
      </w:r>
      <w:proofErr w:type="spellEnd"/>
      <w:r w:rsidRPr="00A919CC">
        <w:rPr>
          <w:rFonts w:ascii="Times New Roman" w:hAnsi="Times New Roman" w:cs="Times New Roman"/>
          <w:lang w:val="es-US"/>
        </w:rPr>
        <w:t xml:space="preserve">, A. (2023). </w:t>
      </w:r>
      <w:r w:rsidRPr="00746D04">
        <w:rPr>
          <w:rFonts w:ascii="Times New Roman" w:hAnsi="Times New Roman" w:cs="Times New Roman"/>
        </w:rPr>
        <w:t>Cooling as social practice: Heat mitigation and the making of communal space in Jakarta’s informal settlements. Habitat International. https://doi.org/10.1016/j.habitatint.2023.102924</w:t>
      </w:r>
    </w:p>
    <w:p w14:paraId="65C6AF61" w14:textId="77777777" w:rsidR="004B5899" w:rsidRPr="00746D04" w:rsidRDefault="004B5899" w:rsidP="00242A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A919CC">
        <w:rPr>
          <w:rFonts w:ascii="Times New Roman" w:eastAsia="Times New Roman" w:hAnsi="Times New Roman" w:cs="Times New Roman"/>
          <w:kern w:val="0"/>
          <w:lang w:val="es-US"/>
          <w14:ligatures w14:val="none"/>
        </w:rPr>
        <w:t xml:space="preserve">Siderius, C., van </w:t>
      </w:r>
      <w:proofErr w:type="spellStart"/>
      <w:r w:rsidRPr="00A919CC">
        <w:rPr>
          <w:rFonts w:ascii="Times New Roman" w:eastAsia="Times New Roman" w:hAnsi="Times New Roman" w:cs="Times New Roman"/>
          <w:kern w:val="0"/>
          <w:lang w:val="es-US"/>
          <w14:ligatures w14:val="none"/>
        </w:rPr>
        <w:t>der</w:t>
      </w:r>
      <w:proofErr w:type="spellEnd"/>
      <w:r w:rsidRPr="00A919CC">
        <w:rPr>
          <w:rFonts w:ascii="Times New Roman" w:eastAsia="Times New Roman" w:hAnsi="Times New Roman" w:cs="Times New Roman"/>
          <w:kern w:val="0"/>
          <w:lang w:val="es-US"/>
          <w14:ligatures w14:val="none"/>
        </w:rPr>
        <w:t xml:space="preserve"> Velde, Y., </w:t>
      </w:r>
      <w:proofErr w:type="spellStart"/>
      <w:r w:rsidRPr="00A919CC">
        <w:rPr>
          <w:rFonts w:ascii="Times New Roman" w:eastAsia="Times New Roman" w:hAnsi="Times New Roman" w:cs="Times New Roman"/>
          <w:kern w:val="0"/>
          <w:lang w:val="es-US"/>
          <w14:ligatures w14:val="none"/>
        </w:rPr>
        <w:t>Gülpen</w:t>
      </w:r>
      <w:proofErr w:type="spellEnd"/>
      <w:r w:rsidRPr="00A919CC">
        <w:rPr>
          <w:rFonts w:ascii="Times New Roman" w:eastAsia="Times New Roman" w:hAnsi="Times New Roman" w:cs="Times New Roman"/>
          <w:kern w:val="0"/>
          <w:lang w:val="es-US"/>
          <w14:ligatures w14:val="none"/>
        </w:rPr>
        <w:t xml:space="preserve">, M., de Bruin, S., &amp; </w:t>
      </w:r>
      <w:proofErr w:type="spellStart"/>
      <w:r w:rsidRPr="00A919CC">
        <w:rPr>
          <w:rFonts w:ascii="Times New Roman" w:eastAsia="Times New Roman" w:hAnsi="Times New Roman" w:cs="Times New Roman"/>
          <w:kern w:val="0"/>
          <w:lang w:val="es-US"/>
          <w14:ligatures w14:val="none"/>
        </w:rPr>
        <w:t>Biemans</w:t>
      </w:r>
      <w:proofErr w:type="spellEnd"/>
      <w:r w:rsidRPr="00A919CC">
        <w:rPr>
          <w:rFonts w:ascii="Times New Roman" w:eastAsia="Times New Roman" w:hAnsi="Times New Roman" w:cs="Times New Roman"/>
          <w:kern w:val="0"/>
          <w:lang w:val="es-US"/>
          <w14:ligatures w14:val="none"/>
        </w:rPr>
        <w:t xml:space="preserve">, H. (2024). </w:t>
      </w:r>
      <w:r w:rsidRPr="00746D04">
        <w:rPr>
          <w:rFonts w:ascii="Times New Roman" w:eastAsia="Times New Roman" w:hAnsi="Times New Roman" w:cs="Times New Roman"/>
          <w:kern w:val="0"/>
          <w14:ligatures w14:val="none"/>
        </w:rPr>
        <w:t>Improved water management can increase food self-sufficiency in urban foodsheds of Sub-Saharan Africa. Global Food Security. https://doi.org/10.1016/j.gfs.2024.100787</w:t>
      </w:r>
    </w:p>
    <w:p w14:paraId="124304D7"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 xml:space="preserve">Singh, A., Bista, P., Deb, S. K., &amp; Ghimire, R. (2024). Simulating cover crops impacts on soil water and nitrogen dynamics and silage yield in the semi-arid Southwestern United States. Agricultural Water Management. https://doi.org/10.1016/j.agwat.2024.109246: </w:t>
      </w:r>
    </w:p>
    <w:p w14:paraId="301D7576"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Singh, A., Bista, P., Deb, S. K., &amp; Ghimire, R. (2024). Simulating cover crops impacts on soil water and nitrogen dynamics and silage yield in the semi-arid Southwestern United States. Agricultural Water Management. https://doi.org/10.1016/j.agwat.2024.109246</w:t>
      </w:r>
    </w:p>
    <w:p w14:paraId="75300309"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 xml:space="preserve">Srivastava, R. K., Purohit, S., Alam, E., &amp; Islam, M. K. (2024). Advancements in soil management: Optimizing crop production through interdisciplinary approaches. Journal of Agriculture and Food Research. </w:t>
      </w:r>
      <w:hyperlink r:id="rId27" w:history="1">
        <w:r w:rsidRPr="00746D04">
          <w:rPr>
            <w:rStyle w:val="Hyperlink"/>
            <w:rFonts w:ascii="Times New Roman" w:hAnsi="Times New Roman" w:cs="Times New Roman"/>
          </w:rPr>
          <w:t>https://doi.org/10.1016/j.jafr.2024.101528</w:t>
        </w:r>
      </w:hyperlink>
    </w:p>
    <w:p w14:paraId="4DF161EF" w14:textId="77777777" w:rsidR="004B5899" w:rsidRPr="00746D04" w:rsidRDefault="004B5899" w:rsidP="00242A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746D04">
        <w:rPr>
          <w:rFonts w:ascii="Times New Roman" w:eastAsia="Times New Roman" w:hAnsi="Times New Roman" w:cs="Times New Roman"/>
          <w:kern w:val="0"/>
          <w14:ligatures w14:val="none"/>
        </w:rPr>
        <w:t xml:space="preserve">Steiner, J. L., Devlin, D. L., Perkins, S., Aguilar, J. P., Golden, B., Santos, E. A., &amp; Unruh, M. (2021). Policy, technology, and management options for water conservation in the Ogallala Aquifer in Kansas, USA. Water, 13(23), 3406. </w:t>
      </w:r>
      <w:hyperlink r:id="rId28" w:history="1">
        <w:r w:rsidRPr="00746D04">
          <w:rPr>
            <w:rStyle w:val="Hyperlink"/>
            <w:rFonts w:ascii="Times New Roman" w:eastAsia="Times New Roman" w:hAnsi="Times New Roman" w:cs="Times New Roman"/>
            <w:kern w:val="0"/>
            <w14:ligatures w14:val="none"/>
          </w:rPr>
          <w:t>https://doi.org/10.3390/w13233406</w:t>
        </w:r>
      </w:hyperlink>
      <w:r w:rsidRPr="00746D04">
        <w:rPr>
          <w:rFonts w:ascii="Times New Roman" w:eastAsia="Times New Roman" w:hAnsi="Times New Roman" w:cs="Times New Roman"/>
          <w:kern w:val="0"/>
          <w14:ligatures w14:val="none"/>
        </w:rPr>
        <w:t xml:space="preserve">: </w:t>
      </w:r>
    </w:p>
    <w:p w14:paraId="4046FCCB" w14:textId="77777777" w:rsidR="004B5899" w:rsidRPr="00746D04" w:rsidRDefault="004B5899" w:rsidP="00242A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746D04">
        <w:rPr>
          <w:rFonts w:ascii="Times New Roman" w:eastAsia="Times New Roman" w:hAnsi="Times New Roman" w:cs="Times New Roman"/>
          <w:kern w:val="0"/>
          <w14:ligatures w14:val="none"/>
        </w:rPr>
        <w:t xml:space="preserve">Steiner, J. L., Devlin, D. L., Perkins, S., Aguilar, J. P., Golden, B., Santos, E. A., &amp; Unruh, M. (2021). Policy, technology, and management options for water conservation in the Ogallala Aquifer in Kansas, USA. Water, 13(23), 3406. </w:t>
      </w:r>
      <w:hyperlink r:id="rId29" w:history="1">
        <w:r w:rsidRPr="00746D04">
          <w:rPr>
            <w:rStyle w:val="Hyperlink"/>
            <w:rFonts w:ascii="Times New Roman" w:eastAsia="Times New Roman" w:hAnsi="Times New Roman" w:cs="Times New Roman"/>
            <w:kern w:val="0"/>
            <w14:ligatures w14:val="none"/>
          </w:rPr>
          <w:t>https://doi.org/10.3390/w13233406</w:t>
        </w:r>
      </w:hyperlink>
      <w:r w:rsidRPr="00746D04">
        <w:rPr>
          <w:rFonts w:ascii="Times New Roman" w:eastAsia="Times New Roman" w:hAnsi="Times New Roman" w:cs="Times New Roman"/>
          <w:kern w:val="0"/>
          <w14:ligatures w14:val="none"/>
        </w:rPr>
        <w:t xml:space="preserve">: </w:t>
      </w:r>
    </w:p>
    <w:p w14:paraId="7E5CD1F5"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 xml:space="preserve">Steward, D. R., &amp; Allen, A. J. (2016). Peak groundwater depletion in the High Plains Aquifer, projections from 1930 to 2110. Agricultural Water Management. </w:t>
      </w:r>
      <w:hyperlink r:id="rId30" w:history="1">
        <w:r w:rsidRPr="00746D04">
          <w:rPr>
            <w:rStyle w:val="Hyperlink"/>
            <w:rFonts w:ascii="Times New Roman" w:hAnsi="Times New Roman" w:cs="Times New Roman"/>
          </w:rPr>
          <w:t>https://doi.org/10.1016/j.agwat.2015.10.003</w:t>
        </w:r>
      </w:hyperlink>
      <w:r w:rsidRPr="00746D04">
        <w:rPr>
          <w:rFonts w:ascii="Times New Roman" w:hAnsi="Times New Roman" w:cs="Times New Roman"/>
        </w:rPr>
        <w:t xml:space="preserve">: </w:t>
      </w:r>
    </w:p>
    <w:p w14:paraId="49EF9884"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Steward, D. R., &amp; Allen, A. J. (2016). Peak groundwater depletion in the High Plains Aquifer, projections from 1930 to 2110. Agricultural Water Management. https://doi.org/10.1016/j.agwat.2015.10.003</w:t>
      </w:r>
    </w:p>
    <w:p w14:paraId="07BAEB2E"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lastRenderedPageBreak/>
        <w:t xml:space="preserve">Steward, D. R., Bruss, P. J., Yang, X., Staggenborg, S. A., Welch, S. M., &amp; Apley, M. D. (2013). Tapping unsustainable groundwater stores for agricultural production in the High Plains Aquifer of Kansas, projections to 2110. Proceedings of the National Academy of Sciences, 110(37), E3477–E3486. </w:t>
      </w:r>
      <w:hyperlink r:id="rId31" w:history="1">
        <w:r w:rsidRPr="00746D04">
          <w:rPr>
            <w:rStyle w:val="Hyperlink"/>
            <w:rFonts w:ascii="Times New Roman" w:hAnsi="Times New Roman" w:cs="Times New Roman"/>
          </w:rPr>
          <w:t>https://doi.org/10.1073/pnas.1220351110</w:t>
        </w:r>
      </w:hyperlink>
      <w:r w:rsidRPr="00746D04">
        <w:rPr>
          <w:rFonts w:ascii="Times New Roman" w:hAnsi="Times New Roman" w:cs="Times New Roman"/>
        </w:rPr>
        <w:t>:</w:t>
      </w:r>
    </w:p>
    <w:p w14:paraId="28DCF46B"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Steward, D. R., Bruss, P. J., Yang, X., Staggenborg, S. A., Welch, S. M., &amp; Apley, M. D. (2013). Tapping unsustainable groundwater stores for agricultural production in the High Plains Aquifer of Kansas, projections to 2110. Proceedings of the National Academy of Sciences, 110(37), E3477–E3486. https://doi.org/10.1073/pnas.1220351110</w:t>
      </w:r>
    </w:p>
    <w:p w14:paraId="3F9962E5" w14:textId="77777777" w:rsidR="004B5899" w:rsidRPr="00746D04" w:rsidRDefault="004B5899" w:rsidP="00242A23">
      <w:pPr>
        <w:pStyle w:val="ListParagraph"/>
        <w:numPr>
          <w:ilvl w:val="0"/>
          <w:numId w:val="2"/>
        </w:numPr>
        <w:jc w:val="both"/>
        <w:rPr>
          <w:rFonts w:ascii="Times New Roman" w:hAnsi="Times New Roman" w:cs="Times New Roman"/>
        </w:rPr>
      </w:pPr>
      <w:r w:rsidRPr="00A919CC">
        <w:rPr>
          <w:rFonts w:ascii="Times New Roman" w:hAnsi="Times New Roman" w:cs="Times New Roman"/>
          <w:lang w:val="es-US"/>
        </w:rPr>
        <w:t xml:space="preserve">Tortajada, C., &amp; González-Gómez, F. (2022). </w:t>
      </w:r>
      <w:r w:rsidRPr="00746D04">
        <w:rPr>
          <w:rFonts w:ascii="Times New Roman" w:hAnsi="Times New Roman" w:cs="Times New Roman"/>
        </w:rPr>
        <w:t xml:space="preserve">Agricultural trade: Impacts on food security, groundwater and energy use. Current Opinion in Environmental Sustainability. https://doi.org/10.1016/j.coesh.2022.100354: Pitoro, V. S. J., Amorim, C. A., Franco, J. R., &amp; Sánchez-Román, R. M. (2025). Application of low-cost soil moisture sensors for irrigation management in Brassica oleracea var. acephala cultivation. Agricultural Technology. </w:t>
      </w:r>
      <w:hyperlink r:id="rId32" w:history="1">
        <w:r w:rsidRPr="00746D04">
          <w:rPr>
            <w:rStyle w:val="Hyperlink"/>
            <w:rFonts w:ascii="Times New Roman" w:hAnsi="Times New Roman" w:cs="Times New Roman"/>
          </w:rPr>
          <w:t>https://doi.org/10.1016/j.atech.2025.101596</w:t>
        </w:r>
      </w:hyperlink>
      <w:r w:rsidRPr="00746D04">
        <w:rPr>
          <w:rFonts w:ascii="Times New Roman" w:hAnsi="Times New Roman" w:cs="Times New Roman"/>
        </w:rPr>
        <w:t>:</w:t>
      </w:r>
    </w:p>
    <w:p w14:paraId="7A73C39B" w14:textId="77777777" w:rsidR="004B5899" w:rsidRPr="00746D04" w:rsidRDefault="004B5899" w:rsidP="00242A23">
      <w:pPr>
        <w:pStyle w:val="ListParagraph"/>
        <w:numPr>
          <w:ilvl w:val="0"/>
          <w:numId w:val="2"/>
        </w:numPr>
        <w:jc w:val="both"/>
        <w:rPr>
          <w:rFonts w:ascii="Times New Roman" w:hAnsi="Times New Roman" w:cs="Times New Roman"/>
        </w:rPr>
      </w:pPr>
      <w:r w:rsidRPr="00A919CC">
        <w:rPr>
          <w:rFonts w:ascii="Times New Roman" w:hAnsi="Times New Roman" w:cs="Times New Roman"/>
          <w:lang w:val="es-US"/>
        </w:rPr>
        <w:t xml:space="preserve">Tortajada, C., &amp; González-Gómez, F. (2022). </w:t>
      </w:r>
      <w:r w:rsidRPr="00746D04">
        <w:rPr>
          <w:rFonts w:ascii="Times New Roman" w:hAnsi="Times New Roman" w:cs="Times New Roman"/>
        </w:rPr>
        <w:t>Agricultural trade: Impacts on food security, groundwater and energy use. Current Opinion in Environmental Sustainability. https://doi.org/10.1016/j.coesh.2022.100354</w:t>
      </w:r>
    </w:p>
    <w:p w14:paraId="4623F809"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 xml:space="preserve">Wang, F., Meng, H., Xie, R., Wang, K., Ming, B., Hou, P., Xue, J., &amp; Li, S. (2023). Optimizing deficit irrigation and regulated deficit irrigation methods increases water productivity in maize. Agricultural Water Management. </w:t>
      </w:r>
      <w:hyperlink r:id="rId33" w:history="1">
        <w:r w:rsidRPr="00746D04">
          <w:rPr>
            <w:rStyle w:val="Hyperlink"/>
            <w:rFonts w:ascii="Times New Roman" w:hAnsi="Times New Roman" w:cs="Times New Roman"/>
          </w:rPr>
          <w:t>https://doi.org/10.1016/j.agwat.2023.108205</w:t>
        </w:r>
      </w:hyperlink>
      <w:r w:rsidRPr="00746D04">
        <w:rPr>
          <w:rFonts w:ascii="Times New Roman" w:hAnsi="Times New Roman" w:cs="Times New Roman"/>
        </w:rPr>
        <w:t xml:space="preserve">: </w:t>
      </w:r>
    </w:p>
    <w:p w14:paraId="6CEF4C4E"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 xml:space="preserve">Wang, F., Meng, H., Xie, R., Wang, K., Ming, B., Hou, P., Xue, J., &amp; Li, S. (2023). Optimizing deficit irrigation and regulated deficit irrigation methods increases water productivity in maize. Agricultural Water Management. </w:t>
      </w:r>
      <w:hyperlink r:id="rId34" w:history="1">
        <w:r w:rsidRPr="00746D04">
          <w:rPr>
            <w:rStyle w:val="Hyperlink"/>
            <w:rFonts w:ascii="Times New Roman" w:hAnsi="Times New Roman" w:cs="Times New Roman"/>
          </w:rPr>
          <w:t>https://doi.org/10.1016/j.agwat.2023.108205</w:t>
        </w:r>
      </w:hyperlink>
      <w:r w:rsidRPr="00746D04">
        <w:rPr>
          <w:rFonts w:ascii="Times New Roman" w:hAnsi="Times New Roman" w:cs="Times New Roman"/>
        </w:rPr>
        <w:t>:</w:t>
      </w:r>
    </w:p>
    <w:p w14:paraId="334F40C7"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Wang, F., Meng, H., Xie, R., Wang, K., Ming, B., Hou, P., Xue, J., &amp; Li, S. (2023). Optimizing deficit irrigation and regulated deficit irrigation methods increases water productivity in maize. Agricultural Water Management. https://doi.org/10.1016/j.agwat.2023.108205</w:t>
      </w:r>
    </w:p>
    <w:p w14:paraId="0274D043" w14:textId="77777777" w:rsidR="004B5899" w:rsidRPr="00746D04" w:rsidRDefault="004B5899" w:rsidP="00242A23">
      <w:pPr>
        <w:pStyle w:val="ListParagraph"/>
        <w:numPr>
          <w:ilvl w:val="0"/>
          <w:numId w:val="2"/>
        </w:numPr>
        <w:jc w:val="both"/>
        <w:rPr>
          <w:rFonts w:ascii="Times New Roman" w:hAnsi="Times New Roman" w:cs="Times New Roman"/>
        </w:rPr>
      </w:pPr>
      <w:r w:rsidRPr="00746D04">
        <w:rPr>
          <w:rFonts w:ascii="Times New Roman" w:hAnsi="Times New Roman" w:cs="Times New Roman"/>
        </w:rPr>
        <w:t xml:space="preserve">Yang, Y., Basso, B., &amp; Hyndman, D. W. (2024). Climate change and irrigation sustainability in the High Plains aquifer system. </w:t>
      </w:r>
      <w:r w:rsidRPr="00746D04">
        <w:rPr>
          <w:rFonts w:ascii="Times New Roman" w:hAnsi="Times New Roman" w:cs="Times New Roman"/>
          <w:i/>
          <w:iCs/>
        </w:rPr>
        <w:t>Science of the Total Environment</w:t>
      </w:r>
      <w:r w:rsidRPr="00746D04">
        <w:rPr>
          <w:rFonts w:ascii="Times New Roman" w:hAnsi="Times New Roman" w:cs="Times New Roman"/>
        </w:rPr>
        <w:t xml:space="preserve">, 906, 167467. Replace with Ajaz, A., Datta, S., &amp; Stoodley, S. (2020). High Plains Aquifer–State of Affairs of Irrigated Agriculture and Role of Irrigation in the Sustainability Paradigm. Sustainability, 12(9), 3714. </w:t>
      </w:r>
      <w:hyperlink r:id="rId35" w:history="1">
        <w:r w:rsidRPr="00746D04">
          <w:rPr>
            <w:rStyle w:val="Hyperlink"/>
            <w:rFonts w:ascii="Times New Roman" w:hAnsi="Times New Roman" w:cs="Times New Roman"/>
          </w:rPr>
          <w:t>https://doi.org/10.3390/su12093714</w:t>
        </w:r>
      </w:hyperlink>
      <w:r w:rsidRPr="00746D04">
        <w:rPr>
          <w:rFonts w:ascii="Times New Roman" w:hAnsi="Times New Roman" w:cs="Times New Roman"/>
        </w:rPr>
        <w:t>.</w:t>
      </w:r>
    </w:p>
    <w:p w14:paraId="56665622" w14:textId="77777777" w:rsidR="004B5899" w:rsidRPr="00746D04" w:rsidRDefault="004B5899" w:rsidP="00242A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746D04">
        <w:rPr>
          <w:rFonts w:ascii="Times New Roman" w:eastAsia="Times New Roman" w:hAnsi="Times New Roman" w:cs="Times New Roman"/>
          <w:kern w:val="0"/>
          <w14:ligatures w14:val="none"/>
        </w:rPr>
        <w:t xml:space="preserve">Zhang, X.-L., Li, G., Zhao, Y.-Y., Han, B.-R., Cong, W.-F., Zhang, F., &amp; Li, F.-M. (2025). Accelerating soil water recovery in alfalfa-converted cropland: Critical roles of fallow season mulch, crop selection, and precipitation. Agricultural Water Management. </w:t>
      </w:r>
      <w:hyperlink r:id="rId36" w:history="1">
        <w:r w:rsidRPr="00746D04">
          <w:rPr>
            <w:rStyle w:val="Hyperlink"/>
            <w:rFonts w:ascii="Times New Roman" w:eastAsia="Times New Roman" w:hAnsi="Times New Roman" w:cs="Times New Roman"/>
            <w:kern w:val="0"/>
            <w14:ligatures w14:val="none"/>
          </w:rPr>
          <w:t>https://doi.org/10.1016/j.agwat.2025.109554</w:t>
        </w:r>
      </w:hyperlink>
      <w:r w:rsidRPr="00746D04">
        <w:rPr>
          <w:rFonts w:ascii="Times New Roman" w:eastAsia="Times New Roman" w:hAnsi="Times New Roman" w:cs="Times New Roman"/>
          <w:kern w:val="0"/>
          <w14:ligatures w14:val="none"/>
        </w:rPr>
        <w:t xml:space="preserve">: </w:t>
      </w:r>
    </w:p>
    <w:p w14:paraId="257496F5" w14:textId="68FC9C97" w:rsidR="004B5899" w:rsidRPr="003D2220" w:rsidRDefault="00CD7174" w:rsidP="00242A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highlight w:val="yellow"/>
          <w14:ligatures w14:val="none"/>
        </w:rPr>
      </w:pPr>
      <w:proofErr w:type="spellStart"/>
      <w:r w:rsidRPr="003D2220">
        <w:rPr>
          <w:rFonts w:ascii="Arial" w:hAnsi="Arial" w:cs="Arial"/>
          <w:color w:val="222222"/>
          <w:sz w:val="20"/>
          <w:szCs w:val="20"/>
          <w:highlight w:val="yellow"/>
          <w:shd w:val="clear" w:color="auto" w:fill="FFFFFF"/>
        </w:rPr>
        <w:t>Nilahyane</w:t>
      </w:r>
      <w:proofErr w:type="spellEnd"/>
      <w:r w:rsidRPr="003D2220">
        <w:rPr>
          <w:rFonts w:ascii="Arial" w:hAnsi="Arial" w:cs="Arial"/>
          <w:color w:val="222222"/>
          <w:sz w:val="20"/>
          <w:szCs w:val="20"/>
          <w:highlight w:val="yellow"/>
          <w:shd w:val="clear" w:color="auto" w:fill="FFFFFF"/>
        </w:rPr>
        <w:t xml:space="preserve">, A., Ghimire, R., Sharma Acharya, B., </w:t>
      </w:r>
      <w:proofErr w:type="spellStart"/>
      <w:r w:rsidRPr="003D2220">
        <w:rPr>
          <w:rFonts w:ascii="Arial" w:hAnsi="Arial" w:cs="Arial"/>
          <w:color w:val="222222"/>
          <w:sz w:val="20"/>
          <w:szCs w:val="20"/>
          <w:highlight w:val="yellow"/>
          <w:shd w:val="clear" w:color="auto" w:fill="FFFFFF"/>
        </w:rPr>
        <w:t>Schipanski</w:t>
      </w:r>
      <w:proofErr w:type="spellEnd"/>
      <w:r w:rsidRPr="003D2220">
        <w:rPr>
          <w:rFonts w:ascii="Arial" w:hAnsi="Arial" w:cs="Arial"/>
          <w:color w:val="222222"/>
          <w:sz w:val="20"/>
          <w:szCs w:val="20"/>
          <w:highlight w:val="yellow"/>
          <w:shd w:val="clear" w:color="auto" w:fill="FFFFFF"/>
        </w:rPr>
        <w:t>, M. E., West, C. P., &amp; Obour, A. K. (2023). Overcoming agricultural sustainability challenges in water-limited environments through soil health and water conservation: insights from the Ogallala Aquifer Region, USA. </w:t>
      </w:r>
      <w:r w:rsidRPr="003D2220">
        <w:rPr>
          <w:rFonts w:ascii="Arial" w:hAnsi="Arial" w:cs="Arial"/>
          <w:i/>
          <w:iCs/>
          <w:color w:val="222222"/>
          <w:sz w:val="20"/>
          <w:szCs w:val="20"/>
          <w:highlight w:val="yellow"/>
          <w:shd w:val="clear" w:color="auto" w:fill="FFFFFF"/>
        </w:rPr>
        <w:t>International Journal of Agricultural Sustainability</w:t>
      </w:r>
      <w:r w:rsidRPr="003D2220">
        <w:rPr>
          <w:rFonts w:ascii="Arial" w:hAnsi="Arial" w:cs="Arial"/>
          <w:color w:val="222222"/>
          <w:sz w:val="20"/>
          <w:szCs w:val="20"/>
          <w:highlight w:val="yellow"/>
          <w:shd w:val="clear" w:color="auto" w:fill="FFFFFF"/>
        </w:rPr>
        <w:t>, </w:t>
      </w:r>
      <w:r w:rsidRPr="003D2220">
        <w:rPr>
          <w:rFonts w:ascii="Arial" w:hAnsi="Arial" w:cs="Arial"/>
          <w:i/>
          <w:iCs/>
          <w:color w:val="222222"/>
          <w:sz w:val="20"/>
          <w:szCs w:val="20"/>
          <w:highlight w:val="yellow"/>
          <w:shd w:val="clear" w:color="auto" w:fill="FFFFFF"/>
        </w:rPr>
        <w:t>21</w:t>
      </w:r>
      <w:r w:rsidRPr="003D2220">
        <w:rPr>
          <w:rFonts w:ascii="Arial" w:hAnsi="Arial" w:cs="Arial"/>
          <w:color w:val="222222"/>
          <w:sz w:val="20"/>
          <w:szCs w:val="20"/>
          <w:highlight w:val="yellow"/>
          <w:shd w:val="clear" w:color="auto" w:fill="FFFFFF"/>
        </w:rPr>
        <w:t>(1), 2211484.</w:t>
      </w:r>
    </w:p>
    <w:p w14:paraId="3E104CC2" w14:textId="0A819DF8" w:rsidR="000D7616" w:rsidRPr="003D2220" w:rsidRDefault="000D7616" w:rsidP="00242A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highlight w:val="yellow"/>
          <w14:ligatures w14:val="none"/>
        </w:rPr>
      </w:pPr>
      <w:r w:rsidRPr="003D2220">
        <w:rPr>
          <w:rFonts w:ascii="Arial" w:hAnsi="Arial" w:cs="Arial"/>
          <w:color w:val="222222"/>
          <w:sz w:val="20"/>
          <w:szCs w:val="20"/>
          <w:highlight w:val="yellow"/>
          <w:shd w:val="clear" w:color="auto" w:fill="FFFFFF"/>
        </w:rPr>
        <w:lastRenderedPageBreak/>
        <w:t xml:space="preserve">Cano, A., </w:t>
      </w:r>
      <w:proofErr w:type="spellStart"/>
      <w:r w:rsidRPr="003D2220">
        <w:rPr>
          <w:rFonts w:ascii="Arial" w:hAnsi="Arial" w:cs="Arial"/>
          <w:color w:val="222222"/>
          <w:sz w:val="20"/>
          <w:szCs w:val="20"/>
          <w:highlight w:val="yellow"/>
          <w:shd w:val="clear" w:color="auto" w:fill="FFFFFF"/>
        </w:rPr>
        <w:t>Núñez</w:t>
      </w:r>
      <w:proofErr w:type="spellEnd"/>
      <w:r w:rsidRPr="003D2220">
        <w:rPr>
          <w:rFonts w:ascii="Arial" w:hAnsi="Arial" w:cs="Arial"/>
          <w:color w:val="222222"/>
          <w:sz w:val="20"/>
          <w:szCs w:val="20"/>
          <w:highlight w:val="yellow"/>
          <w:shd w:val="clear" w:color="auto" w:fill="FFFFFF"/>
        </w:rPr>
        <w:t xml:space="preserve">, A., Acosta-Martinez, V., </w:t>
      </w:r>
      <w:proofErr w:type="spellStart"/>
      <w:r w:rsidRPr="003D2220">
        <w:rPr>
          <w:rFonts w:ascii="Arial" w:hAnsi="Arial" w:cs="Arial"/>
          <w:color w:val="222222"/>
          <w:sz w:val="20"/>
          <w:szCs w:val="20"/>
          <w:highlight w:val="yellow"/>
          <w:shd w:val="clear" w:color="auto" w:fill="FFFFFF"/>
        </w:rPr>
        <w:t>Schipanski</w:t>
      </w:r>
      <w:proofErr w:type="spellEnd"/>
      <w:r w:rsidRPr="003D2220">
        <w:rPr>
          <w:rFonts w:ascii="Arial" w:hAnsi="Arial" w:cs="Arial"/>
          <w:color w:val="222222"/>
          <w:sz w:val="20"/>
          <w:szCs w:val="20"/>
          <w:highlight w:val="yellow"/>
          <w:shd w:val="clear" w:color="auto" w:fill="FFFFFF"/>
        </w:rPr>
        <w:t>, M., Ghimire, R., Rice, C., &amp; West, C. (2018). Current knowledge and future research directions to link soil health and water conservation in the Ogallala Aquifer region. </w:t>
      </w:r>
      <w:proofErr w:type="spellStart"/>
      <w:r w:rsidRPr="003D2220">
        <w:rPr>
          <w:rFonts w:ascii="Arial" w:hAnsi="Arial" w:cs="Arial"/>
          <w:i/>
          <w:iCs/>
          <w:color w:val="222222"/>
          <w:sz w:val="20"/>
          <w:szCs w:val="20"/>
          <w:highlight w:val="yellow"/>
          <w:shd w:val="clear" w:color="auto" w:fill="FFFFFF"/>
        </w:rPr>
        <w:t>Geoderma</w:t>
      </w:r>
      <w:proofErr w:type="spellEnd"/>
      <w:r w:rsidRPr="003D2220">
        <w:rPr>
          <w:rFonts w:ascii="Arial" w:hAnsi="Arial" w:cs="Arial"/>
          <w:color w:val="222222"/>
          <w:sz w:val="20"/>
          <w:szCs w:val="20"/>
          <w:highlight w:val="yellow"/>
          <w:shd w:val="clear" w:color="auto" w:fill="FFFFFF"/>
        </w:rPr>
        <w:t>, </w:t>
      </w:r>
      <w:r w:rsidRPr="003D2220">
        <w:rPr>
          <w:rFonts w:ascii="Arial" w:hAnsi="Arial" w:cs="Arial"/>
          <w:i/>
          <w:iCs/>
          <w:color w:val="222222"/>
          <w:sz w:val="20"/>
          <w:szCs w:val="20"/>
          <w:highlight w:val="yellow"/>
          <w:shd w:val="clear" w:color="auto" w:fill="FFFFFF"/>
        </w:rPr>
        <w:t>328</w:t>
      </w:r>
      <w:r w:rsidRPr="003D2220">
        <w:rPr>
          <w:rFonts w:ascii="Arial" w:hAnsi="Arial" w:cs="Arial"/>
          <w:color w:val="222222"/>
          <w:sz w:val="20"/>
          <w:szCs w:val="20"/>
          <w:highlight w:val="yellow"/>
          <w:shd w:val="clear" w:color="auto" w:fill="FFFFFF"/>
        </w:rPr>
        <w:t>, 109-118.</w:t>
      </w:r>
    </w:p>
    <w:sectPr w:rsidR="000D7616" w:rsidRPr="003D2220">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2B91A" w14:textId="77777777" w:rsidR="00424481" w:rsidRDefault="00424481" w:rsidP="005946E8">
      <w:pPr>
        <w:spacing w:after="0" w:line="240" w:lineRule="auto"/>
      </w:pPr>
      <w:r>
        <w:separator/>
      </w:r>
    </w:p>
  </w:endnote>
  <w:endnote w:type="continuationSeparator" w:id="0">
    <w:p w14:paraId="06A7A462" w14:textId="77777777" w:rsidR="00424481" w:rsidRDefault="00424481" w:rsidP="0059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8F6F0" w14:textId="77777777" w:rsidR="005946E8" w:rsidRDefault="00594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00D34" w14:textId="77777777" w:rsidR="005946E8" w:rsidRDefault="00594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2BC96" w14:textId="77777777" w:rsidR="005946E8" w:rsidRDefault="00594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81C3A" w14:textId="77777777" w:rsidR="00424481" w:rsidRDefault="00424481" w:rsidP="005946E8">
      <w:pPr>
        <w:spacing w:after="0" w:line="240" w:lineRule="auto"/>
      </w:pPr>
      <w:r>
        <w:separator/>
      </w:r>
    </w:p>
  </w:footnote>
  <w:footnote w:type="continuationSeparator" w:id="0">
    <w:p w14:paraId="6CE74412" w14:textId="77777777" w:rsidR="00424481" w:rsidRDefault="00424481" w:rsidP="00594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E6EE" w14:textId="2DF79093" w:rsidR="005946E8" w:rsidRDefault="00424481">
    <w:pPr>
      <w:pStyle w:val="Header"/>
    </w:pPr>
    <w:r>
      <w:rPr>
        <w:noProof/>
      </w:rPr>
      <w:pict w14:anchorId="35FFB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47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A979" w14:textId="14C75F3C" w:rsidR="005946E8" w:rsidRDefault="00424481">
    <w:pPr>
      <w:pStyle w:val="Header"/>
    </w:pPr>
    <w:r>
      <w:rPr>
        <w:noProof/>
      </w:rPr>
      <w:pict w14:anchorId="51CBD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47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C5506" w14:textId="54638918" w:rsidR="005946E8" w:rsidRDefault="00424481">
    <w:pPr>
      <w:pStyle w:val="Header"/>
    </w:pPr>
    <w:r>
      <w:rPr>
        <w:noProof/>
      </w:rPr>
      <w:pict w14:anchorId="7BC51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47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6677D"/>
    <w:multiLevelType w:val="hybridMultilevel"/>
    <w:tmpl w:val="F628097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A03275A"/>
    <w:multiLevelType w:val="hybridMultilevel"/>
    <w:tmpl w:val="C106A16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K0NDExMjc1sjAxNDZT0lEKTi0uzszPAykwrAUASZOEJiwAAAA="/>
  </w:docVars>
  <w:rsids>
    <w:rsidRoot w:val="00985D81"/>
    <w:rsid w:val="000A0C99"/>
    <w:rsid w:val="000C2745"/>
    <w:rsid w:val="000D7616"/>
    <w:rsid w:val="0010199D"/>
    <w:rsid w:val="00104EC5"/>
    <w:rsid w:val="00242A23"/>
    <w:rsid w:val="00254451"/>
    <w:rsid w:val="00291825"/>
    <w:rsid w:val="002A4FE7"/>
    <w:rsid w:val="002D6582"/>
    <w:rsid w:val="00325E29"/>
    <w:rsid w:val="00351ABD"/>
    <w:rsid w:val="003D2220"/>
    <w:rsid w:val="003D780C"/>
    <w:rsid w:val="00424481"/>
    <w:rsid w:val="00440F80"/>
    <w:rsid w:val="00471F6A"/>
    <w:rsid w:val="00474DA6"/>
    <w:rsid w:val="00477B44"/>
    <w:rsid w:val="0048158F"/>
    <w:rsid w:val="00485768"/>
    <w:rsid w:val="004B5899"/>
    <w:rsid w:val="005462A9"/>
    <w:rsid w:val="00556151"/>
    <w:rsid w:val="005946E8"/>
    <w:rsid w:val="005C0FEF"/>
    <w:rsid w:val="006116A4"/>
    <w:rsid w:val="006179D6"/>
    <w:rsid w:val="006944C4"/>
    <w:rsid w:val="006A5545"/>
    <w:rsid w:val="006E74F5"/>
    <w:rsid w:val="00746D04"/>
    <w:rsid w:val="007A0151"/>
    <w:rsid w:val="0081374A"/>
    <w:rsid w:val="00901F16"/>
    <w:rsid w:val="00910EE3"/>
    <w:rsid w:val="00911332"/>
    <w:rsid w:val="00964BF1"/>
    <w:rsid w:val="00985D81"/>
    <w:rsid w:val="00992E5A"/>
    <w:rsid w:val="009A510E"/>
    <w:rsid w:val="009E684C"/>
    <w:rsid w:val="009E7FC7"/>
    <w:rsid w:val="00A4158B"/>
    <w:rsid w:val="00A919CC"/>
    <w:rsid w:val="00AD7096"/>
    <w:rsid w:val="00AF0C56"/>
    <w:rsid w:val="00B3275B"/>
    <w:rsid w:val="00BB730F"/>
    <w:rsid w:val="00BF14E0"/>
    <w:rsid w:val="00C154EE"/>
    <w:rsid w:val="00C4125F"/>
    <w:rsid w:val="00CA2C9F"/>
    <w:rsid w:val="00CB5B4D"/>
    <w:rsid w:val="00CD526E"/>
    <w:rsid w:val="00CD7174"/>
    <w:rsid w:val="00D06BC6"/>
    <w:rsid w:val="00D66053"/>
    <w:rsid w:val="00D843BC"/>
    <w:rsid w:val="00D949CC"/>
    <w:rsid w:val="00DB1443"/>
    <w:rsid w:val="00DE3410"/>
    <w:rsid w:val="00DE6A67"/>
    <w:rsid w:val="00DF7127"/>
    <w:rsid w:val="00E64E12"/>
    <w:rsid w:val="00F85FC9"/>
    <w:rsid w:val="00F908E5"/>
    <w:rsid w:val="00F9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E043F3"/>
  <w15:chartTrackingRefBased/>
  <w15:docId w15:val="{F8B3EB48-3F4B-4D2E-955A-E8AC0713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D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5D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5D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5D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5D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5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D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5D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5D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5D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5D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5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D81"/>
    <w:rPr>
      <w:rFonts w:eastAsiaTheme="majorEastAsia" w:cstheme="majorBidi"/>
      <w:color w:val="272727" w:themeColor="text1" w:themeTint="D8"/>
    </w:rPr>
  </w:style>
  <w:style w:type="paragraph" w:styleId="Title">
    <w:name w:val="Title"/>
    <w:basedOn w:val="Normal"/>
    <w:next w:val="Normal"/>
    <w:link w:val="TitleChar"/>
    <w:uiPriority w:val="10"/>
    <w:qFormat/>
    <w:rsid w:val="00985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D81"/>
    <w:pPr>
      <w:spacing w:before="160"/>
      <w:jc w:val="center"/>
    </w:pPr>
    <w:rPr>
      <w:i/>
      <w:iCs/>
      <w:color w:val="404040" w:themeColor="text1" w:themeTint="BF"/>
    </w:rPr>
  </w:style>
  <w:style w:type="character" w:customStyle="1" w:styleId="QuoteChar">
    <w:name w:val="Quote Char"/>
    <w:basedOn w:val="DefaultParagraphFont"/>
    <w:link w:val="Quote"/>
    <w:uiPriority w:val="29"/>
    <w:rsid w:val="00985D81"/>
    <w:rPr>
      <w:i/>
      <w:iCs/>
      <w:color w:val="404040" w:themeColor="text1" w:themeTint="BF"/>
    </w:rPr>
  </w:style>
  <w:style w:type="paragraph" w:styleId="ListParagraph">
    <w:name w:val="List Paragraph"/>
    <w:basedOn w:val="Normal"/>
    <w:uiPriority w:val="34"/>
    <w:qFormat/>
    <w:rsid w:val="00985D81"/>
    <w:pPr>
      <w:ind w:left="720"/>
      <w:contextualSpacing/>
    </w:pPr>
  </w:style>
  <w:style w:type="character" w:styleId="IntenseEmphasis">
    <w:name w:val="Intense Emphasis"/>
    <w:basedOn w:val="DefaultParagraphFont"/>
    <w:uiPriority w:val="21"/>
    <w:qFormat/>
    <w:rsid w:val="00985D81"/>
    <w:rPr>
      <w:i/>
      <w:iCs/>
      <w:color w:val="2F5496" w:themeColor="accent1" w:themeShade="BF"/>
    </w:rPr>
  </w:style>
  <w:style w:type="paragraph" w:styleId="IntenseQuote">
    <w:name w:val="Intense Quote"/>
    <w:basedOn w:val="Normal"/>
    <w:next w:val="Normal"/>
    <w:link w:val="IntenseQuoteChar"/>
    <w:uiPriority w:val="30"/>
    <w:qFormat/>
    <w:rsid w:val="00985D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5D81"/>
    <w:rPr>
      <w:i/>
      <w:iCs/>
      <w:color w:val="2F5496" w:themeColor="accent1" w:themeShade="BF"/>
    </w:rPr>
  </w:style>
  <w:style w:type="character" w:styleId="IntenseReference">
    <w:name w:val="Intense Reference"/>
    <w:basedOn w:val="DefaultParagraphFont"/>
    <w:uiPriority w:val="32"/>
    <w:qFormat/>
    <w:rsid w:val="00985D81"/>
    <w:rPr>
      <w:b/>
      <w:bCs/>
      <w:smallCaps/>
      <w:color w:val="2F5496" w:themeColor="accent1" w:themeShade="BF"/>
      <w:spacing w:val="5"/>
    </w:rPr>
  </w:style>
  <w:style w:type="paragraph" w:styleId="NormalWeb">
    <w:name w:val="Normal (Web)"/>
    <w:basedOn w:val="Normal"/>
    <w:uiPriority w:val="99"/>
    <w:unhideWhenUsed/>
    <w:rsid w:val="00D06BC6"/>
    <w:rPr>
      <w:rFonts w:ascii="Times New Roman" w:hAnsi="Times New Roman" w:cs="Times New Roman"/>
    </w:rPr>
  </w:style>
  <w:style w:type="character" w:styleId="Hyperlink">
    <w:name w:val="Hyperlink"/>
    <w:basedOn w:val="DefaultParagraphFont"/>
    <w:uiPriority w:val="99"/>
    <w:unhideWhenUsed/>
    <w:rsid w:val="006116A4"/>
    <w:rPr>
      <w:color w:val="0563C1" w:themeColor="hyperlink"/>
      <w:u w:val="single"/>
    </w:rPr>
  </w:style>
  <w:style w:type="character" w:styleId="UnresolvedMention">
    <w:name w:val="Unresolved Mention"/>
    <w:basedOn w:val="DefaultParagraphFont"/>
    <w:uiPriority w:val="99"/>
    <w:semiHidden/>
    <w:unhideWhenUsed/>
    <w:rsid w:val="006116A4"/>
    <w:rPr>
      <w:color w:val="605E5C"/>
      <w:shd w:val="clear" w:color="auto" w:fill="E1DFDD"/>
    </w:rPr>
  </w:style>
  <w:style w:type="paragraph" w:styleId="Header">
    <w:name w:val="header"/>
    <w:basedOn w:val="Normal"/>
    <w:link w:val="HeaderChar"/>
    <w:uiPriority w:val="99"/>
    <w:unhideWhenUsed/>
    <w:rsid w:val="00594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6E8"/>
  </w:style>
  <w:style w:type="paragraph" w:styleId="Footer">
    <w:name w:val="footer"/>
    <w:basedOn w:val="Normal"/>
    <w:link w:val="FooterChar"/>
    <w:uiPriority w:val="99"/>
    <w:unhideWhenUsed/>
    <w:rsid w:val="00594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6E8"/>
  </w:style>
  <w:style w:type="paragraph" w:styleId="BalloonText">
    <w:name w:val="Balloon Text"/>
    <w:basedOn w:val="Normal"/>
    <w:link w:val="BalloonTextChar"/>
    <w:uiPriority w:val="99"/>
    <w:semiHidden/>
    <w:unhideWhenUsed/>
    <w:rsid w:val="00242A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A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16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gels11110924" TargetMode="External"/><Relationship Id="rId18" Type="http://schemas.openxmlformats.org/officeDocument/2006/relationships/hyperlink" Target="https://doi.org/10.1016/j.habitatint.2023.102924" TargetMode="External"/><Relationship Id="rId26" Type="http://schemas.openxmlformats.org/officeDocument/2006/relationships/hyperlink" Target="https://doi.org/10.1016/j.rama.2022.12.002" TargetMode="External"/><Relationship Id="rId39" Type="http://schemas.openxmlformats.org/officeDocument/2006/relationships/footer" Target="footer1.xml"/><Relationship Id="rId21" Type="http://schemas.openxmlformats.org/officeDocument/2006/relationships/hyperlink" Target="https://doi.org/10.3390/agronomy11102037" TargetMode="External"/><Relationship Id="rId34" Type="http://schemas.openxmlformats.org/officeDocument/2006/relationships/hyperlink" Target="https://doi.org/10.1016/j.agwat.2023.108205" TargetMode="External"/><Relationship Id="rId42"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90/agronomy14071355" TargetMode="External"/><Relationship Id="rId20" Type="http://schemas.openxmlformats.org/officeDocument/2006/relationships/hyperlink" Target="https://doi.org/10.1016/j.agee.2024.108986" TargetMode="External"/><Relationship Id="rId29" Type="http://schemas.openxmlformats.org/officeDocument/2006/relationships/hyperlink" Target="https://doi.org/10.3390/w13233406"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gwat.2025.110018" TargetMode="External"/><Relationship Id="rId24" Type="http://schemas.openxmlformats.org/officeDocument/2006/relationships/hyperlink" Target="https://doi.org/10.3390/molecules21030285" TargetMode="External"/><Relationship Id="rId32" Type="http://schemas.openxmlformats.org/officeDocument/2006/relationships/hyperlink" Target="https://doi.org/10.1016/j.atech.2025.101596"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agwat.2025.109474" TargetMode="External"/><Relationship Id="rId23" Type="http://schemas.openxmlformats.org/officeDocument/2006/relationships/hyperlink" Target="https://doi.org/10.1080/23311932.2025.2467452" TargetMode="External"/><Relationship Id="rId28" Type="http://schemas.openxmlformats.org/officeDocument/2006/relationships/hyperlink" Target="https://doi.org/10.3390/w13233406" TargetMode="External"/><Relationship Id="rId36" Type="http://schemas.openxmlformats.org/officeDocument/2006/relationships/hyperlink" Target="https://doi.org/10.1016/j.agwat.2025.109554" TargetMode="External"/><Relationship Id="rId10" Type="http://schemas.openxmlformats.org/officeDocument/2006/relationships/hyperlink" Target="https://doi.org/10.1016/j.scitotenv.2021.151480" TargetMode="External"/><Relationship Id="rId19" Type="http://schemas.openxmlformats.org/officeDocument/2006/relationships/hyperlink" Target="https://doi.org/10.1016/j.scitotenv.2022.153464" TargetMode="External"/><Relationship Id="rId31" Type="http://schemas.openxmlformats.org/officeDocument/2006/relationships/hyperlink" Target="https://doi.org/10.1073/pnas.122035111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55/2014/437283" TargetMode="External"/><Relationship Id="rId14" Type="http://schemas.openxmlformats.org/officeDocument/2006/relationships/hyperlink" Target="https://doi.org/10.1016/j.scitotenv.2022.160600" TargetMode="External"/><Relationship Id="rId22" Type="http://schemas.openxmlformats.org/officeDocument/2006/relationships/hyperlink" Target="https://doi.org/10.1016/j.agwat.2025.110082" TargetMode="External"/><Relationship Id="rId27" Type="http://schemas.openxmlformats.org/officeDocument/2006/relationships/hyperlink" Target="https://doi.org/10.1016/j.jafr.2024.101528" TargetMode="External"/><Relationship Id="rId30" Type="http://schemas.openxmlformats.org/officeDocument/2006/relationships/hyperlink" Target="https://doi.org/10.1016/j.agwat.2015.10.003" TargetMode="External"/><Relationship Id="rId35" Type="http://schemas.openxmlformats.org/officeDocument/2006/relationships/hyperlink" Target="https://doi.org/10.3390/su12093714" TargetMode="External"/><Relationship Id="rId43" Type="http://schemas.openxmlformats.org/officeDocument/2006/relationships/fontTable" Target="fontTable.xml"/><Relationship Id="rId8" Type="http://schemas.openxmlformats.org/officeDocument/2006/relationships/hyperlink" Target="https://doi.org/10.3390/agronomy11091681" TargetMode="External"/><Relationship Id="rId3" Type="http://schemas.openxmlformats.org/officeDocument/2006/relationships/settings" Target="settings.xml"/><Relationship Id="rId12" Type="http://schemas.openxmlformats.org/officeDocument/2006/relationships/hyperlink" Target="https://doi.org/10.1080/00224561.2025.2533102" TargetMode="External"/><Relationship Id="rId17" Type="http://schemas.openxmlformats.org/officeDocument/2006/relationships/hyperlink" Target="https://doi.org/10.1016/j.jhydrol.2025.133060" TargetMode="External"/><Relationship Id="rId25" Type="http://schemas.openxmlformats.org/officeDocument/2006/relationships/hyperlink" Target="https://doi.org/10.3390/agriculture12122076" TargetMode="External"/><Relationship Id="rId33" Type="http://schemas.openxmlformats.org/officeDocument/2006/relationships/hyperlink" Target="https://doi.org/10.1016/j.agwat.2023.108205"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3004</TotalTime>
  <Pages>29</Pages>
  <Words>14306</Words>
  <Characters>81547</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PC New 16</cp:lastModifiedBy>
  <cp:revision>31</cp:revision>
  <dcterms:created xsi:type="dcterms:W3CDTF">2026-03-01T18:54:00Z</dcterms:created>
  <dcterms:modified xsi:type="dcterms:W3CDTF">2026-05-02T11:46:00Z</dcterms:modified>
</cp:coreProperties>
</file>