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3BAA3" w14:textId="5FF9ECA1" w:rsidR="00754C9A" w:rsidRDefault="00A77ADB" w:rsidP="00441B6F">
      <w:pPr>
        <w:pStyle w:val="Title"/>
        <w:spacing w:after="0"/>
        <w:jc w:val="both"/>
        <w:rPr>
          <w:rFonts w:ascii="Arial" w:hAnsi="Arial" w:cs="Arial"/>
        </w:rPr>
      </w:pPr>
      <w:r w:rsidRPr="00A77ADB">
        <w:rPr>
          <w:rFonts w:ascii="Arial" w:hAnsi="Arial" w:cs="Arial"/>
        </w:rPr>
        <w:t>Original Research article</w:t>
      </w:r>
    </w:p>
    <w:p w14:paraId="206A8E1A" w14:textId="77777777" w:rsidR="00A77ADB" w:rsidRDefault="00A77ADB" w:rsidP="00441B6F">
      <w:pPr>
        <w:pStyle w:val="Title"/>
        <w:spacing w:after="0"/>
        <w:jc w:val="both"/>
        <w:rPr>
          <w:rFonts w:ascii="Arial" w:hAnsi="Arial" w:cs="Arial"/>
        </w:rPr>
      </w:pPr>
    </w:p>
    <w:p w14:paraId="072D9859" w14:textId="77777777" w:rsidR="00A77ADB" w:rsidRDefault="00A77ADB" w:rsidP="00441B6F">
      <w:pPr>
        <w:pStyle w:val="Title"/>
        <w:spacing w:after="0"/>
        <w:jc w:val="both"/>
        <w:rPr>
          <w:rFonts w:ascii="Arial" w:hAnsi="Arial" w:cs="Arial"/>
        </w:rPr>
      </w:pPr>
    </w:p>
    <w:p w14:paraId="271BD263" w14:textId="02ADC817" w:rsidR="0001521C" w:rsidRPr="0001521C" w:rsidRDefault="0001521C" w:rsidP="0001521C">
      <w:pPr>
        <w:pStyle w:val="Author"/>
        <w:spacing w:line="240" w:lineRule="auto"/>
        <w:rPr>
          <w:rFonts w:ascii="Arial" w:hAnsi="Arial" w:cs="Arial"/>
          <w:bCs/>
          <w:iCs/>
          <w:kern w:val="28"/>
          <w:sz w:val="36"/>
          <w:lang w:val="en-GB"/>
        </w:rPr>
      </w:pPr>
      <w:r w:rsidRPr="0001521C">
        <w:rPr>
          <w:rFonts w:ascii="Arial" w:hAnsi="Arial" w:cs="Arial"/>
          <w:bCs/>
          <w:iCs/>
          <w:kern w:val="28"/>
          <w:sz w:val="36"/>
          <w:lang w:val="en-GB"/>
        </w:rPr>
        <w:t>Effect of Cultivars on growth and yield of Okra (</w:t>
      </w:r>
      <w:proofErr w:type="spellStart"/>
      <w:r w:rsidRPr="0001521C">
        <w:rPr>
          <w:rFonts w:ascii="Arial" w:hAnsi="Arial" w:cs="Arial"/>
          <w:bCs/>
          <w:i/>
          <w:iCs/>
          <w:kern w:val="28"/>
          <w:sz w:val="36"/>
          <w:lang w:val="en-GB"/>
        </w:rPr>
        <w:t>Abelomoschus</w:t>
      </w:r>
      <w:proofErr w:type="spellEnd"/>
      <w:r w:rsidRPr="0001521C">
        <w:rPr>
          <w:rFonts w:ascii="Arial" w:hAnsi="Arial" w:cs="Arial"/>
          <w:bCs/>
          <w:i/>
          <w:iCs/>
          <w:kern w:val="28"/>
          <w:sz w:val="36"/>
          <w:lang w:val="en-GB"/>
        </w:rPr>
        <w:t xml:space="preserve"> </w:t>
      </w:r>
      <w:proofErr w:type="spellStart"/>
      <w:r w:rsidRPr="0001521C">
        <w:rPr>
          <w:rFonts w:ascii="Arial" w:hAnsi="Arial" w:cs="Arial"/>
          <w:bCs/>
          <w:i/>
          <w:iCs/>
          <w:kern w:val="28"/>
          <w:sz w:val="36"/>
          <w:lang w:val="en-GB"/>
        </w:rPr>
        <w:t>esculantus</w:t>
      </w:r>
      <w:proofErr w:type="spellEnd"/>
      <w:r w:rsidRPr="0001521C">
        <w:rPr>
          <w:rFonts w:ascii="Arial" w:hAnsi="Arial" w:cs="Arial"/>
          <w:bCs/>
          <w:iCs/>
          <w:kern w:val="28"/>
          <w:sz w:val="36"/>
          <w:lang w:val="en-GB"/>
        </w:rPr>
        <w:t xml:space="preserve"> L. </w:t>
      </w:r>
      <w:r w:rsidRPr="0001521C">
        <w:rPr>
          <w:rFonts w:ascii="Arial" w:hAnsi="Arial" w:cs="Arial"/>
          <w:bCs/>
          <w:iCs/>
          <w:kern w:val="28"/>
          <w:sz w:val="36"/>
        </w:rPr>
        <w:t>Moench</w:t>
      </w:r>
      <w:r w:rsidRPr="0001521C">
        <w:rPr>
          <w:rFonts w:ascii="Arial" w:hAnsi="Arial" w:cs="Arial"/>
          <w:bCs/>
          <w:iCs/>
          <w:kern w:val="28"/>
          <w:sz w:val="36"/>
          <w:lang w:val="en-GB"/>
        </w:rPr>
        <w:t>) Under Different Conditions in South East Kordofan, Sudan</w:t>
      </w:r>
    </w:p>
    <w:p w14:paraId="7162EB44" w14:textId="77777777" w:rsidR="00A258C3" w:rsidRPr="0001521C" w:rsidRDefault="00A258C3" w:rsidP="00441B6F">
      <w:pPr>
        <w:pStyle w:val="Author"/>
        <w:spacing w:line="240" w:lineRule="auto"/>
        <w:jc w:val="both"/>
        <w:rPr>
          <w:rFonts w:ascii="Arial" w:hAnsi="Arial" w:cs="Arial"/>
          <w:sz w:val="36"/>
          <w:lang w:val="en-GB"/>
        </w:rPr>
      </w:pPr>
    </w:p>
    <w:p w14:paraId="01F28537" w14:textId="77777777" w:rsidR="00A77ADB" w:rsidRDefault="00A77ADB" w:rsidP="00A77ADB">
      <w:pPr>
        <w:spacing w:after="200" w:line="276" w:lineRule="auto"/>
        <w:jc w:val="both"/>
        <w:rPr>
          <w:rFonts w:ascii="Times New Roman" w:eastAsia="Calibri" w:hAnsi="Times New Roman"/>
          <w:sz w:val="24"/>
          <w:szCs w:val="24"/>
          <w:lang w:val="en-GB"/>
        </w:rPr>
      </w:pPr>
    </w:p>
    <w:p w14:paraId="03FC9856" w14:textId="77777777" w:rsidR="00A77ADB" w:rsidRDefault="00A77ADB" w:rsidP="00A77ADB">
      <w:pPr>
        <w:spacing w:after="200" w:line="276" w:lineRule="auto"/>
        <w:jc w:val="both"/>
        <w:rPr>
          <w:rFonts w:ascii="Times New Roman" w:eastAsia="Calibri" w:hAnsi="Times New Roman"/>
          <w:sz w:val="24"/>
          <w:szCs w:val="24"/>
          <w:lang w:val="en-GB"/>
        </w:rPr>
      </w:pPr>
    </w:p>
    <w:p w14:paraId="6D3A455C" w14:textId="77777777" w:rsidR="00790ADA" w:rsidRDefault="00790ADA" w:rsidP="00441B6F">
      <w:pPr>
        <w:pStyle w:val="Affiliation"/>
        <w:spacing w:after="0" w:line="240" w:lineRule="auto"/>
        <w:jc w:val="both"/>
        <w:rPr>
          <w:rFonts w:ascii="Arial" w:hAnsi="Arial" w:cs="Arial"/>
        </w:rPr>
      </w:pPr>
    </w:p>
    <w:p w14:paraId="6F83CC29" w14:textId="77777777" w:rsidR="002C57D2" w:rsidRPr="00FB3A86" w:rsidRDefault="002C57D2" w:rsidP="00441B6F">
      <w:pPr>
        <w:pStyle w:val="Affiliation"/>
        <w:spacing w:after="0" w:line="240" w:lineRule="auto"/>
        <w:jc w:val="both"/>
        <w:rPr>
          <w:rFonts w:ascii="Arial" w:hAnsi="Arial" w:cs="Arial"/>
        </w:rPr>
      </w:pPr>
    </w:p>
    <w:p w14:paraId="2E3C36E8" w14:textId="77777777" w:rsidR="00B01FCD" w:rsidRPr="00FB3A86" w:rsidRDefault="00DC11C4" w:rsidP="00441B6F">
      <w:pPr>
        <w:pStyle w:val="Copyright"/>
        <w:spacing w:after="0" w:line="240" w:lineRule="auto"/>
        <w:jc w:val="both"/>
        <w:rPr>
          <w:rFonts w:ascii="Arial" w:hAnsi="Arial" w:cs="Arial"/>
        </w:rPr>
        <w:sectPr w:rsidR="00B01FCD" w:rsidRPr="00FB3A86" w:rsidSect="002D25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0798F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7133F6B" w14:textId="77777777" w:rsidR="00DE47EA" w:rsidRPr="009F5DB0" w:rsidRDefault="00DE47EA" w:rsidP="00DE47EA">
      <w:pPr>
        <w:rPr>
          <w:rFonts w:ascii="Arial" w:hAnsi="Arial" w:cs="Arial"/>
          <w:b/>
          <w:bCs/>
          <w:sz w:val="22"/>
          <w:szCs w:val="22"/>
        </w:rPr>
      </w:pPr>
      <w:r w:rsidRPr="009F5DB0">
        <w:rPr>
          <w:rFonts w:ascii="Arial" w:hAnsi="Arial" w:cs="Arial"/>
          <w:b/>
          <w:bCs/>
          <w:sz w:val="22"/>
          <w:szCs w:val="22"/>
        </w:rPr>
        <w:t>ABSTRACT</w:t>
      </w:r>
    </w:p>
    <w:p w14:paraId="1874BD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33DE13F" w14:textId="77777777" w:rsidTr="001E44FE">
        <w:tc>
          <w:tcPr>
            <w:tcW w:w="9576" w:type="dxa"/>
            <w:shd w:val="clear" w:color="auto" w:fill="F2F2F2"/>
          </w:tcPr>
          <w:p w14:paraId="518CD767" w14:textId="518A8C44" w:rsidR="0001521C" w:rsidRPr="0001521C" w:rsidRDefault="0001521C" w:rsidP="00EE7D84">
            <w:pPr>
              <w:jc w:val="both"/>
              <w:rPr>
                <w:rFonts w:ascii="Arial" w:hAnsi="Arial" w:cs="Arial"/>
                <w:sz w:val="22"/>
                <w:szCs w:val="22"/>
              </w:rPr>
            </w:pPr>
            <w:r w:rsidRPr="0001521C">
              <w:rPr>
                <w:rFonts w:ascii="Arial" w:hAnsi="Arial" w:cs="Arial"/>
                <w:sz w:val="22"/>
                <w:szCs w:val="22"/>
              </w:rPr>
              <w:t xml:space="preserve">Okra (Abelmoschus esculentus L. Moench) is a vital vegetable crop cultivated extensively in Sudan. It is esteemed for its rich nutritional value, offering significant amounts of vitamins A, C, thiamine, riboflavin, niacin, calcium, phosphorus, and potassium, contributing to dietary and economic value. A field experiment was conducted in South Kordofan State in </w:t>
            </w:r>
            <w:proofErr w:type="spellStart"/>
            <w:r w:rsidRPr="0001521C">
              <w:rPr>
                <w:rFonts w:ascii="Arial" w:hAnsi="Arial" w:cs="Arial"/>
                <w:sz w:val="22"/>
                <w:szCs w:val="22"/>
              </w:rPr>
              <w:t>Alabassia</w:t>
            </w:r>
            <w:proofErr w:type="spellEnd"/>
            <w:r w:rsidRPr="0001521C">
              <w:rPr>
                <w:rFonts w:ascii="Arial" w:hAnsi="Arial" w:cs="Arial"/>
                <w:sz w:val="22"/>
                <w:szCs w:val="22"/>
              </w:rPr>
              <w:t xml:space="preserve"> Locality, Sudan, during two seasons (autumn and winter) 2022/2023</w:t>
            </w:r>
            <w:r w:rsidR="00EE7D84">
              <w:rPr>
                <w:rFonts w:ascii="Arial" w:hAnsi="Arial" w:cs="Arial"/>
                <w:sz w:val="22"/>
                <w:szCs w:val="22"/>
              </w:rPr>
              <w:t xml:space="preserve"> in</w:t>
            </w:r>
            <w:r w:rsidR="00EE7D84" w:rsidRPr="0001521C">
              <w:rPr>
                <w:rFonts w:ascii="Arial" w:hAnsi="Arial" w:cs="Arial"/>
                <w:sz w:val="22"/>
                <w:szCs w:val="22"/>
              </w:rPr>
              <w:t xml:space="preserve"> randomized complete block design</w:t>
            </w:r>
            <w:r w:rsidR="00C47BCE">
              <w:rPr>
                <w:rFonts w:ascii="Arial" w:hAnsi="Arial" w:cs="Arial"/>
                <w:sz w:val="22"/>
                <w:szCs w:val="22"/>
              </w:rPr>
              <w:t xml:space="preserve"> (RCBD)</w:t>
            </w:r>
            <w:r w:rsidR="00EE7D84" w:rsidRPr="0001521C">
              <w:rPr>
                <w:rFonts w:ascii="Arial" w:hAnsi="Arial" w:cs="Arial"/>
                <w:sz w:val="22"/>
                <w:szCs w:val="22"/>
              </w:rPr>
              <w:t xml:space="preserve"> with four replicates</w:t>
            </w:r>
            <w:r w:rsidR="00EE7D84">
              <w:rPr>
                <w:rFonts w:ascii="Arial" w:hAnsi="Arial" w:cs="Arial"/>
                <w:sz w:val="22"/>
                <w:szCs w:val="22"/>
              </w:rPr>
              <w:t xml:space="preserve">. The aim of Study </w:t>
            </w:r>
            <w:r w:rsidRPr="0001521C">
              <w:rPr>
                <w:rFonts w:ascii="Arial" w:hAnsi="Arial" w:cs="Arial"/>
                <w:sz w:val="22"/>
                <w:szCs w:val="22"/>
              </w:rPr>
              <w:t>to</w:t>
            </w:r>
            <w:r w:rsidR="00DE47EA">
              <w:rPr>
                <w:rFonts w:ascii="Arial" w:hAnsi="Arial" w:cs="Arial"/>
                <w:sz w:val="22"/>
                <w:szCs w:val="22"/>
              </w:rPr>
              <w:t xml:space="preserve"> investigate</w:t>
            </w:r>
            <w:r w:rsidRPr="0001521C">
              <w:rPr>
                <w:rFonts w:ascii="Arial" w:hAnsi="Arial" w:cs="Arial"/>
                <w:sz w:val="22"/>
                <w:szCs w:val="22"/>
              </w:rPr>
              <w:t xml:space="preserve"> the effect of varieties on growth and yield. Five </w:t>
            </w:r>
            <w:r w:rsidR="00EE7D84" w:rsidRPr="0001521C">
              <w:rPr>
                <w:rFonts w:ascii="Arial" w:hAnsi="Arial" w:cs="Arial"/>
                <w:sz w:val="22"/>
                <w:szCs w:val="22"/>
              </w:rPr>
              <w:t>varieties</w:t>
            </w:r>
            <w:r w:rsidRPr="0001521C">
              <w:rPr>
                <w:rFonts w:ascii="Arial" w:hAnsi="Arial" w:cs="Arial"/>
                <w:sz w:val="22"/>
                <w:szCs w:val="22"/>
              </w:rPr>
              <w:t xml:space="preserve"> were used in this study, fou</w:t>
            </w:r>
            <w:r w:rsidR="00E43212">
              <w:rPr>
                <w:rFonts w:ascii="Arial" w:hAnsi="Arial" w:cs="Arial"/>
                <w:sz w:val="22"/>
                <w:szCs w:val="22"/>
              </w:rPr>
              <w:t>r improved varieties</w:t>
            </w:r>
            <w:r w:rsidRPr="0001521C">
              <w:rPr>
                <w:rFonts w:ascii="Arial" w:hAnsi="Arial" w:cs="Arial"/>
                <w:sz w:val="22"/>
                <w:szCs w:val="22"/>
              </w:rPr>
              <w:t xml:space="preserve">: Green grad, </w:t>
            </w:r>
            <w:proofErr w:type="spellStart"/>
            <w:r w:rsidRPr="0001521C">
              <w:rPr>
                <w:rFonts w:ascii="Arial" w:hAnsi="Arial" w:cs="Arial"/>
                <w:sz w:val="22"/>
                <w:szCs w:val="22"/>
              </w:rPr>
              <w:t>Pusaswani</w:t>
            </w:r>
            <w:proofErr w:type="spellEnd"/>
            <w:r w:rsidRPr="0001521C">
              <w:rPr>
                <w:rFonts w:ascii="Arial" w:hAnsi="Arial" w:cs="Arial"/>
                <w:sz w:val="22"/>
                <w:szCs w:val="22"/>
              </w:rPr>
              <w:t xml:space="preserve"> (</w:t>
            </w:r>
            <w:proofErr w:type="spellStart"/>
            <w:r w:rsidRPr="0001521C">
              <w:rPr>
                <w:rFonts w:ascii="Arial" w:hAnsi="Arial" w:cs="Arial"/>
                <w:sz w:val="22"/>
                <w:szCs w:val="22"/>
              </w:rPr>
              <w:t>Kararri</w:t>
            </w:r>
            <w:proofErr w:type="spellEnd"/>
            <w:r w:rsidRPr="0001521C">
              <w:rPr>
                <w:rFonts w:ascii="Arial" w:hAnsi="Arial" w:cs="Arial"/>
                <w:sz w:val="22"/>
                <w:szCs w:val="22"/>
              </w:rPr>
              <w:t xml:space="preserve">), </w:t>
            </w:r>
            <w:proofErr w:type="spellStart"/>
            <w:r w:rsidRPr="0001521C">
              <w:rPr>
                <w:rFonts w:ascii="Arial" w:hAnsi="Arial" w:cs="Arial"/>
                <w:sz w:val="22"/>
                <w:szCs w:val="22"/>
              </w:rPr>
              <w:t>foriegn</w:t>
            </w:r>
            <w:proofErr w:type="spellEnd"/>
            <w:r w:rsidRPr="0001521C">
              <w:rPr>
                <w:rFonts w:ascii="Arial" w:hAnsi="Arial" w:cs="Arial"/>
                <w:sz w:val="22"/>
                <w:szCs w:val="22"/>
              </w:rPr>
              <w:t xml:space="preserve"> spiny, </w:t>
            </w:r>
            <w:proofErr w:type="spellStart"/>
            <w:r w:rsidRPr="0001521C">
              <w:rPr>
                <w:rFonts w:ascii="Arial" w:hAnsi="Arial" w:cs="Arial"/>
                <w:sz w:val="22"/>
                <w:szCs w:val="22"/>
              </w:rPr>
              <w:t>Kararri</w:t>
            </w:r>
            <w:proofErr w:type="spellEnd"/>
            <w:r w:rsidRPr="0001521C">
              <w:rPr>
                <w:rFonts w:ascii="Arial" w:hAnsi="Arial" w:cs="Arial"/>
                <w:sz w:val="22"/>
                <w:szCs w:val="22"/>
              </w:rPr>
              <w:t xml:space="preserve"> spineless with an old local traditional </w:t>
            </w:r>
            <w:r w:rsidR="00E43212">
              <w:rPr>
                <w:rFonts w:ascii="Arial" w:hAnsi="Arial" w:cs="Arial"/>
                <w:sz w:val="22"/>
                <w:szCs w:val="22"/>
              </w:rPr>
              <w:t xml:space="preserve">variety widely used by farmers, </w:t>
            </w:r>
            <w:proofErr w:type="spellStart"/>
            <w:r w:rsidRPr="0001521C">
              <w:rPr>
                <w:rFonts w:ascii="Arial" w:hAnsi="Arial" w:cs="Arial"/>
                <w:sz w:val="22"/>
                <w:szCs w:val="22"/>
              </w:rPr>
              <w:t>Umkirs</w:t>
            </w:r>
            <w:r w:rsidR="00E43212">
              <w:rPr>
                <w:rFonts w:ascii="Arial" w:hAnsi="Arial" w:cs="Arial"/>
                <w:sz w:val="22"/>
                <w:szCs w:val="22"/>
              </w:rPr>
              <w:t>hat</w:t>
            </w:r>
            <w:proofErr w:type="spellEnd"/>
            <w:r w:rsidRPr="0001521C">
              <w:rPr>
                <w:rFonts w:ascii="Arial" w:hAnsi="Arial" w:cs="Arial"/>
                <w:sz w:val="22"/>
                <w:szCs w:val="22"/>
              </w:rPr>
              <w:t>. The treatment were arranged. Character studies included growth attributes: plant height (cm), number of leaves per plant, stem diameter (cm), number of branches per plant. Yield parameters included: number of pods per plant and yield (ton ha</w:t>
            </w:r>
            <w:r w:rsidRPr="0001521C">
              <w:rPr>
                <w:rFonts w:ascii="Arial" w:hAnsi="Arial" w:cs="Arial"/>
                <w:sz w:val="22"/>
                <w:szCs w:val="22"/>
                <w:vertAlign w:val="superscript"/>
              </w:rPr>
              <w:t>-1</w:t>
            </w:r>
            <w:r w:rsidRPr="0001521C">
              <w:rPr>
                <w:rFonts w:ascii="Arial" w:hAnsi="Arial" w:cs="Arial"/>
                <w:sz w:val="22"/>
                <w:szCs w:val="22"/>
              </w:rPr>
              <w:t>). The results revealed that the varieties had a significant differences (p = 0.05) in plant height, number of pods per plant and fruit yield (ton ha</w:t>
            </w:r>
            <w:r w:rsidRPr="0001521C">
              <w:rPr>
                <w:rFonts w:ascii="Arial" w:hAnsi="Arial" w:cs="Arial"/>
                <w:sz w:val="22"/>
                <w:szCs w:val="22"/>
                <w:vertAlign w:val="superscript"/>
              </w:rPr>
              <w:t>=1</w:t>
            </w:r>
            <w:r w:rsidRPr="0001521C">
              <w:rPr>
                <w:rFonts w:ascii="Arial" w:hAnsi="Arial" w:cs="Arial"/>
                <w:sz w:val="22"/>
                <w:szCs w:val="22"/>
              </w:rPr>
              <w:t xml:space="preserve">) for the two seasons.   Results showed that the highest productivity attained by the varieties Green Gard and </w:t>
            </w:r>
            <w:proofErr w:type="spellStart"/>
            <w:r w:rsidRPr="0001521C">
              <w:rPr>
                <w:rFonts w:ascii="Arial" w:hAnsi="Arial" w:cs="Arial"/>
                <w:sz w:val="22"/>
                <w:szCs w:val="22"/>
              </w:rPr>
              <w:t>Kararri</w:t>
            </w:r>
            <w:proofErr w:type="spellEnd"/>
            <w:r w:rsidRPr="0001521C">
              <w:rPr>
                <w:rFonts w:ascii="Arial" w:hAnsi="Arial" w:cs="Arial"/>
                <w:sz w:val="22"/>
                <w:szCs w:val="22"/>
              </w:rPr>
              <w:t xml:space="preserve"> spiny in the</w:t>
            </w:r>
            <w:r w:rsidR="00DE47EA">
              <w:rPr>
                <w:rFonts w:ascii="Arial" w:hAnsi="Arial" w:cs="Arial"/>
                <w:sz w:val="22"/>
                <w:szCs w:val="22"/>
              </w:rPr>
              <w:t xml:space="preserve"> summer</w:t>
            </w:r>
            <w:r w:rsidRPr="0001521C">
              <w:rPr>
                <w:rFonts w:ascii="Arial" w:hAnsi="Arial" w:cs="Arial"/>
                <w:sz w:val="22"/>
                <w:szCs w:val="22"/>
              </w:rPr>
              <w:t xml:space="preserve"> </w:t>
            </w:r>
            <w:r w:rsidR="00DE47EA">
              <w:rPr>
                <w:rFonts w:ascii="Arial" w:hAnsi="Arial" w:cs="Arial"/>
                <w:sz w:val="22"/>
                <w:szCs w:val="22"/>
              </w:rPr>
              <w:t>(</w:t>
            </w:r>
            <w:r w:rsidRPr="0001521C">
              <w:rPr>
                <w:rFonts w:ascii="Arial" w:hAnsi="Arial" w:cs="Arial"/>
                <w:sz w:val="22"/>
                <w:szCs w:val="22"/>
              </w:rPr>
              <w:t>autumn</w:t>
            </w:r>
            <w:r w:rsidR="00DE47EA">
              <w:rPr>
                <w:rFonts w:ascii="Arial" w:hAnsi="Arial" w:cs="Arial"/>
                <w:sz w:val="22"/>
                <w:szCs w:val="22"/>
              </w:rPr>
              <w:t>)</w:t>
            </w:r>
            <w:r w:rsidRPr="0001521C">
              <w:rPr>
                <w:rFonts w:ascii="Arial" w:hAnsi="Arial" w:cs="Arial"/>
                <w:sz w:val="22"/>
                <w:szCs w:val="22"/>
              </w:rPr>
              <w:t xml:space="preserve"> season about the 2.87 and 2.47 ton ha</w:t>
            </w:r>
            <w:r w:rsidRPr="0001521C">
              <w:rPr>
                <w:rFonts w:ascii="Arial" w:hAnsi="Arial" w:cs="Arial"/>
                <w:sz w:val="22"/>
                <w:szCs w:val="22"/>
                <w:vertAlign w:val="superscript"/>
              </w:rPr>
              <w:t>-1</w:t>
            </w:r>
            <w:r w:rsidRPr="0001521C">
              <w:rPr>
                <w:rFonts w:ascii="Arial" w:hAnsi="Arial" w:cs="Arial"/>
                <w:sz w:val="22"/>
                <w:szCs w:val="22"/>
              </w:rPr>
              <w:t xml:space="preserve"> respectively. In </w:t>
            </w:r>
            <w:r w:rsidR="00DE47EA">
              <w:rPr>
                <w:rFonts w:ascii="Arial" w:hAnsi="Arial" w:cs="Arial"/>
                <w:sz w:val="22"/>
                <w:szCs w:val="22"/>
              </w:rPr>
              <w:t>winter</w:t>
            </w:r>
            <w:r w:rsidRPr="0001521C">
              <w:rPr>
                <w:rFonts w:ascii="Arial" w:hAnsi="Arial" w:cs="Arial"/>
                <w:sz w:val="22"/>
                <w:szCs w:val="22"/>
              </w:rPr>
              <w:t xml:space="preserve"> season the highest fresh fruit yield (0.407 ton ha</w:t>
            </w:r>
            <w:r w:rsidRPr="0001521C">
              <w:rPr>
                <w:rFonts w:ascii="Arial" w:hAnsi="Arial" w:cs="Arial"/>
                <w:sz w:val="22"/>
                <w:szCs w:val="22"/>
                <w:vertAlign w:val="superscript"/>
              </w:rPr>
              <w:t>-1</w:t>
            </w:r>
            <w:r w:rsidRPr="0001521C">
              <w:rPr>
                <w:rFonts w:ascii="Arial" w:hAnsi="Arial" w:cs="Arial"/>
                <w:sz w:val="22"/>
                <w:szCs w:val="22"/>
              </w:rPr>
              <w:t xml:space="preserve">) attained by the variety Green Gard. From these result the autumn season was favorable for growing the okra in </w:t>
            </w:r>
            <w:proofErr w:type="spellStart"/>
            <w:r w:rsidRPr="0001521C">
              <w:rPr>
                <w:rFonts w:ascii="Arial" w:hAnsi="Arial" w:cs="Arial"/>
                <w:sz w:val="22"/>
                <w:szCs w:val="22"/>
              </w:rPr>
              <w:t>Alabassia</w:t>
            </w:r>
            <w:proofErr w:type="spellEnd"/>
            <w:r w:rsidRPr="0001521C">
              <w:rPr>
                <w:rFonts w:ascii="Arial" w:hAnsi="Arial" w:cs="Arial"/>
                <w:sz w:val="22"/>
                <w:szCs w:val="22"/>
              </w:rPr>
              <w:t xml:space="preserve"> </w:t>
            </w:r>
            <w:proofErr w:type="spellStart"/>
            <w:r w:rsidRPr="0001521C">
              <w:rPr>
                <w:rFonts w:ascii="Arial" w:hAnsi="Arial" w:cs="Arial"/>
                <w:sz w:val="22"/>
                <w:szCs w:val="22"/>
              </w:rPr>
              <w:t>Tagali</w:t>
            </w:r>
            <w:proofErr w:type="spellEnd"/>
            <w:r w:rsidRPr="0001521C">
              <w:rPr>
                <w:rFonts w:ascii="Arial" w:hAnsi="Arial" w:cs="Arial"/>
                <w:sz w:val="22"/>
                <w:szCs w:val="22"/>
              </w:rPr>
              <w:t xml:space="preserve"> locality, Sudan.</w:t>
            </w:r>
            <w:r w:rsidR="00BA5CC4" w:rsidRPr="0001521C">
              <w:rPr>
                <w:rFonts w:ascii="Arial" w:hAnsi="Arial" w:cs="Arial"/>
                <w:sz w:val="22"/>
                <w:szCs w:val="22"/>
              </w:rPr>
              <w:t xml:space="preserve"> </w:t>
            </w:r>
            <w:r w:rsidR="00BA5CC4">
              <w:rPr>
                <w:rFonts w:asciiTheme="minorBidi" w:hAnsiTheme="minorBidi" w:cstheme="minorBidi"/>
                <w:sz w:val="22"/>
                <w:szCs w:val="22"/>
              </w:rPr>
              <w:t>T</w:t>
            </w:r>
            <w:r w:rsidR="00BA5CC4" w:rsidRPr="00BA5CC4">
              <w:rPr>
                <w:rFonts w:asciiTheme="minorBidi" w:hAnsiTheme="minorBidi" w:cstheme="minorBidi"/>
                <w:sz w:val="22"/>
                <w:szCs w:val="22"/>
              </w:rPr>
              <w:t>he variety Green Gard</w:t>
            </w:r>
            <w:r w:rsidRPr="00BA5CC4">
              <w:rPr>
                <w:rFonts w:asciiTheme="minorBidi" w:hAnsiTheme="minorBidi" w:cstheme="minorBidi"/>
                <w:sz w:val="22"/>
                <w:szCs w:val="22"/>
              </w:rPr>
              <w:t xml:space="preserve"> </w:t>
            </w:r>
            <w:r w:rsidR="00EE7D84">
              <w:rPr>
                <w:rFonts w:asciiTheme="minorBidi" w:hAnsiTheme="minorBidi" w:cstheme="minorBidi"/>
                <w:sz w:val="22"/>
                <w:szCs w:val="22"/>
              </w:rPr>
              <w:t xml:space="preserve">of </w:t>
            </w:r>
            <w:r w:rsidR="00BA5CC4" w:rsidRPr="00BA5CC4">
              <w:rPr>
                <w:rFonts w:asciiTheme="minorBidi" w:hAnsiTheme="minorBidi" w:cstheme="minorBidi"/>
                <w:sz w:val="22"/>
                <w:szCs w:val="22"/>
              </w:rPr>
              <w:t>recommended as prospected cultivar to be used by okra farmers of North Kordofan state</w:t>
            </w:r>
            <w:r w:rsidR="00BA5CC4" w:rsidRPr="00BA5CC4">
              <w:rPr>
                <w:rFonts w:asciiTheme="minorBidi" w:hAnsiTheme="minorBidi" w:cstheme="minorBidi"/>
                <w:sz w:val="22"/>
                <w:szCs w:val="22"/>
                <w:lang w:val="en-GB"/>
              </w:rPr>
              <w:t xml:space="preserve"> to attained highest pods yield</w:t>
            </w:r>
            <w:r w:rsidR="00BA5CC4">
              <w:rPr>
                <w:rFonts w:ascii="Times New Roman" w:hAnsi="Times New Roman"/>
                <w:sz w:val="28"/>
                <w:szCs w:val="28"/>
                <w:lang w:val="en-GB"/>
              </w:rPr>
              <w:t>.</w:t>
            </w:r>
            <w:r w:rsidR="00BA5CC4">
              <w:rPr>
                <w:rFonts w:ascii="Times New Roman" w:hAnsi="Times New Roman"/>
                <w:sz w:val="28"/>
                <w:szCs w:val="28"/>
              </w:rPr>
              <w:t xml:space="preserve">    </w:t>
            </w:r>
          </w:p>
          <w:p w14:paraId="23306921" w14:textId="77777777" w:rsidR="00505F06" w:rsidRPr="00BA1B01" w:rsidRDefault="00505F06" w:rsidP="0001521C">
            <w:pPr>
              <w:jc w:val="both"/>
              <w:rPr>
                <w:rFonts w:ascii="Arial" w:eastAsia="Calibri" w:hAnsi="Arial" w:cs="Arial"/>
                <w:szCs w:val="22"/>
              </w:rPr>
            </w:pPr>
          </w:p>
        </w:tc>
      </w:tr>
    </w:tbl>
    <w:p w14:paraId="47F6E196" w14:textId="77777777" w:rsidR="00636EB2" w:rsidRDefault="00636EB2" w:rsidP="00441B6F">
      <w:pPr>
        <w:pStyle w:val="Body"/>
        <w:spacing w:after="0"/>
        <w:rPr>
          <w:rFonts w:ascii="Arial" w:hAnsi="Arial" w:cs="Arial"/>
          <w:i/>
        </w:rPr>
      </w:pPr>
    </w:p>
    <w:p w14:paraId="65391E11" w14:textId="6A543F96" w:rsidR="0001521C" w:rsidRDefault="0001521C" w:rsidP="0001521C">
      <w:pPr>
        <w:jc w:val="both"/>
        <w:rPr>
          <w:rFonts w:ascii="Arial" w:hAnsi="Arial" w:cs="Arial"/>
        </w:rPr>
      </w:pPr>
      <w:r w:rsidRPr="0001521C">
        <w:rPr>
          <w:rFonts w:ascii="Arial" w:hAnsi="Arial" w:cs="Arial"/>
          <w:b/>
          <w:bCs/>
        </w:rPr>
        <w:t>Keywords:</w:t>
      </w:r>
      <w:r w:rsidRPr="0001521C">
        <w:rPr>
          <w:rFonts w:ascii="Arial" w:hAnsi="Arial" w:cs="Arial"/>
        </w:rPr>
        <w:t xml:space="preserve"> </w:t>
      </w:r>
      <w:r w:rsidR="004F6CD9">
        <w:rPr>
          <w:rFonts w:ascii="Arial" w:hAnsi="Arial" w:cs="Arial"/>
        </w:rPr>
        <w:t>vegetative growth, pod yield, vegetable, tropical crop,</w:t>
      </w:r>
      <w:r w:rsidRPr="0001521C">
        <w:rPr>
          <w:rFonts w:ascii="Arial" w:hAnsi="Arial" w:cs="Arial"/>
        </w:rPr>
        <w:t xml:space="preserve"> </w:t>
      </w:r>
      <w:r w:rsidR="004F6CD9">
        <w:rPr>
          <w:rFonts w:ascii="Arial" w:hAnsi="Arial" w:cs="Arial"/>
        </w:rPr>
        <w:t xml:space="preserve">okra </w:t>
      </w:r>
      <w:r w:rsidRPr="0001521C">
        <w:rPr>
          <w:rFonts w:ascii="Arial" w:hAnsi="Arial" w:cs="Arial"/>
        </w:rPr>
        <w:t>v</w:t>
      </w:r>
      <w:r w:rsidR="004F6CD9">
        <w:rPr>
          <w:rFonts w:ascii="Arial" w:hAnsi="Arial" w:cs="Arial"/>
        </w:rPr>
        <w:t xml:space="preserve">arieties, </w:t>
      </w:r>
      <w:r w:rsidRPr="0001521C">
        <w:rPr>
          <w:rFonts w:ascii="Arial" w:hAnsi="Arial" w:cs="Arial"/>
        </w:rPr>
        <w:t xml:space="preserve"> </w:t>
      </w:r>
    </w:p>
    <w:p w14:paraId="68ABB710" w14:textId="1E9AC73E" w:rsidR="002D254D" w:rsidRDefault="002D254D" w:rsidP="0001521C">
      <w:pPr>
        <w:jc w:val="both"/>
        <w:rPr>
          <w:rFonts w:ascii="Arial" w:eastAsia="Calibri" w:hAnsi="Arial" w:cs="Arial"/>
        </w:rPr>
      </w:pPr>
    </w:p>
    <w:p w14:paraId="32DA549D" w14:textId="77777777" w:rsidR="002D254D" w:rsidRPr="0001521C" w:rsidRDefault="002D254D" w:rsidP="0001521C">
      <w:pPr>
        <w:jc w:val="both"/>
        <w:rPr>
          <w:rFonts w:ascii="Arial" w:eastAsia="Calibri" w:hAnsi="Arial" w:cs="Arial"/>
        </w:rPr>
      </w:pPr>
    </w:p>
    <w:p w14:paraId="5B436590" w14:textId="77777777" w:rsidR="00790ADA" w:rsidRDefault="00790ADA" w:rsidP="00441B6F">
      <w:pPr>
        <w:pStyle w:val="Body"/>
        <w:spacing w:after="0"/>
        <w:rPr>
          <w:rFonts w:ascii="Arial" w:hAnsi="Arial" w:cs="Arial"/>
          <w:i/>
        </w:rPr>
      </w:pPr>
    </w:p>
    <w:p w14:paraId="439C3B06" w14:textId="77777777" w:rsidR="00505F06" w:rsidRPr="00A24E7E" w:rsidRDefault="00505F06" w:rsidP="00441B6F">
      <w:pPr>
        <w:pStyle w:val="Body"/>
        <w:spacing w:after="0"/>
        <w:rPr>
          <w:rFonts w:ascii="Arial" w:hAnsi="Arial" w:cs="Arial"/>
          <w:i/>
        </w:rPr>
      </w:pPr>
    </w:p>
    <w:p w14:paraId="5B913CBB" w14:textId="77777777" w:rsidR="00790ADA" w:rsidRPr="00FB3A86" w:rsidRDefault="00790ADA" w:rsidP="00441B6F">
      <w:pPr>
        <w:pStyle w:val="AbstHead"/>
        <w:spacing w:after="0"/>
        <w:jc w:val="both"/>
        <w:rPr>
          <w:rFonts w:ascii="Arial" w:hAnsi="Arial" w:cs="Arial"/>
        </w:rPr>
      </w:pPr>
    </w:p>
    <w:p w14:paraId="6DD3ACD2" w14:textId="77777777" w:rsidR="0001521C" w:rsidRPr="007744F7" w:rsidRDefault="009F5DB0" w:rsidP="0001521C">
      <w:pPr>
        <w:pStyle w:val="ListParagraph"/>
        <w:numPr>
          <w:ilvl w:val="0"/>
          <w:numId w:val="32"/>
        </w:numPr>
        <w:spacing w:after="200" w:line="276" w:lineRule="auto"/>
        <w:rPr>
          <w:rFonts w:asciiTheme="minorBidi" w:hAnsiTheme="minorBidi" w:cstheme="minorBidi"/>
          <w:b/>
          <w:bCs/>
          <w:sz w:val="22"/>
          <w:szCs w:val="22"/>
        </w:rPr>
      </w:pPr>
      <w:r w:rsidRPr="007744F7">
        <w:rPr>
          <w:rFonts w:asciiTheme="minorBidi" w:hAnsiTheme="minorBidi" w:cstheme="minorBidi"/>
          <w:b/>
          <w:bCs/>
          <w:sz w:val="22"/>
          <w:szCs w:val="22"/>
        </w:rPr>
        <w:t>INTRODUCTION</w:t>
      </w:r>
    </w:p>
    <w:p w14:paraId="6D0A351E" w14:textId="22D8810F" w:rsidR="00DC11C4" w:rsidRDefault="00DC11C4" w:rsidP="00DC11C4">
      <w:pPr>
        <w:pStyle w:val="NormalWeb"/>
        <w:ind w:left="360"/>
        <w:jc w:val="both"/>
      </w:pPr>
      <w:r>
        <w:t>Okra (</w:t>
      </w:r>
      <w:r>
        <w:rPr>
          <w:rStyle w:val="Emphasis"/>
        </w:rPr>
        <w:t xml:space="preserve">Abelmoschus </w:t>
      </w:r>
      <w:proofErr w:type="spellStart"/>
      <w:r>
        <w:rPr>
          <w:rStyle w:val="Emphasis"/>
        </w:rPr>
        <w:t>esculentus</w:t>
      </w:r>
      <w:proofErr w:type="spellEnd"/>
      <w:r>
        <w:t xml:space="preserve">), a member of the family </w:t>
      </w:r>
      <w:proofErr w:type="spellStart"/>
      <w:r>
        <w:t>Malvaceae</w:t>
      </w:r>
      <w:proofErr w:type="spellEnd"/>
      <w:r>
        <w:t>, performs optimally under hot and humid climatic conditions worldwide. In Sudan, it is regarded as a traditional and widely consumed vegetable crop and is cultivated across various regions of the country (</w:t>
      </w:r>
      <w:proofErr w:type="spellStart"/>
      <w:r>
        <w:t>Elhag</w:t>
      </w:r>
      <w:proofErr w:type="spellEnd"/>
      <w:r>
        <w:t xml:space="preserve"> et al., 2014). The crop is grown in most parts of Sudan throughout the year, except during cooler periods, with an estimated cultivated area ranging between 50,000 and 60,000 hectares (Abd-El Rahman et al., 2012). Alongside okra, leafy vegetables such as </w:t>
      </w:r>
      <w:r>
        <w:rPr>
          <w:rStyle w:val="Emphasis"/>
        </w:rPr>
        <w:t xml:space="preserve">Corchorus </w:t>
      </w:r>
      <w:proofErr w:type="spellStart"/>
      <w:r>
        <w:rPr>
          <w:rStyle w:val="Emphasis"/>
        </w:rPr>
        <w:t>olitorius</w:t>
      </w:r>
      <w:proofErr w:type="spellEnd"/>
      <w:r>
        <w:t xml:space="preserve"> (Jew’s mallow) and </w:t>
      </w:r>
      <w:proofErr w:type="spellStart"/>
      <w:r>
        <w:rPr>
          <w:rStyle w:val="Emphasis"/>
        </w:rPr>
        <w:t>Portulaca</w:t>
      </w:r>
      <w:proofErr w:type="spellEnd"/>
      <w:r>
        <w:rPr>
          <w:rStyle w:val="Emphasis"/>
        </w:rPr>
        <w:t xml:space="preserve"> oleracea</w:t>
      </w:r>
      <w:r>
        <w:t xml:space="preserve"> (purslane) are also commonly produced and widely consumed across the country.</w:t>
      </w:r>
      <w:r>
        <w:t xml:space="preserve"> </w:t>
      </w:r>
      <w:r>
        <w:t>Historically, okra was introduced into Europe in the thirteenth century and subsequently into the Americas in the mid-seventeenth century (</w:t>
      </w:r>
      <w:proofErr w:type="spellStart"/>
      <w:r>
        <w:t>Asgrow</w:t>
      </w:r>
      <w:proofErr w:type="spellEnd"/>
      <w:r>
        <w:t xml:space="preserve"> Seed, 1977). It is </w:t>
      </w:r>
      <w:proofErr w:type="spellStart"/>
      <w:r>
        <w:t>recognised</w:t>
      </w:r>
      <w:proofErr w:type="spellEnd"/>
      <w:r>
        <w:t xml:space="preserve"> as an economically important vegetable crop with considerable potential to enhance the income of smallholder farmers (</w:t>
      </w:r>
      <w:proofErr w:type="spellStart"/>
      <w:r>
        <w:t>Olezyk</w:t>
      </w:r>
      <w:proofErr w:type="spellEnd"/>
      <w:r>
        <w:t xml:space="preserve"> et al., 2005). Agronomic studies have demonstrated that planting time significantly influences crop performance. For example, Sharif et al. (2002) reported that plant height and leaf number were significantly higher in March sowings compared to May sowings. Since vigorous vegetative growth is closely associated with improved reproductive performance, higher pod development is generally linked to increased seed yield. Similarly, Islam (2000) and Yogesh (2001) found that sowing in July resulted in higher pod and seed yields compared to late August and October plantings, while </w:t>
      </w:r>
      <w:proofErr w:type="spellStart"/>
      <w:r>
        <w:t>Shujat</w:t>
      </w:r>
      <w:proofErr w:type="spellEnd"/>
      <w:r>
        <w:t xml:space="preserve"> (2006) reported greater seed yield from June sowings compared to late July sowings across several okra cultivars.</w:t>
      </w:r>
      <w:r>
        <w:t xml:space="preserve"> </w:t>
      </w:r>
      <w:r>
        <w:t>Plants contribute directly to human nutrition and indirectly through livestock production systems (</w:t>
      </w:r>
      <w:proofErr w:type="spellStart"/>
      <w:r>
        <w:t>Adetuyi</w:t>
      </w:r>
      <w:proofErr w:type="spellEnd"/>
      <w:r>
        <w:t xml:space="preserve"> et al., 2011). However, okra has historically been classified as a minor crop, and limited attention has been given to its genetic improvement and agronomic advancement in international research </w:t>
      </w:r>
      <w:proofErr w:type="spellStart"/>
      <w:r>
        <w:t>programmes</w:t>
      </w:r>
      <w:proofErr w:type="spellEnd"/>
      <w:r>
        <w:t xml:space="preserve"> (</w:t>
      </w:r>
      <w:proofErr w:type="spellStart"/>
      <w:r>
        <w:t>Sanjeet</w:t>
      </w:r>
      <w:proofErr w:type="spellEnd"/>
      <w:r>
        <w:t xml:space="preserve"> et al., 2010). Nutritionally, okra fruits are rich in protein, carbohydrates, essential minerals such as calcium, iron, sodium, potassium, and magnesium, as well as vitamins, thereby contributing significantly to dietary energy and nutritional security (Shittu et al., 2025; Watt and Merrill, 1963). The pods are versatile in culinary use and may be consumed fried, roasted, or boiled, and are commonly incorporated into soups, stews, and curries.</w:t>
      </w:r>
      <w:r>
        <w:t xml:space="preserve"> </w:t>
      </w:r>
      <w:r>
        <w:t xml:space="preserve">Okra exhibits rapid growth under high temperature conditions, which explains its suitability for cultivation in tropical and subtropical regions (Costa et al., 1981). It can be grown in light-textured soils ranging from sandy loam to loam, particularly those with high organic matter content. Recommended planting spacing includes 60 × 15 cm, 60 × 30 cm, or 60 × 45 cm. Irrigation practices vary depending on the cropping season: the first irrigation is applied immediately after sowing, followed by intervals of 5–8 days during spring–summer cultivation and 10–12 days during winter cultivation, whereas irrigation is generally not required during the rainy </w:t>
      </w:r>
      <w:r>
        <w:lastRenderedPageBreak/>
        <w:t>season.</w:t>
      </w:r>
      <w:r>
        <w:t xml:space="preserve"> </w:t>
      </w:r>
      <w:r>
        <w:t>Despite its adaptability, okra yields remain relatively low, typically ranging from 2 to 4 t/ha, largely due to non-intensive production practices. Seed yield commonly ranges between 500 and 1000 kg/ha. Postharvest handling is limited, as okra pods have a high respiration rate under warm conditions and are prone to rapid deterioration when exposed to ambient temperatures. The optimum storage temperature is approximately 10°C; however, under controlled conditions of 4.5–10°C and 90% relative humidity, pods can be stored for up to 7–10 days.</w:t>
      </w:r>
      <w:r>
        <w:t xml:space="preserve"> </w:t>
      </w:r>
      <w:r>
        <w:t xml:space="preserve">The main constraints limiting okra production and expansion in Sudan, as reported by </w:t>
      </w:r>
      <w:proofErr w:type="spellStart"/>
      <w:r>
        <w:t>Elhag</w:t>
      </w:r>
      <w:proofErr w:type="spellEnd"/>
      <w:r>
        <w:t xml:space="preserve"> et al. (2014) and others, include erratic and insufficient rainfall, inadequate agricultural research and extension services, poor agronomic practices, the use of uncertified seed, reliance on market-purchased varieties, delayed sowing, and inadequate weed management. In light of these challenges, the present study was undertaken to evaluate the effects of different cultivars on the growth and yield of okra and to determine the optimum planting season for fresh fruit production of both improved and local cultivars in South East Kordofan, </w:t>
      </w:r>
      <w:proofErr w:type="spellStart"/>
      <w:r>
        <w:t>Alabassia</w:t>
      </w:r>
      <w:proofErr w:type="spellEnd"/>
      <w:r>
        <w:t xml:space="preserve"> locality, and other areas with similar environmental conditions.</w:t>
      </w:r>
    </w:p>
    <w:p w14:paraId="656B63CD" w14:textId="77777777" w:rsidR="00790ADA" w:rsidRPr="0001521C" w:rsidRDefault="00790ADA" w:rsidP="00441B6F">
      <w:pPr>
        <w:pStyle w:val="Body"/>
        <w:spacing w:after="0"/>
        <w:rPr>
          <w:rFonts w:ascii="Arial" w:hAnsi="Arial" w:cs="Arial"/>
          <w:lang w:val="en-GB"/>
        </w:rPr>
      </w:pPr>
    </w:p>
    <w:p w14:paraId="63E0A961" w14:textId="77777777" w:rsidR="009F5DB0" w:rsidRPr="009F5DB0" w:rsidRDefault="009F5DB0" w:rsidP="009F5DB0">
      <w:pPr>
        <w:rPr>
          <w:rFonts w:ascii="Arial" w:hAnsi="Arial" w:cs="Arial"/>
          <w:b/>
          <w:bCs/>
          <w:sz w:val="22"/>
          <w:szCs w:val="22"/>
        </w:rPr>
      </w:pPr>
      <w:r w:rsidRPr="009F5DB0">
        <w:rPr>
          <w:rFonts w:ascii="Arial" w:hAnsi="Arial" w:cs="Arial"/>
          <w:b/>
          <w:bCs/>
          <w:sz w:val="22"/>
          <w:szCs w:val="22"/>
        </w:rPr>
        <w:t>2. MATERIALS AND METHODS</w:t>
      </w:r>
    </w:p>
    <w:p w14:paraId="3CCEDC62" w14:textId="77777777" w:rsidR="009F5DB0" w:rsidRPr="009F5DB0" w:rsidRDefault="009F5DB0" w:rsidP="009F5DB0">
      <w:pPr>
        <w:jc w:val="both"/>
        <w:rPr>
          <w:rFonts w:ascii="Arial" w:hAnsi="Arial" w:cs="Arial"/>
          <w:b/>
          <w:bCs/>
          <w:sz w:val="22"/>
          <w:szCs w:val="22"/>
        </w:rPr>
      </w:pPr>
      <w:r w:rsidRPr="009F5DB0">
        <w:rPr>
          <w:rFonts w:ascii="Arial" w:hAnsi="Arial" w:cs="Arial"/>
          <w:b/>
          <w:bCs/>
          <w:sz w:val="22"/>
          <w:szCs w:val="22"/>
        </w:rPr>
        <w:t>2.1 Experimental Site</w:t>
      </w:r>
    </w:p>
    <w:p w14:paraId="66E975E3" w14:textId="77777777" w:rsidR="009F5DB0" w:rsidRPr="003A6B1B" w:rsidRDefault="009F5DB0" w:rsidP="003A6B1B">
      <w:pPr>
        <w:autoSpaceDE w:val="0"/>
        <w:autoSpaceDN w:val="0"/>
        <w:adjustRightInd w:val="0"/>
        <w:jc w:val="both"/>
        <w:rPr>
          <w:rFonts w:ascii="Arial" w:hAnsi="Arial" w:cs="Arial"/>
        </w:rPr>
      </w:pPr>
      <w:r w:rsidRPr="003A6B1B">
        <w:rPr>
          <w:rFonts w:ascii="Arial" w:hAnsi="Arial" w:cs="Arial"/>
        </w:rPr>
        <w:t xml:space="preserve">A field experiment was conducted during (2021/2022) in summer (autumn) and winter seasons in </w:t>
      </w:r>
      <w:proofErr w:type="spellStart"/>
      <w:r w:rsidRPr="003A6B1B">
        <w:rPr>
          <w:rFonts w:ascii="Arial" w:hAnsi="Arial" w:cs="Arial"/>
          <w:lang w:val="en-GB"/>
        </w:rPr>
        <w:t>Alabassiyah</w:t>
      </w:r>
      <w:proofErr w:type="spellEnd"/>
      <w:r w:rsidRPr="003A6B1B">
        <w:rPr>
          <w:rFonts w:ascii="Arial" w:hAnsi="Arial" w:cs="Arial"/>
          <w:lang w:val="en-GB"/>
        </w:rPr>
        <w:t xml:space="preserve"> locality which located in the North-East of South Kordofan State in Sudan (latitude 376m (1233 foot) above sea level).</w:t>
      </w:r>
      <w:r w:rsidRPr="003A6B1B">
        <w:rPr>
          <w:rFonts w:ascii="Arial" w:hAnsi="Arial" w:cs="Arial"/>
        </w:rPr>
        <w:t xml:space="preserve"> The aim of this study to investigate the effect of cultivars on growth and yield of okra ((Abelmoschus esculentus L. Moench). The locality latitude (11˚ 15 and 16˚ 30 N) and longitude (27˚ and 32˚ E). The soil is loamy. Annual rainfall average ranges between 350-500 mm. Average maximum daily temperatures varied between 30ºC to 35ºC most of the year (</w:t>
      </w:r>
      <w:proofErr w:type="spellStart"/>
      <w:r w:rsidRPr="003A6B1B">
        <w:rPr>
          <w:rFonts w:ascii="Arial" w:hAnsi="Arial" w:cs="Arial"/>
        </w:rPr>
        <w:t>Technoserve</w:t>
      </w:r>
      <w:proofErr w:type="spellEnd"/>
      <w:r w:rsidRPr="003A6B1B">
        <w:rPr>
          <w:rFonts w:ascii="Arial" w:hAnsi="Arial" w:cs="Arial"/>
        </w:rPr>
        <w:t xml:space="preserve">, 1987).                                                                                       </w:t>
      </w:r>
    </w:p>
    <w:p w14:paraId="255C80F3" w14:textId="77777777" w:rsidR="009F5DB0" w:rsidRPr="009F5DB0" w:rsidRDefault="009F5DB0" w:rsidP="003A6B1B">
      <w:pPr>
        <w:jc w:val="both"/>
        <w:rPr>
          <w:rFonts w:ascii="Arial" w:hAnsi="Arial" w:cs="Arial"/>
          <w:sz w:val="22"/>
          <w:szCs w:val="22"/>
          <w:lang w:val="en-GB"/>
        </w:rPr>
      </w:pPr>
      <w:r w:rsidRPr="003A6B1B">
        <w:rPr>
          <w:rFonts w:ascii="Arial" w:hAnsi="Arial" w:cs="Arial"/>
        </w:rPr>
        <w:t xml:space="preserve">This study was conducted </w:t>
      </w:r>
      <w:r w:rsidRPr="003A6B1B">
        <w:rPr>
          <w:rFonts w:ascii="Arial" w:hAnsi="Arial" w:cs="Arial"/>
          <w:lang w:val="en-GB"/>
        </w:rPr>
        <w:t xml:space="preserve">at </w:t>
      </w:r>
      <w:proofErr w:type="spellStart"/>
      <w:r w:rsidRPr="003A6B1B">
        <w:rPr>
          <w:rFonts w:ascii="Arial" w:hAnsi="Arial" w:cs="Arial"/>
          <w:lang w:val="en-GB"/>
        </w:rPr>
        <w:t>Alabassiyah</w:t>
      </w:r>
      <w:proofErr w:type="spellEnd"/>
      <w:r w:rsidRPr="003A6B1B">
        <w:rPr>
          <w:rFonts w:ascii="Arial" w:hAnsi="Arial" w:cs="Arial"/>
          <w:lang w:val="en-GB"/>
        </w:rPr>
        <w:t xml:space="preserve"> locality which located in the North-East of South Kordofan State in Sudan, at a latitude 376m (1233 foot) above sea level, it is 304 km away from Khartoum (250 miles), it is also known as </w:t>
      </w:r>
      <w:proofErr w:type="spellStart"/>
      <w:r w:rsidRPr="003A6B1B">
        <w:rPr>
          <w:rFonts w:ascii="Arial" w:hAnsi="Arial" w:cs="Arial"/>
          <w:lang w:val="en-GB"/>
        </w:rPr>
        <w:t>Abassia</w:t>
      </w:r>
      <w:proofErr w:type="spellEnd"/>
      <w:r w:rsidRPr="003A6B1B">
        <w:rPr>
          <w:rFonts w:ascii="Arial" w:hAnsi="Arial" w:cs="Arial"/>
          <w:lang w:val="en-GB"/>
        </w:rPr>
        <w:t xml:space="preserve"> </w:t>
      </w:r>
      <w:proofErr w:type="spellStart"/>
      <w:r w:rsidRPr="003A6B1B">
        <w:rPr>
          <w:rFonts w:ascii="Arial" w:hAnsi="Arial" w:cs="Arial"/>
          <w:lang w:val="en-GB"/>
        </w:rPr>
        <w:t>Tagali</w:t>
      </w:r>
      <w:proofErr w:type="spellEnd"/>
      <w:r w:rsidRPr="009F5DB0">
        <w:rPr>
          <w:rFonts w:ascii="Arial" w:hAnsi="Arial" w:cs="Arial"/>
          <w:sz w:val="22"/>
          <w:szCs w:val="22"/>
          <w:lang w:val="en-GB"/>
        </w:rPr>
        <w:t xml:space="preserve"> </w:t>
      </w:r>
    </w:p>
    <w:p w14:paraId="68CBAAF0" w14:textId="77777777" w:rsidR="009F5DB0" w:rsidRPr="009F5DB0" w:rsidRDefault="009F5DB0" w:rsidP="009F5DB0">
      <w:pPr>
        <w:jc w:val="both"/>
        <w:rPr>
          <w:rFonts w:ascii="Arial" w:hAnsi="Arial" w:cs="Arial"/>
          <w:b/>
          <w:bCs/>
          <w:sz w:val="22"/>
          <w:szCs w:val="22"/>
        </w:rPr>
      </w:pPr>
      <w:r w:rsidRPr="009F5DB0">
        <w:rPr>
          <w:rFonts w:ascii="Arial" w:hAnsi="Arial" w:cs="Arial"/>
          <w:b/>
          <w:bCs/>
          <w:sz w:val="22"/>
          <w:szCs w:val="22"/>
        </w:rPr>
        <w:t>2.2 Experimental Design and Treatments</w:t>
      </w:r>
    </w:p>
    <w:p w14:paraId="6869B006" w14:textId="137ED30E" w:rsidR="009F5DB0" w:rsidRPr="003A6B1B" w:rsidRDefault="00DC11C4" w:rsidP="009F5DB0">
      <w:pPr>
        <w:jc w:val="both"/>
        <w:rPr>
          <w:rFonts w:ascii="Arial" w:hAnsi="Arial" w:cs="Arial"/>
        </w:rPr>
      </w:pPr>
      <w:r>
        <w:t xml:space="preserve">The experiment was arranged in a Randomized Complete Block Design (RCBD) with four replications to ensure reliability and control of experimental error. Each experimental plot measured 4 × 4 m. The study comprised five treatments, including four improved okra varieties—Green Gard, </w:t>
      </w:r>
      <w:proofErr w:type="spellStart"/>
      <w:r>
        <w:t>Pusa</w:t>
      </w:r>
      <w:proofErr w:type="spellEnd"/>
      <w:r>
        <w:t xml:space="preserve"> </w:t>
      </w:r>
      <w:proofErr w:type="spellStart"/>
      <w:r>
        <w:t>Sawani</w:t>
      </w:r>
      <w:proofErr w:type="spellEnd"/>
      <w:r>
        <w:t xml:space="preserve"> (</w:t>
      </w:r>
      <w:proofErr w:type="spellStart"/>
      <w:r>
        <w:t>Karari</w:t>
      </w:r>
      <w:proofErr w:type="spellEnd"/>
      <w:r>
        <w:t xml:space="preserve">), Foreign Spiny, and </w:t>
      </w:r>
      <w:proofErr w:type="spellStart"/>
      <w:r>
        <w:t>Karari</w:t>
      </w:r>
      <w:proofErr w:type="spellEnd"/>
      <w:r>
        <w:t xml:space="preserve"> Spineless—alongside a widely cultivated local traditional variety, </w:t>
      </w:r>
      <w:proofErr w:type="spellStart"/>
      <w:r>
        <w:t>Umkirshat</w:t>
      </w:r>
      <w:proofErr w:type="spellEnd"/>
      <w:r>
        <w:t>, which served as a farmer-preferred check.</w:t>
      </w:r>
      <w:r>
        <w:t xml:space="preserve"> </w:t>
      </w:r>
      <w:r w:rsidR="009F5DB0" w:rsidRPr="003A6B1B">
        <w:rPr>
          <w:rFonts w:ascii="Arial" w:hAnsi="Arial" w:cs="Arial"/>
        </w:rPr>
        <w:t xml:space="preserve">The five treatments arranged as follow: </w:t>
      </w:r>
    </w:p>
    <w:p w14:paraId="3992B32B" w14:textId="77777777" w:rsidR="009F5DB0" w:rsidRPr="003A6B1B" w:rsidRDefault="009F5DB0" w:rsidP="009F5DB0">
      <w:pPr>
        <w:jc w:val="both"/>
        <w:rPr>
          <w:rFonts w:ascii="Arial" w:hAnsi="Arial" w:cs="Arial"/>
        </w:rPr>
      </w:pPr>
      <w:proofErr w:type="spellStart"/>
      <w:r w:rsidRPr="003A6B1B">
        <w:rPr>
          <w:rFonts w:ascii="Arial" w:hAnsi="Arial" w:cs="Arial"/>
        </w:rPr>
        <w:t>Kararri</w:t>
      </w:r>
      <w:proofErr w:type="spellEnd"/>
      <w:r w:rsidRPr="003A6B1B">
        <w:rPr>
          <w:rFonts w:ascii="Arial" w:hAnsi="Arial" w:cs="Arial"/>
        </w:rPr>
        <w:t xml:space="preserve"> spiny</w:t>
      </w:r>
    </w:p>
    <w:p w14:paraId="4BF03C0E" w14:textId="77777777" w:rsidR="009F5DB0" w:rsidRPr="003A6B1B" w:rsidRDefault="009F5DB0" w:rsidP="009F5DB0">
      <w:pPr>
        <w:jc w:val="both"/>
        <w:rPr>
          <w:rFonts w:ascii="Arial" w:hAnsi="Arial" w:cs="Arial"/>
        </w:rPr>
      </w:pPr>
      <w:proofErr w:type="spellStart"/>
      <w:r w:rsidRPr="003A6B1B">
        <w:rPr>
          <w:rFonts w:ascii="Arial" w:hAnsi="Arial" w:cs="Arial"/>
        </w:rPr>
        <w:t>Kararri</w:t>
      </w:r>
      <w:proofErr w:type="spellEnd"/>
      <w:r w:rsidRPr="003A6B1B">
        <w:rPr>
          <w:rFonts w:ascii="Arial" w:hAnsi="Arial" w:cs="Arial"/>
        </w:rPr>
        <w:t xml:space="preserve"> </w:t>
      </w:r>
      <w:proofErr w:type="spellStart"/>
      <w:r w:rsidRPr="003A6B1B">
        <w:rPr>
          <w:rFonts w:ascii="Arial" w:hAnsi="Arial" w:cs="Arial"/>
        </w:rPr>
        <w:t>spinless</w:t>
      </w:r>
      <w:proofErr w:type="spellEnd"/>
    </w:p>
    <w:p w14:paraId="5A3CD135" w14:textId="77777777" w:rsidR="009F5DB0" w:rsidRPr="003A6B1B" w:rsidRDefault="009F5DB0" w:rsidP="009F5DB0">
      <w:pPr>
        <w:jc w:val="both"/>
        <w:rPr>
          <w:rFonts w:ascii="Arial" w:hAnsi="Arial" w:cs="Arial"/>
        </w:rPr>
      </w:pPr>
      <w:r w:rsidRPr="003A6B1B">
        <w:rPr>
          <w:rFonts w:ascii="Arial" w:hAnsi="Arial" w:cs="Arial"/>
        </w:rPr>
        <w:t>Greengard</w:t>
      </w:r>
    </w:p>
    <w:p w14:paraId="6A32BC36" w14:textId="77777777" w:rsidR="009F5DB0" w:rsidRPr="003A6B1B" w:rsidRDefault="009F5DB0" w:rsidP="009F5DB0">
      <w:pPr>
        <w:jc w:val="both"/>
        <w:rPr>
          <w:rFonts w:ascii="Arial" w:hAnsi="Arial" w:cs="Arial"/>
        </w:rPr>
      </w:pPr>
      <w:proofErr w:type="spellStart"/>
      <w:r w:rsidRPr="003A6B1B">
        <w:rPr>
          <w:rFonts w:ascii="Arial" w:hAnsi="Arial" w:cs="Arial"/>
        </w:rPr>
        <w:t>Pusaswani</w:t>
      </w:r>
      <w:proofErr w:type="spellEnd"/>
    </w:p>
    <w:p w14:paraId="376B5B47" w14:textId="77777777" w:rsidR="009F5DB0" w:rsidRPr="003A6B1B" w:rsidRDefault="009F5DB0" w:rsidP="009F5DB0">
      <w:pPr>
        <w:jc w:val="both"/>
        <w:rPr>
          <w:rFonts w:ascii="Arial" w:hAnsi="Arial" w:cs="Arial"/>
        </w:rPr>
      </w:pPr>
      <w:proofErr w:type="spellStart"/>
      <w:r w:rsidRPr="003A6B1B">
        <w:rPr>
          <w:rFonts w:ascii="Arial" w:hAnsi="Arial" w:cs="Arial"/>
        </w:rPr>
        <w:t>Umkrishat</w:t>
      </w:r>
      <w:proofErr w:type="spellEnd"/>
    </w:p>
    <w:p w14:paraId="2C998FB5" w14:textId="77777777" w:rsidR="009F5DB0" w:rsidRPr="009F5DB0" w:rsidRDefault="009F5DB0" w:rsidP="009F5DB0">
      <w:pPr>
        <w:jc w:val="both"/>
        <w:rPr>
          <w:rFonts w:ascii="Arial" w:hAnsi="Arial" w:cs="Arial"/>
          <w:b/>
          <w:bCs/>
          <w:sz w:val="22"/>
          <w:szCs w:val="22"/>
        </w:rPr>
      </w:pPr>
      <w:r w:rsidRPr="009F5DB0">
        <w:rPr>
          <w:rFonts w:ascii="Arial" w:hAnsi="Arial" w:cs="Arial"/>
          <w:b/>
          <w:bCs/>
          <w:sz w:val="22"/>
          <w:szCs w:val="22"/>
        </w:rPr>
        <w:t>2.3 Crop Establishment and Management</w:t>
      </w:r>
    </w:p>
    <w:p w14:paraId="1A2ACF39" w14:textId="77777777" w:rsidR="009F5DB0" w:rsidRPr="003A6B1B" w:rsidRDefault="009F5DB0" w:rsidP="009F5DB0">
      <w:pPr>
        <w:jc w:val="both"/>
        <w:rPr>
          <w:rFonts w:ascii="Arial" w:hAnsi="Arial" w:cs="Arial"/>
        </w:rPr>
      </w:pPr>
      <w:r w:rsidRPr="003A6B1B">
        <w:rPr>
          <w:rFonts w:ascii="Arial" w:hAnsi="Arial" w:cs="Arial"/>
        </w:rPr>
        <w:t>Sowing dates were on the June 1</w:t>
      </w:r>
      <w:r w:rsidRPr="003A6B1B">
        <w:rPr>
          <w:rFonts w:ascii="Arial" w:hAnsi="Arial" w:cs="Arial"/>
          <w:vertAlign w:val="superscript"/>
        </w:rPr>
        <w:t>st</w:t>
      </w:r>
      <w:r w:rsidRPr="003A6B1B">
        <w:rPr>
          <w:rFonts w:ascii="Arial" w:hAnsi="Arial" w:cs="Arial"/>
        </w:rPr>
        <w:t>, 2022 for autumn season, and 1</w:t>
      </w:r>
      <w:r w:rsidRPr="003A6B1B">
        <w:rPr>
          <w:rFonts w:ascii="Arial" w:hAnsi="Arial" w:cs="Arial"/>
          <w:vertAlign w:val="superscript"/>
        </w:rPr>
        <w:t>st</w:t>
      </w:r>
      <w:r w:rsidRPr="003A6B1B">
        <w:rPr>
          <w:rFonts w:ascii="Arial" w:hAnsi="Arial" w:cs="Arial"/>
        </w:rPr>
        <w:t xml:space="preserve"> of October for winter season. Seeds were sown on rows, three seeds /hole at the depth 1.5 cm, spacing 60 cm between rows and 30 cm between holes. After two weeks from sowing, seedlings were thinned to two plants per hole.  Weeding twice was done manually using hoe.</w:t>
      </w:r>
    </w:p>
    <w:p w14:paraId="775C8795" w14:textId="77777777" w:rsidR="009F5DB0" w:rsidRPr="009F5DB0" w:rsidRDefault="009F5DB0" w:rsidP="009F5DB0">
      <w:pPr>
        <w:jc w:val="both"/>
        <w:rPr>
          <w:rFonts w:ascii="Arial" w:hAnsi="Arial" w:cs="Arial"/>
          <w:b/>
          <w:bCs/>
          <w:sz w:val="22"/>
          <w:szCs w:val="22"/>
        </w:rPr>
      </w:pPr>
      <w:r w:rsidRPr="009F5DB0">
        <w:rPr>
          <w:rFonts w:ascii="Arial" w:hAnsi="Arial" w:cs="Arial"/>
          <w:b/>
          <w:bCs/>
          <w:sz w:val="22"/>
          <w:szCs w:val="22"/>
        </w:rPr>
        <w:t xml:space="preserve">2.4 Characters Studied </w:t>
      </w:r>
    </w:p>
    <w:p w14:paraId="33CA6314" w14:textId="77777777" w:rsidR="009F5DB0" w:rsidRPr="003A6B1B" w:rsidRDefault="009F5DB0" w:rsidP="009F5DB0">
      <w:pPr>
        <w:jc w:val="both"/>
        <w:rPr>
          <w:rFonts w:ascii="Arial" w:hAnsi="Arial" w:cs="Arial"/>
          <w:b/>
          <w:bCs/>
        </w:rPr>
      </w:pPr>
      <w:r w:rsidRPr="003A6B1B">
        <w:rPr>
          <w:rFonts w:ascii="Arial" w:hAnsi="Arial" w:cs="Arial"/>
        </w:rPr>
        <w:lastRenderedPageBreak/>
        <w:t>A sample of five plants was taken at random from the inner rows of each experimental unit to measure the following attributes</w:t>
      </w:r>
      <w:r w:rsidRPr="003A6B1B">
        <w:rPr>
          <w:rFonts w:ascii="Arial" w:hAnsi="Arial" w:cs="Arial"/>
          <w:b/>
          <w:bCs/>
        </w:rPr>
        <w:t>:</w:t>
      </w:r>
    </w:p>
    <w:p w14:paraId="7647CB28" w14:textId="77777777" w:rsidR="009F5DB0" w:rsidRPr="003A6B1B" w:rsidRDefault="009F5DB0" w:rsidP="009F5DB0">
      <w:pPr>
        <w:jc w:val="both"/>
        <w:rPr>
          <w:rFonts w:ascii="Arial" w:hAnsi="Arial" w:cs="Arial"/>
        </w:rPr>
      </w:pPr>
      <w:r w:rsidRPr="003A6B1B">
        <w:rPr>
          <w:rFonts w:ascii="Arial" w:hAnsi="Arial" w:cs="Arial"/>
          <w:b/>
          <w:bCs/>
        </w:rPr>
        <w:t xml:space="preserve"> </w:t>
      </w:r>
      <w:r w:rsidRPr="003A6B1B">
        <w:rPr>
          <w:rFonts w:ascii="Arial" w:hAnsi="Arial" w:cs="Arial"/>
        </w:rPr>
        <w:t>Plant height (cm):  the height of the plant from ground level to the tip of the plant</w:t>
      </w:r>
    </w:p>
    <w:p w14:paraId="3B49B604" w14:textId="77777777" w:rsidR="009F5DB0" w:rsidRPr="003A6B1B" w:rsidRDefault="009F5DB0" w:rsidP="009F5DB0">
      <w:pPr>
        <w:jc w:val="both"/>
        <w:rPr>
          <w:rFonts w:ascii="Arial" w:hAnsi="Arial" w:cs="Arial"/>
        </w:rPr>
      </w:pPr>
      <w:r w:rsidRPr="003A6B1B">
        <w:rPr>
          <w:rFonts w:ascii="Arial" w:hAnsi="Arial" w:cs="Arial"/>
        </w:rPr>
        <w:t>Number of leaves per plant</w:t>
      </w:r>
    </w:p>
    <w:p w14:paraId="15D8944B" w14:textId="77777777" w:rsidR="009F5DB0" w:rsidRPr="003A6B1B" w:rsidRDefault="009F5DB0" w:rsidP="009F5DB0">
      <w:pPr>
        <w:jc w:val="both"/>
        <w:rPr>
          <w:rFonts w:ascii="Arial" w:hAnsi="Arial" w:cs="Arial"/>
        </w:rPr>
      </w:pPr>
      <w:r w:rsidRPr="003A6B1B">
        <w:rPr>
          <w:rFonts w:ascii="Arial" w:hAnsi="Arial" w:cs="Arial"/>
        </w:rPr>
        <w:t xml:space="preserve"> Stem diameter (cm) </w:t>
      </w:r>
    </w:p>
    <w:p w14:paraId="30BDB6BF" w14:textId="77777777" w:rsidR="009F5DB0" w:rsidRPr="003A6B1B" w:rsidRDefault="009F5DB0" w:rsidP="009F5DB0">
      <w:pPr>
        <w:jc w:val="both"/>
        <w:rPr>
          <w:rFonts w:ascii="Arial" w:hAnsi="Arial" w:cs="Arial"/>
        </w:rPr>
      </w:pPr>
      <w:r w:rsidRPr="003A6B1B">
        <w:rPr>
          <w:rFonts w:ascii="Arial" w:hAnsi="Arial" w:cs="Arial"/>
        </w:rPr>
        <w:t>Number of branches per plant</w:t>
      </w:r>
    </w:p>
    <w:p w14:paraId="79188B62" w14:textId="77777777" w:rsidR="009F5DB0" w:rsidRPr="003A6B1B" w:rsidRDefault="009F5DB0" w:rsidP="009F5DB0">
      <w:pPr>
        <w:jc w:val="both"/>
        <w:rPr>
          <w:rFonts w:ascii="Arial" w:hAnsi="Arial" w:cs="Arial"/>
        </w:rPr>
      </w:pPr>
      <w:r w:rsidRPr="003A6B1B">
        <w:rPr>
          <w:rFonts w:ascii="Arial" w:hAnsi="Arial" w:cs="Arial"/>
        </w:rPr>
        <w:t>Number of pods per plant</w:t>
      </w:r>
    </w:p>
    <w:p w14:paraId="3DA8322D" w14:textId="77777777" w:rsidR="009F5DB0" w:rsidRPr="003A6B1B" w:rsidRDefault="009F5DB0" w:rsidP="009F5DB0">
      <w:pPr>
        <w:jc w:val="both"/>
        <w:rPr>
          <w:rFonts w:ascii="Arial" w:hAnsi="Arial" w:cs="Arial"/>
        </w:rPr>
      </w:pPr>
      <w:r w:rsidRPr="003A6B1B">
        <w:rPr>
          <w:rFonts w:ascii="Arial" w:hAnsi="Arial" w:cs="Arial"/>
        </w:rPr>
        <w:t xml:space="preserve"> Fresh fruit yield (ton ha</w:t>
      </w:r>
      <w:r w:rsidRPr="003A6B1B">
        <w:rPr>
          <w:rFonts w:ascii="Arial" w:hAnsi="Arial" w:cs="Arial"/>
          <w:vertAlign w:val="superscript"/>
        </w:rPr>
        <w:t>-1</w:t>
      </w:r>
      <w:r w:rsidRPr="003A6B1B">
        <w:rPr>
          <w:rFonts w:ascii="Arial" w:hAnsi="Arial" w:cs="Arial"/>
        </w:rPr>
        <w:t>). Fruit yield was determined as following</w:t>
      </w:r>
    </w:p>
    <w:p w14:paraId="7899C0AF" w14:textId="77777777" w:rsidR="009F5DB0" w:rsidRPr="003A6B1B" w:rsidRDefault="009F5DB0" w:rsidP="009F5DB0">
      <w:pPr>
        <w:spacing w:line="360" w:lineRule="auto"/>
        <w:jc w:val="both"/>
        <w:rPr>
          <w:rFonts w:ascii="Arial" w:eastAsia="Calibri" w:hAnsi="Arial" w:cs="Arial"/>
        </w:rPr>
      </w:pPr>
      <w:r w:rsidRPr="003A6B1B">
        <w:rPr>
          <w:rFonts w:ascii="Arial" w:hAnsi="Arial" w:cs="Arial"/>
        </w:rPr>
        <w:t xml:space="preserve">                          </w:t>
      </w:r>
      <m:oMath>
        <m:r>
          <m:rPr>
            <m:sty m:val="p"/>
          </m:rPr>
          <w:rPr>
            <w:rFonts w:ascii="Cambria Math" w:hAnsi="Cambria Math" w:cs="Arial"/>
          </w:rPr>
          <m:t>Fresh fruit yield (ton ha</m:t>
        </m:r>
        <m:r>
          <m:rPr>
            <m:sty m:val="p"/>
          </m:rPr>
          <w:rPr>
            <w:rFonts w:ascii="Cambria Math" w:hAnsi="Cambria Math" w:cs="Arial"/>
            <w:vertAlign w:val="superscript"/>
          </w:rPr>
          <m:t>-1</m:t>
        </m:r>
        <m:r>
          <m:rPr>
            <m:sty m:val="p"/>
          </m:rPr>
          <w:rPr>
            <w:rFonts w:ascii="Cambria Math" w:hAnsi="Cambria Math" w:cs="Arial"/>
          </w:rPr>
          <m:t>). =</m:t>
        </m:r>
        <m:f>
          <m:fPr>
            <m:ctrlPr>
              <w:rPr>
                <w:rFonts w:ascii="Cambria Math" w:hAnsi="Cambria Math" w:cs="Arial"/>
                <w:lang w:val="en-GB"/>
              </w:rPr>
            </m:ctrlPr>
          </m:fPr>
          <m:num>
            <m:r>
              <m:rPr>
                <m:sty m:val="p"/>
              </m:rPr>
              <w:rPr>
                <w:rFonts w:ascii="Cambria Math" w:hAnsi="Cambria Math" w:cs="Arial"/>
              </w:rPr>
              <m:t>Fresh fruit yield (ton ha</m:t>
            </m:r>
            <m:r>
              <m:rPr>
                <m:sty m:val="p"/>
              </m:rPr>
              <w:rPr>
                <w:rFonts w:ascii="Cambria Math" w:hAnsi="Cambria Math" w:cs="Arial"/>
                <w:vertAlign w:val="superscript"/>
              </w:rPr>
              <m:t>-1</m:t>
            </m:r>
            <m:r>
              <m:rPr>
                <m:sty m:val="p"/>
              </m:rPr>
              <w:rPr>
                <w:rFonts w:ascii="Cambria Math" w:hAnsi="Cambria Math" w:cs="Arial"/>
              </w:rPr>
              <m:t xml:space="preserve">). </m:t>
            </m:r>
          </m:num>
          <m:den>
            <m:r>
              <m:rPr>
                <m:sty m:val="p"/>
              </m:rPr>
              <w:rPr>
                <w:rFonts w:ascii="Cambria Math" w:eastAsia="Calibri" w:hAnsi="Cambria Math" w:cs="Arial"/>
              </w:rPr>
              <m:t>Harvested plot area (m</m:t>
            </m:r>
            <m:r>
              <m:rPr>
                <m:sty m:val="p"/>
              </m:rPr>
              <w:rPr>
                <w:rFonts w:ascii="Cambria Math" w:eastAsia="Calibri" w:hAnsi="Cambria Math" w:cs="Arial"/>
                <w:vertAlign w:val="superscript"/>
              </w:rPr>
              <m:t>2</m:t>
            </m:r>
            <m:r>
              <m:rPr>
                <m:sty m:val="p"/>
              </m:rPr>
              <w:rPr>
                <w:rFonts w:ascii="Cambria Math" w:eastAsia="Calibri" w:hAnsi="Cambria Math" w:cs="Arial"/>
              </w:rPr>
              <m:t>)</m:t>
            </m:r>
          </m:den>
        </m:f>
        <m:r>
          <w:rPr>
            <w:rFonts w:ascii="Cambria Math" w:hAnsi="Cambria Math" w:cs="Arial"/>
          </w:rPr>
          <m:t>×</m:t>
        </m:r>
        <m:r>
          <m:rPr>
            <m:sty m:val="p"/>
          </m:rPr>
          <w:rPr>
            <w:rFonts w:ascii="Cambria Math" w:eastAsia="Calibri" w:hAnsi="Cambria Math" w:cs="Arial"/>
          </w:rPr>
          <m:t>10000</m:t>
        </m:r>
      </m:oMath>
    </w:p>
    <w:p w14:paraId="3D81FFB2" w14:textId="77777777" w:rsidR="009F5DB0" w:rsidRPr="003A6B1B" w:rsidRDefault="009F5DB0" w:rsidP="009F5DB0">
      <w:pPr>
        <w:jc w:val="both"/>
        <w:rPr>
          <w:rFonts w:ascii="Arial" w:hAnsi="Arial" w:cs="Arial"/>
        </w:rPr>
      </w:pPr>
    </w:p>
    <w:p w14:paraId="3F3B2EE6" w14:textId="77777777" w:rsidR="009F5DB0" w:rsidRPr="003A6B1B" w:rsidRDefault="009F5DB0" w:rsidP="009F5DB0">
      <w:pPr>
        <w:jc w:val="both"/>
        <w:rPr>
          <w:rFonts w:ascii="Arial" w:hAnsi="Arial" w:cs="Arial"/>
        </w:rPr>
      </w:pPr>
    </w:p>
    <w:p w14:paraId="5C830239" w14:textId="77777777" w:rsidR="009F5DB0" w:rsidRPr="009F5DB0" w:rsidRDefault="009F5DB0" w:rsidP="009F5DB0">
      <w:pPr>
        <w:jc w:val="both"/>
        <w:rPr>
          <w:rFonts w:ascii="Arial" w:hAnsi="Arial" w:cs="Arial"/>
          <w:b/>
          <w:bCs/>
          <w:sz w:val="22"/>
          <w:szCs w:val="22"/>
        </w:rPr>
      </w:pPr>
      <w:r w:rsidRPr="009F5DB0">
        <w:rPr>
          <w:rFonts w:ascii="Arial" w:hAnsi="Arial" w:cs="Arial"/>
          <w:sz w:val="22"/>
          <w:szCs w:val="22"/>
        </w:rPr>
        <w:t xml:space="preserve"> </w:t>
      </w:r>
    </w:p>
    <w:p w14:paraId="28F9284A" w14:textId="77777777" w:rsidR="009F5DB0" w:rsidRPr="009F5DB0" w:rsidRDefault="009F5DB0" w:rsidP="009F5DB0">
      <w:pPr>
        <w:rPr>
          <w:rFonts w:ascii="Arial" w:hAnsi="Arial" w:cs="Arial"/>
          <w:b/>
          <w:bCs/>
          <w:sz w:val="22"/>
          <w:szCs w:val="22"/>
        </w:rPr>
      </w:pPr>
      <w:r w:rsidRPr="009F5DB0">
        <w:rPr>
          <w:rFonts w:ascii="Arial" w:hAnsi="Arial" w:cs="Arial"/>
          <w:b/>
          <w:bCs/>
          <w:sz w:val="22"/>
          <w:szCs w:val="22"/>
        </w:rPr>
        <w:t>2.5 Statistical Analysis</w:t>
      </w:r>
    </w:p>
    <w:p w14:paraId="798B61B7" w14:textId="77777777" w:rsidR="009F5DB0" w:rsidRPr="009F5DB0" w:rsidRDefault="009F5DB0" w:rsidP="009F5DB0">
      <w:pPr>
        <w:jc w:val="both"/>
        <w:rPr>
          <w:rFonts w:ascii="Arial" w:hAnsi="Arial" w:cs="Arial"/>
          <w:sz w:val="22"/>
          <w:szCs w:val="22"/>
        </w:rPr>
      </w:pPr>
      <w:r w:rsidRPr="003A6B1B">
        <w:rPr>
          <w:rFonts w:ascii="Arial" w:hAnsi="Arial" w:cs="Arial"/>
        </w:rPr>
        <w:t>Data analysis was carried out according to the statistical procedure described by Gomez and Gomez (1984) and the computer package MSTAT-C. Means were separated using the Duncan's Multiple Range Test (DMRT) at 5% probability</w:t>
      </w:r>
      <w:r w:rsidRPr="009F5DB0">
        <w:rPr>
          <w:rFonts w:ascii="Arial" w:hAnsi="Arial" w:cs="Arial"/>
          <w:sz w:val="22"/>
          <w:szCs w:val="22"/>
        </w:rPr>
        <w:t xml:space="preserve"> level.</w:t>
      </w:r>
    </w:p>
    <w:p w14:paraId="7330AA94" w14:textId="77777777" w:rsidR="00790ADA" w:rsidRDefault="00790ADA" w:rsidP="00441B6F">
      <w:pPr>
        <w:pStyle w:val="AbstHead"/>
        <w:spacing w:after="0"/>
        <w:jc w:val="both"/>
        <w:rPr>
          <w:rFonts w:ascii="Arial" w:hAnsi="Arial" w:cs="Arial"/>
        </w:rPr>
      </w:pPr>
    </w:p>
    <w:p w14:paraId="2D0CEEC5" w14:textId="77777777" w:rsidR="009F5DB0" w:rsidRPr="003A6B1B" w:rsidRDefault="009F5DB0" w:rsidP="009F5DB0">
      <w:pPr>
        <w:pStyle w:val="NoSpacing"/>
        <w:numPr>
          <w:ilvl w:val="0"/>
          <w:numId w:val="33"/>
        </w:numPr>
        <w:spacing w:line="276" w:lineRule="auto"/>
        <w:rPr>
          <w:rFonts w:ascii="Arial" w:hAnsi="Arial"/>
          <w:b/>
          <w:bCs/>
        </w:rPr>
      </w:pPr>
      <w:r w:rsidRPr="003A6B1B">
        <w:rPr>
          <w:rFonts w:ascii="Arial" w:hAnsi="Arial"/>
          <w:b/>
          <w:bCs/>
        </w:rPr>
        <w:t>RESULTS AND DISCUSSION</w:t>
      </w:r>
    </w:p>
    <w:p w14:paraId="6430D0E8" w14:textId="77777777" w:rsidR="009F5DB0" w:rsidRPr="00374B9B" w:rsidRDefault="009F5DB0" w:rsidP="009F5DB0">
      <w:pPr>
        <w:pStyle w:val="NoSpacing"/>
        <w:spacing w:line="276" w:lineRule="auto"/>
        <w:jc w:val="center"/>
        <w:rPr>
          <w:rFonts w:asciiTheme="majorBidi" w:hAnsiTheme="majorBidi" w:cstheme="majorBidi"/>
          <w:b/>
          <w:bCs/>
          <w:sz w:val="24"/>
          <w:szCs w:val="24"/>
        </w:rPr>
      </w:pPr>
    </w:p>
    <w:p w14:paraId="3FCB5037" w14:textId="77777777" w:rsidR="009F5DB0" w:rsidRPr="009F5DB0" w:rsidRDefault="00445E42" w:rsidP="009F5DB0">
      <w:pPr>
        <w:jc w:val="both"/>
        <w:rPr>
          <w:rFonts w:ascii="Arial" w:hAnsi="Arial" w:cs="Arial"/>
          <w:b/>
          <w:bCs/>
          <w:sz w:val="22"/>
          <w:szCs w:val="22"/>
        </w:rPr>
      </w:pPr>
      <w:r>
        <w:rPr>
          <w:rFonts w:ascii="Arial" w:hAnsi="Arial" w:cs="Arial"/>
          <w:b/>
          <w:bCs/>
          <w:sz w:val="22"/>
          <w:szCs w:val="22"/>
        </w:rPr>
        <w:t xml:space="preserve">3.1 </w:t>
      </w:r>
      <w:r w:rsidR="009F5DB0" w:rsidRPr="009F5DB0">
        <w:rPr>
          <w:rFonts w:ascii="Arial" w:hAnsi="Arial" w:cs="Arial"/>
          <w:b/>
          <w:bCs/>
          <w:sz w:val="22"/>
          <w:szCs w:val="22"/>
        </w:rPr>
        <w:t xml:space="preserve">Plant height (cm) </w:t>
      </w:r>
    </w:p>
    <w:p w14:paraId="75D11216" w14:textId="54F99267" w:rsidR="009F5DB0" w:rsidRPr="003A6B1B" w:rsidRDefault="009F5DB0" w:rsidP="009F5DB0">
      <w:pPr>
        <w:jc w:val="both"/>
        <w:rPr>
          <w:rFonts w:ascii="Arial" w:hAnsi="Arial" w:cs="Arial"/>
        </w:rPr>
      </w:pPr>
      <w:r w:rsidRPr="003A6B1B">
        <w:rPr>
          <w:rFonts w:ascii="Arial" w:hAnsi="Arial" w:cs="Arial"/>
        </w:rPr>
        <w:t xml:space="preserve">The statistical analysis of the data for the differences between okra varieties in two seasons showed significant differences between the varieties in plant height character (Table 1 and 2). In the autumn season plant height of </w:t>
      </w:r>
      <w:proofErr w:type="spellStart"/>
      <w:r w:rsidRPr="003A6B1B">
        <w:rPr>
          <w:rFonts w:ascii="Arial" w:hAnsi="Arial" w:cs="Arial"/>
        </w:rPr>
        <w:t>Kararri</w:t>
      </w:r>
      <w:proofErr w:type="spellEnd"/>
      <w:r w:rsidRPr="003A6B1B">
        <w:rPr>
          <w:rFonts w:ascii="Arial" w:hAnsi="Arial" w:cs="Arial"/>
        </w:rPr>
        <w:t xml:space="preserve"> spiny (92.4 cm) was significantly higher than the other varieties, whereas the shorter one obtained in </w:t>
      </w:r>
      <w:proofErr w:type="spellStart"/>
      <w:r w:rsidRPr="003A6B1B">
        <w:rPr>
          <w:rFonts w:ascii="Arial" w:hAnsi="Arial" w:cs="Arial"/>
        </w:rPr>
        <w:t>PusaSwani</w:t>
      </w:r>
      <w:proofErr w:type="spellEnd"/>
      <w:r w:rsidRPr="003A6B1B">
        <w:rPr>
          <w:rFonts w:ascii="Arial" w:hAnsi="Arial" w:cs="Arial"/>
        </w:rPr>
        <w:t xml:space="preserve"> (60.8 cm). In the winter season the longest genotype obtained from </w:t>
      </w:r>
      <w:proofErr w:type="spellStart"/>
      <w:r w:rsidRPr="003A6B1B">
        <w:rPr>
          <w:rFonts w:ascii="Arial" w:hAnsi="Arial" w:cs="Arial"/>
        </w:rPr>
        <w:t>kararri</w:t>
      </w:r>
      <w:proofErr w:type="spellEnd"/>
      <w:r w:rsidRPr="003A6B1B">
        <w:rPr>
          <w:rFonts w:ascii="Arial" w:hAnsi="Arial" w:cs="Arial"/>
        </w:rPr>
        <w:t xml:space="preserve"> spineless (24.1cm) whereas the shorter one obtained in </w:t>
      </w:r>
      <w:proofErr w:type="spellStart"/>
      <w:r w:rsidRPr="003A6B1B">
        <w:rPr>
          <w:rFonts w:ascii="Arial" w:hAnsi="Arial" w:cs="Arial"/>
        </w:rPr>
        <w:t>Pusaswani</w:t>
      </w:r>
      <w:proofErr w:type="spellEnd"/>
      <w:r w:rsidRPr="003A6B1B">
        <w:rPr>
          <w:rFonts w:ascii="Arial" w:hAnsi="Arial" w:cs="Arial"/>
        </w:rPr>
        <w:t xml:space="preserve"> (13.1cm).</w:t>
      </w:r>
      <w:r w:rsidR="00A33EF0" w:rsidRPr="00A33EF0">
        <w:t xml:space="preserve"> </w:t>
      </w:r>
      <w:r w:rsidR="00A33EF0" w:rsidRPr="00A33EF0">
        <w:rPr>
          <w:rFonts w:ascii="Arial" w:hAnsi="Arial" w:cs="Arial"/>
        </w:rPr>
        <w:t>That might be attributed to the decrease of temperature and increase of relative humi</w:t>
      </w:r>
      <w:r w:rsidR="00A33EF0">
        <w:rPr>
          <w:rFonts w:ascii="Arial" w:hAnsi="Arial" w:cs="Arial"/>
        </w:rPr>
        <w:t>dity during growing period in both seasons.</w:t>
      </w:r>
      <w:r w:rsidRPr="003A6B1B">
        <w:rPr>
          <w:rFonts w:ascii="Arial" w:hAnsi="Arial" w:cs="Arial"/>
        </w:rPr>
        <w:t xml:space="preserve"> </w:t>
      </w:r>
      <w:r w:rsidR="00EA2EA2" w:rsidRPr="00EA2EA2">
        <w:rPr>
          <w:rFonts w:ascii="Arial" w:hAnsi="Arial" w:cs="Arial"/>
        </w:rPr>
        <w:t xml:space="preserve">Similar results were obtained by </w:t>
      </w:r>
      <w:proofErr w:type="spellStart"/>
      <w:r w:rsidR="002D722A" w:rsidRPr="002D722A">
        <w:rPr>
          <w:rFonts w:asciiTheme="minorBidi" w:hAnsiTheme="minorBidi" w:cstheme="minorBidi"/>
        </w:rPr>
        <w:t>Dermany</w:t>
      </w:r>
      <w:proofErr w:type="spellEnd"/>
      <w:r w:rsidR="002D722A">
        <w:rPr>
          <w:rFonts w:asciiTheme="minorBidi" w:hAnsiTheme="minorBidi" w:cstheme="minorBidi"/>
        </w:rPr>
        <w:t xml:space="preserve"> and </w:t>
      </w:r>
      <w:proofErr w:type="spellStart"/>
      <w:r w:rsidR="002D722A">
        <w:rPr>
          <w:rFonts w:asciiTheme="minorBidi" w:hAnsiTheme="minorBidi" w:cstheme="minorBidi"/>
        </w:rPr>
        <w:t>Faraq</w:t>
      </w:r>
      <w:proofErr w:type="spellEnd"/>
      <w:r w:rsidR="002D722A">
        <w:rPr>
          <w:rFonts w:asciiTheme="minorBidi" w:hAnsiTheme="minorBidi" w:cstheme="minorBidi"/>
        </w:rPr>
        <w:t xml:space="preserve"> (1994) and </w:t>
      </w:r>
      <w:proofErr w:type="spellStart"/>
      <w:r w:rsidR="002D722A">
        <w:rPr>
          <w:rFonts w:asciiTheme="minorBidi" w:hAnsiTheme="minorBidi" w:cstheme="minorBidi"/>
        </w:rPr>
        <w:t>Ossom</w:t>
      </w:r>
      <w:proofErr w:type="spellEnd"/>
      <w:r w:rsidR="002D722A">
        <w:rPr>
          <w:rFonts w:asciiTheme="minorBidi" w:hAnsiTheme="minorBidi" w:cstheme="minorBidi"/>
        </w:rPr>
        <w:t xml:space="preserve"> (2011)</w:t>
      </w:r>
      <w:r w:rsidR="002D722A">
        <w:rPr>
          <w:rFonts w:ascii="Arial" w:hAnsi="Arial" w:cs="Arial"/>
        </w:rPr>
        <w:t xml:space="preserve"> </w:t>
      </w:r>
      <w:r w:rsidR="00EA2EA2" w:rsidRPr="00EA2EA2">
        <w:rPr>
          <w:rFonts w:ascii="Arial" w:hAnsi="Arial" w:cs="Arial"/>
        </w:rPr>
        <w:t>who obtained poor seed emergence and short okra plants on late sowing in August and September compared to early sowing in July which they have also attributed to low temperature and high relative humidity during that period.</w:t>
      </w:r>
    </w:p>
    <w:p w14:paraId="70AFDA76" w14:textId="77777777" w:rsidR="009F5DB0" w:rsidRPr="009F5DB0" w:rsidRDefault="00445E42" w:rsidP="009F5DB0">
      <w:pPr>
        <w:jc w:val="both"/>
        <w:rPr>
          <w:rFonts w:ascii="Arial" w:hAnsi="Arial" w:cs="Arial"/>
          <w:b/>
          <w:bCs/>
          <w:sz w:val="22"/>
          <w:szCs w:val="22"/>
        </w:rPr>
      </w:pPr>
      <w:r>
        <w:rPr>
          <w:rFonts w:ascii="Arial" w:hAnsi="Arial" w:cs="Arial"/>
          <w:b/>
          <w:bCs/>
          <w:sz w:val="22"/>
          <w:szCs w:val="22"/>
        </w:rPr>
        <w:t xml:space="preserve">3.2 </w:t>
      </w:r>
      <w:r w:rsidR="009F5DB0" w:rsidRPr="009F5DB0">
        <w:rPr>
          <w:rFonts w:ascii="Arial" w:hAnsi="Arial" w:cs="Arial"/>
          <w:b/>
          <w:bCs/>
          <w:sz w:val="22"/>
          <w:szCs w:val="22"/>
        </w:rPr>
        <w:t xml:space="preserve">Number of leaves per plant  </w:t>
      </w:r>
    </w:p>
    <w:p w14:paraId="255CE677" w14:textId="77777777" w:rsidR="009F5DB0" w:rsidRPr="003A6B1B" w:rsidRDefault="009F5DB0" w:rsidP="009F5DB0">
      <w:pPr>
        <w:jc w:val="both"/>
        <w:rPr>
          <w:rFonts w:asciiTheme="minorBidi" w:hAnsiTheme="minorBidi" w:cstheme="minorBidi"/>
        </w:rPr>
      </w:pPr>
      <w:r w:rsidRPr="003A6B1B">
        <w:rPr>
          <w:rFonts w:asciiTheme="minorBidi" w:hAnsiTheme="minorBidi" w:cstheme="minorBidi"/>
        </w:rPr>
        <w:t>The statistical analysis showed that there were no significant differences between the varieties in number of leave character in two seasons. That might be attributed to the decrease of temperature and increase of relative humidity during August and September throughout the year. (Elhag and Ahmed. 2014)</w:t>
      </w:r>
    </w:p>
    <w:p w14:paraId="780237F9" w14:textId="77777777" w:rsidR="009F5DB0" w:rsidRPr="003A6B1B" w:rsidRDefault="00445E42" w:rsidP="009F5DB0">
      <w:pPr>
        <w:rPr>
          <w:rFonts w:asciiTheme="minorBidi" w:hAnsiTheme="minorBidi" w:cstheme="minorBidi"/>
          <w:b/>
          <w:bCs/>
        </w:rPr>
      </w:pPr>
      <w:r>
        <w:rPr>
          <w:rFonts w:asciiTheme="minorBidi" w:hAnsiTheme="minorBidi" w:cstheme="minorBidi"/>
          <w:b/>
          <w:bCs/>
        </w:rPr>
        <w:t xml:space="preserve">3.3 </w:t>
      </w:r>
      <w:r w:rsidR="009F5DB0" w:rsidRPr="003A6B1B">
        <w:rPr>
          <w:rFonts w:asciiTheme="minorBidi" w:hAnsiTheme="minorBidi" w:cstheme="minorBidi"/>
          <w:b/>
          <w:bCs/>
        </w:rPr>
        <w:t>Stem Diameter (cm)</w:t>
      </w:r>
    </w:p>
    <w:p w14:paraId="597D7A4A" w14:textId="5A166B88" w:rsidR="00DC11C4" w:rsidRDefault="00DC11C4" w:rsidP="00DC11C4">
      <w:pPr>
        <w:pStyle w:val="NormalWeb"/>
        <w:jc w:val="both"/>
      </w:pPr>
      <w:r>
        <w:t>The statistical analysis indicated that there were no significant differences among the okra varieties with respect to stem diameter in both seasons (Tables 1 and 2). This suggests a relatively stable expression of this trait across the evaluated genotypes under the prevailing environmental conditions.</w:t>
      </w:r>
      <w:r>
        <w:t xml:space="preserve"> </w:t>
      </w:r>
      <w:r>
        <w:t xml:space="preserve">Previous studies have, however, reported notable variability among okra genotypes for several morphological traits. For instance, </w:t>
      </w:r>
      <w:proofErr w:type="spellStart"/>
      <w:r>
        <w:t>Elhag</w:t>
      </w:r>
      <w:proofErr w:type="spellEnd"/>
      <w:r>
        <w:t xml:space="preserve"> and Ahmed (2014) observed considerable genetic variation in characteristics such as plant height, number of leaves, and number of branches among different okra genotype</w:t>
      </w:r>
      <w:bookmarkStart w:id="0" w:name="_GoBack"/>
      <w:bookmarkEnd w:id="0"/>
      <w:r>
        <w:t>s. Such variability in growth traits highlights the influence of genetic factors on morphological performance in okra.</w:t>
      </w:r>
    </w:p>
    <w:p w14:paraId="3DC94113" w14:textId="77777777" w:rsidR="00DC11C4" w:rsidRDefault="00DC11C4" w:rsidP="00DC11C4">
      <w:pPr>
        <w:pStyle w:val="NormalWeb"/>
      </w:pPr>
      <w:r>
        <w:lastRenderedPageBreak/>
        <w:t>In the present study, the lack of significant variation in stem diameter, in contrast to differences reported for other growth parameters, may reflect a more conservative genetic control of this trait among the evaluated cultivars. Nonetheless, the broader pattern of variation observed in other morphological characteristics in previous research supports the existence of genetic diversity among okra cultivars, which may account for differential performance across growth parameters under similar environmental conditions.</w:t>
      </w:r>
    </w:p>
    <w:p w14:paraId="6A4067C9" w14:textId="77777777" w:rsidR="00DC11C4" w:rsidRDefault="00DC11C4" w:rsidP="009F5DB0">
      <w:pPr>
        <w:jc w:val="both"/>
        <w:rPr>
          <w:rFonts w:asciiTheme="majorBidi" w:hAnsiTheme="majorBidi" w:cstheme="majorBidi"/>
          <w:b/>
          <w:bCs/>
          <w:sz w:val="24"/>
          <w:szCs w:val="24"/>
        </w:rPr>
      </w:pPr>
    </w:p>
    <w:p w14:paraId="5666A997" w14:textId="42F2735C" w:rsidR="009F5DB0" w:rsidRPr="00374B9B" w:rsidRDefault="00445E42" w:rsidP="009F5DB0">
      <w:pPr>
        <w:jc w:val="both"/>
        <w:rPr>
          <w:rFonts w:asciiTheme="majorBidi" w:hAnsiTheme="majorBidi" w:cstheme="majorBidi"/>
          <w:b/>
          <w:bCs/>
          <w:sz w:val="24"/>
          <w:szCs w:val="24"/>
        </w:rPr>
      </w:pPr>
      <w:r>
        <w:rPr>
          <w:rFonts w:asciiTheme="majorBidi" w:hAnsiTheme="majorBidi" w:cstheme="majorBidi"/>
          <w:b/>
          <w:bCs/>
          <w:sz w:val="24"/>
          <w:szCs w:val="24"/>
        </w:rPr>
        <w:t xml:space="preserve">3.4 </w:t>
      </w:r>
      <w:r w:rsidR="009F5DB0">
        <w:rPr>
          <w:rFonts w:asciiTheme="majorBidi" w:hAnsiTheme="majorBidi" w:cstheme="majorBidi"/>
          <w:b/>
          <w:bCs/>
          <w:sz w:val="24"/>
          <w:szCs w:val="24"/>
        </w:rPr>
        <w:t>Number of P</w:t>
      </w:r>
      <w:r w:rsidR="009F5DB0" w:rsidRPr="00374B9B">
        <w:rPr>
          <w:rFonts w:asciiTheme="majorBidi" w:hAnsiTheme="majorBidi" w:cstheme="majorBidi"/>
          <w:b/>
          <w:bCs/>
          <w:sz w:val="24"/>
          <w:szCs w:val="24"/>
        </w:rPr>
        <w:t>ods</w:t>
      </w:r>
      <w:r w:rsidR="009F5DB0">
        <w:rPr>
          <w:rFonts w:asciiTheme="majorBidi" w:hAnsiTheme="majorBidi" w:cstheme="majorBidi"/>
          <w:b/>
          <w:bCs/>
          <w:sz w:val="24"/>
          <w:szCs w:val="24"/>
        </w:rPr>
        <w:t xml:space="preserve"> per Plant</w:t>
      </w:r>
      <w:r w:rsidR="009F5DB0" w:rsidRPr="00374B9B">
        <w:rPr>
          <w:rFonts w:asciiTheme="majorBidi" w:hAnsiTheme="majorBidi" w:cstheme="majorBidi"/>
          <w:b/>
          <w:bCs/>
          <w:sz w:val="24"/>
          <w:szCs w:val="24"/>
        </w:rPr>
        <w:t xml:space="preserve"> </w:t>
      </w:r>
    </w:p>
    <w:p w14:paraId="619C443B" w14:textId="20D04139" w:rsidR="00DC11C4" w:rsidRDefault="00DC11C4" w:rsidP="00DC11C4">
      <w:pPr>
        <w:pStyle w:val="NormalWeb"/>
        <w:jc w:val="both"/>
      </w:pPr>
      <w:r>
        <w:t xml:space="preserve">The statistical analysis revealed significant differences among okra varieties with respect to number of pods per plant during the autumn season (Table 1). The highest pod production was recorded in the </w:t>
      </w:r>
      <w:proofErr w:type="spellStart"/>
      <w:r>
        <w:t>Karari</w:t>
      </w:r>
      <w:proofErr w:type="spellEnd"/>
      <w:r>
        <w:t xml:space="preserve"> Spiny variety (399.0 pods per plant), whereas the lowest was observed in </w:t>
      </w:r>
      <w:proofErr w:type="spellStart"/>
      <w:r>
        <w:t>Umkershat</w:t>
      </w:r>
      <w:proofErr w:type="spellEnd"/>
      <w:r>
        <w:t xml:space="preserve"> (144.5 pods per plant), indicating substantial varietal variation in yield performance.</w:t>
      </w:r>
      <w:r>
        <w:t xml:space="preserve"> </w:t>
      </w:r>
      <w:r>
        <w:t xml:space="preserve">Similarly, in the winter season, significant differences were also observed among the tested varieties in relation to pod number (Table 2). The highest pod yield was obtained from Green Gard (65.67 pods per plant), while the lowest was recorded in </w:t>
      </w:r>
      <w:proofErr w:type="spellStart"/>
      <w:r>
        <w:t>Pusa</w:t>
      </w:r>
      <w:proofErr w:type="spellEnd"/>
      <w:r>
        <w:t xml:space="preserve"> </w:t>
      </w:r>
      <w:proofErr w:type="spellStart"/>
      <w:r>
        <w:t>Sawani</w:t>
      </w:r>
      <w:proofErr w:type="spellEnd"/>
      <w:r>
        <w:t xml:space="preserve"> (25.25 pods per plant). The generally reduced pod formation during the winter season may be attributed to the adverse effects of low temperature and high relative humidity during the reproductive stage (October–December), conditions which are known to negatively affect pollen viability and pod setting.</w:t>
      </w:r>
      <w:r>
        <w:t xml:space="preserve"> </w:t>
      </w:r>
      <w:r>
        <w:t>These findings are consistent with earlier reports by Khalif (1981) and Lee et al. (1990), who demonstrated that planting dates significantly influence both yield and yield components in okra. In particular, early planting was associated with a higher number of pods per plant compared to delayed sowing, highlighting the importance of appropriate planting time for optimal crop performance.</w:t>
      </w:r>
    </w:p>
    <w:p w14:paraId="75CE0714" w14:textId="77777777" w:rsidR="009F5DB0" w:rsidRPr="003A6B1B" w:rsidRDefault="00445E42" w:rsidP="009F5DB0">
      <w:pPr>
        <w:rPr>
          <w:rFonts w:ascii="Arial" w:hAnsi="Arial" w:cs="Arial"/>
          <w:b/>
          <w:bCs/>
          <w:sz w:val="22"/>
          <w:szCs w:val="22"/>
        </w:rPr>
      </w:pPr>
      <w:r>
        <w:rPr>
          <w:rFonts w:ascii="Arial" w:hAnsi="Arial" w:cs="Arial"/>
          <w:b/>
          <w:bCs/>
          <w:sz w:val="22"/>
          <w:szCs w:val="22"/>
        </w:rPr>
        <w:t xml:space="preserve">3.5 </w:t>
      </w:r>
      <w:r w:rsidR="009F5DB0" w:rsidRPr="003A6B1B">
        <w:rPr>
          <w:rFonts w:ascii="Arial" w:hAnsi="Arial" w:cs="Arial"/>
          <w:b/>
          <w:bCs/>
          <w:sz w:val="22"/>
          <w:szCs w:val="22"/>
        </w:rPr>
        <w:t>Fresh Fruit Yield</w:t>
      </w:r>
    </w:p>
    <w:p w14:paraId="7BF2916F" w14:textId="36399F06" w:rsidR="009F5DB0" w:rsidRPr="003A6B1B" w:rsidRDefault="009F5DB0" w:rsidP="009F5DB0">
      <w:pPr>
        <w:jc w:val="both"/>
        <w:rPr>
          <w:rFonts w:asciiTheme="minorBidi" w:hAnsiTheme="minorBidi" w:cstheme="minorBidi"/>
        </w:rPr>
      </w:pPr>
      <w:r w:rsidRPr="003A6B1B">
        <w:rPr>
          <w:rFonts w:asciiTheme="minorBidi" w:hAnsiTheme="minorBidi" w:cstheme="minorBidi"/>
        </w:rPr>
        <w:t>The data showed significant differences between the varieties in yield character in two seasons (Table 1 and 2), in autumn season the height productivity genotype obtained from (Green Gard 2871.0g/plot) and the low productivity genotype obtained from (</w:t>
      </w:r>
      <w:proofErr w:type="spellStart"/>
      <w:r w:rsidRPr="003A6B1B">
        <w:rPr>
          <w:rFonts w:asciiTheme="minorBidi" w:hAnsiTheme="minorBidi" w:cstheme="minorBidi"/>
        </w:rPr>
        <w:t>Umkreshat</w:t>
      </w:r>
      <w:proofErr w:type="spellEnd"/>
      <w:r w:rsidRPr="003A6B1B">
        <w:rPr>
          <w:rFonts w:asciiTheme="minorBidi" w:hAnsiTheme="minorBidi" w:cstheme="minorBidi"/>
        </w:rPr>
        <w:t xml:space="preserve"> (123 g/plot). In the winter season the height productivity obtained from Green Gard (407.65g/plot) and the low productivity in </w:t>
      </w:r>
      <w:proofErr w:type="spellStart"/>
      <w:r w:rsidRPr="003A6B1B">
        <w:rPr>
          <w:rFonts w:asciiTheme="minorBidi" w:hAnsiTheme="minorBidi" w:cstheme="minorBidi"/>
        </w:rPr>
        <w:t>KarariSpine</w:t>
      </w:r>
      <w:proofErr w:type="spellEnd"/>
      <w:r w:rsidRPr="003A6B1B">
        <w:rPr>
          <w:rFonts w:asciiTheme="minorBidi" w:hAnsiTheme="minorBidi" w:cstheme="minorBidi"/>
        </w:rPr>
        <w:t xml:space="preserve"> less(114.85g/plot).The  need  for  farmers  to  select  cultivars  that provide  the  highest  yield  under  specific environmental conditions for increased income, and  consumer  satisfaction  are  reasons  that necessitates  the  importance  of  evaluating  the growth  and  yield  of  different  varieties  of  okra. In  addition  is  the  need  to  optimize  production and  increase  overall  crop  yield,  leading  to improved  profitability  and  food  security. Highest yield obtained with Green Gard 2871.0g compared with NHA 47-4 which was 3.43ton/ha was lower than the yield obtained from the same variety by Omotoso and Johnson (2015).  </w:t>
      </w:r>
      <w:proofErr w:type="spellStart"/>
      <w:r w:rsidRPr="003A6B1B">
        <w:rPr>
          <w:rFonts w:asciiTheme="minorBidi" w:hAnsiTheme="minorBidi" w:cstheme="minorBidi"/>
        </w:rPr>
        <w:t>Iorlamen</w:t>
      </w:r>
      <w:proofErr w:type="spellEnd"/>
      <w:r w:rsidRPr="003A6B1B">
        <w:rPr>
          <w:rFonts w:asciiTheme="minorBidi" w:hAnsiTheme="minorBidi" w:cstheme="minorBidi"/>
        </w:rPr>
        <w:t xml:space="preserve"> </w:t>
      </w:r>
      <w:r w:rsidRPr="003A6B1B">
        <w:rPr>
          <w:rFonts w:asciiTheme="minorBidi" w:hAnsiTheme="minorBidi" w:cstheme="minorBidi"/>
          <w:i/>
          <w:iCs/>
        </w:rPr>
        <w:t xml:space="preserve">et al. </w:t>
      </w:r>
      <w:r w:rsidRPr="003A6B1B">
        <w:rPr>
          <w:rFonts w:asciiTheme="minorBidi" w:hAnsiTheme="minorBidi" w:cstheme="minorBidi"/>
        </w:rPr>
        <w:t xml:space="preserve">(2015) recorded a higher yield of 3.64 ton/ha than other varieties of okra. also  reported  a  higher yield  obtained  with  NHV  47-4  over  Clemson spineless. Similar results found in paper published by </w:t>
      </w:r>
      <w:proofErr w:type="spellStart"/>
      <w:r w:rsidRPr="003A6B1B">
        <w:rPr>
          <w:rFonts w:asciiTheme="minorBidi" w:hAnsiTheme="minorBidi" w:cstheme="minorBidi"/>
        </w:rPr>
        <w:t>Shkalo</w:t>
      </w:r>
      <w:proofErr w:type="spellEnd"/>
      <w:r w:rsidRPr="003A6B1B">
        <w:rPr>
          <w:rFonts w:asciiTheme="minorBidi" w:hAnsiTheme="minorBidi" w:cstheme="minorBidi"/>
        </w:rPr>
        <w:t xml:space="preserve"> </w:t>
      </w:r>
      <w:r w:rsidRPr="003A6B1B">
        <w:rPr>
          <w:rFonts w:asciiTheme="minorBidi" w:hAnsiTheme="minorBidi" w:cstheme="minorBidi"/>
          <w:i/>
          <w:iCs/>
        </w:rPr>
        <w:t>et al.,</w:t>
      </w:r>
      <w:r w:rsidRPr="003A6B1B">
        <w:rPr>
          <w:rFonts w:asciiTheme="minorBidi" w:hAnsiTheme="minorBidi" w:cstheme="minorBidi"/>
        </w:rPr>
        <w:t xml:space="preserve"> (2023).</w:t>
      </w:r>
      <w:r w:rsidR="00176680">
        <w:rPr>
          <w:rFonts w:asciiTheme="minorBidi" w:hAnsiTheme="minorBidi" w:cstheme="minorBidi"/>
        </w:rPr>
        <w:t xml:space="preserve"> The fresh pod yield in summer was highest than winter season. </w:t>
      </w:r>
      <w:proofErr w:type="spellStart"/>
      <w:r w:rsidR="00176680">
        <w:rPr>
          <w:rFonts w:asciiTheme="minorBidi" w:hAnsiTheme="minorBidi" w:cstheme="minorBidi"/>
        </w:rPr>
        <w:t>Alegbejo</w:t>
      </w:r>
      <w:proofErr w:type="spellEnd"/>
      <w:r w:rsidR="00176680">
        <w:rPr>
          <w:rFonts w:asciiTheme="minorBidi" w:hAnsiTheme="minorBidi" w:cstheme="minorBidi"/>
        </w:rPr>
        <w:t xml:space="preserve"> (2001)</w:t>
      </w:r>
      <w:r w:rsidR="00176680" w:rsidRPr="00176680">
        <w:rPr>
          <w:rFonts w:asciiTheme="minorBidi" w:hAnsiTheme="minorBidi" w:cstheme="minorBidi"/>
        </w:rPr>
        <w:t xml:space="preserve"> </w:t>
      </w:r>
      <w:r w:rsidR="00176680">
        <w:rPr>
          <w:rFonts w:asciiTheme="minorBidi" w:hAnsiTheme="minorBidi" w:cstheme="minorBidi"/>
        </w:rPr>
        <w:t xml:space="preserve">and </w:t>
      </w:r>
      <w:r w:rsidR="00176680" w:rsidRPr="00DB4742">
        <w:rPr>
          <w:rFonts w:asciiTheme="minorBidi" w:hAnsiTheme="minorBidi" w:cstheme="minorBidi"/>
        </w:rPr>
        <w:t>Abd-El Rahman</w:t>
      </w:r>
      <w:r w:rsidR="00340C7B">
        <w:rPr>
          <w:rFonts w:asciiTheme="minorBidi" w:hAnsiTheme="minorBidi" w:cstheme="minorBidi"/>
        </w:rPr>
        <w:t xml:space="preserve"> (2012</w:t>
      </w:r>
      <w:r w:rsidR="00176680">
        <w:rPr>
          <w:rFonts w:asciiTheme="minorBidi" w:hAnsiTheme="minorBidi" w:cstheme="minorBidi"/>
        </w:rPr>
        <w:t>)</w:t>
      </w:r>
      <w:r w:rsidR="00176680" w:rsidRPr="00DB4742">
        <w:rPr>
          <w:rFonts w:asciiTheme="minorBidi" w:hAnsiTheme="minorBidi" w:cstheme="minorBidi"/>
        </w:rPr>
        <w:t xml:space="preserve">. </w:t>
      </w:r>
      <w:r w:rsidR="00176680" w:rsidRPr="00176680">
        <w:rPr>
          <w:rFonts w:asciiTheme="minorBidi" w:hAnsiTheme="minorBidi" w:cstheme="minorBidi"/>
        </w:rPr>
        <w:t xml:space="preserve"> obtained high okra pod number</w:t>
      </w:r>
      <w:r w:rsidR="00176680">
        <w:rPr>
          <w:rFonts w:asciiTheme="minorBidi" w:hAnsiTheme="minorBidi" w:cstheme="minorBidi"/>
        </w:rPr>
        <w:t xml:space="preserve"> and yield </w:t>
      </w:r>
      <w:r w:rsidR="00176680" w:rsidRPr="00176680">
        <w:rPr>
          <w:rFonts w:asciiTheme="minorBidi" w:hAnsiTheme="minorBidi" w:cstheme="minorBidi"/>
        </w:rPr>
        <w:t xml:space="preserve"> at early sowing (on 20th and 30th of June) compared to that at late sowing (on 15th and 30th of July or later). </w:t>
      </w:r>
      <w:r w:rsidR="00176680" w:rsidRPr="00176680">
        <w:rPr>
          <w:rFonts w:asciiTheme="minorBidi" w:hAnsiTheme="minorBidi" w:cstheme="minorBidi"/>
        </w:rPr>
        <w:lastRenderedPageBreak/>
        <w:t>They concluded that early grown okra plants might have longer period of favorable condition (relatively high temperature and low relative humidity) for growth and development</w:t>
      </w:r>
    </w:p>
    <w:p w14:paraId="23C2433E" w14:textId="77777777" w:rsidR="009F5DB0" w:rsidRPr="00374B9B" w:rsidRDefault="009F5DB0" w:rsidP="009F5DB0">
      <w:pPr>
        <w:pStyle w:val="NoSpacing"/>
        <w:spacing w:line="276" w:lineRule="auto"/>
        <w:jc w:val="both"/>
        <w:rPr>
          <w:rFonts w:asciiTheme="majorBidi" w:hAnsiTheme="majorBidi" w:cstheme="majorBidi"/>
          <w:b/>
          <w:bCs/>
          <w:sz w:val="24"/>
          <w:szCs w:val="24"/>
        </w:rPr>
      </w:pPr>
    </w:p>
    <w:p w14:paraId="6E9A54FF" w14:textId="77777777" w:rsidR="009F5DB0" w:rsidRPr="00374B9B" w:rsidRDefault="009F5DB0" w:rsidP="009F5DB0">
      <w:pPr>
        <w:pStyle w:val="NoSpacing"/>
        <w:spacing w:line="276" w:lineRule="auto"/>
        <w:jc w:val="both"/>
        <w:rPr>
          <w:rFonts w:asciiTheme="majorBidi" w:hAnsiTheme="majorBidi" w:cstheme="majorBidi"/>
          <w:b/>
          <w:bCs/>
          <w:sz w:val="24"/>
          <w:szCs w:val="24"/>
        </w:rPr>
      </w:pPr>
    </w:p>
    <w:p w14:paraId="31BBB2AC" w14:textId="77777777" w:rsidR="009F5DB0" w:rsidRPr="00374B9B" w:rsidRDefault="009F5DB0" w:rsidP="009F5DB0">
      <w:pPr>
        <w:pStyle w:val="NoSpacing"/>
        <w:spacing w:line="276" w:lineRule="auto"/>
        <w:jc w:val="both"/>
        <w:rPr>
          <w:rFonts w:asciiTheme="majorBidi" w:hAnsiTheme="majorBidi" w:cstheme="majorBidi"/>
          <w:b/>
          <w:bCs/>
          <w:sz w:val="24"/>
          <w:szCs w:val="24"/>
        </w:rPr>
      </w:pPr>
    </w:p>
    <w:p w14:paraId="08C24A07" w14:textId="77777777" w:rsidR="009F5DB0" w:rsidRPr="003A6B1B" w:rsidRDefault="009F5DB0" w:rsidP="009F5DB0">
      <w:pPr>
        <w:pStyle w:val="NoSpacing"/>
        <w:spacing w:line="480" w:lineRule="auto"/>
        <w:jc w:val="both"/>
        <w:rPr>
          <w:rFonts w:asciiTheme="minorBidi" w:hAnsiTheme="minorBidi" w:cstheme="minorBidi"/>
          <w:b/>
          <w:bCs/>
          <w:sz w:val="20"/>
          <w:szCs w:val="20"/>
        </w:rPr>
      </w:pPr>
      <w:r w:rsidRPr="003A6B1B">
        <w:rPr>
          <w:rFonts w:asciiTheme="minorBidi" w:hAnsiTheme="minorBidi" w:cstheme="minorBidi"/>
          <w:b/>
          <w:bCs/>
          <w:sz w:val="20"/>
          <w:szCs w:val="20"/>
        </w:rPr>
        <w:t xml:space="preserve">Table 1. </w:t>
      </w:r>
      <w:r w:rsidRPr="003A6B1B">
        <w:rPr>
          <w:rFonts w:asciiTheme="minorBidi" w:hAnsiTheme="minorBidi" w:cstheme="minorBidi"/>
          <w:sz w:val="20"/>
          <w:szCs w:val="20"/>
        </w:rPr>
        <w:t>Plant height, number of leaves per plant, stem diameter, number of pods per plant and fresh fruit yield of okra (</w:t>
      </w:r>
      <w:r w:rsidRPr="003A6B1B">
        <w:rPr>
          <w:rFonts w:asciiTheme="minorBidi" w:hAnsiTheme="minorBidi" w:cstheme="minorBidi"/>
          <w:i/>
          <w:iCs/>
          <w:sz w:val="20"/>
          <w:szCs w:val="20"/>
          <w:lang w:val="en-GB"/>
        </w:rPr>
        <w:t xml:space="preserve">A </w:t>
      </w:r>
      <w:proofErr w:type="spellStart"/>
      <w:r w:rsidRPr="003A6B1B">
        <w:rPr>
          <w:rFonts w:asciiTheme="minorBidi" w:hAnsiTheme="minorBidi" w:cstheme="minorBidi"/>
          <w:i/>
          <w:iCs/>
          <w:sz w:val="20"/>
          <w:szCs w:val="20"/>
          <w:lang w:val="en-GB"/>
        </w:rPr>
        <w:t>belomoschus</w:t>
      </w:r>
      <w:proofErr w:type="spellEnd"/>
      <w:r w:rsidRPr="003A6B1B">
        <w:rPr>
          <w:rFonts w:asciiTheme="minorBidi" w:hAnsiTheme="minorBidi" w:cstheme="minorBidi"/>
          <w:i/>
          <w:iCs/>
          <w:sz w:val="20"/>
          <w:szCs w:val="20"/>
          <w:lang w:val="en-GB"/>
        </w:rPr>
        <w:t xml:space="preserve"> </w:t>
      </w:r>
      <w:proofErr w:type="spellStart"/>
      <w:r w:rsidRPr="003A6B1B">
        <w:rPr>
          <w:rFonts w:asciiTheme="minorBidi" w:hAnsiTheme="minorBidi" w:cstheme="minorBidi"/>
          <w:i/>
          <w:iCs/>
          <w:sz w:val="20"/>
          <w:szCs w:val="20"/>
          <w:lang w:val="en-GB"/>
        </w:rPr>
        <w:t>esculantus</w:t>
      </w:r>
      <w:proofErr w:type="spellEnd"/>
      <w:r w:rsidRPr="003A6B1B">
        <w:rPr>
          <w:rFonts w:asciiTheme="minorBidi" w:hAnsiTheme="minorBidi" w:cstheme="minorBidi"/>
          <w:sz w:val="20"/>
          <w:szCs w:val="20"/>
        </w:rPr>
        <w:t xml:space="preserve"> L.) as affected by cultivars grown during autumn season (2022/2023).</w:t>
      </w:r>
      <w:r w:rsidRPr="003A6B1B">
        <w:rPr>
          <w:rFonts w:asciiTheme="minorBidi" w:hAnsiTheme="minorBidi" w:cstheme="minorBidi"/>
          <w:b/>
          <w:bCs/>
          <w:sz w:val="20"/>
          <w:szCs w:val="20"/>
        </w:rPr>
        <w:t xml:space="preserve"> </w:t>
      </w:r>
    </w:p>
    <w:tbl>
      <w:tblPr>
        <w:tblStyle w:val="TableGrid"/>
        <w:tblW w:w="9640" w:type="dxa"/>
        <w:tblLook w:val="04A0" w:firstRow="1" w:lastRow="0" w:firstColumn="1" w:lastColumn="0" w:noHBand="0" w:noVBand="1"/>
      </w:tblPr>
      <w:tblGrid>
        <w:gridCol w:w="1816"/>
        <w:gridCol w:w="1304"/>
        <w:gridCol w:w="1304"/>
        <w:gridCol w:w="1304"/>
        <w:gridCol w:w="1304"/>
        <w:gridCol w:w="1304"/>
        <w:gridCol w:w="1304"/>
      </w:tblGrid>
      <w:tr w:rsidR="009F5DB0" w:rsidRPr="003A6B1B" w14:paraId="22A06CC3" w14:textId="77777777" w:rsidTr="00CD6DE8">
        <w:tc>
          <w:tcPr>
            <w:tcW w:w="1816" w:type="dxa"/>
          </w:tcPr>
          <w:p w14:paraId="209EA458"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b/>
                <w:bCs/>
                <w:sz w:val="20"/>
                <w:szCs w:val="20"/>
              </w:rPr>
              <w:t>Treatments</w:t>
            </w:r>
          </w:p>
        </w:tc>
        <w:tc>
          <w:tcPr>
            <w:tcW w:w="1304" w:type="dxa"/>
          </w:tcPr>
          <w:p w14:paraId="0113877C"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Plant height (cm)</w:t>
            </w:r>
          </w:p>
        </w:tc>
        <w:tc>
          <w:tcPr>
            <w:tcW w:w="1304" w:type="dxa"/>
          </w:tcPr>
          <w:p w14:paraId="6541466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Number of leaves per plant</w:t>
            </w:r>
          </w:p>
        </w:tc>
        <w:tc>
          <w:tcPr>
            <w:tcW w:w="1304" w:type="dxa"/>
          </w:tcPr>
          <w:p w14:paraId="143703F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Stem diameters (cm)</w:t>
            </w:r>
          </w:p>
        </w:tc>
        <w:tc>
          <w:tcPr>
            <w:tcW w:w="1304" w:type="dxa"/>
          </w:tcPr>
          <w:p w14:paraId="1DA0B7A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Days to 50% flowering</w:t>
            </w:r>
          </w:p>
        </w:tc>
        <w:tc>
          <w:tcPr>
            <w:tcW w:w="1304" w:type="dxa"/>
          </w:tcPr>
          <w:p w14:paraId="39B385F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Number of pods per plant</w:t>
            </w:r>
          </w:p>
        </w:tc>
        <w:tc>
          <w:tcPr>
            <w:tcW w:w="1304" w:type="dxa"/>
          </w:tcPr>
          <w:p w14:paraId="372678C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Yield</w:t>
            </w:r>
          </w:p>
          <w:p w14:paraId="59F4E27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(ton ha</w:t>
            </w:r>
            <w:r w:rsidRPr="003A6B1B">
              <w:rPr>
                <w:rFonts w:asciiTheme="minorBidi" w:hAnsiTheme="minorBidi" w:cstheme="minorBidi"/>
                <w:sz w:val="20"/>
                <w:szCs w:val="20"/>
                <w:vertAlign w:val="superscript"/>
              </w:rPr>
              <w:t>-1</w:t>
            </w:r>
            <w:r w:rsidRPr="003A6B1B">
              <w:rPr>
                <w:rFonts w:asciiTheme="minorBidi" w:hAnsiTheme="minorBidi" w:cstheme="minorBidi"/>
                <w:sz w:val="20"/>
                <w:szCs w:val="20"/>
              </w:rPr>
              <w:t>)</w:t>
            </w:r>
          </w:p>
        </w:tc>
      </w:tr>
      <w:tr w:rsidR="009F5DB0" w:rsidRPr="003A6B1B" w14:paraId="7D66C4B9" w14:textId="77777777" w:rsidTr="00CD6DE8">
        <w:tc>
          <w:tcPr>
            <w:tcW w:w="1816" w:type="dxa"/>
          </w:tcPr>
          <w:p w14:paraId="7F792889"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Kararri</w:t>
            </w:r>
            <w:proofErr w:type="spellEnd"/>
            <w:r w:rsidRPr="003A6B1B">
              <w:rPr>
                <w:rFonts w:asciiTheme="minorBidi" w:hAnsiTheme="minorBidi" w:cstheme="minorBidi"/>
                <w:sz w:val="20"/>
                <w:szCs w:val="20"/>
              </w:rPr>
              <w:t xml:space="preserve"> spiny</w:t>
            </w:r>
          </w:p>
        </w:tc>
        <w:tc>
          <w:tcPr>
            <w:tcW w:w="1304" w:type="dxa"/>
          </w:tcPr>
          <w:p w14:paraId="66151CB5"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92.4 </w:t>
            </w:r>
            <w:r w:rsidRPr="003A6B1B">
              <w:rPr>
                <w:rFonts w:asciiTheme="minorBidi" w:hAnsiTheme="minorBidi" w:cstheme="minorBidi"/>
                <w:sz w:val="20"/>
                <w:szCs w:val="20"/>
                <w:vertAlign w:val="superscript"/>
              </w:rPr>
              <w:t>a</w:t>
            </w:r>
          </w:p>
        </w:tc>
        <w:tc>
          <w:tcPr>
            <w:tcW w:w="1304" w:type="dxa"/>
          </w:tcPr>
          <w:p w14:paraId="52FB3F38"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12.30 </w:t>
            </w:r>
            <w:r w:rsidRPr="003A6B1B">
              <w:rPr>
                <w:rFonts w:asciiTheme="minorBidi" w:hAnsiTheme="minorBidi" w:cstheme="minorBidi"/>
                <w:sz w:val="20"/>
                <w:szCs w:val="20"/>
                <w:vertAlign w:val="superscript"/>
              </w:rPr>
              <w:t>a</w:t>
            </w:r>
          </w:p>
        </w:tc>
        <w:tc>
          <w:tcPr>
            <w:tcW w:w="1304" w:type="dxa"/>
          </w:tcPr>
          <w:p w14:paraId="0BB51DA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6.25 </w:t>
            </w:r>
            <w:r w:rsidRPr="003A6B1B">
              <w:rPr>
                <w:rFonts w:asciiTheme="minorBidi" w:hAnsiTheme="minorBidi" w:cstheme="minorBidi"/>
                <w:sz w:val="20"/>
                <w:szCs w:val="20"/>
                <w:vertAlign w:val="superscript"/>
              </w:rPr>
              <w:t>a</w:t>
            </w:r>
          </w:p>
        </w:tc>
        <w:tc>
          <w:tcPr>
            <w:tcW w:w="1304" w:type="dxa"/>
          </w:tcPr>
          <w:p w14:paraId="3E3FBFD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43.50c</w:t>
            </w:r>
          </w:p>
        </w:tc>
        <w:tc>
          <w:tcPr>
            <w:tcW w:w="1304" w:type="dxa"/>
          </w:tcPr>
          <w:p w14:paraId="2EAEDCE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399.00 </w:t>
            </w:r>
            <w:r w:rsidRPr="003A6B1B">
              <w:rPr>
                <w:rFonts w:asciiTheme="minorBidi" w:hAnsiTheme="minorBidi" w:cstheme="minorBidi"/>
                <w:sz w:val="20"/>
                <w:szCs w:val="20"/>
                <w:vertAlign w:val="superscript"/>
              </w:rPr>
              <w:t>a</w:t>
            </w:r>
          </w:p>
        </w:tc>
        <w:tc>
          <w:tcPr>
            <w:tcW w:w="1304" w:type="dxa"/>
          </w:tcPr>
          <w:p w14:paraId="055DDFF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2.47 </w:t>
            </w:r>
            <w:r w:rsidRPr="003A6B1B">
              <w:rPr>
                <w:rFonts w:asciiTheme="minorBidi" w:hAnsiTheme="minorBidi" w:cstheme="minorBidi"/>
                <w:sz w:val="20"/>
                <w:szCs w:val="20"/>
                <w:vertAlign w:val="superscript"/>
              </w:rPr>
              <w:t>a</w:t>
            </w:r>
          </w:p>
        </w:tc>
      </w:tr>
      <w:tr w:rsidR="009F5DB0" w:rsidRPr="003A6B1B" w14:paraId="456846CA" w14:textId="77777777" w:rsidTr="00CD6DE8">
        <w:tc>
          <w:tcPr>
            <w:tcW w:w="1816" w:type="dxa"/>
          </w:tcPr>
          <w:p w14:paraId="6A95E8E9"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Kararrispinless</w:t>
            </w:r>
            <w:proofErr w:type="spellEnd"/>
          </w:p>
        </w:tc>
        <w:tc>
          <w:tcPr>
            <w:tcW w:w="1304" w:type="dxa"/>
          </w:tcPr>
          <w:p w14:paraId="14152EA7"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82.2 </w:t>
            </w:r>
            <w:r w:rsidRPr="003A6B1B">
              <w:rPr>
                <w:rFonts w:asciiTheme="minorBidi" w:hAnsiTheme="minorBidi" w:cstheme="minorBidi"/>
                <w:sz w:val="20"/>
                <w:szCs w:val="20"/>
                <w:vertAlign w:val="superscript"/>
              </w:rPr>
              <w:t>ab</w:t>
            </w:r>
          </w:p>
        </w:tc>
        <w:tc>
          <w:tcPr>
            <w:tcW w:w="1304" w:type="dxa"/>
          </w:tcPr>
          <w:p w14:paraId="0BAB87C0"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10.83 </w:t>
            </w:r>
            <w:r w:rsidRPr="003A6B1B">
              <w:rPr>
                <w:rFonts w:asciiTheme="minorBidi" w:hAnsiTheme="minorBidi" w:cstheme="minorBidi"/>
                <w:sz w:val="20"/>
                <w:szCs w:val="20"/>
                <w:vertAlign w:val="superscript"/>
              </w:rPr>
              <w:t>a</w:t>
            </w:r>
          </w:p>
        </w:tc>
        <w:tc>
          <w:tcPr>
            <w:tcW w:w="1304" w:type="dxa"/>
          </w:tcPr>
          <w:p w14:paraId="4E838460"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5.90 </w:t>
            </w:r>
            <w:r w:rsidRPr="003A6B1B">
              <w:rPr>
                <w:rFonts w:asciiTheme="minorBidi" w:hAnsiTheme="minorBidi" w:cstheme="minorBidi"/>
                <w:sz w:val="20"/>
                <w:szCs w:val="20"/>
                <w:vertAlign w:val="superscript"/>
              </w:rPr>
              <w:t>ab</w:t>
            </w:r>
          </w:p>
        </w:tc>
        <w:tc>
          <w:tcPr>
            <w:tcW w:w="1304" w:type="dxa"/>
          </w:tcPr>
          <w:p w14:paraId="267A367C"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44.70b</w:t>
            </w:r>
          </w:p>
        </w:tc>
        <w:tc>
          <w:tcPr>
            <w:tcW w:w="1304" w:type="dxa"/>
          </w:tcPr>
          <w:p w14:paraId="3989043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274.25 </w:t>
            </w:r>
            <w:r w:rsidRPr="003A6B1B">
              <w:rPr>
                <w:rFonts w:asciiTheme="minorBidi" w:hAnsiTheme="minorBidi" w:cstheme="minorBidi"/>
                <w:sz w:val="20"/>
                <w:szCs w:val="20"/>
                <w:vertAlign w:val="superscript"/>
              </w:rPr>
              <w:t>b</w:t>
            </w:r>
          </w:p>
        </w:tc>
        <w:tc>
          <w:tcPr>
            <w:tcW w:w="1304" w:type="dxa"/>
          </w:tcPr>
          <w:p w14:paraId="5872C12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2.66 </w:t>
            </w:r>
            <w:r w:rsidRPr="003A6B1B">
              <w:rPr>
                <w:rFonts w:asciiTheme="minorBidi" w:hAnsiTheme="minorBidi" w:cstheme="minorBidi"/>
                <w:sz w:val="20"/>
                <w:szCs w:val="20"/>
                <w:vertAlign w:val="superscript"/>
              </w:rPr>
              <w:t>ab</w:t>
            </w:r>
          </w:p>
        </w:tc>
      </w:tr>
      <w:tr w:rsidR="009F5DB0" w:rsidRPr="003A6B1B" w14:paraId="3598B83B" w14:textId="77777777" w:rsidTr="00CD6DE8">
        <w:tc>
          <w:tcPr>
            <w:tcW w:w="1816" w:type="dxa"/>
          </w:tcPr>
          <w:p w14:paraId="4C707C8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Green </w:t>
            </w:r>
            <w:proofErr w:type="spellStart"/>
            <w:r w:rsidRPr="003A6B1B">
              <w:rPr>
                <w:rFonts w:asciiTheme="minorBidi" w:hAnsiTheme="minorBidi" w:cstheme="minorBidi"/>
                <w:sz w:val="20"/>
                <w:szCs w:val="20"/>
              </w:rPr>
              <w:t>gard</w:t>
            </w:r>
            <w:proofErr w:type="spellEnd"/>
          </w:p>
        </w:tc>
        <w:tc>
          <w:tcPr>
            <w:tcW w:w="1304" w:type="dxa"/>
          </w:tcPr>
          <w:p w14:paraId="1265923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69.7 </w:t>
            </w:r>
            <w:r w:rsidRPr="003A6B1B">
              <w:rPr>
                <w:rFonts w:asciiTheme="minorBidi" w:hAnsiTheme="minorBidi" w:cstheme="minorBidi"/>
                <w:sz w:val="20"/>
                <w:szCs w:val="20"/>
                <w:vertAlign w:val="superscript"/>
              </w:rPr>
              <w:t>BC</w:t>
            </w:r>
          </w:p>
        </w:tc>
        <w:tc>
          <w:tcPr>
            <w:tcW w:w="1304" w:type="dxa"/>
          </w:tcPr>
          <w:p w14:paraId="5DA7460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12.98 </w:t>
            </w:r>
            <w:r w:rsidRPr="003A6B1B">
              <w:rPr>
                <w:rFonts w:asciiTheme="minorBidi" w:hAnsiTheme="minorBidi" w:cstheme="minorBidi"/>
                <w:sz w:val="20"/>
                <w:szCs w:val="20"/>
                <w:vertAlign w:val="superscript"/>
              </w:rPr>
              <w:t>a</w:t>
            </w:r>
          </w:p>
        </w:tc>
        <w:tc>
          <w:tcPr>
            <w:tcW w:w="1304" w:type="dxa"/>
          </w:tcPr>
          <w:p w14:paraId="7535A87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5.90 </w:t>
            </w:r>
            <w:r w:rsidRPr="003A6B1B">
              <w:rPr>
                <w:rFonts w:asciiTheme="minorBidi" w:hAnsiTheme="minorBidi" w:cstheme="minorBidi"/>
                <w:sz w:val="20"/>
                <w:szCs w:val="20"/>
                <w:vertAlign w:val="superscript"/>
              </w:rPr>
              <w:t>ab</w:t>
            </w:r>
          </w:p>
        </w:tc>
        <w:tc>
          <w:tcPr>
            <w:tcW w:w="1304" w:type="dxa"/>
          </w:tcPr>
          <w:p w14:paraId="268DEDF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43.50c</w:t>
            </w:r>
          </w:p>
        </w:tc>
        <w:tc>
          <w:tcPr>
            <w:tcW w:w="1304" w:type="dxa"/>
          </w:tcPr>
          <w:p w14:paraId="2DEE46A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254.00 </w:t>
            </w:r>
            <w:r w:rsidRPr="003A6B1B">
              <w:rPr>
                <w:rFonts w:asciiTheme="minorBidi" w:hAnsiTheme="minorBidi" w:cstheme="minorBidi"/>
                <w:sz w:val="20"/>
                <w:szCs w:val="20"/>
                <w:vertAlign w:val="superscript"/>
              </w:rPr>
              <w:t>b</w:t>
            </w:r>
          </w:p>
        </w:tc>
        <w:tc>
          <w:tcPr>
            <w:tcW w:w="1304" w:type="dxa"/>
          </w:tcPr>
          <w:p w14:paraId="2918C05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2.87 </w:t>
            </w:r>
            <w:r w:rsidRPr="003A6B1B">
              <w:rPr>
                <w:rFonts w:asciiTheme="minorBidi" w:hAnsiTheme="minorBidi" w:cstheme="minorBidi"/>
                <w:sz w:val="20"/>
                <w:szCs w:val="20"/>
                <w:vertAlign w:val="superscript"/>
              </w:rPr>
              <w:t>a</w:t>
            </w:r>
          </w:p>
        </w:tc>
      </w:tr>
      <w:tr w:rsidR="009F5DB0" w:rsidRPr="003A6B1B" w14:paraId="44BAF880" w14:textId="77777777" w:rsidTr="00CD6DE8">
        <w:tc>
          <w:tcPr>
            <w:tcW w:w="1816" w:type="dxa"/>
          </w:tcPr>
          <w:p w14:paraId="3EE0805B"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Pusaswani</w:t>
            </w:r>
            <w:proofErr w:type="spellEnd"/>
          </w:p>
        </w:tc>
        <w:tc>
          <w:tcPr>
            <w:tcW w:w="1304" w:type="dxa"/>
          </w:tcPr>
          <w:p w14:paraId="45A9037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60.8 </w:t>
            </w:r>
            <w:r w:rsidRPr="003A6B1B">
              <w:rPr>
                <w:rFonts w:asciiTheme="minorBidi" w:hAnsiTheme="minorBidi" w:cstheme="minorBidi"/>
                <w:sz w:val="20"/>
                <w:szCs w:val="20"/>
                <w:vertAlign w:val="superscript"/>
              </w:rPr>
              <w:t>C</w:t>
            </w:r>
          </w:p>
        </w:tc>
        <w:tc>
          <w:tcPr>
            <w:tcW w:w="1304" w:type="dxa"/>
          </w:tcPr>
          <w:p w14:paraId="7FF7C9D8"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12.40 </w:t>
            </w:r>
            <w:r w:rsidRPr="003A6B1B">
              <w:rPr>
                <w:rFonts w:asciiTheme="minorBidi" w:hAnsiTheme="minorBidi" w:cstheme="minorBidi"/>
                <w:sz w:val="20"/>
                <w:szCs w:val="20"/>
                <w:vertAlign w:val="superscript"/>
              </w:rPr>
              <w:t>a</w:t>
            </w:r>
          </w:p>
        </w:tc>
        <w:tc>
          <w:tcPr>
            <w:tcW w:w="1304" w:type="dxa"/>
          </w:tcPr>
          <w:p w14:paraId="600751D6"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6.33 </w:t>
            </w:r>
            <w:r w:rsidRPr="003A6B1B">
              <w:rPr>
                <w:rFonts w:asciiTheme="minorBidi" w:hAnsiTheme="minorBidi" w:cstheme="minorBidi"/>
                <w:sz w:val="20"/>
                <w:szCs w:val="20"/>
                <w:vertAlign w:val="superscript"/>
              </w:rPr>
              <w:t>a</w:t>
            </w:r>
          </w:p>
        </w:tc>
        <w:tc>
          <w:tcPr>
            <w:tcW w:w="1304" w:type="dxa"/>
          </w:tcPr>
          <w:p w14:paraId="13DB6E0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44.30b</w:t>
            </w:r>
          </w:p>
        </w:tc>
        <w:tc>
          <w:tcPr>
            <w:tcW w:w="1304" w:type="dxa"/>
          </w:tcPr>
          <w:p w14:paraId="641838D0"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196.50 </w:t>
            </w:r>
            <w:proofErr w:type="spellStart"/>
            <w:r w:rsidRPr="003A6B1B">
              <w:rPr>
                <w:rFonts w:asciiTheme="minorBidi" w:hAnsiTheme="minorBidi" w:cstheme="minorBidi"/>
                <w:sz w:val="20"/>
                <w:szCs w:val="20"/>
                <w:vertAlign w:val="superscript"/>
              </w:rPr>
              <w:t>bc</w:t>
            </w:r>
            <w:proofErr w:type="spellEnd"/>
          </w:p>
        </w:tc>
        <w:tc>
          <w:tcPr>
            <w:tcW w:w="1304" w:type="dxa"/>
          </w:tcPr>
          <w:p w14:paraId="10486798"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1.90 </w:t>
            </w:r>
            <w:proofErr w:type="spellStart"/>
            <w:r w:rsidRPr="003A6B1B">
              <w:rPr>
                <w:rFonts w:asciiTheme="minorBidi" w:hAnsiTheme="minorBidi" w:cstheme="minorBidi"/>
                <w:sz w:val="20"/>
                <w:szCs w:val="20"/>
                <w:vertAlign w:val="superscript"/>
              </w:rPr>
              <w:t>bc</w:t>
            </w:r>
            <w:proofErr w:type="spellEnd"/>
          </w:p>
        </w:tc>
      </w:tr>
      <w:tr w:rsidR="009F5DB0" w:rsidRPr="003A6B1B" w14:paraId="255AB8A0" w14:textId="77777777" w:rsidTr="00CD6DE8">
        <w:tc>
          <w:tcPr>
            <w:tcW w:w="1816" w:type="dxa"/>
          </w:tcPr>
          <w:p w14:paraId="53DC2EE0"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Umkrishat</w:t>
            </w:r>
            <w:proofErr w:type="spellEnd"/>
          </w:p>
        </w:tc>
        <w:tc>
          <w:tcPr>
            <w:tcW w:w="1304" w:type="dxa"/>
          </w:tcPr>
          <w:p w14:paraId="40FF2230"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68.7 </w:t>
            </w:r>
            <w:r w:rsidRPr="003A6B1B">
              <w:rPr>
                <w:rFonts w:asciiTheme="minorBidi" w:hAnsiTheme="minorBidi" w:cstheme="minorBidi"/>
                <w:sz w:val="20"/>
                <w:szCs w:val="20"/>
                <w:vertAlign w:val="superscript"/>
              </w:rPr>
              <w:t>BC</w:t>
            </w:r>
          </w:p>
        </w:tc>
        <w:tc>
          <w:tcPr>
            <w:tcW w:w="1304" w:type="dxa"/>
          </w:tcPr>
          <w:p w14:paraId="16CF6AF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10.83 </w:t>
            </w:r>
            <w:r w:rsidRPr="003A6B1B">
              <w:rPr>
                <w:rFonts w:asciiTheme="minorBidi" w:hAnsiTheme="minorBidi" w:cstheme="minorBidi"/>
                <w:sz w:val="20"/>
                <w:szCs w:val="20"/>
                <w:vertAlign w:val="superscript"/>
              </w:rPr>
              <w:t>a</w:t>
            </w:r>
          </w:p>
        </w:tc>
        <w:tc>
          <w:tcPr>
            <w:tcW w:w="1304" w:type="dxa"/>
          </w:tcPr>
          <w:p w14:paraId="2E479CA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5.48 </w:t>
            </w:r>
            <w:r w:rsidRPr="003A6B1B">
              <w:rPr>
                <w:rFonts w:asciiTheme="minorBidi" w:hAnsiTheme="minorBidi" w:cstheme="minorBidi"/>
                <w:sz w:val="20"/>
                <w:szCs w:val="20"/>
                <w:vertAlign w:val="superscript"/>
              </w:rPr>
              <w:t>b</w:t>
            </w:r>
          </w:p>
        </w:tc>
        <w:tc>
          <w:tcPr>
            <w:tcW w:w="1304" w:type="dxa"/>
          </w:tcPr>
          <w:p w14:paraId="0C50EC50"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57.50a</w:t>
            </w:r>
          </w:p>
        </w:tc>
        <w:tc>
          <w:tcPr>
            <w:tcW w:w="1304" w:type="dxa"/>
          </w:tcPr>
          <w:p w14:paraId="17867D66"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144.50 </w:t>
            </w:r>
            <w:r w:rsidRPr="003A6B1B">
              <w:rPr>
                <w:rFonts w:asciiTheme="minorBidi" w:hAnsiTheme="minorBidi" w:cstheme="minorBidi"/>
                <w:sz w:val="20"/>
                <w:szCs w:val="20"/>
                <w:vertAlign w:val="superscript"/>
              </w:rPr>
              <w:t>c</w:t>
            </w:r>
          </w:p>
        </w:tc>
        <w:tc>
          <w:tcPr>
            <w:tcW w:w="1304" w:type="dxa"/>
          </w:tcPr>
          <w:p w14:paraId="1D857EB5"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1.23 </w:t>
            </w:r>
            <w:r w:rsidRPr="003A6B1B">
              <w:rPr>
                <w:rFonts w:asciiTheme="minorBidi" w:hAnsiTheme="minorBidi" w:cstheme="minorBidi"/>
                <w:sz w:val="20"/>
                <w:szCs w:val="20"/>
                <w:vertAlign w:val="superscript"/>
              </w:rPr>
              <w:t>c</w:t>
            </w:r>
          </w:p>
        </w:tc>
      </w:tr>
      <w:tr w:rsidR="009F5DB0" w:rsidRPr="003A6B1B" w14:paraId="27DE07D3" w14:textId="77777777" w:rsidTr="00CD6DE8">
        <w:tc>
          <w:tcPr>
            <w:tcW w:w="1816" w:type="dxa"/>
          </w:tcPr>
          <w:p w14:paraId="2469A7E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Grand mean</w:t>
            </w:r>
          </w:p>
        </w:tc>
        <w:tc>
          <w:tcPr>
            <w:tcW w:w="1304" w:type="dxa"/>
          </w:tcPr>
          <w:p w14:paraId="045BBB6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69.7</w:t>
            </w:r>
          </w:p>
        </w:tc>
        <w:tc>
          <w:tcPr>
            <w:tcW w:w="1304" w:type="dxa"/>
          </w:tcPr>
          <w:p w14:paraId="4E3096B6"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11.9</w:t>
            </w:r>
          </w:p>
        </w:tc>
        <w:tc>
          <w:tcPr>
            <w:tcW w:w="1304" w:type="dxa"/>
          </w:tcPr>
          <w:p w14:paraId="3912A47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5.97</w:t>
            </w:r>
          </w:p>
        </w:tc>
        <w:tc>
          <w:tcPr>
            <w:tcW w:w="1304" w:type="dxa"/>
          </w:tcPr>
          <w:p w14:paraId="1B3CA66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46.70</w:t>
            </w:r>
          </w:p>
        </w:tc>
        <w:tc>
          <w:tcPr>
            <w:tcW w:w="1304" w:type="dxa"/>
          </w:tcPr>
          <w:p w14:paraId="00C96FB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253.65</w:t>
            </w:r>
          </w:p>
        </w:tc>
        <w:tc>
          <w:tcPr>
            <w:tcW w:w="1304" w:type="dxa"/>
          </w:tcPr>
          <w:p w14:paraId="4ACFFB07"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2.43</w:t>
            </w:r>
          </w:p>
        </w:tc>
      </w:tr>
      <w:tr w:rsidR="009F5DB0" w:rsidRPr="003A6B1B" w14:paraId="4B1EB5FC" w14:textId="77777777" w:rsidTr="00CD6DE8">
        <w:tc>
          <w:tcPr>
            <w:tcW w:w="1816" w:type="dxa"/>
          </w:tcPr>
          <w:p w14:paraId="0BDEE526"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SE±</w:t>
            </w:r>
          </w:p>
        </w:tc>
        <w:tc>
          <w:tcPr>
            <w:tcW w:w="1304" w:type="dxa"/>
          </w:tcPr>
          <w:p w14:paraId="01099ED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4.6</w:t>
            </w:r>
          </w:p>
        </w:tc>
        <w:tc>
          <w:tcPr>
            <w:tcW w:w="1304" w:type="dxa"/>
          </w:tcPr>
          <w:p w14:paraId="691ECB15"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1.53</w:t>
            </w:r>
          </w:p>
        </w:tc>
        <w:tc>
          <w:tcPr>
            <w:tcW w:w="1304" w:type="dxa"/>
          </w:tcPr>
          <w:p w14:paraId="5D61DAF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5.22</w:t>
            </w:r>
          </w:p>
        </w:tc>
        <w:tc>
          <w:tcPr>
            <w:tcW w:w="1304" w:type="dxa"/>
          </w:tcPr>
          <w:p w14:paraId="0E192D97"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1.44</w:t>
            </w:r>
          </w:p>
        </w:tc>
        <w:tc>
          <w:tcPr>
            <w:tcW w:w="1304" w:type="dxa"/>
          </w:tcPr>
          <w:p w14:paraId="76F6ABC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27.08</w:t>
            </w:r>
          </w:p>
        </w:tc>
        <w:tc>
          <w:tcPr>
            <w:tcW w:w="1304" w:type="dxa"/>
          </w:tcPr>
          <w:p w14:paraId="70280A4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0.27</w:t>
            </w:r>
          </w:p>
        </w:tc>
      </w:tr>
      <w:tr w:rsidR="009F5DB0" w:rsidRPr="003A6B1B" w14:paraId="199BF687" w14:textId="77777777" w:rsidTr="00CD6DE8">
        <w:tc>
          <w:tcPr>
            <w:tcW w:w="1816" w:type="dxa"/>
          </w:tcPr>
          <w:p w14:paraId="743851F2" w14:textId="77777777" w:rsidR="009F5DB0" w:rsidRPr="003A6B1B" w:rsidRDefault="009F5DB0" w:rsidP="009F5DB0">
            <w:pPr>
              <w:spacing w:line="480" w:lineRule="auto"/>
              <w:rPr>
                <w:rFonts w:asciiTheme="minorBidi" w:hAnsiTheme="minorBidi" w:cstheme="minorBidi"/>
                <w:sz w:val="20"/>
                <w:szCs w:val="20"/>
              </w:rPr>
            </w:pPr>
            <w:r w:rsidRPr="003A6B1B">
              <w:rPr>
                <w:rFonts w:asciiTheme="minorBidi" w:hAnsiTheme="minorBidi" w:cstheme="minorBidi"/>
                <w:sz w:val="20"/>
                <w:szCs w:val="20"/>
              </w:rPr>
              <w:t>C. V %</w:t>
            </w:r>
          </w:p>
          <w:p w14:paraId="2FACA31B" w14:textId="77777777" w:rsidR="009F5DB0" w:rsidRPr="003A6B1B" w:rsidRDefault="009F5DB0" w:rsidP="009F5DB0">
            <w:pPr>
              <w:spacing w:line="480" w:lineRule="auto"/>
              <w:jc w:val="both"/>
              <w:rPr>
                <w:rFonts w:asciiTheme="minorBidi" w:hAnsiTheme="minorBidi" w:cstheme="minorBidi"/>
                <w:sz w:val="20"/>
                <w:szCs w:val="20"/>
              </w:rPr>
            </w:pPr>
          </w:p>
        </w:tc>
        <w:tc>
          <w:tcPr>
            <w:tcW w:w="1304" w:type="dxa"/>
          </w:tcPr>
          <w:p w14:paraId="0CFA15C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4.78</w:t>
            </w:r>
          </w:p>
        </w:tc>
        <w:tc>
          <w:tcPr>
            <w:tcW w:w="1304" w:type="dxa"/>
          </w:tcPr>
          <w:p w14:paraId="712169D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.95</w:t>
            </w:r>
          </w:p>
        </w:tc>
        <w:tc>
          <w:tcPr>
            <w:tcW w:w="1304" w:type="dxa"/>
          </w:tcPr>
          <w:p w14:paraId="29E78B45"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2.25</w:t>
            </w:r>
          </w:p>
        </w:tc>
        <w:tc>
          <w:tcPr>
            <w:tcW w:w="1304" w:type="dxa"/>
          </w:tcPr>
          <w:p w14:paraId="32D6A84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0.6</w:t>
            </w:r>
          </w:p>
        </w:tc>
        <w:tc>
          <w:tcPr>
            <w:tcW w:w="1304" w:type="dxa"/>
          </w:tcPr>
          <w:p w14:paraId="7001F62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12.52</w:t>
            </w:r>
          </w:p>
        </w:tc>
        <w:tc>
          <w:tcPr>
            <w:tcW w:w="1304" w:type="dxa"/>
          </w:tcPr>
          <w:p w14:paraId="164CC12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1.o8</w:t>
            </w:r>
          </w:p>
        </w:tc>
      </w:tr>
    </w:tbl>
    <w:p w14:paraId="0F4D5357" w14:textId="77777777" w:rsidR="009F5DB0" w:rsidRPr="003A6B1B" w:rsidRDefault="009F5DB0" w:rsidP="009F5DB0">
      <w:pPr>
        <w:spacing w:line="480" w:lineRule="auto"/>
        <w:jc w:val="both"/>
        <w:rPr>
          <w:rFonts w:asciiTheme="minorBidi" w:hAnsiTheme="minorBidi" w:cstheme="minorBidi"/>
          <w:b/>
          <w:bCs/>
        </w:rPr>
      </w:pPr>
      <w:r w:rsidRPr="003A6B1B">
        <w:rPr>
          <w:rFonts w:asciiTheme="minorBidi" w:hAnsiTheme="minorBidi" w:cstheme="minorBidi"/>
          <w:b/>
          <w:bCs/>
        </w:rPr>
        <w:t>Similar letters are not significantly different at the 0.05 level of probability according to Duncan Multiple Range Test</w:t>
      </w:r>
    </w:p>
    <w:p w14:paraId="2482F039" w14:textId="77777777" w:rsidR="009F5DB0" w:rsidRDefault="009F5DB0" w:rsidP="009F5DB0">
      <w:pPr>
        <w:jc w:val="both"/>
        <w:rPr>
          <w:rFonts w:ascii="Times New Roman" w:hAnsi="Times New Roman"/>
          <w:b/>
          <w:bCs/>
          <w:sz w:val="24"/>
          <w:szCs w:val="24"/>
        </w:rPr>
      </w:pPr>
    </w:p>
    <w:p w14:paraId="4E467659" w14:textId="77777777" w:rsidR="009F5DB0" w:rsidRDefault="009F5DB0" w:rsidP="009F5DB0">
      <w:pPr>
        <w:jc w:val="both"/>
        <w:rPr>
          <w:rFonts w:ascii="Times New Roman" w:hAnsi="Times New Roman"/>
          <w:b/>
          <w:bCs/>
          <w:sz w:val="24"/>
          <w:szCs w:val="24"/>
        </w:rPr>
      </w:pPr>
    </w:p>
    <w:p w14:paraId="003724A7" w14:textId="77777777" w:rsidR="009F5DB0" w:rsidRDefault="009F5DB0" w:rsidP="009F5DB0">
      <w:pPr>
        <w:jc w:val="both"/>
        <w:rPr>
          <w:rFonts w:ascii="Times New Roman" w:hAnsi="Times New Roman"/>
          <w:b/>
          <w:bCs/>
          <w:sz w:val="24"/>
          <w:szCs w:val="24"/>
        </w:rPr>
      </w:pPr>
    </w:p>
    <w:p w14:paraId="5E85D8DB" w14:textId="77777777" w:rsidR="009F5DB0" w:rsidRDefault="009F5DB0" w:rsidP="009F5DB0">
      <w:pPr>
        <w:jc w:val="both"/>
        <w:rPr>
          <w:rFonts w:ascii="Times New Roman" w:hAnsi="Times New Roman"/>
          <w:b/>
          <w:bCs/>
          <w:sz w:val="24"/>
          <w:szCs w:val="24"/>
        </w:rPr>
      </w:pPr>
    </w:p>
    <w:p w14:paraId="4FDD409F" w14:textId="77777777" w:rsidR="009F5DB0" w:rsidRPr="006D61E7" w:rsidRDefault="009F5DB0" w:rsidP="009F5DB0">
      <w:pPr>
        <w:jc w:val="both"/>
        <w:rPr>
          <w:rFonts w:ascii="Times New Roman" w:hAnsi="Times New Roman"/>
          <w:b/>
          <w:bCs/>
          <w:sz w:val="24"/>
          <w:szCs w:val="24"/>
        </w:rPr>
      </w:pPr>
    </w:p>
    <w:p w14:paraId="7604EDAC" w14:textId="77777777" w:rsidR="009F5DB0" w:rsidRPr="003A6B1B" w:rsidRDefault="009F5DB0" w:rsidP="009F5DB0">
      <w:pPr>
        <w:spacing w:line="480" w:lineRule="auto"/>
        <w:jc w:val="both"/>
        <w:rPr>
          <w:rFonts w:asciiTheme="minorBidi" w:hAnsiTheme="minorBidi" w:cstheme="minorBidi"/>
        </w:rPr>
      </w:pPr>
      <w:r w:rsidRPr="003A6B1B">
        <w:rPr>
          <w:rFonts w:asciiTheme="minorBidi" w:hAnsiTheme="minorBidi" w:cstheme="minorBidi"/>
          <w:b/>
          <w:bCs/>
        </w:rPr>
        <w:t xml:space="preserve">Table 2. </w:t>
      </w:r>
      <w:r w:rsidRPr="003A6B1B">
        <w:rPr>
          <w:rFonts w:asciiTheme="minorBidi" w:hAnsiTheme="minorBidi" w:cstheme="minorBidi"/>
        </w:rPr>
        <w:t>Plant height, number of leaves per plant, stem diameter, number of pods per plant and fresh fruit yield of okra (</w:t>
      </w:r>
      <w:r w:rsidRPr="003A6B1B">
        <w:rPr>
          <w:rFonts w:asciiTheme="minorBidi" w:hAnsiTheme="minorBidi" w:cstheme="minorBidi"/>
          <w:i/>
          <w:iCs/>
          <w:lang w:val="en-GB"/>
        </w:rPr>
        <w:t xml:space="preserve">A </w:t>
      </w:r>
      <w:proofErr w:type="spellStart"/>
      <w:r w:rsidRPr="003A6B1B">
        <w:rPr>
          <w:rFonts w:asciiTheme="minorBidi" w:hAnsiTheme="minorBidi" w:cstheme="minorBidi"/>
          <w:i/>
          <w:iCs/>
          <w:lang w:val="en-GB"/>
        </w:rPr>
        <w:t>belomoschus</w:t>
      </w:r>
      <w:proofErr w:type="spellEnd"/>
      <w:r w:rsidRPr="003A6B1B">
        <w:rPr>
          <w:rFonts w:asciiTheme="minorBidi" w:hAnsiTheme="minorBidi" w:cstheme="minorBidi"/>
          <w:i/>
          <w:iCs/>
          <w:lang w:val="en-GB"/>
        </w:rPr>
        <w:t xml:space="preserve"> </w:t>
      </w:r>
      <w:proofErr w:type="spellStart"/>
      <w:r w:rsidRPr="003A6B1B">
        <w:rPr>
          <w:rFonts w:asciiTheme="minorBidi" w:hAnsiTheme="minorBidi" w:cstheme="minorBidi"/>
          <w:i/>
          <w:iCs/>
          <w:lang w:val="en-GB"/>
        </w:rPr>
        <w:t>esculantus</w:t>
      </w:r>
      <w:proofErr w:type="spellEnd"/>
      <w:r w:rsidRPr="003A6B1B">
        <w:rPr>
          <w:rFonts w:asciiTheme="minorBidi" w:hAnsiTheme="minorBidi" w:cstheme="minorBidi"/>
        </w:rPr>
        <w:t xml:space="preserve"> ) as affected by cultivar grown during winter season (2022/2023).</w:t>
      </w:r>
    </w:p>
    <w:tbl>
      <w:tblPr>
        <w:tblStyle w:val="TableGrid"/>
        <w:tblW w:w="9640" w:type="dxa"/>
        <w:tblLook w:val="04A0" w:firstRow="1" w:lastRow="0" w:firstColumn="1" w:lastColumn="0" w:noHBand="0" w:noVBand="1"/>
      </w:tblPr>
      <w:tblGrid>
        <w:gridCol w:w="1816"/>
        <w:gridCol w:w="1304"/>
        <w:gridCol w:w="1304"/>
        <w:gridCol w:w="1304"/>
        <w:gridCol w:w="1304"/>
        <w:gridCol w:w="1304"/>
        <w:gridCol w:w="1304"/>
      </w:tblGrid>
      <w:tr w:rsidR="009F5DB0" w:rsidRPr="003A6B1B" w14:paraId="5DA34245" w14:textId="77777777" w:rsidTr="00CD6DE8">
        <w:tc>
          <w:tcPr>
            <w:tcW w:w="1816" w:type="dxa"/>
          </w:tcPr>
          <w:p w14:paraId="361EDE7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lastRenderedPageBreak/>
              <w:t>Treatments</w:t>
            </w:r>
          </w:p>
        </w:tc>
        <w:tc>
          <w:tcPr>
            <w:tcW w:w="1304" w:type="dxa"/>
          </w:tcPr>
          <w:p w14:paraId="594A36C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Plant height (cm)</w:t>
            </w:r>
          </w:p>
        </w:tc>
        <w:tc>
          <w:tcPr>
            <w:tcW w:w="1304" w:type="dxa"/>
          </w:tcPr>
          <w:p w14:paraId="0F235FA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Number of leaves per plant</w:t>
            </w:r>
          </w:p>
        </w:tc>
        <w:tc>
          <w:tcPr>
            <w:tcW w:w="1304" w:type="dxa"/>
          </w:tcPr>
          <w:p w14:paraId="5B1A80A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Stem diameters (cm)</w:t>
            </w:r>
          </w:p>
        </w:tc>
        <w:tc>
          <w:tcPr>
            <w:tcW w:w="1304" w:type="dxa"/>
          </w:tcPr>
          <w:p w14:paraId="22C797B0"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Days to 50% flowering</w:t>
            </w:r>
          </w:p>
        </w:tc>
        <w:tc>
          <w:tcPr>
            <w:tcW w:w="1304" w:type="dxa"/>
          </w:tcPr>
          <w:p w14:paraId="5E12F3C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Number of pods per plant</w:t>
            </w:r>
          </w:p>
        </w:tc>
        <w:tc>
          <w:tcPr>
            <w:tcW w:w="1304" w:type="dxa"/>
          </w:tcPr>
          <w:p w14:paraId="182020D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Yield</w:t>
            </w:r>
          </w:p>
          <w:p w14:paraId="2399C83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(ton ha</w:t>
            </w:r>
            <w:r w:rsidRPr="003A6B1B">
              <w:rPr>
                <w:rFonts w:asciiTheme="minorBidi" w:hAnsiTheme="minorBidi" w:cstheme="minorBidi"/>
                <w:sz w:val="20"/>
                <w:szCs w:val="20"/>
                <w:vertAlign w:val="superscript"/>
              </w:rPr>
              <w:t>-1</w:t>
            </w:r>
            <w:r w:rsidRPr="003A6B1B">
              <w:rPr>
                <w:rFonts w:asciiTheme="minorBidi" w:hAnsiTheme="minorBidi" w:cstheme="minorBidi"/>
                <w:sz w:val="20"/>
                <w:szCs w:val="20"/>
              </w:rPr>
              <w:t>)</w:t>
            </w:r>
          </w:p>
        </w:tc>
      </w:tr>
      <w:tr w:rsidR="009F5DB0" w:rsidRPr="003A6B1B" w14:paraId="71076583" w14:textId="77777777" w:rsidTr="00CD6DE8">
        <w:tc>
          <w:tcPr>
            <w:tcW w:w="1816" w:type="dxa"/>
          </w:tcPr>
          <w:p w14:paraId="5B322BCE"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Kararri</w:t>
            </w:r>
            <w:proofErr w:type="spellEnd"/>
            <w:r w:rsidRPr="003A6B1B">
              <w:rPr>
                <w:rFonts w:asciiTheme="minorBidi" w:hAnsiTheme="minorBidi" w:cstheme="minorBidi"/>
                <w:sz w:val="20"/>
                <w:szCs w:val="20"/>
              </w:rPr>
              <w:t xml:space="preserve"> spiny</w:t>
            </w:r>
          </w:p>
        </w:tc>
        <w:tc>
          <w:tcPr>
            <w:tcW w:w="1304" w:type="dxa"/>
            <w:tcBorders>
              <w:top w:val="single" w:sz="4" w:space="0" w:color="auto"/>
              <w:left w:val="single" w:sz="4" w:space="0" w:color="auto"/>
              <w:bottom w:val="single" w:sz="4" w:space="0" w:color="auto"/>
              <w:right w:val="single" w:sz="4" w:space="0" w:color="auto"/>
            </w:tcBorders>
          </w:tcPr>
          <w:p w14:paraId="2EC75667"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21.900 </w:t>
            </w:r>
            <w:r w:rsidRPr="003A6B1B">
              <w:rPr>
                <w:rFonts w:asciiTheme="minorBidi" w:hAnsiTheme="minorBidi" w:cstheme="minorBidi"/>
                <w:sz w:val="20"/>
                <w:szCs w:val="20"/>
                <w:vertAlign w:val="superscript"/>
              </w:rPr>
              <w:t>ab</w:t>
            </w:r>
          </w:p>
        </w:tc>
        <w:tc>
          <w:tcPr>
            <w:tcW w:w="1304" w:type="dxa"/>
            <w:tcBorders>
              <w:top w:val="single" w:sz="4" w:space="0" w:color="auto"/>
              <w:left w:val="single" w:sz="4" w:space="0" w:color="auto"/>
              <w:bottom w:val="single" w:sz="4" w:space="0" w:color="auto"/>
              <w:right w:val="single" w:sz="4" w:space="0" w:color="auto"/>
            </w:tcBorders>
          </w:tcPr>
          <w:p w14:paraId="304A7BB8"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9.300 </w:t>
            </w:r>
            <w:r w:rsidRPr="003A6B1B">
              <w:rPr>
                <w:rFonts w:asciiTheme="minorBidi" w:hAnsiTheme="minorBidi" w:cstheme="minorBidi"/>
                <w:sz w:val="20"/>
                <w:szCs w:val="20"/>
                <w:vertAlign w:val="superscript"/>
              </w:rPr>
              <w:t>a</w:t>
            </w:r>
          </w:p>
        </w:tc>
        <w:tc>
          <w:tcPr>
            <w:tcW w:w="1304" w:type="dxa"/>
            <w:tcBorders>
              <w:top w:val="single" w:sz="4" w:space="0" w:color="auto"/>
              <w:left w:val="single" w:sz="4" w:space="0" w:color="auto"/>
              <w:bottom w:val="single" w:sz="4" w:space="0" w:color="auto"/>
              <w:right w:val="single" w:sz="4" w:space="0" w:color="auto"/>
            </w:tcBorders>
          </w:tcPr>
          <w:p w14:paraId="3479149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3.2000 </w:t>
            </w:r>
            <w:r w:rsidRPr="003A6B1B">
              <w:rPr>
                <w:rFonts w:asciiTheme="minorBidi" w:hAnsiTheme="minorBidi" w:cstheme="minorBidi"/>
                <w:sz w:val="20"/>
                <w:szCs w:val="20"/>
                <w:vertAlign w:val="superscript"/>
              </w:rPr>
              <w:t>ab</w:t>
            </w:r>
          </w:p>
        </w:tc>
        <w:tc>
          <w:tcPr>
            <w:tcW w:w="1304" w:type="dxa"/>
          </w:tcPr>
          <w:p w14:paraId="2416C68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56.5b</w:t>
            </w:r>
          </w:p>
        </w:tc>
        <w:tc>
          <w:tcPr>
            <w:tcW w:w="1304" w:type="dxa"/>
            <w:tcBorders>
              <w:top w:val="single" w:sz="4" w:space="0" w:color="auto"/>
              <w:left w:val="single" w:sz="4" w:space="0" w:color="auto"/>
              <w:bottom w:val="single" w:sz="4" w:space="0" w:color="auto"/>
              <w:right w:val="single" w:sz="4" w:space="0" w:color="auto"/>
            </w:tcBorders>
          </w:tcPr>
          <w:p w14:paraId="18CB30A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28.750 </w:t>
            </w:r>
            <w:r w:rsidRPr="003A6B1B">
              <w:rPr>
                <w:rFonts w:asciiTheme="minorBidi" w:hAnsiTheme="minorBidi" w:cstheme="minorBidi"/>
                <w:sz w:val="20"/>
                <w:szCs w:val="20"/>
                <w:vertAlign w:val="superscript"/>
              </w:rPr>
              <w:t>b</w:t>
            </w:r>
          </w:p>
        </w:tc>
        <w:tc>
          <w:tcPr>
            <w:tcW w:w="1304" w:type="dxa"/>
            <w:tcBorders>
              <w:top w:val="single" w:sz="4" w:space="0" w:color="auto"/>
              <w:left w:val="single" w:sz="4" w:space="0" w:color="auto"/>
              <w:bottom w:val="single" w:sz="4" w:space="0" w:color="auto"/>
              <w:right w:val="single" w:sz="4" w:space="0" w:color="auto"/>
            </w:tcBorders>
          </w:tcPr>
          <w:p w14:paraId="4616BAC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0.120</w:t>
            </w:r>
            <w:r w:rsidRPr="003A6B1B">
              <w:rPr>
                <w:rFonts w:asciiTheme="minorBidi" w:hAnsiTheme="minorBidi" w:cstheme="minorBidi"/>
                <w:sz w:val="20"/>
                <w:szCs w:val="20"/>
                <w:vertAlign w:val="superscript"/>
              </w:rPr>
              <w:t>b</w:t>
            </w:r>
          </w:p>
        </w:tc>
      </w:tr>
      <w:tr w:rsidR="009F5DB0" w:rsidRPr="003A6B1B" w14:paraId="0A762E71" w14:textId="77777777" w:rsidTr="00CD6DE8">
        <w:tc>
          <w:tcPr>
            <w:tcW w:w="1816" w:type="dxa"/>
          </w:tcPr>
          <w:p w14:paraId="43CE45E8"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Kararrispinless</w:t>
            </w:r>
            <w:proofErr w:type="spellEnd"/>
          </w:p>
        </w:tc>
        <w:tc>
          <w:tcPr>
            <w:tcW w:w="1304" w:type="dxa"/>
            <w:tcBorders>
              <w:top w:val="single" w:sz="4" w:space="0" w:color="auto"/>
              <w:left w:val="single" w:sz="4" w:space="0" w:color="auto"/>
              <w:bottom w:val="single" w:sz="4" w:space="0" w:color="auto"/>
              <w:right w:val="single" w:sz="4" w:space="0" w:color="auto"/>
            </w:tcBorders>
          </w:tcPr>
          <w:p w14:paraId="5B5C9DBC"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24.100 </w:t>
            </w:r>
            <w:r w:rsidRPr="003A6B1B">
              <w:rPr>
                <w:rFonts w:asciiTheme="minorBidi" w:hAnsiTheme="minorBidi" w:cstheme="minorBidi"/>
                <w:sz w:val="20"/>
                <w:szCs w:val="20"/>
                <w:vertAlign w:val="superscript"/>
              </w:rPr>
              <w:t>a</w:t>
            </w:r>
          </w:p>
        </w:tc>
        <w:tc>
          <w:tcPr>
            <w:tcW w:w="1304" w:type="dxa"/>
            <w:tcBorders>
              <w:top w:val="single" w:sz="4" w:space="0" w:color="auto"/>
              <w:left w:val="single" w:sz="4" w:space="0" w:color="auto"/>
              <w:bottom w:val="single" w:sz="4" w:space="0" w:color="auto"/>
              <w:right w:val="single" w:sz="4" w:space="0" w:color="auto"/>
            </w:tcBorders>
          </w:tcPr>
          <w:p w14:paraId="0B1C27F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8.5500 </w:t>
            </w:r>
            <w:r w:rsidRPr="003A6B1B">
              <w:rPr>
                <w:rFonts w:asciiTheme="minorBidi" w:hAnsiTheme="minorBidi" w:cstheme="minorBidi"/>
                <w:sz w:val="20"/>
                <w:szCs w:val="20"/>
                <w:vertAlign w:val="superscript"/>
              </w:rPr>
              <w:t>a</w:t>
            </w:r>
          </w:p>
        </w:tc>
        <w:tc>
          <w:tcPr>
            <w:tcW w:w="1304" w:type="dxa"/>
            <w:tcBorders>
              <w:top w:val="single" w:sz="4" w:space="0" w:color="auto"/>
              <w:left w:val="single" w:sz="4" w:space="0" w:color="auto"/>
              <w:bottom w:val="single" w:sz="4" w:space="0" w:color="auto"/>
              <w:right w:val="single" w:sz="4" w:space="0" w:color="auto"/>
            </w:tcBorders>
          </w:tcPr>
          <w:p w14:paraId="5234F89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2.9750 </w:t>
            </w:r>
            <w:r w:rsidRPr="003A6B1B">
              <w:rPr>
                <w:rFonts w:asciiTheme="minorBidi" w:hAnsiTheme="minorBidi" w:cstheme="minorBidi"/>
                <w:sz w:val="20"/>
                <w:szCs w:val="20"/>
                <w:vertAlign w:val="superscript"/>
              </w:rPr>
              <w:t>b</w:t>
            </w:r>
          </w:p>
        </w:tc>
        <w:tc>
          <w:tcPr>
            <w:tcW w:w="1304" w:type="dxa"/>
          </w:tcPr>
          <w:p w14:paraId="5531302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55.3b</w:t>
            </w:r>
          </w:p>
        </w:tc>
        <w:tc>
          <w:tcPr>
            <w:tcW w:w="1304" w:type="dxa"/>
            <w:tcBorders>
              <w:top w:val="single" w:sz="4" w:space="0" w:color="auto"/>
              <w:left w:val="single" w:sz="4" w:space="0" w:color="auto"/>
              <w:bottom w:val="single" w:sz="4" w:space="0" w:color="auto"/>
              <w:right w:val="single" w:sz="4" w:space="0" w:color="auto"/>
            </w:tcBorders>
          </w:tcPr>
          <w:p w14:paraId="5B119266"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27.750 </w:t>
            </w:r>
            <w:r w:rsidRPr="003A6B1B">
              <w:rPr>
                <w:rFonts w:asciiTheme="minorBidi" w:hAnsiTheme="minorBidi" w:cstheme="minorBidi"/>
                <w:sz w:val="20"/>
                <w:szCs w:val="20"/>
                <w:vertAlign w:val="superscript"/>
              </w:rPr>
              <w:t>b</w:t>
            </w:r>
          </w:p>
        </w:tc>
        <w:tc>
          <w:tcPr>
            <w:tcW w:w="1304" w:type="dxa"/>
            <w:tcBorders>
              <w:top w:val="single" w:sz="4" w:space="0" w:color="auto"/>
              <w:left w:val="single" w:sz="4" w:space="0" w:color="auto"/>
              <w:bottom w:val="single" w:sz="4" w:space="0" w:color="auto"/>
              <w:right w:val="single" w:sz="4" w:space="0" w:color="auto"/>
            </w:tcBorders>
          </w:tcPr>
          <w:p w14:paraId="4C2A366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0.114</w:t>
            </w:r>
            <w:r w:rsidRPr="003A6B1B">
              <w:rPr>
                <w:rFonts w:asciiTheme="minorBidi" w:hAnsiTheme="minorBidi" w:cstheme="minorBidi"/>
                <w:sz w:val="20"/>
                <w:szCs w:val="20"/>
                <w:vertAlign w:val="superscript"/>
              </w:rPr>
              <w:t>b</w:t>
            </w:r>
          </w:p>
        </w:tc>
      </w:tr>
      <w:tr w:rsidR="009F5DB0" w:rsidRPr="003A6B1B" w14:paraId="00AC55AC" w14:textId="77777777" w:rsidTr="00CD6DE8">
        <w:tc>
          <w:tcPr>
            <w:tcW w:w="1816" w:type="dxa"/>
          </w:tcPr>
          <w:p w14:paraId="72E065C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Green </w:t>
            </w:r>
            <w:proofErr w:type="spellStart"/>
            <w:r w:rsidRPr="003A6B1B">
              <w:rPr>
                <w:rFonts w:asciiTheme="minorBidi" w:hAnsiTheme="minorBidi" w:cstheme="minorBidi"/>
                <w:sz w:val="20"/>
                <w:szCs w:val="20"/>
              </w:rPr>
              <w:t>gard</w:t>
            </w:r>
            <w:proofErr w:type="spellEnd"/>
          </w:p>
        </w:tc>
        <w:tc>
          <w:tcPr>
            <w:tcW w:w="1304" w:type="dxa"/>
            <w:tcBorders>
              <w:top w:val="single" w:sz="4" w:space="0" w:color="auto"/>
              <w:left w:val="single" w:sz="4" w:space="0" w:color="auto"/>
              <w:bottom w:val="single" w:sz="4" w:space="0" w:color="auto"/>
              <w:right w:val="single" w:sz="4" w:space="0" w:color="auto"/>
            </w:tcBorders>
          </w:tcPr>
          <w:p w14:paraId="25ADCDD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20.550 </w:t>
            </w:r>
            <w:r w:rsidRPr="003A6B1B">
              <w:rPr>
                <w:rFonts w:asciiTheme="minorBidi" w:hAnsiTheme="minorBidi" w:cstheme="minorBidi"/>
                <w:sz w:val="20"/>
                <w:szCs w:val="20"/>
                <w:vertAlign w:val="superscript"/>
              </w:rPr>
              <w:t>ab</w:t>
            </w:r>
          </w:p>
        </w:tc>
        <w:tc>
          <w:tcPr>
            <w:tcW w:w="1304" w:type="dxa"/>
            <w:tcBorders>
              <w:top w:val="single" w:sz="4" w:space="0" w:color="auto"/>
              <w:left w:val="single" w:sz="4" w:space="0" w:color="auto"/>
              <w:bottom w:val="single" w:sz="4" w:space="0" w:color="auto"/>
              <w:right w:val="single" w:sz="4" w:space="0" w:color="auto"/>
            </w:tcBorders>
          </w:tcPr>
          <w:p w14:paraId="17BDF098"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7.9625 </w:t>
            </w:r>
            <w:r w:rsidRPr="003A6B1B">
              <w:rPr>
                <w:rFonts w:asciiTheme="minorBidi" w:hAnsiTheme="minorBidi" w:cstheme="minorBidi"/>
                <w:sz w:val="20"/>
                <w:szCs w:val="20"/>
                <w:vertAlign w:val="superscript"/>
              </w:rPr>
              <w:t>a</w:t>
            </w:r>
          </w:p>
        </w:tc>
        <w:tc>
          <w:tcPr>
            <w:tcW w:w="1304" w:type="dxa"/>
            <w:tcBorders>
              <w:top w:val="single" w:sz="4" w:space="0" w:color="auto"/>
              <w:left w:val="single" w:sz="4" w:space="0" w:color="auto"/>
              <w:bottom w:val="single" w:sz="4" w:space="0" w:color="auto"/>
              <w:right w:val="single" w:sz="4" w:space="0" w:color="auto"/>
            </w:tcBorders>
          </w:tcPr>
          <w:p w14:paraId="6CC3C1F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2.9750 </w:t>
            </w:r>
            <w:r w:rsidRPr="003A6B1B">
              <w:rPr>
                <w:rFonts w:asciiTheme="minorBidi" w:hAnsiTheme="minorBidi" w:cstheme="minorBidi"/>
                <w:sz w:val="20"/>
                <w:szCs w:val="20"/>
                <w:vertAlign w:val="superscript"/>
              </w:rPr>
              <w:t>ab</w:t>
            </w:r>
          </w:p>
        </w:tc>
        <w:tc>
          <w:tcPr>
            <w:tcW w:w="1304" w:type="dxa"/>
          </w:tcPr>
          <w:p w14:paraId="2CF6381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55.3b</w:t>
            </w:r>
          </w:p>
        </w:tc>
        <w:tc>
          <w:tcPr>
            <w:tcW w:w="1304" w:type="dxa"/>
            <w:tcBorders>
              <w:top w:val="single" w:sz="4" w:space="0" w:color="auto"/>
              <w:left w:val="single" w:sz="4" w:space="0" w:color="auto"/>
              <w:bottom w:val="single" w:sz="4" w:space="0" w:color="auto"/>
              <w:right w:val="single" w:sz="4" w:space="0" w:color="auto"/>
            </w:tcBorders>
          </w:tcPr>
          <w:p w14:paraId="7CD3A0B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65.750 </w:t>
            </w:r>
            <w:r w:rsidRPr="003A6B1B">
              <w:rPr>
                <w:rFonts w:asciiTheme="minorBidi" w:hAnsiTheme="minorBidi" w:cstheme="minorBidi"/>
                <w:sz w:val="20"/>
                <w:szCs w:val="20"/>
                <w:vertAlign w:val="superscript"/>
              </w:rPr>
              <w:t>a</w:t>
            </w:r>
          </w:p>
        </w:tc>
        <w:tc>
          <w:tcPr>
            <w:tcW w:w="1304" w:type="dxa"/>
            <w:tcBorders>
              <w:top w:val="single" w:sz="4" w:space="0" w:color="auto"/>
              <w:left w:val="single" w:sz="4" w:space="0" w:color="auto"/>
              <w:bottom w:val="single" w:sz="4" w:space="0" w:color="auto"/>
              <w:right w:val="single" w:sz="4" w:space="0" w:color="auto"/>
            </w:tcBorders>
          </w:tcPr>
          <w:p w14:paraId="5DC8F00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0.407</w:t>
            </w:r>
            <w:r w:rsidRPr="003A6B1B">
              <w:rPr>
                <w:rFonts w:asciiTheme="minorBidi" w:hAnsiTheme="minorBidi" w:cstheme="minorBidi"/>
                <w:sz w:val="20"/>
                <w:szCs w:val="20"/>
                <w:vertAlign w:val="superscript"/>
              </w:rPr>
              <w:t>a</w:t>
            </w:r>
          </w:p>
        </w:tc>
      </w:tr>
      <w:tr w:rsidR="009F5DB0" w:rsidRPr="003A6B1B" w14:paraId="2308EAF3" w14:textId="77777777" w:rsidTr="00CD6DE8">
        <w:tc>
          <w:tcPr>
            <w:tcW w:w="1816" w:type="dxa"/>
          </w:tcPr>
          <w:p w14:paraId="6E5F4BE6"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Pusaswani</w:t>
            </w:r>
            <w:proofErr w:type="spellEnd"/>
          </w:p>
        </w:tc>
        <w:tc>
          <w:tcPr>
            <w:tcW w:w="1304" w:type="dxa"/>
            <w:tcBorders>
              <w:top w:val="single" w:sz="4" w:space="0" w:color="auto"/>
              <w:left w:val="single" w:sz="4" w:space="0" w:color="auto"/>
              <w:bottom w:val="single" w:sz="4" w:space="0" w:color="auto"/>
              <w:right w:val="single" w:sz="4" w:space="0" w:color="auto"/>
            </w:tcBorders>
          </w:tcPr>
          <w:p w14:paraId="58EF9B0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13.125 </w:t>
            </w:r>
            <w:r w:rsidRPr="003A6B1B">
              <w:rPr>
                <w:rFonts w:asciiTheme="minorBidi" w:hAnsiTheme="minorBidi" w:cstheme="minorBidi"/>
                <w:sz w:val="20"/>
                <w:szCs w:val="20"/>
                <w:vertAlign w:val="superscript"/>
              </w:rPr>
              <w:t>c</w:t>
            </w:r>
          </w:p>
        </w:tc>
        <w:tc>
          <w:tcPr>
            <w:tcW w:w="1304" w:type="dxa"/>
            <w:tcBorders>
              <w:top w:val="single" w:sz="4" w:space="0" w:color="auto"/>
              <w:left w:val="single" w:sz="4" w:space="0" w:color="auto"/>
              <w:bottom w:val="single" w:sz="4" w:space="0" w:color="auto"/>
              <w:right w:val="single" w:sz="4" w:space="0" w:color="auto"/>
            </w:tcBorders>
          </w:tcPr>
          <w:p w14:paraId="7B1B7D9C"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8.0875 </w:t>
            </w:r>
            <w:r w:rsidRPr="003A6B1B">
              <w:rPr>
                <w:rFonts w:asciiTheme="minorBidi" w:hAnsiTheme="minorBidi" w:cstheme="minorBidi"/>
                <w:sz w:val="20"/>
                <w:szCs w:val="20"/>
                <w:vertAlign w:val="superscript"/>
              </w:rPr>
              <w:t>a</w:t>
            </w:r>
          </w:p>
        </w:tc>
        <w:tc>
          <w:tcPr>
            <w:tcW w:w="1304" w:type="dxa"/>
            <w:tcBorders>
              <w:top w:val="single" w:sz="4" w:space="0" w:color="auto"/>
              <w:left w:val="single" w:sz="4" w:space="0" w:color="auto"/>
              <w:bottom w:val="single" w:sz="4" w:space="0" w:color="auto"/>
              <w:right w:val="single" w:sz="4" w:space="0" w:color="auto"/>
            </w:tcBorders>
          </w:tcPr>
          <w:p w14:paraId="68AEC59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3.7250 </w:t>
            </w:r>
            <w:r w:rsidRPr="003A6B1B">
              <w:rPr>
                <w:rFonts w:asciiTheme="minorBidi" w:hAnsiTheme="minorBidi" w:cstheme="minorBidi"/>
                <w:sz w:val="20"/>
                <w:szCs w:val="20"/>
                <w:vertAlign w:val="superscript"/>
              </w:rPr>
              <w:t>a</w:t>
            </w:r>
          </w:p>
        </w:tc>
        <w:tc>
          <w:tcPr>
            <w:tcW w:w="1304" w:type="dxa"/>
          </w:tcPr>
          <w:p w14:paraId="13DF8F9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59.5a</w:t>
            </w:r>
          </w:p>
        </w:tc>
        <w:tc>
          <w:tcPr>
            <w:tcW w:w="1304" w:type="dxa"/>
            <w:tcBorders>
              <w:top w:val="single" w:sz="4" w:space="0" w:color="auto"/>
              <w:left w:val="single" w:sz="4" w:space="0" w:color="auto"/>
              <w:bottom w:val="single" w:sz="4" w:space="0" w:color="auto"/>
              <w:right w:val="single" w:sz="4" w:space="0" w:color="auto"/>
            </w:tcBorders>
          </w:tcPr>
          <w:p w14:paraId="029399B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25.250 </w:t>
            </w:r>
            <w:r w:rsidRPr="003A6B1B">
              <w:rPr>
                <w:rFonts w:asciiTheme="minorBidi" w:hAnsiTheme="minorBidi" w:cstheme="minorBidi"/>
                <w:sz w:val="20"/>
                <w:szCs w:val="20"/>
                <w:vertAlign w:val="superscript"/>
              </w:rPr>
              <w:t>b</w:t>
            </w:r>
          </w:p>
        </w:tc>
        <w:tc>
          <w:tcPr>
            <w:tcW w:w="1304" w:type="dxa"/>
            <w:tcBorders>
              <w:top w:val="single" w:sz="4" w:space="0" w:color="auto"/>
              <w:left w:val="single" w:sz="4" w:space="0" w:color="auto"/>
              <w:bottom w:val="single" w:sz="4" w:space="0" w:color="auto"/>
              <w:right w:val="single" w:sz="4" w:space="0" w:color="auto"/>
            </w:tcBorders>
          </w:tcPr>
          <w:p w14:paraId="737D253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0.156 </w:t>
            </w:r>
            <w:r w:rsidRPr="003A6B1B">
              <w:rPr>
                <w:rFonts w:asciiTheme="minorBidi" w:hAnsiTheme="minorBidi" w:cstheme="minorBidi"/>
                <w:sz w:val="20"/>
                <w:szCs w:val="20"/>
                <w:vertAlign w:val="superscript"/>
              </w:rPr>
              <w:t>b</w:t>
            </w:r>
          </w:p>
        </w:tc>
      </w:tr>
      <w:tr w:rsidR="009F5DB0" w:rsidRPr="003A6B1B" w14:paraId="52628C27" w14:textId="77777777" w:rsidTr="00CD6DE8">
        <w:tc>
          <w:tcPr>
            <w:tcW w:w="1816" w:type="dxa"/>
          </w:tcPr>
          <w:p w14:paraId="282A3988"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Umkrishat</w:t>
            </w:r>
            <w:proofErr w:type="spellEnd"/>
          </w:p>
        </w:tc>
        <w:tc>
          <w:tcPr>
            <w:tcW w:w="1304" w:type="dxa"/>
            <w:tcBorders>
              <w:top w:val="single" w:sz="4" w:space="0" w:color="auto"/>
              <w:left w:val="single" w:sz="4" w:space="0" w:color="auto"/>
              <w:bottom w:val="single" w:sz="4" w:space="0" w:color="auto"/>
              <w:right w:val="single" w:sz="4" w:space="0" w:color="auto"/>
            </w:tcBorders>
          </w:tcPr>
          <w:p w14:paraId="76EDD44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16.900 </w:t>
            </w:r>
            <w:proofErr w:type="spellStart"/>
            <w:r w:rsidRPr="003A6B1B">
              <w:rPr>
                <w:rFonts w:asciiTheme="minorBidi" w:hAnsiTheme="minorBidi" w:cstheme="minorBidi"/>
                <w:sz w:val="20"/>
                <w:szCs w:val="20"/>
                <w:vertAlign w:val="superscript"/>
              </w:rPr>
              <w:t>bc</w:t>
            </w:r>
            <w:proofErr w:type="spellEnd"/>
          </w:p>
        </w:tc>
        <w:tc>
          <w:tcPr>
            <w:tcW w:w="1304" w:type="dxa"/>
            <w:tcBorders>
              <w:top w:val="single" w:sz="4" w:space="0" w:color="auto"/>
              <w:left w:val="single" w:sz="4" w:space="0" w:color="auto"/>
              <w:bottom w:val="single" w:sz="4" w:space="0" w:color="auto"/>
              <w:right w:val="single" w:sz="4" w:space="0" w:color="auto"/>
            </w:tcBorders>
          </w:tcPr>
          <w:p w14:paraId="1CF642C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8.6500 </w:t>
            </w:r>
            <w:r w:rsidRPr="003A6B1B">
              <w:rPr>
                <w:rFonts w:asciiTheme="minorBidi" w:hAnsiTheme="minorBidi" w:cstheme="minorBidi"/>
                <w:sz w:val="20"/>
                <w:szCs w:val="20"/>
                <w:vertAlign w:val="superscript"/>
              </w:rPr>
              <w:t xml:space="preserve">a </w:t>
            </w:r>
          </w:p>
        </w:tc>
        <w:tc>
          <w:tcPr>
            <w:tcW w:w="1304" w:type="dxa"/>
            <w:tcBorders>
              <w:top w:val="single" w:sz="4" w:space="0" w:color="auto"/>
              <w:left w:val="single" w:sz="4" w:space="0" w:color="auto"/>
              <w:bottom w:val="single" w:sz="4" w:space="0" w:color="auto"/>
              <w:right w:val="single" w:sz="4" w:space="0" w:color="auto"/>
            </w:tcBorders>
          </w:tcPr>
          <w:p w14:paraId="2E6D683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3.2125 </w:t>
            </w:r>
            <w:r w:rsidRPr="003A6B1B">
              <w:rPr>
                <w:rFonts w:asciiTheme="minorBidi" w:hAnsiTheme="minorBidi" w:cstheme="minorBidi"/>
                <w:sz w:val="20"/>
                <w:szCs w:val="20"/>
                <w:vertAlign w:val="superscript"/>
              </w:rPr>
              <w:t>ab</w:t>
            </w:r>
          </w:p>
        </w:tc>
        <w:tc>
          <w:tcPr>
            <w:tcW w:w="1304" w:type="dxa"/>
          </w:tcPr>
          <w:p w14:paraId="3643291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55.8b</w:t>
            </w:r>
          </w:p>
        </w:tc>
        <w:tc>
          <w:tcPr>
            <w:tcW w:w="1304" w:type="dxa"/>
            <w:tcBorders>
              <w:top w:val="single" w:sz="4" w:space="0" w:color="auto"/>
              <w:left w:val="single" w:sz="4" w:space="0" w:color="auto"/>
              <w:bottom w:val="single" w:sz="4" w:space="0" w:color="auto"/>
              <w:right w:val="single" w:sz="4" w:space="0" w:color="auto"/>
            </w:tcBorders>
          </w:tcPr>
          <w:p w14:paraId="498B686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38.750 </w:t>
            </w:r>
            <w:r w:rsidRPr="003A6B1B">
              <w:rPr>
                <w:rFonts w:asciiTheme="minorBidi" w:hAnsiTheme="minorBidi" w:cstheme="minorBidi"/>
                <w:sz w:val="20"/>
                <w:szCs w:val="20"/>
                <w:vertAlign w:val="superscript"/>
              </w:rPr>
              <w:t>b</w:t>
            </w:r>
          </w:p>
        </w:tc>
        <w:tc>
          <w:tcPr>
            <w:tcW w:w="1304" w:type="dxa"/>
            <w:tcBorders>
              <w:top w:val="single" w:sz="4" w:space="0" w:color="auto"/>
              <w:left w:val="single" w:sz="4" w:space="0" w:color="auto"/>
              <w:bottom w:val="single" w:sz="4" w:space="0" w:color="auto"/>
              <w:right w:val="single" w:sz="4" w:space="0" w:color="auto"/>
            </w:tcBorders>
          </w:tcPr>
          <w:p w14:paraId="0430776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0.205 </w:t>
            </w:r>
            <w:r w:rsidRPr="003A6B1B">
              <w:rPr>
                <w:rFonts w:asciiTheme="minorBidi" w:hAnsiTheme="minorBidi" w:cstheme="minorBidi"/>
                <w:sz w:val="20"/>
                <w:szCs w:val="20"/>
                <w:vertAlign w:val="superscript"/>
              </w:rPr>
              <w:t>b</w:t>
            </w:r>
          </w:p>
        </w:tc>
      </w:tr>
      <w:tr w:rsidR="009F5DB0" w:rsidRPr="003A6B1B" w14:paraId="2BFD05C2" w14:textId="77777777" w:rsidTr="00CD6DE8">
        <w:tc>
          <w:tcPr>
            <w:tcW w:w="1816" w:type="dxa"/>
          </w:tcPr>
          <w:p w14:paraId="29A7A22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Grand mean</w:t>
            </w:r>
          </w:p>
        </w:tc>
        <w:tc>
          <w:tcPr>
            <w:tcW w:w="1304" w:type="dxa"/>
            <w:tcBorders>
              <w:top w:val="single" w:sz="4" w:space="0" w:color="auto"/>
              <w:left w:val="single" w:sz="4" w:space="0" w:color="auto"/>
              <w:bottom w:val="single" w:sz="4" w:space="0" w:color="auto"/>
              <w:right w:val="single" w:sz="4" w:space="0" w:color="auto"/>
            </w:tcBorders>
          </w:tcPr>
          <w:p w14:paraId="1F04F19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19.315</w:t>
            </w:r>
          </w:p>
        </w:tc>
        <w:tc>
          <w:tcPr>
            <w:tcW w:w="1304" w:type="dxa"/>
            <w:tcBorders>
              <w:top w:val="single" w:sz="4" w:space="0" w:color="auto"/>
              <w:left w:val="single" w:sz="4" w:space="0" w:color="auto"/>
              <w:bottom w:val="single" w:sz="4" w:space="0" w:color="auto"/>
              <w:right w:val="single" w:sz="4" w:space="0" w:color="auto"/>
            </w:tcBorders>
          </w:tcPr>
          <w:p w14:paraId="1BB5CB0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8.5100</w:t>
            </w:r>
          </w:p>
        </w:tc>
        <w:tc>
          <w:tcPr>
            <w:tcW w:w="1304" w:type="dxa"/>
            <w:tcBorders>
              <w:top w:val="single" w:sz="4" w:space="0" w:color="auto"/>
              <w:left w:val="single" w:sz="4" w:space="0" w:color="auto"/>
              <w:bottom w:val="single" w:sz="4" w:space="0" w:color="auto"/>
              <w:right w:val="single" w:sz="4" w:space="0" w:color="auto"/>
            </w:tcBorders>
          </w:tcPr>
          <w:p w14:paraId="283AD82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3.72</w:t>
            </w:r>
          </w:p>
        </w:tc>
        <w:tc>
          <w:tcPr>
            <w:tcW w:w="1304" w:type="dxa"/>
          </w:tcPr>
          <w:p w14:paraId="74845A96"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56.48</w:t>
            </w:r>
          </w:p>
        </w:tc>
        <w:tc>
          <w:tcPr>
            <w:tcW w:w="1304" w:type="dxa"/>
            <w:tcBorders>
              <w:top w:val="single" w:sz="4" w:space="0" w:color="auto"/>
              <w:left w:val="single" w:sz="4" w:space="0" w:color="auto"/>
              <w:bottom w:val="single" w:sz="4" w:space="0" w:color="auto"/>
              <w:right w:val="single" w:sz="4" w:space="0" w:color="auto"/>
            </w:tcBorders>
          </w:tcPr>
          <w:p w14:paraId="149432B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36.6</w:t>
            </w:r>
          </w:p>
        </w:tc>
        <w:tc>
          <w:tcPr>
            <w:tcW w:w="1304" w:type="dxa"/>
            <w:tcBorders>
              <w:top w:val="single" w:sz="4" w:space="0" w:color="auto"/>
              <w:left w:val="single" w:sz="4" w:space="0" w:color="auto"/>
              <w:bottom w:val="single" w:sz="4" w:space="0" w:color="auto"/>
              <w:right w:val="single" w:sz="4" w:space="0" w:color="auto"/>
            </w:tcBorders>
          </w:tcPr>
          <w:p w14:paraId="1469701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0.200</w:t>
            </w:r>
          </w:p>
        </w:tc>
      </w:tr>
      <w:tr w:rsidR="009F5DB0" w:rsidRPr="003A6B1B" w14:paraId="2606D338" w14:textId="77777777" w:rsidTr="00CD6DE8">
        <w:tc>
          <w:tcPr>
            <w:tcW w:w="1816" w:type="dxa"/>
          </w:tcPr>
          <w:p w14:paraId="24D2A53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SE±</w:t>
            </w:r>
          </w:p>
        </w:tc>
        <w:tc>
          <w:tcPr>
            <w:tcW w:w="1304" w:type="dxa"/>
            <w:tcBorders>
              <w:top w:val="single" w:sz="4" w:space="0" w:color="auto"/>
              <w:left w:val="single" w:sz="4" w:space="0" w:color="auto"/>
              <w:bottom w:val="single" w:sz="4" w:space="0" w:color="auto"/>
              <w:right w:val="single" w:sz="4" w:space="0" w:color="auto"/>
            </w:tcBorders>
          </w:tcPr>
          <w:p w14:paraId="401807B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2.1194</w:t>
            </w:r>
          </w:p>
        </w:tc>
        <w:tc>
          <w:tcPr>
            <w:tcW w:w="1304" w:type="dxa"/>
            <w:tcBorders>
              <w:top w:val="single" w:sz="4" w:space="0" w:color="auto"/>
              <w:left w:val="single" w:sz="4" w:space="0" w:color="auto"/>
              <w:bottom w:val="single" w:sz="4" w:space="0" w:color="auto"/>
              <w:right w:val="single" w:sz="4" w:space="0" w:color="auto"/>
            </w:tcBorders>
          </w:tcPr>
          <w:p w14:paraId="74EDCDA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0.4906</w:t>
            </w:r>
          </w:p>
        </w:tc>
        <w:tc>
          <w:tcPr>
            <w:tcW w:w="1304" w:type="dxa"/>
            <w:tcBorders>
              <w:top w:val="single" w:sz="4" w:space="0" w:color="auto"/>
              <w:left w:val="single" w:sz="4" w:space="0" w:color="auto"/>
              <w:bottom w:val="single" w:sz="4" w:space="0" w:color="auto"/>
              <w:right w:val="single" w:sz="4" w:space="0" w:color="auto"/>
            </w:tcBorders>
          </w:tcPr>
          <w:p w14:paraId="61F854E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0.2801</w:t>
            </w:r>
          </w:p>
        </w:tc>
        <w:tc>
          <w:tcPr>
            <w:tcW w:w="1304" w:type="dxa"/>
          </w:tcPr>
          <w:p w14:paraId="0EDD902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4.20</w:t>
            </w:r>
          </w:p>
        </w:tc>
        <w:tc>
          <w:tcPr>
            <w:tcW w:w="1304" w:type="dxa"/>
            <w:tcBorders>
              <w:top w:val="single" w:sz="4" w:space="0" w:color="auto"/>
              <w:left w:val="single" w:sz="4" w:space="0" w:color="auto"/>
              <w:bottom w:val="single" w:sz="4" w:space="0" w:color="auto"/>
              <w:right w:val="single" w:sz="4" w:space="0" w:color="auto"/>
            </w:tcBorders>
          </w:tcPr>
          <w:p w14:paraId="64F04CDC"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6.91</w:t>
            </w:r>
          </w:p>
        </w:tc>
        <w:tc>
          <w:tcPr>
            <w:tcW w:w="1304" w:type="dxa"/>
            <w:tcBorders>
              <w:top w:val="single" w:sz="4" w:space="0" w:color="auto"/>
              <w:left w:val="single" w:sz="4" w:space="0" w:color="auto"/>
              <w:bottom w:val="single" w:sz="4" w:space="0" w:color="auto"/>
              <w:right w:val="single" w:sz="4" w:space="0" w:color="auto"/>
            </w:tcBorders>
          </w:tcPr>
          <w:p w14:paraId="71C1773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0.032</w:t>
            </w:r>
          </w:p>
        </w:tc>
      </w:tr>
      <w:tr w:rsidR="009F5DB0" w:rsidRPr="003A6B1B" w14:paraId="02F47696" w14:textId="77777777" w:rsidTr="00CD6DE8">
        <w:tc>
          <w:tcPr>
            <w:tcW w:w="1816" w:type="dxa"/>
          </w:tcPr>
          <w:p w14:paraId="6EE1D033" w14:textId="77777777" w:rsidR="009F5DB0" w:rsidRPr="003A6B1B" w:rsidRDefault="009F5DB0" w:rsidP="009F5DB0">
            <w:pPr>
              <w:spacing w:line="480" w:lineRule="auto"/>
              <w:rPr>
                <w:rFonts w:asciiTheme="minorBidi" w:hAnsiTheme="minorBidi" w:cstheme="minorBidi"/>
                <w:sz w:val="20"/>
                <w:szCs w:val="20"/>
              </w:rPr>
            </w:pPr>
            <w:r w:rsidRPr="003A6B1B">
              <w:rPr>
                <w:rFonts w:asciiTheme="minorBidi" w:hAnsiTheme="minorBidi" w:cstheme="minorBidi"/>
                <w:sz w:val="20"/>
                <w:szCs w:val="20"/>
              </w:rPr>
              <w:t>C. V %</w:t>
            </w:r>
          </w:p>
          <w:p w14:paraId="67FD31F5" w14:textId="77777777" w:rsidR="009F5DB0" w:rsidRPr="003A6B1B" w:rsidRDefault="009F5DB0" w:rsidP="009F5DB0">
            <w:pPr>
              <w:spacing w:line="480" w:lineRule="auto"/>
              <w:jc w:val="both"/>
              <w:rPr>
                <w:rFonts w:asciiTheme="minorBidi" w:hAnsiTheme="minorBidi" w:cstheme="minorBidi"/>
                <w:sz w:val="20"/>
                <w:szCs w:val="20"/>
              </w:rPr>
            </w:pPr>
          </w:p>
        </w:tc>
        <w:tc>
          <w:tcPr>
            <w:tcW w:w="1304" w:type="dxa"/>
            <w:tcBorders>
              <w:top w:val="single" w:sz="4" w:space="0" w:color="auto"/>
              <w:left w:val="single" w:sz="4" w:space="0" w:color="auto"/>
              <w:bottom w:val="single" w:sz="4" w:space="0" w:color="auto"/>
              <w:right w:val="single" w:sz="4" w:space="0" w:color="auto"/>
            </w:tcBorders>
          </w:tcPr>
          <w:p w14:paraId="7772608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4.19</w:t>
            </w:r>
          </w:p>
        </w:tc>
        <w:tc>
          <w:tcPr>
            <w:tcW w:w="1304" w:type="dxa"/>
            <w:tcBorders>
              <w:top w:val="single" w:sz="4" w:space="0" w:color="auto"/>
              <w:left w:val="single" w:sz="4" w:space="0" w:color="auto"/>
              <w:bottom w:val="single" w:sz="4" w:space="0" w:color="auto"/>
              <w:right w:val="single" w:sz="4" w:space="0" w:color="auto"/>
            </w:tcBorders>
          </w:tcPr>
          <w:p w14:paraId="79EE747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1.17</w:t>
            </w:r>
          </w:p>
        </w:tc>
        <w:tc>
          <w:tcPr>
            <w:tcW w:w="1304" w:type="dxa"/>
            <w:tcBorders>
              <w:top w:val="single" w:sz="4" w:space="0" w:color="auto"/>
              <w:left w:val="single" w:sz="4" w:space="0" w:color="auto"/>
              <w:bottom w:val="single" w:sz="4" w:space="0" w:color="auto"/>
              <w:right w:val="single" w:sz="4" w:space="0" w:color="auto"/>
            </w:tcBorders>
          </w:tcPr>
          <w:p w14:paraId="4BF797A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.1.74</w:t>
            </w:r>
          </w:p>
        </w:tc>
        <w:tc>
          <w:tcPr>
            <w:tcW w:w="1304" w:type="dxa"/>
          </w:tcPr>
          <w:p w14:paraId="7482D7E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3.11</w:t>
            </w:r>
          </w:p>
        </w:tc>
        <w:tc>
          <w:tcPr>
            <w:tcW w:w="1304" w:type="dxa"/>
            <w:tcBorders>
              <w:top w:val="single" w:sz="4" w:space="0" w:color="auto"/>
              <w:left w:val="single" w:sz="4" w:space="0" w:color="auto"/>
              <w:bottom w:val="single" w:sz="4" w:space="0" w:color="auto"/>
              <w:right w:val="single" w:sz="4" w:space="0" w:color="auto"/>
            </w:tcBorders>
          </w:tcPr>
          <w:p w14:paraId="5AA2D0F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1.88</w:t>
            </w:r>
          </w:p>
        </w:tc>
        <w:tc>
          <w:tcPr>
            <w:tcW w:w="1304" w:type="dxa"/>
            <w:tcBorders>
              <w:top w:val="single" w:sz="4" w:space="0" w:color="auto"/>
              <w:left w:val="single" w:sz="4" w:space="0" w:color="auto"/>
              <w:bottom w:val="single" w:sz="4" w:space="0" w:color="auto"/>
              <w:right w:val="single" w:sz="4" w:space="0" w:color="auto"/>
            </w:tcBorders>
          </w:tcPr>
          <w:p w14:paraId="3337E90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13.60</w:t>
            </w:r>
          </w:p>
        </w:tc>
      </w:tr>
    </w:tbl>
    <w:p w14:paraId="77760A51" w14:textId="77777777" w:rsidR="009F5DB0" w:rsidRPr="003A6B1B" w:rsidRDefault="009F5DB0" w:rsidP="009F5DB0">
      <w:pPr>
        <w:spacing w:line="480" w:lineRule="auto"/>
        <w:jc w:val="both"/>
        <w:rPr>
          <w:rFonts w:asciiTheme="minorBidi" w:hAnsiTheme="minorBidi" w:cstheme="minorBidi"/>
          <w:b/>
          <w:bCs/>
        </w:rPr>
      </w:pPr>
      <w:r w:rsidRPr="003A6B1B">
        <w:rPr>
          <w:rFonts w:asciiTheme="minorBidi" w:hAnsiTheme="minorBidi" w:cstheme="minorBidi"/>
          <w:b/>
          <w:bCs/>
        </w:rPr>
        <w:t>Similar letters are not significantly different at the 0.05 level of probability according to Duncan Multiple Range Test</w:t>
      </w:r>
    </w:p>
    <w:p w14:paraId="0676BD9E" w14:textId="77777777" w:rsidR="009F5DB0" w:rsidRPr="00A36B84" w:rsidRDefault="00A36B84" w:rsidP="00A36B84">
      <w:pPr>
        <w:pStyle w:val="ListParagraph"/>
        <w:numPr>
          <w:ilvl w:val="0"/>
          <w:numId w:val="33"/>
        </w:numPr>
        <w:spacing w:line="480" w:lineRule="auto"/>
        <w:rPr>
          <w:rFonts w:ascii="Arial" w:hAnsi="Arial" w:cs="Arial"/>
          <w:b/>
          <w:bCs/>
          <w:sz w:val="22"/>
          <w:szCs w:val="22"/>
        </w:rPr>
      </w:pPr>
      <w:r w:rsidRPr="00A36B84">
        <w:rPr>
          <w:rFonts w:ascii="Arial" w:hAnsi="Arial" w:cs="Arial"/>
          <w:b/>
          <w:bCs/>
          <w:sz w:val="22"/>
          <w:szCs w:val="22"/>
        </w:rPr>
        <w:t>CONCLUSION</w:t>
      </w:r>
    </w:p>
    <w:p w14:paraId="14550814" w14:textId="112B7B74" w:rsidR="009F5DB0" w:rsidRPr="00374B9B" w:rsidRDefault="00E1713B" w:rsidP="009F5DB0">
      <w:pPr>
        <w:rPr>
          <w:rFonts w:asciiTheme="majorBidi" w:hAnsiTheme="majorBidi" w:cstheme="majorBidi"/>
          <w:b/>
          <w:bCs/>
          <w:sz w:val="24"/>
          <w:szCs w:val="24"/>
        </w:rPr>
      </w:pPr>
      <w:r>
        <w:t xml:space="preserve">This manuscript evaluates the performance of different okra cultivars under varying seasonal conditions in South East Kordofan, Sudan. The study contributes useful information for cultivar selection and seasonal optimization in semi-arid environments. The findings are relevant for improving productivity, farmer income, and food security in Sudan and regions with similar agro-ecological conditions. The work also provides baseline data that can support future agronomic and breeding research on okra. </w:t>
      </w:r>
      <w:r w:rsidR="009F5DB0" w:rsidRPr="00763E84">
        <w:rPr>
          <w:rFonts w:asciiTheme="minorBidi" w:hAnsiTheme="minorBidi" w:cstheme="minorBidi"/>
        </w:rPr>
        <w:t xml:space="preserve">Results showed that the highest productivity attained by the varieties Green Gard and </w:t>
      </w:r>
      <w:proofErr w:type="spellStart"/>
      <w:r w:rsidR="009F5DB0" w:rsidRPr="00763E84">
        <w:rPr>
          <w:rFonts w:asciiTheme="minorBidi" w:hAnsiTheme="minorBidi" w:cstheme="minorBidi"/>
        </w:rPr>
        <w:t>Kararri</w:t>
      </w:r>
      <w:proofErr w:type="spellEnd"/>
      <w:r w:rsidR="009F5DB0" w:rsidRPr="00763E84">
        <w:rPr>
          <w:rFonts w:asciiTheme="minorBidi" w:hAnsiTheme="minorBidi" w:cstheme="minorBidi"/>
        </w:rPr>
        <w:t xml:space="preserve"> spiny in the summer (autumn) season about the 0.32 and 0.3 ton ha</w:t>
      </w:r>
      <w:r w:rsidR="009F5DB0" w:rsidRPr="00763E84">
        <w:rPr>
          <w:rFonts w:asciiTheme="minorBidi" w:hAnsiTheme="minorBidi" w:cstheme="minorBidi"/>
          <w:vertAlign w:val="superscript"/>
        </w:rPr>
        <w:t>-1</w:t>
      </w:r>
      <w:r w:rsidR="009F5DB0" w:rsidRPr="00763E84">
        <w:rPr>
          <w:rFonts w:asciiTheme="minorBidi" w:hAnsiTheme="minorBidi" w:cstheme="minorBidi"/>
        </w:rPr>
        <w:t xml:space="preserve"> respectively. In winter season the highest fresh fruit yield (0.04 and 0.02 ton ha</w:t>
      </w:r>
      <w:r w:rsidR="009F5DB0" w:rsidRPr="00763E84">
        <w:rPr>
          <w:rFonts w:asciiTheme="minorBidi" w:hAnsiTheme="minorBidi" w:cstheme="minorBidi"/>
          <w:vertAlign w:val="superscript"/>
        </w:rPr>
        <w:t>-1</w:t>
      </w:r>
      <w:r w:rsidR="009F5DB0" w:rsidRPr="00763E84">
        <w:rPr>
          <w:rFonts w:asciiTheme="minorBidi" w:hAnsiTheme="minorBidi" w:cstheme="minorBidi"/>
        </w:rPr>
        <w:t xml:space="preserve">) attained by the varieties Green Gard and </w:t>
      </w:r>
      <w:proofErr w:type="spellStart"/>
      <w:r w:rsidR="009F5DB0" w:rsidRPr="00763E84">
        <w:rPr>
          <w:rFonts w:asciiTheme="minorBidi" w:hAnsiTheme="minorBidi" w:cstheme="minorBidi"/>
        </w:rPr>
        <w:t>Umkreshat</w:t>
      </w:r>
      <w:proofErr w:type="spellEnd"/>
      <w:r w:rsidR="009F5DB0" w:rsidRPr="00763E84">
        <w:rPr>
          <w:rFonts w:asciiTheme="minorBidi" w:hAnsiTheme="minorBidi" w:cstheme="minorBidi"/>
        </w:rPr>
        <w:t xml:space="preserve"> respectively, which was very low productivity compared to summer season. Thus, from these result the summer (autumn) season was favorable for growing the okra in </w:t>
      </w:r>
      <w:proofErr w:type="spellStart"/>
      <w:r w:rsidR="009F5DB0" w:rsidRPr="00763E84">
        <w:rPr>
          <w:rFonts w:asciiTheme="minorBidi" w:hAnsiTheme="minorBidi" w:cstheme="minorBidi"/>
        </w:rPr>
        <w:t>Alabassia</w:t>
      </w:r>
      <w:proofErr w:type="spellEnd"/>
      <w:r w:rsidR="009F5DB0" w:rsidRPr="00763E84">
        <w:rPr>
          <w:rFonts w:asciiTheme="minorBidi" w:hAnsiTheme="minorBidi" w:cstheme="minorBidi"/>
        </w:rPr>
        <w:t xml:space="preserve"> </w:t>
      </w:r>
      <w:proofErr w:type="spellStart"/>
      <w:r w:rsidR="009F5DB0" w:rsidRPr="00763E84">
        <w:rPr>
          <w:rFonts w:asciiTheme="minorBidi" w:hAnsiTheme="minorBidi" w:cstheme="minorBidi"/>
        </w:rPr>
        <w:t>Tagali</w:t>
      </w:r>
      <w:proofErr w:type="spellEnd"/>
      <w:r w:rsidR="009F5DB0" w:rsidRPr="00763E84">
        <w:rPr>
          <w:rFonts w:asciiTheme="minorBidi" w:hAnsiTheme="minorBidi" w:cstheme="minorBidi"/>
        </w:rPr>
        <w:t xml:space="preserve"> locality,</w:t>
      </w:r>
      <w:r w:rsidR="009F5DB0" w:rsidRPr="00225E96">
        <w:rPr>
          <w:rFonts w:asciiTheme="majorBidi" w:hAnsiTheme="majorBidi" w:cstheme="majorBidi"/>
          <w:sz w:val="24"/>
          <w:szCs w:val="24"/>
        </w:rPr>
        <w:t xml:space="preserve"> </w:t>
      </w:r>
      <w:r w:rsidR="003A54B7">
        <w:rPr>
          <w:rFonts w:asciiTheme="minorBidi" w:hAnsiTheme="minorBidi" w:cstheme="minorBidi"/>
        </w:rPr>
        <w:t>Sudan and vari</w:t>
      </w:r>
      <w:r w:rsidR="00EE7D84">
        <w:rPr>
          <w:rFonts w:asciiTheme="minorBidi" w:hAnsiTheme="minorBidi" w:cstheme="minorBidi"/>
        </w:rPr>
        <w:t>ety Grand Gard</w:t>
      </w:r>
      <w:r w:rsidR="009F5DB0" w:rsidRPr="00763E84">
        <w:rPr>
          <w:rFonts w:asciiTheme="minorBidi" w:hAnsiTheme="minorBidi" w:cstheme="minorBidi"/>
        </w:rPr>
        <w:t xml:space="preserve"> </w:t>
      </w:r>
      <w:r w:rsidR="003A54B7">
        <w:rPr>
          <w:rFonts w:asciiTheme="minorBidi" w:hAnsiTheme="minorBidi" w:cstheme="minorBidi"/>
        </w:rPr>
        <w:t xml:space="preserve">recommend to be grown by the farmer for high pod yield. </w:t>
      </w:r>
      <w:r w:rsidR="009F5DB0" w:rsidRPr="00763E84">
        <w:rPr>
          <w:rFonts w:asciiTheme="minorBidi" w:hAnsiTheme="minorBidi" w:cstheme="minorBidi"/>
          <w:color w:val="000000"/>
        </w:rPr>
        <w:t>An expanded study with different</w:t>
      </w:r>
      <w:r w:rsidR="009F5DB0" w:rsidRPr="00225E96">
        <w:rPr>
          <w:rFonts w:ascii="TimesNewRomanPSMT" w:hAnsi="TimesNewRomanPSMT"/>
          <w:color w:val="000000"/>
          <w:sz w:val="24"/>
          <w:szCs w:val="24"/>
        </w:rPr>
        <w:t xml:space="preserve"> </w:t>
      </w:r>
      <w:r w:rsidR="009F5DB0" w:rsidRPr="00763E84">
        <w:rPr>
          <w:rFonts w:asciiTheme="minorBidi" w:hAnsiTheme="minorBidi" w:cstheme="minorBidi"/>
          <w:color w:val="000000"/>
        </w:rPr>
        <w:t>genotypes and agronomic practices, need further study to determine whether there are greater benefits or yield increases at other levels than those observed this study</w:t>
      </w:r>
    </w:p>
    <w:p w14:paraId="1D23AB27" w14:textId="77777777" w:rsidR="009F5DB0" w:rsidRPr="00FB3A86" w:rsidRDefault="009F5DB0" w:rsidP="00441B6F">
      <w:pPr>
        <w:pStyle w:val="AbstHead"/>
        <w:spacing w:after="0"/>
        <w:jc w:val="both"/>
        <w:rPr>
          <w:rFonts w:ascii="Arial" w:hAnsi="Arial" w:cs="Arial"/>
        </w:rPr>
      </w:pPr>
    </w:p>
    <w:p w14:paraId="7C69C05F" w14:textId="77777777" w:rsidR="002E0D56" w:rsidRDefault="002E0D56" w:rsidP="00441B6F">
      <w:pPr>
        <w:pStyle w:val="Body"/>
        <w:spacing w:after="0"/>
        <w:rPr>
          <w:rFonts w:ascii="Arial" w:hAnsi="Arial" w:cs="Arial"/>
        </w:rPr>
      </w:pPr>
    </w:p>
    <w:p w14:paraId="103C6A67" w14:textId="77777777" w:rsidR="002B685A" w:rsidRDefault="002B685A" w:rsidP="00441B6F">
      <w:pPr>
        <w:pStyle w:val="ReferHead"/>
        <w:spacing w:after="0"/>
        <w:jc w:val="both"/>
        <w:rPr>
          <w:rFonts w:ascii="Arial" w:hAnsi="Arial" w:cs="Arial"/>
          <w:b w:val="0"/>
          <w:caps w:val="0"/>
          <w:sz w:val="20"/>
        </w:rPr>
      </w:pPr>
    </w:p>
    <w:p w14:paraId="40F011AB" w14:textId="54E2A589" w:rsidR="00846621" w:rsidRDefault="00846621" w:rsidP="00441B6F">
      <w:pPr>
        <w:pStyle w:val="ReferHead"/>
        <w:spacing w:after="0"/>
        <w:jc w:val="both"/>
        <w:rPr>
          <w:rFonts w:ascii="Arial" w:hAnsi="Arial" w:cs="Arial"/>
          <w:b w:val="0"/>
          <w:bCs/>
          <w:sz w:val="20"/>
        </w:rPr>
      </w:pPr>
    </w:p>
    <w:p w14:paraId="1D1FF414" w14:textId="77777777" w:rsidR="00846621" w:rsidRPr="00EE7D84" w:rsidRDefault="00846621" w:rsidP="00846621">
      <w:pPr>
        <w:rPr>
          <w:rFonts w:ascii="Arial" w:eastAsia="Calibri" w:hAnsi="Arial" w:cs="Arial"/>
          <w:kern w:val="2"/>
          <w:sz w:val="22"/>
          <w:szCs w:val="22"/>
        </w:rPr>
      </w:pPr>
      <w:bookmarkStart w:id="1" w:name="_Hlk198031404"/>
      <w:r w:rsidRPr="00EE7D84">
        <w:rPr>
          <w:rFonts w:ascii="Arial" w:eastAsia="Calibri" w:hAnsi="Arial" w:cs="Arial"/>
          <w:kern w:val="2"/>
          <w:sz w:val="22"/>
          <w:szCs w:val="22"/>
        </w:rPr>
        <w:t>Disclaimer (Artificial intelligence)</w:t>
      </w:r>
    </w:p>
    <w:p w14:paraId="45108DDE" w14:textId="331AF7C3" w:rsidR="00846621" w:rsidRPr="00846621" w:rsidRDefault="00846621" w:rsidP="00EE7D84">
      <w:pPr>
        <w:rPr>
          <w:rFonts w:ascii="Arial" w:eastAsia="Calibri" w:hAnsi="Arial" w:cs="Arial"/>
          <w:kern w:val="2"/>
          <w:sz w:val="22"/>
          <w:szCs w:val="22"/>
          <w:highlight w:val="yellow"/>
        </w:rPr>
      </w:pPr>
      <w:r w:rsidRPr="00EE7D84">
        <w:rPr>
          <w:rFonts w:ascii="Arial" w:eastAsia="Calibri" w:hAnsi="Arial" w:cs="Arial"/>
          <w:kern w:val="2"/>
          <w:sz w:val="22"/>
          <w:szCs w:val="22"/>
        </w:rPr>
        <w:lastRenderedPageBreak/>
        <w:t>Author(s) hereby declare that NO generative AI technologies such as Large Language Models (</w:t>
      </w:r>
      <w:proofErr w:type="spellStart"/>
      <w:r w:rsidRPr="00EE7D84">
        <w:rPr>
          <w:rFonts w:ascii="Arial" w:eastAsia="Calibri" w:hAnsi="Arial" w:cs="Arial"/>
          <w:kern w:val="2"/>
          <w:sz w:val="22"/>
          <w:szCs w:val="22"/>
        </w:rPr>
        <w:t>ChatGPT</w:t>
      </w:r>
      <w:proofErr w:type="spellEnd"/>
      <w:r w:rsidRPr="00EE7D84">
        <w:rPr>
          <w:rFonts w:ascii="Arial" w:eastAsia="Calibri" w:hAnsi="Arial" w:cs="Arial"/>
          <w:kern w:val="2"/>
          <w:sz w:val="22"/>
          <w:szCs w:val="22"/>
        </w:rPr>
        <w:t xml:space="preserve">, COPILOT, etc.) and text-to-image generators have been used during the writing or editing of this manuscript. </w:t>
      </w:r>
    </w:p>
    <w:bookmarkEnd w:id="1"/>
    <w:p w14:paraId="271F6294" w14:textId="77777777" w:rsidR="00846621" w:rsidRPr="00846621" w:rsidRDefault="00846621" w:rsidP="00846621">
      <w:pPr>
        <w:rPr>
          <w:rFonts w:ascii="Arial" w:eastAsia="Calibri" w:hAnsi="Arial" w:cs="Arial"/>
          <w:kern w:val="2"/>
          <w:sz w:val="22"/>
          <w:szCs w:val="22"/>
        </w:rPr>
      </w:pPr>
    </w:p>
    <w:p w14:paraId="7A1594F0" w14:textId="77777777" w:rsidR="00846621" w:rsidRPr="00846621" w:rsidRDefault="00846621" w:rsidP="00846621">
      <w:pPr>
        <w:rPr>
          <w:rFonts w:ascii="Arial" w:eastAsia="Calibri" w:hAnsi="Arial" w:cs="Arial"/>
          <w:kern w:val="2"/>
          <w:sz w:val="22"/>
          <w:szCs w:val="22"/>
        </w:rPr>
      </w:pPr>
    </w:p>
    <w:p w14:paraId="28FFBED7" w14:textId="77777777" w:rsidR="00846621" w:rsidRPr="00846621" w:rsidRDefault="00846621" w:rsidP="00846621">
      <w:pPr>
        <w:rPr>
          <w:rFonts w:ascii="Arial" w:eastAsia="Calibri" w:hAnsi="Arial" w:cs="Arial"/>
          <w:kern w:val="2"/>
          <w:sz w:val="22"/>
          <w:szCs w:val="22"/>
        </w:rPr>
      </w:pPr>
    </w:p>
    <w:p w14:paraId="15F55F80" w14:textId="77777777" w:rsidR="00846621" w:rsidRPr="00763E84" w:rsidRDefault="00846621" w:rsidP="00441B6F">
      <w:pPr>
        <w:pStyle w:val="ReferHead"/>
        <w:spacing w:after="0"/>
        <w:jc w:val="both"/>
        <w:rPr>
          <w:rFonts w:ascii="Arial" w:hAnsi="Arial" w:cs="Arial"/>
          <w:b w:val="0"/>
          <w:bCs/>
          <w:sz w:val="20"/>
        </w:rPr>
      </w:pPr>
    </w:p>
    <w:p w14:paraId="77126549" w14:textId="77777777" w:rsidR="0001666F" w:rsidRDefault="0001666F" w:rsidP="00441B6F">
      <w:pPr>
        <w:pStyle w:val="ReferHead"/>
        <w:spacing w:after="0"/>
        <w:jc w:val="both"/>
        <w:rPr>
          <w:rFonts w:ascii="Arial" w:hAnsi="Arial" w:cs="Arial"/>
        </w:rPr>
      </w:pPr>
    </w:p>
    <w:p w14:paraId="17C48866" w14:textId="77777777" w:rsidR="00B01FCD" w:rsidRDefault="00B01FCD" w:rsidP="00C172F2">
      <w:pPr>
        <w:pStyle w:val="ReferHead"/>
        <w:numPr>
          <w:ilvl w:val="0"/>
          <w:numId w:val="33"/>
        </w:numPr>
        <w:spacing w:after="0"/>
        <w:jc w:val="both"/>
        <w:rPr>
          <w:rFonts w:ascii="Arial" w:hAnsi="Arial" w:cs="Arial"/>
        </w:rPr>
      </w:pPr>
      <w:r w:rsidRPr="00FB3A86">
        <w:rPr>
          <w:rFonts w:ascii="Arial" w:hAnsi="Arial" w:cs="Arial"/>
        </w:rPr>
        <w:t>References</w:t>
      </w:r>
    </w:p>
    <w:p w14:paraId="69B173AA" w14:textId="77777777" w:rsidR="00790ADA" w:rsidRPr="00FB3A86" w:rsidRDefault="00790ADA" w:rsidP="00441B6F">
      <w:pPr>
        <w:pStyle w:val="ReferHead"/>
        <w:spacing w:after="0"/>
        <w:jc w:val="both"/>
        <w:rPr>
          <w:rFonts w:ascii="Arial" w:hAnsi="Arial" w:cs="Arial"/>
        </w:rPr>
      </w:pPr>
    </w:p>
    <w:p w14:paraId="57AF2CF4" w14:textId="2F7C60C3" w:rsidR="000269C0" w:rsidRPr="00DB4742" w:rsidRDefault="00126179" w:rsidP="00DB4742">
      <w:pPr>
        <w:ind w:left="360"/>
        <w:jc w:val="both"/>
        <w:rPr>
          <w:rFonts w:asciiTheme="minorBidi" w:hAnsiTheme="minorBidi" w:cstheme="minorBidi"/>
        </w:rPr>
      </w:pPr>
      <w:r>
        <w:rPr>
          <w:rFonts w:asciiTheme="minorBidi" w:hAnsiTheme="minorBidi" w:cstheme="minorBidi"/>
        </w:rPr>
        <w:t>Abd-El Rahman. N. M.</w:t>
      </w:r>
      <w:r w:rsidR="00EE7D84">
        <w:rPr>
          <w:rFonts w:asciiTheme="minorBidi" w:hAnsiTheme="minorBidi" w:cstheme="minorBidi"/>
        </w:rPr>
        <w:t xml:space="preserve"> </w:t>
      </w:r>
      <w:r>
        <w:rPr>
          <w:rFonts w:asciiTheme="minorBidi" w:hAnsiTheme="minorBidi" w:cstheme="minorBidi"/>
        </w:rPr>
        <w:t>(2001</w:t>
      </w:r>
      <w:r w:rsidR="000269C0" w:rsidRPr="00DB4742">
        <w:rPr>
          <w:rFonts w:asciiTheme="minorBidi" w:hAnsiTheme="minorBidi" w:cstheme="minorBidi"/>
        </w:rPr>
        <w:t>).Effect of sowing date and Nitrogen fertilizer on vegetative and reproductive growth of okra (</w:t>
      </w:r>
      <w:proofErr w:type="spellStart"/>
      <w:r w:rsidR="000269C0" w:rsidRPr="00DB4742">
        <w:rPr>
          <w:rFonts w:asciiTheme="minorBidi" w:hAnsiTheme="minorBidi" w:cstheme="minorBidi"/>
          <w:i/>
          <w:iCs/>
        </w:rPr>
        <w:t>Abelomoschus</w:t>
      </w:r>
      <w:proofErr w:type="spellEnd"/>
      <w:r w:rsidR="000269C0" w:rsidRPr="00DB4742">
        <w:rPr>
          <w:rFonts w:asciiTheme="minorBidi" w:hAnsiTheme="minorBidi" w:cstheme="minorBidi"/>
          <w:i/>
          <w:iCs/>
        </w:rPr>
        <w:t xml:space="preserve"> </w:t>
      </w:r>
      <w:proofErr w:type="spellStart"/>
      <w:r w:rsidR="000269C0" w:rsidRPr="00DB4742">
        <w:rPr>
          <w:rFonts w:asciiTheme="minorBidi" w:hAnsiTheme="minorBidi" w:cstheme="minorBidi"/>
          <w:i/>
          <w:iCs/>
        </w:rPr>
        <w:t>esculantus</w:t>
      </w:r>
      <w:proofErr w:type="spellEnd"/>
      <w:r w:rsidR="00EE7D84">
        <w:rPr>
          <w:rFonts w:asciiTheme="minorBidi" w:hAnsiTheme="minorBidi" w:cstheme="minorBidi"/>
        </w:rPr>
        <w:t xml:space="preserve"> L. Moench</w:t>
      </w:r>
      <w:r w:rsidR="000269C0" w:rsidRPr="00DB4742">
        <w:rPr>
          <w:rFonts w:asciiTheme="minorBidi" w:hAnsiTheme="minorBidi" w:cstheme="minorBidi"/>
        </w:rPr>
        <w:t xml:space="preserve">). </w:t>
      </w:r>
      <w:proofErr w:type="spellStart"/>
      <w:r w:rsidR="000269C0" w:rsidRPr="00DB4742">
        <w:rPr>
          <w:rFonts w:asciiTheme="minorBidi" w:hAnsiTheme="minorBidi" w:cstheme="minorBidi"/>
        </w:rPr>
        <w:t>Msc</w:t>
      </w:r>
      <w:proofErr w:type="spellEnd"/>
      <w:r w:rsidR="000269C0" w:rsidRPr="00DB4742">
        <w:rPr>
          <w:rFonts w:asciiTheme="minorBidi" w:hAnsiTheme="minorBidi" w:cstheme="minorBidi"/>
        </w:rPr>
        <w:t xml:space="preserve">. Thesis, Sudan. University of Science and Technology, Khartoum, Sudan </w:t>
      </w:r>
    </w:p>
    <w:p w14:paraId="765C7191" w14:textId="77777777" w:rsidR="000269C0" w:rsidRPr="00DB4742" w:rsidRDefault="000269C0" w:rsidP="00DB4742">
      <w:pPr>
        <w:ind w:left="360"/>
        <w:jc w:val="both"/>
        <w:rPr>
          <w:rFonts w:asciiTheme="minorBidi" w:hAnsiTheme="minorBidi" w:cstheme="minorBidi"/>
        </w:rPr>
      </w:pPr>
      <w:proofErr w:type="spellStart"/>
      <w:r w:rsidRPr="00DB4742">
        <w:rPr>
          <w:rFonts w:asciiTheme="minorBidi" w:hAnsiTheme="minorBidi" w:cstheme="minorBidi"/>
        </w:rPr>
        <w:t>Adetuyi</w:t>
      </w:r>
      <w:proofErr w:type="spellEnd"/>
      <w:r w:rsidRPr="00DB4742">
        <w:rPr>
          <w:rFonts w:asciiTheme="minorBidi" w:hAnsiTheme="minorBidi" w:cstheme="minorBidi"/>
        </w:rPr>
        <w:t xml:space="preserve"> and.  Ibrahim vitamin C, F.O, T.A. (2011): Effect of fermentation time on the phenolic flavonoid contents and antioxidant activities of okra (</w:t>
      </w:r>
      <w:proofErr w:type="spellStart"/>
      <w:r w:rsidRPr="00DB4742">
        <w:rPr>
          <w:rFonts w:asciiTheme="minorBidi" w:hAnsiTheme="minorBidi" w:cstheme="minorBidi"/>
        </w:rPr>
        <w:t>Abelomoshusesculantus</w:t>
      </w:r>
      <w:proofErr w:type="spellEnd"/>
      <w:r w:rsidRPr="00DB4742">
        <w:rPr>
          <w:rFonts w:asciiTheme="minorBidi" w:hAnsiTheme="minorBidi" w:cstheme="minorBidi"/>
        </w:rPr>
        <w:t xml:space="preserve"> seeds Nigerian food Journal. Vol.32 (2).pp.128-137.</w:t>
      </w:r>
    </w:p>
    <w:p w14:paraId="537DBB37" w14:textId="77777777" w:rsidR="000269C0" w:rsidRDefault="000269C0" w:rsidP="00DB4742">
      <w:pPr>
        <w:ind w:left="360"/>
        <w:jc w:val="both"/>
        <w:rPr>
          <w:rFonts w:asciiTheme="minorBidi" w:hAnsiTheme="minorBidi" w:cstheme="minorBidi"/>
        </w:rPr>
      </w:pPr>
      <w:r w:rsidRPr="00DB4742">
        <w:rPr>
          <w:rFonts w:asciiTheme="minorBidi" w:hAnsiTheme="minorBidi" w:cstheme="minorBidi"/>
        </w:rPr>
        <w:t xml:space="preserve">Asgrow seed company (1977): Seed for </w:t>
      </w:r>
      <w:proofErr w:type="spellStart"/>
      <w:r w:rsidRPr="00DB4742">
        <w:rPr>
          <w:rFonts w:asciiTheme="minorBidi" w:hAnsiTheme="minorBidi" w:cstheme="minorBidi"/>
        </w:rPr>
        <w:t>today.Descriptive</w:t>
      </w:r>
      <w:proofErr w:type="spellEnd"/>
      <w:r w:rsidRPr="00DB4742">
        <w:rPr>
          <w:rFonts w:asciiTheme="minorBidi" w:hAnsiTheme="minorBidi" w:cstheme="minorBidi"/>
        </w:rPr>
        <w:t xml:space="preserve"> catalogue of vegetable verities NO022-152p.</w:t>
      </w:r>
    </w:p>
    <w:p w14:paraId="1EBB3ED0" w14:textId="4FEA579A" w:rsidR="00176680" w:rsidRPr="00DB4742" w:rsidRDefault="00176680" w:rsidP="00DB4742">
      <w:pPr>
        <w:ind w:left="360"/>
        <w:jc w:val="both"/>
        <w:rPr>
          <w:rFonts w:asciiTheme="minorBidi" w:hAnsiTheme="minorBidi" w:cstheme="minorBidi"/>
        </w:rPr>
      </w:pPr>
      <w:proofErr w:type="spellStart"/>
      <w:r w:rsidRPr="00877838">
        <w:rPr>
          <w:rFonts w:asciiTheme="minorBidi" w:hAnsiTheme="minorBidi" w:cstheme="minorBidi"/>
          <w:highlight w:val="green"/>
        </w:rPr>
        <w:t>Alegbejo</w:t>
      </w:r>
      <w:proofErr w:type="spellEnd"/>
      <w:r w:rsidRPr="00877838">
        <w:rPr>
          <w:rFonts w:asciiTheme="minorBidi" w:hAnsiTheme="minorBidi" w:cstheme="minorBidi"/>
          <w:highlight w:val="green"/>
        </w:rPr>
        <w:t>, M.D. (2001</w:t>
      </w:r>
      <w:r>
        <w:rPr>
          <w:rFonts w:asciiTheme="minorBidi" w:hAnsiTheme="minorBidi" w:cstheme="minorBidi"/>
        </w:rPr>
        <w:t>).</w:t>
      </w:r>
      <w:r w:rsidRPr="00176680">
        <w:rPr>
          <w:rFonts w:asciiTheme="minorBidi" w:hAnsiTheme="minorBidi" w:cstheme="minorBidi"/>
        </w:rPr>
        <w:t>Effect of sowing date on the incidence and severity of okra mosaic virus, Journal of Vegetable Crop Prod</w:t>
      </w:r>
      <w:r>
        <w:rPr>
          <w:rFonts w:asciiTheme="minorBidi" w:hAnsiTheme="minorBidi" w:cstheme="minorBidi"/>
        </w:rPr>
        <w:t>uction, Vol. 7, No.1: 9-14</w:t>
      </w:r>
      <w:r w:rsidRPr="00176680">
        <w:rPr>
          <w:rFonts w:asciiTheme="minorBidi" w:hAnsiTheme="minorBidi" w:cstheme="minorBidi"/>
        </w:rPr>
        <w:t>.</w:t>
      </w:r>
    </w:p>
    <w:p w14:paraId="780A97B2" w14:textId="77777777" w:rsidR="002D722A" w:rsidRDefault="008E47DD" w:rsidP="00DB4742">
      <w:pPr>
        <w:ind w:left="360"/>
        <w:jc w:val="both"/>
        <w:rPr>
          <w:rFonts w:asciiTheme="minorBidi" w:hAnsiTheme="minorBidi" w:cstheme="minorBidi"/>
        </w:rPr>
      </w:pPr>
      <w:r w:rsidRPr="00DB4742">
        <w:rPr>
          <w:rFonts w:asciiTheme="minorBidi" w:hAnsiTheme="minorBidi" w:cstheme="minorBidi"/>
        </w:rPr>
        <w:t xml:space="preserve">Costa, M.C.B.G.D.  </w:t>
      </w:r>
      <w:proofErr w:type="spellStart"/>
      <w:proofErr w:type="gramStart"/>
      <w:r w:rsidRPr="00DB4742">
        <w:rPr>
          <w:rFonts w:asciiTheme="minorBidi" w:hAnsiTheme="minorBidi" w:cstheme="minorBidi"/>
        </w:rPr>
        <w:t>Oliveira,H</w:t>
      </w:r>
      <w:proofErr w:type="spellEnd"/>
      <w:proofErr w:type="gramEnd"/>
      <w:r w:rsidRPr="00DB4742">
        <w:rPr>
          <w:rFonts w:asciiTheme="minorBidi" w:hAnsiTheme="minorBidi" w:cstheme="minorBidi"/>
        </w:rPr>
        <w:t xml:space="preserve"> P. Haag.1981. </w:t>
      </w:r>
      <w:proofErr w:type="spellStart"/>
      <w:r w:rsidRPr="00DB4742">
        <w:rPr>
          <w:rFonts w:asciiTheme="minorBidi" w:hAnsiTheme="minorBidi" w:cstheme="minorBidi"/>
        </w:rPr>
        <w:t>Nutricao</w:t>
      </w:r>
      <w:proofErr w:type="spellEnd"/>
      <w:r w:rsidRPr="00DB4742">
        <w:rPr>
          <w:rFonts w:asciiTheme="minorBidi" w:hAnsiTheme="minorBidi" w:cstheme="minorBidi"/>
        </w:rPr>
        <w:t xml:space="preserve"> mineral de–</w:t>
      </w:r>
      <w:proofErr w:type="spellStart"/>
      <w:r w:rsidRPr="00DB4742">
        <w:rPr>
          <w:rFonts w:asciiTheme="minorBidi" w:hAnsiTheme="minorBidi" w:cstheme="minorBidi"/>
        </w:rPr>
        <w:t>Efeitoda</w:t>
      </w:r>
      <w:proofErr w:type="spellEnd"/>
      <w:r w:rsidRPr="00DB4742">
        <w:rPr>
          <w:rFonts w:asciiTheme="minorBidi" w:hAnsiTheme="minorBidi" w:cstheme="minorBidi"/>
        </w:rPr>
        <w:t xml:space="preserve"> </w:t>
      </w:r>
      <w:proofErr w:type="spellStart"/>
      <w:r w:rsidRPr="00DB4742">
        <w:rPr>
          <w:rFonts w:asciiTheme="minorBidi" w:hAnsiTheme="minorBidi" w:cstheme="minorBidi"/>
        </w:rPr>
        <w:t>omissao</w:t>
      </w:r>
      <w:proofErr w:type="spellEnd"/>
      <w:r w:rsidRPr="00DB4742">
        <w:rPr>
          <w:rFonts w:asciiTheme="minorBidi" w:hAnsiTheme="minorBidi" w:cstheme="minorBidi"/>
        </w:rPr>
        <w:t xml:space="preserve"> dos </w:t>
      </w:r>
      <w:proofErr w:type="spellStart"/>
      <w:r w:rsidRPr="00DB4742">
        <w:rPr>
          <w:rFonts w:asciiTheme="minorBidi" w:hAnsiTheme="minorBidi" w:cstheme="minorBidi"/>
        </w:rPr>
        <w:t>macronutrientesedboro</w:t>
      </w:r>
      <w:proofErr w:type="spellEnd"/>
      <w:r w:rsidRPr="00DB4742">
        <w:rPr>
          <w:rFonts w:asciiTheme="minorBidi" w:hAnsiTheme="minorBidi" w:cstheme="minorBidi"/>
        </w:rPr>
        <w:t xml:space="preserve"> no </w:t>
      </w:r>
      <w:proofErr w:type="spellStart"/>
      <w:r w:rsidRPr="00DB4742">
        <w:rPr>
          <w:rFonts w:asciiTheme="minorBidi" w:hAnsiTheme="minorBidi" w:cstheme="minorBidi"/>
        </w:rPr>
        <w:t>desenvolvimento</w:t>
      </w:r>
      <w:proofErr w:type="spellEnd"/>
      <w:r w:rsidRPr="00DB4742">
        <w:rPr>
          <w:rFonts w:asciiTheme="minorBidi" w:hAnsiTheme="minorBidi" w:cstheme="minorBidi"/>
        </w:rPr>
        <w:t xml:space="preserve"> e </w:t>
      </w:r>
      <w:proofErr w:type="spellStart"/>
      <w:r w:rsidRPr="00DB4742">
        <w:rPr>
          <w:rFonts w:asciiTheme="minorBidi" w:hAnsiTheme="minorBidi" w:cstheme="minorBidi"/>
        </w:rPr>
        <w:t>nacomposicaoqumica</w:t>
      </w:r>
      <w:proofErr w:type="spellEnd"/>
      <w:r w:rsidRPr="00DB4742">
        <w:rPr>
          <w:rFonts w:asciiTheme="minorBidi" w:hAnsiTheme="minorBidi" w:cstheme="minorBidi"/>
        </w:rPr>
        <w:t xml:space="preserve"> de </w:t>
      </w:r>
      <w:proofErr w:type="spellStart"/>
      <w:r w:rsidRPr="00DB4742">
        <w:rPr>
          <w:rFonts w:asciiTheme="minorBidi" w:hAnsiTheme="minorBidi" w:cstheme="minorBidi"/>
        </w:rPr>
        <w:t>hortalicas</w:t>
      </w:r>
      <w:proofErr w:type="spellEnd"/>
      <w:r w:rsidRPr="00DB4742">
        <w:rPr>
          <w:rFonts w:asciiTheme="minorBidi" w:hAnsiTheme="minorBidi" w:cstheme="minorBidi"/>
        </w:rPr>
        <w:t xml:space="preserve">. </w:t>
      </w:r>
      <w:proofErr w:type="spellStart"/>
      <w:r w:rsidRPr="00DB4742">
        <w:rPr>
          <w:rFonts w:asciiTheme="minorBidi" w:hAnsiTheme="minorBidi" w:cstheme="minorBidi"/>
        </w:rPr>
        <w:t>Nutricao</w:t>
      </w:r>
      <w:proofErr w:type="spellEnd"/>
      <w:r w:rsidRPr="00DB4742">
        <w:rPr>
          <w:rFonts w:asciiTheme="minorBidi" w:hAnsiTheme="minorBidi" w:cstheme="minorBidi"/>
        </w:rPr>
        <w:t xml:space="preserve"> mineral </w:t>
      </w:r>
      <w:proofErr w:type="spellStart"/>
      <w:r w:rsidRPr="00DB4742">
        <w:rPr>
          <w:rFonts w:asciiTheme="minorBidi" w:hAnsiTheme="minorBidi" w:cstheme="minorBidi"/>
        </w:rPr>
        <w:t>emhortalicas</w:t>
      </w:r>
      <w:proofErr w:type="spellEnd"/>
      <w:r w:rsidRPr="00DB4742">
        <w:rPr>
          <w:rFonts w:asciiTheme="minorBidi" w:hAnsiTheme="minorBidi" w:cstheme="minorBidi"/>
        </w:rPr>
        <w:t xml:space="preserve"> .</w:t>
      </w:r>
      <w:proofErr w:type="spellStart"/>
      <w:r w:rsidRPr="00DB4742">
        <w:rPr>
          <w:rFonts w:asciiTheme="minorBidi" w:hAnsiTheme="minorBidi" w:cstheme="minorBidi"/>
        </w:rPr>
        <w:t>campinas</w:t>
      </w:r>
      <w:proofErr w:type="spellEnd"/>
      <w:r w:rsidRPr="00DB4742">
        <w:rPr>
          <w:rFonts w:asciiTheme="minorBidi" w:hAnsiTheme="minorBidi" w:cstheme="minorBidi"/>
        </w:rPr>
        <w:t xml:space="preserve"> /;fundacaocargil.6.257-2670 </w:t>
      </w:r>
    </w:p>
    <w:p w14:paraId="19840A6B" w14:textId="381D7A7E" w:rsidR="008E47DD" w:rsidRPr="00DB4742" w:rsidRDefault="002D722A" w:rsidP="002D722A">
      <w:pPr>
        <w:ind w:left="360"/>
        <w:jc w:val="both"/>
        <w:rPr>
          <w:rFonts w:asciiTheme="minorBidi" w:hAnsiTheme="minorBidi" w:cstheme="minorBidi"/>
        </w:rPr>
      </w:pPr>
      <w:proofErr w:type="spellStart"/>
      <w:r w:rsidRPr="002D722A">
        <w:rPr>
          <w:rFonts w:asciiTheme="minorBidi" w:hAnsiTheme="minorBidi" w:cstheme="minorBidi"/>
        </w:rPr>
        <w:t>Dermany</w:t>
      </w:r>
      <w:proofErr w:type="spellEnd"/>
      <w:r>
        <w:rPr>
          <w:rFonts w:asciiTheme="minorBidi" w:hAnsiTheme="minorBidi" w:cstheme="minorBidi"/>
        </w:rPr>
        <w:t xml:space="preserve">, </w:t>
      </w:r>
      <w:r w:rsidRPr="002D722A">
        <w:rPr>
          <w:rFonts w:asciiTheme="minorBidi" w:hAnsiTheme="minorBidi" w:cstheme="minorBidi"/>
        </w:rPr>
        <w:t xml:space="preserve">A. M. </w:t>
      </w:r>
      <w:r>
        <w:rPr>
          <w:rFonts w:asciiTheme="minorBidi" w:hAnsiTheme="minorBidi" w:cstheme="minorBidi"/>
        </w:rPr>
        <w:t xml:space="preserve">and </w:t>
      </w:r>
      <w:proofErr w:type="spellStart"/>
      <w:r>
        <w:rPr>
          <w:rFonts w:asciiTheme="minorBidi" w:hAnsiTheme="minorBidi" w:cstheme="minorBidi"/>
        </w:rPr>
        <w:t>Faraq</w:t>
      </w:r>
      <w:proofErr w:type="spellEnd"/>
      <w:r>
        <w:rPr>
          <w:rFonts w:asciiTheme="minorBidi" w:hAnsiTheme="minorBidi" w:cstheme="minorBidi"/>
        </w:rPr>
        <w:t>,</w:t>
      </w:r>
      <w:r w:rsidRPr="002D722A">
        <w:rPr>
          <w:rFonts w:asciiTheme="minorBidi" w:hAnsiTheme="minorBidi" w:cstheme="minorBidi"/>
        </w:rPr>
        <w:t xml:space="preserve"> I.A. </w:t>
      </w:r>
      <w:r>
        <w:rPr>
          <w:rFonts w:asciiTheme="minorBidi" w:hAnsiTheme="minorBidi" w:cstheme="minorBidi"/>
        </w:rPr>
        <w:t>(1994</w:t>
      </w:r>
      <w:proofErr w:type="gramStart"/>
      <w:r>
        <w:rPr>
          <w:rFonts w:asciiTheme="minorBidi" w:hAnsiTheme="minorBidi" w:cstheme="minorBidi"/>
        </w:rPr>
        <w:t xml:space="preserve">) </w:t>
      </w:r>
      <w:r w:rsidRPr="002D722A">
        <w:rPr>
          <w:rFonts w:asciiTheme="minorBidi" w:hAnsiTheme="minorBidi" w:cstheme="minorBidi"/>
        </w:rPr>
        <w:t xml:space="preserve"> An</w:t>
      </w:r>
      <w:proofErr w:type="gramEnd"/>
      <w:r w:rsidRPr="002D722A">
        <w:rPr>
          <w:rFonts w:asciiTheme="minorBidi" w:hAnsiTheme="minorBidi" w:cstheme="minorBidi"/>
        </w:rPr>
        <w:t xml:space="preserve"> evaluation of growth, yield and quality of some okra cultivars,  Assiut Journal of Agricultur</w:t>
      </w:r>
      <w:r>
        <w:rPr>
          <w:rFonts w:asciiTheme="minorBidi" w:hAnsiTheme="minorBidi" w:cstheme="minorBidi"/>
        </w:rPr>
        <w:t>al Science, Vol. 25: 57-70</w:t>
      </w:r>
      <w:r w:rsidRPr="002D722A">
        <w:rPr>
          <w:rFonts w:asciiTheme="minorBidi" w:hAnsiTheme="minorBidi" w:cstheme="minorBidi"/>
        </w:rPr>
        <w:t xml:space="preserve">. </w:t>
      </w:r>
      <w:r w:rsidR="008E47DD" w:rsidRPr="00DB4742">
        <w:rPr>
          <w:rFonts w:asciiTheme="minorBidi" w:hAnsiTheme="minorBidi" w:cstheme="minorBidi"/>
        </w:rPr>
        <w:t xml:space="preserve">  </w:t>
      </w:r>
    </w:p>
    <w:p w14:paraId="799071C0" w14:textId="77777777" w:rsidR="008E47DD" w:rsidRPr="00DB4742" w:rsidRDefault="008E47DD" w:rsidP="00DB4742">
      <w:pPr>
        <w:ind w:left="360"/>
        <w:jc w:val="both"/>
        <w:rPr>
          <w:rFonts w:asciiTheme="minorBidi" w:hAnsiTheme="minorBidi" w:cstheme="minorBidi"/>
        </w:rPr>
      </w:pPr>
      <w:r w:rsidRPr="00DB4742">
        <w:rPr>
          <w:rFonts w:asciiTheme="minorBidi" w:hAnsiTheme="minorBidi" w:cstheme="minorBidi"/>
        </w:rPr>
        <w:t>Elhag, A. Z. and Ahmed, A. A. (2014). Effect of cultivar and sowing date on Okra (</w:t>
      </w:r>
      <w:proofErr w:type="spellStart"/>
      <w:r w:rsidRPr="00DB4742">
        <w:rPr>
          <w:rFonts w:asciiTheme="minorBidi" w:hAnsiTheme="minorBidi" w:cstheme="minorBidi"/>
          <w:i/>
          <w:iCs/>
        </w:rPr>
        <w:t>Abelomoschus</w:t>
      </w:r>
      <w:proofErr w:type="spellEnd"/>
      <w:r w:rsidRPr="00DB4742">
        <w:rPr>
          <w:rFonts w:asciiTheme="minorBidi" w:hAnsiTheme="minorBidi" w:cstheme="minorBidi"/>
          <w:i/>
          <w:iCs/>
        </w:rPr>
        <w:t xml:space="preserve"> </w:t>
      </w:r>
      <w:proofErr w:type="spellStart"/>
      <w:r w:rsidRPr="00DB4742">
        <w:rPr>
          <w:rFonts w:asciiTheme="minorBidi" w:hAnsiTheme="minorBidi" w:cstheme="minorBidi"/>
          <w:i/>
          <w:iCs/>
        </w:rPr>
        <w:t>esculantus</w:t>
      </w:r>
      <w:proofErr w:type="spellEnd"/>
      <w:r w:rsidRPr="00DB4742">
        <w:rPr>
          <w:rFonts w:asciiTheme="minorBidi" w:hAnsiTheme="minorBidi" w:cstheme="minorBidi"/>
        </w:rPr>
        <w:t xml:space="preserve"> L. Moench) Seed Yield. Universal Journal of Applied Science, 2 (3): 64-67</w:t>
      </w:r>
    </w:p>
    <w:p w14:paraId="3568CC82" w14:textId="77777777" w:rsidR="008E47DD" w:rsidRPr="00DB4742" w:rsidRDefault="008E47DD" w:rsidP="00DB4742">
      <w:pPr>
        <w:spacing w:before="240" w:after="240"/>
        <w:ind w:left="360"/>
        <w:jc w:val="both"/>
        <w:rPr>
          <w:rFonts w:asciiTheme="minorBidi" w:hAnsiTheme="minorBidi" w:cstheme="minorBidi"/>
        </w:rPr>
      </w:pPr>
      <w:r w:rsidRPr="00DB4742">
        <w:rPr>
          <w:rFonts w:asciiTheme="minorBidi" w:hAnsiTheme="minorBidi" w:cstheme="minorBidi"/>
        </w:rPr>
        <w:t>Gomez, K.A. and Gomez, A.A. (1984). Split plot design analysis. In: Statistical procedures for agricultural research.  John Willey and Sons, New York.</w:t>
      </w:r>
    </w:p>
    <w:p w14:paraId="107A7783" w14:textId="6A8A5C1A" w:rsidR="008E47DD" w:rsidRDefault="008E47DD" w:rsidP="00DB4742">
      <w:pPr>
        <w:ind w:left="360"/>
        <w:jc w:val="both"/>
        <w:rPr>
          <w:rFonts w:asciiTheme="minorBidi" w:hAnsiTheme="minorBidi" w:cstheme="minorBidi"/>
        </w:rPr>
      </w:pPr>
      <w:proofErr w:type="spellStart"/>
      <w:r w:rsidRPr="00DB4742">
        <w:rPr>
          <w:rFonts w:asciiTheme="minorBidi" w:hAnsiTheme="minorBidi" w:cstheme="minorBidi"/>
        </w:rPr>
        <w:t>Iorlamen</w:t>
      </w:r>
      <w:proofErr w:type="spellEnd"/>
      <w:r w:rsidRPr="00DB4742">
        <w:rPr>
          <w:rFonts w:asciiTheme="minorBidi" w:hAnsiTheme="minorBidi" w:cstheme="minorBidi"/>
        </w:rPr>
        <w:t xml:space="preserve">, T.; </w:t>
      </w:r>
      <w:proofErr w:type="spellStart"/>
      <w:r w:rsidRPr="00DB4742">
        <w:rPr>
          <w:rFonts w:asciiTheme="minorBidi" w:hAnsiTheme="minorBidi" w:cstheme="minorBidi"/>
        </w:rPr>
        <w:t>Ijoyah</w:t>
      </w:r>
      <w:proofErr w:type="spellEnd"/>
      <w:r w:rsidRPr="00DB4742">
        <w:rPr>
          <w:rFonts w:asciiTheme="minorBidi" w:hAnsiTheme="minorBidi" w:cstheme="minorBidi"/>
        </w:rPr>
        <w:t xml:space="preserve">, M. O. and </w:t>
      </w:r>
      <w:proofErr w:type="spellStart"/>
      <w:r w:rsidRPr="00DB4742">
        <w:rPr>
          <w:rFonts w:asciiTheme="minorBidi" w:hAnsiTheme="minorBidi" w:cstheme="minorBidi"/>
        </w:rPr>
        <w:t>Asange</w:t>
      </w:r>
      <w:proofErr w:type="spellEnd"/>
      <w:r w:rsidRPr="00DB4742">
        <w:rPr>
          <w:rFonts w:asciiTheme="minorBidi" w:hAnsiTheme="minorBidi" w:cstheme="minorBidi"/>
        </w:rPr>
        <w:t>, V. M. 2015.  Growth and yield potentials</w:t>
      </w:r>
      <w:r w:rsidR="00F80076">
        <w:rPr>
          <w:rFonts w:asciiTheme="minorBidi" w:hAnsiTheme="minorBidi" w:cstheme="minorBidi"/>
        </w:rPr>
        <w:t xml:space="preserve"> </w:t>
      </w:r>
      <w:proofErr w:type="gramStart"/>
      <w:r w:rsidRPr="00DB4742">
        <w:rPr>
          <w:rFonts w:asciiTheme="minorBidi" w:hAnsiTheme="minorBidi" w:cstheme="minorBidi"/>
        </w:rPr>
        <w:t xml:space="preserve">of  </w:t>
      </w:r>
      <w:proofErr w:type="spellStart"/>
      <w:r w:rsidRPr="00DB4742">
        <w:rPr>
          <w:rFonts w:asciiTheme="minorBidi" w:hAnsiTheme="minorBidi" w:cstheme="minorBidi"/>
        </w:rPr>
        <w:t>threeokra</w:t>
      </w:r>
      <w:proofErr w:type="spellEnd"/>
      <w:proofErr w:type="gramEnd"/>
      <w:r w:rsidRPr="00DB4742">
        <w:rPr>
          <w:rFonts w:asciiTheme="minorBidi" w:hAnsiTheme="minorBidi" w:cstheme="minorBidi"/>
        </w:rPr>
        <w:t xml:space="preserve">  (</w:t>
      </w:r>
      <w:proofErr w:type="spellStart"/>
      <w:r w:rsidRPr="00DB4742">
        <w:rPr>
          <w:rFonts w:asciiTheme="minorBidi" w:hAnsiTheme="minorBidi" w:cstheme="minorBidi"/>
        </w:rPr>
        <w:t>Abelmoschusessculentus</w:t>
      </w:r>
      <w:proofErr w:type="spellEnd"/>
      <w:r w:rsidRPr="00DB4742">
        <w:rPr>
          <w:rFonts w:asciiTheme="minorBidi" w:hAnsiTheme="minorBidi" w:cstheme="minorBidi"/>
        </w:rPr>
        <w:t xml:space="preserve">(l.)  </w:t>
      </w:r>
      <w:proofErr w:type="spellStart"/>
      <w:r w:rsidRPr="00DB4742">
        <w:rPr>
          <w:rFonts w:asciiTheme="minorBidi" w:hAnsiTheme="minorBidi" w:cstheme="minorBidi"/>
        </w:rPr>
        <w:t>Meonch</w:t>
      </w:r>
      <w:proofErr w:type="spellEnd"/>
      <w:r w:rsidRPr="00DB4742">
        <w:rPr>
          <w:rFonts w:asciiTheme="minorBidi" w:hAnsiTheme="minorBidi" w:cstheme="minorBidi"/>
        </w:rPr>
        <w:t xml:space="preserve">) varieties </w:t>
      </w:r>
      <w:proofErr w:type="spellStart"/>
      <w:r w:rsidRPr="00DB4742">
        <w:rPr>
          <w:rFonts w:asciiTheme="minorBidi" w:hAnsiTheme="minorBidi" w:cstheme="minorBidi"/>
        </w:rPr>
        <w:t>atMakurdi</w:t>
      </w:r>
      <w:proofErr w:type="spellEnd"/>
      <w:r w:rsidRPr="00DB4742">
        <w:rPr>
          <w:rFonts w:asciiTheme="minorBidi" w:hAnsiTheme="minorBidi" w:cstheme="minorBidi"/>
        </w:rPr>
        <w:t>, Nigeria. Journal of Agriculture and Social Research (JASR) Vol. 15, No. 2: 49 – 57.</w:t>
      </w:r>
    </w:p>
    <w:p w14:paraId="00300729" w14:textId="0D0E1A25" w:rsidR="003D28CB" w:rsidRDefault="003D28CB" w:rsidP="003D28CB">
      <w:pPr>
        <w:ind w:left="360"/>
        <w:jc w:val="both"/>
        <w:rPr>
          <w:rFonts w:asciiTheme="minorBidi" w:hAnsiTheme="minorBidi" w:cstheme="minorBidi"/>
        </w:rPr>
      </w:pPr>
      <w:r w:rsidRPr="00877838">
        <w:rPr>
          <w:rFonts w:asciiTheme="minorBidi" w:hAnsiTheme="minorBidi" w:cstheme="minorBidi"/>
          <w:highlight w:val="green"/>
        </w:rPr>
        <w:t>Islam, M.S.  Rahman M.M. and Chowdhury A.K.</w:t>
      </w:r>
      <w:r w:rsidR="00877838" w:rsidRPr="00877838">
        <w:rPr>
          <w:rFonts w:asciiTheme="minorBidi" w:hAnsiTheme="minorBidi" w:cstheme="minorBidi"/>
          <w:highlight w:val="green"/>
        </w:rPr>
        <w:t xml:space="preserve"> (2000).</w:t>
      </w:r>
      <w:r w:rsidRPr="003D28CB">
        <w:rPr>
          <w:rFonts w:asciiTheme="minorBidi" w:hAnsiTheme="minorBidi" w:cstheme="minorBidi"/>
        </w:rPr>
        <w:t xml:space="preserve"> Off season performance of okra for edible pod and seed production, Thailand Journal of Agricultural Science, </w:t>
      </w:r>
      <w:r>
        <w:rPr>
          <w:rFonts w:asciiTheme="minorBidi" w:hAnsiTheme="minorBidi" w:cstheme="minorBidi"/>
        </w:rPr>
        <w:t>Vol.33, No. 3-4: 107-113.</w:t>
      </w:r>
    </w:p>
    <w:p w14:paraId="7EDBBFD6" w14:textId="0F419E17" w:rsidR="00745F39" w:rsidRDefault="00745F39" w:rsidP="003D28CB">
      <w:pPr>
        <w:ind w:left="360"/>
        <w:jc w:val="both"/>
        <w:rPr>
          <w:rFonts w:asciiTheme="minorBidi" w:hAnsiTheme="minorBidi" w:cstheme="minorBidi"/>
        </w:rPr>
      </w:pPr>
      <w:r w:rsidRPr="00877838">
        <w:rPr>
          <w:rFonts w:asciiTheme="minorBidi" w:hAnsiTheme="minorBidi" w:cstheme="minorBidi"/>
          <w:highlight w:val="green"/>
        </w:rPr>
        <w:t>Khalifa, F.M. (1981).</w:t>
      </w:r>
      <w:r w:rsidRPr="00745F39">
        <w:rPr>
          <w:rFonts w:asciiTheme="minorBidi" w:hAnsiTheme="minorBidi" w:cstheme="minorBidi"/>
        </w:rPr>
        <w:t xml:space="preserve"> Some factors influencing the development of sunflower (</w:t>
      </w:r>
      <w:proofErr w:type="spellStart"/>
      <w:r w:rsidRPr="00745F39">
        <w:rPr>
          <w:rFonts w:asciiTheme="minorBidi" w:hAnsiTheme="minorBidi" w:cstheme="minorBidi"/>
        </w:rPr>
        <w:t>Heliansus</w:t>
      </w:r>
      <w:proofErr w:type="spellEnd"/>
      <w:r w:rsidRPr="00745F39">
        <w:rPr>
          <w:rFonts w:asciiTheme="minorBidi" w:hAnsiTheme="minorBidi" w:cstheme="minorBidi"/>
        </w:rPr>
        <w:t xml:space="preserve"> </w:t>
      </w:r>
      <w:proofErr w:type="spellStart"/>
      <w:r w:rsidRPr="00745F39">
        <w:rPr>
          <w:rFonts w:asciiTheme="minorBidi" w:hAnsiTheme="minorBidi" w:cstheme="minorBidi"/>
        </w:rPr>
        <w:t>annus</w:t>
      </w:r>
      <w:proofErr w:type="spellEnd"/>
      <w:r w:rsidRPr="00745F39">
        <w:rPr>
          <w:rFonts w:asciiTheme="minorBidi" w:hAnsiTheme="minorBidi" w:cstheme="minorBidi"/>
        </w:rPr>
        <w:t xml:space="preserve"> L.) under dry farming system in Sudan, Journal of Agricultural Science Cambr</w:t>
      </w:r>
      <w:r>
        <w:rPr>
          <w:rFonts w:asciiTheme="minorBidi" w:hAnsiTheme="minorBidi" w:cstheme="minorBidi"/>
        </w:rPr>
        <w:t>idge, Vol. 57, No.1: 10-17</w:t>
      </w:r>
      <w:r w:rsidRPr="00745F39">
        <w:rPr>
          <w:rFonts w:asciiTheme="minorBidi" w:hAnsiTheme="minorBidi" w:cstheme="minorBidi"/>
        </w:rPr>
        <w:t>.</w:t>
      </w:r>
    </w:p>
    <w:p w14:paraId="255A8114" w14:textId="0B1F58DC" w:rsidR="00745F39" w:rsidRPr="00DB4742" w:rsidRDefault="00745F39" w:rsidP="00745F39">
      <w:pPr>
        <w:ind w:left="360"/>
        <w:jc w:val="both"/>
        <w:rPr>
          <w:rFonts w:asciiTheme="minorBidi" w:hAnsiTheme="minorBidi" w:cstheme="minorBidi"/>
        </w:rPr>
      </w:pPr>
      <w:r w:rsidRPr="00877838">
        <w:rPr>
          <w:rFonts w:asciiTheme="minorBidi" w:hAnsiTheme="minorBidi" w:cstheme="minorBidi"/>
          <w:highlight w:val="green"/>
        </w:rPr>
        <w:t xml:space="preserve">Lee, K. H., Cho, C. Y.   Yoon S. T. and </w:t>
      </w:r>
      <w:proofErr w:type="spellStart"/>
      <w:r w:rsidRPr="00877838">
        <w:rPr>
          <w:rFonts w:asciiTheme="minorBidi" w:hAnsiTheme="minorBidi" w:cstheme="minorBidi"/>
          <w:highlight w:val="green"/>
        </w:rPr>
        <w:t>Parsk</w:t>
      </w:r>
      <w:proofErr w:type="spellEnd"/>
      <w:r w:rsidRPr="00877838">
        <w:rPr>
          <w:rFonts w:asciiTheme="minorBidi" w:hAnsiTheme="minorBidi" w:cstheme="minorBidi"/>
          <w:highlight w:val="green"/>
        </w:rPr>
        <w:t>, S. K (1990</w:t>
      </w:r>
      <w:r>
        <w:rPr>
          <w:rFonts w:asciiTheme="minorBidi" w:hAnsiTheme="minorBidi" w:cstheme="minorBidi"/>
        </w:rPr>
        <w:t>).</w:t>
      </w:r>
      <w:r w:rsidRPr="00745F39">
        <w:rPr>
          <w:rFonts w:asciiTheme="minorBidi" w:hAnsiTheme="minorBidi" w:cstheme="minorBidi"/>
        </w:rPr>
        <w:t xml:space="preserve"> The effect of nitrogen fertilizer, planting density and sowing date on the yield of okra, Korean Journal of Crop Scien</w:t>
      </w:r>
      <w:r>
        <w:rPr>
          <w:rFonts w:asciiTheme="minorBidi" w:hAnsiTheme="minorBidi" w:cstheme="minorBidi"/>
        </w:rPr>
        <w:t>ce, Vol. 35, No.8: 197-183</w:t>
      </w:r>
      <w:r w:rsidRPr="00745F39">
        <w:rPr>
          <w:rFonts w:asciiTheme="minorBidi" w:hAnsiTheme="minorBidi" w:cstheme="minorBidi"/>
        </w:rPr>
        <w:t>.</w:t>
      </w:r>
    </w:p>
    <w:p w14:paraId="45479FBA" w14:textId="77777777" w:rsidR="008E47DD" w:rsidRPr="00DB4742" w:rsidRDefault="008E47DD" w:rsidP="00DB4742">
      <w:pPr>
        <w:ind w:left="360"/>
        <w:jc w:val="both"/>
        <w:rPr>
          <w:rFonts w:asciiTheme="minorBidi" w:hAnsiTheme="minorBidi" w:cstheme="minorBidi"/>
        </w:rPr>
      </w:pPr>
      <w:r w:rsidRPr="00DB4742">
        <w:rPr>
          <w:rFonts w:asciiTheme="minorBidi" w:hAnsiTheme="minorBidi" w:cstheme="minorBidi"/>
        </w:rPr>
        <w:t xml:space="preserve">Olezyk. T., Cushman, K., Klassen, W, (2005). Plant population effects growth and yield of okra (  ) in South Florida, USA Proc. </w:t>
      </w:r>
      <w:proofErr w:type="spellStart"/>
      <w:r w:rsidRPr="00DB4742">
        <w:rPr>
          <w:rFonts w:asciiTheme="minorBidi" w:hAnsiTheme="minorBidi" w:cstheme="minorBidi"/>
        </w:rPr>
        <w:t>Intermar</w:t>
      </w:r>
      <w:proofErr w:type="spellEnd"/>
      <w:r w:rsidRPr="00DB4742">
        <w:rPr>
          <w:rFonts w:asciiTheme="minorBidi" w:hAnsiTheme="minorBidi" w:cstheme="minorBidi"/>
        </w:rPr>
        <w:t xml:space="preserve"> soc. Trop. Hort, 48:54-56</w:t>
      </w:r>
    </w:p>
    <w:p w14:paraId="7B257F99" w14:textId="77777777" w:rsidR="002D722A" w:rsidRDefault="008E47DD" w:rsidP="00DB4742">
      <w:pPr>
        <w:ind w:left="360"/>
        <w:jc w:val="both"/>
        <w:rPr>
          <w:rFonts w:asciiTheme="minorBidi" w:hAnsiTheme="minorBidi" w:cstheme="minorBidi"/>
        </w:rPr>
      </w:pPr>
      <w:r w:rsidRPr="00DB4742">
        <w:rPr>
          <w:rFonts w:asciiTheme="minorBidi" w:hAnsiTheme="minorBidi" w:cstheme="minorBidi"/>
        </w:rPr>
        <w:t>Omotoso, S. O Johnson O. Y. 2015. Growth and Yield of Two Varieties of Okra (</w:t>
      </w:r>
      <w:proofErr w:type="spellStart"/>
      <w:proofErr w:type="gramStart"/>
      <w:r w:rsidRPr="00DB4742">
        <w:rPr>
          <w:rFonts w:asciiTheme="minorBidi" w:hAnsiTheme="minorBidi" w:cstheme="minorBidi"/>
        </w:rPr>
        <w:t>Abelmoschusesculentus</w:t>
      </w:r>
      <w:proofErr w:type="spellEnd"/>
      <w:r w:rsidRPr="00DB4742">
        <w:rPr>
          <w:rFonts w:asciiTheme="minorBidi" w:hAnsiTheme="minorBidi" w:cstheme="minorBidi"/>
        </w:rPr>
        <w:t xml:space="preserve">  (</w:t>
      </w:r>
      <w:proofErr w:type="gramEnd"/>
      <w:r w:rsidRPr="00DB4742">
        <w:rPr>
          <w:rFonts w:asciiTheme="minorBidi" w:hAnsiTheme="minorBidi" w:cstheme="minorBidi"/>
        </w:rPr>
        <w:t xml:space="preserve">L).  Moench)  as affected by Potassium Fertilizer Sources. Journal of Biology, Agriculture and Healthcare www.iiste.org.ISSN 2224-3208 (Paper) ISSN 2225-093X (Online).Vol.5, No.8, </w:t>
      </w:r>
      <w:proofErr w:type="spellStart"/>
      <w:r w:rsidRPr="00DB4742">
        <w:rPr>
          <w:rFonts w:asciiTheme="minorBidi" w:hAnsiTheme="minorBidi" w:cstheme="minorBidi"/>
        </w:rPr>
        <w:t>pg</w:t>
      </w:r>
      <w:proofErr w:type="spellEnd"/>
      <w:r w:rsidRPr="00DB4742">
        <w:rPr>
          <w:rFonts w:asciiTheme="minorBidi" w:hAnsiTheme="minorBidi" w:cstheme="minorBidi"/>
        </w:rPr>
        <w:t xml:space="preserve"> 98-104.</w:t>
      </w:r>
    </w:p>
    <w:p w14:paraId="6CF5BCA0" w14:textId="125B2585" w:rsidR="002D722A" w:rsidRDefault="002D722A" w:rsidP="002D722A">
      <w:pPr>
        <w:ind w:left="360"/>
        <w:jc w:val="both"/>
        <w:rPr>
          <w:rFonts w:asciiTheme="minorBidi" w:hAnsiTheme="minorBidi" w:cstheme="minorBidi"/>
        </w:rPr>
      </w:pPr>
      <w:proofErr w:type="spellStart"/>
      <w:r w:rsidRPr="00877838">
        <w:rPr>
          <w:rFonts w:asciiTheme="minorBidi" w:hAnsiTheme="minorBidi" w:cstheme="minorBidi"/>
          <w:highlight w:val="green"/>
        </w:rPr>
        <w:lastRenderedPageBreak/>
        <w:t>Ossom</w:t>
      </w:r>
      <w:proofErr w:type="spellEnd"/>
      <w:r w:rsidRPr="00877838">
        <w:rPr>
          <w:rFonts w:asciiTheme="minorBidi" w:hAnsiTheme="minorBidi" w:cstheme="minorBidi"/>
          <w:highlight w:val="green"/>
        </w:rPr>
        <w:t>, E. M. and Kunene, V. N. (2011)</w:t>
      </w:r>
      <w:r w:rsidR="00877838">
        <w:rPr>
          <w:rFonts w:asciiTheme="minorBidi" w:hAnsiTheme="minorBidi" w:cstheme="minorBidi"/>
        </w:rPr>
        <w:t>.</w:t>
      </w:r>
      <w:r>
        <w:rPr>
          <w:rFonts w:asciiTheme="minorBidi" w:hAnsiTheme="minorBidi" w:cstheme="minorBidi"/>
        </w:rPr>
        <w:t xml:space="preserve"> </w:t>
      </w:r>
      <w:r w:rsidRPr="002D722A">
        <w:rPr>
          <w:rFonts w:asciiTheme="minorBidi" w:hAnsiTheme="minorBidi" w:cstheme="minorBidi"/>
        </w:rPr>
        <w:t xml:space="preserve">Effect of planting date on seedling emergence and </w:t>
      </w:r>
      <w:proofErr w:type="spellStart"/>
      <w:r w:rsidRPr="002D722A">
        <w:rPr>
          <w:rFonts w:asciiTheme="minorBidi" w:hAnsiTheme="minorBidi" w:cstheme="minorBidi"/>
        </w:rPr>
        <w:t>vigour</w:t>
      </w:r>
      <w:proofErr w:type="spellEnd"/>
      <w:r w:rsidRPr="002D722A">
        <w:rPr>
          <w:rFonts w:asciiTheme="minorBidi" w:hAnsiTheme="minorBidi" w:cstheme="minorBidi"/>
        </w:rPr>
        <w:t xml:space="preserve"> of </w:t>
      </w:r>
      <w:proofErr w:type="gramStart"/>
      <w:r w:rsidRPr="002D722A">
        <w:rPr>
          <w:rFonts w:asciiTheme="minorBidi" w:hAnsiTheme="minorBidi" w:cstheme="minorBidi"/>
        </w:rPr>
        <w:t>okra(</w:t>
      </w:r>
      <w:proofErr w:type="spellStart"/>
      <w:proofErr w:type="gramEnd"/>
      <w:r w:rsidRPr="002D722A">
        <w:rPr>
          <w:rFonts w:asciiTheme="minorBidi" w:hAnsiTheme="minorBidi" w:cstheme="minorBidi"/>
        </w:rPr>
        <w:t>Abelomischus</w:t>
      </w:r>
      <w:proofErr w:type="spellEnd"/>
      <w:r w:rsidRPr="002D722A">
        <w:rPr>
          <w:rFonts w:asciiTheme="minorBidi" w:hAnsiTheme="minorBidi" w:cstheme="minorBidi"/>
        </w:rPr>
        <w:t xml:space="preserve"> </w:t>
      </w:r>
      <w:proofErr w:type="spellStart"/>
      <w:r w:rsidRPr="002D722A">
        <w:rPr>
          <w:rFonts w:asciiTheme="minorBidi" w:hAnsiTheme="minorBidi" w:cstheme="minorBidi"/>
        </w:rPr>
        <w:t>esculentus</w:t>
      </w:r>
      <w:proofErr w:type="spellEnd"/>
      <w:r w:rsidRPr="002D722A">
        <w:rPr>
          <w:rFonts w:asciiTheme="minorBidi" w:hAnsiTheme="minorBidi" w:cstheme="minorBidi"/>
        </w:rPr>
        <w:t xml:space="preserve"> L. </w:t>
      </w:r>
      <w:proofErr w:type="spellStart"/>
      <w:r w:rsidRPr="002D722A">
        <w:rPr>
          <w:rFonts w:asciiTheme="minorBidi" w:hAnsiTheme="minorBidi" w:cstheme="minorBidi"/>
        </w:rPr>
        <w:t>Moench</w:t>
      </w:r>
      <w:proofErr w:type="spellEnd"/>
      <w:r w:rsidRPr="002D722A">
        <w:rPr>
          <w:rFonts w:asciiTheme="minorBidi" w:hAnsiTheme="minorBidi" w:cstheme="minorBidi"/>
        </w:rPr>
        <w:t>.) in Swaziland, World Journal of Agricultural Scien</w:t>
      </w:r>
      <w:r>
        <w:rPr>
          <w:rFonts w:asciiTheme="minorBidi" w:hAnsiTheme="minorBidi" w:cstheme="minorBidi"/>
        </w:rPr>
        <w:t>ce, Vol. 7, No. 3: 320-326</w:t>
      </w:r>
      <w:r w:rsidRPr="002D722A">
        <w:rPr>
          <w:rFonts w:asciiTheme="minorBidi" w:hAnsiTheme="minorBidi" w:cstheme="minorBidi"/>
        </w:rPr>
        <w:t>.</w:t>
      </w:r>
    </w:p>
    <w:p w14:paraId="67C772D1" w14:textId="689D132E" w:rsidR="008E47DD" w:rsidRDefault="008E47DD" w:rsidP="00DB4742">
      <w:pPr>
        <w:ind w:left="360"/>
        <w:jc w:val="both"/>
        <w:rPr>
          <w:rFonts w:asciiTheme="minorBidi" w:hAnsiTheme="minorBidi" w:cstheme="minorBidi"/>
        </w:rPr>
      </w:pPr>
      <w:proofErr w:type="spellStart"/>
      <w:r w:rsidRPr="00DB4742">
        <w:rPr>
          <w:rFonts w:asciiTheme="minorBidi" w:hAnsiTheme="minorBidi" w:cstheme="minorBidi"/>
        </w:rPr>
        <w:t>Pustak</w:t>
      </w:r>
      <w:proofErr w:type="spellEnd"/>
      <w:r w:rsidRPr="00DB4742">
        <w:rPr>
          <w:rFonts w:asciiTheme="minorBidi" w:hAnsiTheme="minorBidi" w:cstheme="minorBidi"/>
        </w:rPr>
        <w:t>, M (2002): Healing power of foods.</w:t>
      </w:r>
    </w:p>
    <w:p w14:paraId="5B816C21" w14:textId="280F8D79" w:rsidR="003D28CB" w:rsidRPr="00DB4742" w:rsidRDefault="003D28CB" w:rsidP="003D28CB">
      <w:pPr>
        <w:ind w:left="360"/>
        <w:jc w:val="both"/>
        <w:rPr>
          <w:rFonts w:asciiTheme="minorBidi" w:hAnsiTheme="minorBidi" w:cstheme="minorBidi"/>
          <w:rtl/>
        </w:rPr>
      </w:pPr>
      <w:r w:rsidRPr="00877838">
        <w:rPr>
          <w:rFonts w:asciiTheme="minorBidi" w:hAnsiTheme="minorBidi" w:cstheme="minorBidi"/>
          <w:highlight w:val="green"/>
        </w:rPr>
        <w:t>Sharif, H. A. B.  Wahab, A. and Justus, M. (2002).</w:t>
      </w:r>
      <w:r>
        <w:rPr>
          <w:rFonts w:asciiTheme="minorBidi" w:hAnsiTheme="minorBidi" w:cstheme="minorBidi"/>
        </w:rPr>
        <w:t xml:space="preserve">  </w:t>
      </w:r>
      <w:r w:rsidRPr="003D28CB">
        <w:rPr>
          <w:rFonts w:asciiTheme="minorBidi" w:hAnsiTheme="minorBidi" w:cstheme="minorBidi"/>
        </w:rPr>
        <w:t>Comparative studies on the effect of sowing dates and spacing on the growth and yield of okra in different years. Journal of Biological Science,</w:t>
      </w:r>
      <w:r w:rsidR="005D556E">
        <w:rPr>
          <w:rFonts w:asciiTheme="minorBidi" w:hAnsiTheme="minorBidi" w:cstheme="minorBidi"/>
        </w:rPr>
        <w:t xml:space="preserve"> Vol. 3, No. 12: 1173-1180</w:t>
      </w:r>
      <w:r w:rsidRPr="003D28CB">
        <w:rPr>
          <w:rFonts w:asciiTheme="minorBidi" w:hAnsiTheme="minorBidi" w:cstheme="minorBidi"/>
        </w:rPr>
        <w:t>.</w:t>
      </w:r>
    </w:p>
    <w:p w14:paraId="698CAA5E" w14:textId="77777777" w:rsidR="008E47DD" w:rsidRPr="00DB4742" w:rsidRDefault="008E47DD" w:rsidP="00DB4742">
      <w:pPr>
        <w:ind w:left="360"/>
        <w:jc w:val="both"/>
        <w:rPr>
          <w:rFonts w:asciiTheme="minorBidi" w:hAnsiTheme="minorBidi" w:cstheme="minorBidi"/>
        </w:rPr>
      </w:pPr>
      <w:r w:rsidRPr="00DB4742">
        <w:rPr>
          <w:rFonts w:asciiTheme="minorBidi" w:hAnsiTheme="minorBidi" w:cstheme="minorBidi"/>
          <w:color w:val="000000" w:themeColor="text1"/>
        </w:rPr>
        <w:t>Sanjeet,</w:t>
      </w:r>
      <w:r w:rsidRPr="00DB4742">
        <w:rPr>
          <w:rFonts w:asciiTheme="minorBidi" w:hAnsiTheme="minorBidi" w:cstheme="minorBidi"/>
        </w:rPr>
        <w:t xml:space="preserve"> K. </w:t>
      </w:r>
      <w:proofErr w:type="spellStart"/>
      <w:r w:rsidRPr="00DB4742">
        <w:rPr>
          <w:rFonts w:asciiTheme="minorBidi" w:hAnsiTheme="minorBidi" w:cstheme="minorBidi"/>
        </w:rPr>
        <w:t>Skona</w:t>
      </w:r>
      <w:proofErr w:type="spellEnd"/>
      <w:r w:rsidRPr="00DB4742">
        <w:rPr>
          <w:rFonts w:asciiTheme="minorBidi" w:hAnsiTheme="minorBidi" w:cstheme="minorBidi"/>
        </w:rPr>
        <w:t xml:space="preserve">. D., Adamou, H., Alain, R., </w:t>
      </w:r>
      <w:proofErr w:type="spellStart"/>
      <w:proofErr w:type="gramStart"/>
      <w:r w:rsidRPr="00DB4742">
        <w:rPr>
          <w:rFonts w:asciiTheme="minorBidi" w:hAnsiTheme="minorBidi" w:cstheme="minorBidi"/>
        </w:rPr>
        <w:t>Dov,p</w:t>
      </w:r>
      <w:proofErr w:type="spellEnd"/>
      <w:r w:rsidRPr="00DB4742">
        <w:rPr>
          <w:rFonts w:asciiTheme="minorBidi" w:hAnsiTheme="minorBidi" w:cstheme="minorBidi"/>
        </w:rPr>
        <w:t>.</w:t>
      </w:r>
      <w:proofErr w:type="gramEnd"/>
      <w:r w:rsidRPr="00DB4742">
        <w:rPr>
          <w:rFonts w:asciiTheme="minorBidi" w:hAnsiTheme="minorBidi" w:cstheme="minorBidi"/>
        </w:rPr>
        <w:t xml:space="preserve"> and </w:t>
      </w:r>
      <w:proofErr w:type="spellStart"/>
      <w:r w:rsidRPr="00DB4742">
        <w:rPr>
          <w:rFonts w:asciiTheme="minorBidi" w:hAnsiTheme="minorBidi" w:cstheme="minorBidi"/>
        </w:rPr>
        <w:t>Chrstophe.K</w:t>
      </w:r>
      <w:proofErr w:type="spellEnd"/>
      <w:r w:rsidRPr="00DB4742">
        <w:rPr>
          <w:rFonts w:asciiTheme="minorBidi" w:hAnsiTheme="minorBidi" w:cstheme="minorBidi"/>
        </w:rPr>
        <w:t>. (2010): Okra (</w:t>
      </w:r>
      <w:proofErr w:type="spellStart"/>
      <w:r w:rsidRPr="00DB4742">
        <w:rPr>
          <w:rFonts w:asciiTheme="minorBidi" w:hAnsiTheme="minorBidi" w:cstheme="minorBidi"/>
        </w:rPr>
        <w:t>Abelomoschusspp</w:t>
      </w:r>
      <w:proofErr w:type="spellEnd"/>
      <w:r w:rsidRPr="00DB4742">
        <w:rPr>
          <w:rFonts w:asciiTheme="minorBidi" w:hAnsiTheme="minorBidi" w:cstheme="minorBidi"/>
        </w:rPr>
        <w:t>) in west and central Africa: Potential and progress on its improvement. African Journal of Agricultural Research. Vol.5 (25) pp. 3590-3598.</w:t>
      </w:r>
    </w:p>
    <w:p w14:paraId="5470CE4F" w14:textId="77777777" w:rsidR="008E47DD" w:rsidRDefault="008E47DD" w:rsidP="00DB4742">
      <w:pPr>
        <w:ind w:left="360"/>
        <w:jc w:val="both"/>
        <w:rPr>
          <w:rFonts w:asciiTheme="minorBidi" w:hAnsiTheme="minorBidi" w:cstheme="minorBidi"/>
        </w:rPr>
      </w:pPr>
      <w:r w:rsidRPr="00DB4742">
        <w:rPr>
          <w:rFonts w:asciiTheme="minorBidi" w:hAnsiTheme="minorBidi" w:cstheme="minorBidi"/>
        </w:rPr>
        <w:t xml:space="preserve">Shittu, E. A., Alobo, A. I. and Buhari, F. Z. (2025). Growth and yield response of okra (Abelmoschus esculentus l.) as affected by varying rates of </w:t>
      </w:r>
      <w:proofErr w:type="spellStart"/>
      <w:r w:rsidRPr="00DB4742">
        <w:rPr>
          <w:rFonts w:asciiTheme="minorBidi" w:hAnsiTheme="minorBidi" w:cstheme="minorBidi"/>
        </w:rPr>
        <w:t>NPk</w:t>
      </w:r>
      <w:proofErr w:type="spellEnd"/>
      <w:r w:rsidRPr="00DB4742">
        <w:rPr>
          <w:rFonts w:asciiTheme="minorBidi" w:hAnsiTheme="minorBidi" w:cstheme="minorBidi"/>
        </w:rPr>
        <w:t xml:space="preserve"> fertilizer and </w:t>
      </w:r>
      <w:proofErr w:type="spellStart"/>
      <w:r w:rsidRPr="00DB4742">
        <w:rPr>
          <w:rFonts w:asciiTheme="minorBidi" w:hAnsiTheme="minorBidi" w:cstheme="minorBidi"/>
        </w:rPr>
        <w:t>Cowdung</w:t>
      </w:r>
      <w:proofErr w:type="spellEnd"/>
      <w:r w:rsidRPr="00DB4742">
        <w:rPr>
          <w:rFonts w:asciiTheme="minorBidi" w:hAnsiTheme="minorBidi" w:cstheme="minorBidi"/>
        </w:rPr>
        <w:t xml:space="preserve"> manure in a semi-arid ecology. Journal of </w:t>
      </w:r>
      <w:proofErr w:type="spellStart"/>
      <w:r w:rsidRPr="00DB4742">
        <w:rPr>
          <w:rFonts w:asciiTheme="minorBidi" w:hAnsiTheme="minorBidi" w:cstheme="minorBidi"/>
        </w:rPr>
        <w:t>Agripreneurship</w:t>
      </w:r>
      <w:proofErr w:type="spellEnd"/>
      <w:r w:rsidRPr="00DB4742">
        <w:rPr>
          <w:rFonts w:asciiTheme="minorBidi" w:hAnsiTheme="minorBidi" w:cstheme="minorBidi"/>
        </w:rPr>
        <w:t xml:space="preserve"> and Sustainable Development, 8 (2):36-46</w:t>
      </w:r>
    </w:p>
    <w:p w14:paraId="59A03027" w14:textId="0AD2181E" w:rsidR="00ED57E9" w:rsidRPr="00DB4742" w:rsidRDefault="00ED57E9" w:rsidP="00ED57E9">
      <w:pPr>
        <w:ind w:left="360"/>
        <w:jc w:val="both"/>
        <w:rPr>
          <w:rFonts w:asciiTheme="minorBidi" w:hAnsiTheme="minorBidi" w:cstheme="minorBidi"/>
        </w:rPr>
      </w:pPr>
      <w:proofErr w:type="spellStart"/>
      <w:r w:rsidRPr="00877838">
        <w:rPr>
          <w:rFonts w:asciiTheme="minorBidi" w:hAnsiTheme="minorBidi" w:cstheme="minorBidi"/>
          <w:highlight w:val="green"/>
        </w:rPr>
        <w:t>Shujat</w:t>
      </w:r>
      <w:proofErr w:type="spellEnd"/>
      <w:r w:rsidRPr="00877838">
        <w:rPr>
          <w:rFonts w:asciiTheme="minorBidi" w:hAnsiTheme="minorBidi" w:cstheme="minorBidi"/>
          <w:highlight w:val="green"/>
        </w:rPr>
        <w:t>, H., Muhammed, S.  Noor-ul, A. and J. Zafar (2006).</w:t>
      </w:r>
      <w:r w:rsidRPr="00ED57E9">
        <w:rPr>
          <w:rFonts w:asciiTheme="minorBidi" w:hAnsiTheme="minorBidi" w:cstheme="minorBidi"/>
        </w:rPr>
        <w:t xml:space="preserve"> Response of okra (</w:t>
      </w:r>
      <w:proofErr w:type="spellStart"/>
      <w:r w:rsidRPr="00ED57E9">
        <w:rPr>
          <w:rFonts w:asciiTheme="minorBidi" w:hAnsiTheme="minorBidi" w:cstheme="minorBidi"/>
        </w:rPr>
        <w:t>Abelomischus</w:t>
      </w:r>
      <w:proofErr w:type="spellEnd"/>
      <w:r w:rsidRPr="00ED57E9">
        <w:rPr>
          <w:rFonts w:asciiTheme="minorBidi" w:hAnsiTheme="minorBidi" w:cstheme="minorBidi"/>
        </w:rPr>
        <w:t xml:space="preserve"> </w:t>
      </w:r>
      <w:proofErr w:type="spellStart"/>
      <w:r w:rsidRPr="00ED57E9">
        <w:rPr>
          <w:rFonts w:asciiTheme="minorBidi" w:hAnsiTheme="minorBidi" w:cstheme="minorBidi"/>
        </w:rPr>
        <w:t>esculentus</w:t>
      </w:r>
      <w:proofErr w:type="spellEnd"/>
      <w:r w:rsidRPr="00ED57E9">
        <w:rPr>
          <w:rFonts w:asciiTheme="minorBidi" w:hAnsiTheme="minorBidi" w:cstheme="minorBidi"/>
        </w:rPr>
        <w:t xml:space="preserve"> L. </w:t>
      </w:r>
      <w:proofErr w:type="spellStart"/>
      <w:r w:rsidRPr="00ED57E9">
        <w:rPr>
          <w:rFonts w:asciiTheme="minorBidi" w:hAnsiTheme="minorBidi" w:cstheme="minorBidi"/>
        </w:rPr>
        <w:t>Moench</w:t>
      </w:r>
      <w:proofErr w:type="spellEnd"/>
      <w:r w:rsidRPr="00ED57E9">
        <w:rPr>
          <w:rFonts w:asciiTheme="minorBidi" w:hAnsiTheme="minorBidi" w:cstheme="minorBidi"/>
        </w:rPr>
        <w:t>) cultivars to different sowing times, Agricultural Journal of Biological S</w:t>
      </w:r>
      <w:r>
        <w:rPr>
          <w:rFonts w:asciiTheme="minorBidi" w:hAnsiTheme="minorBidi" w:cstheme="minorBidi"/>
        </w:rPr>
        <w:t>cience, Vol.1, No. 1: 55-</w:t>
      </w:r>
      <w:proofErr w:type="gramStart"/>
      <w:r>
        <w:rPr>
          <w:rFonts w:asciiTheme="minorBidi" w:hAnsiTheme="minorBidi" w:cstheme="minorBidi"/>
        </w:rPr>
        <w:t>57.</w:t>
      </w:r>
      <w:r w:rsidRPr="00ED57E9">
        <w:rPr>
          <w:rFonts w:asciiTheme="minorBidi" w:hAnsiTheme="minorBidi" w:cstheme="minorBidi"/>
        </w:rPr>
        <w:t>.</w:t>
      </w:r>
      <w:proofErr w:type="gramEnd"/>
    </w:p>
    <w:p w14:paraId="06A797B3" w14:textId="77777777" w:rsidR="00C172F2" w:rsidRPr="00DB4742" w:rsidRDefault="00C172F2" w:rsidP="00DB4742">
      <w:pPr>
        <w:tabs>
          <w:tab w:val="left" w:pos="90"/>
        </w:tabs>
        <w:autoSpaceDE w:val="0"/>
        <w:autoSpaceDN w:val="0"/>
        <w:adjustRightInd w:val="0"/>
        <w:spacing w:before="38" w:line="480" w:lineRule="auto"/>
        <w:ind w:left="360"/>
        <w:jc w:val="lowKashida"/>
        <w:rPr>
          <w:rFonts w:asciiTheme="minorBidi" w:hAnsiTheme="minorBidi" w:cstheme="minorBidi"/>
          <w:lang w:val="en"/>
        </w:rPr>
      </w:pPr>
      <w:proofErr w:type="spellStart"/>
      <w:r w:rsidRPr="00DB4742">
        <w:rPr>
          <w:rFonts w:asciiTheme="minorBidi" w:hAnsiTheme="minorBidi" w:cstheme="minorBidi"/>
          <w:b/>
          <w:bCs/>
          <w:lang w:val="en"/>
        </w:rPr>
        <w:t>Technoserv</w:t>
      </w:r>
      <w:r w:rsidRPr="00DB4742">
        <w:rPr>
          <w:rFonts w:asciiTheme="minorBidi" w:hAnsiTheme="minorBidi" w:cstheme="minorBidi"/>
          <w:lang w:val="en"/>
        </w:rPr>
        <w:t>e</w:t>
      </w:r>
      <w:proofErr w:type="spellEnd"/>
      <w:r w:rsidRPr="00DB4742">
        <w:rPr>
          <w:rFonts w:asciiTheme="minorBidi" w:hAnsiTheme="minorBidi" w:cstheme="minorBidi"/>
          <w:lang w:val="en"/>
        </w:rPr>
        <w:t xml:space="preserve">, (1987). Credit component baseline survey. </w:t>
      </w:r>
      <w:proofErr w:type="spellStart"/>
      <w:r w:rsidRPr="00DB4742">
        <w:rPr>
          <w:rFonts w:asciiTheme="minorBidi" w:hAnsiTheme="minorBidi" w:cstheme="minorBidi"/>
          <w:lang w:val="en"/>
        </w:rPr>
        <w:t>Technoserve</w:t>
      </w:r>
      <w:proofErr w:type="spellEnd"/>
      <w:r w:rsidRPr="00DB4742">
        <w:rPr>
          <w:rFonts w:asciiTheme="minorBidi" w:hAnsiTheme="minorBidi" w:cstheme="minorBidi"/>
          <w:lang w:val="en"/>
        </w:rPr>
        <w:t xml:space="preserve"> Inc., Agricultural Bank of Sudan, Us agency for agricultural development, </w:t>
      </w:r>
      <w:proofErr w:type="spellStart"/>
      <w:r w:rsidRPr="00DB4742">
        <w:rPr>
          <w:rFonts w:asciiTheme="minorBidi" w:hAnsiTheme="minorBidi" w:cstheme="minorBidi"/>
          <w:lang w:val="en"/>
        </w:rPr>
        <w:t>Elobeid</w:t>
      </w:r>
      <w:proofErr w:type="spellEnd"/>
      <w:r w:rsidRPr="00DB4742">
        <w:rPr>
          <w:rFonts w:asciiTheme="minorBidi" w:hAnsiTheme="minorBidi" w:cstheme="minorBidi"/>
          <w:lang w:val="en"/>
        </w:rPr>
        <w:t>, Sudan</w:t>
      </w:r>
    </w:p>
    <w:p w14:paraId="66737030" w14:textId="77777777" w:rsidR="00C172F2" w:rsidRDefault="00C172F2" w:rsidP="00DB4742">
      <w:pPr>
        <w:spacing w:before="240" w:after="240"/>
        <w:ind w:left="360"/>
        <w:jc w:val="both"/>
        <w:rPr>
          <w:rFonts w:asciiTheme="minorBidi" w:hAnsiTheme="minorBidi" w:cstheme="minorBidi"/>
        </w:rPr>
      </w:pPr>
      <w:r w:rsidRPr="00DB4742">
        <w:rPr>
          <w:rFonts w:asciiTheme="minorBidi" w:hAnsiTheme="minorBidi" w:cstheme="minorBidi"/>
        </w:rPr>
        <w:t xml:space="preserve">Watt, B. K and </w:t>
      </w:r>
      <w:proofErr w:type="spellStart"/>
      <w:r w:rsidRPr="00DB4742">
        <w:rPr>
          <w:rFonts w:asciiTheme="minorBidi" w:hAnsiTheme="minorBidi" w:cstheme="minorBidi"/>
        </w:rPr>
        <w:t>Lmerrill</w:t>
      </w:r>
      <w:proofErr w:type="spellEnd"/>
      <w:r w:rsidRPr="00DB4742">
        <w:rPr>
          <w:rFonts w:asciiTheme="minorBidi" w:hAnsiTheme="minorBidi" w:cstheme="minorBidi"/>
        </w:rPr>
        <w:t xml:space="preserve"> (1963). </w:t>
      </w:r>
      <w:proofErr w:type="spellStart"/>
      <w:r w:rsidRPr="00DB4742">
        <w:rPr>
          <w:rFonts w:asciiTheme="minorBidi" w:hAnsiTheme="minorBidi" w:cstheme="minorBidi"/>
        </w:rPr>
        <w:t>Compositon</w:t>
      </w:r>
      <w:proofErr w:type="spellEnd"/>
      <w:r w:rsidRPr="00DB4742">
        <w:rPr>
          <w:rFonts w:asciiTheme="minorBidi" w:hAnsiTheme="minorBidi" w:cstheme="minorBidi"/>
        </w:rPr>
        <w:t xml:space="preserve"> of foods. Us department Agri., Handbook No. 8. 190P</w:t>
      </w:r>
    </w:p>
    <w:p w14:paraId="4F4E3D78" w14:textId="03698089" w:rsidR="00ED57E9" w:rsidRPr="00DB4742" w:rsidRDefault="00ED57E9" w:rsidP="00ED57E9">
      <w:pPr>
        <w:spacing w:before="240" w:after="240"/>
        <w:ind w:left="360"/>
        <w:jc w:val="both"/>
        <w:rPr>
          <w:rFonts w:asciiTheme="minorBidi" w:hAnsiTheme="minorBidi" w:cstheme="minorBidi"/>
        </w:rPr>
      </w:pPr>
      <w:r w:rsidRPr="00877838">
        <w:rPr>
          <w:rFonts w:asciiTheme="minorBidi" w:hAnsiTheme="minorBidi" w:cstheme="minorBidi"/>
          <w:highlight w:val="green"/>
        </w:rPr>
        <w:t>Yogesh, P.  Gopal, S.  Prasad Y. and G. Singh (2001).</w:t>
      </w:r>
      <w:r w:rsidRPr="00ED57E9">
        <w:rPr>
          <w:rFonts w:asciiTheme="minorBidi" w:hAnsiTheme="minorBidi" w:cstheme="minorBidi"/>
        </w:rPr>
        <w:t xml:space="preserve">  Effect of nutrition and time of sowing on growth and seed production of okra (</w:t>
      </w:r>
      <w:proofErr w:type="spellStart"/>
      <w:r w:rsidRPr="00ED57E9">
        <w:rPr>
          <w:rFonts w:asciiTheme="minorBidi" w:hAnsiTheme="minorBidi" w:cstheme="minorBidi"/>
        </w:rPr>
        <w:t>Abelomischus</w:t>
      </w:r>
      <w:proofErr w:type="spellEnd"/>
      <w:r w:rsidRPr="00ED57E9">
        <w:rPr>
          <w:rFonts w:asciiTheme="minorBidi" w:hAnsiTheme="minorBidi" w:cstheme="minorBidi"/>
        </w:rPr>
        <w:t xml:space="preserve"> </w:t>
      </w:r>
      <w:proofErr w:type="spellStart"/>
      <w:r w:rsidRPr="00ED57E9">
        <w:rPr>
          <w:rFonts w:asciiTheme="minorBidi" w:hAnsiTheme="minorBidi" w:cstheme="minorBidi"/>
        </w:rPr>
        <w:t>esculentus</w:t>
      </w:r>
      <w:proofErr w:type="spellEnd"/>
      <w:r w:rsidRPr="00ED57E9">
        <w:rPr>
          <w:rFonts w:asciiTheme="minorBidi" w:hAnsiTheme="minorBidi" w:cstheme="minorBidi"/>
        </w:rPr>
        <w:t xml:space="preserve"> L. </w:t>
      </w:r>
      <w:proofErr w:type="spellStart"/>
      <w:r w:rsidRPr="00ED57E9">
        <w:rPr>
          <w:rFonts w:asciiTheme="minorBidi" w:hAnsiTheme="minorBidi" w:cstheme="minorBidi"/>
        </w:rPr>
        <w:t>Moench</w:t>
      </w:r>
      <w:proofErr w:type="spellEnd"/>
      <w:r w:rsidRPr="00ED57E9">
        <w:rPr>
          <w:rFonts w:asciiTheme="minorBidi" w:hAnsiTheme="minorBidi" w:cstheme="minorBidi"/>
        </w:rPr>
        <w:t>.), Vegetable Science, Vol.28, No. 2</w:t>
      </w:r>
      <w:r>
        <w:rPr>
          <w:rFonts w:asciiTheme="minorBidi" w:hAnsiTheme="minorBidi" w:cstheme="minorBidi"/>
        </w:rPr>
        <w:t>: 186-187.</w:t>
      </w:r>
    </w:p>
    <w:p w14:paraId="75A3CA2F" w14:textId="77777777" w:rsidR="00C172F2" w:rsidRPr="00445E42" w:rsidRDefault="00C172F2" w:rsidP="00DB4742">
      <w:pPr>
        <w:jc w:val="both"/>
        <w:rPr>
          <w:rFonts w:asciiTheme="minorBidi" w:hAnsiTheme="minorBidi" w:cstheme="minorBidi"/>
        </w:rPr>
      </w:pPr>
    </w:p>
    <w:p w14:paraId="27906ABB" w14:textId="77777777" w:rsidR="00C172F2" w:rsidRPr="00445E42" w:rsidRDefault="00C172F2" w:rsidP="00DB4742">
      <w:pPr>
        <w:jc w:val="both"/>
        <w:rPr>
          <w:rFonts w:asciiTheme="minorBidi" w:hAnsiTheme="minorBidi" w:cstheme="minorBidi"/>
        </w:rPr>
      </w:pPr>
    </w:p>
    <w:p w14:paraId="6A5B52EF" w14:textId="77777777" w:rsidR="00790ADA" w:rsidRPr="00445E42" w:rsidRDefault="00790ADA" w:rsidP="00DB4742">
      <w:pPr>
        <w:pStyle w:val="Body"/>
        <w:spacing w:after="0"/>
        <w:rPr>
          <w:rFonts w:asciiTheme="minorBidi" w:hAnsiTheme="minorBidi" w:cstheme="minorBidi"/>
        </w:rPr>
      </w:pPr>
    </w:p>
    <w:sectPr w:rsidR="00790ADA" w:rsidRPr="00445E42" w:rsidSect="002D254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7FBFA" w14:textId="77777777" w:rsidR="002334D7" w:rsidRDefault="002334D7" w:rsidP="00C37E61">
      <w:r>
        <w:separator/>
      </w:r>
    </w:p>
  </w:endnote>
  <w:endnote w:type="continuationSeparator" w:id="0">
    <w:p w14:paraId="795D8F73" w14:textId="77777777" w:rsidR="002334D7" w:rsidRDefault="002334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812F" w14:textId="77777777" w:rsidR="002D254D" w:rsidRDefault="002D2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D02A" w14:textId="77777777" w:rsidR="002D254D" w:rsidRDefault="002D2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7AFD" w14:textId="77777777" w:rsidR="009E048A" w:rsidRDefault="009E048A">
    <w:pPr>
      <w:pStyle w:val="Footer"/>
      <w:rPr>
        <w:rFonts w:ascii="Arial" w:hAnsi="Arial" w:cs="Arial"/>
        <w:sz w:val="16"/>
      </w:rPr>
    </w:pPr>
  </w:p>
  <w:p w14:paraId="51FF194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2795258" w14:textId="77777777" w:rsidR="009E048A" w:rsidRDefault="009E048A">
    <w:pPr>
      <w:pStyle w:val="Footer"/>
      <w:rPr>
        <w:rFonts w:ascii="Arial" w:hAnsi="Arial" w:cs="Arial"/>
        <w:sz w:val="16"/>
      </w:rPr>
    </w:pPr>
  </w:p>
  <w:p w14:paraId="4358D17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2C0E4" w14:textId="77777777" w:rsidR="002334D7" w:rsidRDefault="002334D7" w:rsidP="00C37E61">
      <w:r>
        <w:separator/>
      </w:r>
    </w:p>
  </w:footnote>
  <w:footnote w:type="continuationSeparator" w:id="0">
    <w:p w14:paraId="45AD1AEE" w14:textId="77777777" w:rsidR="002334D7" w:rsidRDefault="002334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FAEE" w14:textId="4A37A174" w:rsidR="002D254D" w:rsidRDefault="00DC11C4">
    <w:pPr>
      <w:pStyle w:val="Header"/>
    </w:pPr>
    <w:r>
      <w:rPr>
        <w:noProof/>
      </w:rPr>
      <w:pict w14:anchorId="2C260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1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4DE5" w14:textId="6B110B6E" w:rsidR="002D254D" w:rsidRDefault="00DC11C4">
    <w:pPr>
      <w:pStyle w:val="Header"/>
    </w:pPr>
    <w:r>
      <w:rPr>
        <w:noProof/>
      </w:rPr>
      <w:pict w14:anchorId="55099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1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51D4" w14:textId="33ECC8AF" w:rsidR="00296529" w:rsidRPr="00296529" w:rsidRDefault="00DC11C4" w:rsidP="00296529">
    <w:pPr>
      <w:ind w:left="2160"/>
      <w:jc w:val="center"/>
      <w:rPr>
        <w:rFonts w:ascii="Times New Roman" w:eastAsia="Calibri" w:hAnsi="Times New Roman"/>
        <w:i/>
        <w:sz w:val="18"/>
        <w:szCs w:val="22"/>
      </w:rPr>
    </w:pPr>
    <w:r>
      <w:rPr>
        <w:noProof/>
      </w:rPr>
      <w:pict w14:anchorId="21722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19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78E4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DDC66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108E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3574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B0BE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79E70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93035B"/>
    <w:multiLevelType w:val="hybridMultilevel"/>
    <w:tmpl w:val="B128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C07E4F"/>
    <w:multiLevelType w:val="hybridMultilevel"/>
    <w:tmpl w:val="FEE66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0A28A0"/>
    <w:multiLevelType w:val="hybridMultilevel"/>
    <w:tmpl w:val="EC3E9C6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93958B6"/>
    <w:multiLevelType w:val="hybridMultilevel"/>
    <w:tmpl w:val="BBC4D548"/>
    <w:lvl w:ilvl="0" w:tplc="E3667C94">
      <w:start w:val="249"/>
      <w:numFmt w:val="bullet"/>
      <w:lvlText w:val=""/>
      <w:lvlJc w:val="left"/>
      <w:pPr>
        <w:ind w:left="720" w:hanging="360"/>
      </w:pPr>
      <w:rPr>
        <w:rFonts w:ascii="Symbol" w:eastAsia="Calibri"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6"/>
  </w:num>
  <w:num w:numId="19">
    <w:abstractNumId w:val="32"/>
  </w:num>
  <w:num w:numId="20">
    <w:abstractNumId w:val="12"/>
  </w:num>
  <w:num w:numId="21">
    <w:abstractNumId w:val="10"/>
  </w:num>
  <w:num w:numId="22">
    <w:abstractNumId w:val="15"/>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1"/>
  </w:num>
  <w:num w:numId="31">
    <w:abstractNumId w:val="29"/>
  </w:num>
  <w:num w:numId="32">
    <w:abstractNumId w:val="13"/>
  </w:num>
  <w:num w:numId="33">
    <w:abstractNumId w:val="2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21C"/>
    <w:rsid w:val="0001666F"/>
    <w:rsid w:val="000269C0"/>
    <w:rsid w:val="00030174"/>
    <w:rsid w:val="0004579C"/>
    <w:rsid w:val="000A47FA"/>
    <w:rsid w:val="000A65D3"/>
    <w:rsid w:val="000B1E33"/>
    <w:rsid w:val="000C3CDD"/>
    <w:rsid w:val="000D3326"/>
    <w:rsid w:val="000D689F"/>
    <w:rsid w:val="000E509F"/>
    <w:rsid w:val="000E7B7B"/>
    <w:rsid w:val="000E7D62"/>
    <w:rsid w:val="00103357"/>
    <w:rsid w:val="00123C9F"/>
    <w:rsid w:val="00126179"/>
    <w:rsid w:val="00126190"/>
    <w:rsid w:val="00130F17"/>
    <w:rsid w:val="001320BF"/>
    <w:rsid w:val="00143361"/>
    <w:rsid w:val="00150B5D"/>
    <w:rsid w:val="00156790"/>
    <w:rsid w:val="00163BC4"/>
    <w:rsid w:val="00176680"/>
    <w:rsid w:val="00191062"/>
    <w:rsid w:val="00192B72"/>
    <w:rsid w:val="001A29D8"/>
    <w:rsid w:val="001A5CAA"/>
    <w:rsid w:val="001B0427"/>
    <w:rsid w:val="001D3A51"/>
    <w:rsid w:val="001E10D2"/>
    <w:rsid w:val="001E25B4"/>
    <w:rsid w:val="001E44FE"/>
    <w:rsid w:val="00200595"/>
    <w:rsid w:val="00204835"/>
    <w:rsid w:val="00231920"/>
    <w:rsid w:val="0023195C"/>
    <w:rsid w:val="002334D7"/>
    <w:rsid w:val="0024282C"/>
    <w:rsid w:val="002460DC"/>
    <w:rsid w:val="00250985"/>
    <w:rsid w:val="002556F6"/>
    <w:rsid w:val="00283105"/>
    <w:rsid w:val="00284C4C"/>
    <w:rsid w:val="00287E68"/>
    <w:rsid w:val="00296529"/>
    <w:rsid w:val="002B27FB"/>
    <w:rsid w:val="002B685A"/>
    <w:rsid w:val="002C57D2"/>
    <w:rsid w:val="002D2280"/>
    <w:rsid w:val="002D254D"/>
    <w:rsid w:val="002D722A"/>
    <w:rsid w:val="002E0D56"/>
    <w:rsid w:val="00315186"/>
    <w:rsid w:val="0033343E"/>
    <w:rsid w:val="00340C7B"/>
    <w:rsid w:val="003512C2"/>
    <w:rsid w:val="00371FB6"/>
    <w:rsid w:val="003763C1"/>
    <w:rsid w:val="00376BBE"/>
    <w:rsid w:val="0039224F"/>
    <w:rsid w:val="003A43A4"/>
    <w:rsid w:val="003A54B7"/>
    <w:rsid w:val="003A6B1B"/>
    <w:rsid w:val="003A7E18"/>
    <w:rsid w:val="003C4C86"/>
    <w:rsid w:val="003C6258"/>
    <w:rsid w:val="003D28CB"/>
    <w:rsid w:val="003E2904"/>
    <w:rsid w:val="00401927"/>
    <w:rsid w:val="0041027F"/>
    <w:rsid w:val="00412475"/>
    <w:rsid w:val="00423789"/>
    <w:rsid w:val="00440F43"/>
    <w:rsid w:val="00441B6F"/>
    <w:rsid w:val="00445E42"/>
    <w:rsid w:val="00446221"/>
    <w:rsid w:val="00450E62"/>
    <w:rsid w:val="004539DB"/>
    <w:rsid w:val="00471A80"/>
    <w:rsid w:val="004D305E"/>
    <w:rsid w:val="004D4277"/>
    <w:rsid w:val="004F6CD9"/>
    <w:rsid w:val="00502516"/>
    <w:rsid w:val="00505F06"/>
    <w:rsid w:val="00506828"/>
    <w:rsid w:val="00520003"/>
    <w:rsid w:val="0053056E"/>
    <w:rsid w:val="00536CA6"/>
    <w:rsid w:val="00554FDA"/>
    <w:rsid w:val="005C784C"/>
    <w:rsid w:val="005D17F6"/>
    <w:rsid w:val="005D556E"/>
    <w:rsid w:val="005E5539"/>
    <w:rsid w:val="00602BF5"/>
    <w:rsid w:val="00617FDD"/>
    <w:rsid w:val="00633614"/>
    <w:rsid w:val="00633F68"/>
    <w:rsid w:val="00636EB2"/>
    <w:rsid w:val="006375B8"/>
    <w:rsid w:val="0066510A"/>
    <w:rsid w:val="00673F9F"/>
    <w:rsid w:val="00683B8F"/>
    <w:rsid w:val="00686953"/>
    <w:rsid w:val="00687DEA"/>
    <w:rsid w:val="00687E67"/>
    <w:rsid w:val="006967F7"/>
    <w:rsid w:val="006A250C"/>
    <w:rsid w:val="006B21D3"/>
    <w:rsid w:val="006B57D0"/>
    <w:rsid w:val="006D30FF"/>
    <w:rsid w:val="006D6940"/>
    <w:rsid w:val="006F11EC"/>
    <w:rsid w:val="0070082C"/>
    <w:rsid w:val="007369E6"/>
    <w:rsid w:val="00745F39"/>
    <w:rsid w:val="00746E59"/>
    <w:rsid w:val="00754C9A"/>
    <w:rsid w:val="0075599A"/>
    <w:rsid w:val="00761D52"/>
    <w:rsid w:val="00763E84"/>
    <w:rsid w:val="007744F7"/>
    <w:rsid w:val="0077749E"/>
    <w:rsid w:val="00790ADA"/>
    <w:rsid w:val="007D2288"/>
    <w:rsid w:val="007E088F"/>
    <w:rsid w:val="007F7AA2"/>
    <w:rsid w:val="007F7B32"/>
    <w:rsid w:val="00804BC2"/>
    <w:rsid w:val="0081431A"/>
    <w:rsid w:val="0083216F"/>
    <w:rsid w:val="00846621"/>
    <w:rsid w:val="00860000"/>
    <w:rsid w:val="00863BD3"/>
    <w:rsid w:val="008641ED"/>
    <w:rsid w:val="00866D66"/>
    <w:rsid w:val="008671C6"/>
    <w:rsid w:val="008742F8"/>
    <w:rsid w:val="00875803"/>
    <w:rsid w:val="00877838"/>
    <w:rsid w:val="008B459E"/>
    <w:rsid w:val="008E13AE"/>
    <w:rsid w:val="008E1506"/>
    <w:rsid w:val="008E47DD"/>
    <w:rsid w:val="008E710C"/>
    <w:rsid w:val="008F69D6"/>
    <w:rsid w:val="00902823"/>
    <w:rsid w:val="00915CA6"/>
    <w:rsid w:val="00927834"/>
    <w:rsid w:val="009500A6"/>
    <w:rsid w:val="00957C18"/>
    <w:rsid w:val="009659BA"/>
    <w:rsid w:val="00972911"/>
    <w:rsid w:val="00983040"/>
    <w:rsid w:val="009B3FB9"/>
    <w:rsid w:val="009C2465"/>
    <w:rsid w:val="009D35A0"/>
    <w:rsid w:val="009D7EB7"/>
    <w:rsid w:val="009E048A"/>
    <w:rsid w:val="009E08E9"/>
    <w:rsid w:val="009E3DB9"/>
    <w:rsid w:val="009E6E35"/>
    <w:rsid w:val="009F0EDA"/>
    <w:rsid w:val="009F5DB0"/>
    <w:rsid w:val="00A03B96"/>
    <w:rsid w:val="00A05B19"/>
    <w:rsid w:val="00A1134E"/>
    <w:rsid w:val="00A24E7E"/>
    <w:rsid w:val="00A258C3"/>
    <w:rsid w:val="00A33EF0"/>
    <w:rsid w:val="00A347C0"/>
    <w:rsid w:val="00A36B84"/>
    <w:rsid w:val="00A51431"/>
    <w:rsid w:val="00A539AD"/>
    <w:rsid w:val="00A77ADB"/>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5CC4"/>
    <w:rsid w:val="00BB37AA"/>
    <w:rsid w:val="00BC53A0"/>
    <w:rsid w:val="00BE23C1"/>
    <w:rsid w:val="00BE62AD"/>
    <w:rsid w:val="00BF121F"/>
    <w:rsid w:val="00BF1F80"/>
    <w:rsid w:val="00C166EF"/>
    <w:rsid w:val="00C172F2"/>
    <w:rsid w:val="00C17EB0"/>
    <w:rsid w:val="00C22316"/>
    <w:rsid w:val="00C27F5F"/>
    <w:rsid w:val="00C30A0F"/>
    <w:rsid w:val="00C37E61"/>
    <w:rsid w:val="00C47BCE"/>
    <w:rsid w:val="00C70F1B"/>
    <w:rsid w:val="00C71A47"/>
    <w:rsid w:val="00C7464C"/>
    <w:rsid w:val="00C85588"/>
    <w:rsid w:val="00CD6755"/>
    <w:rsid w:val="00CD6856"/>
    <w:rsid w:val="00CE0089"/>
    <w:rsid w:val="00CE5A76"/>
    <w:rsid w:val="00CE793C"/>
    <w:rsid w:val="00CF193C"/>
    <w:rsid w:val="00D023C1"/>
    <w:rsid w:val="00D04AA5"/>
    <w:rsid w:val="00D173F1"/>
    <w:rsid w:val="00D6681D"/>
    <w:rsid w:val="00D74CB0"/>
    <w:rsid w:val="00D8295D"/>
    <w:rsid w:val="00DB4742"/>
    <w:rsid w:val="00DC11C4"/>
    <w:rsid w:val="00DC2A65"/>
    <w:rsid w:val="00DE15F0"/>
    <w:rsid w:val="00DE47EA"/>
    <w:rsid w:val="00DE5663"/>
    <w:rsid w:val="00DE78AA"/>
    <w:rsid w:val="00E053D0"/>
    <w:rsid w:val="00E15994"/>
    <w:rsid w:val="00E1713B"/>
    <w:rsid w:val="00E30B57"/>
    <w:rsid w:val="00E3114E"/>
    <w:rsid w:val="00E31A70"/>
    <w:rsid w:val="00E35B02"/>
    <w:rsid w:val="00E43212"/>
    <w:rsid w:val="00E66496"/>
    <w:rsid w:val="00E66B35"/>
    <w:rsid w:val="00E66E10"/>
    <w:rsid w:val="00E769F6"/>
    <w:rsid w:val="00E8407C"/>
    <w:rsid w:val="00E84F3C"/>
    <w:rsid w:val="00EA012C"/>
    <w:rsid w:val="00EA2EA2"/>
    <w:rsid w:val="00EC6A55"/>
    <w:rsid w:val="00ED0288"/>
    <w:rsid w:val="00ED57E9"/>
    <w:rsid w:val="00EE52CB"/>
    <w:rsid w:val="00EE7D84"/>
    <w:rsid w:val="00EF581D"/>
    <w:rsid w:val="00EF7FD8"/>
    <w:rsid w:val="00F06F59"/>
    <w:rsid w:val="00F07587"/>
    <w:rsid w:val="00F1772C"/>
    <w:rsid w:val="00F17988"/>
    <w:rsid w:val="00F469F0"/>
    <w:rsid w:val="00F53273"/>
    <w:rsid w:val="00F755E4"/>
    <w:rsid w:val="00F77D02"/>
    <w:rsid w:val="00F8007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54F76F4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1521C"/>
    <w:pPr>
      <w:ind w:left="720"/>
      <w:contextualSpacing/>
    </w:pPr>
  </w:style>
  <w:style w:type="paragraph" w:styleId="NoSpacing">
    <w:name w:val="No Spacing"/>
    <w:uiPriority w:val="1"/>
    <w:qFormat/>
    <w:rsid w:val="009F5DB0"/>
    <w:rPr>
      <w:rFonts w:ascii="Calibri" w:eastAsia="Calibri" w:hAnsi="Calibri" w:cs="Arial"/>
      <w:sz w:val="22"/>
      <w:szCs w:val="22"/>
    </w:rPr>
  </w:style>
  <w:style w:type="character" w:customStyle="1" w:styleId="UnresolvedMention2">
    <w:name w:val="Unresolved Mention2"/>
    <w:basedOn w:val="DefaultParagraphFont"/>
    <w:uiPriority w:val="99"/>
    <w:semiHidden/>
    <w:unhideWhenUsed/>
    <w:rsid w:val="00A77ADB"/>
    <w:rPr>
      <w:color w:val="605E5C"/>
      <w:shd w:val="clear" w:color="auto" w:fill="E1DFDD"/>
    </w:rPr>
  </w:style>
  <w:style w:type="table" w:customStyle="1" w:styleId="TableGrid1">
    <w:name w:val="Table Grid1"/>
    <w:basedOn w:val="TableNormal"/>
    <w:next w:val="TableGrid"/>
    <w:uiPriority w:val="39"/>
    <w:rsid w:val="00A77ADB"/>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11C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3213726">
      <w:bodyDiv w:val="1"/>
      <w:marLeft w:val="0"/>
      <w:marRight w:val="0"/>
      <w:marTop w:val="0"/>
      <w:marBottom w:val="0"/>
      <w:divBdr>
        <w:top w:val="none" w:sz="0" w:space="0" w:color="auto"/>
        <w:left w:val="none" w:sz="0" w:space="0" w:color="auto"/>
        <w:bottom w:val="none" w:sz="0" w:space="0" w:color="auto"/>
        <w:right w:val="none" w:sz="0" w:space="0" w:color="auto"/>
      </w:divBdr>
    </w:div>
    <w:div w:id="62504561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0565376">
      <w:bodyDiv w:val="1"/>
      <w:marLeft w:val="0"/>
      <w:marRight w:val="0"/>
      <w:marTop w:val="0"/>
      <w:marBottom w:val="0"/>
      <w:divBdr>
        <w:top w:val="none" w:sz="0" w:space="0" w:color="auto"/>
        <w:left w:val="none" w:sz="0" w:space="0" w:color="auto"/>
        <w:bottom w:val="none" w:sz="0" w:space="0" w:color="auto"/>
        <w:right w:val="none" w:sz="0" w:space="0" w:color="auto"/>
      </w:divBdr>
      <w:divsChild>
        <w:div w:id="1177842748">
          <w:marLeft w:val="0"/>
          <w:marRight w:val="0"/>
          <w:marTop w:val="0"/>
          <w:marBottom w:val="0"/>
          <w:divBdr>
            <w:top w:val="none" w:sz="0" w:space="0" w:color="auto"/>
            <w:left w:val="none" w:sz="0" w:space="0" w:color="auto"/>
            <w:bottom w:val="none" w:sz="0" w:space="0" w:color="auto"/>
            <w:right w:val="none" w:sz="0" w:space="0" w:color="auto"/>
          </w:divBdr>
          <w:divsChild>
            <w:div w:id="225265294">
              <w:marLeft w:val="0"/>
              <w:marRight w:val="0"/>
              <w:marTop w:val="0"/>
              <w:marBottom w:val="0"/>
              <w:divBdr>
                <w:top w:val="none" w:sz="0" w:space="0" w:color="auto"/>
                <w:left w:val="none" w:sz="0" w:space="0" w:color="auto"/>
                <w:bottom w:val="none" w:sz="0" w:space="0" w:color="auto"/>
                <w:right w:val="none" w:sz="0" w:space="0" w:color="auto"/>
              </w:divBdr>
              <w:divsChild>
                <w:div w:id="2073693962">
                  <w:marLeft w:val="0"/>
                  <w:marRight w:val="0"/>
                  <w:marTop w:val="0"/>
                  <w:marBottom w:val="0"/>
                  <w:divBdr>
                    <w:top w:val="none" w:sz="0" w:space="0" w:color="auto"/>
                    <w:left w:val="none" w:sz="0" w:space="0" w:color="auto"/>
                    <w:bottom w:val="none" w:sz="0" w:space="0" w:color="auto"/>
                    <w:right w:val="none" w:sz="0" w:space="0" w:color="auto"/>
                  </w:divBdr>
                  <w:divsChild>
                    <w:div w:id="1912958820">
                      <w:marLeft w:val="0"/>
                      <w:marRight w:val="0"/>
                      <w:marTop w:val="0"/>
                      <w:marBottom w:val="0"/>
                      <w:divBdr>
                        <w:top w:val="none" w:sz="0" w:space="0" w:color="auto"/>
                        <w:left w:val="none" w:sz="0" w:space="0" w:color="auto"/>
                        <w:bottom w:val="none" w:sz="0" w:space="0" w:color="auto"/>
                        <w:right w:val="none" w:sz="0" w:space="0" w:color="auto"/>
                      </w:divBdr>
                      <w:divsChild>
                        <w:div w:id="2038509160">
                          <w:marLeft w:val="0"/>
                          <w:marRight w:val="0"/>
                          <w:marTop w:val="0"/>
                          <w:marBottom w:val="0"/>
                          <w:divBdr>
                            <w:top w:val="none" w:sz="0" w:space="0" w:color="auto"/>
                            <w:left w:val="none" w:sz="0" w:space="0" w:color="auto"/>
                            <w:bottom w:val="none" w:sz="0" w:space="0" w:color="auto"/>
                            <w:right w:val="none" w:sz="0" w:space="0" w:color="auto"/>
                          </w:divBdr>
                          <w:divsChild>
                            <w:div w:id="3741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9944A-F175-4480-ADF1-94E209DA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236</TotalTime>
  <Pages>9</Pages>
  <Words>3378</Words>
  <Characters>19259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45</cp:revision>
  <cp:lastPrinted>1999-07-06T11:00:00Z</cp:lastPrinted>
  <dcterms:created xsi:type="dcterms:W3CDTF">2014-10-25T14:34:00Z</dcterms:created>
  <dcterms:modified xsi:type="dcterms:W3CDTF">2026-04-24T13:17:00Z</dcterms:modified>
</cp:coreProperties>
</file>