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A17CF" w14:textId="27B3D9A9" w:rsidR="00B05D9F" w:rsidRPr="00FC3240" w:rsidRDefault="00B05D9F" w:rsidP="00B05D9F">
      <w:pPr>
        <w:rPr>
          <w:b/>
          <w:bCs/>
          <w:sz w:val="28"/>
          <w:szCs w:val="28"/>
        </w:rPr>
      </w:pPr>
      <w:r w:rsidRPr="00FC3240">
        <w:rPr>
          <w:b/>
          <w:bCs/>
          <w:sz w:val="28"/>
          <w:szCs w:val="28"/>
        </w:rPr>
        <w:t xml:space="preserve">Nighttime </w:t>
      </w:r>
      <w:r w:rsidR="00FC3240" w:rsidRPr="00FC3240">
        <w:rPr>
          <w:b/>
          <w:bCs/>
          <w:sz w:val="28"/>
          <w:szCs w:val="28"/>
        </w:rPr>
        <w:t xml:space="preserve">Application of Talc-Based </w:t>
      </w:r>
      <w:r w:rsidR="00FC3240" w:rsidRPr="00FC3240">
        <w:rPr>
          <w:b/>
          <w:bCs/>
          <w:i/>
          <w:iCs/>
          <w:sz w:val="28"/>
          <w:szCs w:val="28"/>
        </w:rPr>
        <w:t xml:space="preserve">Bacillus </w:t>
      </w:r>
      <w:r w:rsidR="00FC3240">
        <w:rPr>
          <w:b/>
          <w:bCs/>
          <w:i/>
          <w:iCs/>
          <w:sz w:val="28"/>
          <w:szCs w:val="28"/>
        </w:rPr>
        <w:t>t</w:t>
      </w:r>
      <w:r w:rsidR="00FC3240" w:rsidRPr="00FC3240">
        <w:rPr>
          <w:b/>
          <w:bCs/>
          <w:i/>
          <w:iCs/>
          <w:sz w:val="28"/>
          <w:szCs w:val="28"/>
        </w:rPr>
        <w:t>huringiensis</w:t>
      </w:r>
      <w:r w:rsidR="00FC3240" w:rsidRPr="00FC3240">
        <w:rPr>
          <w:b/>
          <w:bCs/>
          <w:sz w:val="28"/>
          <w:szCs w:val="28"/>
        </w:rPr>
        <w:t xml:space="preserve"> Enhances Caterpillar Control in </w:t>
      </w:r>
      <w:r w:rsidRPr="00FC3240">
        <w:rPr>
          <w:b/>
          <w:bCs/>
          <w:sz w:val="28"/>
          <w:szCs w:val="28"/>
        </w:rPr>
        <w:t>Zero</w:t>
      </w:r>
      <w:r w:rsidR="00FC3240" w:rsidRPr="00FC3240">
        <w:rPr>
          <w:b/>
          <w:bCs/>
          <w:sz w:val="28"/>
          <w:szCs w:val="28"/>
        </w:rPr>
        <w:t xml:space="preserve">-Tillage Paddy-Straw-Mulched Potato System: </w:t>
      </w:r>
      <w:r w:rsidRPr="00FC3240">
        <w:rPr>
          <w:b/>
          <w:bCs/>
          <w:sz w:val="28"/>
          <w:szCs w:val="28"/>
        </w:rPr>
        <w:t xml:space="preserve">A </w:t>
      </w:r>
      <w:r w:rsidR="00FC3240" w:rsidRPr="00FC3240">
        <w:rPr>
          <w:b/>
          <w:bCs/>
          <w:sz w:val="28"/>
          <w:szCs w:val="28"/>
        </w:rPr>
        <w:t>Sustainable Alternative to Synthetic Practice</w:t>
      </w:r>
    </w:p>
    <w:p w14:paraId="4DB12A2B" w14:textId="6C57BA01" w:rsidR="000210A2" w:rsidRPr="000068E7" w:rsidRDefault="00CF1B12">
      <w:pPr>
        <w:pStyle w:val="Heading1"/>
        <w:rPr>
          <w:rFonts w:ascii="Times New Roman" w:hAnsi="Times New Roman" w:cs="Times New Roman"/>
          <w:color w:val="auto"/>
        </w:rPr>
      </w:pPr>
      <w:r w:rsidRPr="000068E7">
        <w:rPr>
          <w:rFonts w:ascii="Times New Roman" w:eastAsia="Times New Roman" w:hAnsi="Times New Roman" w:cs="Times New Roman"/>
          <w:color w:val="auto"/>
          <w:sz w:val="26"/>
        </w:rPr>
        <w:t>Abstract</w:t>
      </w:r>
    </w:p>
    <w:p w14:paraId="20AB9076" w14:textId="7B9BCDF6" w:rsidR="000210A2" w:rsidRPr="000068E7" w:rsidRDefault="00CF1B12">
      <w:pPr>
        <w:spacing w:after="80" w:line="259" w:lineRule="auto"/>
        <w:jc w:val="both"/>
        <w:rPr>
          <w:rFonts w:cs="Times New Roman"/>
        </w:rPr>
      </w:pPr>
      <w:r w:rsidRPr="000068E7">
        <w:rPr>
          <w:rFonts w:cs="Times New Roman"/>
        </w:rPr>
        <w:t>Lepidopteran caterpillars are important defoliating and boring pests in potato cultivation because their feeding reduces photosynthetic leaf area, weakens crop recovery and may indirectly lower tuber yield. In conventional vegetable and potato-based</w:t>
      </w:r>
      <w:r w:rsidR="009E6D74">
        <w:rPr>
          <w:rFonts w:cs="Times New Roman"/>
        </w:rPr>
        <w:t xml:space="preserve"> farming</w:t>
      </w:r>
      <w:r w:rsidRPr="000068E7">
        <w:rPr>
          <w:rFonts w:cs="Times New Roman"/>
        </w:rPr>
        <w:t xml:space="preserve"> systems, caterpillar suppression is commonly attempted with synthetic insecticides such as </w:t>
      </w:r>
      <w:proofErr w:type="spellStart"/>
      <w:r w:rsidRPr="000068E7">
        <w:rPr>
          <w:rFonts w:cs="Times New Roman"/>
        </w:rPr>
        <w:t>chlorantraniliprole</w:t>
      </w:r>
      <w:proofErr w:type="spellEnd"/>
      <w:r w:rsidRPr="000068E7">
        <w:rPr>
          <w:rFonts w:cs="Times New Roman"/>
        </w:rPr>
        <w:t xml:space="preserve">, </w:t>
      </w:r>
      <w:proofErr w:type="spellStart"/>
      <w:r w:rsidRPr="000068E7">
        <w:rPr>
          <w:rFonts w:cs="Times New Roman"/>
        </w:rPr>
        <w:t>emamectin</w:t>
      </w:r>
      <w:proofErr w:type="spellEnd"/>
      <w:r w:rsidRPr="000068E7">
        <w:rPr>
          <w:rFonts w:cs="Times New Roman"/>
        </w:rPr>
        <w:t xml:space="preserve"> benzoate, </w:t>
      </w:r>
      <w:proofErr w:type="spellStart"/>
      <w:r w:rsidRPr="000068E7">
        <w:rPr>
          <w:rFonts w:cs="Times New Roman"/>
        </w:rPr>
        <w:t>spinosad</w:t>
      </w:r>
      <w:proofErr w:type="spellEnd"/>
      <w:r w:rsidRPr="000068E7">
        <w:rPr>
          <w:rFonts w:cs="Times New Roman"/>
        </w:rPr>
        <w:t xml:space="preserve">, indoxacarb, </w:t>
      </w:r>
      <w:proofErr w:type="spellStart"/>
      <w:r w:rsidRPr="000068E7">
        <w:rPr>
          <w:rFonts w:cs="Times New Roman"/>
        </w:rPr>
        <w:t>flubendiamide</w:t>
      </w:r>
      <w:proofErr w:type="spellEnd"/>
      <w:r w:rsidRPr="000068E7">
        <w:rPr>
          <w:rFonts w:cs="Times New Roman"/>
        </w:rPr>
        <w:t xml:space="preserve">, lambda-cyhalothrin and </w:t>
      </w:r>
      <w:proofErr w:type="spellStart"/>
      <w:r w:rsidRPr="000068E7">
        <w:rPr>
          <w:rFonts w:cs="Times New Roman"/>
        </w:rPr>
        <w:t>profenophos</w:t>
      </w:r>
      <w:proofErr w:type="spellEnd"/>
      <w:r w:rsidRPr="000068E7">
        <w:rPr>
          <w:rFonts w:cs="Times New Roman"/>
        </w:rPr>
        <w:t xml:space="preserve">. Although these molecules may provide rapid knock-down or feeding inhibition, repeated use can increase production cost and may raise concerns related to pesticide residue, farmer and </w:t>
      </w:r>
      <w:proofErr w:type="spellStart"/>
      <w:r w:rsidRPr="000068E7">
        <w:rPr>
          <w:rFonts w:cs="Times New Roman"/>
        </w:rPr>
        <w:t>labour</w:t>
      </w:r>
      <w:proofErr w:type="spellEnd"/>
      <w:r w:rsidRPr="000068E7">
        <w:rPr>
          <w:rFonts w:cs="Times New Roman"/>
        </w:rPr>
        <w:t xml:space="preserve"> exposure, non-target toxicity, natural-enemy suppression, aquatic toxicity and resistance development. The present study was designed from an organic and low-cost farming perspective to evaluate whether a talc-based Bacillus thuringiensis var. </w:t>
      </w:r>
      <w:proofErr w:type="spellStart"/>
      <w:r w:rsidRPr="000068E7">
        <w:rPr>
          <w:rFonts w:cs="Times New Roman"/>
        </w:rPr>
        <w:t>kurstaki</w:t>
      </w:r>
      <w:proofErr w:type="spellEnd"/>
      <w:r w:rsidRPr="000068E7">
        <w:rPr>
          <w:rFonts w:cs="Times New Roman"/>
        </w:rPr>
        <w:t xml:space="preserve"> formulation can act as </w:t>
      </w:r>
      <w:r w:rsidR="009E6D74" w:rsidRPr="000068E7">
        <w:rPr>
          <w:rFonts w:cs="Times New Roman"/>
        </w:rPr>
        <w:t>an</w:t>
      </w:r>
      <w:r w:rsidRPr="000068E7">
        <w:rPr>
          <w:rFonts w:cs="Times New Roman"/>
        </w:rPr>
        <w:t xml:space="preserve"> </w:t>
      </w:r>
      <w:r w:rsidR="009E6D74">
        <w:rPr>
          <w:rFonts w:cs="Times New Roman"/>
        </w:rPr>
        <w:t>effective</w:t>
      </w:r>
      <w:r w:rsidRPr="000068E7">
        <w:rPr>
          <w:rFonts w:cs="Times New Roman"/>
        </w:rPr>
        <w:t xml:space="preserve"> biological replacement for toxic synthetic caterpillar</w:t>
      </w:r>
      <w:r w:rsidR="00567093">
        <w:rPr>
          <w:rFonts w:cs="Times New Roman"/>
        </w:rPr>
        <w:t xml:space="preserve">-control insecticides </w:t>
      </w:r>
      <w:r w:rsidRPr="000068E7">
        <w:rPr>
          <w:rFonts w:cs="Times New Roman"/>
        </w:rPr>
        <w:t xml:space="preserve">in potato cultivation rather than being mixed with them. A talc-based </w:t>
      </w:r>
      <w:proofErr w:type="spellStart"/>
      <w:r w:rsidRPr="000068E7">
        <w:rPr>
          <w:rFonts w:cs="Times New Roman"/>
        </w:rPr>
        <w:t>Bt</w:t>
      </w:r>
      <w:proofErr w:type="spellEnd"/>
      <w:r w:rsidRPr="000068E7">
        <w:rPr>
          <w:rFonts w:cs="Times New Roman"/>
        </w:rPr>
        <w:t xml:space="preserve"> formulation containing approximately 10</w:t>
      </w:r>
      <w:r w:rsidRPr="00557DE2">
        <w:rPr>
          <w:rFonts w:cs="Times New Roman"/>
          <w:vertAlign w:val="superscript"/>
        </w:rPr>
        <w:t>8</w:t>
      </w:r>
      <w:r w:rsidRPr="000068E7">
        <w:rPr>
          <w:rFonts w:cs="Times New Roman"/>
        </w:rPr>
        <w:t xml:space="preserve"> CFU g-1 and costing about Rs. 150 kg-1 was evaluated during the 2021-22 potato season under zero-tillage paddy-straw-mulched cultivation using store-bought Kufri Jyoti potatoes as low-cost seed tubers. The study followed three linked steps: first, the harmful implications of conventional caterpillar pesticides were considered; second, </w:t>
      </w:r>
      <w:proofErr w:type="spellStart"/>
      <w:r w:rsidRPr="000068E7">
        <w:rPr>
          <w:rFonts w:cs="Times New Roman"/>
        </w:rPr>
        <w:t>Bt</w:t>
      </w:r>
      <w:proofErr w:type="spellEnd"/>
      <w:r w:rsidRPr="000068E7">
        <w:rPr>
          <w:rFonts w:cs="Times New Roman"/>
        </w:rPr>
        <w:t xml:space="preserve"> was selected as a low-residue biological alternative intended to reduce chemical exposure for tubers, farmers and </w:t>
      </w:r>
      <w:proofErr w:type="spellStart"/>
      <w:r w:rsidRPr="000068E7">
        <w:rPr>
          <w:rFonts w:cs="Times New Roman"/>
        </w:rPr>
        <w:t>labourers</w:t>
      </w:r>
      <w:proofErr w:type="spellEnd"/>
      <w:r w:rsidRPr="000068E7">
        <w:rPr>
          <w:rFonts w:cs="Times New Roman"/>
        </w:rPr>
        <w:t xml:space="preserve">; and third, a spray-timing experiment was conducted to identify a more effective timing for caterpillar control. Twenty-four independent 15 ft x 5 ft beds were </w:t>
      </w:r>
      <w:proofErr w:type="spellStart"/>
      <w:r w:rsidRPr="000068E7">
        <w:rPr>
          <w:rFonts w:cs="Times New Roman"/>
        </w:rPr>
        <w:t>analysed</w:t>
      </w:r>
      <w:proofErr w:type="spellEnd"/>
      <w:r w:rsidRPr="000068E7">
        <w:rPr>
          <w:rFonts w:cs="Times New Roman"/>
        </w:rPr>
        <w:t xml:space="preserve"> across four </w:t>
      </w:r>
      <w:proofErr w:type="spellStart"/>
      <w:r w:rsidRPr="000068E7">
        <w:rPr>
          <w:rFonts w:cs="Times New Roman"/>
        </w:rPr>
        <w:t>Bt</w:t>
      </w:r>
      <w:proofErr w:type="spellEnd"/>
      <w:r w:rsidRPr="000068E7">
        <w:rPr>
          <w:rFonts w:cs="Times New Roman"/>
        </w:rPr>
        <w:t xml:space="preserve"> timing treatments. Mean yield per 75 sq ft was highest under preventive night spray before visible caterpillar attack (16.50 kg), followed closely by night spray after three days of attack (16.00 kg), whereas morning spray after attack produced the lowest mean yield (7.08 kg). One-way ANOVA showed a highly significant treatment effect on yield, </w:t>
      </w:r>
      <w:proofErr w:type="gramStart"/>
      <w:r w:rsidRPr="000068E7">
        <w:rPr>
          <w:rFonts w:cs="Times New Roman"/>
        </w:rPr>
        <w:t>F(</w:t>
      </w:r>
      <w:proofErr w:type="gramEnd"/>
      <w:r w:rsidRPr="000068E7">
        <w:rPr>
          <w:rFonts w:cs="Times New Roman"/>
        </w:rPr>
        <w:t xml:space="preserve">3,20) = 28.08, p = 2.27 x 10^-7. Welch ANOVA confirmed significance under unequal variance, </w:t>
      </w:r>
      <w:proofErr w:type="gramStart"/>
      <w:r w:rsidRPr="000068E7">
        <w:rPr>
          <w:rFonts w:cs="Times New Roman"/>
        </w:rPr>
        <w:t>F(</w:t>
      </w:r>
      <w:proofErr w:type="gramEnd"/>
      <w:r w:rsidRPr="000068E7">
        <w:rPr>
          <w:rFonts w:cs="Times New Roman"/>
        </w:rPr>
        <w:t xml:space="preserve">3,8.61) = 29.76, p = 6.99 x 10^-5. The result suggests that </w:t>
      </w:r>
      <w:r w:rsidR="00377887">
        <w:rPr>
          <w:rFonts w:cs="Times New Roman"/>
        </w:rPr>
        <w:t xml:space="preserve">the </w:t>
      </w:r>
      <w:r w:rsidR="00377887" w:rsidRPr="0003392C">
        <w:rPr>
          <w:rFonts w:cs="Times New Roman"/>
          <w:i/>
          <w:iCs/>
        </w:rPr>
        <w:t>Bacillus thuringiensis</w:t>
      </w:r>
      <w:r w:rsidR="00377887">
        <w:rPr>
          <w:rFonts w:cs="Times New Roman"/>
        </w:rPr>
        <w:t xml:space="preserve"> </w:t>
      </w:r>
      <w:r w:rsidR="0003392C">
        <w:rPr>
          <w:rFonts w:cs="Times New Roman"/>
        </w:rPr>
        <w:t xml:space="preserve">application may be serve as alternative </w:t>
      </w:r>
      <w:r w:rsidR="00377887">
        <w:rPr>
          <w:rFonts w:cs="Times New Roman"/>
        </w:rPr>
        <w:t>of toxic synthetic caterpillar</w:t>
      </w:r>
      <w:r w:rsidR="00567093">
        <w:rPr>
          <w:rFonts w:cs="Times New Roman"/>
        </w:rPr>
        <w:t xml:space="preserve"> control insecticides</w:t>
      </w:r>
      <w:r w:rsidR="00377887">
        <w:rPr>
          <w:rFonts w:cs="Times New Roman"/>
        </w:rPr>
        <w:t xml:space="preserve"> if the bacterial formulation spray </w:t>
      </w:r>
      <w:r w:rsidR="005129FA">
        <w:rPr>
          <w:rFonts w:cs="Times New Roman"/>
        </w:rPr>
        <w:t>is used</w:t>
      </w:r>
      <w:r w:rsidR="00377887">
        <w:rPr>
          <w:rFonts w:cs="Times New Roman"/>
        </w:rPr>
        <w:t xml:space="preserve"> in proper time to give enough time for stabilization on the leaf surface. Once the bacterial </w:t>
      </w:r>
      <w:r w:rsidR="005129FA">
        <w:rPr>
          <w:rFonts w:cs="Times New Roman"/>
        </w:rPr>
        <w:t xml:space="preserve">inoculant gets attached </w:t>
      </w:r>
      <w:r w:rsidR="0003392C">
        <w:rPr>
          <w:rFonts w:cs="Times New Roman"/>
        </w:rPr>
        <w:t>to</w:t>
      </w:r>
      <w:r w:rsidR="005129FA">
        <w:rPr>
          <w:rFonts w:cs="Times New Roman"/>
        </w:rPr>
        <w:t xml:space="preserve"> the leaf surface, </w:t>
      </w:r>
      <w:r w:rsidR="00F20581">
        <w:rPr>
          <w:rFonts w:cs="Times New Roman"/>
        </w:rPr>
        <w:t>immediate</w:t>
      </w:r>
      <w:r w:rsidR="005129FA">
        <w:rPr>
          <w:rFonts w:cs="Times New Roman"/>
        </w:rPr>
        <w:t xml:space="preserve"> caterpillar threats have been </w:t>
      </w:r>
      <w:r w:rsidR="0003392C">
        <w:rPr>
          <w:rFonts w:cs="Times New Roman"/>
        </w:rPr>
        <w:t>reduced</w:t>
      </w:r>
      <w:r w:rsidR="0017382D">
        <w:rPr>
          <w:rFonts w:cs="Times New Roman"/>
        </w:rPr>
        <w:t>.</w:t>
      </w:r>
    </w:p>
    <w:p w14:paraId="6CE81A1A" w14:textId="7A7A4344" w:rsidR="005129FA" w:rsidRPr="005129FA" w:rsidRDefault="005129FA">
      <w:pPr>
        <w:spacing w:after="80" w:line="259" w:lineRule="auto"/>
        <w:jc w:val="both"/>
        <w:rPr>
          <w:rFonts w:cs="Times New Roman"/>
          <w:iCs/>
        </w:rPr>
      </w:pPr>
      <w:r w:rsidRPr="00DC406D">
        <w:rPr>
          <w:rFonts w:cs="Times New Roman"/>
          <w:b/>
          <w:bCs/>
          <w:iCs/>
        </w:rPr>
        <w:t>Key Words</w:t>
      </w:r>
      <w:r>
        <w:rPr>
          <w:rFonts w:cs="Times New Roman"/>
          <w:iCs/>
        </w:rPr>
        <w:t xml:space="preserve">: </w:t>
      </w:r>
      <w:r w:rsidRPr="005129FA">
        <w:rPr>
          <w:rFonts w:cs="Times New Roman"/>
          <w:i/>
        </w:rPr>
        <w:t>Bacillus thuringiensis</w:t>
      </w:r>
      <w:r>
        <w:rPr>
          <w:rFonts w:cs="Times New Roman"/>
          <w:iCs/>
        </w:rPr>
        <w:t>, Caterpillar</w:t>
      </w:r>
      <w:r w:rsidR="0003392C">
        <w:rPr>
          <w:rFonts w:cs="Times New Roman"/>
          <w:iCs/>
        </w:rPr>
        <w:t xml:space="preserve"> biocontrol</w:t>
      </w:r>
      <w:r>
        <w:rPr>
          <w:rFonts w:cs="Times New Roman"/>
          <w:iCs/>
        </w:rPr>
        <w:t xml:space="preserve">, East Kolkata Wetland area, Kufri Jyoti variety potato, Sustainable, Synthetic caterpillar </w:t>
      </w:r>
      <w:r w:rsidR="0003392C">
        <w:rPr>
          <w:rFonts w:cs="Times New Roman"/>
          <w:iCs/>
        </w:rPr>
        <w:t>pesticides</w:t>
      </w:r>
    </w:p>
    <w:p w14:paraId="38014826" w14:textId="77777777" w:rsidR="000210A2" w:rsidRPr="000068E7" w:rsidRDefault="00CF1B12">
      <w:pPr>
        <w:pStyle w:val="Heading1"/>
        <w:rPr>
          <w:rFonts w:ascii="Times New Roman" w:hAnsi="Times New Roman" w:cs="Times New Roman"/>
          <w:color w:val="auto"/>
        </w:rPr>
      </w:pPr>
      <w:r w:rsidRPr="000068E7">
        <w:rPr>
          <w:rFonts w:ascii="Times New Roman" w:eastAsia="Times New Roman" w:hAnsi="Times New Roman" w:cs="Times New Roman"/>
          <w:color w:val="auto"/>
          <w:sz w:val="26"/>
        </w:rPr>
        <w:t>1. Introduction</w:t>
      </w:r>
    </w:p>
    <w:p w14:paraId="2439B718" w14:textId="4ED5976F" w:rsidR="000210A2" w:rsidRPr="000068E7" w:rsidRDefault="00CF1B12">
      <w:pPr>
        <w:spacing w:after="80" w:line="259" w:lineRule="auto"/>
        <w:jc w:val="both"/>
        <w:rPr>
          <w:rFonts w:cs="Times New Roman"/>
        </w:rPr>
      </w:pPr>
      <w:r w:rsidRPr="000068E7">
        <w:rPr>
          <w:rFonts w:cs="Times New Roman"/>
        </w:rPr>
        <w:t>Potato</w:t>
      </w:r>
      <w:r w:rsidR="005A7EF2" w:rsidRPr="000068E7">
        <w:rPr>
          <w:rFonts w:cs="Times New Roman"/>
        </w:rPr>
        <w:t xml:space="preserve"> (</w:t>
      </w:r>
      <w:r w:rsidR="005A7EF2" w:rsidRPr="000068E7">
        <w:rPr>
          <w:rFonts w:cs="Times New Roman"/>
          <w:i/>
          <w:iCs/>
        </w:rPr>
        <w:t>Solanum tuberosum</w:t>
      </w:r>
      <w:r w:rsidR="005A7EF2" w:rsidRPr="000068E7">
        <w:rPr>
          <w:rFonts w:cs="Times New Roman"/>
        </w:rPr>
        <w:t>)</w:t>
      </w:r>
      <w:r w:rsidRPr="000068E7">
        <w:rPr>
          <w:rFonts w:cs="Times New Roman"/>
        </w:rPr>
        <w:t xml:space="preserve"> </w:t>
      </w:r>
      <w:r w:rsidR="005A7EF2" w:rsidRPr="000068E7">
        <w:rPr>
          <w:rFonts w:cs="Times New Roman"/>
        </w:rPr>
        <w:t xml:space="preserve">farming is a </w:t>
      </w:r>
      <w:r w:rsidR="00616456">
        <w:rPr>
          <w:rFonts w:cs="Times New Roman"/>
        </w:rPr>
        <w:t xml:space="preserve">skill and cost sensitive practice </w:t>
      </w:r>
      <w:r w:rsidRPr="000068E7">
        <w:rPr>
          <w:rFonts w:cs="Times New Roman"/>
        </w:rPr>
        <w:t xml:space="preserve">in many conventional farming systems. Seed tuber cost, land preparation, irrigation, fertilizers and repeated pesticide use together increase the financial burden on farmers. Caterpillar attack becomes especially important when potato cultivation is delayed into the transition between winter and warmer weather. Lepidopteran larvae feed on foliage and, depending on the pest, may also cause boring injury. Foliar destruction reduces the effective photosynthetic surface and may finally reduce tuber yield. In the present field situation, caterpillars were observed mainly after sunset on the potato leaf area, while they remained hidden during </w:t>
      </w:r>
      <w:r w:rsidRPr="000068E7">
        <w:rPr>
          <w:rFonts w:cs="Times New Roman"/>
        </w:rPr>
        <w:lastRenderedPageBreak/>
        <w:t>daylight. Therefore, the timing of spray application became a key biological question rather than a simple routine operation.</w:t>
      </w:r>
    </w:p>
    <w:p w14:paraId="5531CCAA" w14:textId="02F76949" w:rsidR="000210A2" w:rsidRPr="000068E7" w:rsidRDefault="00CF1B12">
      <w:pPr>
        <w:spacing w:after="80" w:line="259" w:lineRule="auto"/>
        <w:jc w:val="both"/>
        <w:rPr>
          <w:rFonts w:cs="Times New Roman"/>
        </w:rPr>
      </w:pPr>
      <w:r w:rsidRPr="000068E7">
        <w:rPr>
          <w:rFonts w:cs="Times New Roman"/>
        </w:rPr>
        <w:t xml:space="preserve">Conventional caterpillar control often depends on synthetic insecticides. The Government of India pesticide-use documents list many registered insecticides and bio-pesticides with crop-specific recommendations, dose and regulatory guidance (Directorate of Plant Protection, Quarantine &amp; Storage [DPPQS], 2024a, 2024b). These documents are useful for understanding current pesticide protocol, but they also show that chemical use is a regulated activity requiring careful attention to crop, dose, waiting period and safety. In a </w:t>
      </w:r>
      <w:r w:rsidR="005A7EF2" w:rsidRPr="000068E7">
        <w:rPr>
          <w:rFonts w:cs="Times New Roman"/>
        </w:rPr>
        <w:t xml:space="preserve">sustainable and </w:t>
      </w:r>
      <w:r w:rsidRPr="000068E7">
        <w:rPr>
          <w:rFonts w:cs="Times New Roman"/>
        </w:rPr>
        <w:t xml:space="preserve">low-cost organic model, the goal is not to </w:t>
      </w:r>
      <w:r w:rsidR="005A7EF2" w:rsidRPr="000068E7">
        <w:rPr>
          <w:rFonts w:cs="Times New Roman"/>
        </w:rPr>
        <w:t xml:space="preserve">use </w:t>
      </w:r>
      <w:r w:rsidRPr="000068E7">
        <w:rPr>
          <w:rFonts w:cs="Times New Roman"/>
        </w:rPr>
        <w:t xml:space="preserve">toxic chemicals. </w:t>
      </w:r>
      <w:r w:rsidR="005A7EF2" w:rsidRPr="000068E7">
        <w:rPr>
          <w:rFonts w:cs="Times New Roman"/>
        </w:rPr>
        <w:t>L</w:t>
      </w:r>
      <w:r w:rsidRPr="000068E7">
        <w:rPr>
          <w:rFonts w:cs="Times New Roman"/>
        </w:rPr>
        <w:t xml:space="preserve">iving </w:t>
      </w:r>
      <w:r w:rsidR="005A7EF2" w:rsidRPr="000068E7">
        <w:rPr>
          <w:rFonts w:cs="Times New Roman"/>
        </w:rPr>
        <w:t xml:space="preserve">beneficiary </w:t>
      </w:r>
      <w:r w:rsidRPr="000068E7">
        <w:rPr>
          <w:rFonts w:cs="Times New Roman"/>
        </w:rPr>
        <w:t xml:space="preserve">microbial </w:t>
      </w:r>
      <w:r w:rsidR="005A7EF2" w:rsidRPr="000068E7">
        <w:rPr>
          <w:rFonts w:cs="Times New Roman"/>
        </w:rPr>
        <w:t>inoculants</w:t>
      </w:r>
      <w:r w:rsidRPr="000068E7">
        <w:rPr>
          <w:rFonts w:cs="Times New Roman"/>
        </w:rPr>
        <w:t xml:space="preserve"> </w:t>
      </w:r>
      <w:r w:rsidR="005A7EF2" w:rsidRPr="000068E7">
        <w:rPr>
          <w:rFonts w:cs="Times New Roman"/>
        </w:rPr>
        <w:t xml:space="preserve">in the soil, irrigated water when contaminated </w:t>
      </w:r>
      <w:r w:rsidRPr="000068E7">
        <w:rPr>
          <w:rFonts w:cs="Times New Roman"/>
        </w:rPr>
        <w:t xml:space="preserve">with synthetic insecticides may disturb the purpose of biological farming, increase chemical exposure and make it difficult to judge the independent </w:t>
      </w:r>
      <w:r w:rsidR="005129FA" w:rsidRPr="000068E7">
        <w:rPr>
          <w:rFonts w:cs="Times New Roman"/>
        </w:rPr>
        <w:t>performance of</w:t>
      </w:r>
      <w:r w:rsidRPr="000068E7">
        <w:rPr>
          <w:rFonts w:cs="Times New Roman"/>
        </w:rPr>
        <w:t xml:space="preserve"> </w:t>
      </w:r>
      <w:r w:rsidR="005A7EF2" w:rsidRPr="000068E7">
        <w:rPr>
          <w:rFonts w:cs="Times New Roman"/>
        </w:rPr>
        <w:t>organic environment.</w:t>
      </w:r>
    </w:p>
    <w:p w14:paraId="72857164" w14:textId="7AA145BF" w:rsidR="000210A2" w:rsidRPr="000068E7" w:rsidRDefault="00CF1B12">
      <w:pPr>
        <w:spacing w:after="80" w:line="259" w:lineRule="auto"/>
        <w:jc w:val="both"/>
        <w:rPr>
          <w:rFonts w:cs="Times New Roman"/>
        </w:rPr>
      </w:pPr>
      <w:r w:rsidRPr="000068E7">
        <w:rPr>
          <w:rFonts w:cs="Times New Roman"/>
        </w:rPr>
        <w:t xml:space="preserve">Bacillus thuringiensis is one of the most successful microbial insecticides used in crop protection (Bravo et al., 2011; Navon, 2000). </w:t>
      </w:r>
      <w:proofErr w:type="spellStart"/>
      <w:r w:rsidRPr="000068E7">
        <w:rPr>
          <w:rFonts w:cs="Times New Roman"/>
        </w:rPr>
        <w:t>Bt</w:t>
      </w:r>
      <w:proofErr w:type="spellEnd"/>
      <w:r w:rsidRPr="000068E7">
        <w:rPr>
          <w:rFonts w:cs="Times New Roman"/>
        </w:rPr>
        <w:t xml:space="preserve"> var. </w:t>
      </w:r>
      <w:proofErr w:type="spellStart"/>
      <w:r w:rsidRPr="000068E7">
        <w:rPr>
          <w:rFonts w:cs="Times New Roman"/>
        </w:rPr>
        <w:t>kurstaki</w:t>
      </w:r>
      <w:proofErr w:type="spellEnd"/>
      <w:r w:rsidRPr="000068E7">
        <w:rPr>
          <w:rFonts w:cs="Times New Roman"/>
        </w:rPr>
        <w:t xml:space="preserve"> is especially important against lepidopteran larvae. Its action is different from that of a conventional contact poison. </w:t>
      </w:r>
      <w:r w:rsidR="00616456">
        <w:rPr>
          <w:rFonts w:cs="Times New Roman"/>
        </w:rPr>
        <w:t>When t</w:t>
      </w:r>
      <w:r w:rsidRPr="000068E7">
        <w:rPr>
          <w:rFonts w:cs="Times New Roman"/>
        </w:rPr>
        <w:t xml:space="preserve">he caterpillar </w:t>
      </w:r>
      <w:r w:rsidR="005129FA">
        <w:rPr>
          <w:rFonts w:cs="Times New Roman"/>
        </w:rPr>
        <w:t>eats</w:t>
      </w:r>
      <w:r w:rsidRPr="000068E7">
        <w:rPr>
          <w:rFonts w:cs="Times New Roman"/>
        </w:rPr>
        <w:t xml:space="preserve"> </w:t>
      </w:r>
      <w:proofErr w:type="spellStart"/>
      <w:r w:rsidR="005129FA">
        <w:rPr>
          <w:rFonts w:cs="Times New Roman"/>
        </w:rPr>
        <w:t>Bt</w:t>
      </w:r>
      <w:proofErr w:type="spellEnd"/>
      <w:r w:rsidRPr="000068E7">
        <w:rPr>
          <w:rFonts w:cs="Times New Roman"/>
        </w:rPr>
        <w:t xml:space="preserve"> treated leaf material</w:t>
      </w:r>
      <w:r w:rsidR="00616456">
        <w:rPr>
          <w:rFonts w:cs="Times New Roman"/>
        </w:rPr>
        <w:t>,</w:t>
      </w:r>
      <w:r w:rsidRPr="000068E7">
        <w:rPr>
          <w:rFonts w:cs="Times New Roman"/>
        </w:rPr>
        <w:t xml:space="preserve"> alkaline larval midgut</w:t>
      </w:r>
      <w:r w:rsidR="00616456">
        <w:rPr>
          <w:rFonts w:cs="Times New Roman"/>
        </w:rPr>
        <w:t xml:space="preserve"> get infected and</w:t>
      </w:r>
      <w:r w:rsidRPr="000068E7">
        <w:rPr>
          <w:rFonts w:cs="Times New Roman"/>
        </w:rPr>
        <w:t xml:space="preserve"> </w:t>
      </w:r>
      <w:proofErr w:type="spellStart"/>
      <w:r w:rsidRPr="000068E7">
        <w:rPr>
          <w:rFonts w:cs="Times New Roman"/>
        </w:rPr>
        <w:t>Bt</w:t>
      </w:r>
      <w:proofErr w:type="spellEnd"/>
      <w:r w:rsidRPr="000068E7">
        <w:rPr>
          <w:rFonts w:cs="Times New Roman"/>
        </w:rPr>
        <w:t xml:space="preserve"> Cry </w:t>
      </w:r>
      <w:r w:rsidR="00616456">
        <w:rPr>
          <w:rFonts w:cs="Times New Roman"/>
        </w:rPr>
        <w:t>toxins</w:t>
      </w:r>
      <w:r w:rsidRPr="000068E7">
        <w:rPr>
          <w:rFonts w:cs="Times New Roman"/>
        </w:rPr>
        <w:t xml:space="preserve"> are solubilized and activated; they then bind to midgut receptors, insert into epithelial membranes and form pores, leading to gut disruption, feeding cessation and larval death (Bravo et al., 2007; Pardo-López et al., 2013). This biology explains why young larval stage, active feeding, spray coverage and spray timing are critical for successful </w:t>
      </w:r>
      <w:proofErr w:type="spellStart"/>
      <w:r w:rsidRPr="000068E7">
        <w:rPr>
          <w:rFonts w:cs="Times New Roman"/>
        </w:rPr>
        <w:t>Bt</w:t>
      </w:r>
      <w:proofErr w:type="spellEnd"/>
      <w:r w:rsidRPr="000068E7">
        <w:rPr>
          <w:rFonts w:cs="Times New Roman"/>
        </w:rPr>
        <w:t xml:space="preserve"> treatment.</w:t>
      </w:r>
    </w:p>
    <w:p w14:paraId="081BB6BA" w14:textId="727F9095" w:rsidR="00114BFA" w:rsidRPr="000068E7" w:rsidRDefault="00CF1B12">
      <w:pPr>
        <w:spacing w:after="80" w:line="259" w:lineRule="auto"/>
        <w:jc w:val="both"/>
        <w:rPr>
          <w:rFonts w:cs="Times New Roman"/>
        </w:rPr>
      </w:pPr>
      <w:r w:rsidRPr="000068E7">
        <w:rPr>
          <w:rFonts w:cs="Times New Roman"/>
        </w:rPr>
        <w:t xml:space="preserve">Earlier reviews have shown that </w:t>
      </w:r>
      <w:proofErr w:type="spellStart"/>
      <w:r w:rsidRPr="000068E7">
        <w:rPr>
          <w:rFonts w:cs="Times New Roman"/>
        </w:rPr>
        <w:t>Bt</w:t>
      </w:r>
      <w:proofErr w:type="spellEnd"/>
      <w:r w:rsidRPr="000068E7">
        <w:rPr>
          <w:rFonts w:cs="Times New Roman"/>
        </w:rPr>
        <w:t xml:space="preserve">-based technologies can reduce dependence on chemical insecticides and can be incorporated into sustainable agricultural practice (Navon, 2000; Sanchis, 2008). Microbial control has also been discussed as a relevant approach </w:t>
      </w:r>
      <w:r w:rsidR="009E6D74">
        <w:rPr>
          <w:rFonts w:cs="Times New Roman"/>
        </w:rPr>
        <w:t xml:space="preserve">to </w:t>
      </w:r>
      <w:r w:rsidRPr="000068E7">
        <w:rPr>
          <w:rFonts w:cs="Times New Roman"/>
        </w:rPr>
        <w:t>insect pests of potato (Lacey et al., 2009). Biological control is an important component of organic pest management, and its value increases where reduction of pesticide risk is a central objective (Baker et al., 2020). The present research</w:t>
      </w:r>
      <w:r w:rsidR="009E6D74">
        <w:rPr>
          <w:rFonts w:cs="Times New Roman"/>
        </w:rPr>
        <w:t>,</w:t>
      </w:r>
      <w:r w:rsidRPr="000068E7">
        <w:rPr>
          <w:rFonts w:cs="Times New Roman"/>
        </w:rPr>
        <w:t xml:space="preserve"> therefore</w:t>
      </w:r>
      <w:r w:rsidR="009E6D74">
        <w:rPr>
          <w:rFonts w:cs="Times New Roman"/>
        </w:rPr>
        <w:t>,</w:t>
      </w:r>
      <w:r w:rsidRPr="000068E7">
        <w:rPr>
          <w:rFonts w:cs="Times New Roman"/>
        </w:rPr>
        <w:t xml:space="preserve"> examined </w:t>
      </w:r>
      <w:proofErr w:type="spellStart"/>
      <w:r w:rsidRPr="000068E7">
        <w:rPr>
          <w:rFonts w:cs="Times New Roman"/>
        </w:rPr>
        <w:t>Bt</w:t>
      </w:r>
      <w:proofErr w:type="spellEnd"/>
      <w:r w:rsidRPr="000068E7">
        <w:rPr>
          <w:rFonts w:cs="Times New Roman"/>
        </w:rPr>
        <w:t xml:space="preserve"> as an organic replacement method for caterpillar control in a zero-tillage paddy-straw-mulched potato system.</w:t>
      </w:r>
      <w:r w:rsidR="00114BFA" w:rsidRPr="000068E7">
        <w:rPr>
          <w:rFonts w:cs="Times New Roman"/>
        </w:rPr>
        <w:t xml:space="preserve"> The field experiment had been designed to find out maximum effectiveness of talcum based 10</w:t>
      </w:r>
      <w:r w:rsidR="00114BFA" w:rsidRPr="000068E7">
        <w:rPr>
          <w:rFonts w:cs="Times New Roman"/>
          <w:vertAlign w:val="superscript"/>
        </w:rPr>
        <w:t xml:space="preserve">8 </w:t>
      </w:r>
      <w:r w:rsidR="00114BFA" w:rsidRPr="000068E7">
        <w:rPr>
          <w:rFonts w:cs="Times New Roman"/>
        </w:rPr>
        <w:t xml:space="preserve">CFU/gram </w:t>
      </w:r>
      <w:r w:rsidR="00114BFA" w:rsidRPr="000068E7">
        <w:rPr>
          <w:rFonts w:cs="Times New Roman"/>
          <w:i/>
          <w:iCs/>
        </w:rPr>
        <w:t>Bacillus thuringiensis</w:t>
      </w:r>
      <w:r w:rsidR="00114BFA" w:rsidRPr="000068E7">
        <w:rPr>
          <w:rFonts w:cs="Times New Roman"/>
        </w:rPr>
        <w:t xml:space="preserve"> diluted as 10 gm per 15 litter</w:t>
      </w:r>
      <w:r w:rsidR="00DF4974" w:rsidRPr="000068E7">
        <w:rPr>
          <w:rFonts w:cs="Times New Roman"/>
        </w:rPr>
        <w:t>, with a simple guideline development for the farmer for best bacterial stabilization and higher efficiency.</w:t>
      </w:r>
      <w:r w:rsidR="002265C7" w:rsidRPr="000068E7">
        <w:rPr>
          <w:rFonts w:cs="Times New Roman"/>
        </w:rPr>
        <w:t xml:space="preserve"> Analysis of Variance </w:t>
      </w:r>
      <w:r w:rsidR="00E9145B" w:rsidRPr="000068E7">
        <w:rPr>
          <w:rFonts w:cs="Times New Roman"/>
        </w:rPr>
        <w:t xml:space="preserve">with Comparison test </w:t>
      </w:r>
      <w:r w:rsidR="005A5F27" w:rsidRPr="000068E7">
        <w:rPr>
          <w:rFonts w:cs="Times New Roman"/>
        </w:rPr>
        <w:t>was</w:t>
      </w:r>
      <w:r w:rsidR="00E9145B" w:rsidRPr="000068E7">
        <w:rPr>
          <w:rFonts w:cs="Times New Roman"/>
        </w:rPr>
        <w:t xml:space="preserve"> done to determine the timing of </w:t>
      </w:r>
      <w:proofErr w:type="spellStart"/>
      <w:r w:rsidR="00E9145B" w:rsidRPr="000068E7">
        <w:rPr>
          <w:rFonts w:cs="Times New Roman"/>
        </w:rPr>
        <w:t>Bt</w:t>
      </w:r>
      <w:proofErr w:type="spellEnd"/>
      <w:r w:rsidR="00E9145B" w:rsidRPr="000068E7">
        <w:rPr>
          <w:rFonts w:cs="Times New Roman"/>
        </w:rPr>
        <w:t xml:space="preserve"> spray as at the morning, after sunset and </w:t>
      </w:r>
      <w:r w:rsidR="005A5F27" w:rsidRPr="000068E7">
        <w:rPr>
          <w:rFonts w:cs="Times New Roman"/>
        </w:rPr>
        <w:t>nighttime</w:t>
      </w:r>
      <w:r w:rsidR="00E9145B" w:rsidRPr="000068E7">
        <w:rPr>
          <w:rFonts w:cs="Times New Roman"/>
        </w:rPr>
        <w:t xml:space="preserve"> after visible pest attack with simultaneous preventive nighttime spray. Through the yield response of different sets, a strategy had been developed to overcome the dependency of toxic synthetic caterpillar</w:t>
      </w:r>
      <w:r w:rsidR="00567093">
        <w:rPr>
          <w:rFonts w:cs="Times New Roman"/>
        </w:rPr>
        <w:t xml:space="preserve">-control insecticides </w:t>
      </w:r>
      <w:r w:rsidR="00E9145B" w:rsidRPr="000068E7">
        <w:rPr>
          <w:rFonts w:cs="Times New Roman"/>
        </w:rPr>
        <w:t xml:space="preserve">handle and application in the field by using most efficient </w:t>
      </w:r>
      <w:r w:rsidR="005A5F27" w:rsidRPr="000068E7">
        <w:rPr>
          <w:rFonts w:cs="Times New Roman"/>
        </w:rPr>
        <w:t>low-cost</w:t>
      </w:r>
      <w:r w:rsidR="00E9145B" w:rsidRPr="000068E7">
        <w:rPr>
          <w:rFonts w:cs="Times New Roman"/>
        </w:rPr>
        <w:t xml:space="preserve"> biocontrol </w:t>
      </w:r>
      <w:r w:rsidR="005A5F27" w:rsidRPr="000068E7">
        <w:rPr>
          <w:rFonts w:cs="Times New Roman"/>
        </w:rPr>
        <w:t>model in zero tillage paddy straw mulching organic potato farming.</w:t>
      </w:r>
      <w:r w:rsidR="00E9145B" w:rsidRPr="000068E7">
        <w:rPr>
          <w:rFonts w:cs="Times New Roman"/>
        </w:rPr>
        <w:t xml:space="preserve"> </w:t>
      </w:r>
    </w:p>
    <w:p w14:paraId="640587CF" w14:textId="73B94C6D" w:rsidR="000210A2" w:rsidRPr="000068E7" w:rsidRDefault="00114BFA">
      <w:pPr>
        <w:pStyle w:val="Heading1"/>
        <w:rPr>
          <w:rFonts w:ascii="Times New Roman" w:hAnsi="Times New Roman" w:cs="Times New Roman"/>
          <w:color w:val="auto"/>
        </w:rPr>
      </w:pPr>
      <w:r w:rsidRPr="000068E7">
        <w:rPr>
          <w:rFonts w:ascii="Times New Roman" w:eastAsia="Times New Roman" w:hAnsi="Times New Roman" w:cs="Times New Roman"/>
          <w:color w:val="auto"/>
          <w:sz w:val="26"/>
        </w:rPr>
        <w:t xml:space="preserve">2. Materials and Methods. </w:t>
      </w:r>
    </w:p>
    <w:p w14:paraId="4337F0A2" w14:textId="29B73D80" w:rsidR="000210A2" w:rsidRPr="000068E7" w:rsidRDefault="00114BFA">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t>2.1 Field design and bed structure</w:t>
      </w:r>
    </w:p>
    <w:p w14:paraId="541747EC" w14:textId="77777777" w:rsidR="000210A2" w:rsidRPr="000068E7" w:rsidRDefault="00CF1B12">
      <w:pPr>
        <w:spacing w:after="80" w:line="259" w:lineRule="auto"/>
        <w:jc w:val="both"/>
        <w:rPr>
          <w:rFonts w:cs="Times New Roman"/>
        </w:rPr>
      </w:pPr>
      <w:r w:rsidRPr="000068E7">
        <w:rPr>
          <w:rFonts w:cs="Times New Roman"/>
        </w:rPr>
        <w:t xml:space="preserve">The field experiment was conducted during the 2021-22 potato season under a zero-tillage paddy-straw-mulched cultivation system. Rectangular experimental beds of 15 ft x 5 ft, equivalent to 75 sq ft per bed, were used. In the broader experimental </w:t>
      </w:r>
      <w:proofErr w:type="spellStart"/>
      <w:r w:rsidRPr="000068E7">
        <w:rPr>
          <w:rFonts w:cs="Times New Roman"/>
        </w:rPr>
        <w:t>programme</w:t>
      </w:r>
      <w:proofErr w:type="spellEnd"/>
      <w:r w:rsidRPr="000068E7">
        <w:rPr>
          <w:rFonts w:cs="Times New Roman"/>
        </w:rPr>
        <w:t xml:space="preserve">, 175 such beds were considered; selected tagged beds were used for the present </w:t>
      </w:r>
      <w:proofErr w:type="spellStart"/>
      <w:r w:rsidRPr="000068E7">
        <w:rPr>
          <w:rFonts w:cs="Times New Roman"/>
        </w:rPr>
        <w:t>Bt</w:t>
      </w:r>
      <w:proofErr w:type="spellEnd"/>
      <w:r w:rsidRPr="000068E7">
        <w:rPr>
          <w:rFonts w:cs="Times New Roman"/>
        </w:rPr>
        <w:t xml:space="preserve"> spray-timing comparison. A 5 ft distance was maintained between beds, and each bed was treated as an independent experimental unit for yield recording and statistical analysis.</w:t>
      </w:r>
    </w:p>
    <w:p w14:paraId="1C2F171B" w14:textId="42A3CA7A" w:rsidR="000210A2" w:rsidRPr="000068E7" w:rsidRDefault="00114BFA">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lastRenderedPageBreak/>
        <w:t>2.2 Planting material and low-cost seed concept</w:t>
      </w:r>
    </w:p>
    <w:p w14:paraId="55962FA3" w14:textId="0F1A7314" w:rsidR="000210A2" w:rsidRPr="000068E7" w:rsidRDefault="00CF1B12">
      <w:pPr>
        <w:spacing w:after="80" w:line="259" w:lineRule="auto"/>
        <w:jc w:val="both"/>
        <w:rPr>
          <w:rFonts w:cs="Times New Roman"/>
        </w:rPr>
      </w:pPr>
      <w:r w:rsidRPr="000068E7">
        <w:rPr>
          <w:rFonts w:cs="Times New Roman"/>
        </w:rPr>
        <w:t xml:space="preserve">The </w:t>
      </w:r>
      <w:r w:rsidR="000068E7">
        <w:rPr>
          <w:rFonts w:cs="Times New Roman"/>
        </w:rPr>
        <w:t>experiment</w:t>
      </w:r>
      <w:r w:rsidRPr="000068E7">
        <w:rPr>
          <w:rFonts w:cs="Times New Roman"/>
        </w:rPr>
        <w:t xml:space="preserve"> </w:t>
      </w:r>
      <w:r w:rsidR="000068E7">
        <w:rPr>
          <w:rFonts w:cs="Times New Roman"/>
        </w:rPr>
        <w:t>was conducted</w:t>
      </w:r>
      <w:r w:rsidRPr="000068E7">
        <w:rPr>
          <w:rFonts w:cs="Times New Roman"/>
        </w:rPr>
        <w:t xml:space="preserve"> to test baseline production</w:t>
      </w:r>
      <w:r w:rsidR="000068E7">
        <w:rPr>
          <w:rFonts w:cs="Times New Roman"/>
        </w:rPr>
        <w:t xml:space="preserve"> in East Kolkata Wetland area</w:t>
      </w:r>
      <w:r w:rsidR="001152B2">
        <w:rPr>
          <w:rFonts w:cs="Times New Roman"/>
        </w:rPr>
        <w:t xml:space="preserve"> instead of maximum or optimum yields</w:t>
      </w:r>
      <w:r w:rsidRPr="000068E7">
        <w:rPr>
          <w:rFonts w:cs="Times New Roman"/>
        </w:rPr>
        <w:t xml:space="preserve">. Store-bought </w:t>
      </w:r>
      <w:r w:rsidR="005A5F27" w:rsidRPr="000068E7">
        <w:rPr>
          <w:rFonts w:cs="Times New Roman"/>
        </w:rPr>
        <w:t xml:space="preserve">120 days </w:t>
      </w:r>
      <w:r w:rsidRPr="000068E7">
        <w:rPr>
          <w:rFonts w:cs="Times New Roman"/>
        </w:rPr>
        <w:t xml:space="preserve">Kufri Jyoti </w:t>
      </w:r>
      <w:r w:rsidR="005A5F27" w:rsidRPr="000068E7">
        <w:rPr>
          <w:rFonts w:cs="Times New Roman"/>
        </w:rPr>
        <w:t>variety</w:t>
      </w:r>
      <w:r w:rsidR="00650F9B">
        <w:rPr>
          <w:rFonts w:cs="Times New Roman"/>
        </w:rPr>
        <w:t xml:space="preserve"> </w:t>
      </w:r>
      <w:r w:rsidR="009E6D74">
        <w:rPr>
          <w:rFonts w:cs="Times New Roman"/>
        </w:rPr>
        <w:t>(</w:t>
      </w:r>
      <w:r w:rsidR="00650F9B">
        <w:rPr>
          <w:rFonts w:cs="Times New Roman"/>
        </w:rPr>
        <w:t xml:space="preserve">regular cultivated, </w:t>
      </w:r>
      <w:r w:rsidR="009E6D74">
        <w:rPr>
          <w:rFonts w:cs="Times New Roman"/>
        </w:rPr>
        <w:t xml:space="preserve">durable and high fiber </w:t>
      </w:r>
      <w:r w:rsidR="00650F9B">
        <w:rPr>
          <w:rFonts w:cs="Times New Roman"/>
        </w:rPr>
        <w:t>quality)</w:t>
      </w:r>
      <w:r w:rsidR="005A5F27" w:rsidRPr="000068E7">
        <w:rPr>
          <w:rFonts w:cs="Times New Roman"/>
        </w:rPr>
        <w:t xml:space="preserve"> </w:t>
      </w:r>
      <w:r w:rsidRPr="000068E7">
        <w:rPr>
          <w:rFonts w:cs="Times New Roman"/>
        </w:rPr>
        <w:t xml:space="preserve">potatoes were selected as seed tubers instead of </w:t>
      </w:r>
      <w:r w:rsidR="005A5F27" w:rsidRPr="000068E7">
        <w:rPr>
          <w:rFonts w:cs="Times New Roman"/>
        </w:rPr>
        <w:t xml:space="preserve">higher priced </w:t>
      </w:r>
      <w:r w:rsidRPr="000068E7">
        <w:rPr>
          <w:rFonts w:cs="Times New Roman"/>
        </w:rPr>
        <w:t xml:space="preserve">certified seed tubers. During the 2021-22 season, certified Punjab-based seed tubers were observed to be approximately four times costlier than regular market-available Jyoti potatoes. Although certified seed tubers may have higher yield potential, locally available store-bought potatoes were selected here because the research objective was farmer-level affordability. Whole potatoes below 40 g and 25 g were selected according to bed requirement. Potatoes were sourced from nearby </w:t>
      </w:r>
      <w:proofErr w:type="spellStart"/>
      <w:r w:rsidRPr="000068E7">
        <w:rPr>
          <w:rFonts w:cs="Times New Roman"/>
        </w:rPr>
        <w:t>Sonarpur</w:t>
      </w:r>
      <w:proofErr w:type="spellEnd"/>
      <w:r w:rsidRPr="000068E7">
        <w:rPr>
          <w:rFonts w:cs="Times New Roman"/>
        </w:rPr>
        <w:t xml:space="preserve"> and </w:t>
      </w:r>
      <w:proofErr w:type="spellStart"/>
      <w:r w:rsidRPr="000068E7">
        <w:rPr>
          <w:rFonts w:cs="Times New Roman"/>
        </w:rPr>
        <w:t>Champahati</w:t>
      </w:r>
      <w:proofErr w:type="spellEnd"/>
      <w:r w:rsidRPr="000068E7">
        <w:rPr>
          <w:rFonts w:cs="Times New Roman"/>
        </w:rPr>
        <w:t xml:space="preserve"> markets through local merchants.</w:t>
      </w:r>
    </w:p>
    <w:p w14:paraId="7DAE6F54" w14:textId="7EE3162E" w:rsidR="000210A2" w:rsidRPr="000068E7" w:rsidRDefault="005A5F27">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t>2..3 Zero-tillage paddy-straw-mulched cultivation</w:t>
      </w:r>
    </w:p>
    <w:p w14:paraId="4D470630" w14:textId="77777777" w:rsidR="00377E87" w:rsidRDefault="00CF1B12" w:rsidP="00377E87">
      <w:pPr>
        <w:spacing w:after="80" w:line="259" w:lineRule="auto"/>
        <w:jc w:val="both"/>
        <w:rPr>
          <w:rFonts w:cs="Times New Roman"/>
        </w:rPr>
      </w:pPr>
      <w:r w:rsidRPr="000068E7">
        <w:rPr>
          <w:rFonts w:cs="Times New Roman"/>
        </w:rPr>
        <w:t xml:space="preserve">Potato tubers were placed directly on the bare field and covered with paddy straw instead of soil covering. Digging, ploughing and soil covering were avoided. After Aman rice harvesting, fresh paddy straw was locally available from the same and nearby paddy fields, supporting a rice-potato sequence. Straw of different conditions and thicknesses was used according to experimental bed requirements. The technique was selected to reduce tillage cost and make the cultivation model more suitable for low-input </w:t>
      </w:r>
      <w:r w:rsidR="005A5F27" w:rsidRPr="000068E7">
        <w:rPr>
          <w:rFonts w:cs="Times New Roman"/>
        </w:rPr>
        <w:t xml:space="preserve">marginal </w:t>
      </w:r>
      <w:r w:rsidRPr="000068E7">
        <w:rPr>
          <w:rFonts w:cs="Times New Roman"/>
        </w:rPr>
        <w:t>farmers.</w:t>
      </w:r>
    </w:p>
    <w:p w14:paraId="08C510F8" w14:textId="760C3480" w:rsidR="000210A2" w:rsidRPr="00F14687" w:rsidRDefault="000068E7" w:rsidP="00377E87">
      <w:pPr>
        <w:spacing w:after="80" w:line="259" w:lineRule="auto"/>
        <w:jc w:val="both"/>
        <w:rPr>
          <w:rFonts w:cs="Times New Roman"/>
          <w:b/>
          <w:bCs/>
        </w:rPr>
      </w:pPr>
      <w:r w:rsidRPr="00F14687">
        <w:rPr>
          <w:rFonts w:cs="Times New Roman"/>
          <w:b/>
          <w:bCs/>
        </w:rPr>
        <w:t xml:space="preserve">2.4 </w:t>
      </w:r>
      <w:proofErr w:type="spellStart"/>
      <w:r w:rsidRPr="00F14687">
        <w:rPr>
          <w:rFonts w:cs="Times New Roman"/>
          <w:b/>
          <w:bCs/>
        </w:rPr>
        <w:t>Bt</w:t>
      </w:r>
      <w:proofErr w:type="spellEnd"/>
      <w:r w:rsidRPr="00F14687">
        <w:rPr>
          <w:rFonts w:cs="Times New Roman"/>
          <w:b/>
          <w:bCs/>
        </w:rPr>
        <w:t xml:space="preserve"> treatment concept and spray timing</w:t>
      </w:r>
    </w:p>
    <w:p w14:paraId="03BF0F5A" w14:textId="1CF355ED" w:rsidR="00377E87" w:rsidRDefault="00377E87">
      <w:pPr>
        <w:spacing w:after="80" w:line="259" w:lineRule="auto"/>
        <w:jc w:val="both"/>
        <w:rPr>
          <w:rFonts w:cs="Times New Roman"/>
        </w:rPr>
      </w:pPr>
      <w:r w:rsidRPr="000068E7">
        <w:rPr>
          <w:rFonts w:cs="Times New Roman"/>
        </w:rPr>
        <w:t xml:space="preserve">A talc-based </w:t>
      </w:r>
      <w:r w:rsidRPr="000068E7">
        <w:rPr>
          <w:rFonts w:cs="Times New Roman"/>
          <w:i/>
          <w:iCs/>
        </w:rPr>
        <w:t>Bacillus thuringiensis</w:t>
      </w:r>
      <w:r w:rsidRPr="000068E7">
        <w:rPr>
          <w:rFonts w:cs="Times New Roman"/>
        </w:rPr>
        <w:t xml:space="preserve"> </w:t>
      </w:r>
      <w:r w:rsidR="005A5F27" w:rsidRPr="000068E7">
        <w:rPr>
          <w:rFonts w:cs="Times New Roman"/>
        </w:rPr>
        <w:t xml:space="preserve">purchased from Vivekananda Institute of Biotechnology, </w:t>
      </w:r>
      <w:proofErr w:type="spellStart"/>
      <w:r w:rsidR="005A5F27" w:rsidRPr="000068E7">
        <w:rPr>
          <w:rFonts w:cs="Times New Roman"/>
        </w:rPr>
        <w:t>Nimpith</w:t>
      </w:r>
      <w:proofErr w:type="spellEnd"/>
      <w:r w:rsidR="005A5F27" w:rsidRPr="000068E7">
        <w:rPr>
          <w:rFonts w:cs="Times New Roman"/>
        </w:rPr>
        <w:t xml:space="preserve"> </w:t>
      </w:r>
      <w:proofErr w:type="spellStart"/>
      <w:r w:rsidR="005A5F27" w:rsidRPr="000068E7">
        <w:rPr>
          <w:rFonts w:cs="Times New Roman"/>
        </w:rPr>
        <w:t>Ramkrisna</w:t>
      </w:r>
      <w:proofErr w:type="spellEnd"/>
      <w:r w:rsidR="005A5F27" w:rsidRPr="000068E7">
        <w:rPr>
          <w:rFonts w:cs="Times New Roman"/>
        </w:rPr>
        <w:t xml:space="preserve"> Ashram, </w:t>
      </w:r>
      <w:proofErr w:type="spellStart"/>
      <w:r w:rsidR="005A5F27" w:rsidRPr="000068E7">
        <w:rPr>
          <w:rFonts w:cs="Times New Roman"/>
        </w:rPr>
        <w:t>Nimpith</w:t>
      </w:r>
      <w:proofErr w:type="spellEnd"/>
      <w:r w:rsidR="005A5F27" w:rsidRPr="000068E7">
        <w:rPr>
          <w:rFonts w:cs="Times New Roman"/>
        </w:rPr>
        <w:t>, South 24 Parganas, West Bengal.,</w:t>
      </w:r>
      <w:r w:rsidRPr="000068E7">
        <w:rPr>
          <w:rFonts w:cs="Times New Roman"/>
        </w:rPr>
        <w:t xml:space="preserve"> containing approximately 10</w:t>
      </w:r>
      <w:r w:rsidRPr="000068E7">
        <w:rPr>
          <w:rFonts w:cs="Times New Roman"/>
          <w:vertAlign w:val="superscript"/>
        </w:rPr>
        <w:t>8</w:t>
      </w:r>
      <w:r w:rsidRPr="000068E7">
        <w:rPr>
          <w:rFonts w:cs="Times New Roman"/>
        </w:rPr>
        <w:t xml:space="preserve"> CFU g-1 was applied as a foliar biological treatment. The approximate product cost was Rs. 150 kg-1.</w:t>
      </w:r>
      <w:r w:rsidR="000068E7" w:rsidRPr="000068E7">
        <w:rPr>
          <w:rFonts w:cs="Times New Roman"/>
        </w:rPr>
        <w:t xml:space="preserve"> </w:t>
      </w:r>
      <w:r w:rsidRPr="000068E7">
        <w:rPr>
          <w:rFonts w:cs="Times New Roman"/>
        </w:rPr>
        <w:t xml:space="preserve">Since caterpillars were observed mainly after sunset, night-time and after-sunset sprays were tested against morning spray. The practical </w:t>
      </w:r>
      <w:r w:rsidR="000068E7" w:rsidRPr="000068E7">
        <w:rPr>
          <w:rFonts w:cs="Times New Roman"/>
        </w:rPr>
        <w:t xml:space="preserve">fact is that the living microbes need to </w:t>
      </w:r>
      <w:proofErr w:type="spellStart"/>
      <w:r w:rsidR="000068E7" w:rsidRPr="000068E7">
        <w:rPr>
          <w:rFonts w:cs="Times New Roman"/>
        </w:rPr>
        <w:t>stabilizefor</w:t>
      </w:r>
      <w:proofErr w:type="spellEnd"/>
      <w:r w:rsidR="000068E7" w:rsidRPr="000068E7">
        <w:rPr>
          <w:rFonts w:cs="Times New Roman"/>
        </w:rPr>
        <w:t xml:space="preserve"> few hours after application on foliar area in absence of direct exposure of sunlight. </w:t>
      </w:r>
      <w:r w:rsidRPr="000068E7">
        <w:rPr>
          <w:rFonts w:cs="Times New Roman"/>
        </w:rPr>
        <w:t xml:space="preserve">assumption was that </w:t>
      </w:r>
      <w:proofErr w:type="spellStart"/>
      <w:r w:rsidRPr="000068E7">
        <w:rPr>
          <w:rFonts w:cs="Times New Roman"/>
        </w:rPr>
        <w:t>Bt</w:t>
      </w:r>
      <w:proofErr w:type="spellEnd"/>
      <w:r w:rsidRPr="000068E7">
        <w:rPr>
          <w:rFonts w:cs="Times New Roman"/>
        </w:rPr>
        <w:t xml:space="preserve"> would be more effective </w:t>
      </w:r>
    </w:p>
    <w:p w14:paraId="3E341BA5" w14:textId="77777777" w:rsidR="00CF1B12" w:rsidRDefault="00CF1B12">
      <w:pPr>
        <w:spacing w:after="80" w:line="259" w:lineRule="auto"/>
        <w:jc w:val="both"/>
        <w:rPr>
          <w:rFonts w:cs="Times New Roman"/>
        </w:rPr>
      </w:pPr>
    </w:p>
    <w:p w14:paraId="70156BC5" w14:textId="4278C1DF" w:rsidR="00CF1B12" w:rsidRDefault="00CF1B12">
      <w:pPr>
        <w:spacing w:after="80" w:line="259" w:lineRule="auto"/>
        <w:jc w:val="both"/>
        <w:rPr>
          <w:rFonts w:cs="Times New Roman"/>
        </w:rPr>
      </w:pPr>
      <w:r>
        <w:rPr>
          <w:rFonts w:cs="Times New Roman"/>
          <w:noProof/>
          <w:lang w:val="en-IN" w:eastAsia="en-IN"/>
        </w:rPr>
        <w:drawing>
          <wp:inline distT="0" distB="0" distL="0" distR="0" wp14:anchorId="5E6BE191" wp14:editId="111A8BFA">
            <wp:extent cx="4048125" cy="22739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2273935"/>
                    </a:xfrm>
                    <a:prstGeom prst="rect">
                      <a:avLst/>
                    </a:prstGeom>
                    <a:noFill/>
                  </pic:spPr>
                </pic:pic>
              </a:graphicData>
            </a:graphic>
          </wp:inline>
        </w:drawing>
      </w:r>
    </w:p>
    <w:p w14:paraId="00D454D0" w14:textId="77777777" w:rsidR="00CF1B12" w:rsidRDefault="00CF1B12">
      <w:pPr>
        <w:spacing w:after="80" w:line="259" w:lineRule="auto"/>
        <w:jc w:val="both"/>
        <w:rPr>
          <w:rFonts w:cs="Times New Roman"/>
        </w:rPr>
      </w:pPr>
    </w:p>
    <w:p w14:paraId="6CC666EF" w14:textId="77777777" w:rsidR="00CF1B12" w:rsidRDefault="00CF1B12">
      <w:pPr>
        <w:spacing w:after="80" w:line="259" w:lineRule="auto"/>
        <w:jc w:val="both"/>
        <w:rPr>
          <w:rFonts w:cs="Times New Roman"/>
        </w:rPr>
      </w:pPr>
    </w:p>
    <w:p w14:paraId="090B86CB" w14:textId="54453E8B" w:rsidR="00377E87" w:rsidRDefault="00377E87">
      <w:pPr>
        <w:spacing w:after="80" w:line="259" w:lineRule="auto"/>
        <w:jc w:val="both"/>
        <w:rPr>
          <w:rFonts w:cs="Times New Roman"/>
        </w:rPr>
      </w:pPr>
    </w:p>
    <w:p w14:paraId="1BE7B64F" w14:textId="14C99210" w:rsidR="00377E87" w:rsidRPr="00377E87" w:rsidRDefault="00377E87" w:rsidP="00377E87">
      <w:pPr>
        <w:pStyle w:val="Caption"/>
        <w:rPr>
          <w:rFonts w:cs="Times New Roman"/>
          <w:noProof/>
          <w:color w:val="auto"/>
          <w:sz w:val="24"/>
          <w:szCs w:val="24"/>
        </w:rPr>
      </w:pPr>
      <w:r w:rsidRPr="00377E87">
        <w:rPr>
          <w:rFonts w:cs="Times New Roman"/>
          <w:color w:val="auto"/>
          <w:sz w:val="24"/>
          <w:szCs w:val="24"/>
        </w:rPr>
        <w:t xml:space="preserve">Image. </w:t>
      </w:r>
      <w:r>
        <w:rPr>
          <w:rFonts w:cs="Times New Roman"/>
          <w:color w:val="auto"/>
          <w:sz w:val="24"/>
          <w:szCs w:val="24"/>
        </w:rPr>
        <w:t>1</w:t>
      </w:r>
      <w:r w:rsidRPr="00377E87">
        <w:rPr>
          <w:rFonts w:cs="Times New Roman"/>
          <w:color w:val="auto"/>
          <w:sz w:val="24"/>
          <w:szCs w:val="24"/>
        </w:rPr>
        <w:t xml:space="preserve">. </w:t>
      </w:r>
      <w:r w:rsidRPr="00377E87">
        <w:rPr>
          <w:rFonts w:cs="Times New Roman"/>
          <w:i/>
          <w:iCs/>
          <w:color w:val="auto"/>
          <w:sz w:val="24"/>
          <w:szCs w:val="24"/>
        </w:rPr>
        <w:t>Bacillus thuringiensis</w:t>
      </w:r>
      <w:r w:rsidRPr="00377E87">
        <w:rPr>
          <w:rFonts w:cs="Times New Roman"/>
          <w:color w:val="auto"/>
          <w:sz w:val="24"/>
          <w:szCs w:val="24"/>
        </w:rPr>
        <w:t xml:space="preserve"> spray at Night</w:t>
      </w:r>
    </w:p>
    <w:p w14:paraId="79397402" w14:textId="04BB3503" w:rsidR="00377E87" w:rsidRDefault="00377E87">
      <w:pPr>
        <w:spacing w:after="80" w:line="259" w:lineRule="auto"/>
        <w:jc w:val="both"/>
        <w:rPr>
          <w:rFonts w:cs="Times New Roman"/>
        </w:rPr>
      </w:pPr>
    </w:p>
    <w:p w14:paraId="0B28A734" w14:textId="3A558398" w:rsidR="000210A2" w:rsidRPr="000068E7" w:rsidRDefault="00CF1B12">
      <w:pPr>
        <w:spacing w:after="80" w:line="259" w:lineRule="auto"/>
        <w:jc w:val="both"/>
        <w:rPr>
          <w:rFonts w:cs="Times New Roman"/>
        </w:rPr>
      </w:pPr>
      <w:r w:rsidRPr="000068E7">
        <w:rPr>
          <w:rFonts w:cs="Times New Roman"/>
        </w:rPr>
        <w:t xml:space="preserve">when caterpillars were exposed and actively feeding on treated foliage. This assumption is consistent with the ingestion-dependent mode of action of </w:t>
      </w:r>
      <w:proofErr w:type="spellStart"/>
      <w:r w:rsidRPr="000068E7">
        <w:rPr>
          <w:rFonts w:cs="Times New Roman"/>
        </w:rPr>
        <w:t>Bt</w:t>
      </w:r>
      <w:proofErr w:type="spellEnd"/>
      <w:r w:rsidRPr="000068E7">
        <w:rPr>
          <w:rFonts w:cs="Times New Roman"/>
        </w:rPr>
        <w:t xml:space="preserve"> toxins reported in earlier literature (Bravo et al., 2007; Pardo-López et al., 2013; </w:t>
      </w:r>
      <w:proofErr w:type="spellStart"/>
      <w:r w:rsidRPr="000068E7">
        <w:rPr>
          <w:rFonts w:cs="Times New Roman"/>
        </w:rPr>
        <w:t>Schünemann</w:t>
      </w:r>
      <w:proofErr w:type="spellEnd"/>
      <w:r w:rsidRPr="000068E7">
        <w:rPr>
          <w:rFonts w:cs="Times New Roman"/>
        </w:rPr>
        <w:t xml:space="preserve"> et al., 2014).</w:t>
      </w:r>
      <w:r w:rsidR="009A73BC">
        <w:rPr>
          <w:rFonts w:cs="Times New Roman"/>
        </w:rPr>
        <w:t xml:space="preserve"> </w:t>
      </w:r>
    </w:p>
    <w:p w14:paraId="31A336B4" w14:textId="43D9FEE6" w:rsidR="000210A2" w:rsidRPr="000068E7" w:rsidRDefault="000068E7">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t>2.5 Statistical analysis</w:t>
      </w:r>
    </w:p>
    <w:p w14:paraId="5D7675CC" w14:textId="282FDE0D" w:rsidR="000210A2" w:rsidRPr="000068E7" w:rsidRDefault="00CF1B12">
      <w:pPr>
        <w:spacing w:after="80" w:line="259" w:lineRule="auto"/>
        <w:jc w:val="both"/>
        <w:rPr>
          <w:rFonts w:cs="Times New Roman"/>
        </w:rPr>
      </w:pPr>
      <w:r w:rsidRPr="000068E7">
        <w:rPr>
          <w:rFonts w:cs="Times New Roman"/>
        </w:rPr>
        <w:t>Yield per 75 sq ft bed</w:t>
      </w:r>
      <w:r w:rsidR="001152B2">
        <w:rPr>
          <w:rFonts w:cs="Times New Roman"/>
        </w:rPr>
        <w:t>s</w:t>
      </w:r>
      <w:r w:rsidRPr="000068E7">
        <w:rPr>
          <w:rFonts w:cs="Times New Roman"/>
        </w:rPr>
        <w:t xml:space="preserve"> </w:t>
      </w:r>
      <w:r w:rsidR="001152B2">
        <w:rPr>
          <w:rFonts w:cs="Times New Roman"/>
        </w:rPr>
        <w:t>were</w:t>
      </w:r>
      <w:r w:rsidRPr="000068E7">
        <w:rPr>
          <w:rFonts w:cs="Times New Roman"/>
        </w:rPr>
        <w:t xml:space="preserve"> used as the primary response variable. </w:t>
      </w:r>
      <w:r w:rsidR="001152B2">
        <w:rPr>
          <w:rFonts w:cs="Times New Roman"/>
        </w:rPr>
        <w:t>Production</w:t>
      </w:r>
      <w:r w:rsidRPr="000068E7">
        <w:rPr>
          <w:rFonts w:cs="Times New Roman"/>
        </w:rPr>
        <w:t xml:space="preserve"> per hectare was calculated</w:t>
      </w:r>
      <w:r w:rsidR="001152B2">
        <w:rPr>
          <w:rFonts w:cs="Times New Roman"/>
        </w:rPr>
        <w:t xml:space="preserve"> as multipl</w:t>
      </w:r>
      <w:r w:rsidR="00650F9B">
        <w:rPr>
          <w:rFonts w:cs="Times New Roman"/>
        </w:rPr>
        <w:t>ication</w:t>
      </w:r>
      <w:r w:rsidR="001152B2">
        <w:rPr>
          <w:rFonts w:cs="Times New Roman"/>
        </w:rPr>
        <w:t xml:space="preserve"> with 1435 means production converted into yields per hectare</w:t>
      </w:r>
      <w:r w:rsidRPr="000068E7">
        <w:rPr>
          <w:rFonts w:cs="Times New Roman"/>
        </w:rPr>
        <w:t xml:space="preserve">. Descriptive statistics </w:t>
      </w:r>
      <w:r w:rsidR="001152B2">
        <w:rPr>
          <w:rFonts w:cs="Times New Roman"/>
        </w:rPr>
        <w:t xml:space="preserve">are </w:t>
      </w:r>
      <w:r w:rsidRPr="000068E7">
        <w:rPr>
          <w:rFonts w:cs="Times New Roman"/>
        </w:rPr>
        <w:t xml:space="preserve">calculated as mean, standard deviation and range. One-way ANOVA </w:t>
      </w:r>
      <w:r w:rsidR="001152B2">
        <w:rPr>
          <w:rFonts w:cs="Times New Roman"/>
        </w:rPr>
        <w:t>is</w:t>
      </w:r>
      <w:r w:rsidRPr="000068E7">
        <w:rPr>
          <w:rFonts w:cs="Times New Roman"/>
        </w:rPr>
        <w:t xml:space="preserve"> applied to compare yield among four </w:t>
      </w:r>
      <w:proofErr w:type="spellStart"/>
      <w:r w:rsidRPr="000068E7">
        <w:rPr>
          <w:rFonts w:cs="Times New Roman"/>
        </w:rPr>
        <w:t>Bt</w:t>
      </w:r>
      <w:proofErr w:type="spellEnd"/>
      <w:r w:rsidRPr="000068E7">
        <w:rPr>
          <w:rFonts w:cs="Times New Roman"/>
        </w:rPr>
        <w:t xml:space="preserve"> spray-timing groups. Shapiro-Wilk tests </w:t>
      </w:r>
      <w:r w:rsidR="001152B2">
        <w:rPr>
          <w:rFonts w:cs="Times New Roman"/>
        </w:rPr>
        <w:t>are</w:t>
      </w:r>
      <w:r w:rsidRPr="000068E7">
        <w:rPr>
          <w:rFonts w:cs="Times New Roman"/>
        </w:rPr>
        <w:t xml:space="preserve"> used to examine approximate normality within treatment groups, and Levene’s test </w:t>
      </w:r>
      <w:r w:rsidR="001152B2">
        <w:rPr>
          <w:rFonts w:cs="Times New Roman"/>
        </w:rPr>
        <w:t>is</w:t>
      </w:r>
      <w:r w:rsidRPr="000068E7">
        <w:rPr>
          <w:rFonts w:cs="Times New Roman"/>
        </w:rPr>
        <w:t xml:space="preserve"> used to examine homogeneity of variance. Since unequal variance </w:t>
      </w:r>
      <w:r w:rsidR="001152B2">
        <w:rPr>
          <w:rFonts w:cs="Times New Roman"/>
        </w:rPr>
        <w:t>is</w:t>
      </w:r>
      <w:r w:rsidRPr="000068E7">
        <w:rPr>
          <w:rFonts w:cs="Times New Roman"/>
        </w:rPr>
        <w:t xml:space="preserve"> detected, Welch ANOVA also reported.</w:t>
      </w:r>
      <w:r w:rsidR="00616456">
        <w:rPr>
          <w:rFonts w:cs="Times New Roman"/>
        </w:rPr>
        <w:t xml:space="preserve"> Tukey HSD for pairwise comparison has been applied. Statistical significance is interpreted at P value less than 0.05.</w:t>
      </w:r>
    </w:p>
    <w:p w14:paraId="24920E38" w14:textId="3F736EBB" w:rsidR="000210A2" w:rsidRDefault="000068E7">
      <w:pPr>
        <w:pStyle w:val="Heading1"/>
        <w:rPr>
          <w:rFonts w:ascii="Times New Roman" w:eastAsia="Times New Roman" w:hAnsi="Times New Roman" w:cs="Times New Roman"/>
          <w:color w:val="auto"/>
          <w:sz w:val="26"/>
        </w:rPr>
      </w:pPr>
      <w:r w:rsidRPr="000068E7">
        <w:rPr>
          <w:rFonts w:ascii="Times New Roman" w:eastAsia="Times New Roman" w:hAnsi="Times New Roman" w:cs="Times New Roman"/>
          <w:color w:val="auto"/>
          <w:sz w:val="26"/>
        </w:rPr>
        <w:t xml:space="preserve">3. </w:t>
      </w:r>
      <w:r w:rsidR="00616456">
        <w:rPr>
          <w:rFonts w:ascii="Times New Roman" w:eastAsia="Times New Roman" w:hAnsi="Times New Roman" w:cs="Times New Roman"/>
          <w:color w:val="auto"/>
          <w:sz w:val="26"/>
        </w:rPr>
        <w:t>Yield based data sets</w:t>
      </w:r>
    </w:p>
    <w:p w14:paraId="4A6BCC7B" w14:textId="5BB4EE91" w:rsidR="001900E7" w:rsidRDefault="001900E7" w:rsidP="001900E7">
      <w:r>
        <w:t xml:space="preserve">Table 1 present the </w:t>
      </w:r>
      <w:r w:rsidRPr="001900E7">
        <w:t>Effect of spray timing on yield under caterpillar infestation conditions, showing replicate-wise yield values for different spray schedules.</w:t>
      </w:r>
    </w:p>
    <w:p w14:paraId="53F148E4" w14:textId="7E662093" w:rsidR="001900E7" w:rsidRPr="001900E7" w:rsidRDefault="001900E7" w:rsidP="001900E7">
      <w:r w:rsidRPr="001900E7">
        <w:t>Table.1. Field experiment data table for Bt. spray timings.</w:t>
      </w:r>
    </w:p>
    <w:tbl>
      <w:tblPr>
        <w:tblStyle w:val="TableGrid"/>
        <w:tblW w:w="0" w:type="auto"/>
        <w:jc w:val="center"/>
        <w:tblLook w:val="04A0" w:firstRow="1" w:lastRow="0" w:firstColumn="1" w:lastColumn="0" w:noHBand="0" w:noVBand="1"/>
      </w:tblPr>
      <w:tblGrid>
        <w:gridCol w:w="2520"/>
        <w:gridCol w:w="2520"/>
        <w:gridCol w:w="2520"/>
        <w:gridCol w:w="2520"/>
      </w:tblGrid>
      <w:tr w:rsidR="000210A2" w:rsidRPr="000068E7" w14:paraId="33FCD081" w14:textId="77777777">
        <w:trPr>
          <w:jc w:val="center"/>
        </w:trPr>
        <w:tc>
          <w:tcPr>
            <w:tcW w:w="2520" w:type="dxa"/>
            <w:shd w:val="clear" w:color="auto" w:fill="D9EAF7"/>
            <w:vAlign w:val="center"/>
          </w:tcPr>
          <w:p w14:paraId="12383E88" w14:textId="77777777" w:rsidR="000210A2" w:rsidRPr="000068E7" w:rsidRDefault="00CF1B12">
            <w:pPr>
              <w:rPr>
                <w:rFonts w:cs="Times New Roman"/>
              </w:rPr>
            </w:pPr>
            <w:r w:rsidRPr="000068E7">
              <w:rPr>
                <w:rFonts w:cs="Times New Roman"/>
                <w:b/>
                <w:sz w:val="18"/>
              </w:rPr>
              <w:t>Treatment</w:t>
            </w:r>
          </w:p>
        </w:tc>
        <w:tc>
          <w:tcPr>
            <w:tcW w:w="2520" w:type="dxa"/>
            <w:shd w:val="clear" w:color="auto" w:fill="D9EAF7"/>
            <w:vAlign w:val="center"/>
          </w:tcPr>
          <w:p w14:paraId="12C3A620" w14:textId="77777777" w:rsidR="000210A2" w:rsidRPr="000068E7" w:rsidRDefault="00CF1B12">
            <w:pPr>
              <w:rPr>
                <w:rFonts w:cs="Times New Roman"/>
              </w:rPr>
            </w:pPr>
            <w:r w:rsidRPr="000068E7">
              <w:rPr>
                <w:rFonts w:cs="Times New Roman"/>
                <w:b/>
                <w:sz w:val="18"/>
              </w:rPr>
              <w:t>Spray timing group</w:t>
            </w:r>
          </w:p>
        </w:tc>
        <w:tc>
          <w:tcPr>
            <w:tcW w:w="2520" w:type="dxa"/>
            <w:shd w:val="clear" w:color="auto" w:fill="D9EAF7"/>
            <w:vAlign w:val="center"/>
          </w:tcPr>
          <w:p w14:paraId="76C8CE5F" w14:textId="77777777" w:rsidR="000210A2" w:rsidRPr="000068E7" w:rsidRDefault="00CF1B12">
            <w:pPr>
              <w:rPr>
                <w:rFonts w:cs="Times New Roman"/>
              </w:rPr>
            </w:pPr>
            <w:r w:rsidRPr="000068E7">
              <w:rPr>
                <w:rFonts w:cs="Times New Roman"/>
                <w:b/>
                <w:sz w:val="18"/>
              </w:rPr>
              <w:t>Replicates</w:t>
            </w:r>
          </w:p>
        </w:tc>
        <w:tc>
          <w:tcPr>
            <w:tcW w:w="2520" w:type="dxa"/>
            <w:shd w:val="clear" w:color="auto" w:fill="D9EAF7"/>
            <w:vAlign w:val="center"/>
          </w:tcPr>
          <w:p w14:paraId="10A20DEC" w14:textId="77777777" w:rsidR="000210A2" w:rsidRPr="000068E7" w:rsidRDefault="00CF1B12">
            <w:pPr>
              <w:rPr>
                <w:rFonts w:cs="Times New Roman"/>
              </w:rPr>
            </w:pPr>
            <w:r w:rsidRPr="000068E7">
              <w:rPr>
                <w:rFonts w:cs="Times New Roman"/>
                <w:b/>
                <w:sz w:val="18"/>
              </w:rPr>
              <w:t>Yield values per 75 sq ft bed (kg)</w:t>
            </w:r>
          </w:p>
        </w:tc>
      </w:tr>
      <w:tr w:rsidR="000210A2" w:rsidRPr="000068E7" w14:paraId="0B24C524" w14:textId="77777777">
        <w:trPr>
          <w:jc w:val="center"/>
        </w:trPr>
        <w:tc>
          <w:tcPr>
            <w:tcW w:w="2520" w:type="dxa"/>
          </w:tcPr>
          <w:p w14:paraId="04D7C06E" w14:textId="77777777" w:rsidR="000210A2" w:rsidRPr="000068E7" w:rsidRDefault="00CF1B12">
            <w:pPr>
              <w:rPr>
                <w:rFonts w:cs="Times New Roman"/>
              </w:rPr>
            </w:pPr>
            <w:r w:rsidRPr="000068E7">
              <w:rPr>
                <w:rFonts w:cs="Times New Roman"/>
                <w:sz w:val="18"/>
              </w:rPr>
              <w:t>T1</w:t>
            </w:r>
          </w:p>
        </w:tc>
        <w:tc>
          <w:tcPr>
            <w:tcW w:w="2520" w:type="dxa"/>
          </w:tcPr>
          <w:p w14:paraId="63FDEE16" w14:textId="77777777" w:rsidR="000210A2" w:rsidRPr="000068E7" w:rsidRDefault="00CF1B12">
            <w:pPr>
              <w:rPr>
                <w:rFonts w:cs="Times New Roman"/>
              </w:rPr>
            </w:pPr>
            <w:r w:rsidRPr="000068E7">
              <w:rPr>
                <w:rFonts w:cs="Times New Roman"/>
                <w:sz w:val="18"/>
              </w:rPr>
              <w:t>Night spray after 3 days of caterpillar attack</w:t>
            </w:r>
          </w:p>
        </w:tc>
        <w:tc>
          <w:tcPr>
            <w:tcW w:w="2520" w:type="dxa"/>
          </w:tcPr>
          <w:p w14:paraId="1FA3AFB1" w14:textId="77777777" w:rsidR="000210A2" w:rsidRPr="000068E7" w:rsidRDefault="00CF1B12">
            <w:pPr>
              <w:rPr>
                <w:rFonts w:cs="Times New Roman"/>
              </w:rPr>
            </w:pPr>
            <w:r w:rsidRPr="000068E7">
              <w:rPr>
                <w:rFonts w:cs="Times New Roman"/>
                <w:sz w:val="18"/>
              </w:rPr>
              <w:t>8</w:t>
            </w:r>
          </w:p>
        </w:tc>
        <w:tc>
          <w:tcPr>
            <w:tcW w:w="2520" w:type="dxa"/>
          </w:tcPr>
          <w:p w14:paraId="6597C9C7" w14:textId="77777777" w:rsidR="000210A2" w:rsidRPr="000068E7" w:rsidRDefault="00CF1B12">
            <w:pPr>
              <w:rPr>
                <w:rFonts w:cs="Times New Roman"/>
              </w:rPr>
            </w:pPr>
            <w:r w:rsidRPr="000068E7">
              <w:rPr>
                <w:rFonts w:cs="Times New Roman"/>
                <w:sz w:val="18"/>
              </w:rPr>
              <w:t>14, 17, 17, 16.5, 16, 16, 15.5, 16</w:t>
            </w:r>
          </w:p>
        </w:tc>
      </w:tr>
      <w:tr w:rsidR="000210A2" w:rsidRPr="000068E7" w14:paraId="2A2CC881" w14:textId="77777777">
        <w:trPr>
          <w:jc w:val="center"/>
        </w:trPr>
        <w:tc>
          <w:tcPr>
            <w:tcW w:w="2520" w:type="dxa"/>
          </w:tcPr>
          <w:p w14:paraId="1CABB47F" w14:textId="77777777" w:rsidR="000210A2" w:rsidRPr="000068E7" w:rsidRDefault="00CF1B12">
            <w:pPr>
              <w:rPr>
                <w:rFonts w:cs="Times New Roman"/>
              </w:rPr>
            </w:pPr>
            <w:r w:rsidRPr="000068E7">
              <w:rPr>
                <w:rFonts w:cs="Times New Roman"/>
                <w:sz w:val="18"/>
              </w:rPr>
              <w:t>T2</w:t>
            </w:r>
          </w:p>
        </w:tc>
        <w:tc>
          <w:tcPr>
            <w:tcW w:w="2520" w:type="dxa"/>
          </w:tcPr>
          <w:p w14:paraId="02382B61" w14:textId="77777777" w:rsidR="000210A2" w:rsidRPr="000068E7" w:rsidRDefault="00CF1B12">
            <w:pPr>
              <w:rPr>
                <w:rFonts w:cs="Times New Roman"/>
              </w:rPr>
            </w:pPr>
            <w:r w:rsidRPr="000068E7">
              <w:rPr>
                <w:rFonts w:cs="Times New Roman"/>
                <w:sz w:val="18"/>
              </w:rPr>
              <w:t>Morning spray after 3 days of caterpillar attack</w:t>
            </w:r>
          </w:p>
        </w:tc>
        <w:tc>
          <w:tcPr>
            <w:tcW w:w="2520" w:type="dxa"/>
          </w:tcPr>
          <w:p w14:paraId="3FE4E767" w14:textId="77777777" w:rsidR="000210A2" w:rsidRPr="000068E7" w:rsidRDefault="00CF1B12">
            <w:pPr>
              <w:rPr>
                <w:rFonts w:cs="Times New Roman"/>
              </w:rPr>
            </w:pPr>
            <w:r w:rsidRPr="000068E7">
              <w:rPr>
                <w:rFonts w:cs="Times New Roman"/>
                <w:sz w:val="18"/>
              </w:rPr>
              <w:t>6</w:t>
            </w:r>
          </w:p>
        </w:tc>
        <w:tc>
          <w:tcPr>
            <w:tcW w:w="2520" w:type="dxa"/>
          </w:tcPr>
          <w:p w14:paraId="4B8E38FB" w14:textId="77777777" w:rsidR="000210A2" w:rsidRPr="000068E7" w:rsidRDefault="00CF1B12">
            <w:pPr>
              <w:rPr>
                <w:rFonts w:cs="Times New Roman"/>
              </w:rPr>
            </w:pPr>
            <w:r w:rsidRPr="000068E7">
              <w:rPr>
                <w:rFonts w:cs="Times New Roman"/>
                <w:sz w:val="18"/>
              </w:rPr>
              <w:t>10, 4, 8, 7.5, 8, 5</w:t>
            </w:r>
          </w:p>
        </w:tc>
      </w:tr>
      <w:tr w:rsidR="000210A2" w:rsidRPr="000068E7" w14:paraId="723348B2" w14:textId="77777777">
        <w:trPr>
          <w:jc w:val="center"/>
        </w:trPr>
        <w:tc>
          <w:tcPr>
            <w:tcW w:w="2520" w:type="dxa"/>
          </w:tcPr>
          <w:p w14:paraId="1314D61B" w14:textId="77777777" w:rsidR="000210A2" w:rsidRPr="000068E7" w:rsidRDefault="00CF1B12">
            <w:pPr>
              <w:rPr>
                <w:rFonts w:cs="Times New Roman"/>
              </w:rPr>
            </w:pPr>
            <w:r w:rsidRPr="000068E7">
              <w:rPr>
                <w:rFonts w:cs="Times New Roman"/>
                <w:sz w:val="18"/>
              </w:rPr>
              <w:t>T3</w:t>
            </w:r>
          </w:p>
        </w:tc>
        <w:tc>
          <w:tcPr>
            <w:tcW w:w="2520" w:type="dxa"/>
          </w:tcPr>
          <w:p w14:paraId="21668A19" w14:textId="77777777" w:rsidR="000210A2" w:rsidRPr="000068E7" w:rsidRDefault="00CF1B12">
            <w:pPr>
              <w:rPr>
                <w:rFonts w:cs="Times New Roman"/>
              </w:rPr>
            </w:pPr>
            <w:r w:rsidRPr="000068E7">
              <w:rPr>
                <w:rFonts w:cs="Times New Roman"/>
                <w:sz w:val="18"/>
              </w:rPr>
              <w:t>After-sunset spray after 3 days of caterpillar attack</w:t>
            </w:r>
          </w:p>
        </w:tc>
        <w:tc>
          <w:tcPr>
            <w:tcW w:w="2520" w:type="dxa"/>
          </w:tcPr>
          <w:p w14:paraId="75CCB513" w14:textId="77777777" w:rsidR="000210A2" w:rsidRPr="000068E7" w:rsidRDefault="00CF1B12">
            <w:pPr>
              <w:rPr>
                <w:rFonts w:cs="Times New Roman"/>
              </w:rPr>
            </w:pPr>
            <w:r w:rsidRPr="000068E7">
              <w:rPr>
                <w:rFonts w:cs="Times New Roman"/>
                <w:sz w:val="18"/>
              </w:rPr>
              <w:t>6</w:t>
            </w:r>
          </w:p>
        </w:tc>
        <w:tc>
          <w:tcPr>
            <w:tcW w:w="2520" w:type="dxa"/>
          </w:tcPr>
          <w:p w14:paraId="494B8B7E" w14:textId="77777777" w:rsidR="000210A2" w:rsidRPr="000068E7" w:rsidRDefault="00CF1B12">
            <w:pPr>
              <w:rPr>
                <w:rFonts w:cs="Times New Roman"/>
              </w:rPr>
            </w:pPr>
            <w:r w:rsidRPr="000068E7">
              <w:rPr>
                <w:rFonts w:cs="Times New Roman"/>
                <w:sz w:val="18"/>
              </w:rPr>
              <w:t>8, 7, 12, 13, 9, 15</w:t>
            </w:r>
          </w:p>
        </w:tc>
      </w:tr>
      <w:tr w:rsidR="000210A2" w:rsidRPr="000068E7" w14:paraId="1B3C472C" w14:textId="77777777">
        <w:trPr>
          <w:jc w:val="center"/>
        </w:trPr>
        <w:tc>
          <w:tcPr>
            <w:tcW w:w="2520" w:type="dxa"/>
          </w:tcPr>
          <w:p w14:paraId="3478D265" w14:textId="77777777" w:rsidR="000210A2" w:rsidRPr="000068E7" w:rsidRDefault="00CF1B12">
            <w:pPr>
              <w:rPr>
                <w:rFonts w:cs="Times New Roman"/>
              </w:rPr>
            </w:pPr>
            <w:r w:rsidRPr="000068E7">
              <w:rPr>
                <w:rFonts w:cs="Times New Roman"/>
                <w:sz w:val="18"/>
              </w:rPr>
              <w:t>T4</w:t>
            </w:r>
          </w:p>
        </w:tc>
        <w:tc>
          <w:tcPr>
            <w:tcW w:w="2520" w:type="dxa"/>
          </w:tcPr>
          <w:p w14:paraId="1A2C3EBE" w14:textId="77777777" w:rsidR="000210A2" w:rsidRPr="000068E7" w:rsidRDefault="00CF1B12">
            <w:pPr>
              <w:rPr>
                <w:rFonts w:cs="Times New Roman"/>
              </w:rPr>
            </w:pPr>
            <w:r w:rsidRPr="000068E7">
              <w:rPr>
                <w:rFonts w:cs="Times New Roman"/>
                <w:sz w:val="18"/>
              </w:rPr>
              <w:t>Night spray before visible caterpillar attack</w:t>
            </w:r>
          </w:p>
        </w:tc>
        <w:tc>
          <w:tcPr>
            <w:tcW w:w="2520" w:type="dxa"/>
          </w:tcPr>
          <w:p w14:paraId="2E6FAE88" w14:textId="77777777" w:rsidR="000210A2" w:rsidRPr="000068E7" w:rsidRDefault="00CF1B12">
            <w:pPr>
              <w:rPr>
                <w:rFonts w:cs="Times New Roman"/>
              </w:rPr>
            </w:pPr>
            <w:r w:rsidRPr="000068E7">
              <w:rPr>
                <w:rFonts w:cs="Times New Roman"/>
                <w:sz w:val="18"/>
              </w:rPr>
              <w:t>4</w:t>
            </w:r>
          </w:p>
        </w:tc>
        <w:tc>
          <w:tcPr>
            <w:tcW w:w="2520" w:type="dxa"/>
          </w:tcPr>
          <w:p w14:paraId="0D875108" w14:textId="77777777" w:rsidR="000210A2" w:rsidRPr="000068E7" w:rsidRDefault="00CF1B12">
            <w:pPr>
              <w:rPr>
                <w:rFonts w:cs="Times New Roman"/>
              </w:rPr>
            </w:pPr>
            <w:r w:rsidRPr="000068E7">
              <w:rPr>
                <w:rFonts w:cs="Times New Roman"/>
                <w:sz w:val="18"/>
              </w:rPr>
              <w:t>15, 17, 18, 16</w:t>
            </w:r>
          </w:p>
        </w:tc>
      </w:tr>
    </w:tbl>
    <w:p w14:paraId="2B09F2A5" w14:textId="520BCF5E" w:rsidR="000210A2" w:rsidRPr="000068E7" w:rsidRDefault="000068E7">
      <w:pPr>
        <w:pStyle w:val="Heading1"/>
        <w:rPr>
          <w:rFonts w:ascii="Times New Roman" w:hAnsi="Times New Roman" w:cs="Times New Roman"/>
          <w:color w:val="auto"/>
        </w:rPr>
      </w:pPr>
      <w:r w:rsidRPr="000068E7">
        <w:rPr>
          <w:rFonts w:ascii="Times New Roman" w:eastAsia="Times New Roman" w:hAnsi="Times New Roman" w:cs="Times New Roman"/>
          <w:color w:val="auto"/>
          <w:sz w:val="26"/>
        </w:rPr>
        <w:t xml:space="preserve">4. </w:t>
      </w:r>
      <w:r w:rsidR="00616456">
        <w:rPr>
          <w:rFonts w:ascii="Times New Roman" w:eastAsia="Times New Roman" w:hAnsi="Times New Roman" w:cs="Times New Roman"/>
          <w:color w:val="auto"/>
          <w:sz w:val="26"/>
        </w:rPr>
        <w:t>Result</w:t>
      </w:r>
      <w:r w:rsidR="001900E7">
        <w:rPr>
          <w:rFonts w:ascii="Times New Roman" w:eastAsia="Times New Roman" w:hAnsi="Times New Roman" w:cs="Times New Roman"/>
          <w:color w:val="auto"/>
          <w:sz w:val="26"/>
        </w:rPr>
        <w:t xml:space="preserve">: </w:t>
      </w:r>
    </w:p>
    <w:p w14:paraId="37AE5B9D" w14:textId="582A2E31" w:rsidR="000210A2" w:rsidRPr="000068E7" w:rsidRDefault="000068E7">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t>4.1 Descriptive statistics</w:t>
      </w:r>
    </w:p>
    <w:tbl>
      <w:tblPr>
        <w:tblStyle w:val="TableGrid"/>
        <w:tblW w:w="0" w:type="auto"/>
        <w:jc w:val="center"/>
        <w:tblLook w:val="04A0" w:firstRow="1" w:lastRow="0" w:firstColumn="1" w:lastColumn="0" w:noHBand="0" w:noVBand="1"/>
      </w:tblPr>
      <w:tblGrid>
        <w:gridCol w:w="1440"/>
        <w:gridCol w:w="1440"/>
        <w:gridCol w:w="1440"/>
        <w:gridCol w:w="1440"/>
        <w:gridCol w:w="1440"/>
        <w:gridCol w:w="1440"/>
        <w:gridCol w:w="1440"/>
      </w:tblGrid>
      <w:tr w:rsidR="000210A2" w:rsidRPr="000068E7" w14:paraId="39F74B65" w14:textId="77777777">
        <w:trPr>
          <w:jc w:val="center"/>
        </w:trPr>
        <w:tc>
          <w:tcPr>
            <w:tcW w:w="1440" w:type="dxa"/>
            <w:shd w:val="clear" w:color="auto" w:fill="D9EAF7"/>
            <w:vAlign w:val="center"/>
          </w:tcPr>
          <w:p w14:paraId="36FD6E4D" w14:textId="77777777" w:rsidR="000210A2" w:rsidRPr="000068E7" w:rsidRDefault="00CF1B12">
            <w:pPr>
              <w:rPr>
                <w:rFonts w:cs="Times New Roman"/>
              </w:rPr>
            </w:pPr>
            <w:r w:rsidRPr="000068E7">
              <w:rPr>
                <w:rFonts w:cs="Times New Roman"/>
                <w:b/>
                <w:sz w:val="18"/>
              </w:rPr>
              <w:t>Treatment group</w:t>
            </w:r>
          </w:p>
        </w:tc>
        <w:tc>
          <w:tcPr>
            <w:tcW w:w="1440" w:type="dxa"/>
            <w:shd w:val="clear" w:color="auto" w:fill="D9EAF7"/>
            <w:vAlign w:val="center"/>
          </w:tcPr>
          <w:p w14:paraId="337D58C4" w14:textId="77777777" w:rsidR="000210A2" w:rsidRPr="000068E7" w:rsidRDefault="00CF1B12">
            <w:pPr>
              <w:rPr>
                <w:rFonts w:cs="Times New Roman"/>
              </w:rPr>
            </w:pPr>
            <w:r w:rsidRPr="000068E7">
              <w:rPr>
                <w:rFonts w:cs="Times New Roman"/>
                <w:b/>
                <w:sz w:val="18"/>
              </w:rPr>
              <w:t>n</w:t>
            </w:r>
          </w:p>
        </w:tc>
        <w:tc>
          <w:tcPr>
            <w:tcW w:w="1440" w:type="dxa"/>
            <w:shd w:val="clear" w:color="auto" w:fill="D9EAF7"/>
            <w:vAlign w:val="center"/>
          </w:tcPr>
          <w:p w14:paraId="6AC3140B" w14:textId="77777777" w:rsidR="000210A2" w:rsidRPr="000068E7" w:rsidRDefault="00CF1B12">
            <w:pPr>
              <w:rPr>
                <w:rFonts w:cs="Times New Roman"/>
              </w:rPr>
            </w:pPr>
            <w:r w:rsidRPr="000068E7">
              <w:rPr>
                <w:rFonts w:cs="Times New Roman"/>
                <w:b/>
                <w:sz w:val="18"/>
              </w:rPr>
              <w:t>Mean yield/75 sq ft (kg)</w:t>
            </w:r>
          </w:p>
        </w:tc>
        <w:tc>
          <w:tcPr>
            <w:tcW w:w="1440" w:type="dxa"/>
            <w:shd w:val="clear" w:color="auto" w:fill="D9EAF7"/>
            <w:vAlign w:val="center"/>
          </w:tcPr>
          <w:p w14:paraId="58E4D6B7" w14:textId="77777777" w:rsidR="000210A2" w:rsidRPr="000068E7" w:rsidRDefault="00CF1B12">
            <w:pPr>
              <w:rPr>
                <w:rFonts w:cs="Times New Roman"/>
              </w:rPr>
            </w:pPr>
            <w:r w:rsidRPr="000068E7">
              <w:rPr>
                <w:rFonts w:cs="Times New Roman"/>
                <w:b/>
                <w:sz w:val="18"/>
              </w:rPr>
              <w:t>SD</w:t>
            </w:r>
          </w:p>
        </w:tc>
        <w:tc>
          <w:tcPr>
            <w:tcW w:w="1440" w:type="dxa"/>
            <w:shd w:val="clear" w:color="auto" w:fill="D9EAF7"/>
            <w:vAlign w:val="center"/>
          </w:tcPr>
          <w:p w14:paraId="5E0E19D3" w14:textId="77777777" w:rsidR="000210A2" w:rsidRPr="000068E7" w:rsidRDefault="00CF1B12">
            <w:pPr>
              <w:rPr>
                <w:rFonts w:cs="Times New Roman"/>
              </w:rPr>
            </w:pPr>
            <w:r w:rsidRPr="000068E7">
              <w:rPr>
                <w:rFonts w:cs="Times New Roman"/>
                <w:b/>
                <w:sz w:val="18"/>
              </w:rPr>
              <w:t>Range</w:t>
            </w:r>
          </w:p>
        </w:tc>
        <w:tc>
          <w:tcPr>
            <w:tcW w:w="1440" w:type="dxa"/>
            <w:shd w:val="clear" w:color="auto" w:fill="D9EAF7"/>
            <w:vAlign w:val="center"/>
          </w:tcPr>
          <w:p w14:paraId="5E018A58" w14:textId="77777777" w:rsidR="000210A2" w:rsidRPr="000068E7" w:rsidRDefault="00CF1B12">
            <w:pPr>
              <w:rPr>
                <w:rFonts w:cs="Times New Roman"/>
              </w:rPr>
            </w:pPr>
            <w:r w:rsidRPr="000068E7">
              <w:rPr>
                <w:rFonts w:cs="Times New Roman"/>
                <w:b/>
                <w:sz w:val="18"/>
              </w:rPr>
              <w:t>Mean yield/ha (kg)</w:t>
            </w:r>
          </w:p>
        </w:tc>
        <w:tc>
          <w:tcPr>
            <w:tcW w:w="1440" w:type="dxa"/>
            <w:shd w:val="clear" w:color="auto" w:fill="D9EAF7"/>
            <w:vAlign w:val="center"/>
          </w:tcPr>
          <w:p w14:paraId="7C2531E0" w14:textId="77777777" w:rsidR="000210A2" w:rsidRPr="000068E7" w:rsidRDefault="00CF1B12">
            <w:pPr>
              <w:rPr>
                <w:rFonts w:cs="Times New Roman"/>
              </w:rPr>
            </w:pPr>
            <w:r w:rsidRPr="000068E7">
              <w:rPr>
                <w:rFonts w:cs="Times New Roman"/>
                <w:b/>
                <w:sz w:val="18"/>
              </w:rPr>
              <w:t>SD/ha (kg)</w:t>
            </w:r>
          </w:p>
        </w:tc>
      </w:tr>
      <w:tr w:rsidR="000210A2" w:rsidRPr="000068E7" w14:paraId="5608002E" w14:textId="77777777">
        <w:trPr>
          <w:jc w:val="center"/>
        </w:trPr>
        <w:tc>
          <w:tcPr>
            <w:tcW w:w="1440" w:type="dxa"/>
          </w:tcPr>
          <w:p w14:paraId="5F14469E" w14:textId="77777777" w:rsidR="000210A2" w:rsidRPr="000068E7" w:rsidRDefault="00CF1B12">
            <w:pPr>
              <w:rPr>
                <w:rFonts w:cs="Times New Roman"/>
              </w:rPr>
            </w:pPr>
            <w:r w:rsidRPr="000068E7">
              <w:rPr>
                <w:rFonts w:cs="Times New Roman"/>
                <w:sz w:val="18"/>
              </w:rPr>
              <w:t>Night spray after attack</w:t>
            </w:r>
          </w:p>
        </w:tc>
        <w:tc>
          <w:tcPr>
            <w:tcW w:w="1440" w:type="dxa"/>
          </w:tcPr>
          <w:p w14:paraId="27E60EF1" w14:textId="77777777" w:rsidR="000210A2" w:rsidRPr="000068E7" w:rsidRDefault="00CF1B12">
            <w:pPr>
              <w:rPr>
                <w:rFonts w:cs="Times New Roman"/>
              </w:rPr>
            </w:pPr>
            <w:r w:rsidRPr="000068E7">
              <w:rPr>
                <w:rFonts w:cs="Times New Roman"/>
                <w:sz w:val="18"/>
              </w:rPr>
              <w:t>8</w:t>
            </w:r>
          </w:p>
        </w:tc>
        <w:tc>
          <w:tcPr>
            <w:tcW w:w="1440" w:type="dxa"/>
          </w:tcPr>
          <w:p w14:paraId="3FD7EA79" w14:textId="77777777" w:rsidR="000210A2" w:rsidRPr="000068E7" w:rsidRDefault="00CF1B12">
            <w:pPr>
              <w:rPr>
                <w:rFonts w:cs="Times New Roman"/>
              </w:rPr>
            </w:pPr>
            <w:r w:rsidRPr="000068E7">
              <w:rPr>
                <w:rFonts w:cs="Times New Roman"/>
                <w:sz w:val="18"/>
              </w:rPr>
              <w:t>16.00</w:t>
            </w:r>
          </w:p>
        </w:tc>
        <w:tc>
          <w:tcPr>
            <w:tcW w:w="1440" w:type="dxa"/>
          </w:tcPr>
          <w:p w14:paraId="594B0344" w14:textId="77777777" w:rsidR="000210A2" w:rsidRPr="000068E7" w:rsidRDefault="00CF1B12">
            <w:pPr>
              <w:rPr>
                <w:rFonts w:cs="Times New Roman"/>
              </w:rPr>
            </w:pPr>
            <w:r w:rsidRPr="000068E7">
              <w:rPr>
                <w:rFonts w:cs="Times New Roman"/>
                <w:sz w:val="18"/>
              </w:rPr>
              <w:t>0.96</w:t>
            </w:r>
          </w:p>
        </w:tc>
        <w:tc>
          <w:tcPr>
            <w:tcW w:w="1440" w:type="dxa"/>
          </w:tcPr>
          <w:p w14:paraId="2DC92358" w14:textId="77777777" w:rsidR="000210A2" w:rsidRPr="000068E7" w:rsidRDefault="00CF1B12">
            <w:pPr>
              <w:rPr>
                <w:rFonts w:cs="Times New Roman"/>
              </w:rPr>
            </w:pPr>
            <w:r w:rsidRPr="000068E7">
              <w:rPr>
                <w:rFonts w:cs="Times New Roman"/>
                <w:sz w:val="18"/>
              </w:rPr>
              <w:t>14.00-17.00</w:t>
            </w:r>
          </w:p>
        </w:tc>
        <w:tc>
          <w:tcPr>
            <w:tcW w:w="1440" w:type="dxa"/>
          </w:tcPr>
          <w:p w14:paraId="185DA011" w14:textId="77777777" w:rsidR="000210A2" w:rsidRPr="000068E7" w:rsidRDefault="00CF1B12">
            <w:pPr>
              <w:rPr>
                <w:rFonts w:cs="Times New Roman"/>
              </w:rPr>
            </w:pPr>
            <w:r w:rsidRPr="000068E7">
              <w:rPr>
                <w:rFonts w:cs="Times New Roman"/>
                <w:sz w:val="18"/>
              </w:rPr>
              <w:t>22,960</w:t>
            </w:r>
          </w:p>
        </w:tc>
        <w:tc>
          <w:tcPr>
            <w:tcW w:w="1440" w:type="dxa"/>
          </w:tcPr>
          <w:p w14:paraId="5AD26F63" w14:textId="77777777" w:rsidR="000210A2" w:rsidRPr="000068E7" w:rsidRDefault="00CF1B12">
            <w:pPr>
              <w:rPr>
                <w:rFonts w:cs="Times New Roman"/>
              </w:rPr>
            </w:pPr>
            <w:r w:rsidRPr="000068E7">
              <w:rPr>
                <w:rFonts w:cs="Times New Roman"/>
                <w:sz w:val="18"/>
              </w:rPr>
              <w:t>1,383</w:t>
            </w:r>
          </w:p>
        </w:tc>
      </w:tr>
      <w:tr w:rsidR="000210A2" w:rsidRPr="000068E7" w14:paraId="625CED0E" w14:textId="77777777">
        <w:trPr>
          <w:jc w:val="center"/>
        </w:trPr>
        <w:tc>
          <w:tcPr>
            <w:tcW w:w="1440" w:type="dxa"/>
          </w:tcPr>
          <w:p w14:paraId="0BFBCF0A" w14:textId="77777777" w:rsidR="000210A2" w:rsidRPr="000068E7" w:rsidRDefault="00CF1B12">
            <w:pPr>
              <w:rPr>
                <w:rFonts w:cs="Times New Roman"/>
              </w:rPr>
            </w:pPr>
            <w:r w:rsidRPr="000068E7">
              <w:rPr>
                <w:rFonts w:cs="Times New Roman"/>
                <w:sz w:val="18"/>
              </w:rPr>
              <w:t>Morning spray after attack</w:t>
            </w:r>
          </w:p>
        </w:tc>
        <w:tc>
          <w:tcPr>
            <w:tcW w:w="1440" w:type="dxa"/>
          </w:tcPr>
          <w:p w14:paraId="56425C71" w14:textId="77777777" w:rsidR="000210A2" w:rsidRPr="000068E7" w:rsidRDefault="00CF1B12">
            <w:pPr>
              <w:rPr>
                <w:rFonts w:cs="Times New Roman"/>
              </w:rPr>
            </w:pPr>
            <w:r w:rsidRPr="000068E7">
              <w:rPr>
                <w:rFonts w:cs="Times New Roman"/>
                <w:sz w:val="18"/>
              </w:rPr>
              <w:t>6</w:t>
            </w:r>
          </w:p>
        </w:tc>
        <w:tc>
          <w:tcPr>
            <w:tcW w:w="1440" w:type="dxa"/>
          </w:tcPr>
          <w:p w14:paraId="4AE14287" w14:textId="77777777" w:rsidR="000210A2" w:rsidRPr="000068E7" w:rsidRDefault="00CF1B12">
            <w:pPr>
              <w:rPr>
                <w:rFonts w:cs="Times New Roman"/>
              </w:rPr>
            </w:pPr>
            <w:r w:rsidRPr="000068E7">
              <w:rPr>
                <w:rFonts w:cs="Times New Roman"/>
                <w:sz w:val="18"/>
              </w:rPr>
              <w:t>7.08</w:t>
            </w:r>
          </w:p>
        </w:tc>
        <w:tc>
          <w:tcPr>
            <w:tcW w:w="1440" w:type="dxa"/>
          </w:tcPr>
          <w:p w14:paraId="3EC208F7" w14:textId="77777777" w:rsidR="000210A2" w:rsidRPr="000068E7" w:rsidRDefault="00CF1B12">
            <w:pPr>
              <w:rPr>
                <w:rFonts w:cs="Times New Roman"/>
              </w:rPr>
            </w:pPr>
            <w:r w:rsidRPr="000068E7">
              <w:rPr>
                <w:rFonts w:cs="Times New Roman"/>
                <w:sz w:val="18"/>
              </w:rPr>
              <w:t>2.20</w:t>
            </w:r>
          </w:p>
        </w:tc>
        <w:tc>
          <w:tcPr>
            <w:tcW w:w="1440" w:type="dxa"/>
          </w:tcPr>
          <w:p w14:paraId="34DEAFFE" w14:textId="77777777" w:rsidR="000210A2" w:rsidRPr="000068E7" w:rsidRDefault="00CF1B12">
            <w:pPr>
              <w:rPr>
                <w:rFonts w:cs="Times New Roman"/>
              </w:rPr>
            </w:pPr>
            <w:r w:rsidRPr="000068E7">
              <w:rPr>
                <w:rFonts w:cs="Times New Roman"/>
                <w:sz w:val="18"/>
              </w:rPr>
              <w:t>4.00-10.00</w:t>
            </w:r>
          </w:p>
        </w:tc>
        <w:tc>
          <w:tcPr>
            <w:tcW w:w="1440" w:type="dxa"/>
          </w:tcPr>
          <w:p w14:paraId="5E1268F5" w14:textId="77777777" w:rsidR="000210A2" w:rsidRPr="000068E7" w:rsidRDefault="00CF1B12">
            <w:pPr>
              <w:rPr>
                <w:rFonts w:cs="Times New Roman"/>
              </w:rPr>
            </w:pPr>
            <w:r w:rsidRPr="000068E7">
              <w:rPr>
                <w:rFonts w:cs="Times New Roman"/>
                <w:sz w:val="18"/>
              </w:rPr>
              <w:t>10,165</w:t>
            </w:r>
          </w:p>
        </w:tc>
        <w:tc>
          <w:tcPr>
            <w:tcW w:w="1440" w:type="dxa"/>
          </w:tcPr>
          <w:p w14:paraId="03515600" w14:textId="77777777" w:rsidR="000210A2" w:rsidRPr="000068E7" w:rsidRDefault="00CF1B12">
            <w:pPr>
              <w:rPr>
                <w:rFonts w:cs="Times New Roman"/>
              </w:rPr>
            </w:pPr>
            <w:r w:rsidRPr="000068E7">
              <w:rPr>
                <w:rFonts w:cs="Times New Roman"/>
                <w:sz w:val="18"/>
              </w:rPr>
              <w:t>3,158</w:t>
            </w:r>
          </w:p>
        </w:tc>
      </w:tr>
      <w:tr w:rsidR="000210A2" w:rsidRPr="000068E7" w14:paraId="6C210B7F" w14:textId="77777777">
        <w:trPr>
          <w:jc w:val="center"/>
        </w:trPr>
        <w:tc>
          <w:tcPr>
            <w:tcW w:w="1440" w:type="dxa"/>
          </w:tcPr>
          <w:p w14:paraId="21FF0EA0" w14:textId="77777777" w:rsidR="000210A2" w:rsidRPr="000068E7" w:rsidRDefault="00CF1B12">
            <w:pPr>
              <w:rPr>
                <w:rFonts w:cs="Times New Roman"/>
              </w:rPr>
            </w:pPr>
            <w:r w:rsidRPr="000068E7">
              <w:rPr>
                <w:rFonts w:cs="Times New Roman"/>
                <w:sz w:val="18"/>
              </w:rPr>
              <w:t>After-sunset spray after attack</w:t>
            </w:r>
          </w:p>
        </w:tc>
        <w:tc>
          <w:tcPr>
            <w:tcW w:w="1440" w:type="dxa"/>
          </w:tcPr>
          <w:p w14:paraId="50E0E71E" w14:textId="77777777" w:rsidR="000210A2" w:rsidRPr="000068E7" w:rsidRDefault="00CF1B12">
            <w:pPr>
              <w:rPr>
                <w:rFonts w:cs="Times New Roman"/>
              </w:rPr>
            </w:pPr>
            <w:r w:rsidRPr="000068E7">
              <w:rPr>
                <w:rFonts w:cs="Times New Roman"/>
                <w:sz w:val="18"/>
              </w:rPr>
              <w:t>6</w:t>
            </w:r>
          </w:p>
        </w:tc>
        <w:tc>
          <w:tcPr>
            <w:tcW w:w="1440" w:type="dxa"/>
          </w:tcPr>
          <w:p w14:paraId="5F0F3F51" w14:textId="77777777" w:rsidR="000210A2" w:rsidRPr="000068E7" w:rsidRDefault="00CF1B12">
            <w:pPr>
              <w:rPr>
                <w:rFonts w:cs="Times New Roman"/>
              </w:rPr>
            </w:pPr>
            <w:r w:rsidRPr="000068E7">
              <w:rPr>
                <w:rFonts w:cs="Times New Roman"/>
                <w:sz w:val="18"/>
              </w:rPr>
              <w:t>10.67</w:t>
            </w:r>
          </w:p>
        </w:tc>
        <w:tc>
          <w:tcPr>
            <w:tcW w:w="1440" w:type="dxa"/>
          </w:tcPr>
          <w:p w14:paraId="66FCE2F6" w14:textId="77777777" w:rsidR="000210A2" w:rsidRPr="000068E7" w:rsidRDefault="00CF1B12">
            <w:pPr>
              <w:rPr>
                <w:rFonts w:cs="Times New Roman"/>
              </w:rPr>
            </w:pPr>
            <w:r w:rsidRPr="000068E7">
              <w:rPr>
                <w:rFonts w:cs="Times New Roman"/>
                <w:sz w:val="18"/>
              </w:rPr>
              <w:t>3.14</w:t>
            </w:r>
          </w:p>
        </w:tc>
        <w:tc>
          <w:tcPr>
            <w:tcW w:w="1440" w:type="dxa"/>
          </w:tcPr>
          <w:p w14:paraId="0E9BDDB9" w14:textId="77777777" w:rsidR="000210A2" w:rsidRPr="000068E7" w:rsidRDefault="00CF1B12">
            <w:pPr>
              <w:rPr>
                <w:rFonts w:cs="Times New Roman"/>
              </w:rPr>
            </w:pPr>
            <w:r w:rsidRPr="000068E7">
              <w:rPr>
                <w:rFonts w:cs="Times New Roman"/>
                <w:sz w:val="18"/>
              </w:rPr>
              <w:t>7.00-15.00</w:t>
            </w:r>
          </w:p>
        </w:tc>
        <w:tc>
          <w:tcPr>
            <w:tcW w:w="1440" w:type="dxa"/>
          </w:tcPr>
          <w:p w14:paraId="0C95BA55" w14:textId="77777777" w:rsidR="000210A2" w:rsidRPr="000068E7" w:rsidRDefault="00CF1B12">
            <w:pPr>
              <w:rPr>
                <w:rFonts w:cs="Times New Roman"/>
              </w:rPr>
            </w:pPr>
            <w:r w:rsidRPr="000068E7">
              <w:rPr>
                <w:rFonts w:cs="Times New Roman"/>
                <w:sz w:val="18"/>
              </w:rPr>
              <w:t>15,307</w:t>
            </w:r>
          </w:p>
        </w:tc>
        <w:tc>
          <w:tcPr>
            <w:tcW w:w="1440" w:type="dxa"/>
          </w:tcPr>
          <w:p w14:paraId="671A043A" w14:textId="77777777" w:rsidR="000210A2" w:rsidRPr="000068E7" w:rsidRDefault="00CF1B12">
            <w:pPr>
              <w:rPr>
                <w:rFonts w:cs="Times New Roman"/>
              </w:rPr>
            </w:pPr>
            <w:r w:rsidRPr="000068E7">
              <w:rPr>
                <w:rFonts w:cs="Times New Roman"/>
                <w:sz w:val="18"/>
              </w:rPr>
              <w:t>4,508</w:t>
            </w:r>
          </w:p>
        </w:tc>
      </w:tr>
      <w:tr w:rsidR="000210A2" w:rsidRPr="000068E7" w14:paraId="0F00FB75" w14:textId="77777777">
        <w:trPr>
          <w:jc w:val="center"/>
        </w:trPr>
        <w:tc>
          <w:tcPr>
            <w:tcW w:w="1440" w:type="dxa"/>
          </w:tcPr>
          <w:p w14:paraId="4AC2EC97" w14:textId="77777777" w:rsidR="000210A2" w:rsidRPr="000068E7" w:rsidRDefault="00CF1B12">
            <w:pPr>
              <w:rPr>
                <w:rFonts w:cs="Times New Roman"/>
              </w:rPr>
            </w:pPr>
            <w:r w:rsidRPr="000068E7">
              <w:rPr>
                <w:rFonts w:cs="Times New Roman"/>
                <w:sz w:val="18"/>
              </w:rPr>
              <w:t>Night spray before attack</w:t>
            </w:r>
          </w:p>
        </w:tc>
        <w:tc>
          <w:tcPr>
            <w:tcW w:w="1440" w:type="dxa"/>
          </w:tcPr>
          <w:p w14:paraId="32FB3499" w14:textId="77777777" w:rsidR="000210A2" w:rsidRPr="000068E7" w:rsidRDefault="00CF1B12">
            <w:pPr>
              <w:rPr>
                <w:rFonts w:cs="Times New Roman"/>
              </w:rPr>
            </w:pPr>
            <w:r w:rsidRPr="000068E7">
              <w:rPr>
                <w:rFonts w:cs="Times New Roman"/>
                <w:sz w:val="18"/>
              </w:rPr>
              <w:t>4</w:t>
            </w:r>
          </w:p>
        </w:tc>
        <w:tc>
          <w:tcPr>
            <w:tcW w:w="1440" w:type="dxa"/>
          </w:tcPr>
          <w:p w14:paraId="6A1D9FF4" w14:textId="77777777" w:rsidR="000210A2" w:rsidRPr="000068E7" w:rsidRDefault="00CF1B12">
            <w:pPr>
              <w:rPr>
                <w:rFonts w:cs="Times New Roman"/>
              </w:rPr>
            </w:pPr>
            <w:r w:rsidRPr="000068E7">
              <w:rPr>
                <w:rFonts w:cs="Times New Roman"/>
                <w:sz w:val="18"/>
              </w:rPr>
              <w:t>16.50</w:t>
            </w:r>
          </w:p>
        </w:tc>
        <w:tc>
          <w:tcPr>
            <w:tcW w:w="1440" w:type="dxa"/>
          </w:tcPr>
          <w:p w14:paraId="0D8E53B2" w14:textId="77777777" w:rsidR="000210A2" w:rsidRPr="000068E7" w:rsidRDefault="00CF1B12">
            <w:pPr>
              <w:rPr>
                <w:rFonts w:cs="Times New Roman"/>
              </w:rPr>
            </w:pPr>
            <w:r w:rsidRPr="000068E7">
              <w:rPr>
                <w:rFonts w:cs="Times New Roman"/>
                <w:sz w:val="18"/>
              </w:rPr>
              <w:t>1.29</w:t>
            </w:r>
          </w:p>
        </w:tc>
        <w:tc>
          <w:tcPr>
            <w:tcW w:w="1440" w:type="dxa"/>
          </w:tcPr>
          <w:p w14:paraId="282D9767" w14:textId="77777777" w:rsidR="000210A2" w:rsidRPr="000068E7" w:rsidRDefault="00CF1B12">
            <w:pPr>
              <w:rPr>
                <w:rFonts w:cs="Times New Roman"/>
              </w:rPr>
            </w:pPr>
            <w:r w:rsidRPr="000068E7">
              <w:rPr>
                <w:rFonts w:cs="Times New Roman"/>
                <w:sz w:val="18"/>
              </w:rPr>
              <w:t>15.00-18.00</w:t>
            </w:r>
          </w:p>
        </w:tc>
        <w:tc>
          <w:tcPr>
            <w:tcW w:w="1440" w:type="dxa"/>
          </w:tcPr>
          <w:p w14:paraId="781605AF" w14:textId="77777777" w:rsidR="000210A2" w:rsidRPr="000068E7" w:rsidRDefault="00CF1B12">
            <w:pPr>
              <w:rPr>
                <w:rFonts w:cs="Times New Roman"/>
              </w:rPr>
            </w:pPr>
            <w:r w:rsidRPr="000068E7">
              <w:rPr>
                <w:rFonts w:cs="Times New Roman"/>
                <w:sz w:val="18"/>
              </w:rPr>
              <w:t>23,678</w:t>
            </w:r>
          </w:p>
        </w:tc>
        <w:tc>
          <w:tcPr>
            <w:tcW w:w="1440" w:type="dxa"/>
          </w:tcPr>
          <w:p w14:paraId="7FE4FE69" w14:textId="77777777" w:rsidR="000210A2" w:rsidRPr="000068E7" w:rsidRDefault="00CF1B12">
            <w:pPr>
              <w:rPr>
                <w:rFonts w:cs="Times New Roman"/>
              </w:rPr>
            </w:pPr>
            <w:r w:rsidRPr="000068E7">
              <w:rPr>
                <w:rFonts w:cs="Times New Roman"/>
                <w:sz w:val="18"/>
              </w:rPr>
              <w:t>1,853</w:t>
            </w:r>
          </w:p>
        </w:tc>
      </w:tr>
    </w:tbl>
    <w:p w14:paraId="33BB6DFA" w14:textId="3969E1CB" w:rsidR="000210A2" w:rsidRPr="000068E7" w:rsidRDefault="003A3870">
      <w:pPr>
        <w:rPr>
          <w:rFonts w:cs="Times New Roman"/>
        </w:rPr>
      </w:pPr>
      <w:r>
        <w:rPr>
          <w:rFonts w:cs="Times New Roman"/>
        </w:rPr>
        <w:t xml:space="preserve">Table.2. </w:t>
      </w:r>
      <w:r w:rsidR="001900E7" w:rsidRPr="001900E7">
        <w:rPr>
          <w:rFonts w:cs="Times New Roman"/>
        </w:rPr>
        <w:t>Descriptive statistics</w:t>
      </w:r>
    </w:p>
    <w:p w14:paraId="3876EBAF" w14:textId="77777777" w:rsidR="000210A2" w:rsidRPr="000068E7" w:rsidRDefault="00CF1B12">
      <w:pPr>
        <w:spacing w:after="80" w:line="259" w:lineRule="auto"/>
        <w:jc w:val="both"/>
        <w:rPr>
          <w:rFonts w:cs="Times New Roman"/>
        </w:rPr>
      </w:pPr>
      <w:r w:rsidRPr="000068E7">
        <w:rPr>
          <w:rFonts w:cs="Times New Roman"/>
        </w:rPr>
        <w:t xml:space="preserve">The highest mean yield was recorded in the preventive night spray group before visible caterpillar attack, followed closely by night spray after three days of caterpillar attack. Morning spray after attack produced the lowest mean yield. This result indicates that </w:t>
      </w:r>
      <w:proofErr w:type="spellStart"/>
      <w:r w:rsidRPr="000068E7">
        <w:rPr>
          <w:rFonts w:cs="Times New Roman"/>
        </w:rPr>
        <w:t>Bt</w:t>
      </w:r>
      <w:proofErr w:type="spellEnd"/>
      <w:r w:rsidRPr="000068E7">
        <w:rPr>
          <w:rFonts w:cs="Times New Roman"/>
        </w:rPr>
        <w:t xml:space="preserve"> treatment should not be treated merely as a </w:t>
      </w:r>
      <w:r w:rsidRPr="000068E7">
        <w:rPr>
          <w:rFonts w:cs="Times New Roman"/>
        </w:rPr>
        <w:lastRenderedPageBreak/>
        <w:t>product application; its field performance depends strongly on timing, larval exposure and feeding activity.</w:t>
      </w:r>
    </w:p>
    <w:p w14:paraId="453C6693" w14:textId="206229EA" w:rsidR="000210A2" w:rsidRPr="000068E7" w:rsidRDefault="000068E7">
      <w:pPr>
        <w:pStyle w:val="Heading2"/>
        <w:rPr>
          <w:rFonts w:ascii="Times New Roman" w:hAnsi="Times New Roman" w:cs="Times New Roman"/>
          <w:color w:val="auto"/>
        </w:rPr>
      </w:pPr>
      <w:r w:rsidRPr="000068E7">
        <w:rPr>
          <w:rFonts w:ascii="Times New Roman" w:eastAsia="Times New Roman" w:hAnsi="Times New Roman" w:cs="Times New Roman"/>
          <w:color w:val="auto"/>
          <w:sz w:val="24"/>
        </w:rPr>
        <w:t>4.2 Assumption checking</w:t>
      </w:r>
    </w:p>
    <w:tbl>
      <w:tblPr>
        <w:tblStyle w:val="TableGrid"/>
        <w:tblW w:w="0" w:type="auto"/>
        <w:jc w:val="center"/>
        <w:tblLook w:val="04A0" w:firstRow="1" w:lastRow="0" w:firstColumn="1" w:lastColumn="0" w:noHBand="0" w:noVBand="1"/>
      </w:tblPr>
      <w:tblGrid>
        <w:gridCol w:w="3360"/>
        <w:gridCol w:w="3360"/>
        <w:gridCol w:w="3360"/>
      </w:tblGrid>
      <w:tr w:rsidR="000210A2" w:rsidRPr="000068E7" w14:paraId="53B170EF" w14:textId="77777777">
        <w:trPr>
          <w:jc w:val="center"/>
        </w:trPr>
        <w:tc>
          <w:tcPr>
            <w:tcW w:w="3360" w:type="dxa"/>
            <w:shd w:val="clear" w:color="auto" w:fill="D9EAF7"/>
            <w:vAlign w:val="center"/>
          </w:tcPr>
          <w:p w14:paraId="3937F29D" w14:textId="77777777" w:rsidR="000210A2" w:rsidRPr="000068E7" w:rsidRDefault="00CF1B12">
            <w:pPr>
              <w:rPr>
                <w:rFonts w:cs="Times New Roman"/>
              </w:rPr>
            </w:pPr>
            <w:r w:rsidRPr="000068E7">
              <w:rPr>
                <w:rFonts w:cs="Times New Roman"/>
                <w:b/>
                <w:sz w:val="18"/>
              </w:rPr>
              <w:t>Test/group</w:t>
            </w:r>
          </w:p>
        </w:tc>
        <w:tc>
          <w:tcPr>
            <w:tcW w:w="3360" w:type="dxa"/>
            <w:shd w:val="clear" w:color="auto" w:fill="D9EAF7"/>
            <w:vAlign w:val="center"/>
          </w:tcPr>
          <w:p w14:paraId="32634960" w14:textId="77777777" w:rsidR="000210A2" w:rsidRPr="000068E7" w:rsidRDefault="00CF1B12">
            <w:pPr>
              <w:rPr>
                <w:rFonts w:cs="Times New Roman"/>
              </w:rPr>
            </w:pPr>
            <w:r w:rsidRPr="000068E7">
              <w:rPr>
                <w:rFonts w:cs="Times New Roman"/>
                <w:b/>
                <w:sz w:val="18"/>
              </w:rPr>
              <w:t>P value</w:t>
            </w:r>
          </w:p>
        </w:tc>
        <w:tc>
          <w:tcPr>
            <w:tcW w:w="3360" w:type="dxa"/>
            <w:shd w:val="clear" w:color="auto" w:fill="D9EAF7"/>
            <w:vAlign w:val="center"/>
          </w:tcPr>
          <w:p w14:paraId="2602C7A3" w14:textId="77777777" w:rsidR="000210A2" w:rsidRPr="000068E7" w:rsidRDefault="00CF1B12">
            <w:pPr>
              <w:rPr>
                <w:rFonts w:cs="Times New Roman"/>
              </w:rPr>
            </w:pPr>
            <w:r w:rsidRPr="000068E7">
              <w:rPr>
                <w:rFonts w:cs="Times New Roman"/>
                <w:b/>
                <w:sz w:val="18"/>
              </w:rPr>
              <w:t>Interpretation</w:t>
            </w:r>
          </w:p>
        </w:tc>
      </w:tr>
      <w:tr w:rsidR="000210A2" w:rsidRPr="000068E7" w14:paraId="0D1C552F" w14:textId="77777777">
        <w:trPr>
          <w:jc w:val="center"/>
        </w:trPr>
        <w:tc>
          <w:tcPr>
            <w:tcW w:w="3360" w:type="dxa"/>
          </w:tcPr>
          <w:p w14:paraId="59466DEB" w14:textId="77777777" w:rsidR="000210A2" w:rsidRPr="000068E7" w:rsidRDefault="00CF1B12">
            <w:pPr>
              <w:rPr>
                <w:rFonts w:cs="Times New Roman"/>
              </w:rPr>
            </w:pPr>
            <w:r w:rsidRPr="000068E7">
              <w:rPr>
                <w:rFonts w:cs="Times New Roman"/>
                <w:sz w:val="18"/>
              </w:rPr>
              <w:t>Shapiro-Wilk: Night spray after attack</w:t>
            </w:r>
          </w:p>
        </w:tc>
        <w:tc>
          <w:tcPr>
            <w:tcW w:w="3360" w:type="dxa"/>
          </w:tcPr>
          <w:p w14:paraId="7DF3BC30" w14:textId="77777777" w:rsidR="000210A2" w:rsidRPr="000068E7" w:rsidRDefault="00CF1B12">
            <w:pPr>
              <w:rPr>
                <w:rFonts w:cs="Times New Roman"/>
              </w:rPr>
            </w:pPr>
            <w:r w:rsidRPr="000068E7">
              <w:rPr>
                <w:rFonts w:cs="Times New Roman"/>
                <w:sz w:val="18"/>
              </w:rPr>
              <w:t>0.149</w:t>
            </w:r>
          </w:p>
        </w:tc>
        <w:tc>
          <w:tcPr>
            <w:tcW w:w="3360" w:type="dxa"/>
          </w:tcPr>
          <w:p w14:paraId="0A878C41" w14:textId="77777777" w:rsidR="000210A2" w:rsidRPr="000068E7" w:rsidRDefault="00CF1B12">
            <w:pPr>
              <w:rPr>
                <w:rFonts w:cs="Times New Roman"/>
              </w:rPr>
            </w:pPr>
            <w:r w:rsidRPr="000068E7">
              <w:rPr>
                <w:rFonts w:cs="Times New Roman"/>
                <w:sz w:val="18"/>
              </w:rPr>
              <w:t>Approximate normality accepted</w:t>
            </w:r>
          </w:p>
        </w:tc>
      </w:tr>
      <w:tr w:rsidR="000210A2" w:rsidRPr="000068E7" w14:paraId="59AE5B54" w14:textId="77777777">
        <w:trPr>
          <w:jc w:val="center"/>
        </w:trPr>
        <w:tc>
          <w:tcPr>
            <w:tcW w:w="3360" w:type="dxa"/>
          </w:tcPr>
          <w:p w14:paraId="12FCAF10" w14:textId="77777777" w:rsidR="000210A2" w:rsidRPr="000068E7" w:rsidRDefault="00CF1B12">
            <w:pPr>
              <w:rPr>
                <w:rFonts w:cs="Times New Roman"/>
              </w:rPr>
            </w:pPr>
            <w:r w:rsidRPr="000068E7">
              <w:rPr>
                <w:rFonts w:cs="Times New Roman"/>
                <w:sz w:val="18"/>
              </w:rPr>
              <w:t>Shapiro-Wilk: Morning spray after attack</w:t>
            </w:r>
          </w:p>
        </w:tc>
        <w:tc>
          <w:tcPr>
            <w:tcW w:w="3360" w:type="dxa"/>
          </w:tcPr>
          <w:p w14:paraId="02D4BB21" w14:textId="77777777" w:rsidR="000210A2" w:rsidRPr="000068E7" w:rsidRDefault="00CF1B12">
            <w:pPr>
              <w:rPr>
                <w:rFonts w:cs="Times New Roman"/>
              </w:rPr>
            </w:pPr>
            <w:r w:rsidRPr="000068E7">
              <w:rPr>
                <w:rFonts w:cs="Times New Roman"/>
                <w:sz w:val="18"/>
              </w:rPr>
              <w:t>0.578</w:t>
            </w:r>
          </w:p>
        </w:tc>
        <w:tc>
          <w:tcPr>
            <w:tcW w:w="3360" w:type="dxa"/>
          </w:tcPr>
          <w:p w14:paraId="361B8AF3" w14:textId="77777777" w:rsidR="000210A2" w:rsidRPr="000068E7" w:rsidRDefault="00CF1B12">
            <w:pPr>
              <w:rPr>
                <w:rFonts w:cs="Times New Roman"/>
              </w:rPr>
            </w:pPr>
            <w:r w:rsidRPr="000068E7">
              <w:rPr>
                <w:rFonts w:cs="Times New Roman"/>
                <w:sz w:val="18"/>
              </w:rPr>
              <w:t>Approximate normality accepted</w:t>
            </w:r>
          </w:p>
        </w:tc>
      </w:tr>
      <w:tr w:rsidR="000210A2" w:rsidRPr="000068E7" w14:paraId="5F96C84D" w14:textId="77777777">
        <w:trPr>
          <w:jc w:val="center"/>
        </w:trPr>
        <w:tc>
          <w:tcPr>
            <w:tcW w:w="3360" w:type="dxa"/>
          </w:tcPr>
          <w:p w14:paraId="10F28833" w14:textId="77777777" w:rsidR="000210A2" w:rsidRPr="000068E7" w:rsidRDefault="00CF1B12">
            <w:pPr>
              <w:rPr>
                <w:rFonts w:cs="Times New Roman"/>
              </w:rPr>
            </w:pPr>
            <w:r w:rsidRPr="000068E7">
              <w:rPr>
                <w:rFonts w:cs="Times New Roman"/>
                <w:sz w:val="18"/>
              </w:rPr>
              <w:t>Shapiro-Wilk: After-sunset spray after attack</w:t>
            </w:r>
          </w:p>
        </w:tc>
        <w:tc>
          <w:tcPr>
            <w:tcW w:w="3360" w:type="dxa"/>
          </w:tcPr>
          <w:p w14:paraId="435FC878" w14:textId="77777777" w:rsidR="000210A2" w:rsidRPr="000068E7" w:rsidRDefault="00CF1B12">
            <w:pPr>
              <w:rPr>
                <w:rFonts w:cs="Times New Roman"/>
              </w:rPr>
            </w:pPr>
            <w:r w:rsidRPr="000068E7">
              <w:rPr>
                <w:rFonts w:cs="Times New Roman"/>
                <w:sz w:val="18"/>
              </w:rPr>
              <w:t>0.664</w:t>
            </w:r>
          </w:p>
        </w:tc>
        <w:tc>
          <w:tcPr>
            <w:tcW w:w="3360" w:type="dxa"/>
          </w:tcPr>
          <w:p w14:paraId="4C9A896C" w14:textId="77777777" w:rsidR="000210A2" w:rsidRPr="000068E7" w:rsidRDefault="00CF1B12">
            <w:pPr>
              <w:rPr>
                <w:rFonts w:cs="Times New Roman"/>
              </w:rPr>
            </w:pPr>
            <w:r w:rsidRPr="000068E7">
              <w:rPr>
                <w:rFonts w:cs="Times New Roman"/>
                <w:sz w:val="18"/>
              </w:rPr>
              <w:t>Approximate normality accepted</w:t>
            </w:r>
          </w:p>
        </w:tc>
      </w:tr>
      <w:tr w:rsidR="000210A2" w:rsidRPr="000068E7" w14:paraId="6CDB69CB" w14:textId="77777777">
        <w:trPr>
          <w:jc w:val="center"/>
        </w:trPr>
        <w:tc>
          <w:tcPr>
            <w:tcW w:w="3360" w:type="dxa"/>
          </w:tcPr>
          <w:p w14:paraId="368F2A88" w14:textId="77777777" w:rsidR="000210A2" w:rsidRPr="000068E7" w:rsidRDefault="00CF1B12">
            <w:pPr>
              <w:rPr>
                <w:rFonts w:cs="Times New Roman"/>
              </w:rPr>
            </w:pPr>
            <w:r w:rsidRPr="000068E7">
              <w:rPr>
                <w:rFonts w:cs="Times New Roman"/>
                <w:sz w:val="18"/>
              </w:rPr>
              <w:t>Shapiro-Wilk: Night spray before attack</w:t>
            </w:r>
          </w:p>
        </w:tc>
        <w:tc>
          <w:tcPr>
            <w:tcW w:w="3360" w:type="dxa"/>
          </w:tcPr>
          <w:p w14:paraId="2D5F8736" w14:textId="77777777" w:rsidR="000210A2" w:rsidRPr="000068E7" w:rsidRDefault="00CF1B12">
            <w:pPr>
              <w:rPr>
                <w:rFonts w:cs="Times New Roman"/>
              </w:rPr>
            </w:pPr>
            <w:r w:rsidRPr="000068E7">
              <w:rPr>
                <w:rFonts w:cs="Times New Roman"/>
                <w:sz w:val="18"/>
              </w:rPr>
              <w:t>0.972</w:t>
            </w:r>
          </w:p>
        </w:tc>
        <w:tc>
          <w:tcPr>
            <w:tcW w:w="3360" w:type="dxa"/>
          </w:tcPr>
          <w:p w14:paraId="44D2FA5C" w14:textId="77777777" w:rsidR="000210A2" w:rsidRPr="000068E7" w:rsidRDefault="00CF1B12">
            <w:pPr>
              <w:rPr>
                <w:rFonts w:cs="Times New Roman"/>
              </w:rPr>
            </w:pPr>
            <w:r w:rsidRPr="000068E7">
              <w:rPr>
                <w:rFonts w:cs="Times New Roman"/>
                <w:sz w:val="18"/>
              </w:rPr>
              <w:t>Approximate normality accepted</w:t>
            </w:r>
          </w:p>
        </w:tc>
      </w:tr>
      <w:tr w:rsidR="000210A2" w:rsidRPr="000068E7" w14:paraId="55B2B1D5" w14:textId="77777777">
        <w:trPr>
          <w:jc w:val="center"/>
        </w:trPr>
        <w:tc>
          <w:tcPr>
            <w:tcW w:w="3360" w:type="dxa"/>
          </w:tcPr>
          <w:p w14:paraId="387690CD" w14:textId="77777777" w:rsidR="000210A2" w:rsidRPr="000068E7" w:rsidRDefault="00CF1B12">
            <w:pPr>
              <w:rPr>
                <w:rFonts w:cs="Times New Roman"/>
              </w:rPr>
            </w:pPr>
            <w:r w:rsidRPr="000068E7">
              <w:rPr>
                <w:rFonts w:cs="Times New Roman"/>
                <w:sz w:val="18"/>
              </w:rPr>
              <w:t>Levene’s test for equal variance</w:t>
            </w:r>
          </w:p>
        </w:tc>
        <w:tc>
          <w:tcPr>
            <w:tcW w:w="3360" w:type="dxa"/>
          </w:tcPr>
          <w:p w14:paraId="379DCC49" w14:textId="77777777" w:rsidR="000210A2" w:rsidRPr="000068E7" w:rsidRDefault="00CF1B12">
            <w:pPr>
              <w:rPr>
                <w:rFonts w:cs="Times New Roman"/>
              </w:rPr>
            </w:pPr>
            <w:r w:rsidRPr="000068E7">
              <w:rPr>
                <w:rFonts w:cs="Times New Roman"/>
                <w:sz w:val="18"/>
              </w:rPr>
              <w:t>0.0155</w:t>
            </w:r>
          </w:p>
        </w:tc>
        <w:tc>
          <w:tcPr>
            <w:tcW w:w="3360" w:type="dxa"/>
          </w:tcPr>
          <w:p w14:paraId="3BB2CEC2" w14:textId="77777777" w:rsidR="000210A2" w:rsidRPr="000068E7" w:rsidRDefault="00CF1B12">
            <w:pPr>
              <w:rPr>
                <w:rFonts w:cs="Times New Roman"/>
              </w:rPr>
            </w:pPr>
            <w:r w:rsidRPr="000068E7">
              <w:rPr>
                <w:rFonts w:cs="Times New Roman"/>
                <w:sz w:val="18"/>
              </w:rPr>
              <w:t>Variance heterogeneity detected</w:t>
            </w:r>
          </w:p>
        </w:tc>
      </w:tr>
    </w:tbl>
    <w:p w14:paraId="435D0B8D" w14:textId="1F11C180" w:rsidR="000210A2" w:rsidRPr="000068E7" w:rsidRDefault="003A3870">
      <w:pPr>
        <w:rPr>
          <w:rFonts w:cs="Times New Roman"/>
        </w:rPr>
      </w:pPr>
      <w:r>
        <w:rPr>
          <w:rFonts w:cs="Times New Roman"/>
        </w:rPr>
        <w:t xml:space="preserve">Table.3. </w:t>
      </w:r>
      <w:r w:rsidR="001900E7" w:rsidRPr="001900E7">
        <w:rPr>
          <w:rFonts w:cs="Times New Roman"/>
        </w:rPr>
        <w:t>Assumption checking</w:t>
      </w:r>
    </w:p>
    <w:p w14:paraId="6390EB86" w14:textId="00D3F204" w:rsidR="000210A2" w:rsidRPr="000068E7" w:rsidRDefault="00CF1B12">
      <w:pPr>
        <w:spacing w:after="80" w:line="259" w:lineRule="auto"/>
        <w:jc w:val="both"/>
        <w:rPr>
          <w:rFonts w:cs="Times New Roman"/>
        </w:rPr>
      </w:pPr>
      <w:r w:rsidRPr="000068E7">
        <w:rPr>
          <w:rFonts w:cs="Times New Roman"/>
        </w:rPr>
        <w:t xml:space="preserve">The Shapiro-Wilk tests </w:t>
      </w:r>
      <w:r w:rsidR="001152B2">
        <w:rPr>
          <w:rFonts w:cs="Times New Roman"/>
        </w:rPr>
        <w:t>have not</w:t>
      </w:r>
      <w:r w:rsidRPr="000068E7">
        <w:rPr>
          <w:rFonts w:cs="Times New Roman"/>
        </w:rPr>
        <w:t xml:space="preserve"> significant deviation from normality within the four treatment groups. However, Levene’s test </w:t>
      </w:r>
      <w:r w:rsidR="001152B2">
        <w:rPr>
          <w:rFonts w:cs="Times New Roman"/>
        </w:rPr>
        <w:t>is</w:t>
      </w:r>
      <w:r w:rsidRPr="000068E7">
        <w:rPr>
          <w:rFonts w:cs="Times New Roman"/>
        </w:rPr>
        <w:t xml:space="preserve"> significant, indicating unequal variance. Therefore, Welch ANOVA </w:t>
      </w:r>
      <w:r w:rsidR="001152B2">
        <w:rPr>
          <w:rFonts w:cs="Times New Roman"/>
        </w:rPr>
        <w:t xml:space="preserve">is </w:t>
      </w:r>
      <w:r w:rsidRPr="000068E7">
        <w:rPr>
          <w:rFonts w:cs="Times New Roman"/>
        </w:rPr>
        <w:t xml:space="preserve">reported along with standard one-way </w:t>
      </w:r>
      <w:r w:rsidR="001152B2">
        <w:rPr>
          <w:rFonts w:cs="Times New Roman"/>
        </w:rPr>
        <w:t>ANOVA</w:t>
      </w:r>
      <w:r w:rsidRPr="000068E7">
        <w:rPr>
          <w:rFonts w:cs="Times New Roman"/>
        </w:rPr>
        <w:t>.</w:t>
      </w:r>
    </w:p>
    <w:p w14:paraId="49A86293" w14:textId="16B65642" w:rsidR="000210A2" w:rsidRPr="000068E7" w:rsidRDefault="001152B2">
      <w:pPr>
        <w:pStyle w:val="Heading2"/>
        <w:rPr>
          <w:rFonts w:ascii="Times New Roman" w:hAnsi="Times New Roman" w:cs="Times New Roman"/>
          <w:color w:val="auto"/>
        </w:rPr>
      </w:pPr>
      <w:r>
        <w:rPr>
          <w:rFonts w:ascii="Times New Roman" w:eastAsia="Times New Roman" w:hAnsi="Times New Roman" w:cs="Times New Roman"/>
          <w:color w:val="auto"/>
          <w:sz w:val="24"/>
        </w:rPr>
        <w:t>4</w:t>
      </w:r>
      <w:r w:rsidRPr="000068E7">
        <w:rPr>
          <w:rFonts w:ascii="Times New Roman" w:eastAsia="Times New Roman" w:hAnsi="Times New Roman" w:cs="Times New Roman"/>
          <w:color w:val="auto"/>
          <w:sz w:val="24"/>
        </w:rPr>
        <w:t>.3 One-way ANOVA and Welch ANOVA</w:t>
      </w:r>
    </w:p>
    <w:tbl>
      <w:tblPr>
        <w:tblStyle w:val="TableGrid"/>
        <w:tblW w:w="0" w:type="auto"/>
        <w:jc w:val="center"/>
        <w:tblLook w:val="04A0" w:firstRow="1" w:lastRow="0" w:firstColumn="1" w:lastColumn="0" w:noHBand="0" w:noVBand="1"/>
      </w:tblPr>
      <w:tblGrid>
        <w:gridCol w:w="1440"/>
        <w:gridCol w:w="1440"/>
        <w:gridCol w:w="1440"/>
        <w:gridCol w:w="1440"/>
        <w:gridCol w:w="1440"/>
        <w:gridCol w:w="1440"/>
        <w:gridCol w:w="1440"/>
      </w:tblGrid>
      <w:tr w:rsidR="000210A2" w:rsidRPr="000068E7" w14:paraId="4CF1F6B1" w14:textId="77777777">
        <w:trPr>
          <w:jc w:val="center"/>
        </w:trPr>
        <w:tc>
          <w:tcPr>
            <w:tcW w:w="1440" w:type="dxa"/>
            <w:shd w:val="clear" w:color="auto" w:fill="D9EAF7"/>
            <w:vAlign w:val="center"/>
          </w:tcPr>
          <w:p w14:paraId="5BDA74A5" w14:textId="77777777" w:rsidR="000210A2" w:rsidRPr="000068E7" w:rsidRDefault="00CF1B12">
            <w:pPr>
              <w:rPr>
                <w:rFonts w:cs="Times New Roman"/>
              </w:rPr>
            </w:pPr>
            <w:r w:rsidRPr="000068E7">
              <w:rPr>
                <w:rFonts w:cs="Times New Roman"/>
                <w:b/>
                <w:sz w:val="18"/>
              </w:rPr>
              <w:t>Source</w:t>
            </w:r>
          </w:p>
        </w:tc>
        <w:tc>
          <w:tcPr>
            <w:tcW w:w="1440" w:type="dxa"/>
            <w:shd w:val="clear" w:color="auto" w:fill="D9EAF7"/>
            <w:vAlign w:val="center"/>
          </w:tcPr>
          <w:p w14:paraId="66B9D693" w14:textId="77777777" w:rsidR="000210A2" w:rsidRPr="000068E7" w:rsidRDefault="00CF1B12">
            <w:pPr>
              <w:rPr>
                <w:rFonts w:cs="Times New Roman"/>
              </w:rPr>
            </w:pPr>
            <w:r w:rsidRPr="000068E7">
              <w:rPr>
                <w:rFonts w:cs="Times New Roman"/>
                <w:b/>
                <w:sz w:val="18"/>
              </w:rPr>
              <w:t>SS</w:t>
            </w:r>
          </w:p>
        </w:tc>
        <w:tc>
          <w:tcPr>
            <w:tcW w:w="1440" w:type="dxa"/>
            <w:shd w:val="clear" w:color="auto" w:fill="D9EAF7"/>
            <w:vAlign w:val="center"/>
          </w:tcPr>
          <w:p w14:paraId="0269B02E" w14:textId="77777777" w:rsidR="000210A2" w:rsidRPr="000068E7" w:rsidRDefault="00CF1B12">
            <w:pPr>
              <w:rPr>
                <w:rFonts w:cs="Times New Roman"/>
              </w:rPr>
            </w:pPr>
            <w:r w:rsidRPr="000068E7">
              <w:rPr>
                <w:rFonts w:cs="Times New Roman"/>
                <w:b/>
                <w:sz w:val="18"/>
              </w:rPr>
              <w:t>df</w:t>
            </w:r>
          </w:p>
        </w:tc>
        <w:tc>
          <w:tcPr>
            <w:tcW w:w="1440" w:type="dxa"/>
            <w:shd w:val="clear" w:color="auto" w:fill="D9EAF7"/>
            <w:vAlign w:val="center"/>
          </w:tcPr>
          <w:p w14:paraId="2B9881F8" w14:textId="77777777" w:rsidR="000210A2" w:rsidRPr="000068E7" w:rsidRDefault="00CF1B12">
            <w:pPr>
              <w:rPr>
                <w:rFonts w:cs="Times New Roman"/>
              </w:rPr>
            </w:pPr>
            <w:r w:rsidRPr="000068E7">
              <w:rPr>
                <w:rFonts w:cs="Times New Roman"/>
                <w:b/>
                <w:sz w:val="18"/>
              </w:rPr>
              <w:t>MS</w:t>
            </w:r>
          </w:p>
        </w:tc>
        <w:tc>
          <w:tcPr>
            <w:tcW w:w="1440" w:type="dxa"/>
            <w:shd w:val="clear" w:color="auto" w:fill="D9EAF7"/>
            <w:vAlign w:val="center"/>
          </w:tcPr>
          <w:p w14:paraId="14BED5D9" w14:textId="77777777" w:rsidR="000210A2" w:rsidRPr="000068E7" w:rsidRDefault="00CF1B12">
            <w:pPr>
              <w:rPr>
                <w:rFonts w:cs="Times New Roman"/>
              </w:rPr>
            </w:pPr>
            <w:r w:rsidRPr="000068E7">
              <w:rPr>
                <w:rFonts w:cs="Times New Roman"/>
                <w:b/>
                <w:sz w:val="18"/>
              </w:rPr>
              <w:t>F</w:t>
            </w:r>
          </w:p>
        </w:tc>
        <w:tc>
          <w:tcPr>
            <w:tcW w:w="1440" w:type="dxa"/>
            <w:shd w:val="clear" w:color="auto" w:fill="D9EAF7"/>
            <w:vAlign w:val="center"/>
          </w:tcPr>
          <w:p w14:paraId="781EACA3" w14:textId="77777777" w:rsidR="000210A2" w:rsidRPr="000068E7" w:rsidRDefault="00CF1B12">
            <w:pPr>
              <w:rPr>
                <w:rFonts w:cs="Times New Roman"/>
              </w:rPr>
            </w:pPr>
            <w:r w:rsidRPr="000068E7">
              <w:rPr>
                <w:rFonts w:cs="Times New Roman"/>
                <w:b/>
                <w:sz w:val="18"/>
              </w:rPr>
              <w:t>P value</w:t>
            </w:r>
          </w:p>
        </w:tc>
        <w:tc>
          <w:tcPr>
            <w:tcW w:w="1440" w:type="dxa"/>
            <w:shd w:val="clear" w:color="auto" w:fill="D9EAF7"/>
            <w:vAlign w:val="center"/>
          </w:tcPr>
          <w:p w14:paraId="4BD1DC01" w14:textId="77777777" w:rsidR="000210A2" w:rsidRPr="000068E7" w:rsidRDefault="00CF1B12">
            <w:pPr>
              <w:rPr>
                <w:rFonts w:cs="Times New Roman"/>
              </w:rPr>
            </w:pPr>
            <w:r w:rsidRPr="000068E7">
              <w:rPr>
                <w:rFonts w:cs="Times New Roman"/>
                <w:b/>
                <w:sz w:val="18"/>
              </w:rPr>
              <w:t>Decision</w:t>
            </w:r>
          </w:p>
        </w:tc>
      </w:tr>
      <w:tr w:rsidR="000210A2" w:rsidRPr="000068E7" w14:paraId="76C41FBA" w14:textId="77777777">
        <w:trPr>
          <w:jc w:val="center"/>
        </w:trPr>
        <w:tc>
          <w:tcPr>
            <w:tcW w:w="1440" w:type="dxa"/>
          </w:tcPr>
          <w:p w14:paraId="7991C674" w14:textId="77777777" w:rsidR="000210A2" w:rsidRPr="000068E7" w:rsidRDefault="00CF1B12">
            <w:pPr>
              <w:rPr>
                <w:rFonts w:cs="Times New Roman"/>
              </w:rPr>
            </w:pPr>
            <w:r w:rsidRPr="000068E7">
              <w:rPr>
                <w:rFonts w:cs="Times New Roman"/>
                <w:sz w:val="18"/>
              </w:rPr>
              <w:t>Between treatments</w:t>
            </w:r>
          </w:p>
        </w:tc>
        <w:tc>
          <w:tcPr>
            <w:tcW w:w="1440" w:type="dxa"/>
          </w:tcPr>
          <w:p w14:paraId="68774E65" w14:textId="77777777" w:rsidR="000210A2" w:rsidRPr="000068E7" w:rsidRDefault="00CF1B12">
            <w:pPr>
              <w:rPr>
                <w:rFonts w:cs="Times New Roman"/>
              </w:rPr>
            </w:pPr>
            <w:r w:rsidRPr="000068E7">
              <w:rPr>
                <w:rFonts w:cs="Times New Roman"/>
                <w:sz w:val="18"/>
              </w:rPr>
              <w:t>358.20</w:t>
            </w:r>
          </w:p>
        </w:tc>
        <w:tc>
          <w:tcPr>
            <w:tcW w:w="1440" w:type="dxa"/>
          </w:tcPr>
          <w:p w14:paraId="44075514" w14:textId="77777777" w:rsidR="000210A2" w:rsidRPr="000068E7" w:rsidRDefault="00CF1B12">
            <w:pPr>
              <w:rPr>
                <w:rFonts w:cs="Times New Roman"/>
              </w:rPr>
            </w:pPr>
            <w:r w:rsidRPr="000068E7">
              <w:rPr>
                <w:rFonts w:cs="Times New Roman"/>
                <w:sz w:val="18"/>
              </w:rPr>
              <w:t>3</w:t>
            </w:r>
          </w:p>
        </w:tc>
        <w:tc>
          <w:tcPr>
            <w:tcW w:w="1440" w:type="dxa"/>
          </w:tcPr>
          <w:p w14:paraId="6857B8AE" w14:textId="77777777" w:rsidR="000210A2" w:rsidRPr="000068E7" w:rsidRDefault="00CF1B12">
            <w:pPr>
              <w:rPr>
                <w:rFonts w:cs="Times New Roman"/>
              </w:rPr>
            </w:pPr>
            <w:r w:rsidRPr="000068E7">
              <w:rPr>
                <w:rFonts w:cs="Times New Roman"/>
                <w:sz w:val="18"/>
              </w:rPr>
              <w:t>119.40</w:t>
            </w:r>
          </w:p>
        </w:tc>
        <w:tc>
          <w:tcPr>
            <w:tcW w:w="1440" w:type="dxa"/>
          </w:tcPr>
          <w:p w14:paraId="0854D1F1" w14:textId="77777777" w:rsidR="000210A2" w:rsidRPr="000068E7" w:rsidRDefault="00CF1B12">
            <w:pPr>
              <w:rPr>
                <w:rFonts w:cs="Times New Roman"/>
              </w:rPr>
            </w:pPr>
            <w:r w:rsidRPr="000068E7">
              <w:rPr>
                <w:rFonts w:cs="Times New Roman"/>
                <w:sz w:val="18"/>
              </w:rPr>
              <w:t>28.08</w:t>
            </w:r>
          </w:p>
        </w:tc>
        <w:tc>
          <w:tcPr>
            <w:tcW w:w="1440" w:type="dxa"/>
          </w:tcPr>
          <w:p w14:paraId="3906BF27" w14:textId="77777777" w:rsidR="000210A2" w:rsidRPr="000068E7" w:rsidRDefault="00CF1B12">
            <w:pPr>
              <w:rPr>
                <w:rFonts w:cs="Times New Roman"/>
              </w:rPr>
            </w:pPr>
            <w:r w:rsidRPr="000068E7">
              <w:rPr>
                <w:rFonts w:cs="Times New Roman"/>
                <w:sz w:val="18"/>
              </w:rPr>
              <w:t>2.27 x 10^-7</w:t>
            </w:r>
          </w:p>
        </w:tc>
        <w:tc>
          <w:tcPr>
            <w:tcW w:w="1440" w:type="dxa"/>
          </w:tcPr>
          <w:p w14:paraId="52E00246" w14:textId="77777777" w:rsidR="000210A2" w:rsidRPr="000068E7" w:rsidRDefault="00CF1B12">
            <w:pPr>
              <w:rPr>
                <w:rFonts w:cs="Times New Roman"/>
              </w:rPr>
            </w:pPr>
            <w:r w:rsidRPr="000068E7">
              <w:rPr>
                <w:rFonts w:cs="Times New Roman"/>
                <w:sz w:val="18"/>
              </w:rPr>
              <w:t>Significant</w:t>
            </w:r>
          </w:p>
        </w:tc>
      </w:tr>
      <w:tr w:rsidR="000210A2" w:rsidRPr="000068E7" w14:paraId="4306D7F4" w14:textId="77777777">
        <w:trPr>
          <w:jc w:val="center"/>
        </w:trPr>
        <w:tc>
          <w:tcPr>
            <w:tcW w:w="1440" w:type="dxa"/>
          </w:tcPr>
          <w:p w14:paraId="5D021CC7" w14:textId="77777777" w:rsidR="000210A2" w:rsidRPr="000068E7" w:rsidRDefault="00CF1B12">
            <w:pPr>
              <w:rPr>
                <w:rFonts w:cs="Times New Roman"/>
              </w:rPr>
            </w:pPr>
            <w:r w:rsidRPr="000068E7">
              <w:rPr>
                <w:rFonts w:cs="Times New Roman"/>
                <w:sz w:val="18"/>
              </w:rPr>
              <w:t>Within treatments/error</w:t>
            </w:r>
          </w:p>
        </w:tc>
        <w:tc>
          <w:tcPr>
            <w:tcW w:w="1440" w:type="dxa"/>
          </w:tcPr>
          <w:p w14:paraId="3516E206" w14:textId="77777777" w:rsidR="000210A2" w:rsidRPr="000068E7" w:rsidRDefault="00CF1B12">
            <w:pPr>
              <w:rPr>
                <w:rFonts w:cs="Times New Roman"/>
              </w:rPr>
            </w:pPr>
            <w:r w:rsidRPr="000068E7">
              <w:rPr>
                <w:rFonts w:cs="Times New Roman"/>
                <w:sz w:val="18"/>
              </w:rPr>
              <w:t>85.04</w:t>
            </w:r>
          </w:p>
        </w:tc>
        <w:tc>
          <w:tcPr>
            <w:tcW w:w="1440" w:type="dxa"/>
          </w:tcPr>
          <w:p w14:paraId="49E9D0F4" w14:textId="77777777" w:rsidR="000210A2" w:rsidRPr="000068E7" w:rsidRDefault="00CF1B12">
            <w:pPr>
              <w:rPr>
                <w:rFonts w:cs="Times New Roman"/>
              </w:rPr>
            </w:pPr>
            <w:r w:rsidRPr="000068E7">
              <w:rPr>
                <w:rFonts w:cs="Times New Roman"/>
                <w:sz w:val="18"/>
              </w:rPr>
              <w:t>20</w:t>
            </w:r>
          </w:p>
        </w:tc>
        <w:tc>
          <w:tcPr>
            <w:tcW w:w="1440" w:type="dxa"/>
          </w:tcPr>
          <w:p w14:paraId="2A01F323" w14:textId="77777777" w:rsidR="000210A2" w:rsidRPr="000068E7" w:rsidRDefault="00CF1B12">
            <w:pPr>
              <w:rPr>
                <w:rFonts w:cs="Times New Roman"/>
              </w:rPr>
            </w:pPr>
            <w:r w:rsidRPr="000068E7">
              <w:rPr>
                <w:rFonts w:cs="Times New Roman"/>
                <w:sz w:val="18"/>
              </w:rPr>
              <w:t>4.25</w:t>
            </w:r>
          </w:p>
        </w:tc>
        <w:tc>
          <w:tcPr>
            <w:tcW w:w="1440" w:type="dxa"/>
          </w:tcPr>
          <w:p w14:paraId="27D95F08" w14:textId="77777777" w:rsidR="000210A2" w:rsidRPr="000068E7" w:rsidRDefault="000210A2">
            <w:pPr>
              <w:rPr>
                <w:rFonts w:cs="Times New Roman"/>
              </w:rPr>
            </w:pPr>
          </w:p>
        </w:tc>
        <w:tc>
          <w:tcPr>
            <w:tcW w:w="1440" w:type="dxa"/>
          </w:tcPr>
          <w:p w14:paraId="591F7D29" w14:textId="77777777" w:rsidR="000210A2" w:rsidRPr="000068E7" w:rsidRDefault="000210A2">
            <w:pPr>
              <w:rPr>
                <w:rFonts w:cs="Times New Roman"/>
              </w:rPr>
            </w:pPr>
          </w:p>
        </w:tc>
        <w:tc>
          <w:tcPr>
            <w:tcW w:w="1440" w:type="dxa"/>
          </w:tcPr>
          <w:p w14:paraId="28118422" w14:textId="77777777" w:rsidR="000210A2" w:rsidRPr="000068E7" w:rsidRDefault="000210A2">
            <w:pPr>
              <w:rPr>
                <w:rFonts w:cs="Times New Roman"/>
              </w:rPr>
            </w:pPr>
          </w:p>
        </w:tc>
      </w:tr>
      <w:tr w:rsidR="000210A2" w:rsidRPr="000068E7" w14:paraId="11179690" w14:textId="77777777">
        <w:trPr>
          <w:jc w:val="center"/>
        </w:trPr>
        <w:tc>
          <w:tcPr>
            <w:tcW w:w="1440" w:type="dxa"/>
          </w:tcPr>
          <w:p w14:paraId="7897900B" w14:textId="77777777" w:rsidR="000210A2" w:rsidRPr="000068E7" w:rsidRDefault="00CF1B12">
            <w:pPr>
              <w:rPr>
                <w:rFonts w:cs="Times New Roman"/>
              </w:rPr>
            </w:pPr>
            <w:r w:rsidRPr="000068E7">
              <w:rPr>
                <w:rFonts w:cs="Times New Roman"/>
                <w:sz w:val="18"/>
              </w:rPr>
              <w:t>Total</w:t>
            </w:r>
          </w:p>
        </w:tc>
        <w:tc>
          <w:tcPr>
            <w:tcW w:w="1440" w:type="dxa"/>
          </w:tcPr>
          <w:p w14:paraId="697DDF1E" w14:textId="77777777" w:rsidR="000210A2" w:rsidRPr="000068E7" w:rsidRDefault="00CF1B12">
            <w:pPr>
              <w:rPr>
                <w:rFonts w:cs="Times New Roman"/>
              </w:rPr>
            </w:pPr>
            <w:r w:rsidRPr="000068E7">
              <w:rPr>
                <w:rFonts w:cs="Times New Roman"/>
                <w:sz w:val="18"/>
              </w:rPr>
              <w:t>443.24</w:t>
            </w:r>
          </w:p>
        </w:tc>
        <w:tc>
          <w:tcPr>
            <w:tcW w:w="1440" w:type="dxa"/>
          </w:tcPr>
          <w:p w14:paraId="1CE57C1C" w14:textId="77777777" w:rsidR="000210A2" w:rsidRPr="000068E7" w:rsidRDefault="00CF1B12">
            <w:pPr>
              <w:rPr>
                <w:rFonts w:cs="Times New Roman"/>
              </w:rPr>
            </w:pPr>
            <w:r w:rsidRPr="000068E7">
              <w:rPr>
                <w:rFonts w:cs="Times New Roman"/>
                <w:sz w:val="18"/>
              </w:rPr>
              <w:t>23</w:t>
            </w:r>
          </w:p>
        </w:tc>
        <w:tc>
          <w:tcPr>
            <w:tcW w:w="1440" w:type="dxa"/>
          </w:tcPr>
          <w:p w14:paraId="2AD6FB77" w14:textId="77777777" w:rsidR="000210A2" w:rsidRPr="000068E7" w:rsidRDefault="000210A2">
            <w:pPr>
              <w:rPr>
                <w:rFonts w:cs="Times New Roman"/>
              </w:rPr>
            </w:pPr>
          </w:p>
        </w:tc>
        <w:tc>
          <w:tcPr>
            <w:tcW w:w="1440" w:type="dxa"/>
          </w:tcPr>
          <w:p w14:paraId="1479CE0A" w14:textId="77777777" w:rsidR="000210A2" w:rsidRPr="000068E7" w:rsidRDefault="000210A2">
            <w:pPr>
              <w:rPr>
                <w:rFonts w:cs="Times New Roman"/>
              </w:rPr>
            </w:pPr>
          </w:p>
        </w:tc>
        <w:tc>
          <w:tcPr>
            <w:tcW w:w="1440" w:type="dxa"/>
          </w:tcPr>
          <w:p w14:paraId="1FE205E4" w14:textId="77777777" w:rsidR="000210A2" w:rsidRPr="000068E7" w:rsidRDefault="000210A2">
            <w:pPr>
              <w:rPr>
                <w:rFonts w:cs="Times New Roman"/>
              </w:rPr>
            </w:pPr>
          </w:p>
        </w:tc>
        <w:tc>
          <w:tcPr>
            <w:tcW w:w="1440" w:type="dxa"/>
          </w:tcPr>
          <w:p w14:paraId="3D08AE68" w14:textId="77777777" w:rsidR="000210A2" w:rsidRPr="000068E7" w:rsidRDefault="000210A2">
            <w:pPr>
              <w:rPr>
                <w:rFonts w:cs="Times New Roman"/>
              </w:rPr>
            </w:pPr>
          </w:p>
        </w:tc>
      </w:tr>
      <w:tr w:rsidR="000210A2" w:rsidRPr="000068E7" w14:paraId="55FEA80E" w14:textId="77777777">
        <w:trPr>
          <w:jc w:val="center"/>
        </w:trPr>
        <w:tc>
          <w:tcPr>
            <w:tcW w:w="1440" w:type="dxa"/>
          </w:tcPr>
          <w:p w14:paraId="50F7D06D" w14:textId="77777777" w:rsidR="000210A2" w:rsidRPr="000068E7" w:rsidRDefault="00CF1B12">
            <w:pPr>
              <w:rPr>
                <w:rFonts w:cs="Times New Roman"/>
              </w:rPr>
            </w:pPr>
            <w:r w:rsidRPr="000068E7">
              <w:rPr>
                <w:rFonts w:cs="Times New Roman"/>
                <w:sz w:val="18"/>
              </w:rPr>
              <w:t>Welch ANOVA</w:t>
            </w:r>
          </w:p>
        </w:tc>
        <w:tc>
          <w:tcPr>
            <w:tcW w:w="1440" w:type="dxa"/>
          </w:tcPr>
          <w:p w14:paraId="4E03D5B1" w14:textId="77777777" w:rsidR="000210A2" w:rsidRPr="000068E7" w:rsidRDefault="00CF1B12">
            <w:pPr>
              <w:rPr>
                <w:rFonts w:cs="Times New Roman"/>
              </w:rPr>
            </w:pPr>
            <w:r w:rsidRPr="000068E7">
              <w:rPr>
                <w:rFonts w:cs="Times New Roman"/>
                <w:sz w:val="18"/>
              </w:rPr>
              <w:t>-</w:t>
            </w:r>
          </w:p>
        </w:tc>
        <w:tc>
          <w:tcPr>
            <w:tcW w:w="1440" w:type="dxa"/>
          </w:tcPr>
          <w:p w14:paraId="0429B6F4" w14:textId="77777777" w:rsidR="000210A2" w:rsidRPr="000068E7" w:rsidRDefault="00CF1B12">
            <w:pPr>
              <w:rPr>
                <w:rFonts w:cs="Times New Roman"/>
              </w:rPr>
            </w:pPr>
            <w:r w:rsidRPr="000068E7">
              <w:rPr>
                <w:rFonts w:cs="Times New Roman"/>
                <w:sz w:val="18"/>
              </w:rPr>
              <w:t>3, 8.61</w:t>
            </w:r>
          </w:p>
        </w:tc>
        <w:tc>
          <w:tcPr>
            <w:tcW w:w="1440" w:type="dxa"/>
          </w:tcPr>
          <w:p w14:paraId="4F5C6556" w14:textId="77777777" w:rsidR="000210A2" w:rsidRPr="000068E7" w:rsidRDefault="00CF1B12">
            <w:pPr>
              <w:rPr>
                <w:rFonts w:cs="Times New Roman"/>
              </w:rPr>
            </w:pPr>
            <w:r w:rsidRPr="000068E7">
              <w:rPr>
                <w:rFonts w:cs="Times New Roman"/>
                <w:sz w:val="18"/>
              </w:rPr>
              <w:t>-</w:t>
            </w:r>
          </w:p>
        </w:tc>
        <w:tc>
          <w:tcPr>
            <w:tcW w:w="1440" w:type="dxa"/>
          </w:tcPr>
          <w:p w14:paraId="26A88503" w14:textId="77777777" w:rsidR="000210A2" w:rsidRPr="000068E7" w:rsidRDefault="00CF1B12">
            <w:pPr>
              <w:rPr>
                <w:rFonts w:cs="Times New Roman"/>
              </w:rPr>
            </w:pPr>
            <w:r w:rsidRPr="000068E7">
              <w:rPr>
                <w:rFonts w:cs="Times New Roman"/>
                <w:sz w:val="18"/>
              </w:rPr>
              <w:t>29.76</w:t>
            </w:r>
          </w:p>
        </w:tc>
        <w:tc>
          <w:tcPr>
            <w:tcW w:w="1440" w:type="dxa"/>
          </w:tcPr>
          <w:p w14:paraId="2A0385BB" w14:textId="77777777" w:rsidR="000210A2" w:rsidRPr="000068E7" w:rsidRDefault="00CF1B12">
            <w:pPr>
              <w:rPr>
                <w:rFonts w:cs="Times New Roman"/>
              </w:rPr>
            </w:pPr>
            <w:r w:rsidRPr="000068E7">
              <w:rPr>
                <w:rFonts w:cs="Times New Roman"/>
                <w:sz w:val="18"/>
              </w:rPr>
              <w:t>6.99 x 10^-5</w:t>
            </w:r>
          </w:p>
        </w:tc>
        <w:tc>
          <w:tcPr>
            <w:tcW w:w="1440" w:type="dxa"/>
          </w:tcPr>
          <w:p w14:paraId="642E0EE7" w14:textId="77777777" w:rsidR="000210A2" w:rsidRPr="000068E7" w:rsidRDefault="00CF1B12">
            <w:pPr>
              <w:rPr>
                <w:rFonts w:cs="Times New Roman"/>
              </w:rPr>
            </w:pPr>
            <w:r w:rsidRPr="000068E7">
              <w:rPr>
                <w:rFonts w:cs="Times New Roman"/>
                <w:sz w:val="18"/>
              </w:rPr>
              <w:t>Significant</w:t>
            </w:r>
          </w:p>
        </w:tc>
      </w:tr>
    </w:tbl>
    <w:p w14:paraId="25820FC2" w14:textId="33BB509D" w:rsidR="000210A2" w:rsidRPr="000068E7" w:rsidRDefault="003A3870">
      <w:pPr>
        <w:rPr>
          <w:rFonts w:cs="Times New Roman"/>
        </w:rPr>
      </w:pPr>
      <w:r>
        <w:rPr>
          <w:rFonts w:cs="Times New Roman"/>
        </w:rPr>
        <w:t xml:space="preserve">Table.4. </w:t>
      </w:r>
      <w:r w:rsidR="001900E7" w:rsidRPr="001900E7">
        <w:rPr>
          <w:rFonts w:cs="Times New Roman"/>
        </w:rPr>
        <w:t>One-way ANOVA and Welch ANOVA</w:t>
      </w:r>
    </w:p>
    <w:p w14:paraId="09A343D2" w14:textId="77777777" w:rsidR="000210A2" w:rsidRPr="000068E7" w:rsidRDefault="00CF1B12">
      <w:pPr>
        <w:spacing w:after="80" w:line="259" w:lineRule="auto"/>
        <w:jc w:val="both"/>
        <w:rPr>
          <w:rFonts w:cs="Times New Roman"/>
        </w:rPr>
      </w:pPr>
      <w:r w:rsidRPr="000068E7">
        <w:rPr>
          <w:rFonts w:cs="Times New Roman"/>
        </w:rPr>
        <w:t xml:space="preserve">The treatment effect was highly significant. Standard one-way ANOVA indicated </w:t>
      </w:r>
      <w:proofErr w:type="gramStart"/>
      <w:r w:rsidRPr="000068E7">
        <w:rPr>
          <w:rFonts w:cs="Times New Roman"/>
        </w:rPr>
        <w:t>F(</w:t>
      </w:r>
      <w:proofErr w:type="gramEnd"/>
      <w:r w:rsidRPr="000068E7">
        <w:rPr>
          <w:rFonts w:cs="Times New Roman"/>
        </w:rPr>
        <w:t xml:space="preserve">3,20) = 28.08 with p = 2.27 x 10^-7. Welch ANOVA also confirmed significance with </w:t>
      </w:r>
      <w:proofErr w:type="gramStart"/>
      <w:r w:rsidRPr="000068E7">
        <w:rPr>
          <w:rFonts w:cs="Times New Roman"/>
        </w:rPr>
        <w:t>F(</w:t>
      </w:r>
      <w:proofErr w:type="gramEnd"/>
      <w:r w:rsidRPr="000068E7">
        <w:rPr>
          <w:rFonts w:cs="Times New Roman"/>
        </w:rPr>
        <w:t xml:space="preserve">3,8.61) = 29.76 and p = 6.99 x 10^-5. The treatment grouping explained approximately 80.8% of the total yield variation, indicating a strong practical effect of </w:t>
      </w:r>
      <w:proofErr w:type="spellStart"/>
      <w:r w:rsidRPr="000068E7">
        <w:rPr>
          <w:rFonts w:cs="Times New Roman"/>
        </w:rPr>
        <w:t>Bt</w:t>
      </w:r>
      <w:proofErr w:type="spellEnd"/>
      <w:r w:rsidRPr="000068E7">
        <w:rPr>
          <w:rFonts w:cs="Times New Roman"/>
        </w:rPr>
        <w:t xml:space="preserve"> spray timing on yield outcome.</w:t>
      </w:r>
    </w:p>
    <w:p w14:paraId="576D878F" w14:textId="7586EDDF" w:rsidR="000210A2" w:rsidRPr="000068E7" w:rsidRDefault="00557DE2">
      <w:pPr>
        <w:pStyle w:val="Heading2"/>
        <w:rPr>
          <w:rFonts w:ascii="Times New Roman" w:hAnsi="Times New Roman" w:cs="Times New Roman"/>
          <w:color w:val="auto"/>
        </w:rPr>
      </w:pPr>
      <w:r>
        <w:rPr>
          <w:rFonts w:ascii="Times New Roman" w:eastAsia="Times New Roman" w:hAnsi="Times New Roman" w:cs="Times New Roman"/>
          <w:color w:val="auto"/>
          <w:sz w:val="24"/>
        </w:rPr>
        <w:t>4</w:t>
      </w:r>
      <w:r w:rsidRPr="000068E7">
        <w:rPr>
          <w:rFonts w:ascii="Times New Roman" w:eastAsia="Times New Roman" w:hAnsi="Times New Roman" w:cs="Times New Roman"/>
          <w:color w:val="auto"/>
          <w:sz w:val="24"/>
        </w:rPr>
        <w:t>.4 Post-hoc comparison</w:t>
      </w:r>
    </w:p>
    <w:tbl>
      <w:tblPr>
        <w:tblStyle w:val="TableGrid"/>
        <w:tblW w:w="0" w:type="auto"/>
        <w:jc w:val="center"/>
        <w:tblLook w:val="04A0" w:firstRow="1" w:lastRow="0" w:firstColumn="1" w:lastColumn="0" w:noHBand="0" w:noVBand="1"/>
      </w:tblPr>
      <w:tblGrid>
        <w:gridCol w:w="2520"/>
        <w:gridCol w:w="2520"/>
        <w:gridCol w:w="2520"/>
        <w:gridCol w:w="2520"/>
      </w:tblGrid>
      <w:tr w:rsidR="000210A2" w:rsidRPr="000068E7" w14:paraId="788EAE78" w14:textId="77777777">
        <w:trPr>
          <w:jc w:val="center"/>
        </w:trPr>
        <w:tc>
          <w:tcPr>
            <w:tcW w:w="2520" w:type="dxa"/>
            <w:shd w:val="clear" w:color="auto" w:fill="D9EAF7"/>
            <w:vAlign w:val="center"/>
          </w:tcPr>
          <w:p w14:paraId="1FF6629A" w14:textId="77777777" w:rsidR="000210A2" w:rsidRPr="000068E7" w:rsidRDefault="00CF1B12">
            <w:pPr>
              <w:rPr>
                <w:rFonts w:cs="Times New Roman"/>
              </w:rPr>
            </w:pPr>
            <w:r w:rsidRPr="000068E7">
              <w:rPr>
                <w:rFonts w:cs="Times New Roman"/>
                <w:b/>
                <w:sz w:val="18"/>
              </w:rPr>
              <w:t>Pairwise comparison</w:t>
            </w:r>
          </w:p>
        </w:tc>
        <w:tc>
          <w:tcPr>
            <w:tcW w:w="2520" w:type="dxa"/>
            <w:shd w:val="clear" w:color="auto" w:fill="D9EAF7"/>
            <w:vAlign w:val="center"/>
          </w:tcPr>
          <w:p w14:paraId="4A3165C4" w14:textId="77777777" w:rsidR="000210A2" w:rsidRPr="000068E7" w:rsidRDefault="00CF1B12">
            <w:pPr>
              <w:rPr>
                <w:rFonts w:cs="Times New Roman"/>
              </w:rPr>
            </w:pPr>
            <w:r w:rsidRPr="000068E7">
              <w:rPr>
                <w:rFonts w:cs="Times New Roman"/>
                <w:b/>
                <w:sz w:val="18"/>
              </w:rPr>
              <w:t>Mean difference (kg/75 sq ft)</w:t>
            </w:r>
          </w:p>
        </w:tc>
        <w:tc>
          <w:tcPr>
            <w:tcW w:w="2520" w:type="dxa"/>
            <w:shd w:val="clear" w:color="auto" w:fill="D9EAF7"/>
            <w:vAlign w:val="center"/>
          </w:tcPr>
          <w:p w14:paraId="6419F667" w14:textId="77777777" w:rsidR="000210A2" w:rsidRPr="000068E7" w:rsidRDefault="00CF1B12">
            <w:pPr>
              <w:rPr>
                <w:rFonts w:cs="Times New Roman"/>
              </w:rPr>
            </w:pPr>
            <w:r w:rsidRPr="000068E7">
              <w:rPr>
                <w:rFonts w:cs="Times New Roman"/>
                <w:b/>
                <w:sz w:val="18"/>
              </w:rPr>
              <w:t>Adjusted P value</w:t>
            </w:r>
          </w:p>
        </w:tc>
        <w:tc>
          <w:tcPr>
            <w:tcW w:w="2520" w:type="dxa"/>
            <w:shd w:val="clear" w:color="auto" w:fill="D9EAF7"/>
            <w:vAlign w:val="center"/>
          </w:tcPr>
          <w:p w14:paraId="530EC454" w14:textId="77777777" w:rsidR="000210A2" w:rsidRPr="000068E7" w:rsidRDefault="00CF1B12">
            <w:pPr>
              <w:rPr>
                <w:rFonts w:cs="Times New Roman"/>
              </w:rPr>
            </w:pPr>
            <w:r w:rsidRPr="000068E7">
              <w:rPr>
                <w:rFonts w:cs="Times New Roman"/>
                <w:b/>
                <w:sz w:val="18"/>
              </w:rPr>
              <w:t>Interpretation</w:t>
            </w:r>
          </w:p>
        </w:tc>
      </w:tr>
      <w:tr w:rsidR="000210A2" w:rsidRPr="000068E7" w14:paraId="3C3089D3" w14:textId="77777777">
        <w:trPr>
          <w:jc w:val="center"/>
        </w:trPr>
        <w:tc>
          <w:tcPr>
            <w:tcW w:w="2520" w:type="dxa"/>
          </w:tcPr>
          <w:p w14:paraId="14C81746" w14:textId="77777777" w:rsidR="000210A2" w:rsidRPr="000068E7" w:rsidRDefault="00CF1B12">
            <w:pPr>
              <w:rPr>
                <w:rFonts w:cs="Times New Roman"/>
              </w:rPr>
            </w:pPr>
            <w:r w:rsidRPr="000068E7">
              <w:rPr>
                <w:rFonts w:cs="Times New Roman"/>
                <w:sz w:val="18"/>
              </w:rPr>
              <w:t>Night spray after attack vs Morning spray after attack</w:t>
            </w:r>
          </w:p>
        </w:tc>
        <w:tc>
          <w:tcPr>
            <w:tcW w:w="2520" w:type="dxa"/>
          </w:tcPr>
          <w:p w14:paraId="5B319EA3" w14:textId="77777777" w:rsidR="000210A2" w:rsidRPr="000068E7" w:rsidRDefault="00CF1B12">
            <w:pPr>
              <w:rPr>
                <w:rFonts w:cs="Times New Roman"/>
              </w:rPr>
            </w:pPr>
            <w:r w:rsidRPr="000068E7">
              <w:rPr>
                <w:rFonts w:cs="Times New Roman"/>
                <w:sz w:val="18"/>
              </w:rPr>
              <w:t>+8.92</w:t>
            </w:r>
          </w:p>
        </w:tc>
        <w:tc>
          <w:tcPr>
            <w:tcW w:w="2520" w:type="dxa"/>
          </w:tcPr>
          <w:p w14:paraId="199FB4A0" w14:textId="77777777" w:rsidR="000210A2" w:rsidRPr="000068E7" w:rsidRDefault="00CF1B12">
            <w:pPr>
              <w:rPr>
                <w:rFonts w:cs="Times New Roman"/>
              </w:rPr>
            </w:pPr>
            <w:r w:rsidRPr="000068E7">
              <w:rPr>
                <w:rFonts w:cs="Times New Roman"/>
                <w:sz w:val="18"/>
              </w:rPr>
              <w:t>p &lt; 0.001</w:t>
            </w:r>
          </w:p>
        </w:tc>
        <w:tc>
          <w:tcPr>
            <w:tcW w:w="2520" w:type="dxa"/>
          </w:tcPr>
          <w:p w14:paraId="1EE116B3" w14:textId="77777777" w:rsidR="000210A2" w:rsidRPr="000068E7" w:rsidRDefault="00CF1B12">
            <w:pPr>
              <w:rPr>
                <w:rFonts w:cs="Times New Roman"/>
              </w:rPr>
            </w:pPr>
            <w:r w:rsidRPr="000068E7">
              <w:rPr>
                <w:rFonts w:cs="Times New Roman"/>
                <w:sz w:val="18"/>
              </w:rPr>
              <w:t>Night spray significantly higher</w:t>
            </w:r>
          </w:p>
        </w:tc>
      </w:tr>
      <w:tr w:rsidR="000210A2" w:rsidRPr="000068E7" w14:paraId="1C9FEACA" w14:textId="77777777">
        <w:trPr>
          <w:jc w:val="center"/>
        </w:trPr>
        <w:tc>
          <w:tcPr>
            <w:tcW w:w="2520" w:type="dxa"/>
          </w:tcPr>
          <w:p w14:paraId="2D24315B" w14:textId="77777777" w:rsidR="000210A2" w:rsidRPr="000068E7" w:rsidRDefault="00CF1B12">
            <w:pPr>
              <w:rPr>
                <w:rFonts w:cs="Times New Roman"/>
              </w:rPr>
            </w:pPr>
            <w:r w:rsidRPr="000068E7">
              <w:rPr>
                <w:rFonts w:cs="Times New Roman"/>
                <w:sz w:val="18"/>
              </w:rPr>
              <w:t>Night spray before attack vs Morning spray after attack</w:t>
            </w:r>
          </w:p>
        </w:tc>
        <w:tc>
          <w:tcPr>
            <w:tcW w:w="2520" w:type="dxa"/>
          </w:tcPr>
          <w:p w14:paraId="60863165" w14:textId="77777777" w:rsidR="000210A2" w:rsidRPr="000068E7" w:rsidRDefault="00CF1B12">
            <w:pPr>
              <w:rPr>
                <w:rFonts w:cs="Times New Roman"/>
              </w:rPr>
            </w:pPr>
            <w:r w:rsidRPr="000068E7">
              <w:rPr>
                <w:rFonts w:cs="Times New Roman"/>
                <w:sz w:val="18"/>
              </w:rPr>
              <w:t>+9.42</w:t>
            </w:r>
          </w:p>
        </w:tc>
        <w:tc>
          <w:tcPr>
            <w:tcW w:w="2520" w:type="dxa"/>
          </w:tcPr>
          <w:p w14:paraId="1721D885" w14:textId="77777777" w:rsidR="000210A2" w:rsidRPr="000068E7" w:rsidRDefault="00CF1B12">
            <w:pPr>
              <w:rPr>
                <w:rFonts w:cs="Times New Roman"/>
              </w:rPr>
            </w:pPr>
            <w:r w:rsidRPr="000068E7">
              <w:rPr>
                <w:rFonts w:cs="Times New Roman"/>
                <w:sz w:val="18"/>
              </w:rPr>
              <w:t>p &lt; 0.001</w:t>
            </w:r>
          </w:p>
        </w:tc>
        <w:tc>
          <w:tcPr>
            <w:tcW w:w="2520" w:type="dxa"/>
          </w:tcPr>
          <w:p w14:paraId="087C1E37" w14:textId="77777777" w:rsidR="000210A2" w:rsidRPr="000068E7" w:rsidRDefault="00CF1B12">
            <w:pPr>
              <w:rPr>
                <w:rFonts w:cs="Times New Roman"/>
              </w:rPr>
            </w:pPr>
            <w:r w:rsidRPr="000068E7">
              <w:rPr>
                <w:rFonts w:cs="Times New Roman"/>
                <w:sz w:val="18"/>
              </w:rPr>
              <w:t>Preventive night spray significantly higher</w:t>
            </w:r>
          </w:p>
        </w:tc>
      </w:tr>
      <w:tr w:rsidR="000210A2" w:rsidRPr="000068E7" w14:paraId="5D2B85EC" w14:textId="77777777">
        <w:trPr>
          <w:jc w:val="center"/>
        </w:trPr>
        <w:tc>
          <w:tcPr>
            <w:tcW w:w="2520" w:type="dxa"/>
          </w:tcPr>
          <w:p w14:paraId="3DFF13CF" w14:textId="77777777" w:rsidR="000210A2" w:rsidRPr="000068E7" w:rsidRDefault="00CF1B12">
            <w:pPr>
              <w:rPr>
                <w:rFonts w:cs="Times New Roman"/>
              </w:rPr>
            </w:pPr>
            <w:r w:rsidRPr="000068E7">
              <w:rPr>
                <w:rFonts w:cs="Times New Roman"/>
                <w:sz w:val="18"/>
              </w:rPr>
              <w:t>After-sunset spray after attack vs Morning spray after attack</w:t>
            </w:r>
          </w:p>
        </w:tc>
        <w:tc>
          <w:tcPr>
            <w:tcW w:w="2520" w:type="dxa"/>
          </w:tcPr>
          <w:p w14:paraId="7DA7D086" w14:textId="77777777" w:rsidR="000210A2" w:rsidRPr="000068E7" w:rsidRDefault="00CF1B12">
            <w:pPr>
              <w:rPr>
                <w:rFonts w:cs="Times New Roman"/>
              </w:rPr>
            </w:pPr>
            <w:r w:rsidRPr="000068E7">
              <w:rPr>
                <w:rFonts w:cs="Times New Roman"/>
                <w:sz w:val="18"/>
              </w:rPr>
              <w:t>+3.58</w:t>
            </w:r>
          </w:p>
        </w:tc>
        <w:tc>
          <w:tcPr>
            <w:tcW w:w="2520" w:type="dxa"/>
          </w:tcPr>
          <w:p w14:paraId="29F7AD33" w14:textId="77777777" w:rsidR="000210A2" w:rsidRPr="000068E7" w:rsidRDefault="00CF1B12">
            <w:pPr>
              <w:rPr>
                <w:rFonts w:cs="Times New Roman"/>
              </w:rPr>
            </w:pPr>
            <w:r w:rsidRPr="000068E7">
              <w:rPr>
                <w:rFonts w:cs="Times New Roman"/>
                <w:sz w:val="18"/>
              </w:rPr>
              <w:t>p = 0.032</w:t>
            </w:r>
          </w:p>
        </w:tc>
        <w:tc>
          <w:tcPr>
            <w:tcW w:w="2520" w:type="dxa"/>
          </w:tcPr>
          <w:p w14:paraId="1DBC5592" w14:textId="77777777" w:rsidR="000210A2" w:rsidRPr="000068E7" w:rsidRDefault="00CF1B12">
            <w:pPr>
              <w:rPr>
                <w:rFonts w:cs="Times New Roman"/>
              </w:rPr>
            </w:pPr>
            <w:r w:rsidRPr="000068E7">
              <w:rPr>
                <w:rFonts w:cs="Times New Roman"/>
                <w:sz w:val="18"/>
              </w:rPr>
              <w:t>After-sunset significantly higher</w:t>
            </w:r>
          </w:p>
        </w:tc>
      </w:tr>
      <w:tr w:rsidR="000210A2" w:rsidRPr="000068E7" w14:paraId="5C17ECDE" w14:textId="77777777">
        <w:trPr>
          <w:jc w:val="center"/>
        </w:trPr>
        <w:tc>
          <w:tcPr>
            <w:tcW w:w="2520" w:type="dxa"/>
          </w:tcPr>
          <w:p w14:paraId="69BD9E4D" w14:textId="77777777" w:rsidR="000210A2" w:rsidRPr="000068E7" w:rsidRDefault="00CF1B12">
            <w:pPr>
              <w:rPr>
                <w:rFonts w:cs="Times New Roman"/>
              </w:rPr>
            </w:pPr>
            <w:r w:rsidRPr="000068E7">
              <w:rPr>
                <w:rFonts w:cs="Times New Roman"/>
                <w:sz w:val="18"/>
              </w:rPr>
              <w:t>Night spray after attack vs After-sunset spray after attack</w:t>
            </w:r>
          </w:p>
        </w:tc>
        <w:tc>
          <w:tcPr>
            <w:tcW w:w="2520" w:type="dxa"/>
          </w:tcPr>
          <w:p w14:paraId="2A6EDB92" w14:textId="77777777" w:rsidR="000210A2" w:rsidRPr="000068E7" w:rsidRDefault="00CF1B12">
            <w:pPr>
              <w:rPr>
                <w:rFonts w:cs="Times New Roman"/>
              </w:rPr>
            </w:pPr>
            <w:r w:rsidRPr="000068E7">
              <w:rPr>
                <w:rFonts w:cs="Times New Roman"/>
                <w:sz w:val="18"/>
              </w:rPr>
              <w:t>+5.33</w:t>
            </w:r>
          </w:p>
        </w:tc>
        <w:tc>
          <w:tcPr>
            <w:tcW w:w="2520" w:type="dxa"/>
          </w:tcPr>
          <w:p w14:paraId="79EA4395" w14:textId="77777777" w:rsidR="000210A2" w:rsidRPr="000068E7" w:rsidRDefault="00CF1B12">
            <w:pPr>
              <w:rPr>
                <w:rFonts w:cs="Times New Roman"/>
              </w:rPr>
            </w:pPr>
            <w:r w:rsidRPr="000068E7">
              <w:rPr>
                <w:rFonts w:cs="Times New Roman"/>
                <w:sz w:val="18"/>
              </w:rPr>
              <w:t>p = 0.0006</w:t>
            </w:r>
          </w:p>
        </w:tc>
        <w:tc>
          <w:tcPr>
            <w:tcW w:w="2520" w:type="dxa"/>
          </w:tcPr>
          <w:p w14:paraId="2B2F9946" w14:textId="77777777" w:rsidR="000210A2" w:rsidRPr="000068E7" w:rsidRDefault="00CF1B12">
            <w:pPr>
              <w:rPr>
                <w:rFonts w:cs="Times New Roman"/>
              </w:rPr>
            </w:pPr>
            <w:r w:rsidRPr="000068E7">
              <w:rPr>
                <w:rFonts w:cs="Times New Roman"/>
                <w:sz w:val="18"/>
              </w:rPr>
              <w:t>Night spray significantly higher</w:t>
            </w:r>
          </w:p>
        </w:tc>
      </w:tr>
      <w:tr w:rsidR="000210A2" w:rsidRPr="000068E7" w14:paraId="101C7423" w14:textId="77777777">
        <w:trPr>
          <w:jc w:val="center"/>
        </w:trPr>
        <w:tc>
          <w:tcPr>
            <w:tcW w:w="2520" w:type="dxa"/>
          </w:tcPr>
          <w:p w14:paraId="1CE6E3B5" w14:textId="77777777" w:rsidR="000210A2" w:rsidRPr="000068E7" w:rsidRDefault="00CF1B12">
            <w:pPr>
              <w:rPr>
                <w:rFonts w:cs="Times New Roman"/>
              </w:rPr>
            </w:pPr>
            <w:r w:rsidRPr="000068E7">
              <w:rPr>
                <w:rFonts w:cs="Times New Roman"/>
                <w:sz w:val="18"/>
              </w:rPr>
              <w:t>Night spray before attack vs After-sunset spray after attack</w:t>
            </w:r>
          </w:p>
        </w:tc>
        <w:tc>
          <w:tcPr>
            <w:tcW w:w="2520" w:type="dxa"/>
          </w:tcPr>
          <w:p w14:paraId="60BA4F2C" w14:textId="77777777" w:rsidR="000210A2" w:rsidRPr="000068E7" w:rsidRDefault="00CF1B12">
            <w:pPr>
              <w:rPr>
                <w:rFonts w:cs="Times New Roman"/>
              </w:rPr>
            </w:pPr>
            <w:r w:rsidRPr="000068E7">
              <w:rPr>
                <w:rFonts w:cs="Times New Roman"/>
                <w:sz w:val="18"/>
              </w:rPr>
              <w:t>+5.83</w:t>
            </w:r>
          </w:p>
        </w:tc>
        <w:tc>
          <w:tcPr>
            <w:tcW w:w="2520" w:type="dxa"/>
          </w:tcPr>
          <w:p w14:paraId="667C4291" w14:textId="77777777" w:rsidR="000210A2" w:rsidRPr="000068E7" w:rsidRDefault="00CF1B12">
            <w:pPr>
              <w:rPr>
                <w:rFonts w:cs="Times New Roman"/>
              </w:rPr>
            </w:pPr>
            <w:r w:rsidRPr="000068E7">
              <w:rPr>
                <w:rFonts w:cs="Times New Roman"/>
                <w:sz w:val="18"/>
              </w:rPr>
              <w:t>p = 0.0015</w:t>
            </w:r>
          </w:p>
        </w:tc>
        <w:tc>
          <w:tcPr>
            <w:tcW w:w="2520" w:type="dxa"/>
          </w:tcPr>
          <w:p w14:paraId="4812B0FB" w14:textId="77777777" w:rsidR="000210A2" w:rsidRPr="000068E7" w:rsidRDefault="00CF1B12">
            <w:pPr>
              <w:rPr>
                <w:rFonts w:cs="Times New Roman"/>
              </w:rPr>
            </w:pPr>
            <w:r w:rsidRPr="000068E7">
              <w:rPr>
                <w:rFonts w:cs="Times New Roman"/>
                <w:sz w:val="18"/>
              </w:rPr>
              <w:t>Preventive night spray significantly higher</w:t>
            </w:r>
          </w:p>
        </w:tc>
      </w:tr>
      <w:tr w:rsidR="000210A2" w:rsidRPr="000068E7" w14:paraId="2D4B7A30" w14:textId="77777777">
        <w:trPr>
          <w:jc w:val="center"/>
        </w:trPr>
        <w:tc>
          <w:tcPr>
            <w:tcW w:w="2520" w:type="dxa"/>
          </w:tcPr>
          <w:p w14:paraId="2EA02C39" w14:textId="77777777" w:rsidR="000210A2" w:rsidRPr="000068E7" w:rsidRDefault="00CF1B12">
            <w:pPr>
              <w:rPr>
                <w:rFonts w:cs="Times New Roman"/>
              </w:rPr>
            </w:pPr>
            <w:r w:rsidRPr="000068E7">
              <w:rPr>
                <w:rFonts w:cs="Times New Roman"/>
                <w:sz w:val="18"/>
              </w:rPr>
              <w:t>Night spray before attack vs Night spray after attack</w:t>
            </w:r>
          </w:p>
        </w:tc>
        <w:tc>
          <w:tcPr>
            <w:tcW w:w="2520" w:type="dxa"/>
          </w:tcPr>
          <w:p w14:paraId="51CD4173" w14:textId="77777777" w:rsidR="000210A2" w:rsidRPr="000068E7" w:rsidRDefault="00CF1B12">
            <w:pPr>
              <w:rPr>
                <w:rFonts w:cs="Times New Roman"/>
              </w:rPr>
            </w:pPr>
            <w:r w:rsidRPr="000068E7">
              <w:rPr>
                <w:rFonts w:cs="Times New Roman"/>
                <w:sz w:val="18"/>
              </w:rPr>
              <w:t>+0.50</w:t>
            </w:r>
          </w:p>
        </w:tc>
        <w:tc>
          <w:tcPr>
            <w:tcW w:w="2520" w:type="dxa"/>
          </w:tcPr>
          <w:p w14:paraId="4A54C233" w14:textId="77777777" w:rsidR="000210A2" w:rsidRPr="000068E7" w:rsidRDefault="00CF1B12">
            <w:pPr>
              <w:rPr>
                <w:rFonts w:cs="Times New Roman"/>
              </w:rPr>
            </w:pPr>
            <w:r w:rsidRPr="000068E7">
              <w:rPr>
                <w:rFonts w:cs="Times New Roman"/>
                <w:sz w:val="18"/>
              </w:rPr>
              <w:t>p = 0.978</w:t>
            </w:r>
          </w:p>
        </w:tc>
        <w:tc>
          <w:tcPr>
            <w:tcW w:w="2520" w:type="dxa"/>
          </w:tcPr>
          <w:p w14:paraId="30AB0E2C" w14:textId="77777777" w:rsidR="000210A2" w:rsidRPr="000068E7" w:rsidRDefault="00CF1B12">
            <w:pPr>
              <w:rPr>
                <w:rFonts w:cs="Times New Roman"/>
              </w:rPr>
            </w:pPr>
            <w:r w:rsidRPr="000068E7">
              <w:rPr>
                <w:rFonts w:cs="Times New Roman"/>
                <w:sz w:val="18"/>
              </w:rPr>
              <w:t>No significant difference</w:t>
            </w:r>
          </w:p>
        </w:tc>
      </w:tr>
    </w:tbl>
    <w:p w14:paraId="439B52DD" w14:textId="6816301D" w:rsidR="000210A2" w:rsidRPr="000068E7" w:rsidRDefault="003A3870">
      <w:pPr>
        <w:rPr>
          <w:rFonts w:cs="Times New Roman"/>
        </w:rPr>
      </w:pPr>
      <w:r>
        <w:rPr>
          <w:rFonts w:cs="Times New Roman"/>
        </w:rPr>
        <w:t xml:space="preserve">Table.5. </w:t>
      </w:r>
      <w:r w:rsidR="001900E7" w:rsidRPr="001900E7">
        <w:rPr>
          <w:rFonts w:cs="Times New Roman"/>
        </w:rPr>
        <w:t>Post-hoc comparison</w:t>
      </w:r>
    </w:p>
    <w:p w14:paraId="38C6B071" w14:textId="77777777" w:rsidR="000210A2" w:rsidRPr="000068E7" w:rsidRDefault="00CF1B12">
      <w:pPr>
        <w:spacing w:after="80" w:line="259" w:lineRule="auto"/>
        <w:jc w:val="both"/>
        <w:rPr>
          <w:rFonts w:cs="Times New Roman"/>
        </w:rPr>
      </w:pPr>
      <w:r w:rsidRPr="000068E7">
        <w:rPr>
          <w:rFonts w:cs="Times New Roman"/>
        </w:rPr>
        <w:t>The post-hoc comparison is important for field interpretation. Preventive night spray and night spray after three days of attack were statistically similar. Both were much superior to morning spray. Therefore, early night intervention after first detection may be almost as useful as preventive night treatment, provided that the caterpillar attack is not allowed to become severe.</w:t>
      </w:r>
    </w:p>
    <w:p w14:paraId="396BB5D2" w14:textId="148F3162" w:rsidR="000210A2" w:rsidRPr="000068E7" w:rsidRDefault="00557DE2">
      <w:pPr>
        <w:pStyle w:val="Heading1"/>
        <w:rPr>
          <w:rFonts w:ascii="Times New Roman" w:hAnsi="Times New Roman" w:cs="Times New Roman"/>
          <w:color w:val="auto"/>
        </w:rPr>
      </w:pPr>
      <w:r>
        <w:rPr>
          <w:rFonts w:ascii="Times New Roman" w:eastAsia="Times New Roman" w:hAnsi="Times New Roman" w:cs="Times New Roman"/>
          <w:color w:val="auto"/>
          <w:sz w:val="26"/>
        </w:rPr>
        <w:lastRenderedPageBreak/>
        <w:t>5</w:t>
      </w:r>
      <w:r w:rsidRPr="000068E7">
        <w:rPr>
          <w:rFonts w:ascii="Times New Roman" w:eastAsia="Times New Roman" w:hAnsi="Times New Roman" w:cs="Times New Roman"/>
          <w:color w:val="auto"/>
          <w:sz w:val="26"/>
        </w:rPr>
        <w:t>. Discussion</w:t>
      </w:r>
    </w:p>
    <w:p w14:paraId="333EC6E0" w14:textId="407E1FD1" w:rsidR="00973CD0" w:rsidRDefault="00CF1B12" w:rsidP="00973CD0">
      <w:pPr>
        <w:spacing w:after="80" w:line="259" w:lineRule="auto"/>
        <w:jc w:val="both"/>
        <w:rPr>
          <w:rFonts w:cs="Times New Roman"/>
        </w:rPr>
      </w:pPr>
      <w:r w:rsidRPr="000068E7">
        <w:rPr>
          <w:rFonts w:cs="Times New Roman"/>
        </w:rPr>
        <w:t xml:space="preserve">The present study supports the field possibility of using </w:t>
      </w:r>
      <w:proofErr w:type="spellStart"/>
      <w:r w:rsidRPr="000068E7">
        <w:rPr>
          <w:rFonts w:cs="Times New Roman"/>
        </w:rPr>
        <w:t>Bt</w:t>
      </w:r>
      <w:proofErr w:type="spellEnd"/>
      <w:r w:rsidRPr="000068E7">
        <w:rPr>
          <w:rFonts w:cs="Times New Roman"/>
        </w:rPr>
        <w:t xml:space="preserve"> as a</w:t>
      </w:r>
      <w:r w:rsidR="00650F9B">
        <w:rPr>
          <w:rFonts w:cs="Times New Roman"/>
        </w:rPr>
        <w:t>n</w:t>
      </w:r>
      <w:r w:rsidRPr="000068E7">
        <w:rPr>
          <w:rFonts w:cs="Times New Roman"/>
        </w:rPr>
        <w:t xml:space="preserve"> </w:t>
      </w:r>
      <w:r w:rsidR="00567093">
        <w:rPr>
          <w:rFonts w:cs="Times New Roman"/>
        </w:rPr>
        <w:t>effective</w:t>
      </w:r>
      <w:r w:rsidRPr="000068E7">
        <w:rPr>
          <w:rFonts w:cs="Times New Roman"/>
        </w:rPr>
        <w:t xml:space="preserve"> biological replacement strategy for synthetic caterpillar-control pesticides in potato cultivation under the tested conditions.</w:t>
      </w:r>
      <w:r w:rsidR="000A71A4">
        <w:rPr>
          <w:rFonts w:cs="Times New Roman"/>
        </w:rPr>
        <w:t xml:space="preserve"> </w:t>
      </w:r>
      <w:r w:rsidR="00B77EA0" w:rsidRPr="00F17BFE">
        <w:rPr>
          <w:lang w:val="en-IN"/>
        </w:rPr>
        <w:t xml:space="preserve">Synthetic insecticides such as </w:t>
      </w:r>
      <w:proofErr w:type="spellStart"/>
      <w:r w:rsidR="00B77EA0" w:rsidRPr="00F17BFE">
        <w:rPr>
          <w:lang w:val="en-IN"/>
        </w:rPr>
        <w:t>chlorantraniliprole</w:t>
      </w:r>
      <w:proofErr w:type="spellEnd"/>
      <w:r w:rsidR="00B77EA0" w:rsidRPr="00F17BFE">
        <w:rPr>
          <w:lang w:val="en-IN"/>
        </w:rPr>
        <w:t xml:space="preserve">, </w:t>
      </w:r>
      <w:proofErr w:type="spellStart"/>
      <w:r w:rsidR="00B77EA0" w:rsidRPr="00F17BFE">
        <w:rPr>
          <w:lang w:val="en-IN"/>
        </w:rPr>
        <w:t>emamectin</w:t>
      </w:r>
      <w:proofErr w:type="spellEnd"/>
      <w:r w:rsidR="00B77EA0" w:rsidRPr="00F17BFE">
        <w:rPr>
          <w:lang w:val="en-IN"/>
        </w:rPr>
        <w:t xml:space="preserve"> benzoate, </w:t>
      </w:r>
      <w:proofErr w:type="spellStart"/>
      <w:r w:rsidR="00B77EA0" w:rsidRPr="00F17BFE">
        <w:rPr>
          <w:lang w:val="en-IN"/>
        </w:rPr>
        <w:t>spinosad</w:t>
      </w:r>
      <w:proofErr w:type="spellEnd"/>
      <w:r w:rsidR="00B77EA0" w:rsidRPr="00F17BFE">
        <w:rPr>
          <w:lang w:val="en-IN"/>
        </w:rPr>
        <w:t xml:space="preserve">, indoxacarb, </w:t>
      </w:r>
      <w:proofErr w:type="spellStart"/>
      <w:r w:rsidR="00B77EA0" w:rsidRPr="00F17BFE">
        <w:rPr>
          <w:lang w:val="en-IN"/>
        </w:rPr>
        <w:t>flubendiamide</w:t>
      </w:r>
      <w:proofErr w:type="spellEnd"/>
      <w:r w:rsidR="00B77EA0" w:rsidRPr="00F17BFE">
        <w:rPr>
          <w:lang w:val="en-IN"/>
        </w:rPr>
        <w:t xml:space="preserve">, lambda-cyhalothrin and </w:t>
      </w:r>
      <w:proofErr w:type="spellStart"/>
      <w:r w:rsidR="00B77EA0" w:rsidRPr="00F17BFE">
        <w:rPr>
          <w:lang w:val="en-IN"/>
        </w:rPr>
        <w:t>profenophos</w:t>
      </w:r>
      <w:proofErr w:type="spellEnd"/>
      <w:r w:rsidR="00B77EA0" w:rsidRPr="00F17BFE">
        <w:rPr>
          <w:lang w:val="en-IN"/>
        </w:rPr>
        <w:t xml:space="preserve"> are commonly used for caterpillar suppression in vegetable and potato-based systems</w:t>
      </w:r>
      <w:r w:rsidR="00B77EA0">
        <w:rPr>
          <w:lang w:val="en-IN"/>
        </w:rPr>
        <w:t xml:space="preserve">. These chemicals are well known for their toxicity and effectiveness against caterpillar but concerns about residues, farmer exposure, developing resistance, non-targeted beneficiary microbes </w:t>
      </w:r>
      <w:r w:rsidR="00F40BD4">
        <w:rPr>
          <w:lang w:val="en-IN"/>
        </w:rPr>
        <w:t xml:space="preserve">and </w:t>
      </w:r>
      <w:r w:rsidR="00B77EA0">
        <w:rPr>
          <w:lang w:val="en-IN"/>
        </w:rPr>
        <w:t xml:space="preserve">insect eater birds </w:t>
      </w:r>
      <w:r w:rsidR="00F40BD4">
        <w:rPr>
          <w:lang w:val="en-IN"/>
        </w:rPr>
        <w:t>etc needs to evaluate.</w:t>
      </w:r>
      <w:r w:rsidR="00645B5D">
        <w:rPr>
          <w:lang w:val="en-IN"/>
        </w:rPr>
        <w:t xml:space="preserve"> In consideration of Biological control, </w:t>
      </w:r>
      <w:proofErr w:type="spellStart"/>
      <w:r w:rsidR="00645B5D">
        <w:rPr>
          <w:lang w:val="en-IN"/>
        </w:rPr>
        <w:t>Bt</w:t>
      </w:r>
      <w:proofErr w:type="spellEnd"/>
      <w:r w:rsidR="00645B5D">
        <w:rPr>
          <w:lang w:val="en-IN"/>
        </w:rPr>
        <w:t xml:space="preserve"> has a long history of successful caterpillar eliminator with a safe and sustainable </w:t>
      </w:r>
      <w:r w:rsidR="001A37CC">
        <w:rPr>
          <w:lang w:val="en-IN"/>
        </w:rPr>
        <w:t>crop protection (Bravo et al.,2011; Navon, 2000).</w:t>
      </w:r>
      <w:r w:rsidR="001A37CC">
        <w:rPr>
          <w:rFonts w:cs="Times New Roman"/>
        </w:rPr>
        <w:t xml:space="preserve"> </w:t>
      </w:r>
      <w:r w:rsidR="000A71A4" w:rsidRPr="000068E7">
        <w:rPr>
          <w:rFonts w:cs="Times New Roman"/>
        </w:rPr>
        <w:t xml:space="preserve">Its specificity is important for organic farming because </w:t>
      </w:r>
      <w:proofErr w:type="spellStart"/>
      <w:r w:rsidR="000A71A4" w:rsidRPr="000068E7">
        <w:rPr>
          <w:rFonts w:cs="Times New Roman"/>
        </w:rPr>
        <w:t>Bt</w:t>
      </w:r>
      <w:proofErr w:type="spellEnd"/>
      <w:r w:rsidR="000A71A4" w:rsidRPr="000068E7">
        <w:rPr>
          <w:rFonts w:cs="Times New Roman"/>
        </w:rPr>
        <w:t xml:space="preserve"> var. </w:t>
      </w:r>
      <w:proofErr w:type="spellStart"/>
      <w:r w:rsidR="000A71A4" w:rsidRPr="000068E7">
        <w:rPr>
          <w:rFonts w:cs="Times New Roman"/>
        </w:rPr>
        <w:t>kurstaki</w:t>
      </w:r>
      <w:proofErr w:type="spellEnd"/>
      <w:r w:rsidR="000A71A4" w:rsidRPr="000068E7">
        <w:rPr>
          <w:rFonts w:cs="Times New Roman"/>
        </w:rPr>
        <w:t xml:space="preserve"> mainly targets susceptible lepidopteran larvae after ingestion. Reviews on </w:t>
      </w:r>
      <w:proofErr w:type="spellStart"/>
      <w:r w:rsidR="000A71A4" w:rsidRPr="000068E7">
        <w:rPr>
          <w:rFonts w:cs="Times New Roman"/>
        </w:rPr>
        <w:t>Bt</w:t>
      </w:r>
      <w:proofErr w:type="spellEnd"/>
      <w:r w:rsidR="000A71A4" w:rsidRPr="000068E7">
        <w:rPr>
          <w:rFonts w:cs="Times New Roman"/>
        </w:rPr>
        <w:t xml:space="preserve"> mode of action show that Cry toxins act through the larval midgut, causing epithelial disruption and feeding cessation (Bravo et al., 2007; Pardo-López et al., 2013; </w:t>
      </w:r>
      <w:proofErr w:type="spellStart"/>
      <w:r w:rsidR="000A71A4" w:rsidRPr="000068E7">
        <w:rPr>
          <w:rFonts w:cs="Times New Roman"/>
        </w:rPr>
        <w:t>Schünemann</w:t>
      </w:r>
      <w:proofErr w:type="spellEnd"/>
      <w:r w:rsidR="000A71A4" w:rsidRPr="000068E7">
        <w:rPr>
          <w:rFonts w:cs="Times New Roman"/>
        </w:rPr>
        <w:t xml:space="preserve"> et al., 2014). This biology supports the use of </w:t>
      </w:r>
      <w:proofErr w:type="spellStart"/>
      <w:r w:rsidR="000A71A4" w:rsidRPr="000068E7">
        <w:rPr>
          <w:rFonts w:cs="Times New Roman"/>
        </w:rPr>
        <w:t>Bt</w:t>
      </w:r>
      <w:proofErr w:type="spellEnd"/>
      <w:r w:rsidR="000A71A4" w:rsidRPr="000068E7">
        <w:rPr>
          <w:rFonts w:cs="Times New Roman"/>
        </w:rPr>
        <w:t xml:space="preserve"> as a low-residue alternative to broad chemical spraying. The ANOVA result showed that </w:t>
      </w:r>
      <w:proofErr w:type="spellStart"/>
      <w:r w:rsidR="000A71A4" w:rsidRPr="000068E7">
        <w:rPr>
          <w:rFonts w:cs="Times New Roman"/>
        </w:rPr>
        <w:t>Bt</w:t>
      </w:r>
      <w:proofErr w:type="spellEnd"/>
      <w:r w:rsidR="000A71A4" w:rsidRPr="000068E7">
        <w:rPr>
          <w:rFonts w:cs="Times New Roman"/>
        </w:rPr>
        <w:t xml:space="preserve"> spray timing significantly affected potato yield. Morning spray gave poor yield performance, while night spray after attack and preventive night spray gave the best results. This difference can be biologically explained. </w:t>
      </w:r>
      <w:proofErr w:type="spellStart"/>
      <w:r w:rsidR="000A71A4" w:rsidRPr="000068E7">
        <w:rPr>
          <w:rFonts w:cs="Times New Roman"/>
        </w:rPr>
        <w:t>Bt</w:t>
      </w:r>
      <w:proofErr w:type="spellEnd"/>
      <w:r w:rsidR="000A71A4" w:rsidRPr="000068E7">
        <w:rPr>
          <w:rFonts w:cs="Times New Roman"/>
        </w:rPr>
        <w:t xml:space="preserve"> must be </w:t>
      </w:r>
      <w:r w:rsidR="000A71A4">
        <w:rPr>
          <w:rFonts w:cs="Times New Roman"/>
        </w:rPr>
        <w:t xml:space="preserve">stabilized under </w:t>
      </w:r>
      <w:r w:rsidR="00D52CB1">
        <w:rPr>
          <w:rFonts w:cs="Times New Roman"/>
        </w:rPr>
        <w:t xml:space="preserve">unexposed direct sunlight for few hours, </w:t>
      </w:r>
      <w:r w:rsidR="000A71A4" w:rsidRPr="000068E7">
        <w:rPr>
          <w:rFonts w:cs="Times New Roman"/>
        </w:rPr>
        <w:t>ingested, and ingestion is more likely when caterpillars are exposed and feeding. In the studied</w:t>
      </w:r>
      <w:r w:rsidR="00650F9B">
        <w:rPr>
          <w:rFonts w:cs="Times New Roman"/>
        </w:rPr>
        <w:t xml:space="preserve"> </w:t>
      </w:r>
      <w:r w:rsidR="000A71A4" w:rsidRPr="000068E7">
        <w:rPr>
          <w:rFonts w:cs="Times New Roman"/>
        </w:rPr>
        <w:t xml:space="preserve">field, caterpillars were observed after sunset. Therefore, spraying at night placed </w:t>
      </w:r>
      <w:proofErr w:type="spellStart"/>
      <w:r w:rsidR="000A71A4" w:rsidRPr="000068E7">
        <w:rPr>
          <w:rFonts w:cs="Times New Roman"/>
        </w:rPr>
        <w:t>Bt</w:t>
      </w:r>
      <w:proofErr w:type="spellEnd"/>
      <w:r w:rsidR="000A71A4" w:rsidRPr="000068E7">
        <w:rPr>
          <w:rFonts w:cs="Times New Roman"/>
        </w:rPr>
        <w:t xml:space="preserve"> on the leaf surface at the time when larvae were most likely to feed. Morning spraying may have been less effective because larvae remained hidden during daylight and because sunlight</w:t>
      </w:r>
      <w:r w:rsidR="00D52CB1">
        <w:rPr>
          <w:rFonts w:cs="Times New Roman"/>
        </w:rPr>
        <w:t xml:space="preserve"> exposure</w:t>
      </w:r>
      <w:r w:rsidR="000A71A4" w:rsidRPr="000068E7">
        <w:rPr>
          <w:rFonts w:cs="Times New Roman"/>
        </w:rPr>
        <w:t xml:space="preserve"> and </w:t>
      </w:r>
      <w:r w:rsidR="00D52CB1">
        <w:rPr>
          <w:rFonts w:cs="Times New Roman"/>
        </w:rPr>
        <w:t xml:space="preserve">dry </w:t>
      </w:r>
      <w:r w:rsidR="000A71A4" w:rsidRPr="000068E7">
        <w:rPr>
          <w:rFonts w:cs="Times New Roman"/>
        </w:rPr>
        <w:t xml:space="preserve">conditions may reduce the persistence of microbial </w:t>
      </w:r>
      <w:r w:rsidR="00D52CB1">
        <w:rPr>
          <w:rFonts w:cs="Times New Roman"/>
        </w:rPr>
        <w:t xml:space="preserve">efficacy with </w:t>
      </w:r>
      <w:r w:rsidR="000A71A4" w:rsidRPr="000068E7">
        <w:rPr>
          <w:rFonts w:cs="Times New Roman"/>
        </w:rPr>
        <w:t>deposits.</w:t>
      </w:r>
      <w:r w:rsidR="00D52CB1">
        <w:rPr>
          <w:rFonts w:cs="Times New Roman"/>
        </w:rPr>
        <w:t xml:space="preserve"> </w:t>
      </w:r>
      <w:proofErr w:type="spellStart"/>
      <w:r w:rsidR="000A71A4" w:rsidRPr="000068E7">
        <w:rPr>
          <w:rFonts w:cs="Times New Roman"/>
        </w:rPr>
        <w:t>Bt</w:t>
      </w:r>
      <w:proofErr w:type="spellEnd"/>
      <w:r w:rsidR="000A71A4" w:rsidRPr="000068E7">
        <w:rPr>
          <w:rFonts w:cs="Times New Roman"/>
        </w:rPr>
        <w:t xml:space="preserve"> is most suitable for susceptible lepidopteran larvae and works best against young larvae with active feeding.</w:t>
      </w:r>
      <w:r w:rsidR="00D52CB1">
        <w:rPr>
          <w:rFonts w:cs="Times New Roman"/>
        </w:rPr>
        <w:t xml:space="preserve"> C</w:t>
      </w:r>
      <w:r w:rsidR="000A71A4" w:rsidRPr="000068E7">
        <w:rPr>
          <w:rFonts w:cs="Times New Roman"/>
        </w:rPr>
        <w:t xml:space="preserve">aterpillar threat in the present zero-tillage paddy-straw-mulched potato system, the data support </w:t>
      </w:r>
      <w:proofErr w:type="spellStart"/>
      <w:r w:rsidR="000A71A4" w:rsidRPr="000068E7">
        <w:rPr>
          <w:rFonts w:cs="Times New Roman"/>
        </w:rPr>
        <w:t>Bt</w:t>
      </w:r>
      <w:proofErr w:type="spellEnd"/>
      <w:r w:rsidR="000A71A4" w:rsidRPr="000068E7">
        <w:rPr>
          <w:rFonts w:cs="Times New Roman"/>
        </w:rPr>
        <w:t xml:space="preserve"> as a practical replacement option for synthetic caterpillar pesticides </w:t>
      </w:r>
      <w:r w:rsidR="00D52CB1">
        <w:rPr>
          <w:rFonts w:cs="Times New Roman"/>
        </w:rPr>
        <w:t>but</w:t>
      </w:r>
      <w:r w:rsidR="000A71A4" w:rsidRPr="000068E7">
        <w:rPr>
          <w:rFonts w:cs="Times New Roman"/>
        </w:rPr>
        <w:t xml:space="preserve"> the </w:t>
      </w:r>
      <w:r w:rsidR="00D52CB1">
        <w:rPr>
          <w:rFonts w:cs="Times New Roman"/>
        </w:rPr>
        <w:t xml:space="preserve">application needs to preventive as early as possible when the white flee </w:t>
      </w:r>
      <w:r w:rsidR="00557DE2">
        <w:rPr>
          <w:rFonts w:cs="Times New Roman"/>
        </w:rPr>
        <w:t>appears during early stages of seasonal warming transition</w:t>
      </w:r>
      <w:r w:rsidR="000A71A4" w:rsidRPr="000068E7">
        <w:rPr>
          <w:rFonts w:cs="Times New Roman"/>
        </w:rPr>
        <w:t xml:space="preserve">. </w:t>
      </w:r>
      <w:r w:rsidR="001A37CC">
        <w:rPr>
          <w:rFonts w:cs="Times New Roman"/>
        </w:rPr>
        <w:t xml:space="preserve">Experienced farmers have </w:t>
      </w:r>
      <w:r w:rsidR="00650F9B">
        <w:rPr>
          <w:rFonts w:cs="Times New Roman"/>
        </w:rPr>
        <w:t>traditional knowledge in the field of organic or natural farming which is very important to consider</w:t>
      </w:r>
      <w:r w:rsidR="001A37CC">
        <w:rPr>
          <w:rFonts w:cs="Times New Roman"/>
        </w:rPr>
        <w:t xml:space="preserve">. Beneficiary microbes dependent farming is always </w:t>
      </w:r>
      <w:r w:rsidR="006B6C0C">
        <w:rPr>
          <w:rFonts w:cs="Times New Roman"/>
        </w:rPr>
        <w:t xml:space="preserve">low cost, less harmful </w:t>
      </w:r>
      <w:r w:rsidR="00F14687">
        <w:rPr>
          <w:rFonts w:cs="Times New Roman"/>
        </w:rPr>
        <w:t>and sustainable</w:t>
      </w:r>
      <w:r w:rsidR="006B6C0C">
        <w:rPr>
          <w:rFonts w:cs="Times New Roman"/>
        </w:rPr>
        <w:t xml:space="preserve"> practice for quality agriculture</w:t>
      </w:r>
      <w:r w:rsidR="00567093">
        <w:rPr>
          <w:rFonts w:cs="Times New Roman"/>
        </w:rPr>
        <w:t xml:space="preserve"> </w:t>
      </w:r>
      <w:r w:rsidR="00973CD0">
        <w:rPr>
          <w:rFonts w:cs="Times New Roman"/>
        </w:rPr>
        <w:t xml:space="preserve">so, always </w:t>
      </w:r>
      <w:r w:rsidR="00567093">
        <w:rPr>
          <w:rFonts w:cs="Times New Roman"/>
        </w:rPr>
        <w:t xml:space="preserve">it </w:t>
      </w:r>
      <w:r w:rsidR="00973CD0">
        <w:rPr>
          <w:rFonts w:cs="Times New Roman"/>
        </w:rPr>
        <w:t xml:space="preserve">needs to sustainable solution and approach towards toxic synthetic pesticides risk free </w:t>
      </w:r>
      <w:r w:rsidR="00567093">
        <w:rPr>
          <w:rFonts w:cs="Times New Roman"/>
        </w:rPr>
        <w:t>b</w:t>
      </w:r>
      <w:r w:rsidR="00973CD0">
        <w:rPr>
          <w:rFonts w:cs="Times New Roman"/>
        </w:rPr>
        <w:t xml:space="preserve">iological control adoption </w:t>
      </w:r>
      <w:r w:rsidR="00973CD0" w:rsidRPr="000068E7">
        <w:rPr>
          <w:rFonts w:cs="Times New Roman"/>
        </w:rPr>
        <w:t>(Baker et al., 2020; Lacey et al., 2009; Sanchis, 2008)</w:t>
      </w:r>
      <w:r w:rsidR="00973CD0">
        <w:rPr>
          <w:rFonts w:cs="Times New Roman"/>
        </w:rPr>
        <w:t xml:space="preserve"> </w:t>
      </w:r>
      <w:r w:rsidR="00567093">
        <w:rPr>
          <w:rFonts w:cs="Times New Roman"/>
        </w:rPr>
        <w:t>e</w:t>
      </w:r>
      <w:r w:rsidR="00973CD0">
        <w:rPr>
          <w:rFonts w:cs="Times New Roman"/>
        </w:rPr>
        <w:t xml:space="preserve">nriched </w:t>
      </w:r>
      <w:r w:rsidR="00F14687">
        <w:rPr>
          <w:rFonts w:cs="Times New Roman"/>
        </w:rPr>
        <w:t>with experienced</w:t>
      </w:r>
      <w:r w:rsidR="00973CD0">
        <w:rPr>
          <w:rFonts w:cs="Times New Roman"/>
        </w:rPr>
        <w:t xml:space="preserve"> and </w:t>
      </w:r>
      <w:r w:rsidR="00567093">
        <w:rPr>
          <w:rFonts w:cs="Times New Roman"/>
        </w:rPr>
        <w:t>experiment-based</w:t>
      </w:r>
      <w:r w:rsidR="00973CD0">
        <w:rPr>
          <w:rFonts w:cs="Times New Roman"/>
        </w:rPr>
        <w:t xml:space="preserve"> knowledge of application.  </w:t>
      </w:r>
    </w:p>
    <w:p w14:paraId="55B2902D" w14:textId="77487F0B" w:rsidR="000210A2" w:rsidRPr="000068E7" w:rsidRDefault="00557DE2" w:rsidP="00973CD0">
      <w:pPr>
        <w:spacing w:after="80" w:line="259" w:lineRule="auto"/>
        <w:jc w:val="both"/>
        <w:rPr>
          <w:rFonts w:cs="Times New Roman"/>
        </w:rPr>
      </w:pPr>
      <w:r>
        <w:rPr>
          <w:rFonts w:cs="Times New Roman"/>
          <w:sz w:val="26"/>
        </w:rPr>
        <w:t>6</w:t>
      </w:r>
      <w:r w:rsidRPr="000068E7">
        <w:rPr>
          <w:rFonts w:cs="Times New Roman"/>
          <w:sz w:val="26"/>
        </w:rPr>
        <w:t>. Practical Field</w:t>
      </w:r>
      <w:r>
        <w:rPr>
          <w:rFonts w:cs="Times New Roman"/>
          <w:sz w:val="26"/>
        </w:rPr>
        <w:t xml:space="preserve"> experienced based recommendation</w:t>
      </w:r>
      <w:r w:rsidR="003A3870">
        <w:rPr>
          <w:rFonts w:cs="Times New Roman"/>
          <w:sz w:val="26"/>
        </w:rPr>
        <w:t>.</w:t>
      </w:r>
    </w:p>
    <w:tbl>
      <w:tblPr>
        <w:tblStyle w:val="TableGrid"/>
        <w:tblW w:w="0" w:type="auto"/>
        <w:jc w:val="center"/>
        <w:tblLook w:val="04A0" w:firstRow="1" w:lastRow="0" w:firstColumn="1" w:lastColumn="0" w:noHBand="0" w:noVBand="1"/>
      </w:tblPr>
      <w:tblGrid>
        <w:gridCol w:w="5040"/>
        <w:gridCol w:w="5040"/>
      </w:tblGrid>
      <w:tr w:rsidR="000210A2" w:rsidRPr="000068E7" w14:paraId="50173C83" w14:textId="77777777">
        <w:trPr>
          <w:jc w:val="center"/>
        </w:trPr>
        <w:tc>
          <w:tcPr>
            <w:tcW w:w="5040" w:type="dxa"/>
            <w:shd w:val="clear" w:color="auto" w:fill="D9EAF7"/>
            <w:vAlign w:val="center"/>
          </w:tcPr>
          <w:p w14:paraId="3E520243" w14:textId="54DEC3DC" w:rsidR="000210A2" w:rsidRPr="000068E7" w:rsidRDefault="00567093">
            <w:pPr>
              <w:rPr>
                <w:rFonts w:cs="Times New Roman"/>
              </w:rPr>
            </w:pPr>
            <w:r>
              <w:rPr>
                <w:rFonts w:cs="Times New Roman"/>
                <w:b/>
                <w:sz w:val="18"/>
              </w:rPr>
              <w:t>Under similar field condition</w:t>
            </w:r>
          </w:p>
        </w:tc>
        <w:tc>
          <w:tcPr>
            <w:tcW w:w="5040" w:type="dxa"/>
            <w:shd w:val="clear" w:color="auto" w:fill="D9EAF7"/>
            <w:vAlign w:val="center"/>
          </w:tcPr>
          <w:p w14:paraId="6B2D9E1A" w14:textId="77777777" w:rsidR="000210A2" w:rsidRPr="000068E7" w:rsidRDefault="00CF1B12">
            <w:pPr>
              <w:rPr>
                <w:rFonts w:cs="Times New Roman"/>
              </w:rPr>
            </w:pPr>
            <w:r w:rsidRPr="000068E7">
              <w:rPr>
                <w:rFonts w:cs="Times New Roman"/>
                <w:b/>
                <w:sz w:val="18"/>
              </w:rPr>
              <w:t xml:space="preserve">Recommended </w:t>
            </w:r>
            <w:proofErr w:type="spellStart"/>
            <w:r w:rsidRPr="000068E7">
              <w:rPr>
                <w:rFonts w:cs="Times New Roman"/>
                <w:b/>
                <w:sz w:val="18"/>
              </w:rPr>
              <w:t>Bt</w:t>
            </w:r>
            <w:proofErr w:type="spellEnd"/>
            <w:r w:rsidRPr="000068E7">
              <w:rPr>
                <w:rFonts w:cs="Times New Roman"/>
                <w:b/>
                <w:sz w:val="18"/>
              </w:rPr>
              <w:t>-based action</w:t>
            </w:r>
          </w:p>
        </w:tc>
      </w:tr>
      <w:tr w:rsidR="000210A2" w:rsidRPr="000068E7" w14:paraId="0F9C86C7" w14:textId="77777777">
        <w:trPr>
          <w:jc w:val="center"/>
        </w:trPr>
        <w:tc>
          <w:tcPr>
            <w:tcW w:w="5040" w:type="dxa"/>
          </w:tcPr>
          <w:p w14:paraId="26794B2D" w14:textId="77777777" w:rsidR="000210A2" w:rsidRPr="000068E7" w:rsidRDefault="00CF1B12">
            <w:pPr>
              <w:rPr>
                <w:rFonts w:cs="Times New Roman"/>
              </w:rPr>
            </w:pPr>
            <w:r w:rsidRPr="000068E7">
              <w:rPr>
                <w:rFonts w:cs="Times New Roman"/>
                <w:sz w:val="18"/>
              </w:rPr>
              <w:t>No visible caterpillar but delayed crop stage and nearby risk present</w:t>
            </w:r>
          </w:p>
        </w:tc>
        <w:tc>
          <w:tcPr>
            <w:tcW w:w="5040" w:type="dxa"/>
          </w:tcPr>
          <w:p w14:paraId="1645D22B" w14:textId="7A4F6FA0" w:rsidR="000210A2" w:rsidRPr="000068E7" w:rsidRDefault="007B2777">
            <w:pPr>
              <w:rPr>
                <w:rFonts w:cs="Times New Roman"/>
              </w:rPr>
            </w:pPr>
            <w:r>
              <w:rPr>
                <w:rFonts w:cs="Times New Roman"/>
                <w:sz w:val="18"/>
              </w:rPr>
              <w:t>After sunset monitoring is important</w:t>
            </w:r>
            <w:r w:rsidRPr="000068E7">
              <w:rPr>
                <w:rFonts w:cs="Times New Roman"/>
                <w:sz w:val="18"/>
              </w:rPr>
              <w:t xml:space="preserve">. Preventive night </w:t>
            </w:r>
            <w:proofErr w:type="spellStart"/>
            <w:r w:rsidRPr="000068E7">
              <w:rPr>
                <w:rFonts w:cs="Times New Roman"/>
                <w:sz w:val="18"/>
              </w:rPr>
              <w:t>Bt</w:t>
            </w:r>
            <w:proofErr w:type="spellEnd"/>
            <w:r w:rsidRPr="000068E7">
              <w:rPr>
                <w:rFonts w:cs="Times New Roman"/>
                <w:sz w:val="18"/>
              </w:rPr>
              <w:t xml:space="preserve"> spray may be considered if caterpillar presence is expected.</w:t>
            </w:r>
            <w:r w:rsidR="00557DE2">
              <w:rPr>
                <w:rFonts w:cs="Times New Roman"/>
                <w:sz w:val="18"/>
              </w:rPr>
              <w:t xml:space="preserve"> </w:t>
            </w:r>
            <w:r w:rsidR="00221D94">
              <w:rPr>
                <w:rFonts w:cs="Times New Roman"/>
                <w:sz w:val="18"/>
              </w:rPr>
              <w:t xml:space="preserve">Talcum powder based </w:t>
            </w:r>
            <w:r w:rsidR="00557DE2" w:rsidRPr="00557DE2">
              <w:rPr>
                <w:rFonts w:cs="Times New Roman"/>
                <w:sz w:val="18"/>
                <w:szCs w:val="18"/>
              </w:rPr>
              <w:t>10</w:t>
            </w:r>
            <w:r w:rsidR="00557DE2" w:rsidRPr="00557DE2">
              <w:rPr>
                <w:rFonts w:cs="Times New Roman"/>
                <w:sz w:val="18"/>
                <w:szCs w:val="18"/>
                <w:vertAlign w:val="superscript"/>
              </w:rPr>
              <w:t>8</w:t>
            </w:r>
            <w:r w:rsidR="00557DE2" w:rsidRPr="00557DE2">
              <w:rPr>
                <w:rFonts w:cs="Times New Roman"/>
                <w:sz w:val="18"/>
                <w:szCs w:val="18"/>
              </w:rPr>
              <w:t xml:space="preserve"> CFU g-1</w:t>
            </w:r>
            <w:r w:rsidR="00557DE2">
              <w:rPr>
                <w:rFonts w:cs="Times New Roman"/>
                <w:sz w:val="18"/>
              </w:rPr>
              <w:t>, 10gm/</w:t>
            </w:r>
            <w:r>
              <w:rPr>
                <w:rFonts w:cs="Times New Roman"/>
                <w:sz w:val="18"/>
              </w:rPr>
              <w:t>15-liter water</w:t>
            </w:r>
            <w:r w:rsidR="00557DE2">
              <w:rPr>
                <w:rFonts w:cs="Times New Roman"/>
                <w:sz w:val="18"/>
              </w:rPr>
              <w:t>.</w:t>
            </w:r>
            <w:r w:rsidR="00221D94">
              <w:rPr>
                <w:rFonts w:cs="Times New Roman"/>
                <w:sz w:val="18"/>
              </w:rPr>
              <w:t xml:space="preserve"> Spray 3 consecutive days.</w:t>
            </w:r>
          </w:p>
        </w:tc>
      </w:tr>
      <w:tr w:rsidR="000210A2" w:rsidRPr="000068E7" w14:paraId="2AD4EF2B" w14:textId="77777777">
        <w:trPr>
          <w:jc w:val="center"/>
        </w:trPr>
        <w:tc>
          <w:tcPr>
            <w:tcW w:w="5040" w:type="dxa"/>
          </w:tcPr>
          <w:p w14:paraId="02EB3AE4" w14:textId="77777777" w:rsidR="000210A2" w:rsidRPr="000068E7" w:rsidRDefault="00CF1B12">
            <w:pPr>
              <w:rPr>
                <w:rFonts w:cs="Times New Roman"/>
              </w:rPr>
            </w:pPr>
            <w:r w:rsidRPr="000068E7">
              <w:rPr>
                <w:rFonts w:cs="Times New Roman"/>
                <w:sz w:val="18"/>
              </w:rPr>
              <w:t>Early caterpillar attack detected</w:t>
            </w:r>
          </w:p>
        </w:tc>
        <w:tc>
          <w:tcPr>
            <w:tcW w:w="5040" w:type="dxa"/>
          </w:tcPr>
          <w:p w14:paraId="153EF1F5" w14:textId="10FFB220" w:rsidR="000210A2" w:rsidRPr="000068E7" w:rsidRDefault="00CF1B12">
            <w:pPr>
              <w:rPr>
                <w:rFonts w:cs="Times New Roman"/>
              </w:rPr>
            </w:pPr>
            <w:r w:rsidRPr="000068E7">
              <w:rPr>
                <w:rFonts w:cs="Times New Roman"/>
                <w:sz w:val="18"/>
              </w:rPr>
              <w:t xml:space="preserve">Apply </w:t>
            </w:r>
            <w:proofErr w:type="spellStart"/>
            <w:r w:rsidRPr="000068E7">
              <w:rPr>
                <w:rFonts w:cs="Times New Roman"/>
                <w:sz w:val="18"/>
              </w:rPr>
              <w:t>Bt</w:t>
            </w:r>
            <w:proofErr w:type="spellEnd"/>
            <w:r w:rsidRPr="000068E7">
              <w:rPr>
                <w:rFonts w:cs="Times New Roman"/>
                <w:sz w:val="18"/>
              </w:rPr>
              <w:t xml:space="preserve"> at night within 1-3 days of detection.</w:t>
            </w:r>
            <w:r w:rsidR="00557DE2">
              <w:rPr>
                <w:rFonts w:cs="Times New Roman"/>
                <w:sz w:val="18"/>
              </w:rPr>
              <w:t xml:space="preserve"> </w:t>
            </w:r>
            <w:r w:rsidR="00221D94">
              <w:rPr>
                <w:rFonts w:cs="Times New Roman"/>
                <w:sz w:val="18"/>
              </w:rPr>
              <w:t xml:space="preserve">Talcum powder based </w:t>
            </w:r>
            <w:r w:rsidR="00221D94" w:rsidRPr="00557DE2">
              <w:rPr>
                <w:rFonts w:cs="Times New Roman"/>
                <w:sz w:val="18"/>
                <w:szCs w:val="18"/>
              </w:rPr>
              <w:t>10</w:t>
            </w:r>
            <w:r w:rsidR="00221D94" w:rsidRPr="00557DE2">
              <w:rPr>
                <w:rFonts w:cs="Times New Roman"/>
                <w:sz w:val="18"/>
                <w:szCs w:val="18"/>
                <w:vertAlign w:val="superscript"/>
              </w:rPr>
              <w:t>8</w:t>
            </w:r>
            <w:r w:rsidR="00221D94" w:rsidRPr="00557DE2">
              <w:rPr>
                <w:rFonts w:cs="Times New Roman"/>
                <w:sz w:val="18"/>
                <w:szCs w:val="18"/>
              </w:rPr>
              <w:t xml:space="preserve"> CFU g-1</w:t>
            </w:r>
            <w:r w:rsidR="00221D94">
              <w:rPr>
                <w:rFonts w:cs="Times New Roman"/>
                <w:sz w:val="18"/>
              </w:rPr>
              <w:t>, 10gm/</w:t>
            </w:r>
            <w:r w:rsidR="007B2777">
              <w:rPr>
                <w:rFonts w:cs="Times New Roman"/>
                <w:sz w:val="18"/>
              </w:rPr>
              <w:t>15-liter water</w:t>
            </w:r>
            <w:r w:rsidR="00221D94">
              <w:rPr>
                <w:rFonts w:cs="Times New Roman"/>
                <w:sz w:val="18"/>
              </w:rPr>
              <w:t>. Spray 3 consecutive days.</w:t>
            </w:r>
          </w:p>
        </w:tc>
      </w:tr>
      <w:tr w:rsidR="000210A2" w:rsidRPr="000068E7" w14:paraId="1C695EEE" w14:textId="77777777">
        <w:trPr>
          <w:jc w:val="center"/>
        </w:trPr>
        <w:tc>
          <w:tcPr>
            <w:tcW w:w="5040" w:type="dxa"/>
          </w:tcPr>
          <w:p w14:paraId="45E800B7" w14:textId="77777777" w:rsidR="000210A2" w:rsidRPr="000068E7" w:rsidRDefault="00CF1B12">
            <w:pPr>
              <w:rPr>
                <w:rFonts w:cs="Times New Roman"/>
              </w:rPr>
            </w:pPr>
            <w:r w:rsidRPr="000068E7">
              <w:rPr>
                <w:rFonts w:cs="Times New Roman"/>
                <w:sz w:val="18"/>
              </w:rPr>
              <w:t>Larvae visible mainly after sunset</w:t>
            </w:r>
          </w:p>
        </w:tc>
        <w:tc>
          <w:tcPr>
            <w:tcW w:w="5040" w:type="dxa"/>
          </w:tcPr>
          <w:p w14:paraId="707039E1" w14:textId="5EDA6BC8" w:rsidR="000210A2" w:rsidRPr="000068E7" w:rsidRDefault="00CF1B12">
            <w:pPr>
              <w:rPr>
                <w:rFonts w:cs="Times New Roman"/>
              </w:rPr>
            </w:pPr>
            <w:r w:rsidRPr="000068E7">
              <w:rPr>
                <w:rFonts w:cs="Times New Roman"/>
                <w:sz w:val="18"/>
              </w:rPr>
              <w:t>Spray after complete sunset or during early night to increase ingestion.</w:t>
            </w:r>
            <w:r w:rsidR="00221D94">
              <w:rPr>
                <w:rFonts w:cs="Times New Roman"/>
                <w:sz w:val="18"/>
              </w:rPr>
              <w:t xml:space="preserve"> Talcum powder based </w:t>
            </w:r>
            <w:r w:rsidR="00221D94" w:rsidRPr="00557DE2">
              <w:rPr>
                <w:rFonts w:cs="Times New Roman"/>
                <w:sz w:val="18"/>
                <w:szCs w:val="18"/>
              </w:rPr>
              <w:t>10</w:t>
            </w:r>
            <w:r w:rsidR="00221D94" w:rsidRPr="00557DE2">
              <w:rPr>
                <w:rFonts w:cs="Times New Roman"/>
                <w:sz w:val="18"/>
                <w:szCs w:val="18"/>
                <w:vertAlign w:val="superscript"/>
              </w:rPr>
              <w:t>8</w:t>
            </w:r>
            <w:r w:rsidR="00221D94" w:rsidRPr="00557DE2">
              <w:rPr>
                <w:rFonts w:cs="Times New Roman"/>
                <w:sz w:val="18"/>
                <w:szCs w:val="18"/>
              </w:rPr>
              <w:t xml:space="preserve"> CFU g-1</w:t>
            </w:r>
            <w:r w:rsidR="00221D94">
              <w:rPr>
                <w:rFonts w:cs="Times New Roman"/>
                <w:sz w:val="18"/>
              </w:rPr>
              <w:t>, 10gm/</w:t>
            </w:r>
            <w:r w:rsidR="007B2777">
              <w:rPr>
                <w:rFonts w:cs="Times New Roman"/>
                <w:sz w:val="18"/>
              </w:rPr>
              <w:t>15-liter water</w:t>
            </w:r>
            <w:r w:rsidR="00221D94">
              <w:rPr>
                <w:rFonts w:cs="Times New Roman"/>
                <w:sz w:val="18"/>
              </w:rPr>
              <w:t>. Spray 3 consecutive days.</w:t>
            </w:r>
          </w:p>
        </w:tc>
      </w:tr>
      <w:tr w:rsidR="000210A2" w:rsidRPr="000068E7" w14:paraId="6F3D0E63" w14:textId="77777777">
        <w:trPr>
          <w:jc w:val="center"/>
        </w:trPr>
        <w:tc>
          <w:tcPr>
            <w:tcW w:w="5040" w:type="dxa"/>
          </w:tcPr>
          <w:p w14:paraId="116BA369" w14:textId="77777777" w:rsidR="000210A2" w:rsidRPr="000068E7" w:rsidRDefault="00CF1B12">
            <w:pPr>
              <w:rPr>
                <w:rFonts w:cs="Times New Roman"/>
              </w:rPr>
            </w:pPr>
            <w:r w:rsidRPr="000068E7">
              <w:rPr>
                <w:rFonts w:cs="Times New Roman"/>
                <w:sz w:val="18"/>
              </w:rPr>
              <w:t>Only morning spray is possible</w:t>
            </w:r>
          </w:p>
        </w:tc>
        <w:tc>
          <w:tcPr>
            <w:tcW w:w="5040" w:type="dxa"/>
          </w:tcPr>
          <w:p w14:paraId="6968A98A" w14:textId="77777777" w:rsidR="000210A2" w:rsidRPr="000068E7" w:rsidRDefault="00CF1B12">
            <w:pPr>
              <w:rPr>
                <w:rFonts w:cs="Times New Roman"/>
              </w:rPr>
            </w:pPr>
            <w:r w:rsidRPr="000068E7">
              <w:rPr>
                <w:rFonts w:cs="Times New Roman"/>
                <w:sz w:val="18"/>
              </w:rPr>
              <w:t>Not preferred under the present field observation because the morning-spray group produced the lowest yield.</w:t>
            </w:r>
          </w:p>
        </w:tc>
      </w:tr>
      <w:tr w:rsidR="000210A2" w:rsidRPr="000068E7" w14:paraId="57AF1EE5" w14:textId="77777777">
        <w:trPr>
          <w:jc w:val="center"/>
        </w:trPr>
        <w:tc>
          <w:tcPr>
            <w:tcW w:w="5040" w:type="dxa"/>
          </w:tcPr>
          <w:p w14:paraId="145DE474" w14:textId="77777777" w:rsidR="000210A2" w:rsidRPr="000068E7" w:rsidRDefault="00CF1B12">
            <w:pPr>
              <w:rPr>
                <w:rFonts w:cs="Times New Roman"/>
              </w:rPr>
            </w:pPr>
            <w:r w:rsidRPr="000068E7">
              <w:rPr>
                <w:rFonts w:cs="Times New Roman"/>
                <w:sz w:val="18"/>
              </w:rPr>
              <w:t>Severe infestation already established</w:t>
            </w:r>
          </w:p>
        </w:tc>
        <w:tc>
          <w:tcPr>
            <w:tcW w:w="5040" w:type="dxa"/>
          </w:tcPr>
          <w:p w14:paraId="7111EC9C" w14:textId="2BF0CBA3" w:rsidR="000210A2" w:rsidRPr="000068E7" w:rsidRDefault="007B2777">
            <w:pPr>
              <w:rPr>
                <w:rFonts w:cs="Times New Roman"/>
              </w:rPr>
            </w:pPr>
            <w:r>
              <w:rPr>
                <w:rFonts w:cs="Times New Roman"/>
                <w:sz w:val="18"/>
              </w:rPr>
              <w:t>Repeated application may be useful although it depends on larval pressure</w:t>
            </w:r>
            <w:r w:rsidRPr="000068E7">
              <w:rPr>
                <w:rFonts w:cs="Times New Roman"/>
                <w:sz w:val="18"/>
              </w:rPr>
              <w:t xml:space="preserve">, </w:t>
            </w:r>
            <w:r w:rsidR="00221D94">
              <w:rPr>
                <w:rFonts w:cs="Times New Roman"/>
                <w:sz w:val="18"/>
              </w:rPr>
              <w:t xml:space="preserve">Talcum powder based </w:t>
            </w:r>
            <w:r w:rsidR="00221D94" w:rsidRPr="00557DE2">
              <w:rPr>
                <w:rFonts w:cs="Times New Roman"/>
                <w:sz w:val="18"/>
                <w:szCs w:val="18"/>
              </w:rPr>
              <w:t>10</w:t>
            </w:r>
            <w:r w:rsidR="00221D94" w:rsidRPr="00557DE2">
              <w:rPr>
                <w:rFonts w:cs="Times New Roman"/>
                <w:sz w:val="18"/>
                <w:szCs w:val="18"/>
                <w:vertAlign w:val="superscript"/>
              </w:rPr>
              <w:t>8</w:t>
            </w:r>
            <w:r w:rsidR="00221D94" w:rsidRPr="00557DE2">
              <w:rPr>
                <w:rFonts w:cs="Times New Roman"/>
                <w:sz w:val="18"/>
                <w:szCs w:val="18"/>
              </w:rPr>
              <w:t xml:space="preserve"> CFU g-1</w:t>
            </w:r>
            <w:r w:rsidR="00221D94">
              <w:rPr>
                <w:rFonts w:cs="Times New Roman"/>
                <w:sz w:val="18"/>
              </w:rPr>
              <w:t>, 10gm to 25 gm /</w:t>
            </w:r>
            <w:r>
              <w:rPr>
                <w:rFonts w:cs="Times New Roman"/>
                <w:sz w:val="18"/>
              </w:rPr>
              <w:t>15-liter water</w:t>
            </w:r>
            <w:r w:rsidR="00221D94">
              <w:rPr>
                <w:rFonts w:cs="Times New Roman"/>
                <w:sz w:val="18"/>
              </w:rPr>
              <w:t>. Spray 3 consecutive days.</w:t>
            </w:r>
          </w:p>
        </w:tc>
      </w:tr>
    </w:tbl>
    <w:p w14:paraId="74412BB4" w14:textId="7B0222E0" w:rsidR="000210A2" w:rsidRDefault="003A3870">
      <w:pPr>
        <w:rPr>
          <w:rFonts w:cs="Times New Roman"/>
        </w:rPr>
      </w:pPr>
      <w:r>
        <w:rPr>
          <w:rFonts w:cs="Times New Roman"/>
        </w:rPr>
        <w:t xml:space="preserve">Table.6. User recommendation to the Farmar </w:t>
      </w:r>
    </w:p>
    <w:p w14:paraId="71CC1E2A" w14:textId="30F14E8A" w:rsidR="003A3CBF" w:rsidRDefault="003A3CBF" w:rsidP="003A3CBF">
      <w:pPr>
        <w:spacing w:after="80" w:line="259" w:lineRule="auto"/>
        <w:jc w:val="both"/>
        <w:rPr>
          <w:rFonts w:cs="Times New Roman"/>
        </w:rPr>
      </w:pPr>
      <w:r>
        <w:rPr>
          <w:rFonts w:cs="Times New Roman"/>
          <w:b/>
          <w:bCs/>
        </w:rPr>
        <w:lastRenderedPageBreak/>
        <w:t>9.</w:t>
      </w:r>
      <w:r w:rsidRPr="003A3CBF">
        <w:rPr>
          <w:rFonts w:cs="Times New Roman"/>
          <w:b/>
          <w:bCs/>
        </w:rPr>
        <w:t>Limitation</w:t>
      </w:r>
      <w:r>
        <w:rPr>
          <w:rFonts w:cs="Times New Roman"/>
          <w:b/>
          <w:bCs/>
        </w:rPr>
        <w:t>s</w:t>
      </w:r>
      <w:r w:rsidRPr="003A3CBF">
        <w:rPr>
          <w:rFonts w:cs="Times New Roman"/>
          <w:b/>
          <w:bCs/>
        </w:rPr>
        <w:t xml:space="preserve"> of the Study: </w:t>
      </w:r>
    </w:p>
    <w:p w14:paraId="35797683" w14:textId="1E6C8744" w:rsidR="003A3CBF" w:rsidRPr="003A3CBF" w:rsidRDefault="003A3CBF" w:rsidP="003A3CBF">
      <w:pPr>
        <w:spacing w:after="80" w:line="259" w:lineRule="auto"/>
        <w:jc w:val="both"/>
        <w:rPr>
          <w:rFonts w:cs="Times New Roman"/>
          <w:b/>
          <w:bCs/>
        </w:rPr>
      </w:pPr>
      <w:r>
        <w:rPr>
          <w:rFonts w:cs="Times New Roman"/>
        </w:rPr>
        <w:t xml:space="preserve">Under delayed farming </w:t>
      </w:r>
      <w:r w:rsidR="00390D9C">
        <w:rPr>
          <w:rFonts w:cs="Times New Roman"/>
        </w:rPr>
        <w:t>conditions</w:t>
      </w:r>
      <w:r>
        <w:rPr>
          <w:rFonts w:cs="Times New Roman"/>
        </w:rPr>
        <w:t xml:space="preserve"> in East Kolkata Wetland area, caterpillar </w:t>
      </w:r>
      <w:r w:rsidR="00390D9C">
        <w:rPr>
          <w:rFonts w:cs="Times New Roman"/>
        </w:rPr>
        <w:t>infestation</w:t>
      </w:r>
      <w:r>
        <w:rPr>
          <w:rFonts w:cs="Times New Roman"/>
        </w:rPr>
        <w:t xml:space="preserve"> </w:t>
      </w:r>
      <w:proofErr w:type="gramStart"/>
      <w:r>
        <w:rPr>
          <w:rFonts w:cs="Times New Roman"/>
        </w:rPr>
        <w:t>are</w:t>
      </w:r>
      <w:proofErr w:type="gramEnd"/>
      <w:r>
        <w:rPr>
          <w:rFonts w:cs="Times New Roman"/>
        </w:rPr>
        <w:t xml:space="preserve"> common problem </w:t>
      </w:r>
      <w:r w:rsidR="00390D9C">
        <w:rPr>
          <w:rFonts w:cs="Times New Roman"/>
        </w:rPr>
        <w:t>in both</w:t>
      </w:r>
      <w:r>
        <w:rPr>
          <w:rFonts w:cs="Times New Roman"/>
        </w:rPr>
        <w:t xml:space="preserve"> conventional and zero-tillage mulch</w:t>
      </w:r>
      <w:r w:rsidR="00390D9C">
        <w:rPr>
          <w:rFonts w:cs="Times New Roman"/>
        </w:rPr>
        <w:t>-</w:t>
      </w:r>
      <w:r>
        <w:rPr>
          <w:rFonts w:cs="Times New Roman"/>
        </w:rPr>
        <w:t>based potato system</w:t>
      </w:r>
      <w:r w:rsidR="00390D9C">
        <w:rPr>
          <w:rFonts w:cs="Times New Roman"/>
        </w:rPr>
        <w:t xml:space="preserve">s. Although the present field observation supports the effectiveness of nighttime application, </w:t>
      </w:r>
      <w:r>
        <w:rPr>
          <w:rFonts w:cs="Times New Roman"/>
        </w:rPr>
        <w:t xml:space="preserve">multi sessional trial and </w:t>
      </w:r>
      <w:r w:rsidR="00390D9C">
        <w:rPr>
          <w:rFonts w:cs="Times New Roman"/>
        </w:rPr>
        <w:t xml:space="preserve">systemic </w:t>
      </w:r>
      <w:r>
        <w:rPr>
          <w:rFonts w:cs="Times New Roman"/>
        </w:rPr>
        <w:t>larval count</w:t>
      </w:r>
      <w:r w:rsidR="00390D9C">
        <w:rPr>
          <w:rFonts w:cs="Times New Roman"/>
        </w:rPr>
        <w:t xml:space="preserve"> data would further</w:t>
      </w:r>
      <w:r>
        <w:rPr>
          <w:rFonts w:cs="Times New Roman"/>
        </w:rPr>
        <w:t xml:space="preserve"> strengthen to </w:t>
      </w:r>
      <w:r w:rsidR="00C806D8">
        <w:rPr>
          <w:rFonts w:cs="Times New Roman"/>
        </w:rPr>
        <w:t>clarify</w:t>
      </w:r>
      <w:r>
        <w:rPr>
          <w:rFonts w:cs="Times New Roman"/>
        </w:rPr>
        <w:t xml:space="preserve"> the application timing </w:t>
      </w:r>
      <w:r w:rsidR="00C806D8">
        <w:rPr>
          <w:rFonts w:cs="Times New Roman"/>
        </w:rPr>
        <w:t xml:space="preserve">of </w:t>
      </w:r>
      <w:proofErr w:type="spellStart"/>
      <w:r w:rsidR="00C806D8">
        <w:rPr>
          <w:rFonts w:cs="Times New Roman"/>
        </w:rPr>
        <w:t>Bt</w:t>
      </w:r>
      <w:proofErr w:type="spellEnd"/>
      <w:r>
        <w:rPr>
          <w:rFonts w:cs="Times New Roman"/>
        </w:rPr>
        <w:t xml:space="preserve"> formulation.  </w:t>
      </w:r>
    </w:p>
    <w:p w14:paraId="299C71F2" w14:textId="77777777" w:rsidR="003A3CBF" w:rsidRPr="000068E7" w:rsidRDefault="003A3CBF">
      <w:pPr>
        <w:rPr>
          <w:rFonts w:cs="Times New Roman"/>
        </w:rPr>
      </w:pPr>
    </w:p>
    <w:p w14:paraId="0336838B" w14:textId="3A6FFDCE" w:rsidR="000210A2" w:rsidRPr="000068E7" w:rsidRDefault="003A3CBF">
      <w:pPr>
        <w:pStyle w:val="Heading1"/>
        <w:rPr>
          <w:rFonts w:ascii="Times New Roman" w:hAnsi="Times New Roman" w:cs="Times New Roman"/>
          <w:color w:val="auto"/>
        </w:rPr>
      </w:pPr>
      <w:r>
        <w:rPr>
          <w:rFonts w:ascii="Times New Roman" w:eastAsia="Times New Roman" w:hAnsi="Times New Roman" w:cs="Times New Roman"/>
          <w:color w:val="auto"/>
          <w:sz w:val="26"/>
        </w:rPr>
        <w:t>10</w:t>
      </w:r>
      <w:r w:rsidR="00CF1B12" w:rsidRPr="000068E7">
        <w:rPr>
          <w:rFonts w:ascii="Times New Roman" w:eastAsia="Times New Roman" w:hAnsi="Times New Roman" w:cs="Times New Roman"/>
          <w:color w:val="auto"/>
          <w:sz w:val="26"/>
        </w:rPr>
        <w:t>. Conclusion</w:t>
      </w:r>
    </w:p>
    <w:p w14:paraId="77E2CCE2" w14:textId="1D99978D" w:rsidR="00F11C06" w:rsidRDefault="00F11C06">
      <w:pPr>
        <w:spacing w:after="80" w:line="259" w:lineRule="auto"/>
        <w:jc w:val="both"/>
        <w:rPr>
          <w:rFonts w:cs="Times New Roman"/>
        </w:rPr>
      </w:pPr>
      <w:r>
        <w:rPr>
          <w:rFonts w:cs="Times New Roman"/>
        </w:rPr>
        <w:t xml:space="preserve">Under the tested field condition, the talcum-based </w:t>
      </w:r>
      <w:r w:rsidRPr="00F11C06">
        <w:rPr>
          <w:rFonts w:cs="Times New Roman"/>
          <w:i/>
          <w:iCs/>
        </w:rPr>
        <w:t>Bacillus thuringiensis</w:t>
      </w:r>
      <w:r>
        <w:rPr>
          <w:rFonts w:cs="Times New Roman"/>
        </w:rPr>
        <w:t xml:space="preserve"> formulation may serve as practical biological alternative to the synthetic caterpillar control-insecticides, particularly when applied in nighttime or after sun set during active larval feeding. </w:t>
      </w:r>
    </w:p>
    <w:p w14:paraId="5D611561" w14:textId="07FE1F39" w:rsidR="000210A2" w:rsidRDefault="00F11C06">
      <w:pPr>
        <w:spacing w:after="80" w:line="259" w:lineRule="auto"/>
        <w:jc w:val="both"/>
        <w:rPr>
          <w:rFonts w:cs="Times New Roman"/>
        </w:rPr>
      </w:pPr>
      <w:r>
        <w:rPr>
          <w:rFonts w:cs="Times New Roman"/>
        </w:rPr>
        <w:t>I</w:t>
      </w:r>
      <w:r w:rsidR="00CF1B12" w:rsidRPr="000068E7">
        <w:rPr>
          <w:rFonts w:cs="Times New Roman"/>
        </w:rPr>
        <w:t xml:space="preserve">n zero-tillage paddy-straw-mulched potato </w:t>
      </w:r>
      <w:r w:rsidR="00733AA1">
        <w:rPr>
          <w:rFonts w:cs="Times New Roman"/>
        </w:rPr>
        <w:t>farming</w:t>
      </w:r>
      <w:r>
        <w:rPr>
          <w:rFonts w:cs="Times New Roman"/>
        </w:rPr>
        <w:t>, a</w:t>
      </w:r>
      <w:r w:rsidR="00CF1B12" w:rsidRPr="000068E7">
        <w:rPr>
          <w:rFonts w:cs="Times New Roman"/>
        </w:rPr>
        <w:t xml:space="preserve">pplication timing is </w:t>
      </w:r>
      <w:r w:rsidR="00733AA1">
        <w:rPr>
          <w:rFonts w:cs="Times New Roman"/>
        </w:rPr>
        <w:t xml:space="preserve">important for </w:t>
      </w:r>
      <w:r w:rsidR="00CF1B12" w:rsidRPr="000068E7">
        <w:rPr>
          <w:rFonts w:cs="Times New Roman"/>
        </w:rPr>
        <w:t>biological</w:t>
      </w:r>
      <w:r>
        <w:rPr>
          <w:rFonts w:cs="Times New Roman"/>
        </w:rPr>
        <w:t xml:space="preserve"> control of lepidoptera insects</w:t>
      </w:r>
      <w:r w:rsidR="00CF1B12" w:rsidRPr="000068E7">
        <w:rPr>
          <w:rFonts w:cs="Times New Roman"/>
        </w:rPr>
        <w:t>. Night spray after early caterpillar attack and preventive night spray before visible attack produced the best yield performance</w:t>
      </w:r>
      <w:r w:rsidR="00733AA1">
        <w:rPr>
          <w:rFonts w:cs="Times New Roman"/>
        </w:rPr>
        <w:t xml:space="preserve"> and the threats successfully resist further attack</w:t>
      </w:r>
      <w:r w:rsidR="00CF1B12" w:rsidRPr="000068E7">
        <w:rPr>
          <w:rFonts w:cs="Times New Roman"/>
        </w:rPr>
        <w:t xml:space="preserve">, whereas morning spray after attack was significantly inferior. One-way ANOVA and Welch ANOVA both confirmed highly significant treatment differences. The result suggests that </w:t>
      </w:r>
      <w:proofErr w:type="spellStart"/>
      <w:r w:rsidR="00CF1B12" w:rsidRPr="000068E7">
        <w:rPr>
          <w:rFonts w:cs="Times New Roman"/>
        </w:rPr>
        <w:t>Bt</w:t>
      </w:r>
      <w:proofErr w:type="spellEnd"/>
      <w:r w:rsidR="00CF1B12" w:rsidRPr="000068E7">
        <w:rPr>
          <w:rFonts w:cs="Times New Roman"/>
        </w:rPr>
        <w:t xml:space="preserve"> should not be used casually as just another spray input; it should be applied when caterpillars are exposed and actively feeding. Under the tested field condition, night or post-sunset </w:t>
      </w:r>
      <w:proofErr w:type="spellStart"/>
      <w:r w:rsidR="00CF1B12" w:rsidRPr="000068E7">
        <w:rPr>
          <w:rFonts w:cs="Times New Roman"/>
        </w:rPr>
        <w:t>Bt</w:t>
      </w:r>
      <w:proofErr w:type="spellEnd"/>
      <w:r w:rsidR="00CF1B12" w:rsidRPr="000068E7">
        <w:rPr>
          <w:rFonts w:cs="Times New Roman"/>
        </w:rPr>
        <w:t xml:space="preserve"> application appears to be the most practical organic method for caterpillar control and yield protection</w:t>
      </w:r>
      <w:r w:rsidR="00733AA1">
        <w:rPr>
          <w:rFonts w:cs="Times New Roman"/>
        </w:rPr>
        <w:t>.</w:t>
      </w:r>
    </w:p>
    <w:p w14:paraId="05CE31AD" w14:textId="77777777" w:rsidR="00DE3B64" w:rsidRDefault="00DE3B64">
      <w:pPr>
        <w:spacing w:after="80" w:line="259" w:lineRule="auto"/>
        <w:jc w:val="both"/>
        <w:rPr>
          <w:rFonts w:cs="Times New Roman"/>
        </w:rPr>
      </w:pPr>
    </w:p>
    <w:p w14:paraId="0DB346A7" w14:textId="620BE961" w:rsidR="00DE3B64" w:rsidRPr="00DE3B64" w:rsidRDefault="00DE3B64">
      <w:pPr>
        <w:spacing w:after="80" w:line="259" w:lineRule="auto"/>
        <w:jc w:val="both"/>
        <w:rPr>
          <w:rFonts w:cs="Times New Roman"/>
          <w:b/>
          <w:bCs/>
        </w:rPr>
      </w:pPr>
      <w:r w:rsidRPr="00DE3B64">
        <w:rPr>
          <w:rFonts w:cs="Times New Roman"/>
          <w:b/>
          <w:bCs/>
        </w:rPr>
        <w:t>Disclaimer (Artificial Intelligence)</w:t>
      </w:r>
    </w:p>
    <w:p w14:paraId="62AB9EFB" w14:textId="21DFFB44" w:rsidR="009676A5" w:rsidRPr="000068E7" w:rsidRDefault="00DE3B64">
      <w:pPr>
        <w:spacing w:after="80" w:line="259" w:lineRule="auto"/>
        <w:jc w:val="both"/>
        <w:rPr>
          <w:rFonts w:cs="Times New Roman"/>
        </w:rPr>
      </w:pPr>
      <w:r>
        <w:rPr>
          <w:rFonts w:cs="Times New Roman"/>
        </w:rPr>
        <w:t xml:space="preserve">Author(s) hereby declares that NO generative AI technologies such as large Language Models and text to image generators have been used during writing or editing of the manuscripts. </w:t>
      </w:r>
    </w:p>
    <w:p w14:paraId="03AC9FE8" w14:textId="26330B24" w:rsidR="0031568A" w:rsidRPr="000068E7" w:rsidRDefault="00CF1B12" w:rsidP="0031568A">
      <w:pPr>
        <w:pStyle w:val="Heading1"/>
        <w:rPr>
          <w:rFonts w:ascii="Times New Roman" w:eastAsia="Times New Roman" w:hAnsi="Times New Roman" w:cs="Times New Roman"/>
          <w:color w:val="auto"/>
          <w:sz w:val="26"/>
        </w:rPr>
      </w:pPr>
      <w:r w:rsidRPr="000068E7">
        <w:rPr>
          <w:rFonts w:ascii="Times New Roman" w:eastAsia="Times New Roman" w:hAnsi="Times New Roman" w:cs="Times New Roman"/>
          <w:color w:val="auto"/>
          <w:sz w:val="26"/>
        </w:rPr>
        <w:t>References</w:t>
      </w:r>
    </w:p>
    <w:p w14:paraId="37D3A6F6"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Baker, B. P., Green, T. A., &amp; Loker, A. J. (2019a). Biological control and integrated pest management in organic and conventional systems. </w:t>
      </w:r>
      <w:r w:rsidRPr="00F45899">
        <w:rPr>
          <w:rFonts w:cs="Times New Roman"/>
          <w:i/>
          <w:iCs/>
          <w:lang w:val="en-IN"/>
        </w:rPr>
        <w:t>Biological Control</w:t>
      </w:r>
      <w:r w:rsidRPr="00F45899">
        <w:rPr>
          <w:rFonts w:cs="Times New Roman"/>
          <w:lang w:val="en-IN"/>
        </w:rPr>
        <w:t xml:space="preserve">, </w:t>
      </w:r>
      <w:r w:rsidRPr="00F45899">
        <w:rPr>
          <w:rFonts w:cs="Times New Roman"/>
          <w:i/>
          <w:iCs/>
          <w:lang w:val="en-IN"/>
        </w:rPr>
        <w:t>140</w:t>
      </w:r>
      <w:r w:rsidRPr="00F45899">
        <w:rPr>
          <w:rFonts w:cs="Times New Roman"/>
          <w:lang w:val="en-IN"/>
        </w:rPr>
        <w:t>, 104095. https://doi.org/10.1016/j.biocontrol.2019.104095</w:t>
      </w:r>
    </w:p>
    <w:p w14:paraId="4DB90AFA"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Baker, B. P., Green, T. A., &amp; Loker, A. J. (2019b). Biological control and integrated pest management in organic and conventional systems. </w:t>
      </w:r>
      <w:r w:rsidRPr="00F45899">
        <w:rPr>
          <w:rFonts w:cs="Times New Roman"/>
          <w:i/>
          <w:iCs/>
          <w:lang w:val="en-IN"/>
        </w:rPr>
        <w:t>Biological Control</w:t>
      </w:r>
      <w:r w:rsidRPr="00F45899">
        <w:rPr>
          <w:rFonts w:cs="Times New Roman"/>
          <w:lang w:val="en-IN"/>
        </w:rPr>
        <w:t xml:space="preserve">, </w:t>
      </w:r>
      <w:r w:rsidRPr="00F45899">
        <w:rPr>
          <w:rFonts w:cs="Times New Roman"/>
          <w:i/>
          <w:iCs/>
          <w:lang w:val="en-IN"/>
        </w:rPr>
        <w:t>140</w:t>
      </w:r>
      <w:r w:rsidRPr="00F45899">
        <w:rPr>
          <w:rFonts w:cs="Times New Roman"/>
          <w:lang w:val="en-IN"/>
        </w:rPr>
        <w:t>, 104095. https://doi.org/10.1016/j.biocontrol.2019.104095</w:t>
      </w:r>
    </w:p>
    <w:p w14:paraId="4EE6E9F8"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Bravo, A., Gill, S. S., &amp; </w:t>
      </w:r>
      <w:proofErr w:type="spellStart"/>
      <w:r w:rsidRPr="00F45899">
        <w:rPr>
          <w:rFonts w:cs="Times New Roman"/>
          <w:lang w:val="en-IN"/>
        </w:rPr>
        <w:t>Soberón</w:t>
      </w:r>
      <w:proofErr w:type="spellEnd"/>
      <w:r w:rsidRPr="00F45899">
        <w:rPr>
          <w:rFonts w:cs="Times New Roman"/>
          <w:lang w:val="en-IN"/>
        </w:rPr>
        <w:t xml:space="preserve">, M. (2006). Mode of action of Bacillus thuringiensis Cry and </w:t>
      </w:r>
      <w:proofErr w:type="spellStart"/>
      <w:r w:rsidRPr="00F45899">
        <w:rPr>
          <w:rFonts w:cs="Times New Roman"/>
          <w:lang w:val="en-IN"/>
        </w:rPr>
        <w:t>Cyt</w:t>
      </w:r>
      <w:proofErr w:type="spellEnd"/>
      <w:r w:rsidRPr="00F45899">
        <w:rPr>
          <w:rFonts w:cs="Times New Roman"/>
          <w:lang w:val="en-IN"/>
        </w:rPr>
        <w:t xml:space="preserve"> toxins and their potential for insect control. </w:t>
      </w:r>
      <w:r w:rsidRPr="00F45899">
        <w:rPr>
          <w:rFonts w:cs="Times New Roman"/>
          <w:i/>
          <w:iCs/>
          <w:lang w:val="en-IN"/>
        </w:rPr>
        <w:t>Toxicon</w:t>
      </w:r>
      <w:r w:rsidRPr="00F45899">
        <w:rPr>
          <w:rFonts w:cs="Times New Roman"/>
          <w:lang w:val="en-IN"/>
        </w:rPr>
        <w:t xml:space="preserve">, </w:t>
      </w:r>
      <w:r w:rsidRPr="00F45899">
        <w:rPr>
          <w:rFonts w:cs="Times New Roman"/>
          <w:i/>
          <w:iCs/>
          <w:lang w:val="en-IN"/>
        </w:rPr>
        <w:t>49</w:t>
      </w:r>
      <w:r w:rsidRPr="00F45899">
        <w:rPr>
          <w:rFonts w:cs="Times New Roman"/>
          <w:lang w:val="en-IN"/>
        </w:rPr>
        <w:t>(4), 423–435. https://doi.org/10.1016/j.toxicon.2006.11.022</w:t>
      </w:r>
    </w:p>
    <w:p w14:paraId="0BAA9E12"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Bravo, A., </w:t>
      </w:r>
      <w:proofErr w:type="spellStart"/>
      <w:r w:rsidRPr="00F45899">
        <w:rPr>
          <w:rFonts w:cs="Times New Roman"/>
          <w:lang w:val="en-IN"/>
        </w:rPr>
        <w:t>Likitvivatanavong</w:t>
      </w:r>
      <w:proofErr w:type="spellEnd"/>
      <w:r w:rsidRPr="00F45899">
        <w:rPr>
          <w:rFonts w:cs="Times New Roman"/>
          <w:lang w:val="en-IN"/>
        </w:rPr>
        <w:t xml:space="preserve">, S., Gill, S. S., &amp; </w:t>
      </w:r>
      <w:proofErr w:type="spellStart"/>
      <w:r w:rsidRPr="00F45899">
        <w:rPr>
          <w:rFonts w:cs="Times New Roman"/>
          <w:lang w:val="en-IN"/>
        </w:rPr>
        <w:t>Soberón</w:t>
      </w:r>
      <w:proofErr w:type="spellEnd"/>
      <w:r w:rsidRPr="00F45899">
        <w:rPr>
          <w:rFonts w:cs="Times New Roman"/>
          <w:lang w:val="en-IN"/>
        </w:rPr>
        <w:t xml:space="preserve">, M. (2011). Bacillus thuringiensis: A story of a successful bioinsecticide. </w:t>
      </w:r>
      <w:r w:rsidRPr="00F45899">
        <w:rPr>
          <w:rFonts w:cs="Times New Roman"/>
          <w:i/>
          <w:iCs/>
          <w:lang w:val="en-IN"/>
        </w:rPr>
        <w:t>Insect Biochemistry and Molecular Biology</w:t>
      </w:r>
      <w:r w:rsidRPr="00F45899">
        <w:rPr>
          <w:rFonts w:cs="Times New Roman"/>
          <w:lang w:val="en-IN"/>
        </w:rPr>
        <w:t xml:space="preserve">, </w:t>
      </w:r>
      <w:r w:rsidRPr="00F45899">
        <w:rPr>
          <w:rFonts w:cs="Times New Roman"/>
          <w:i/>
          <w:iCs/>
          <w:lang w:val="en-IN"/>
        </w:rPr>
        <w:t>41</w:t>
      </w:r>
      <w:r w:rsidRPr="00F45899">
        <w:rPr>
          <w:rFonts w:cs="Times New Roman"/>
          <w:lang w:val="en-IN"/>
        </w:rPr>
        <w:t>(7), 423–431. https://doi.org/10.1016/j.ibmb.2011.02.006</w:t>
      </w:r>
    </w:p>
    <w:p w14:paraId="6F2CEB9C" w14:textId="30B3E14B" w:rsidR="00424328" w:rsidRPr="00F45899" w:rsidRDefault="00424328" w:rsidP="00F45899">
      <w:pPr>
        <w:pStyle w:val="ListParagraph"/>
        <w:numPr>
          <w:ilvl w:val="0"/>
          <w:numId w:val="10"/>
        </w:numPr>
        <w:spacing w:after="100"/>
        <w:rPr>
          <w:rFonts w:cs="Times New Roman"/>
          <w:sz w:val="22"/>
        </w:rPr>
      </w:pPr>
      <w:r w:rsidRPr="00F45899">
        <w:rPr>
          <w:rFonts w:cs="Times New Roman"/>
          <w:sz w:val="22"/>
        </w:rPr>
        <w:t xml:space="preserve">Directorate of Plant Protection, Quarantine &amp; Storage. (2024a). Major uses of pesticides: Insecticides as on 31.03.2024. Government of India, Ministry of Agriculture &amp; Farmers Welfare. </w:t>
      </w:r>
      <w:hyperlink r:id="rId9" w:history="1">
        <w:r w:rsidRPr="00F45899">
          <w:rPr>
            <w:rStyle w:val="Hyperlink"/>
            <w:rFonts w:cs="Times New Roman"/>
            <w:color w:val="auto"/>
            <w:sz w:val="22"/>
          </w:rPr>
          <w:t>https://ppqs.gov.in/sites/default/files/major_uses_of_pesticides_insecticides_as_on_31.03.2024.pdf</w:t>
        </w:r>
      </w:hyperlink>
    </w:p>
    <w:p w14:paraId="6F8A820D" w14:textId="77777777" w:rsidR="0030229A" w:rsidRPr="0030229A" w:rsidRDefault="0030229A" w:rsidP="0030229A">
      <w:pPr>
        <w:spacing w:after="100"/>
        <w:rPr>
          <w:rFonts w:cs="Times New Roman"/>
          <w:sz w:val="22"/>
        </w:rPr>
      </w:pPr>
    </w:p>
    <w:p w14:paraId="2B7EDD40" w14:textId="7C3A99D8" w:rsidR="00F20581" w:rsidRPr="00F45899" w:rsidRDefault="00F20581" w:rsidP="00F45899">
      <w:pPr>
        <w:pStyle w:val="ListParagraph"/>
        <w:numPr>
          <w:ilvl w:val="0"/>
          <w:numId w:val="10"/>
        </w:numPr>
        <w:rPr>
          <w:rFonts w:cs="Times New Roman"/>
          <w:lang w:val="en-IN"/>
        </w:rPr>
      </w:pPr>
      <w:proofErr w:type="spellStart"/>
      <w:r w:rsidRPr="00F45899">
        <w:rPr>
          <w:rFonts w:cs="Times New Roman"/>
          <w:lang w:val="en-IN"/>
        </w:rPr>
        <w:lastRenderedPageBreak/>
        <w:t>Fenibo</w:t>
      </w:r>
      <w:proofErr w:type="spellEnd"/>
      <w:r w:rsidRPr="00F45899">
        <w:rPr>
          <w:rFonts w:cs="Times New Roman"/>
          <w:lang w:val="en-IN"/>
        </w:rPr>
        <w:t xml:space="preserve">, E. O., &amp; Matambo, T. (2025). Biopesticides for sustainable agriculture: feasible options for adopting cost-effective strategies. </w:t>
      </w:r>
      <w:r w:rsidRPr="00F45899">
        <w:rPr>
          <w:rFonts w:cs="Times New Roman"/>
          <w:i/>
          <w:iCs/>
          <w:lang w:val="en-IN"/>
        </w:rPr>
        <w:t>Frontiers in Sustainable Food Systems</w:t>
      </w:r>
      <w:r w:rsidRPr="00F45899">
        <w:rPr>
          <w:rFonts w:cs="Times New Roman"/>
          <w:lang w:val="en-IN"/>
        </w:rPr>
        <w:t xml:space="preserve">, </w:t>
      </w:r>
      <w:r w:rsidRPr="00F45899">
        <w:rPr>
          <w:rFonts w:cs="Times New Roman"/>
          <w:i/>
          <w:iCs/>
          <w:lang w:val="en-IN"/>
        </w:rPr>
        <w:t>9</w:t>
      </w:r>
      <w:r w:rsidRPr="00F45899">
        <w:rPr>
          <w:rFonts w:cs="Times New Roman"/>
          <w:lang w:val="en-IN"/>
        </w:rPr>
        <w:t>. https://doi.org/10.3389/fsufs.2025.1657000</w:t>
      </w:r>
    </w:p>
    <w:p w14:paraId="3CFAA961"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Lacey, L. A., Kroschel, J., Arthurs, S. P., &amp; De La Rosa, F. (2010). Microbial control of the potato tuber moth </w:t>
      </w:r>
      <w:proofErr w:type="spellStart"/>
      <w:r w:rsidRPr="00F45899">
        <w:rPr>
          <w:rFonts w:cs="Times New Roman"/>
          <w:lang w:val="en-IN"/>
        </w:rPr>
        <w:t>Phthorimaea</w:t>
      </w:r>
      <w:proofErr w:type="spellEnd"/>
      <w:r w:rsidRPr="00F45899">
        <w:rPr>
          <w:rFonts w:cs="Times New Roman"/>
          <w:lang w:val="en-IN"/>
        </w:rPr>
        <w:t xml:space="preserve"> </w:t>
      </w:r>
      <w:proofErr w:type="spellStart"/>
      <w:r w:rsidRPr="00F45899">
        <w:rPr>
          <w:rFonts w:cs="Times New Roman"/>
          <w:lang w:val="en-IN"/>
        </w:rPr>
        <w:t>operculella</w:t>
      </w:r>
      <w:proofErr w:type="spellEnd"/>
      <w:r w:rsidRPr="00F45899">
        <w:rPr>
          <w:rFonts w:cs="Times New Roman"/>
          <w:lang w:val="en-IN"/>
        </w:rPr>
        <w:t xml:space="preserve"> (Lepidoptera: </w:t>
      </w:r>
      <w:proofErr w:type="spellStart"/>
      <w:r w:rsidRPr="00F45899">
        <w:rPr>
          <w:rFonts w:cs="Times New Roman"/>
          <w:lang w:val="en-IN"/>
        </w:rPr>
        <w:t>gelechiidae</w:t>
      </w:r>
      <w:proofErr w:type="spellEnd"/>
      <w:r w:rsidRPr="00F45899">
        <w:rPr>
          <w:rFonts w:cs="Times New Roman"/>
          <w:lang w:val="en-IN"/>
        </w:rPr>
        <w:t xml:space="preserve">). </w:t>
      </w:r>
      <w:proofErr w:type="spellStart"/>
      <w:r w:rsidRPr="00F45899">
        <w:rPr>
          <w:rFonts w:cs="Times New Roman"/>
          <w:i/>
          <w:iCs/>
          <w:lang w:val="en-IN"/>
        </w:rPr>
        <w:t>Revista</w:t>
      </w:r>
      <w:proofErr w:type="spellEnd"/>
      <w:r w:rsidRPr="00F45899">
        <w:rPr>
          <w:rFonts w:cs="Times New Roman"/>
          <w:i/>
          <w:iCs/>
          <w:lang w:val="en-IN"/>
        </w:rPr>
        <w:t xml:space="preserve"> </w:t>
      </w:r>
      <w:proofErr w:type="spellStart"/>
      <w:r w:rsidRPr="00F45899">
        <w:rPr>
          <w:rFonts w:cs="Times New Roman"/>
          <w:i/>
          <w:iCs/>
          <w:lang w:val="en-IN"/>
        </w:rPr>
        <w:t>Colombiana</w:t>
      </w:r>
      <w:proofErr w:type="spellEnd"/>
      <w:r w:rsidRPr="00F45899">
        <w:rPr>
          <w:rFonts w:cs="Times New Roman"/>
          <w:i/>
          <w:iCs/>
          <w:lang w:val="en-IN"/>
        </w:rPr>
        <w:t xml:space="preserve"> De </w:t>
      </w:r>
      <w:proofErr w:type="spellStart"/>
      <w:r w:rsidRPr="00F45899">
        <w:rPr>
          <w:rFonts w:cs="Times New Roman"/>
          <w:i/>
          <w:iCs/>
          <w:lang w:val="en-IN"/>
        </w:rPr>
        <w:t>Entomología</w:t>
      </w:r>
      <w:proofErr w:type="spellEnd"/>
      <w:r w:rsidRPr="00F45899">
        <w:rPr>
          <w:rFonts w:cs="Times New Roman"/>
          <w:lang w:val="en-IN"/>
        </w:rPr>
        <w:t xml:space="preserve">, </w:t>
      </w:r>
      <w:r w:rsidRPr="00F45899">
        <w:rPr>
          <w:rFonts w:cs="Times New Roman"/>
          <w:i/>
          <w:iCs/>
          <w:lang w:val="en-IN"/>
        </w:rPr>
        <w:t>36</w:t>
      </w:r>
      <w:r w:rsidRPr="00F45899">
        <w:rPr>
          <w:rFonts w:cs="Times New Roman"/>
          <w:lang w:val="en-IN"/>
        </w:rPr>
        <w:t>(2), 181–189. https://doi.org/10.25100/socolen.v36i2.9141</w:t>
      </w:r>
    </w:p>
    <w:p w14:paraId="7740D2DD" w14:textId="77777777" w:rsidR="00F20581" w:rsidRPr="00F45899" w:rsidRDefault="00F20581" w:rsidP="00F45899">
      <w:pPr>
        <w:pStyle w:val="ListParagraph"/>
        <w:numPr>
          <w:ilvl w:val="0"/>
          <w:numId w:val="10"/>
        </w:numPr>
        <w:rPr>
          <w:rFonts w:cs="Times New Roman"/>
          <w:lang w:val="en-IN"/>
        </w:rPr>
      </w:pPr>
      <w:proofErr w:type="spellStart"/>
      <w:r w:rsidRPr="00F45899">
        <w:rPr>
          <w:rFonts w:cs="Times New Roman"/>
          <w:lang w:val="en-IN"/>
        </w:rPr>
        <w:t>Mawcha</w:t>
      </w:r>
      <w:proofErr w:type="spellEnd"/>
      <w:r w:rsidRPr="00F45899">
        <w:rPr>
          <w:rFonts w:cs="Times New Roman"/>
          <w:lang w:val="en-IN"/>
        </w:rPr>
        <w:t xml:space="preserve">, K. T., Malinga, L., Muir, D., Ge, J., &amp; Ndolo, D. (2025). Recent Advances in Biopesticide Research and Development with a Focus on Microbials. </w:t>
      </w:r>
      <w:r w:rsidRPr="00F45899">
        <w:rPr>
          <w:rFonts w:cs="Times New Roman"/>
          <w:i/>
          <w:iCs/>
          <w:lang w:val="en-IN"/>
        </w:rPr>
        <w:t>F1000Research</w:t>
      </w:r>
      <w:r w:rsidRPr="00F45899">
        <w:rPr>
          <w:rFonts w:cs="Times New Roman"/>
          <w:lang w:val="en-IN"/>
        </w:rPr>
        <w:t xml:space="preserve">, </w:t>
      </w:r>
      <w:r w:rsidRPr="00F45899">
        <w:rPr>
          <w:rFonts w:cs="Times New Roman"/>
          <w:i/>
          <w:iCs/>
          <w:lang w:val="en-IN"/>
        </w:rPr>
        <w:t>13</w:t>
      </w:r>
      <w:r w:rsidRPr="00F45899">
        <w:rPr>
          <w:rFonts w:cs="Times New Roman"/>
          <w:lang w:val="en-IN"/>
        </w:rPr>
        <w:t>, 1071. https://doi.org/10.12688/f1000research.154392.4</w:t>
      </w:r>
    </w:p>
    <w:p w14:paraId="0CE66651"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Melo, A. A., De O Batista, D. J., </w:t>
      </w:r>
      <w:proofErr w:type="spellStart"/>
      <w:r w:rsidRPr="00F45899">
        <w:rPr>
          <w:rFonts w:cs="Times New Roman"/>
          <w:lang w:val="en-IN"/>
        </w:rPr>
        <w:t>Polanczyk</w:t>
      </w:r>
      <w:proofErr w:type="spellEnd"/>
      <w:r w:rsidRPr="00F45899">
        <w:rPr>
          <w:rFonts w:cs="Times New Roman"/>
          <w:lang w:val="en-IN"/>
        </w:rPr>
        <w:t xml:space="preserve">, R. A., Lopes, L. L., Lenz, M., Zinelli, M. P., Lanzarin, M. M., Gross, R. B., &amp; Boller, W. (2025). Persistence and Efficacy of Bacillus </w:t>
      </w:r>
      <w:proofErr w:type="gramStart"/>
      <w:r w:rsidRPr="00F45899">
        <w:rPr>
          <w:rFonts w:cs="Times New Roman"/>
          <w:lang w:val="en-IN"/>
        </w:rPr>
        <w:t>thuringiensis</w:t>
      </w:r>
      <w:proofErr w:type="gramEnd"/>
      <w:r w:rsidRPr="00F45899">
        <w:rPr>
          <w:rFonts w:cs="Times New Roman"/>
          <w:lang w:val="en-IN"/>
        </w:rPr>
        <w:t xml:space="preserve">-Based Biopesticide against </w:t>
      </w:r>
      <w:proofErr w:type="spellStart"/>
      <w:r w:rsidRPr="00F45899">
        <w:rPr>
          <w:rFonts w:cs="Times New Roman"/>
          <w:lang w:val="en-IN"/>
        </w:rPr>
        <w:t>Chrysodeixis</w:t>
      </w:r>
      <w:proofErr w:type="spellEnd"/>
      <w:r w:rsidRPr="00F45899">
        <w:rPr>
          <w:rFonts w:cs="Times New Roman"/>
          <w:lang w:val="en-IN"/>
        </w:rPr>
        <w:t xml:space="preserve"> </w:t>
      </w:r>
      <w:proofErr w:type="spellStart"/>
      <w:r w:rsidRPr="00F45899">
        <w:rPr>
          <w:rFonts w:cs="Times New Roman"/>
          <w:lang w:val="en-IN"/>
        </w:rPr>
        <w:t>includens</w:t>
      </w:r>
      <w:proofErr w:type="spellEnd"/>
      <w:r w:rsidRPr="00F45899">
        <w:rPr>
          <w:rFonts w:cs="Times New Roman"/>
          <w:lang w:val="en-IN"/>
        </w:rPr>
        <w:t xml:space="preserve"> in Soybeans: A 3-Year Field Study. </w:t>
      </w:r>
      <w:r w:rsidRPr="00F45899">
        <w:rPr>
          <w:rFonts w:cs="Times New Roman"/>
          <w:i/>
          <w:iCs/>
          <w:lang w:val="en-IN"/>
        </w:rPr>
        <w:t>ACS Agricultural Science &amp; Technology</w:t>
      </w:r>
      <w:r w:rsidRPr="00F45899">
        <w:rPr>
          <w:rFonts w:cs="Times New Roman"/>
          <w:lang w:val="en-IN"/>
        </w:rPr>
        <w:t xml:space="preserve">, </w:t>
      </w:r>
      <w:r w:rsidRPr="00F45899">
        <w:rPr>
          <w:rFonts w:cs="Times New Roman"/>
          <w:i/>
          <w:iCs/>
          <w:lang w:val="en-IN"/>
        </w:rPr>
        <w:t>5</w:t>
      </w:r>
      <w:r w:rsidRPr="00F45899">
        <w:rPr>
          <w:rFonts w:cs="Times New Roman"/>
          <w:lang w:val="en-IN"/>
        </w:rPr>
        <w:t>(7), 1510–1515. https://doi.org/10.1021/acsagscitech.5c00303</w:t>
      </w:r>
    </w:p>
    <w:p w14:paraId="7DEFF8FB"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Navon, A. (2000). Bacillus thuringiensis insecticides in crop protection — reality and prospects. </w:t>
      </w:r>
      <w:r w:rsidRPr="00F45899">
        <w:rPr>
          <w:rFonts w:cs="Times New Roman"/>
          <w:i/>
          <w:iCs/>
          <w:lang w:val="en-IN"/>
        </w:rPr>
        <w:t>Crop Protection</w:t>
      </w:r>
      <w:r w:rsidRPr="00F45899">
        <w:rPr>
          <w:rFonts w:cs="Times New Roman"/>
          <w:lang w:val="en-IN"/>
        </w:rPr>
        <w:t xml:space="preserve">, </w:t>
      </w:r>
      <w:r w:rsidRPr="00F45899">
        <w:rPr>
          <w:rFonts w:cs="Times New Roman"/>
          <w:i/>
          <w:iCs/>
          <w:lang w:val="en-IN"/>
        </w:rPr>
        <w:t>19</w:t>
      </w:r>
      <w:r w:rsidRPr="00F45899">
        <w:rPr>
          <w:rFonts w:cs="Times New Roman"/>
          <w:lang w:val="en-IN"/>
        </w:rPr>
        <w:t>(8–10), 669–676. https://doi.org/10.1016/s0261-2194(00)00089-2</w:t>
      </w:r>
    </w:p>
    <w:p w14:paraId="7A2FA0ED"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Pardo-López, L., </w:t>
      </w:r>
      <w:proofErr w:type="spellStart"/>
      <w:r w:rsidRPr="00F45899">
        <w:rPr>
          <w:rFonts w:cs="Times New Roman"/>
          <w:lang w:val="en-IN"/>
        </w:rPr>
        <w:t>Soberón</w:t>
      </w:r>
      <w:proofErr w:type="spellEnd"/>
      <w:r w:rsidRPr="00F45899">
        <w:rPr>
          <w:rFonts w:cs="Times New Roman"/>
          <w:lang w:val="en-IN"/>
        </w:rPr>
        <w:t xml:space="preserve">, M., &amp; Bravo, A. (2012). Bacillus </w:t>
      </w:r>
      <w:proofErr w:type="spellStart"/>
      <w:r w:rsidRPr="00F45899">
        <w:rPr>
          <w:rFonts w:cs="Times New Roman"/>
          <w:lang w:val="en-IN"/>
        </w:rPr>
        <w:t>thuringiensisinsecticidal</w:t>
      </w:r>
      <w:proofErr w:type="spellEnd"/>
      <w:r w:rsidRPr="00F45899">
        <w:rPr>
          <w:rFonts w:cs="Times New Roman"/>
          <w:lang w:val="en-IN"/>
        </w:rPr>
        <w:t xml:space="preserve"> three-domain Cry toxins: mode of action, insect resistance and consequences for crop protection. </w:t>
      </w:r>
      <w:r w:rsidRPr="00F45899">
        <w:rPr>
          <w:rFonts w:cs="Times New Roman"/>
          <w:i/>
          <w:iCs/>
          <w:lang w:val="en-IN"/>
        </w:rPr>
        <w:t>FEMS Microbiology Reviews</w:t>
      </w:r>
      <w:r w:rsidRPr="00F45899">
        <w:rPr>
          <w:rFonts w:cs="Times New Roman"/>
          <w:lang w:val="en-IN"/>
        </w:rPr>
        <w:t xml:space="preserve">, </w:t>
      </w:r>
      <w:r w:rsidRPr="00F45899">
        <w:rPr>
          <w:rFonts w:cs="Times New Roman"/>
          <w:i/>
          <w:iCs/>
          <w:lang w:val="en-IN"/>
        </w:rPr>
        <w:t>37</w:t>
      </w:r>
      <w:r w:rsidRPr="00F45899">
        <w:rPr>
          <w:rFonts w:cs="Times New Roman"/>
          <w:lang w:val="en-IN"/>
        </w:rPr>
        <w:t>(1), 3–22. https://doi.org/10.1111/j.1574-6976.2012.00341.x</w:t>
      </w:r>
    </w:p>
    <w:p w14:paraId="103DAC19" w14:textId="77777777" w:rsidR="00F20581" w:rsidRPr="00F45899" w:rsidRDefault="00F20581" w:rsidP="00F45899">
      <w:pPr>
        <w:pStyle w:val="ListParagraph"/>
        <w:numPr>
          <w:ilvl w:val="0"/>
          <w:numId w:val="10"/>
        </w:numPr>
        <w:rPr>
          <w:rFonts w:cs="Times New Roman"/>
          <w:lang w:val="en-IN"/>
        </w:rPr>
      </w:pPr>
      <w:proofErr w:type="spellStart"/>
      <w:r w:rsidRPr="00F45899">
        <w:rPr>
          <w:rFonts w:cs="Times New Roman"/>
          <w:lang w:val="en-IN"/>
        </w:rPr>
        <w:t>Ragasruthi</w:t>
      </w:r>
      <w:proofErr w:type="spellEnd"/>
      <w:r w:rsidRPr="00F45899">
        <w:rPr>
          <w:rFonts w:cs="Times New Roman"/>
          <w:lang w:val="en-IN"/>
        </w:rPr>
        <w:t xml:space="preserve">, M., Balakrishnan, N., Murugan, M., </w:t>
      </w:r>
      <w:proofErr w:type="spellStart"/>
      <w:r w:rsidRPr="00F45899">
        <w:rPr>
          <w:rFonts w:cs="Times New Roman"/>
          <w:lang w:val="en-IN"/>
        </w:rPr>
        <w:t>Swarnakumari</w:t>
      </w:r>
      <w:proofErr w:type="spellEnd"/>
      <w:r w:rsidRPr="00F45899">
        <w:rPr>
          <w:rFonts w:cs="Times New Roman"/>
          <w:lang w:val="en-IN"/>
        </w:rPr>
        <w:t>, N., Harish, S., &amp; Sharmila, D. J. S. (2024). Bacillus thuringiensis (</w:t>
      </w:r>
      <w:proofErr w:type="spellStart"/>
      <w:r w:rsidRPr="00F45899">
        <w:rPr>
          <w:rFonts w:cs="Times New Roman"/>
          <w:lang w:val="en-IN"/>
        </w:rPr>
        <w:t>Bt</w:t>
      </w:r>
      <w:proofErr w:type="spellEnd"/>
      <w:r w:rsidRPr="00F45899">
        <w:rPr>
          <w:rFonts w:cs="Times New Roman"/>
          <w:lang w:val="en-IN"/>
        </w:rPr>
        <w:t xml:space="preserve">)-based biopesticide: Navigating success, challenges, and future horizons in sustainable pest control. </w:t>
      </w:r>
      <w:r w:rsidRPr="00F45899">
        <w:rPr>
          <w:rFonts w:cs="Times New Roman"/>
          <w:i/>
          <w:iCs/>
          <w:lang w:val="en-IN"/>
        </w:rPr>
        <w:t>The Science of the Total Environment</w:t>
      </w:r>
      <w:r w:rsidRPr="00F45899">
        <w:rPr>
          <w:rFonts w:cs="Times New Roman"/>
          <w:lang w:val="en-IN"/>
        </w:rPr>
        <w:t xml:space="preserve">, </w:t>
      </w:r>
      <w:r w:rsidRPr="00F45899">
        <w:rPr>
          <w:rFonts w:cs="Times New Roman"/>
          <w:i/>
          <w:iCs/>
          <w:lang w:val="en-IN"/>
        </w:rPr>
        <w:t>954</w:t>
      </w:r>
      <w:r w:rsidRPr="00F45899">
        <w:rPr>
          <w:rFonts w:cs="Times New Roman"/>
          <w:lang w:val="en-IN"/>
        </w:rPr>
        <w:t>, 176594. https://doi.org/10.1016/j.scitotenv.2024.176594</w:t>
      </w:r>
    </w:p>
    <w:p w14:paraId="28FFE245"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Sanchis, V., &amp; Bourguet, D. (2008). Bacillus thuringiensis: applications in agriculture and insect resistance management. A review. </w:t>
      </w:r>
      <w:r w:rsidRPr="00F45899">
        <w:rPr>
          <w:rFonts w:cs="Times New Roman"/>
          <w:i/>
          <w:iCs/>
          <w:lang w:val="en-IN"/>
        </w:rPr>
        <w:t>Agronomy for Sustainable Development</w:t>
      </w:r>
      <w:r w:rsidRPr="00F45899">
        <w:rPr>
          <w:rFonts w:cs="Times New Roman"/>
          <w:lang w:val="en-IN"/>
        </w:rPr>
        <w:t xml:space="preserve">, </w:t>
      </w:r>
      <w:r w:rsidRPr="00F45899">
        <w:rPr>
          <w:rFonts w:cs="Times New Roman"/>
          <w:i/>
          <w:iCs/>
          <w:lang w:val="en-IN"/>
        </w:rPr>
        <w:t>28</w:t>
      </w:r>
      <w:r w:rsidRPr="00F45899">
        <w:rPr>
          <w:rFonts w:cs="Times New Roman"/>
          <w:lang w:val="en-IN"/>
        </w:rPr>
        <w:t>(1), 11–20. https://doi.org/10.1051/agro:2007054</w:t>
      </w:r>
    </w:p>
    <w:p w14:paraId="7B984AD4"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Schünemann, R., Knaak, N., &amp; Fiuza, L. M. (2014). Mode of Action and Specificity of Bacillus thuringiensis Toxins in the Control of Caterpillars and Stink Bugs in Soybean Culture. </w:t>
      </w:r>
      <w:r w:rsidRPr="00F45899">
        <w:rPr>
          <w:rFonts w:cs="Times New Roman"/>
          <w:i/>
          <w:iCs/>
          <w:lang w:val="en-IN"/>
        </w:rPr>
        <w:t>ISRN Microbiology</w:t>
      </w:r>
      <w:r w:rsidRPr="00F45899">
        <w:rPr>
          <w:rFonts w:cs="Times New Roman"/>
          <w:lang w:val="en-IN"/>
        </w:rPr>
        <w:t xml:space="preserve">, </w:t>
      </w:r>
      <w:r w:rsidRPr="00F45899">
        <w:rPr>
          <w:rFonts w:cs="Times New Roman"/>
          <w:i/>
          <w:iCs/>
          <w:lang w:val="en-IN"/>
        </w:rPr>
        <w:t>2014</w:t>
      </w:r>
      <w:r w:rsidRPr="00F45899">
        <w:rPr>
          <w:rFonts w:cs="Times New Roman"/>
          <w:lang w:val="en-IN"/>
        </w:rPr>
        <w:t>, 1–12. https://doi.org/10.1155/2014/135675</w:t>
      </w:r>
    </w:p>
    <w:p w14:paraId="1C7B9816" w14:textId="77777777" w:rsidR="00F20581" w:rsidRPr="00F45899" w:rsidRDefault="00F20581" w:rsidP="00F45899">
      <w:pPr>
        <w:pStyle w:val="ListParagraph"/>
        <w:numPr>
          <w:ilvl w:val="0"/>
          <w:numId w:val="10"/>
        </w:numPr>
        <w:rPr>
          <w:rFonts w:cs="Times New Roman"/>
          <w:lang w:val="en-IN"/>
        </w:rPr>
      </w:pPr>
      <w:r w:rsidRPr="00F45899">
        <w:rPr>
          <w:rFonts w:cs="Times New Roman"/>
          <w:lang w:val="en-IN"/>
        </w:rPr>
        <w:t xml:space="preserve">Zhou, W., Arcot, Y., Medina, R. F., Bernal, J., Cisneros-Zevallos, L., &amp; Akbulut, M. E. S. (2024). Integrated Pest Management: An update on the Sustainability Approach to crop protection. </w:t>
      </w:r>
      <w:r w:rsidRPr="00F45899">
        <w:rPr>
          <w:rFonts w:cs="Times New Roman"/>
          <w:i/>
          <w:iCs/>
          <w:lang w:val="en-IN"/>
        </w:rPr>
        <w:t>ACS Omega</w:t>
      </w:r>
      <w:r w:rsidRPr="00F45899">
        <w:rPr>
          <w:rFonts w:cs="Times New Roman"/>
          <w:lang w:val="en-IN"/>
        </w:rPr>
        <w:t xml:space="preserve">, </w:t>
      </w:r>
      <w:r w:rsidRPr="00F45899">
        <w:rPr>
          <w:rFonts w:cs="Times New Roman"/>
          <w:i/>
          <w:iCs/>
          <w:lang w:val="en-IN"/>
        </w:rPr>
        <w:t>9</w:t>
      </w:r>
      <w:r w:rsidRPr="00F45899">
        <w:rPr>
          <w:rFonts w:cs="Times New Roman"/>
          <w:lang w:val="en-IN"/>
        </w:rPr>
        <w:t>(40), 41130–41147. https://doi.org/10.1021/acsomega.4c06628</w:t>
      </w:r>
    </w:p>
    <w:p w14:paraId="28D32A9D" w14:textId="77777777" w:rsidR="00F20581" w:rsidRPr="000068E7" w:rsidRDefault="00F20581" w:rsidP="0031568A">
      <w:pPr>
        <w:rPr>
          <w:rFonts w:cs="Times New Roman"/>
          <w:lang w:val="en-IN"/>
        </w:rPr>
      </w:pPr>
      <w:bookmarkStart w:id="0" w:name="_GoBack"/>
      <w:bookmarkEnd w:id="0"/>
    </w:p>
    <w:sectPr w:rsidR="00F20581" w:rsidRPr="000068E7" w:rsidSect="00034616">
      <w:headerReference w:type="even" r:id="rId10"/>
      <w:headerReference w:type="default" r:id="rId11"/>
      <w:footerReference w:type="even" r:id="rId12"/>
      <w:footerReference w:type="default" r:id="rId13"/>
      <w:headerReference w:type="first" r:id="rId14"/>
      <w:footerReference w:type="first" r:id="rId15"/>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8C419" w14:textId="77777777" w:rsidR="004360E3" w:rsidRDefault="004360E3" w:rsidP="00022FCD">
      <w:pPr>
        <w:spacing w:after="0" w:line="240" w:lineRule="auto"/>
      </w:pPr>
      <w:r>
        <w:separator/>
      </w:r>
    </w:p>
  </w:endnote>
  <w:endnote w:type="continuationSeparator" w:id="0">
    <w:p w14:paraId="6EEC7911" w14:textId="77777777" w:rsidR="004360E3" w:rsidRDefault="004360E3" w:rsidP="0002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CFC6" w14:textId="77777777" w:rsidR="00022FCD" w:rsidRDefault="00022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4DD64" w14:textId="77777777" w:rsidR="00022FCD" w:rsidRDefault="00022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E8036" w14:textId="77777777" w:rsidR="00022FCD" w:rsidRDefault="00022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8B448" w14:textId="77777777" w:rsidR="004360E3" w:rsidRDefault="004360E3" w:rsidP="00022FCD">
      <w:pPr>
        <w:spacing w:after="0" w:line="240" w:lineRule="auto"/>
      </w:pPr>
      <w:r>
        <w:separator/>
      </w:r>
    </w:p>
  </w:footnote>
  <w:footnote w:type="continuationSeparator" w:id="0">
    <w:p w14:paraId="73A0F6BE" w14:textId="77777777" w:rsidR="004360E3" w:rsidRDefault="004360E3" w:rsidP="00022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4F5B" w14:textId="3D828647" w:rsidR="00022FCD" w:rsidRDefault="004360E3">
    <w:pPr>
      <w:pStyle w:val="Header"/>
    </w:pPr>
    <w:r>
      <w:rPr>
        <w:noProof/>
      </w:rPr>
      <w:pict w14:anchorId="25E0D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14860" o:spid="_x0000_s2050" type="#_x0000_t136" style="position:absolute;margin-left:0;margin-top:0;width:638.5pt;height:72.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C8F0A" w14:textId="07BDDF14" w:rsidR="00022FCD" w:rsidRDefault="004360E3">
    <w:pPr>
      <w:pStyle w:val="Header"/>
    </w:pPr>
    <w:r>
      <w:rPr>
        <w:noProof/>
      </w:rPr>
      <w:pict w14:anchorId="2F270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14861" o:spid="_x0000_s2051" type="#_x0000_t136" style="position:absolute;margin-left:0;margin-top:0;width:638.5pt;height:72.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FB6E" w14:textId="6318DD52" w:rsidR="00022FCD" w:rsidRDefault="004360E3">
    <w:pPr>
      <w:pStyle w:val="Header"/>
    </w:pPr>
    <w:r>
      <w:rPr>
        <w:noProof/>
      </w:rPr>
      <w:pict w14:anchorId="46952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714859" o:spid="_x0000_s2049" type="#_x0000_t136" style="position:absolute;margin-left:0;margin-top:0;width:638.5pt;height:72.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FCF153F"/>
    <w:multiLevelType w:val="hybridMultilevel"/>
    <w:tmpl w:val="89A26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8E7"/>
    <w:rsid w:val="000210A2"/>
    <w:rsid w:val="00022FCD"/>
    <w:rsid w:val="0003392C"/>
    <w:rsid w:val="00034616"/>
    <w:rsid w:val="0006063C"/>
    <w:rsid w:val="000A71A4"/>
    <w:rsid w:val="000B5D13"/>
    <w:rsid w:val="00114BFA"/>
    <w:rsid w:val="001152B2"/>
    <w:rsid w:val="0015074B"/>
    <w:rsid w:val="0015550C"/>
    <w:rsid w:val="00157F8E"/>
    <w:rsid w:val="0017382D"/>
    <w:rsid w:val="001900E7"/>
    <w:rsid w:val="001A37CC"/>
    <w:rsid w:val="00221D94"/>
    <w:rsid w:val="002265C7"/>
    <w:rsid w:val="0029639D"/>
    <w:rsid w:val="002A4C15"/>
    <w:rsid w:val="0030229A"/>
    <w:rsid w:val="0031568A"/>
    <w:rsid w:val="00326F90"/>
    <w:rsid w:val="003415BC"/>
    <w:rsid w:val="00377887"/>
    <w:rsid w:val="00377E87"/>
    <w:rsid w:val="00381467"/>
    <w:rsid w:val="00390D9C"/>
    <w:rsid w:val="003A3870"/>
    <w:rsid w:val="003A3CBF"/>
    <w:rsid w:val="003E0808"/>
    <w:rsid w:val="003E58EA"/>
    <w:rsid w:val="00424328"/>
    <w:rsid w:val="004360E3"/>
    <w:rsid w:val="004A6EC7"/>
    <w:rsid w:val="005129FA"/>
    <w:rsid w:val="00557DE2"/>
    <w:rsid w:val="00567093"/>
    <w:rsid w:val="00582EFE"/>
    <w:rsid w:val="005A5F27"/>
    <w:rsid w:val="005A7EF2"/>
    <w:rsid w:val="005B6B4C"/>
    <w:rsid w:val="005B7D2D"/>
    <w:rsid w:val="00616456"/>
    <w:rsid w:val="00645B5D"/>
    <w:rsid w:val="00650F9B"/>
    <w:rsid w:val="006A32E7"/>
    <w:rsid w:val="006B6C0C"/>
    <w:rsid w:val="00730A22"/>
    <w:rsid w:val="00733AA1"/>
    <w:rsid w:val="007B2777"/>
    <w:rsid w:val="00805723"/>
    <w:rsid w:val="0085045B"/>
    <w:rsid w:val="009676A5"/>
    <w:rsid w:val="00973CD0"/>
    <w:rsid w:val="00980829"/>
    <w:rsid w:val="009A73BC"/>
    <w:rsid w:val="009C0D56"/>
    <w:rsid w:val="009E14A6"/>
    <w:rsid w:val="009E6D74"/>
    <w:rsid w:val="00A70401"/>
    <w:rsid w:val="00A83694"/>
    <w:rsid w:val="00AA1D8D"/>
    <w:rsid w:val="00AB2E56"/>
    <w:rsid w:val="00AB7BBB"/>
    <w:rsid w:val="00AB7DF4"/>
    <w:rsid w:val="00AF3BD8"/>
    <w:rsid w:val="00B05D9F"/>
    <w:rsid w:val="00B47730"/>
    <w:rsid w:val="00B6338A"/>
    <w:rsid w:val="00B77EA0"/>
    <w:rsid w:val="00C42C03"/>
    <w:rsid w:val="00C45F5E"/>
    <w:rsid w:val="00C50F20"/>
    <w:rsid w:val="00C806D8"/>
    <w:rsid w:val="00CA7289"/>
    <w:rsid w:val="00CB0664"/>
    <w:rsid w:val="00CF1B12"/>
    <w:rsid w:val="00D145CD"/>
    <w:rsid w:val="00D52CB1"/>
    <w:rsid w:val="00D7728B"/>
    <w:rsid w:val="00DC406D"/>
    <w:rsid w:val="00DD2280"/>
    <w:rsid w:val="00DE3B64"/>
    <w:rsid w:val="00DF4974"/>
    <w:rsid w:val="00E9145B"/>
    <w:rsid w:val="00E91684"/>
    <w:rsid w:val="00EC4CF2"/>
    <w:rsid w:val="00F11C06"/>
    <w:rsid w:val="00F14687"/>
    <w:rsid w:val="00F20581"/>
    <w:rsid w:val="00F40BD4"/>
    <w:rsid w:val="00F45899"/>
    <w:rsid w:val="00FB498B"/>
    <w:rsid w:val="00FC32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B8779E2"/>
  <w14:defaultImageDpi w14:val="300"/>
  <w15:docId w15:val="{D18528DC-0E58-4212-8048-BAD017AA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1568A"/>
    <w:rPr>
      <w:color w:val="0000FF" w:themeColor="hyperlink"/>
      <w:u w:val="single"/>
    </w:rPr>
  </w:style>
  <w:style w:type="character" w:customStyle="1" w:styleId="UnresolvedMention1">
    <w:name w:val="Unresolved Mention1"/>
    <w:basedOn w:val="DefaultParagraphFont"/>
    <w:uiPriority w:val="99"/>
    <w:semiHidden/>
    <w:unhideWhenUsed/>
    <w:rsid w:val="0031568A"/>
    <w:rPr>
      <w:color w:val="605E5C"/>
      <w:shd w:val="clear" w:color="auto" w:fill="E1DFDD"/>
    </w:rPr>
  </w:style>
  <w:style w:type="paragraph" w:styleId="BalloonText">
    <w:name w:val="Balloon Text"/>
    <w:basedOn w:val="Normal"/>
    <w:link w:val="BalloonTextChar"/>
    <w:uiPriority w:val="99"/>
    <w:semiHidden/>
    <w:unhideWhenUsed/>
    <w:rsid w:val="00CF1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B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pqs.gov.in/sites/default/files/major_uses_of_pesticides_insecticides_as_on_31.03.2024.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01E0D-2100-416E-846B-6003B2D5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8</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Editor-1183</cp:lastModifiedBy>
  <cp:revision>43</cp:revision>
  <cp:lastPrinted>2026-04-30T17:37:00Z</cp:lastPrinted>
  <dcterms:created xsi:type="dcterms:W3CDTF">2026-04-28T12:43:00Z</dcterms:created>
  <dcterms:modified xsi:type="dcterms:W3CDTF">2026-05-12T10:11:00Z</dcterms:modified>
  <cp:category/>
</cp:coreProperties>
</file>