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16608" w14:textId="77777777" w:rsidR="00DA4C9F" w:rsidRDefault="00DA4C9F" w:rsidP="00722604">
      <w:pPr>
        <w:spacing w:line="360" w:lineRule="auto"/>
        <w:jc w:val="center"/>
        <w:rPr>
          <w:rFonts w:ascii="Times New Roman" w:hAnsi="Times New Roman" w:cs="Times New Roman"/>
          <w:b/>
          <w:bCs/>
        </w:rPr>
      </w:pPr>
      <w:r w:rsidRPr="00DA4C9F">
        <w:rPr>
          <w:rFonts w:ascii="Times New Roman" w:hAnsi="Times New Roman" w:cs="Times New Roman"/>
          <w:b/>
          <w:bCs/>
        </w:rPr>
        <w:t>Original Research Article</w:t>
      </w:r>
    </w:p>
    <w:p w14:paraId="662B0037" w14:textId="77777777" w:rsidR="00DA4C9F" w:rsidRDefault="00DA4C9F" w:rsidP="00722604">
      <w:pPr>
        <w:spacing w:line="360" w:lineRule="auto"/>
        <w:jc w:val="center"/>
        <w:rPr>
          <w:rFonts w:ascii="Times New Roman" w:hAnsi="Times New Roman" w:cs="Times New Roman"/>
          <w:b/>
          <w:bCs/>
        </w:rPr>
      </w:pPr>
    </w:p>
    <w:p w14:paraId="7DA2EC96" w14:textId="6B242EF9" w:rsidR="00722604" w:rsidRDefault="00722604" w:rsidP="00722604">
      <w:pPr>
        <w:spacing w:line="360" w:lineRule="auto"/>
        <w:jc w:val="center"/>
        <w:rPr>
          <w:rFonts w:ascii="Times New Roman" w:hAnsi="Times New Roman" w:cs="Times New Roman"/>
          <w:b/>
          <w:bCs/>
        </w:rPr>
      </w:pPr>
      <w:r w:rsidRPr="00722604">
        <w:rPr>
          <w:rFonts w:ascii="Times New Roman" w:hAnsi="Times New Roman" w:cs="Times New Roman"/>
          <w:b/>
          <w:bCs/>
        </w:rPr>
        <w:t xml:space="preserve">Determinants of Green Fodder </w:t>
      </w:r>
      <w:r w:rsidR="00DE3256">
        <w:rPr>
          <w:rFonts w:ascii="Times New Roman" w:hAnsi="Times New Roman" w:cs="Times New Roman"/>
          <w:b/>
          <w:bCs/>
        </w:rPr>
        <w:t>Area</w:t>
      </w:r>
      <w:r>
        <w:rPr>
          <w:rFonts w:ascii="Times New Roman" w:hAnsi="Times New Roman" w:cs="Times New Roman"/>
          <w:b/>
          <w:bCs/>
        </w:rPr>
        <w:t xml:space="preserve"> </w:t>
      </w:r>
      <w:r w:rsidRPr="00722604">
        <w:rPr>
          <w:rFonts w:ascii="Times New Roman" w:hAnsi="Times New Roman" w:cs="Times New Roman"/>
          <w:b/>
          <w:bCs/>
        </w:rPr>
        <w:t>in the Jammu Region of Jammu and Kashmir</w:t>
      </w:r>
    </w:p>
    <w:p w14:paraId="6F9F9FB8" w14:textId="77777777" w:rsidR="00DA4C9F" w:rsidRDefault="00DA4C9F" w:rsidP="00722604">
      <w:pPr>
        <w:spacing w:line="360" w:lineRule="auto"/>
        <w:jc w:val="center"/>
        <w:rPr>
          <w:rFonts w:ascii="Times New Roman" w:hAnsi="Times New Roman" w:cs="Times New Roman"/>
          <w:b/>
          <w:bCs/>
        </w:rPr>
      </w:pPr>
    </w:p>
    <w:p w14:paraId="0AF78547" w14:textId="77777777" w:rsidR="00722604" w:rsidRPr="00722604" w:rsidRDefault="00722604" w:rsidP="00722604">
      <w:pPr>
        <w:spacing w:line="360" w:lineRule="auto"/>
        <w:jc w:val="center"/>
        <w:rPr>
          <w:rFonts w:ascii="Times New Roman" w:hAnsi="Times New Roman" w:cs="Times New Roman"/>
          <w:b/>
          <w:bCs/>
        </w:rPr>
      </w:pPr>
    </w:p>
    <w:p w14:paraId="22C58944" w14:textId="53BC6607" w:rsidR="00573F76" w:rsidRPr="00722604" w:rsidRDefault="00656D6D" w:rsidP="00435877">
      <w:pPr>
        <w:spacing w:line="360" w:lineRule="auto"/>
        <w:jc w:val="both"/>
        <w:rPr>
          <w:b/>
          <w:bCs/>
        </w:rPr>
      </w:pPr>
      <w:r w:rsidRPr="00435877">
        <w:rPr>
          <w:rFonts w:ascii="Times New Roman" w:hAnsi="Times New Roman" w:cs="Times New Roman"/>
          <w:b/>
          <w:bCs/>
        </w:rPr>
        <w:t>Abstract</w:t>
      </w:r>
    </w:p>
    <w:p w14:paraId="3C9B0734" w14:textId="71E05C42" w:rsidR="00656D6D" w:rsidRDefault="00656D6D" w:rsidP="00435877">
      <w:pPr>
        <w:spacing w:line="360" w:lineRule="auto"/>
        <w:jc w:val="both"/>
      </w:pPr>
      <w:r w:rsidRPr="00435877">
        <w:rPr>
          <w:rFonts w:ascii="Times New Roman" w:hAnsi="Times New Roman" w:cs="Times New Roman"/>
        </w:rPr>
        <w:t xml:space="preserve">This study </w:t>
      </w:r>
      <w:r w:rsidR="00B77BF2">
        <w:rPr>
          <w:rFonts w:ascii="Times New Roman" w:hAnsi="Times New Roman" w:cs="Times New Roman"/>
        </w:rPr>
        <w:t>investigates</w:t>
      </w:r>
      <w:r w:rsidRPr="00435877">
        <w:rPr>
          <w:rFonts w:ascii="Times New Roman" w:hAnsi="Times New Roman" w:cs="Times New Roman"/>
        </w:rPr>
        <w:t xml:space="preserve"> the factors influencing the</w:t>
      </w:r>
      <w:r w:rsidR="00B77BF2">
        <w:rPr>
          <w:rFonts w:ascii="Times New Roman" w:hAnsi="Times New Roman" w:cs="Times New Roman"/>
        </w:rPr>
        <w:t xml:space="preserve"> </w:t>
      </w:r>
      <w:r w:rsidRPr="00435877">
        <w:rPr>
          <w:rFonts w:ascii="Times New Roman" w:hAnsi="Times New Roman" w:cs="Times New Roman"/>
        </w:rPr>
        <w:t xml:space="preserve">green fodder </w:t>
      </w:r>
      <w:r w:rsidR="00B77BF2">
        <w:rPr>
          <w:rFonts w:ascii="Times New Roman" w:hAnsi="Times New Roman" w:cs="Times New Roman"/>
        </w:rPr>
        <w:t>availability with</w:t>
      </w:r>
      <w:r w:rsidRPr="00435877">
        <w:rPr>
          <w:rFonts w:ascii="Times New Roman" w:hAnsi="Times New Roman" w:cs="Times New Roman"/>
        </w:rPr>
        <w:t xml:space="preserve">in the Jammu region of Jammu and Kashmir. </w:t>
      </w:r>
      <w:r w:rsidR="00B77BF2">
        <w:rPr>
          <w:rFonts w:ascii="Times New Roman" w:hAnsi="Times New Roman" w:cs="Times New Roman"/>
        </w:rPr>
        <w:t xml:space="preserve">Utilizing a descriptive research design and a purposive-cum-multi-stage random sampling technique, data were collected from 160 farmers across the Jammu and Kathua districts. </w:t>
      </w:r>
      <w:r w:rsidRPr="00435877">
        <w:rPr>
          <w:rFonts w:ascii="Times New Roman" w:hAnsi="Times New Roman" w:cs="Times New Roman"/>
        </w:rPr>
        <w:t xml:space="preserve">Data were gathered through a pre-tested semi-structured interview schedule. The regression </w:t>
      </w:r>
      <w:r w:rsidR="00B77BF2">
        <w:rPr>
          <w:rFonts w:ascii="Times New Roman" w:hAnsi="Times New Roman" w:cs="Times New Roman"/>
        </w:rPr>
        <w:t>analysis revealed</w:t>
      </w:r>
      <w:r w:rsidRPr="00435877">
        <w:rPr>
          <w:rFonts w:ascii="Times New Roman" w:hAnsi="Times New Roman" w:cs="Times New Roman"/>
        </w:rPr>
        <w:t xml:space="preserve"> that the model accounted for a </w:t>
      </w:r>
      <w:r w:rsidR="00B77BF2">
        <w:rPr>
          <w:rFonts w:ascii="Times New Roman" w:hAnsi="Times New Roman" w:cs="Times New Roman"/>
        </w:rPr>
        <w:t>substantial</w:t>
      </w:r>
      <w:r w:rsidRPr="00435877">
        <w:rPr>
          <w:rFonts w:ascii="Times New Roman" w:hAnsi="Times New Roman" w:cs="Times New Roman"/>
        </w:rPr>
        <w:t xml:space="preserve"> share of variation in fodder availability. </w:t>
      </w:r>
      <w:r w:rsidR="00B77BF2">
        <w:rPr>
          <w:rFonts w:ascii="Times New Roman" w:hAnsi="Times New Roman" w:cs="Times New Roman"/>
        </w:rPr>
        <w:t>L</w:t>
      </w:r>
      <w:r w:rsidRPr="00435877">
        <w:rPr>
          <w:rFonts w:ascii="Times New Roman" w:hAnsi="Times New Roman" w:cs="Times New Roman"/>
        </w:rPr>
        <w:t>andholding size</w:t>
      </w:r>
      <w:r w:rsidR="00B77BF2">
        <w:rPr>
          <w:rFonts w:ascii="Times New Roman" w:hAnsi="Times New Roman" w:cs="Times New Roman"/>
        </w:rPr>
        <w:t xml:space="preserve"> was found to be a significant</w:t>
      </w:r>
      <w:r w:rsidRPr="00435877">
        <w:rPr>
          <w:rFonts w:ascii="Times New Roman" w:hAnsi="Times New Roman" w:cs="Times New Roman"/>
        </w:rPr>
        <w:t xml:space="preserve"> positive </w:t>
      </w:r>
      <w:r w:rsidR="00B77BF2">
        <w:rPr>
          <w:rFonts w:ascii="Times New Roman" w:hAnsi="Times New Roman" w:cs="Times New Roman"/>
        </w:rPr>
        <w:t>determinant</w:t>
      </w:r>
      <w:r w:rsidRPr="00435877">
        <w:rPr>
          <w:rFonts w:ascii="Times New Roman" w:hAnsi="Times New Roman" w:cs="Times New Roman"/>
        </w:rPr>
        <w:t xml:space="preserve">, while a higher </w:t>
      </w:r>
      <w:r w:rsidR="00B77BF2">
        <w:rPr>
          <w:rFonts w:ascii="Times New Roman" w:hAnsi="Times New Roman" w:cs="Times New Roman"/>
        </w:rPr>
        <w:t>proportion</w:t>
      </w:r>
      <w:r w:rsidRPr="00435877">
        <w:rPr>
          <w:rFonts w:ascii="Times New Roman" w:hAnsi="Times New Roman" w:cs="Times New Roman"/>
        </w:rPr>
        <w:t xml:space="preserve"> of land under cereals, oilseeds, millets and pulses negatively affected </w:t>
      </w:r>
      <w:r w:rsidR="00B77BF2">
        <w:rPr>
          <w:rFonts w:ascii="Times New Roman" w:hAnsi="Times New Roman" w:cs="Times New Roman"/>
        </w:rPr>
        <w:t xml:space="preserve">the </w:t>
      </w:r>
      <w:r w:rsidRPr="00435877">
        <w:rPr>
          <w:rFonts w:ascii="Times New Roman" w:hAnsi="Times New Roman" w:cs="Times New Roman"/>
        </w:rPr>
        <w:t>fodder availability</w:t>
      </w:r>
      <w:r w:rsidR="00435877" w:rsidRPr="00435877">
        <w:rPr>
          <w:rFonts w:ascii="Times New Roman" w:hAnsi="Times New Roman" w:cs="Times New Roman"/>
        </w:rPr>
        <w:t xml:space="preserve"> </w:t>
      </w:r>
      <w:r w:rsidR="00B77BF2">
        <w:rPr>
          <w:rFonts w:ascii="Times New Roman" w:hAnsi="Times New Roman" w:cs="Times New Roman"/>
        </w:rPr>
        <w:t>indicating</w:t>
      </w:r>
      <w:r w:rsidR="00435877" w:rsidRPr="00435877">
        <w:rPr>
          <w:rFonts w:ascii="Times New Roman" w:hAnsi="Times New Roman" w:cs="Times New Roman"/>
        </w:rPr>
        <w:t xml:space="preserve"> </w:t>
      </w:r>
      <w:r w:rsidRPr="00435877">
        <w:rPr>
          <w:rFonts w:ascii="Times New Roman" w:hAnsi="Times New Roman" w:cs="Times New Roman"/>
        </w:rPr>
        <w:t xml:space="preserve">limitations associated with crop specialization. </w:t>
      </w:r>
      <w:r w:rsidR="00B77BF2">
        <w:rPr>
          <w:rFonts w:ascii="Times New Roman" w:hAnsi="Times New Roman" w:cs="Times New Roman"/>
        </w:rPr>
        <w:t>While</w:t>
      </w:r>
      <w:r w:rsidRPr="00435877">
        <w:rPr>
          <w:rFonts w:ascii="Times New Roman" w:hAnsi="Times New Roman" w:cs="Times New Roman"/>
        </w:rPr>
        <w:t xml:space="preserve"> livestock ownership and access to markets showed relatively weaker or situation-specific effects. </w:t>
      </w:r>
      <w:r w:rsidR="00B77BF2">
        <w:rPr>
          <w:rFonts w:ascii="Times New Roman" w:hAnsi="Times New Roman" w:cs="Times New Roman"/>
        </w:rPr>
        <w:t>T</w:t>
      </w:r>
      <w:r w:rsidRPr="00435877">
        <w:rPr>
          <w:rFonts w:ascii="Times New Roman" w:hAnsi="Times New Roman" w:cs="Times New Roman"/>
        </w:rPr>
        <w:t xml:space="preserve">he findings </w:t>
      </w:r>
      <w:r w:rsidR="00B77BF2">
        <w:rPr>
          <w:rFonts w:ascii="Times New Roman" w:hAnsi="Times New Roman" w:cs="Times New Roman"/>
        </w:rPr>
        <w:t>recommended</w:t>
      </w:r>
      <w:r w:rsidRPr="00435877">
        <w:rPr>
          <w:rFonts w:ascii="Times New Roman" w:hAnsi="Times New Roman" w:cs="Times New Roman"/>
        </w:rPr>
        <w:t xml:space="preserve"> that land resources and cropping choices play a central role</w:t>
      </w:r>
      <w:r w:rsidR="00435877" w:rsidRPr="00435877">
        <w:rPr>
          <w:rFonts w:ascii="Times New Roman" w:hAnsi="Times New Roman" w:cs="Times New Roman"/>
        </w:rPr>
        <w:t xml:space="preserve"> </w:t>
      </w:r>
      <w:r w:rsidRPr="00435877">
        <w:rPr>
          <w:rFonts w:ascii="Times New Roman" w:hAnsi="Times New Roman" w:cs="Times New Roman"/>
        </w:rPr>
        <w:t>and there is a need to encourage diversification, integrated farming systems and stronger extension efforts to improve fodder availability and support livestock-based livelihoods.</w:t>
      </w:r>
    </w:p>
    <w:p w14:paraId="6537BBD9" w14:textId="44048002" w:rsidR="0087604E" w:rsidRPr="00435877" w:rsidRDefault="0087604E">
      <w:pPr>
        <w:rPr>
          <w:rFonts w:ascii="Times New Roman" w:hAnsi="Times New Roman" w:cs="Times New Roman"/>
        </w:rPr>
      </w:pPr>
      <w:r w:rsidRPr="000673DF">
        <w:rPr>
          <w:rFonts w:ascii="Times New Roman" w:hAnsi="Times New Roman" w:cs="Times New Roman"/>
          <w:b/>
          <w:bCs/>
        </w:rPr>
        <w:t>Keywords:</w:t>
      </w:r>
      <w:r w:rsidRPr="00435877">
        <w:rPr>
          <w:rFonts w:ascii="Times New Roman" w:hAnsi="Times New Roman" w:cs="Times New Roman"/>
        </w:rPr>
        <w:t xml:space="preserve"> </w:t>
      </w:r>
      <w:r w:rsidR="006318F3">
        <w:rPr>
          <w:rFonts w:ascii="Times New Roman" w:hAnsi="Times New Roman" w:cs="Times New Roman"/>
        </w:rPr>
        <w:t xml:space="preserve">Fodder, Regression, Rabi, Kharif, </w:t>
      </w:r>
      <w:r w:rsidR="000673DF">
        <w:rPr>
          <w:rFonts w:ascii="Times New Roman" w:hAnsi="Times New Roman" w:cs="Times New Roman"/>
        </w:rPr>
        <w:t>Influencing factors</w:t>
      </w:r>
    </w:p>
    <w:p w14:paraId="57866914" w14:textId="616DCD1D" w:rsidR="00656D6D" w:rsidRPr="000673DF" w:rsidRDefault="00656D6D">
      <w:pPr>
        <w:rPr>
          <w:rFonts w:ascii="Times New Roman" w:hAnsi="Times New Roman" w:cs="Times New Roman"/>
          <w:b/>
          <w:bCs/>
        </w:rPr>
      </w:pPr>
      <w:r w:rsidRPr="000673DF">
        <w:rPr>
          <w:rFonts w:ascii="Times New Roman" w:hAnsi="Times New Roman" w:cs="Times New Roman"/>
          <w:b/>
          <w:bCs/>
        </w:rPr>
        <w:t>Introduction</w:t>
      </w:r>
    </w:p>
    <w:p w14:paraId="4E29A55C" w14:textId="67EF060F" w:rsidR="00656D6D" w:rsidRPr="00435877" w:rsidRDefault="00435877" w:rsidP="00435877">
      <w:pPr>
        <w:spacing w:line="360" w:lineRule="auto"/>
        <w:jc w:val="both"/>
        <w:rPr>
          <w:rFonts w:ascii="Times New Roman" w:hAnsi="Times New Roman" w:cs="Times New Roman"/>
        </w:rPr>
      </w:pPr>
      <w:r>
        <w:rPr>
          <w:rFonts w:ascii="Times New Roman" w:hAnsi="Times New Roman" w:cs="Times New Roman"/>
        </w:rPr>
        <w:tab/>
      </w:r>
      <w:r w:rsidR="00656D6D" w:rsidRPr="00435877">
        <w:rPr>
          <w:rFonts w:ascii="Times New Roman" w:hAnsi="Times New Roman" w:cs="Times New Roman"/>
        </w:rPr>
        <w:t xml:space="preserve">Livestock </w:t>
      </w:r>
      <w:r w:rsidR="00B77BF2">
        <w:rPr>
          <w:rFonts w:ascii="Times New Roman" w:hAnsi="Times New Roman" w:cs="Times New Roman"/>
        </w:rPr>
        <w:t>is a fundamental pilla</w:t>
      </w:r>
      <w:r w:rsidR="00676DDE">
        <w:rPr>
          <w:rFonts w:ascii="Times New Roman" w:hAnsi="Times New Roman" w:cs="Times New Roman"/>
        </w:rPr>
        <w:t>r</w:t>
      </w:r>
      <w:r w:rsidR="00656D6D" w:rsidRPr="00435877">
        <w:rPr>
          <w:rFonts w:ascii="Times New Roman" w:hAnsi="Times New Roman" w:cs="Times New Roman"/>
        </w:rPr>
        <w:t xml:space="preserve"> of rural livelihoods and agricultural systems in India, especially in ecologically sensitive areas like the Jammu region of Jammu and Kashmir. It supports farm incomes, contributes to household nutrition and </w:t>
      </w:r>
      <w:r w:rsidR="00CB44E6">
        <w:rPr>
          <w:rFonts w:ascii="Times New Roman" w:hAnsi="Times New Roman" w:cs="Times New Roman"/>
        </w:rPr>
        <w:t>generates</w:t>
      </w:r>
      <w:r w:rsidR="00656D6D" w:rsidRPr="00435877">
        <w:rPr>
          <w:rFonts w:ascii="Times New Roman" w:hAnsi="Times New Roman" w:cs="Times New Roman"/>
        </w:rPr>
        <w:t xml:space="preserve"> employment opportunities. However, the performance of the livestock sector is closely tied to the availability of adequate and quality feed resources. In this context, green fodder holds particular importance because of its high nutritional content, better digestibility and its positive impact on animal health and milk production. Despite this, a consistent shortage of green fodder continues to affect livestock </w:t>
      </w:r>
      <w:r w:rsidR="00656D6D" w:rsidRPr="00435877">
        <w:rPr>
          <w:rFonts w:ascii="Times New Roman" w:hAnsi="Times New Roman" w:cs="Times New Roman"/>
        </w:rPr>
        <w:lastRenderedPageBreak/>
        <w:t>productivity across many parts of the country, including hilly and semi-arid regions (</w:t>
      </w:r>
      <w:r w:rsidR="00493516" w:rsidRPr="00493516">
        <w:rPr>
          <w:rFonts w:ascii="Times New Roman" w:hAnsi="Times New Roman" w:cs="Times New Roman"/>
          <w:b/>
          <w:bCs/>
        </w:rPr>
        <w:t>Kumari</w:t>
      </w:r>
      <w:r w:rsidR="00656D6D" w:rsidRPr="00435877">
        <w:rPr>
          <w:rFonts w:ascii="Times New Roman" w:hAnsi="Times New Roman" w:cs="Times New Roman"/>
          <w:b/>
          <w:bCs/>
        </w:rPr>
        <w:t xml:space="preserve"> et al., 2023</w:t>
      </w:r>
      <w:r w:rsidR="00656D6D" w:rsidRPr="00435877">
        <w:rPr>
          <w:rFonts w:ascii="Times New Roman" w:hAnsi="Times New Roman" w:cs="Times New Roman"/>
        </w:rPr>
        <w:t>).</w:t>
      </w:r>
    </w:p>
    <w:p w14:paraId="353682BD" w14:textId="159DA86E" w:rsidR="00B252EB" w:rsidRPr="00B252EB" w:rsidRDefault="00435877" w:rsidP="00B252EB">
      <w:pPr>
        <w:spacing w:line="360" w:lineRule="auto"/>
        <w:jc w:val="both"/>
      </w:pPr>
      <w:r>
        <w:rPr>
          <w:rFonts w:ascii="Times New Roman" w:hAnsi="Times New Roman" w:cs="Times New Roman"/>
        </w:rPr>
        <w:tab/>
      </w:r>
      <w:r w:rsidR="00656D6D" w:rsidRPr="00435877">
        <w:rPr>
          <w:rFonts w:ascii="Times New Roman" w:hAnsi="Times New Roman" w:cs="Times New Roman"/>
        </w:rPr>
        <w:t xml:space="preserve">The Jammu region presents a diverse </w:t>
      </w:r>
      <w:proofErr w:type="spellStart"/>
      <w:r w:rsidR="00656D6D" w:rsidRPr="00435877">
        <w:rPr>
          <w:rFonts w:ascii="Times New Roman" w:hAnsi="Times New Roman" w:cs="Times New Roman"/>
        </w:rPr>
        <w:t>agro</w:t>
      </w:r>
      <w:proofErr w:type="spellEnd"/>
      <w:r w:rsidR="00656D6D" w:rsidRPr="00435877">
        <w:rPr>
          <w:rFonts w:ascii="Times New Roman" w:hAnsi="Times New Roman" w:cs="Times New Roman"/>
        </w:rPr>
        <w:t>-climatic setting, ranging from subtropical plains to intermediate and hilly areas which shapes the pattern and extent of fodder cultivation. Several factors limit the availability of green fodder in this region, including small and fragmented landholdings, variability in rainfall, shrinking grazing lands and increasing competition between food crops and fodder crops. Rapid population growth and expanding urbanization have further intensified pressure on land resources, making fodder production more challenging (</w:t>
      </w:r>
      <w:r w:rsidR="00656D6D" w:rsidRPr="00435877">
        <w:rPr>
          <w:rFonts w:ascii="Times New Roman" w:hAnsi="Times New Roman" w:cs="Times New Roman"/>
          <w:b/>
          <w:bCs/>
        </w:rPr>
        <w:t>Kumar et al., 2024</w:t>
      </w:r>
      <w:r w:rsidR="00656D6D" w:rsidRPr="00435877">
        <w:rPr>
          <w:rFonts w:ascii="Times New Roman" w:hAnsi="Times New Roman" w:cs="Times New Roman"/>
        </w:rPr>
        <w:t>). In addition, changing climatic conditions continue to influence crop growth cycles, biomass yield and pasture regeneration, thereby adding another layer of uncertainty to fodder systems (</w:t>
      </w:r>
      <w:r w:rsidR="00493516" w:rsidRPr="00493516">
        <w:rPr>
          <w:rFonts w:ascii="Times New Roman" w:hAnsi="Times New Roman" w:cs="Times New Roman"/>
          <w:b/>
          <w:bCs/>
        </w:rPr>
        <w:t>Mohanty,</w:t>
      </w:r>
      <w:r w:rsidR="00656D6D" w:rsidRPr="00493516">
        <w:rPr>
          <w:rFonts w:ascii="Times New Roman" w:hAnsi="Times New Roman" w:cs="Times New Roman"/>
          <w:b/>
          <w:bCs/>
        </w:rPr>
        <w:t xml:space="preserve"> et al.,</w:t>
      </w:r>
      <w:r w:rsidR="00656D6D" w:rsidRPr="00435877">
        <w:rPr>
          <w:rFonts w:ascii="Times New Roman" w:hAnsi="Times New Roman" w:cs="Times New Roman"/>
          <w:b/>
          <w:bCs/>
        </w:rPr>
        <w:t xml:space="preserve"> 202</w:t>
      </w:r>
      <w:r w:rsidR="00493516">
        <w:rPr>
          <w:rFonts w:ascii="Times New Roman" w:hAnsi="Times New Roman" w:cs="Times New Roman"/>
          <w:b/>
          <w:bCs/>
        </w:rPr>
        <w:t>4</w:t>
      </w:r>
      <w:r w:rsidR="00656D6D" w:rsidRPr="00435877">
        <w:rPr>
          <w:rFonts w:ascii="Times New Roman" w:hAnsi="Times New Roman" w:cs="Times New Roman"/>
        </w:rPr>
        <w:t>).</w:t>
      </w:r>
      <w:r>
        <w:rPr>
          <w:rFonts w:ascii="Times New Roman" w:hAnsi="Times New Roman" w:cs="Times New Roman"/>
        </w:rPr>
        <w:t xml:space="preserve"> </w:t>
      </w:r>
      <w:r w:rsidR="00656D6D" w:rsidRPr="00435877">
        <w:rPr>
          <w:rFonts w:ascii="Times New Roman" w:hAnsi="Times New Roman" w:cs="Times New Roman"/>
        </w:rPr>
        <w:t>Recent studies suggest</w:t>
      </w:r>
      <w:r w:rsidRPr="00435877">
        <w:rPr>
          <w:rFonts w:ascii="Times New Roman" w:hAnsi="Times New Roman" w:cs="Times New Roman"/>
        </w:rPr>
        <w:t>ed</w:t>
      </w:r>
      <w:r w:rsidR="00656D6D" w:rsidRPr="00435877">
        <w:rPr>
          <w:rFonts w:ascii="Times New Roman" w:hAnsi="Times New Roman" w:cs="Times New Roman"/>
        </w:rPr>
        <w:t xml:space="preserve"> that approaches such as integrated crop</w:t>
      </w:r>
      <w:r w:rsidRPr="00435877">
        <w:rPr>
          <w:rFonts w:ascii="Times New Roman" w:hAnsi="Times New Roman" w:cs="Times New Roman"/>
        </w:rPr>
        <w:t>-</w:t>
      </w:r>
      <w:r w:rsidR="00656D6D" w:rsidRPr="00435877">
        <w:rPr>
          <w:rFonts w:ascii="Times New Roman" w:hAnsi="Times New Roman" w:cs="Times New Roman"/>
        </w:rPr>
        <w:t xml:space="preserve">livestock systems, adoption of improved fodder varieties and better management of available resources can help address these challenges. However, farmers’ ability to adopt such practices often depends on multiple factors, including access to extension services, availability of inputs and market </w:t>
      </w:r>
      <w:r w:rsidR="00656D6D" w:rsidRPr="00493516">
        <w:rPr>
          <w:rFonts w:ascii="Times New Roman" w:hAnsi="Times New Roman" w:cs="Times New Roman"/>
        </w:rPr>
        <w:t>connectivity (</w:t>
      </w:r>
      <w:r w:rsidR="00493516" w:rsidRPr="00493516">
        <w:rPr>
          <w:rFonts w:ascii="Times New Roman" w:hAnsi="Times New Roman" w:cs="Times New Roman"/>
          <w:b/>
          <w:bCs/>
        </w:rPr>
        <w:t>Priya and Singh, 2024</w:t>
      </w:r>
      <w:r w:rsidR="00656D6D" w:rsidRPr="00493516">
        <w:rPr>
          <w:rFonts w:ascii="Times New Roman" w:hAnsi="Times New Roman" w:cs="Times New Roman"/>
        </w:rPr>
        <w:t>).</w:t>
      </w:r>
      <w:r w:rsidR="00656D6D" w:rsidRPr="00435877">
        <w:rPr>
          <w:rFonts w:ascii="Times New Roman" w:hAnsi="Times New Roman" w:cs="Times New Roman"/>
        </w:rPr>
        <w:t xml:space="preserve"> In a region like Jammu, where smallholder farming systems are predominant, it becomes essential to understand how these socio-economic and institutional conditions interact with farm-level characteristics.</w:t>
      </w:r>
      <w:r w:rsidR="00B252EB">
        <w:rPr>
          <w:rFonts w:ascii="Times New Roman" w:hAnsi="Times New Roman" w:cs="Times New Roman"/>
        </w:rPr>
        <w:t xml:space="preserve"> </w:t>
      </w:r>
      <w:r w:rsidR="00B252EB" w:rsidRPr="00B252EB">
        <w:rPr>
          <w:rFonts w:ascii="Times New Roman" w:hAnsi="Times New Roman" w:cs="Times New Roman"/>
        </w:rPr>
        <w:t>As the studies consistently highlighted low adoption of improved fodder and feeding practices among livestock farmers. Research by</w:t>
      </w:r>
      <w:r w:rsidR="00B252EB" w:rsidRPr="00B252EB">
        <w:rPr>
          <w:rFonts w:ascii="Times New Roman" w:hAnsi="Times New Roman" w:cs="Times New Roman"/>
          <w:b/>
          <w:bCs/>
        </w:rPr>
        <w:t xml:space="preserve"> Sharma </w:t>
      </w:r>
      <w:r w:rsidR="00B252EB" w:rsidRPr="00B252EB">
        <w:rPr>
          <w:rFonts w:ascii="Times New Roman" w:hAnsi="Times New Roman" w:cs="Times New Roman"/>
          <w:b/>
          <w:bCs/>
          <w:i/>
          <w:iCs/>
        </w:rPr>
        <w:t>et al.</w:t>
      </w:r>
      <w:r w:rsidR="00B252EB">
        <w:rPr>
          <w:rFonts w:ascii="Times New Roman" w:hAnsi="Times New Roman" w:cs="Times New Roman"/>
          <w:b/>
          <w:bCs/>
          <w:i/>
          <w:iCs/>
        </w:rPr>
        <w:t>,</w:t>
      </w:r>
      <w:r w:rsidR="00B252EB" w:rsidRPr="00B252EB">
        <w:rPr>
          <w:rFonts w:ascii="Times New Roman" w:hAnsi="Times New Roman" w:cs="Times New Roman"/>
          <w:b/>
          <w:bCs/>
        </w:rPr>
        <w:t xml:space="preserve"> (2025)</w:t>
      </w:r>
      <w:r w:rsidR="00B252EB" w:rsidRPr="00B252EB">
        <w:rPr>
          <w:rFonts w:ascii="Times New Roman" w:hAnsi="Times New Roman" w:cs="Times New Roman"/>
        </w:rPr>
        <w:t xml:space="preserve"> reported “low adoption rates of recommended fodder cultivation practices,” primarily due to farmers giving greater priority to cereal crops over fodder cultivation, inadequate knowledge regarding recommended practices and seasonal fodder shortages. The study further identified “significant disparities in adoption levels across zones”. Similar findings were also reported in some areas of Jammu, where the adoption of silage technology among dairy farmers remained very low, with 92.36% of respondents identifying high construction costs and 91.08% reporting lack of technical knowledge as major constraints (</w:t>
      </w:r>
      <w:r w:rsidR="00B252EB" w:rsidRPr="00B252EB">
        <w:rPr>
          <w:rFonts w:ascii="Times New Roman" w:hAnsi="Times New Roman" w:cs="Times New Roman"/>
          <w:b/>
          <w:bCs/>
        </w:rPr>
        <w:t xml:space="preserve">Gupta </w:t>
      </w:r>
      <w:r w:rsidR="00B252EB" w:rsidRPr="00B252EB">
        <w:rPr>
          <w:rFonts w:ascii="Times New Roman" w:hAnsi="Times New Roman" w:cs="Times New Roman"/>
          <w:b/>
          <w:bCs/>
          <w:i/>
          <w:iCs/>
        </w:rPr>
        <w:t>et al.,</w:t>
      </w:r>
      <w:r w:rsidR="00B252EB" w:rsidRPr="00B252EB">
        <w:rPr>
          <w:rFonts w:ascii="Times New Roman" w:hAnsi="Times New Roman" w:cs="Times New Roman"/>
          <w:b/>
          <w:bCs/>
        </w:rPr>
        <w:t xml:space="preserve"> 2025</w:t>
      </w:r>
      <w:r w:rsidR="00B252EB" w:rsidRPr="00B252EB">
        <w:rPr>
          <w:rFonts w:ascii="Times New Roman" w:hAnsi="Times New Roman" w:cs="Times New Roman"/>
        </w:rPr>
        <w:t>). Likewise, the adoption of improved feeding practices was found to be only 32.85% in certain farming communities, indicating the persistent challenges in the dissemination and implementation of scientific livestock management practices (</w:t>
      </w:r>
      <w:r w:rsidR="00B252EB" w:rsidRPr="00B252EB">
        <w:rPr>
          <w:rFonts w:ascii="Times New Roman" w:hAnsi="Times New Roman" w:cs="Times New Roman"/>
          <w:b/>
          <w:bCs/>
        </w:rPr>
        <w:t xml:space="preserve">Jeelani </w:t>
      </w:r>
      <w:r w:rsidR="00B252EB" w:rsidRPr="00B252EB">
        <w:rPr>
          <w:rFonts w:ascii="Times New Roman" w:hAnsi="Times New Roman" w:cs="Times New Roman"/>
          <w:b/>
          <w:bCs/>
          <w:i/>
          <w:iCs/>
        </w:rPr>
        <w:t>et al.,</w:t>
      </w:r>
      <w:r w:rsidR="00B252EB" w:rsidRPr="00B252EB">
        <w:rPr>
          <w:rFonts w:ascii="Times New Roman" w:hAnsi="Times New Roman" w:cs="Times New Roman"/>
          <w:b/>
          <w:bCs/>
        </w:rPr>
        <w:t xml:space="preserve"> 2015</w:t>
      </w:r>
      <w:r w:rsidR="00B252EB" w:rsidRPr="00B252EB">
        <w:rPr>
          <w:rFonts w:ascii="Times New Roman" w:hAnsi="Times New Roman" w:cs="Times New Roman"/>
        </w:rPr>
        <w:t>).</w:t>
      </w:r>
    </w:p>
    <w:p w14:paraId="21B0120C" w14:textId="07426AB1" w:rsidR="00656D6D" w:rsidRPr="00435877" w:rsidRDefault="00656D6D" w:rsidP="00435877">
      <w:pPr>
        <w:spacing w:line="360" w:lineRule="auto"/>
        <w:jc w:val="both"/>
        <w:rPr>
          <w:rFonts w:ascii="Times New Roman" w:hAnsi="Times New Roman" w:cs="Times New Roman"/>
        </w:rPr>
      </w:pPr>
    </w:p>
    <w:p w14:paraId="5FB031D6" w14:textId="354BAEE6" w:rsidR="00656D6D" w:rsidRPr="00656D6D" w:rsidRDefault="00435877" w:rsidP="00D043BF">
      <w:pPr>
        <w:spacing w:line="360" w:lineRule="auto"/>
        <w:jc w:val="both"/>
      </w:pPr>
      <w:r>
        <w:rPr>
          <w:rFonts w:ascii="Times New Roman" w:hAnsi="Times New Roman" w:cs="Times New Roman"/>
        </w:rPr>
        <w:lastRenderedPageBreak/>
        <w:tab/>
      </w:r>
      <w:r w:rsidR="00656D6D" w:rsidRPr="00435877">
        <w:rPr>
          <w:rFonts w:ascii="Times New Roman" w:hAnsi="Times New Roman" w:cs="Times New Roman"/>
        </w:rPr>
        <w:t>Against this backdrop, the present study focuses on identifying the key factors that influence green fodder availability in the Jammu region. By examining socio-economic, farm and institutional variables, the study aims to generate insights that can support more targeted policy decisions and strengthen extension strategies for improving fodder availability and livestock-based livelihoods.</w:t>
      </w:r>
    </w:p>
    <w:p w14:paraId="0437E6CE" w14:textId="2DBC4B80" w:rsidR="00656D6D" w:rsidRPr="00D043BF" w:rsidRDefault="00656D6D" w:rsidP="00D043BF">
      <w:pPr>
        <w:spacing w:line="360" w:lineRule="auto"/>
        <w:jc w:val="both"/>
        <w:rPr>
          <w:rFonts w:ascii="Times New Roman" w:hAnsi="Times New Roman" w:cs="Times New Roman"/>
          <w:b/>
          <w:bCs/>
        </w:rPr>
      </w:pPr>
      <w:r w:rsidRPr="00D043BF">
        <w:rPr>
          <w:rFonts w:ascii="Times New Roman" w:hAnsi="Times New Roman" w:cs="Times New Roman"/>
          <w:b/>
          <w:bCs/>
        </w:rPr>
        <w:t>Material and Methods</w:t>
      </w:r>
    </w:p>
    <w:p w14:paraId="3E0D7353" w14:textId="77777777" w:rsidR="00656D6D" w:rsidRPr="00D043BF" w:rsidRDefault="00656D6D" w:rsidP="00D043BF">
      <w:pPr>
        <w:spacing w:line="360" w:lineRule="auto"/>
        <w:jc w:val="both"/>
        <w:rPr>
          <w:rFonts w:ascii="Times New Roman" w:hAnsi="Times New Roman" w:cs="Times New Roman"/>
          <w:b/>
          <w:bCs/>
        </w:rPr>
      </w:pPr>
      <w:r w:rsidRPr="00D043BF">
        <w:rPr>
          <w:rFonts w:ascii="Times New Roman" w:hAnsi="Times New Roman" w:cs="Times New Roman"/>
          <w:b/>
          <w:bCs/>
        </w:rPr>
        <w:t>Study Area</w:t>
      </w:r>
    </w:p>
    <w:p w14:paraId="24A0D520" w14:textId="6DFED399" w:rsidR="00656D6D" w:rsidRDefault="00D043BF" w:rsidP="00D043BF">
      <w:pPr>
        <w:spacing w:line="360" w:lineRule="auto"/>
        <w:jc w:val="both"/>
        <w:rPr>
          <w:rFonts w:ascii="Times New Roman" w:hAnsi="Times New Roman" w:cs="Times New Roman"/>
        </w:rPr>
      </w:pPr>
      <w:r w:rsidRPr="00D043BF">
        <w:rPr>
          <w:rFonts w:ascii="Times New Roman" w:hAnsi="Times New Roman" w:cs="Times New Roman"/>
        </w:rPr>
        <w:tab/>
      </w:r>
      <w:r w:rsidR="00656D6D" w:rsidRPr="00D043BF">
        <w:rPr>
          <w:rFonts w:ascii="Times New Roman" w:hAnsi="Times New Roman" w:cs="Times New Roman"/>
        </w:rPr>
        <w:t>The study was conducted in the sub</w:t>
      </w:r>
      <w:r w:rsidR="00435877" w:rsidRPr="00D043BF">
        <w:rPr>
          <w:rFonts w:ascii="Times New Roman" w:hAnsi="Times New Roman" w:cs="Times New Roman"/>
        </w:rPr>
        <w:t>-</w:t>
      </w:r>
      <w:r w:rsidR="00656D6D" w:rsidRPr="00D043BF">
        <w:rPr>
          <w:rFonts w:ascii="Times New Roman" w:hAnsi="Times New Roman" w:cs="Times New Roman"/>
        </w:rPr>
        <w:t>tropical belt of the Jammu region in Jammu and Kashmir</w:t>
      </w:r>
      <w:r w:rsidR="00AE572B" w:rsidRPr="00D043BF">
        <w:rPr>
          <w:rFonts w:ascii="Times New Roman" w:hAnsi="Times New Roman" w:cs="Times New Roman"/>
        </w:rPr>
        <w:t xml:space="preserve"> with</w:t>
      </w:r>
      <w:r w:rsidR="00656D6D" w:rsidRPr="00D043BF">
        <w:rPr>
          <w:rFonts w:ascii="Times New Roman" w:hAnsi="Times New Roman" w:cs="Times New Roman"/>
        </w:rPr>
        <w:t xml:space="preserve"> covering Jammu and Kathua districts. These districts were selected purposively as they represent a relatively larger share of fodder cultivation within the subtropical zone. Within Jammu district, two subdivisions</w:t>
      </w:r>
      <w:r w:rsidR="00AE572B" w:rsidRPr="00D043BF">
        <w:rPr>
          <w:rFonts w:ascii="Times New Roman" w:hAnsi="Times New Roman" w:cs="Times New Roman"/>
        </w:rPr>
        <w:t xml:space="preserve"> namely </w:t>
      </w:r>
      <w:proofErr w:type="spellStart"/>
      <w:r w:rsidR="00656D6D" w:rsidRPr="00D043BF">
        <w:rPr>
          <w:rFonts w:ascii="Times New Roman" w:hAnsi="Times New Roman" w:cs="Times New Roman"/>
        </w:rPr>
        <w:t>Dansal</w:t>
      </w:r>
      <w:proofErr w:type="spellEnd"/>
      <w:r w:rsidR="00656D6D" w:rsidRPr="00D043BF">
        <w:rPr>
          <w:rFonts w:ascii="Times New Roman" w:hAnsi="Times New Roman" w:cs="Times New Roman"/>
        </w:rPr>
        <w:t xml:space="preserve"> (rainfed) and Ranbir Singh Pura (irrigated)</w:t>
      </w:r>
      <w:r w:rsidR="00AE572B" w:rsidRPr="00D043BF">
        <w:rPr>
          <w:rFonts w:ascii="Times New Roman" w:hAnsi="Times New Roman" w:cs="Times New Roman"/>
        </w:rPr>
        <w:t xml:space="preserve"> </w:t>
      </w:r>
      <w:r w:rsidR="00656D6D" w:rsidRPr="00D043BF">
        <w:rPr>
          <w:rFonts w:ascii="Times New Roman" w:hAnsi="Times New Roman" w:cs="Times New Roman"/>
        </w:rPr>
        <w:t xml:space="preserve">were chosen to capture variation in production conditions. From these, </w:t>
      </w:r>
      <w:proofErr w:type="spellStart"/>
      <w:r w:rsidR="00656D6D" w:rsidRPr="00D043BF">
        <w:rPr>
          <w:rFonts w:ascii="Times New Roman" w:hAnsi="Times New Roman" w:cs="Times New Roman"/>
        </w:rPr>
        <w:t>Kishanpur</w:t>
      </w:r>
      <w:proofErr w:type="spellEnd"/>
      <w:r w:rsidR="00656D6D" w:rsidRPr="00D043BF">
        <w:rPr>
          <w:rFonts w:ascii="Times New Roman" w:hAnsi="Times New Roman" w:cs="Times New Roman"/>
        </w:rPr>
        <w:t xml:space="preserve"> </w:t>
      </w:r>
      <w:proofErr w:type="spellStart"/>
      <w:r w:rsidR="00656D6D" w:rsidRPr="00D043BF">
        <w:rPr>
          <w:rFonts w:ascii="Times New Roman" w:hAnsi="Times New Roman" w:cs="Times New Roman"/>
        </w:rPr>
        <w:t>Mawal</w:t>
      </w:r>
      <w:proofErr w:type="spellEnd"/>
      <w:r w:rsidR="00656D6D" w:rsidRPr="00D043BF">
        <w:rPr>
          <w:rFonts w:ascii="Times New Roman" w:hAnsi="Times New Roman" w:cs="Times New Roman"/>
        </w:rPr>
        <w:t xml:space="preserve"> and </w:t>
      </w:r>
      <w:proofErr w:type="spellStart"/>
      <w:r w:rsidR="00656D6D" w:rsidRPr="00D043BF">
        <w:rPr>
          <w:rFonts w:ascii="Times New Roman" w:hAnsi="Times New Roman" w:cs="Times New Roman"/>
        </w:rPr>
        <w:t>Chak</w:t>
      </w:r>
      <w:proofErr w:type="spellEnd"/>
      <w:r w:rsidR="00656D6D" w:rsidRPr="00D043BF">
        <w:rPr>
          <w:rFonts w:ascii="Times New Roman" w:hAnsi="Times New Roman" w:cs="Times New Roman"/>
        </w:rPr>
        <w:t xml:space="preserve"> </w:t>
      </w:r>
      <w:proofErr w:type="spellStart"/>
      <w:r w:rsidR="00656D6D" w:rsidRPr="00D043BF">
        <w:rPr>
          <w:rFonts w:ascii="Times New Roman" w:hAnsi="Times New Roman" w:cs="Times New Roman"/>
        </w:rPr>
        <w:t>Hassal</w:t>
      </w:r>
      <w:proofErr w:type="spellEnd"/>
      <w:r w:rsidR="00656D6D" w:rsidRPr="00D043BF">
        <w:rPr>
          <w:rFonts w:ascii="Times New Roman" w:hAnsi="Times New Roman" w:cs="Times New Roman"/>
        </w:rPr>
        <w:t xml:space="preserve"> zones were selected through random sampling.</w:t>
      </w:r>
      <w:r w:rsidR="00AE572B" w:rsidRPr="00D043BF">
        <w:rPr>
          <w:rFonts w:ascii="Times New Roman" w:hAnsi="Times New Roman" w:cs="Times New Roman"/>
        </w:rPr>
        <w:t xml:space="preserve"> </w:t>
      </w:r>
      <w:r w:rsidR="00656D6D" w:rsidRPr="00D043BF">
        <w:rPr>
          <w:rFonts w:ascii="Times New Roman" w:hAnsi="Times New Roman" w:cs="Times New Roman"/>
        </w:rPr>
        <w:t xml:space="preserve">In Kathua district, </w:t>
      </w:r>
      <w:proofErr w:type="spellStart"/>
      <w:r w:rsidR="00656D6D" w:rsidRPr="00D043BF">
        <w:rPr>
          <w:rFonts w:ascii="Times New Roman" w:hAnsi="Times New Roman" w:cs="Times New Roman"/>
        </w:rPr>
        <w:t>Dayalachack</w:t>
      </w:r>
      <w:proofErr w:type="spellEnd"/>
      <w:r w:rsidR="00656D6D" w:rsidRPr="00D043BF">
        <w:rPr>
          <w:rFonts w:ascii="Times New Roman" w:hAnsi="Times New Roman" w:cs="Times New Roman"/>
        </w:rPr>
        <w:t xml:space="preserve"> sub</w:t>
      </w:r>
      <w:r w:rsidR="00AE572B" w:rsidRPr="00D043BF">
        <w:rPr>
          <w:rFonts w:ascii="Times New Roman" w:hAnsi="Times New Roman" w:cs="Times New Roman"/>
        </w:rPr>
        <w:t>-</w:t>
      </w:r>
      <w:r w:rsidR="00656D6D" w:rsidRPr="00D043BF">
        <w:rPr>
          <w:rFonts w:ascii="Times New Roman" w:hAnsi="Times New Roman" w:cs="Times New Roman"/>
        </w:rPr>
        <w:t>division was purposively selected due to its sub</w:t>
      </w:r>
      <w:r w:rsidR="00AE572B" w:rsidRPr="00D043BF">
        <w:rPr>
          <w:rFonts w:ascii="Times New Roman" w:hAnsi="Times New Roman" w:cs="Times New Roman"/>
        </w:rPr>
        <w:t>-</w:t>
      </w:r>
      <w:r w:rsidR="00656D6D" w:rsidRPr="00D043BF">
        <w:rPr>
          <w:rFonts w:ascii="Times New Roman" w:hAnsi="Times New Roman" w:cs="Times New Roman"/>
        </w:rPr>
        <w:t xml:space="preserve">tropical </w:t>
      </w:r>
      <w:proofErr w:type="spellStart"/>
      <w:r w:rsidR="00656D6D" w:rsidRPr="00D043BF">
        <w:rPr>
          <w:rFonts w:ascii="Times New Roman" w:hAnsi="Times New Roman" w:cs="Times New Roman"/>
        </w:rPr>
        <w:t>agro</w:t>
      </w:r>
      <w:proofErr w:type="spellEnd"/>
      <w:r w:rsidR="00656D6D" w:rsidRPr="00D043BF">
        <w:rPr>
          <w:rFonts w:ascii="Times New Roman" w:hAnsi="Times New Roman" w:cs="Times New Roman"/>
        </w:rPr>
        <w:t>-climatic characteristics, whereas other sub</w:t>
      </w:r>
      <w:r w:rsidR="00AE572B" w:rsidRPr="00D043BF">
        <w:rPr>
          <w:rFonts w:ascii="Times New Roman" w:hAnsi="Times New Roman" w:cs="Times New Roman"/>
        </w:rPr>
        <w:t>-</w:t>
      </w:r>
      <w:r w:rsidR="00656D6D" w:rsidRPr="00D043BF">
        <w:rPr>
          <w:rFonts w:ascii="Times New Roman" w:hAnsi="Times New Roman" w:cs="Times New Roman"/>
        </w:rPr>
        <w:t xml:space="preserve">divisions such as </w:t>
      </w:r>
      <w:proofErr w:type="spellStart"/>
      <w:r w:rsidR="00656D6D" w:rsidRPr="00D043BF">
        <w:rPr>
          <w:rFonts w:ascii="Times New Roman" w:hAnsi="Times New Roman" w:cs="Times New Roman"/>
        </w:rPr>
        <w:t>Basohli</w:t>
      </w:r>
      <w:proofErr w:type="spellEnd"/>
      <w:r w:rsidR="00656D6D" w:rsidRPr="00D043BF">
        <w:rPr>
          <w:rFonts w:ascii="Times New Roman" w:hAnsi="Times New Roman" w:cs="Times New Roman"/>
        </w:rPr>
        <w:t xml:space="preserve"> and </w:t>
      </w:r>
      <w:proofErr w:type="spellStart"/>
      <w:r w:rsidR="00656D6D" w:rsidRPr="00D043BF">
        <w:rPr>
          <w:rFonts w:ascii="Times New Roman" w:hAnsi="Times New Roman" w:cs="Times New Roman"/>
        </w:rPr>
        <w:t>Billawar</w:t>
      </w:r>
      <w:proofErr w:type="spellEnd"/>
      <w:r w:rsidR="00656D6D" w:rsidRPr="00D043BF">
        <w:rPr>
          <w:rFonts w:ascii="Times New Roman" w:hAnsi="Times New Roman" w:cs="Times New Roman"/>
        </w:rPr>
        <w:t xml:space="preserve"> exhibit mixed topography (</w:t>
      </w:r>
      <w:proofErr w:type="spellStart"/>
      <w:r w:rsidR="00656D6D" w:rsidRPr="00D043BF">
        <w:rPr>
          <w:rFonts w:ascii="Times New Roman" w:hAnsi="Times New Roman" w:cs="Times New Roman"/>
          <w:b/>
          <w:bCs/>
        </w:rPr>
        <w:t>DoAP&amp;FW</w:t>
      </w:r>
      <w:proofErr w:type="spellEnd"/>
      <w:r w:rsidR="00656D6D" w:rsidRPr="00D043BF">
        <w:rPr>
          <w:rFonts w:ascii="Times New Roman" w:hAnsi="Times New Roman" w:cs="Times New Roman"/>
          <w:b/>
          <w:bCs/>
        </w:rPr>
        <w:t>, 2021</w:t>
      </w:r>
      <w:r w:rsidR="00656D6D" w:rsidRPr="00D043BF">
        <w:rPr>
          <w:rFonts w:ascii="Times New Roman" w:hAnsi="Times New Roman" w:cs="Times New Roman"/>
        </w:rPr>
        <w:t xml:space="preserve">). Within </w:t>
      </w:r>
      <w:proofErr w:type="spellStart"/>
      <w:r w:rsidR="00656D6D" w:rsidRPr="00D043BF">
        <w:rPr>
          <w:rFonts w:ascii="Times New Roman" w:hAnsi="Times New Roman" w:cs="Times New Roman"/>
        </w:rPr>
        <w:t>Dayalachack</w:t>
      </w:r>
      <w:proofErr w:type="spellEnd"/>
      <w:r w:rsidR="00656D6D" w:rsidRPr="00D043BF">
        <w:rPr>
          <w:rFonts w:ascii="Times New Roman" w:hAnsi="Times New Roman" w:cs="Times New Roman"/>
        </w:rPr>
        <w:t xml:space="preserve">, </w:t>
      </w:r>
      <w:proofErr w:type="spellStart"/>
      <w:r w:rsidR="00656D6D" w:rsidRPr="00D043BF">
        <w:rPr>
          <w:rFonts w:ascii="Times New Roman" w:hAnsi="Times New Roman" w:cs="Times New Roman"/>
        </w:rPr>
        <w:t>Marheen</w:t>
      </w:r>
      <w:proofErr w:type="spellEnd"/>
      <w:r w:rsidR="00656D6D" w:rsidRPr="00D043BF">
        <w:rPr>
          <w:rFonts w:ascii="Times New Roman" w:hAnsi="Times New Roman" w:cs="Times New Roman"/>
        </w:rPr>
        <w:t xml:space="preserve"> (irrigated) and Palli (unirrigated) zones were selected. In total, four zones across the two districts constituted the study area.</w:t>
      </w:r>
      <w:r w:rsidR="00CB44E6">
        <w:rPr>
          <w:rFonts w:ascii="Times New Roman" w:hAnsi="Times New Roman" w:cs="Times New Roman"/>
        </w:rPr>
        <w:t xml:space="preserve"> </w:t>
      </w:r>
    </w:p>
    <w:p w14:paraId="383AF507" w14:textId="23C6D308" w:rsidR="00CB44E6" w:rsidRPr="00CB44E6" w:rsidRDefault="00CB44E6" w:rsidP="00D043BF">
      <w:pPr>
        <w:spacing w:line="360" w:lineRule="auto"/>
        <w:jc w:val="both"/>
        <w:rPr>
          <w:rFonts w:ascii="Times New Roman" w:hAnsi="Times New Roman" w:cs="Times New Roman"/>
        </w:rPr>
      </w:pPr>
      <w:r>
        <w:rPr>
          <w:rFonts w:ascii="Times New Roman" w:hAnsi="Times New Roman" w:cs="Times New Roman"/>
          <w:color w:val="0D0D0D" w:themeColor="text1" w:themeTint="F2"/>
        </w:rPr>
        <w:tab/>
      </w:r>
      <w:r w:rsidRPr="00CB44E6">
        <w:rPr>
          <w:rFonts w:ascii="Times New Roman" w:hAnsi="Times New Roman" w:cs="Times New Roman"/>
          <w:color w:val="0D0D0D" w:themeColor="text1" w:themeTint="F2"/>
        </w:rPr>
        <w:t xml:space="preserve">A list of villages was prepared for each zone and four villages from each zone were randomly selected, resulting in a total of 16 villages. From each village, a list of farmers with at least 1 </w:t>
      </w:r>
      <w:proofErr w:type="spellStart"/>
      <w:r w:rsidRPr="00CB44E6">
        <w:rPr>
          <w:rFonts w:ascii="Times New Roman" w:hAnsi="Times New Roman" w:cs="Times New Roman"/>
          <w:color w:val="0D0D0D" w:themeColor="text1" w:themeTint="F2"/>
        </w:rPr>
        <w:t>kanal</w:t>
      </w:r>
      <w:proofErr w:type="spellEnd"/>
      <w:r w:rsidRPr="00CB44E6">
        <w:rPr>
          <w:rFonts w:ascii="Times New Roman" w:hAnsi="Times New Roman" w:cs="Times New Roman"/>
          <w:color w:val="0D0D0D" w:themeColor="text1" w:themeTint="F2"/>
        </w:rPr>
        <w:t xml:space="preserve"> of land under fodder cultivation was compiled and 10 farmers from each list were randomly chosen as respondents. This resulted in a total sample size of 160 respondents.</w:t>
      </w:r>
    </w:p>
    <w:p w14:paraId="491CE80B" w14:textId="77777777" w:rsidR="00656D6D" w:rsidRPr="00D043BF" w:rsidRDefault="00656D6D" w:rsidP="00D043BF">
      <w:pPr>
        <w:spacing w:line="360" w:lineRule="auto"/>
        <w:jc w:val="both"/>
        <w:rPr>
          <w:rFonts w:ascii="Times New Roman" w:hAnsi="Times New Roman" w:cs="Times New Roman"/>
          <w:b/>
          <w:bCs/>
        </w:rPr>
      </w:pPr>
      <w:r w:rsidRPr="00D043BF">
        <w:rPr>
          <w:rFonts w:ascii="Times New Roman" w:hAnsi="Times New Roman" w:cs="Times New Roman"/>
          <w:b/>
          <w:bCs/>
        </w:rPr>
        <w:t>Research Design and Sampling Procedure</w:t>
      </w:r>
    </w:p>
    <w:p w14:paraId="6D818BB2" w14:textId="715A3161" w:rsidR="00656D6D" w:rsidRPr="00D043BF" w:rsidRDefault="00AE572B" w:rsidP="00D043BF">
      <w:pPr>
        <w:spacing w:line="360" w:lineRule="auto"/>
        <w:jc w:val="both"/>
        <w:rPr>
          <w:rFonts w:ascii="Times New Roman" w:hAnsi="Times New Roman" w:cs="Times New Roman"/>
        </w:rPr>
      </w:pPr>
      <w:r w:rsidRPr="00D043BF">
        <w:rPr>
          <w:rFonts w:ascii="Times New Roman" w:hAnsi="Times New Roman" w:cs="Times New Roman"/>
        </w:rPr>
        <w:tab/>
      </w:r>
      <w:r w:rsidR="00656D6D" w:rsidRPr="00D043BF">
        <w:rPr>
          <w:rFonts w:ascii="Times New Roman" w:hAnsi="Times New Roman" w:cs="Times New Roman"/>
        </w:rPr>
        <w:t>A descriptive research design was followed and a purposive</w:t>
      </w:r>
      <w:r w:rsidRPr="00D043BF">
        <w:rPr>
          <w:rFonts w:ascii="Times New Roman" w:hAnsi="Times New Roman" w:cs="Times New Roman"/>
        </w:rPr>
        <w:t>-</w:t>
      </w:r>
      <w:r w:rsidR="00656D6D" w:rsidRPr="00D043BF">
        <w:rPr>
          <w:rFonts w:ascii="Times New Roman" w:hAnsi="Times New Roman" w:cs="Times New Roman"/>
        </w:rPr>
        <w:t>cum multi</w:t>
      </w:r>
      <w:r w:rsidRPr="00D043BF">
        <w:rPr>
          <w:rFonts w:ascii="Times New Roman" w:hAnsi="Times New Roman" w:cs="Times New Roman"/>
        </w:rPr>
        <w:t>-</w:t>
      </w:r>
      <w:r w:rsidR="00656D6D" w:rsidRPr="00D043BF">
        <w:rPr>
          <w:rFonts w:ascii="Times New Roman" w:hAnsi="Times New Roman" w:cs="Times New Roman"/>
        </w:rPr>
        <w:t xml:space="preserve">stage random sampling technique was employed. For each selected zone, a list of villages was prepared </w:t>
      </w:r>
      <w:r w:rsidRPr="00D043BF">
        <w:rPr>
          <w:rFonts w:ascii="Times New Roman" w:hAnsi="Times New Roman" w:cs="Times New Roman"/>
        </w:rPr>
        <w:t>and</w:t>
      </w:r>
      <w:r w:rsidR="00656D6D" w:rsidRPr="00D043BF">
        <w:rPr>
          <w:rFonts w:ascii="Times New Roman" w:hAnsi="Times New Roman" w:cs="Times New Roman"/>
        </w:rPr>
        <w:t xml:space="preserve"> four villages were randomly selected</w:t>
      </w:r>
      <w:r w:rsidRPr="00D043BF">
        <w:rPr>
          <w:rFonts w:ascii="Times New Roman" w:hAnsi="Times New Roman" w:cs="Times New Roman"/>
        </w:rPr>
        <w:t xml:space="preserve"> from the prepared list</w:t>
      </w:r>
      <w:r w:rsidR="00656D6D" w:rsidRPr="00D043BF">
        <w:rPr>
          <w:rFonts w:ascii="Times New Roman" w:hAnsi="Times New Roman" w:cs="Times New Roman"/>
        </w:rPr>
        <w:t>, resulting in a total of 16 villages.</w:t>
      </w:r>
      <w:r w:rsidR="00D043BF" w:rsidRPr="00D043BF">
        <w:rPr>
          <w:rFonts w:ascii="Times New Roman" w:hAnsi="Times New Roman" w:cs="Times New Roman"/>
        </w:rPr>
        <w:t xml:space="preserve"> </w:t>
      </w:r>
      <w:r w:rsidR="00656D6D" w:rsidRPr="00D043BF">
        <w:rPr>
          <w:rFonts w:ascii="Times New Roman" w:hAnsi="Times New Roman" w:cs="Times New Roman"/>
        </w:rPr>
        <w:t xml:space="preserve">From each village, farmers cultivating at least one </w:t>
      </w:r>
      <w:proofErr w:type="spellStart"/>
      <w:r w:rsidR="00656D6D" w:rsidRPr="00D043BF">
        <w:rPr>
          <w:rFonts w:ascii="Times New Roman" w:hAnsi="Times New Roman" w:cs="Times New Roman"/>
        </w:rPr>
        <w:t>kanal</w:t>
      </w:r>
      <w:proofErr w:type="spellEnd"/>
      <w:r w:rsidR="00656D6D" w:rsidRPr="00D043BF">
        <w:rPr>
          <w:rFonts w:ascii="Times New Roman" w:hAnsi="Times New Roman" w:cs="Times New Roman"/>
        </w:rPr>
        <w:t xml:space="preserve"> of land under fodder crops were identified to form the sampling frame. Subsequently, 10 farmers from each village were randomly selected as respondents</w:t>
      </w:r>
      <w:r w:rsidR="00D043BF" w:rsidRPr="00D043BF">
        <w:rPr>
          <w:rFonts w:ascii="Times New Roman" w:hAnsi="Times New Roman" w:cs="Times New Roman"/>
        </w:rPr>
        <w:t xml:space="preserve"> which </w:t>
      </w:r>
      <w:r w:rsidR="00656D6D" w:rsidRPr="00D043BF">
        <w:rPr>
          <w:rFonts w:ascii="Times New Roman" w:hAnsi="Times New Roman" w:cs="Times New Roman"/>
        </w:rPr>
        <w:t>leading to a total sample size of 160 farmers.</w:t>
      </w:r>
    </w:p>
    <w:p w14:paraId="1DD921AE" w14:textId="77777777" w:rsidR="00656D6D" w:rsidRPr="00D043BF" w:rsidRDefault="00656D6D" w:rsidP="00D043BF">
      <w:pPr>
        <w:spacing w:line="360" w:lineRule="auto"/>
        <w:jc w:val="both"/>
        <w:rPr>
          <w:rFonts w:ascii="Times New Roman" w:hAnsi="Times New Roman" w:cs="Times New Roman"/>
          <w:b/>
          <w:bCs/>
        </w:rPr>
      </w:pPr>
      <w:r w:rsidRPr="00D043BF">
        <w:rPr>
          <w:rFonts w:ascii="Times New Roman" w:hAnsi="Times New Roman" w:cs="Times New Roman"/>
          <w:b/>
          <w:bCs/>
        </w:rPr>
        <w:lastRenderedPageBreak/>
        <w:t>Data Collection</w:t>
      </w:r>
    </w:p>
    <w:p w14:paraId="3DAA920C" w14:textId="5262D9D5" w:rsidR="00404352" w:rsidRPr="00656D6D" w:rsidRDefault="00D043BF" w:rsidP="00D043BF">
      <w:pPr>
        <w:spacing w:line="360" w:lineRule="auto"/>
        <w:jc w:val="both"/>
      </w:pPr>
      <w:r w:rsidRPr="00D043BF">
        <w:rPr>
          <w:rFonts w:ascii="Times New Roman" w:hAnsi="Times New Roman" w:cs="Times New Roman"/>
        </w:rPr>
        <w:tab/>
      </w:r>
      <w:r w:rsidR="00656D6D" w:rsidRPr="00D043BF">
        <w:rPr>
          <w:rFonts w:ascii="Times New Roman" w:hAnsi="Times New Roman" w:cs="Times New Roman"/>
        </w:rPr>
        <w:t>Primary data were collected using a semi-structured interview schedule. The schedule was developed based on the fodder crop package of practices recommended by SKUAST-Jammu with inputs from experts in extension education and agronomy. Prior to the main survey, the instrument was pre-tested to identify any inconsistencies or gaps and necessary modifications were made in consultation with subject matter specialists.</w:t>
      </w:r>
      <w:r w:rsidRPr="00D043BF">
        <w:rPr>
          <w:rFonts w:ascii="Times New Roman" w:hAnsi="Times New Roman" w:cs="Times New Roman"/>
        </w:rPr>
        <w:t xml:space="preserve"> </w:t>
      </w:r>
      <w:r w:rsidR="00656D6D" w:rsidRPr="00D043BF">
        <w:rPr>
          <w:rFonts w:ascii="Times New Roman" w:hAnsi="Times New Roman" w:cs="Times New Roman"/>
        </w:rPr>
        <w:t>Data were collected through personal interviews with respondents at their residences, farm locations or common meeting places using the finalized schedule.</w:t>
      </w:r>
    </w:p>
    <w:p w14:paraId="62DE24E7" w14:textId="14C91894" w:rsidR="00404352" w:rsidRPr="004629B8" w:rsidRDefault="00404352" w:rsidP="004629B8">
      <w:pPr>
        <w:spacing w:line="360" w:lineRule="auto"/>
        <w:jc w:val="both"/>
        <w:rPr>
          <w:rFonts w:ascii="Times New Roman" w:hAnsi="Times New Roman" w:cs="Times New Roman"/>
          <w:b/>
          <w:bCs/>
        </w:rPr>
      </w:pPr>
      <w:r w:rsidRPr="004629B8">
        <w:rPr>
          <w:rFonts w:ascii="Times New Roman" w:hAnsi="Times New Roman" w:cs="Times New Roman"/>
          <w:b/>
          <w:bCs/>
        </w:rPr>
        <w:t>Result and Discussion</w:t>
      </w:r>
    </w:p>
    <w:p w14:paraId="5547EB3F" w14:textId="6FE018A7" w:rsidR="00404352" w:rsidRPr="004629B8" w:rsidRDefault="00404352" w:rsidP="004629B8">
      <w:pPr>
        <w:spacing w:line="360" w:lineRule="auto"/>
        <w:jc w:val="both"/>
        <w:rPr>
          <w:rFonts w:ascii="Times New Roman" w:hAnsi="Times New Roman" w:cs="Times New Roman"/>
          <w:b/>
          <w:bCs/>
        </w:rPr>
      </w:pPr>
      <w:r w:rsidRPr="004629B8">
        <w:rPr>
          <w:rFonts w:ascii="Times New Roman" w:hAnsi="Times New Roman" w:cs="Times New Roman"/>
          <w:b/>
          <w:bCs/>
        </w:rPr>
        <w:t xml:space="preserve">Factors </w:t>
      </w:r>
      <w:r w:rsidR="00D043BF" w:rsidRPr="004629B8">
        <w:rPr>
          <w:rFonts w:ascii="Times New Roman" w:hAnsi="Times New Roman" w:cs="Times New Roman"/>
          <w:b/>
          <w:bCs/>
        </w:rPr>
        <w:t>a</w:t>
      </w:r>
      <w:r w:rsidRPr="004629B8">
        <w:rPr>
          <w:rFonts w:ascii="Times New Roman" w:hAnsi="Times New Roman" w:cs="Times New Roman"/>
          <w:b/>
          <w:bCs/>
        </w:rPr>
        <w:t xml:space="preserve">ffecting </w:t>
      </w:r>
      <w:r w:rsidR="00D043BF" w:rsidRPr="004629B8">
        <w:rPr>
          <w:rFonts w:ascii="Times New Roman" w:hAnsi="Times New Roman" w:cs="Times New Roman"/>
          <w:b/>
          <w:bCs/>
        </w:rPr>
        <w:t>a</w:t>
      </w:r>
      <w:r w:rsidRPr="004629B8">
        <w:rPr>
          <w:rFonts w:ascii="Times New Roman" w:hAnsi="Times New Roman" w:cs="Times New Roman"/>
          <w:b/>
          <w:bCs/>
        </w:rPr>
        <w:t xml:space="preserve">rea under </w:t>
      </w:r>
      <w:r w:rsidR="00D043BF" w:rsidRPr="004629B8">
        <w:rPr>
          <w:rFonts w:ascii="Times New Roman" w:hAnsi="Times New Roman" w:cs="Times New Roman"/>
          <w:b/>
          <w:bCs/>
        </w:rPr>
        <w:t>g</w:t>
      </w:r>
      <w:r w:rsidRPr="004629B8">
        <w:rPr>
          <w:rFonts w:ascii="Times New Roman" w:hAnsi="Times New Roman" w:cs="Times New Roman"/>
          <w:b/>
          <w:bCs/>
        </w:rPr>
        <w:t xml:space="preserve">reen </w:t>
      </w:r>
      <w:r w:rsidR="00D043BF" w:rsidRPr="004629B8">
        <w:rPr>
          <w:rFonts w:ascii="Times New Roman" w:hAnsi="Times New Roman" w:cs="Times New Roman"/>
          <w:b/>
          <w:bCs/>
        </w:rPr>
        <w:t>f</w:t>
      </w:r>
      <w:r w:rsidRPr="004629B8">
        <w:rPr>
          <w:rFonts w:ascii="Times New Roman" w:hAnsi="Times New Roman" w:cs="Times New Roman"/>
          <w:b/>
          <w:bCs/>
        </w:rPr>
        <w:t xml:space="preserve">odder </w:t>
      </w:r>
      <w:r w:rsidR="00D043BF" w:rsidRPr="004629B8">
        <w:rPr>
          <w:rFonts w:ascii="Times New Roman" w:hAnsi="Times New Roman" w:cs="Times New Roman"/>
          <w:b/>
          <w:bCs/>
        </w:rPr>
        <w:t>c</w:t>
      </w:r>
      <w:r w:rsidRPr="004629B8">
        <w:rPr>
          <w:rFonts w:ascii="Times New Roman" w:hAnsi="Times New Roman" w:cs="Times New Roman"/>
          <w:b/>
          <w:bCs/>
        </w:rPr>
        <w:t>rops in Rabi</w:t>
      </w:r>
      <w:r w:rsidRPr="004629B8">
        <w:rPr>
          <w:rFonts w:ascii="Times New Roman" w:hAnsi="Times New Roman" w:cs="Times New Roman"/>
          <w:b/>
          <w:bCs/>
          <w:i/>
          <w:iCs/>
        </w:rPr>
        <w:t xml:space="preserve"> </w:t>
      </w:r>
      <w:r w:rsidRPr="004629B8">
        <w:rPr>
          <w:rFonts w:ascii="Times New Roman" w:hAnsi="Times New Roman" w:cs="Times New Roman"/>
          <w:b/>
          <w:bCs/>
        </w:rPr>
        <w:t>Season</w:t>
      </w:r>
    </w:p>
    <w:p w14:paraId="6C8D29E8" w14:textId="5A551F84" w:rsidR="00656D6D" w:rsidRPr="004629B8" w:rsidRDefault="004629B8" w:rsidP="004629B8">
      <w:pPr>
        <w:spacing w:line="360" w:lineRule="auto"/>
        <w:jc w:val="both"/>
        <w:rPr>
          <w:rFonts w:ascii="Times New Roman" w:hAnsi="Times New Roman" w:cs="Times New Roman"/>
        </w:rPr>
      </w:pPr>
      <w:r>
        <w:rPr>
          <w:rFonts w:ascii="Times New Roman" w:hAnsi="Times New Roman" w:cs="Times New Roman"/>
        </w:rPr>
        <w:tab/>
      </w:r>
      <w:r w:rsidR="00656D6D" w:rsidRPr="004629B8">
        <w:rPr>
          <w:rFonts w:ascii="Times New Roman" w:hAnsi="Times New Roman" w:cs="Times New Roman"/>
        </w:rPr>
        <w:t>The regression results</w:t>
      </w:r>
      <w:r w:rsidR="009E68ED">
        <w:rPr>
          <w:rFonts w:ascii="Times New Roman" w:hAnsi="Times New Roman" w:cs="Times New Roman"/>
        </w:rPr>
        <w:t>, as shown in table 1,</w:t>
      </w:r>
      <w:r w:rsidR="00656D6D" w:rsidRPr="004629B8">
        <w:rPr>
          <w:rFonts w:ascii="Times New Roman" w:hAnsi="Times New Roman" w:cs="Times New Roman"/>
        </w:rPr>
        <w:t xml:space="preserve"> indicate</w:t>
      </w:r>
      <w:r w:rsidR="00D043BF" w:rsidRPr="004629B8">
        <w:rPr>
          <w:rFonts w:ascii="Times New Roman" w:hAnsi="Times New Roman" w:cs="Times New Roman"/>
        </w:rPr>
        <w:t>d</w:t>
      </w:r>
      <w:r w:rsidR="00656D6D" w:rsidRPr="004629B8">
        <w:rPr>
          <w:rFonts w:ascii="Times New Roman" w:hAnsi="Times New Roman" w:cs="Times New Roman"/>
        </w:rPr>
        <w:t xml:space="preserve"> that the model explains a very high proportion of variation in the dependent variable (</w:t>
      </w:r>
      <w:r w:rsidRPr="004629B8">
        <w:rPr>
          <w:rFonts w:ascii="Times New Roman" w:hAnsi="Times New Roman" w:cs="Times New Roman"/>
        </w:rPr>
        <w:t>R</w:t>
      </w:r>
      <w:r w:rsidRPr="004629B8">
        <w:rPr>
          <w:rFonts w:ascii="Times New Roman" w:hAnsi="Times New Roman" w:cs="Times New Roman"/>
          <w:vertAlign w:val="superscript"/>
        </w:rPr>
        <w:t>2</w:t>
      </w:r>
      <w:r w:rsidR="00656D6D" w:rsidRPr="004629B8">
        <w:rPr>
          <w:rFonts w:ascii="Times New Roman" w:hAnsi="Times New Roman" w:cs="Times New Roman"/>
        </w:rPr>
        <w:t xml:space="preserve"> = 0.955; Adjusted R</w:t>
      </w:r>
      <w:r w:rsidRPr="004629B8">
        <w:rPr>
          <w:rFonts w:ascii="Times New Roman" w:hAnsi="Times New Roman" w:cs="Times New Roman"/>
          <w:vertAlign w:val="superscript"/>
        </w:rPr>
        <w:t>2</w:t>
      </w:r>
      <w:r w:rsidR="00656D6D" w:rsidRPr="004629B8">
        <w:rPr>
          <w:rFonts w:ascii="Times New Roman" w:hAnsi="Times New Roman" w:cs="Times New Roman"/>
        </w:rPr>
        <w:t xml:space="preserve"> = 0.903), suggesting a good overall fit. Among the explanatory variables, size of landholding emerged as the most influential factor</w:t>
      </w:r>
      <w:r w:rsidRPr="004629B8">
        <w:rPr>
          <w:rFonts w:ascii="Times New Roman" w:hAnsi="Times New Roman" w:cs="Times New Roman"/>
        </w:rPr>
        <w:t xml:space="preserve"> which</w:t>
      </w:r>
      <w:r w:rsidR="00656D6D" w:rsidRPr="004629B8">
        <w:rPr>
          <w:rFonts w:ascii="Times New Roman" w:hAnsi="Times New Roman" w:cs="Times New Roman"/>
        </w:rPr>
        <w:t xml:space="preserve"> showing a strong and positive effect (</w:t>
      </w:r>
      <w:r w:rsidRPr="004629B8">
        <w:rPr>
          <w:rFonts w:ascii="Times New Roman" w:hAnsi="Times New Roman" w:cs="Times New Roman"/>
        </w:rPr>
        <w:t>β</w:t>
      </w:r>
      <w:r w:rsidR="00656D6D" w:rsidRPr="004629B8">
        <w:rPr>
          <w:rFonts w:ascii="Times New Roman" w:hAnsi="Times New Roman" w:cs="Times New Roman"/>
        </w:rPr>
        <w:t xml:space="preserve"> = 0.863, </w:t>
      </w:r>
      <w:r w:rsidRPr="004629B8">
        <w:rPr>
          <w:rFonts w:ascii="Times New Roman" w:hAnsi="Times New Roman" w:cs="Times New Roman"/>
        </w:rPr>
        <w:t>p</w:t>
      </w:r>
      <w:r w:rsidR="00656D6D" w:rsidRPr="004629B8">
        <w:rPr>
          <w:rFonts w:ascii="Times New Roman" w:hAnsi="Times New Roman" w:cs="Times New Roman"/>
        </w:rPr>
        <w:t xml:space="preserve"> </w:t>
      </w:r>
      <w:r w:rsidRPr="004629B8">
        <w:rPr>
          <w:rFonts w:ascii="Times New Roman" w:hAnsi="Times New Roman" w:cs="Times New Roman"/>
        </w:rPr>
        <w:t>&lt;</w:t>
      </w:r>
      <w:r w:rsidR="00656D6D" w:rsidRPr="004629B8">
        <w:rPr>
          <w:rFonts w:ascii="Times New Roman" w:hAnsi="Times New Roman" w:cs="Times New Roman"/>
        </w:rPr>
        <w:t xml:space="preserve"> 0.001). This implies that farmers with larger landholdings are in a better position to utilize resources efficiently and expand their production base, a pattern also reported in recent studies (</w:t>
      </w:r>
      <w:r w:rsidR="00656D6D" w:rsidRPr="004629B8">
        <w:rPr>
          <w:rFonts w:ascii="Times New Roman" w:hAnsi="Times New Roman" w:cs="Times New Roman"/>
          <w:b/>
          <w:bCs/>
        </w:rPr>
        <w:t xml:space="preserve">Dougherty, 2024; </w:t>
      </w:r>
      <w:proofErr w:type="spellStart"/>
      <w:r w:rsidR="00656D6D" w:rsidRPr="004629B8">
        <w:rPr>
          <w:rFonts w:ascii="Times New Roman" w:hAnsi="Times New Roman" w:cs="Times New Roman"/>
          <w:b/>
          <w:bCs/>
        </w:rPr>
        <w:t>Asefa</w:t>
      </w:r>
      <w:proofErr w:type="spellEnd"/>
      <w:r w:rsidR="00656D6D" w:rsidRPr="004629B8">
        <w:rPr>
          <w:rFonts w:ascii="Times New Roman" w:hAnsi="Times New Roman" w:cs="Times New Roman"/>
          <w:b/>
          <w:bCs/>
        </w:rPr>
        <w:t xml:space="preserve"> </w:t>
      </w:r>
      <w:r w:rsidRPr="004629B8">
        <w:rPr>
          <w:rFonts w:ascii="Times New Roman" w:hAnsi="Times New Roman" w:cs="Times New Roman"/>
          <w:b/>
          <w:bCs/>
        </w:rPr>
        <w:t>and</w:t>
      </w:r>
      <w:r w:rsidR="00656D6D" w:rsidRPr="004629B8">
        <w:rPr>
          <w:rFonts w:ascii="Times New Roman" w:hAnsi="Times New Roman" w:cs="Times New Roman"/>
          <w:b/>
          <w:bCs/>
        </w:rPr>
        <w:t xml:space="preserve"> </w:t>
      </w:r>
      <w:proofErr w:type="spellStart"/>
      <w:r w:rsidR="00656D6D" w:rsidRPr="004629B8">
        <w:rPr>
          <w:rFonts w:ascii="Times New Roman" w:hAnsi="Times New Roman" w:cs="Times New Roman"/>
          <w:b/>
          <w:bCs/>
        </w:rPr>
        <w:t>Muluken</w:t>
      </w:r>
      <w:proofErr w:type="spellEnd"/>
      <w:r w:rsidR="00656D6D" w:rsidRPr="004629B8">
        <w:rPr>
          <w:rFonts w:ascii="Times New Roman" w:hAnsi="Times New Roman" w:cs="Times New Roman"/>
          <w:b/>
          <w:bCs/>
        </w:rPr>
        <w:t>, 2024</w:t>
      </w:r>
      <w:r w:rsidR="00656D6D" w:rsidRPr="004629B8">
        <w:rPr>
          <w:rFonts w:ascii="Times New Roman" w:hAnsi="Times New Roman" w:cs="Times New Roman"/>
        </w:rPr>
        <w:t>).</w:t>
      </w:r>
      <w:r>
        <w:rPr>
          <w:rFonts w:ascii="Times New Roman" w:hAnsi="Times New Roman" w:cs="Times New Roman"/>
        </w:rPr>
        <w:t xml:space="preserve"> </w:t>
      </w:r>
      <w:r w:rsidR="00656D6D" w:rsidRPr="004629B8">
        <w:rPr>
          <w:rFonts w:ascii="Times New Roman" w:hAnsi="Times New Roman" w:cs="Times New Roman"/>
        </w:rPr>
        <w:t>In contrast, the area under cereal, oilseed and vegetable crops showed significant negative relationships with the outcome variable. This suggests that greater dependence on these crop categories may limit diversification and reduce the flexibility needed for sustainable farming. Similar observations have been made in recent literature, where monocropping is associated with lower ecological resilience compared to diversified systems (</w:t>
      </w:r>
      <w:r w:rsidR="00656D6D" w:rsidRPr="004629B8">
        <w:rPr>
          <w:rFonts w:ascii="Times New Roman" w:hAnsi="Times New Roman" w:cs="Times New Roman"/>
          <w:b/>
          <w:bCs/>
        </w:rPr>
        <w:t>Datta et al., 2023</w:t>
      </w:r>
      <w:r w:rsidR="00656D6D" w:rsidRPr="004629B8">
        <w:rPr>
          <w:rFonts w:ascii="Times New Roman" w:hAnsi="Times New Roman" w:cs="Times New Roman"/>
        </w:rPr>
        <w:t>).</w:t>
      </w:r>
    </w:p>
    <w:p w14:paraId="093FBE72" w14:textId="4B553D87" w:rsidR="00E70CA4" w:rsidRPr="004629B8" w:rsidRDefault="006318F3" w:rsidP="004629B8">
      <w:pPr>
        <w:spacing w:line="360" w:lineRule="auto"/>
        <w:jc w:val="both"/>
        <w:rPr>
          <w:rFonts w:ascii="Times New Roman" w:hAnsi="Times New Roman" w:cs="Times New Roman"/>
        </w:rPr>
      </w:pPr>
      <w:r>
        <w:rPr>
          <w:rFonts w:ascii="Times New Roman" w:hAnsi="Times New Roman" w:cs="Times New Roman"/>
        </w:rPr>
        <w:tab/>
      </w:r>
      <w:r w:rsidR="00656D6D" w:rsidRPr="004629B8">
        <w:rPr>
          <w:rFonts w:ascii="Times New Roman" w:hAnsi="Times New Roman" w:cs="Times New Roman"/>
        </w:rPr>
        <w:t>The analysis further show</w:t>
      </w:r>
      <w:r w:rsidR="004629B8" w:rsidRPr="004629B8">
        <w:rPr>
          <w:rFonts w:ascii="Times New Roman" w:hAnsi="Times New Roman" w:cs="Times New Roman"/>
        </w:rPr>
        <w:t>ed</w:t>
      </w:r>
      <w:r w:rsidR="00656D6D" w:rsidRPr="004629B8">
        <w:rPr>
          <w:rFonts w:ascii="Times New Roman" w:hAnsi="Times New Roman" w:cs="Times New Roman"/>
        </w:rPr>
        <w:t xml:space="preserve"> that livestock possession had a positive and significant effect (</w:t>
      </w:r>
      <w:r w:rsidR="004629B8" w:rsidRPr="004629B8">
        <w:rPr>
          <w:rFonts w:ascii="Times New Roman" w:hAnsi="Times New Roman" w:cs="Times New Roman"/>
        </w:rPr>
        <w:t>β</w:t>
      </w:r>
      <w:r w:rsidR="00656D6D" w:rsidRPr="004629B8">
        <w:rPr>
          <w:rFonts w:ascii="Times New Roman" w:hAnsi="Times New Roman" w:cs="Times New Roman"/>
        </w:rPr>
        <w:t xml:space="preserve"> = 0.102, </w:t>
      </w:r>
      <w:r w:rsidR="004629B8" w:rsidRPr="004629B8">
        <w:rPr>
          <w:rFonts w:ascii="Times New Roman" w:hAnsi="Times New Roman" w:cs="Times New Roman"/>
        </w:rPr>
        <w:t>p</w:t>
      </w:r>
      <w:r w:rsidR="00656D6D" w:rsidRPr="004629B8">
        <w:rPr>
          <w:rFonts w:ascii="Times New Roman" w:hAnsi="Times New Roman" w:cs="Times New Roman"/>
        </w:rPr>
        <w:t xml:space="preserve"> = 0.006), indicating that farms integrating livestock with cropping systems tend to be more stable and productive. This supports the idea that integrated farming systems contribute to better resource recycling, improved soil health and enhanced income security (</w:t>
      </w:r>
      <w:r w:rsidR="00656D6D" w:rsidRPr="004629B8">
        <w:rPr>
          <w:rFonts w:ascii="Times New Roman" w:hAnsi="Times New Roman" w:cs="Times New Roman"/>
          <w:b/>
          <w:bCs/>
        </w:rPr>
        <w:t>Shanmugam et al., 2024; Nave, 2025</w:t>
      </w:r>
      <w:r w:rsidR="00656D6D" w:rsidRPr="004629B8">
        <w:rPr>
          <w:rFonts w:ascii="Times New Roman" w:hAnsi="Times New Roman" w:cs="Times New Roman"/>
        </w:rPr>
        <w:t>).</w:t>
      </w:r>
      <w:r w:rsidR="004629B8">
        <w:rPr>
          <w:rFonts w:ascii="Times New Roman" w:hAnsi="Times New Roman" w:cs="Times New Roman"/>
        </w:rPr>
        <w:t xml:space="preserve"> </w:t>
      </w:r>
      <w:r w:rsidR="00656D6D" w:rsidRPr="004629B8">
        <w:rPr>
          <w:rFonts w:ascii="Times New Roman" w:hAnsi="Times New Roman" w:cs="Times New Roman"/>
        </w:rPr>
        <w:t>On the other hand, variables related to market access, such as distance to the nearest dairy and the number of dairies available were negatively associated with the outcome, pointing to the role of accessibility and institutional support in influencing farm decisions. Most of the remaining variables</w:t>
      </w:r>
      <w:r w:rsidR="004629B8" w:rsidRPr="004629B8">
        <w:rPr>
          <w:rFonts w:ascii="Times New Roman" w:hAnsi="Times New Roman" w:cs="Times New Roman"/>
        </w:rPr>
        <w:t xml:space="preserve"> </w:t>
      </w:r>
      <w:r w:rsidR="00656D6D" w:rsidRPr="004629B8">
        <w:rPr>
          <w:rFonts w:ascii="Times New Roman" w:hAnsi="Times New Roman" w:cs="Times New Roman"/>
        </w:rPr>
        <w:t>including family size, labor involvement, irrigation and fodder use</w:t>
      </w:r>
      <w:r w:rsidR="004629B8" w:rsidRPr="004629B8">
        <w:rPr>
          <w:rFonts w:ascii="Times New Roman" w:hAnsi="Times New Roman" w:cs="Times New Roman"/>
        </w:rPr>
        <w:t xml:space="preserve"> </w:t>
      </w:r>
      <w:r w:rsidR="00656D6D" w:rsidRPr="004629B8">
        <w:rPr>
          <w:rFonts w:ascii="Times New Roman" w:hAnsi="Times New Roman" w:cs="Times New Roman"/>
        </w:rPr>
        <w:t xml:space="preserve">did </w:t>
      </w:r>
      <w:r w:rsidR="00656D6D" w:rsidRPr="004629B8">
        <w:rPr>
          <w:rFonts w:ascii="Times New Roman" w:hAnsi="Times New Roman" w:cs="Times New Roman"/>
        </w:rPr>
        <w:lastRenderedPageBreak/>
        <w:t>not show a statistically significant effect, suggesting that their direct contribution within this model is limited. Overall, the results highlight</w:t>
      </w:r>
      <w:r w:rsidR="004629B8" w:rsidRPr="004629B8">
        <w:rPr>
          <w:rFonts w:ascii="Times New Roman" w:hAnsi="Times New Roman" w:cs="Times New Roman"/>
        </w:rPr>
        <w:t>ed</w:t>
      </w:r>
      <w:r w:rsidR="00656D6D" w:rsidRPr="004629B8">
        <w:rPr>
          <w:rFonts w:ascii="Times New Roman" w:hAnsi="Times New Roman" w:cs="Times New Roman"/>
        </w:rPr>
        <w:t xml:space="preserve"> the central role of land resources, cropping choices and livestock integration in shaping sustainable agricultural outcomes.</w:t>
      </w:r>
    </w:p>
    <w:p w14:paraId="5B4BD0DF" w14:textId="624CBA6F" w:rsidR="00573F76" w:rsidRPr="009E68ED" w:rsidRDefault="00573F76">
      <w:pPr>
        <w:rPr>
          <w:rFonts w:ascii="Times New Roman" w:hAnsi="Times New Roman" w:cs="Times New Roman"/>
          <w:b/>
          <w:bCs/>
        </w:rPr>
      </w:pPr>
      <w:r w:rsidRPr="009E68ED">
        <w:rPr>
          <w:rFonts w:ascii="Times New Roman" w:hAnsi="Times New Roman" w:cs="Times New Roman"/>
          <w:b/>
          <w:bCs/>
        </w:rPr>
        <w:t xml:space="preserve">Table </w:t>
      </w:r>
      <w:r w:rsidR="009E68ED" w:rsidRPr="009E68ED">
        <w:rPr>
          <w:rFonts w:ascii="Times New Roman" w:hAnsi="Times New Roman" w:cs="Times New Roman"/>
          <w:b/>
          <w:bCs/>
        </w:rPr>
        <w:t>1</w:t>
      </w:r>
      <w:r w:rsidRPr="009E68ED">
        <w:rPr>
          <w:rFonts w:ascii="Times New Roman" w:hAnsi="Times New Roman" w:cs="Times New Roman"/>
          <w:b/>
          <w:bCs/>
        </w:rPr>
        <w:t>: Factors affecting area under green fodder crops</w:t>
      </w:r>
      <w:r w:rsidR="008E252E">
        <w:rPr>
          <w:rFonts w:ascii="Times New Roman" w:hAnsi="Times New Roman" w:cs="Times New Roman"/>
          <w:b/>
          <w:bCs/>
        </w:rPr>
        <w:t xml:space="preserve"> growing by the farmers</w:t>
      </w:r>
      <w:r w:rsidRPr="009E68ED">
        <w:rPr>
          <w:rFonts w:ascii="Times New Roman" w:hAnsi="Times New Roman" w:cs="Times New Roman"/>
          <w:b/>
          <w:bCs/>
        </w:rPr>
        <w:t xml:space="preserve"> in rabi</w:t>
      </w:r>
      <w:r w:rsidRPr="009E68ED">
        <w:rPr>
          <w:rFonts w:ascii="Times New Roman" w:hAnsi="Times New Roman" w:cs="Times New Roman"/>
          <w:b/>
          <w:bCs/>
          <w:i/>
          <w:iCs/>
        </w:rPr>
        <w:t xml:space="preserve"> </w:t>
      </w:r>
      <w:r w:rsidRPr="009E68ED">
        <w:rPr>
          <w:rFonts w:ascii="Times New Roman" w:hAnsi="Times New Roman" w:cs="Times New Roman"/>
          <w:b/>
          <w:bCs/>
        </w:rPr>
        <w:t>season</w:t>
      </w:r>
    </w:p>
    <w:tbl>
      <w:tblPr>
        <w:tblStyle w:val="TableGrid"/>
        <w:tblW w:w="5000" w:type="pct"/>
        <w:jc w:val="center"/>
        <w:tblLook w:val="04A0" w:firstRow="1" w:lastRow="0" w:firstColumn="1" w:lastColumn="0" w:noHBand="0" w:noVBand="1"/>
      </w:tblPr>
      <w:tblGrid>
        <w:gridCol w:w="621"/>
        <w:gridCol w:w="3158"/>
        <w:gridCol w:w="1244"/>
        <w:gridCol w:w="916"/>
        <w:gridCol w:w="847"/>
        <w:gridCol w:w="931"/>
        <w:gridCol w:w="1633"/>
      </w:tblGrid>
      <w:tr w:rsidR="00573F76" w:rsidRPr="009E68ED" w14:paraId="70C23F3F" w14:textId="77777777" w:rsidTr="009E68ED">
        <w:trPr>
          <w:jc w:val="center"/>
        </w:trPr>
        <w:tc>
          <w:tcPr>
            <w:tcW w:w="332" w:type="pct"/>
          </w:tcPr>
          <w:p w14:paraId="4169C6B1" w14:textId="6B26357A" w:rsidR="00573F76" w:rsidRPr="009E68ED" w:rsidRDefault="00573F76" w:rsidP="009E68ED">
            <w:pPr>
              <w:jc w:val="center"/>
              <w:rPr>
                <w:rFonts w:ascii="Times New Roman" w:hAnsi="Times New Roman" w:cs="Times New Roman"/>
                <w:b/>
                <w:bCs/>
                <w:sz w:val="22"/>
                <w:szCs w:val="22"/>
              </w:rPr>
            </w:pPr>
            <w:r w:rsidRPr="009E68ED">
              <w:rPr>
                <w:rFonts w:ascii="Times New Roman" w:hAnsi="Times New Roman" w:cs="Times New Roman"/>
                <w:b/>
                <w:bCs/>
                <w:sz w:val="22"/>
                <w:szCs w:val="22"/>
              </w:rPr>
              <w:t>S.</w:t>
            </w:r>
            <w:r w:rsidR="004629B8" w:rsidRPr="009E68ED">
              <w:rPr>
                <w:rFonts w:ascii="Times New Roman" w:hAnsi="Times New Roman" w:cs="Times New Roman"/>
                <w:b/>
                <w:bCs/>
                <w:sz w:val="22"/>
                <w:szCs w:val="22"/>
              </w:rPr>
              <w:t xml:space="preserve"> </w:t>
            </w:r>
            <w:r w:rsidRPr="009E68ED">
              <w:rPr>
                <w:rFonts w:ascii="Times New Roman" w:hAnsi="Times New Roman" w:cs="Times New Roman"/>
                <w:b/>
                <w:bCs/>
                <w:sz w:val="22"/>
                <w:szCs w:val="22"/>
              </w:rPr>
              <w:t>No.</w:t>
            </w:r>
          </w:p>
        </w:tc>
        <w:tc>
          <w:tcPr>
            <w:tcW w:w="1689" w:type="pct"/>
          </w:tcPr>
          <w:p w14:paraId="11F84D05" w14:textId="5C7A3D28" w:rsidR="00573F76" w:rsidRPr="009E68ED" w:rsidRDefault="00573F76" w:rsidP="009E68ED">
            <w:pPr>
              <w:jc w:val="center"/>
              <w:rPr>
                <w:rFonts w:ascii="Times New Roman" w:hAnsi="Times New Roman" w:cs="Times New Roman"/>
                <w:b/>
                <w:bCs/>
                <w:sz w:val="22"/>
                <w:szCs w:val="22"/>
              </w:rPr>
            </w:pPr>
            <w:r w:rsidRPr="009E68ED">
              <w:rPr>
                <w:rFonts w:ascii="Times New Roman" w:hAnsi="Times New Roman" w:cs="Times New Roman"/>
                <w:b/>
                <w:bCs/>
                <w:sz w:val="22"/>
                <w:szCs w:val="22"/>
              </w:rPr>
              <w:t>Independent variables</w:t>
            </w:r>
          </w:p>
        </w:tc>
        <w:tc>
          <w:tcPr>
            <w:tcW w:w="665" w:type="pct"/>
          </w:tcPr>
          <w:p w14:paraId="1D3D653D" w14:textId="19F5010A" w:rsidR="00573F76" w:rsidRPr="009E68ED" w:rsidRDefault="00573F76" w:rsidP="009E68ED">
            <w:pPr>
              <w:pStyle w:val="Default"/>
              <w:jc w:val="center"/>
              <w:rPr>
                <w:b/>
                <w:bCs/>
                <w:sz w:val="22"/>
                <w:szCs w:val="22"/>
              </w:rPr>
            </w:pPr>
            <w:r w:rsidRPr="009E68ED">
              <w:rPr>
                <w:b/>
                <w:bCs/>
                <w:sz w:val="22"/>
                <w:szCs w:val="22"/>
              </w:rPr>
              <w:t>Coefficient</w:t>
            </w:r>
          </w:p>
          <w:p w14:paraId="7DAF6EB0" w14:textId="6735A16A" w:rsidR="00573F76" w:rsidRPr="009E68ED" w:rsidRDefault="00573F76" w:rsidP="009E68ED">
            <w:pPr>
              <w:jc w:val="center"/>
              <w:rPr>
                <w:rFonts w:ascii="Times New Roman" w:hAnsi="Times New Roman" w:cs="Times New Roman"/>
                <w:b/>
                <w:bCs/>
                <w:sz w:val="22"/>
                <w:szCs w:val="22"/>
              </w:rPr>
            </w:pPr>
            <w:r w:rsidRPr="009E68ED">
              <w:rPr>
                <w:rFonts w:ascii="Times New Roman" w:hAnsi="Times New Roman" w:cs="Times New Roman"/>
                <w:b/>
                <w:bCs/>
                <w:sz w:val="22"/>
                <w:szCs w:val="22"/>
              </w:rPr>
              <w:t>β</w:t>
            </w:r>
          </w:p>
        </w:tc>
        <w:tc>
          <w:tcPr>
            <w:tcW w:w="490" w:type="pct"/>
          </w:tcPr>
          <w:p w14:paraId="4E3646C7" w14:textId="0F7E55F9" w:rsidR="00573F76" w:rsidRPr="009E68ED" w:rsidRDefault="00573F76" w:rsidP="009E68ED">
            <w:pPr>
              <w:pStyle w:val="Default"/>
              <w:jc w:val="center"/>
              <w:rPr>
                <w:b/>
                <w:bCs/>
                <w:sz w:val="22"/>
                <w:szCs w:val="22"/>
              </w:rPr>
            </w:pPr>
            <w:r w:rsidRPr="009E68ED">
              <w:rPr>
                <w:b/>
                <w:bCs/>
                <w:sz w:val="22"/>
                <w:szCs w:val="22"/>
              </w:rPr>
              <w:t>Std. Error</w:t>
            </w:r>
          </w:p>
        </w:tc>
        <w:tc>
          <w:tcPr>
            <w:tcW w:w="453" w:type="pct"/>
          </w:tcPr>
          <w:p w14:paraId="13462F6A" w14:textId="15EF7B02" w:rsidR="00573F76" w:rsidRPr="009E68ED" w:rsidRDefault="00573F76" w:rsidP="009E68ED">
            <w:pPr>
              <w:jc w:val="center"/>
              <w:rPr>
                <w:rFonts w:ascii="Times New Roman" w:hAnsi="Times New Roman" w:cs="Times New Roman"/>
                <w:b/>
                <w:bCs/>
                <w:sz w:val="22"/>
                <w:szCs w:val="22"/>
              </w:rPr>
            </w:pPr>
            <w:r w:rsidRPr="009E68ED">
              <w:rPr>
                <w:rFonts w:ascii="Times New Roman" w:hAnsi="Times New Roman" w:cs="Times New Roman"/>
                <w:b/>
                <w:bCs/>
                <w:sz w:val="22"/>
                <w:szCs w:val="22"/>
              </w:rPr>
              <w:t>t-value</w:t>
            </w:r>
          </w:p>
        </w:tc>
        <w:tc>
          <w:tcPr>
            <w:tcW w:w="498" w:type="pct"/>
          </w:tcPr>
          <w:p w14:paraId="0695B74C" w14:textId="5A05C65B" w:rsidR="00573F76" w:rsidRPr="009E68ED" w:rsidRDefault="00573F76" w:rsidP="009E68ED">
            <w:pPr>
              <w:jc w:val="center"/>
              <w:rPr>
                <w:rFonts w:ascii="Times New Roman" w:hAnsi="Times New Roman" w:cs="Times New Roman"/>
                <w:b/>
                <w:bCs/>
                <w:sz w:val="22"/>
                <w:szCs w:val="22"/>
              </w:rPr>
            </w:pPr>
            <w:r w:rsidRPr="009E68ED">
              <w:rPr>
                <w:rFonts w:ascii="Times New Roman" w:hAnsi="Times New Roman" w:cs="Times New Roman"/>
                <w:b/>
                <w:bCs/>
                <w:sz w:val="22"/>
                <w:szCs w:val="22"/>
              </w:rPr>
              <w:t>p-value</w:t>
            </w:r>
          </w:p>
        </w:tc>
        <w:tc>
          <w:tcPr>
            <w:tcW w:w="873" w:type="pct"/>
          </w:tcPr>
          <w:p w14:paraId="38A5A485" w14:textId="6005DA1E" w:rsidR="00573F76" w:rsidRPr="009E68ED" w:rsidRDefault="00573F76" w:rsidP="009E68ED">
            <w:pPr>
              <w:jc w:val="center"/>
              <w:rPr>
                <w:rFonts w:ascii="Times New Roman" w:hAnsi="Times New Roman" w:cs="Times New Roman"/>
                <w:b/>
                <w:bCs/>
                <w:sz w:val="22"/>
                <w:szCs w:val="22"/>
              </w:rPr>
            </w:pPr>
            <w:r w:rsidRPr="009E68ED">
              <w:rPr>
                <w:rFonts w:ascii="Times New Roman" w:hAnsi="Times New Roman" w:cs="Times New Roman"/>
                <w:b/>
                <w:bCs/>
                <w:sz w:val="22"/>
                <w:szCs w:val="22"/>
              </w:rPr>
              <w:t>Model summary</w:t>
            </w:r>
          </w:p>
        </w:tc>
      </w:tr>
      <w:tr w:rsidR="009E68ED" w:rsidRPr="009E68ED" w14:paraId="4A74306D" w14:textId="77777777" w:rsidTr="009E68ED">
        <w:trPr>
          <w:jc w:val="center"/>
        </w:trPr>
        <w:tc>
          <w:tcPr>
            <w:tcW w:w="332" w:type="pct"/>
          </w:tcPr>
          <w:p w14:paraId="670157E9" w14:textId="1FB710A5" w:rsidR="009E68ED" w:rsidRPr="009E68ED" w:rsidRDefault="009E68ED" w:rsidP="009E68ED">
            <w:pPr>
              <w:jc w:val="center"/>
              <w:rPr>
                <w:rFonts w:ascii="Times New Roman" w:hAnsi="Times New Roman" w:cs="Times New Roman"/>
                <w:sz w:val="22"/>
                <w:szCs w:val="22"/>
              </w:rPr>
            </w:pPr>
            <w:r>
              <w:rPr>
                <w:rFonts w:ascii="Times New Roman" w:hAnsi="Times New Roman" w:cs="Times New Roman"/>
                <w:sz w:val="22"/>
                <w:szCs w:val="22"/>
              </w:rPr>
              <w:t>1.</w:t>
            </w:r>
          </w:p>
        </w:tc>
        <w:tc>
          <w:tcPr>
            <w:tcW w:w="1689" w:type="pct"/>
          </w:tcPr>
          <w:p w14:paraId="39966195" w14:textId="304440EF"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Constant</w:t>
            </w:r>
          </w:p>
        </w:tc>
        <w:tc>
          <w:tcPr>
            <w:tcW w:w="665" w:type="pct"/>
          </w:tcPr>
          <w:p w14:paraId="592A6619" w14:textId="54B31A0A"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-0.088</w:t>
            </w:r>
          </w:p>
        </w:tc>
        <w:tc>
          <w:tcPr>
            <w:tcW w:w="490" w:type="pct"/>
          </w:tcPr>
          <w:p w14:paraId="4A9BA62C" w14:textId="75FADC8D"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0.047</w:t>
            </w:r>
          </w:p>
        </w:tc>
        <w:tc>
          <w:tcPr>
            <w:tcW w:w="453" w:type="pct"/>
          </w:tcPr>
          <w:p w14:paraId="5042BEB3" w14:textId="7A9C6EA1"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-1.886</w:t>
            </w:r>
          </w:p>
        </w:tc>
        <w:tc>
          <w:tcPr>
            <w:tcW w:w="498" w:type="pct"/>
          </w:tcPr>
          <w:p w14:paraId="2B9AB544" w14:textId="33EC1525"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0.061</w:t>
            </w:r>
          </w:p>
        </w:tc>
        <w:tc>
          <w:tcPr>
            <w:tcW w:w="873" w:type="pct"/>
            <w:vMerge w:val="restart"/>
          </w:tcPr>
          <w:p w14:paraId="149DE5EC" w14:textId="77777777"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R Square = 0.955</w:t>
            </w:r>
          </w:p>
          <w:p w14:paraId="6928BC2E" w14:textId="0A413025"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Adjusted R Square = 0.903</w:t>
            </w:r>
          </w:p>
        </w:tc>
      </w:tr>
      <w:tr w:rsidR="009E68ED" w:rsidRPr="009E68ED" w14:paraId="1488552F" w14:textId="77777777" w:rsidTr="009E68ED">
        <w:trPr>
          <w:jc w:val="center"/>
        </w:trPr>
        <w:tc>
          <w:tcPr>
            <w:tcW w:w="332" w:type="pct"/>
          </w:tcPr>
          <w:p w14:paraId="667293BF" w14:textId="031307AF" w:rsidR="009E68ED" w:rsidRPr="009E68ED" w:rsidRDefault="009E68ED" w:rsidP="009E68ED">
            <w:pPr>
              <w:jc w:val="center"/>
              <w:rPr>
                <w:rFonts w:ascii="Times New Roman" w:hAnsi="Times New Roman" w:cs="Times New Roman"/>
                <w:sz w:val="22"/>
                <w:szCs w:val="22"/>
              </w:rPr>
            </w:pPr>
            <w:r>
              <w:rPr>
                <w:rFonts w:ascii="Times New Roman" w:hAnsi="Times New Roman" w:cs="Times New Roman"/>
                <w:sz w:val="22"/>
                <w:szCs w:val="22"/>
              </w:rPr>
              <w:t>2.</w:t>
            </w:r>
          </w:p>
        </w:tc>
        <w:tc>
          <w:tcPr>
            <w:tcW w:w="1689" w:type="pct"/>
          </w:tcPr>
          <w:p w14:paraId="549AF189" w14:textId="7E974AF6"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Family size</w:t>
            </w:r>
          </w:p>
        </w:tc>
        <w:tc>
          <w:tcPr>
            <w:tcW w:w="665" w:type="pct"/>
          </w:tcPr>
          <w:p w14:paraId="5730E4DE" w14:textId="387B87E7"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0.001</w:t>
            </w:r>
          </w:p>
        </w:tc>
        <w:tc>
          <w:tcPr>
            <w:tcW w:w="490" w:type="pct"/>
          </w:tcPr>
          <w:p w14:paraId="09C8F929" w14:textId="47AF8150"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0.003</w:t>
            </w:r>
          </w:p>
        </w:tc>
        <w:tc>
          <w:tcPr>
            <w:tcW w:w="453" w:type="pct"/>
          </w:tcPr>
          <w:p w14:paraId="7E0B4B92" w14:textId="442E1BB2"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0.313</w:t>
            </w:r>
          </w:p>
        </w:tc>
        <w:tc>
          <w:tcPr>
            <w:tcW w:w="498" w:type="pct"/>
          </w:tcPr>
          <w:p w14:paraId="125F0A4A" w14:textId="24A85944"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0.755</w:t>
            </w:r>
          </w:p>
        </w:tc>
        <w:tc>
          <w:tcPr>
            <w:tcW w:w="873" w:type="pct"/>
            <w:vMerge/>
          </w:tcPr>
          <w:p w14:paraId="631A823C" w14:textId="77777777" w:rsidR="009E68ED" w:rsidRPr="009E68ED" w:rsidRDefault="009E68ED">
            <w:pPr>
              <w:rPr>
                <w:rFonts w:ascii="Times New Roman" w:hAnsi="Times New Roman" w:cs="Times New Roman"/>
                <w:sz w:val="22"/>
                <w:szCs w:val="22"/>
              </w:rPr>
            </w:pPr>
          </w:p>
        </w:tc>
      </w:tr>
      <w:tr w:rsidR="009E68ED" w:rsidRPr="009E68ED" w14:paraId="0E43514B" w14:textId="77777777" w:rsidTr="009E68ED">
        <w:trPr>
          <w:jc w:val="center"/>
        </w:trPr>
        <w:tc>
          <w:tcPr>
            <w:tcW w:w="332" w:type="pct"/>
          </w:tcPr>
          <w:p w14:paraId="4D38B49B" w14:textId="70EF0033" w:rsidR="009E68ED" w:rsidRPr="009E68ED" w:rsidRDefault="009E68ED" w:rsidP="009E68ED">
            <w:pPr>
              <w:jc w:val="center"/>
              <w:rPr>
                <w:rFonts w:ascii="Times New Roman" w:hAnsi="Times New Roman" w:cs="Times New Roman"/>
                <w:sz w:val="22"/>
                <w:szCs w:val="22"/>
              </w:rPr>
            </w:pPr>
            <w:r>
              <w:rPr>
                <w:rFonts w:ascii="Times New Roman" w:hAnsi="Times New Roman" w:cs="Times New Roman"/>
                <w:sz w:val="22"/>
                <w:szCs w:val="22"/>
              </w:rPr>
              <w:t>3.</w:t>
            </w:r>
          </w:p>
        </w:tc>
        <w:tc>
          <w:tcPr>
            <w:tcW w:w="1689" w:type="pct"/>
          </w:tcPr>
          <w:p w14:paraId="1375718F" w14:textId="6B9B8CE9"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Number of family members partially involved in agricultural activities</w:t>
            </w:r>
          </w:p>
        </w:tc>
        <w:tc>
          <w:tcPr>
            <w:tcW w:w="665" w:type="pct"/>
          </w:tcPr>
          <w:p w14:paraId="1B9226DC" w14:textId="0FD0FE41"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0.000</w:t>
            </w:r>
          </w:p>
        </w:tc>
        <w:tc>
          <w:tcPr>
            <w:tcW w:w="490" w:type="pct"/>
          </w:tcPr>
          <w:p w14:paraId="50E98A55" w14:textId="07113481"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0.007</w:t>
            </w:r>
          </w:p>
        </w:tc>
        <w:tc>
          <w:tcPr>
            <w:tcW w:w="453" w:type="pct"/>
          </w:tcPr>
          <w:p w14:paraId="2A6CB280" w14:textId="46624576"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-0.082</w:t>
            </w:r>
          </w:p>
        </w:tc>
        <w:tc>
          <w:tcPr>
            <w:tcW w:w="498" w:type="pct"/>
          </w:tcPr>
          <w:p w14:paraId="2708A740" w14:textId="781048CB"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0.935</w:t>
            </w:r>
          </w:p>
        </w:tc>
        <w:tc>
          <w:tcPr>
            <w:tcW w:w="873" w:type="pct"/>
            <w:vMerge/>
          </w:tcPr>
          <w:p w14:paraId="1205186C" w14:textId="77777777" w:rsidR="009E68ED" w:rsidRPr="009E68ED" w:rsidRDefault="009E68ED">
            <w:pPr>
              <w:rPr>
                <w:rFonts w:ascii="Times New Roman" w:hAnsi="Times New Roman" w:cs="Times New Roman"/>
                <w:sz w:val="22"/>
                <w:szCs w:val="22"/>
              </w:rPr>
            </w:pPr>
          </w:p>
        </w:tc>
      </w:tr>
      <w:tr w:rsidR="009E68ED" w:rsidRPr="009E68ED" w14:paraId="18736713" w14:textId="77777777" w:rsidTr="009E68ED">
        <w:trPr>
          <w:jc w:val="center"/>
        </w:trPr>
        <w:tc>
          <w:tcPr>
            <w:tcW w:w="332" w:type="pct"/>
          </w:tcPr>
          <w:p w14:paraId="4792661D" w14:textId="21A1247F" w:rsidR="009E68ED" w:rsidRPr="009E68ED" w:rsidRDefault="009E68ED" w:rsidP="009E68ED">
            <w:pPr>
              <w:jc w:val="center"/>
              <w:rPr>
                <w:rFonts w:ascii="Times New Roman" w:hAnsi="Times New Roman" w:cs="Times New Roman"/>
                <w:sz w:val="22"/>
                <w:szCs w:val="22"/>
              </w:rPr>
            </w:pPr>
            <w:r>
              <w:rPr>
                <w:rFonts w:ascii="Times New Roman" w:hAnsi="Times New Roman" w:cs="Times New Roman"/>
                <w:sz w:val="22"/>
                <w:szCs w:val="22"/>
              </w:rPr>
              <w:t>4.</w:t>
            </w:r>
          </w:p>
        </w:tc>
        <w:tc>
          <w:tcPr>
            <w:tcW w:w="1689" w:type="pct"/>
          </w:tcPr>
          <w:p w14:paraId="56644565" w14:textId="3A95798B"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Number of family members fully involved in agricultural activities</w:t>
            </w:r>
          </w:p>
        </w:tc>
        <w:tc>
          <w:tcPr>
            <w:tcW w:w="665" w:type="pct"/>
          </w:tcPr>
          <w:p w14:paraId="5FC70BE1" w14:textId="35F96EDA"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0.008</w:t>
            </w:r>
          </w:p>
        </w:tc>
        <w:tc>
          <w:tcPr>
            <w:tcW w:w="490" w:type="pct"/>
          </w:tcPr>
          <w:p w14:paraId="721FAEEC" w14:textId="60C0C104"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0.007</w:t>
            </w:r>
          </w:p>
        </w:tc>
        <w:tc>
          <w:tcPr>
            <w:tcW w:w="453" w:type="pct"/>
          </w:tcPr>
          <w:p w14:paraId="44867B0F" w14:textId="70212109"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1.270</w:t>
            </w:r>
          </w:p>
        </w:tc>
        <w:tc>
          <w:tcPr>
            <w:tcW w:w="498" w:type="pct"/>
          </w:tcPr>
          <w:p w14:paraId="762BDADE" w14:textId="5B0113A0"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0.206</w:t>
            </w:r>
          </w:p>
        </w:tc>
        <w:tc>
          <w:tcPr>
            <w:tcW w:w="873" w:type="pct"/>
            <w:vMerge/>
          </w:tcPr>
          <w:p w14:paraId="0B78707C" w14:textId="77777777" w:rsidR="009E68ED" w:rsidRPr="009E68ED" w:rsidRDefault="009E68ED">
            <w:pPr>
              <w:rPr>
                <w:rFonts w:ascii="Times New Roman" w:hAnsi="Times New Roman" w:cs="Times New Roman"/>
                <w:sz w:val="22"/>
                <w:szCs w:val="22"/>
              </w:rPr>
            </w:pPr>
          </w:p>
        </w:tc>
      </w:tr>
      <w:tr w:rsidR="009E68ED" w:rsidRPr="009E68ED" w14:paraId="44C96339" w14:textId="77777777" w:rsidTr="009E68ED">
        <w:trPr>
          <w:jc w:val="center"/>
        </w:trPr>
        <w:tc>
          <w:tcPr>
            <w:tcW w:w="332" w:type="pct"/>
          </w:tcPr>
          <w:p w14:paraId="1E461068" w14:textId="663EAEF0" w:rsidR="009E68ED" w:rsidRPr="009E68ED" w:rsidRDefault="009E68ED" w:rsidP="009E68ED">
            <w:pPr>
              <w:jc w:val="center"/>
              <w:rPr>
                <w:rFonts w:ascii="Times New Roman" w:hAnsi="Times New Roman" w:cs="Times New Roman"/>
                <w:sz w:val="22"/>
                <w:szCs w:val="22"/>
              </w:rPr>
            </w:pPr>
            <w:r>
              <w:rPr>
                <w:rFonts w:ascii="Times New Roman" w:hAnsi="Times New Roman" w:cs="Times New Roman"/>
                <w:sz w:val="22"/>
                <w:szCs w:val="22"/>
              </w:rPr>
              <w:t>5.</w:t>
            </w:r>
          </w:p>
        </w:tc>
        <w:tc>
          <w:tcPr>
            <w:tcW w:w="1689" w:type="pct"/>
          </w:tcPr>
          <w:p w14:paraId="00F02AB8" w14:textId="0529FC3F"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Size of land holdings (ha)</w:t>
            </w:r>
          </w:p>
        </w:tc>
        <w:tc>
          <w:tcPr>
            <w:tcW w:w="665" w:type="pct"/>
          </w:tcPr>
          <w:p w14:paraId="18A38C85" w14:textId="54243C39"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0.863</w:t>
            </w:r>
          </w:p>
        </w:tc>
        <w:tc>
          <w:tcPr>
            <w:tcW w:w="490" w:type="pct"/>
          </w:tcPr>
          <w:p w14:paraId="55527C38" w14:textId="4272B36A"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0.028</w:t>
            </w:r>
          </w:p>
        </w:tc>
        <w:tc>
          <w:tcPr>
            <w:tcW w:w="453" w:type="pct"/>
          </w:tcPr>
          <w:p w14:paraId="587454A2" w14:textId="6C088D3B"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30.695</w:t>
            </w:r>
          </w:p>
        </w:tc>
        <w:tc>
          <w:tcPr>
            <w:tcW w:w="498" w:type="pct"/>
          </w:tcPr>
          <w:p w14:paraId="01DFBCBF" w14:textId="46B8C641"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0.000**</w:t>
            </w:r>
          </w:p>
        </w:tc>
        <w:tc>
          <w:tcPr>
            <w:tcW w:w="873" w:type="pct"/>
            <w:vMerge/>
          </w:tcPr>
          <w:p w14:paraId="7F58A275" w14:textId="77777777" w:rsidR="009E68ED" w:rsidRPr="009E68ED" w:rsidRDefault="009E68ED">
            <w:pPr>
              <w:rPr>
                <w:rFonts w:ascii="Times New Roman" w:hAnsi="Times New Roman" w:cs="Times New Roman"/>
                <w:sz w:val="22"/>
                <w:szCs w:val="22"/>
              </w:rPr>
            </w:pPr>
          </w:p>
        </w:tc>
      </w:tr>
      <w:tr w:rsidR="009E68ED" w:rsidRPr="009E68ED" w14:paraId="0B26F0B7" w14:textId="77777777" w:rsidTr="009E68ED">
        <w:trPr>
          <w:jc w:val="center"/>
        </w:trPr>
        <w:tc>
          <w:tcPr>
            <w:tcW w:w="332" w:type="pct"/>
          </w:tcPr>
          <w:p w14:paraId="7CF05FD0" w14:textId="1E5C1C9A" w:rsidR="009E68ED" w:rsidRPr="009E68ED" w:rsidRDefault="009E68ED" w:rsidP="009E68ED">
            <w:pPr>
              <w:jc w:val="center"/>
              <w:rPr>
                <w:rFonts w:ascii="Times New Roman" w:hAnsi="Times New Roman" w:cs="Times New Roman"/>
                <w:sz w:val="22"/>
                <w:szCs w:val="22"/>
              </w:rPr>
            </w:pPr>
            <w:r>
              <w:rPr>
                <w:rFonts w:ascii="Times New Roman" w:hAnsi="Times New Roman" w:cs="Times New Roman"/>
                <w:sz w:val="22"/>
                <w:szCs w:val="22"/>
              </w:rPr>
              <w:t>6.</w:t>
            </w:r>
          </w:p>
        </w:tc>
        <w:tc>
          <w:tcPr>
            <w:tcW w:w="1689" w:type="pct"/>
          </w:tcPr>
          <w:p w14:paraId="2C98B429" w14:textId="6E9646B2"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Irrigated area</w:t>
            </w:r>
          </w:p>
        </w:tc>
        <w:tc>
          <w:tcPr>
            <w:tcW w:w="665" w:type="pct"/>
          </w:tcPr>
          <w:p w14:paraId="79445DA3" w14:textId="46DFDAEC"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0.005</w:t>
            </w:r>
          </w:p>
        </w:tc>
        <w:tc>
          <w:tcPr>
            <w:tcW w:w="490" w:type="pct"/>
          </w:tcPr>
          <w:p w14:paraId="4EC920C3" w14:textId="265B0282"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0.036</w:t>
            </w:r>
          </w:p>
        </w:tc>
        <w:tc>
          <w:tcPr>
            <w:tcW w:w="453" w:type="pct"/>
          </w:tcPr>
          <w:p w14:paraId="14FABE12" w14:textId="0AE4F037"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0.130</w:t>
            </w:r>
          </w:p>
        </w:tc>
        <w:tc>
          <w:tcPr>
            <w:tcW w:w="498" w:type="pct"/>
          </w:tcPr>
          <w:p w14:paraId="725A7B39" w14:textId="4323E3B7"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0.897</w:t>
            </w:r>
          </w:p>
        </w:tc>
        <w:tc>
          <w:tcPr>
            <w:tcW w:w="873" w:type="pct"/>
            <w:vMerge/>
          </w:tcPr>
          <w:p w14:paraId="14362CE0" w14:textId="77777777" w:rsidR="009E68ED" w:rsidRPr="009E68ED" w:rsidRDefault="009E68ED">
            <w:pPr>
              <w:rPr>
                <w:rFonts w:ascii="Times New Roman" w:hAnsi="Times New Roman" w:cs="Times New Roman"/>
                <w:sz w:val="22"/>
                <w:szCs w:val="22"/>
              </w:rPr>
            </w:pPr>
          </w:p>
        </w:tc>
      </w:tr>
      <w:tr w:rsidR="009E68ED" w:rsidRPr="009E68ED" w14:paraId="6F2B440A" w14:textId="77777777" w:rsidTr="009E68ED">
        <w:trPr>
          <w:jc w:val="center"/>
        </w:trPr>
        <w:tc>
          <w:tcPr>
            <w:tcW w:w="332" w:type="pct"/>
          </w:tcPr>
          <w:p w14:paraId="6FED4BC2" w14:textId="0139ECB2" w:rsidR="009E68ED" w:rsidRPr="009E68ED" w:rsidRDefault="009E68ED" w:rsidP="009E68ED">
            <w:pPr>
              <w:jc w:val="center"/>
              <w:rPr>
                <w:rFonts w:ascii="Times New Roman" w:hAnsi="Times New Roman" w:cs="Times New Roman"/>
                <w:sz w:val="22"/>
                <w:szCs w:val="22"/>
              </w:rPr>
            </w:pPr>
            <w:r>
              <w:rPr>
                <w:rFonts w:ascii="Times New Roman" w:hAnsi="Times New Roman" w:cs="Times New Roman"/>
                <w:sz w:val="22"/>
                <w:szCs w:val="22"/>
              </w:rPr>
              <w:t>7.</w:t>
            </w:r>
          </w:p>
        </w:tc>
        <w:tc>
          <w:tcPr>
            <w:tcW w:w="1689" w:type="pct"/>
          </w:tcPr>
          <w:p w14:paraId="7D8042EA" w14:textId="3935B313"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Exclusively dependent on farm income</w:t>
            </w:r>
          </w:p>
        </w:tc>
        <w:tc>
          <w:tcPr>
            <w:tcW w:w="665" w:type="pct"/>
          </w:tcPr>
          <w:p w14:paraId="3C940B83" w14:textId="1FFA64D1"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0.013</w:t>
            </w:r>
          </w:p>
        </w:tc>
        <w:tc>
          <w:tcPr>
            <w:tcW w:w="490" w:type="pct"/>
          </w:tcPr>
          <w:p w14:paraId="168A67D9" w14:textId="7982D672"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0.015</w:t>
            </w:r>
          </w:p>
        </w:tc>
        <w:tc>
          <w:tcPr>
            <w:tcW w:w="453" w:type="pct"/>
          </w:tcPr>
          <w:p w14:paraId="56BEBFB4" w14:textId="492CA3A1"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0.860</w:t>
            </w:r>
          </w:p>
        </w:tc>
        <w:tc>
          <w:tcPr>
            <w:tcW w:w="498" w:type="pct"/>
          </w:tcPr>
          <w:p w14:paraId="6ECD4E5B" w14:textId="12D1D772"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0.391</w:t>
            </w:r>
          </w:p>
        </w:tc>
        <w:tc>
          <w:tcPr>
            <w:tcW w:w="873" w:type="pct"/>
            <w:vMerge/>
          </w:tcPr>
          <w:p w14:paraId="5543DD76" w14:textId="77777777" w:rsidR="009E68ED" w:rsidRPr="009E68ED" w:rsidRDefault="009E68ED">
            <w:pPr>
              <w:rPr>
                <w:rFonts w:ascii="Times New Roman" w:hAnsi="Times New Roman" w:cs="Times New Roman"/>
                <w:sz w:val="22"/>
                <w:szCs w:val="22"/>
              </w:rPr>
            </w:pPr>
          </w:p>
        </w:tc>
      </w:tr>
      <w:tr w:rsidR="009E68ED" w:rsidRPr="009E68ED" w14:paraId="5C93993F" w14:textId="77777777" w:rsidTr="009E68ED">
        <w:trPr>
          <w:jc w:val="center"/>
        </w:trPr>
        <w:tc>
          <w:tcPr>
            <w:tcW w:w="332" w:type="pct"/>
          </w:tcPr>
          <w:p w14:paraId="6A7AFE16" w14:textId="1E1FC536" w:rsidR="009E68ED" w:rsidRPr="009E68ED" w:rsidRDefault="009E68ED" w:rsidP="009E68ED">
            <w:pPr>
              <w:jc w:val="center"/>
              <w:rPr>
                <w:rFonts w:ascii="Times New Roman" w:hAnsi="Times New Roman" w:cs="Times New Roman"/>
                <w:sz w:val="22"/>
                <w:szCs w:val="22"/>
              </w:rPr>
            </w:pPr>
            <w:r>
              <w:rPr>
                <w:rFonts w:ascii="Times New Roman" w:hAnsi="Times New Roman" w:cs="Times New Roman"/>
                <w:sz w:val="22"/>
                <w:szCs w:val="22"/>
              </w:rPr>
              <w:t>8.</w:t>
            </w:r>
          </w:p>
        </w:tc>
        <w:tc>
          <w:tcPr>
            <w:tcW w:w="1689" w:type="pct"/>
          </w:tcPr>
          <w:p w14:paraId="0B72781F" w14:textId="74EC6849"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Area under cereal crops</w:t>
            </w:r>
          </w:p>
        </w:tc>
        <w:tc>
          <w:tcPr>
            <w:tcW w:w="665" w:type="pct"/>
          </w:tcPr>
          <w:p w14:paraId="417706D7" w14:textId="19FE60D0"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-0.841</w:t>
            </w:r>
          </w:p>
        </w:tc>
        <w:tc>
          <w:tcPr>
            <w:tcW w:w="490" w:type="pct"/>
          </w:tcPr>
          <w:p w14:paraId="0E4E4E2F" w14:textId="1DC44EB2"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-0.034</w:t>
            </w:r>
          </w:p>
        </w:tc>
        <w:tc>
          <w:tcPr>
            <w:tcW w:w="453" w:type="pct"/>
          </w:tcPr>
          <w:p w14:paraId="6D1A2003" w14:textId="51861B07"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-24.862</w:t>
            </w:r>
          </w:p>
        </w:tc>
        <w:tc>
          <w:tcPr>
            <w:tcW w:w="498" w:type="pct"/>
          </w:tcPr>
          <w:p w14:paraId="1E4B031C" w14:textId="4AFD384D"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0.000**</w:t>
            </w:r>
          </w:p>
        </w:tc>
        <w:tc>
          <w:tcPr>
            <w:tcW w:w="873" w:type="pct"/>
            <w:vMerge/>
          </w:tcPr>
          <w:p w14:paraId="3EC311ED" w14:textId="77777777" w:rsidR="009E68ED" w:rsidRPr="009E68ED" w:rsidRDefault="009E68ED">
            <w:pPr>
              <w:rPr>
                <w:rFonts w:ascii="Times New Roman" w:hAnsi="Times New Roman" w:cs="Times New Roman"/>
                <w:sz w:val="22"/>
                <w:szCs w:val="22"/>
              </w:rPr>
            </w:pPr>
          </w:p>
        </w:tc>
      </w:tr>
      <w:tr w:rsidR="009E68ED" w:rsidRPr="009E68ED" w14:paraId="6A114F0E" w14:textId="77777777" w:rsidTr="009E68ED">
        <w:trPr>
          <w:jc w:val="center"/>
        </w:trPr>
        <w:tc>
          <w:tcPr>
            <w:tcW w:w="332" w:type="pct"/>
          </w:tcPr>
          <w:p w14:paraId="373A12CA" w14:textId="2007309A" w:rsidR="009E68ED" w:rsidRPr="009E68ED" w:rsidRDefault="009E68ED" w:rsidP="009E68ED">
            <w:pPr>
              <w:jc w:val="center"/>
              <w:rPr>
                <w:rFonts w:ascii="Times New Roman" w:hAnsi="Times New Roman" w:cs="Times New Roman"/>
                <w:sz w:val="22"/>
                <w:szCs w:val="22"/>
              </w:rPr>
            </w:pPr>
            <w:r>
              <w:rPr>
                <w:rFonts w:ascii="Times New Roman" w:hAnsi="Times New Roman" w:cs="Times New Roman"/>
                <w:sz w:val="22"/>
                <w:szCs w:val="22"/>
              </w:rPr>
              <w:t>9.</w:t>
            </w:r>
          </w:p>
        </w:tc>
        <w:tc>
          <w:tcPr>
            <w:tcW w:w="1689" w:type="pct"/>
          </w:tcPr>
          <w:p w14:paraId="49EFA194" w14:textId="61089029"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Area under oilseed crops</w:t>
            </w:r>
          </w:p>
        </w:tc>
        <w:tc>
          <w:tcPr>
            <w:tcW w:w="665" w:type="pct"/>
          </w:tcPr>
          <w:p w14:paraId="09168E93" w14:textId="74098EE4"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-0.984</w:t>
            </w:r>
          </w:p>
        </w:tc>
        <w:tc>
          <w:tcPr>
            <w:tcW w:w="490" w:type="pct"/>
          </w:tcPr>
          <w:p w14:paraId="41684EC8" w14:textId="210410DB"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0.144</w:t>
            </w:r>
          </w:p>
        </w:tc>
        <w:tc>
          <w:tcPr>
            <w:tcW w:w="453" w:type="pct"/>
          </w:tcPr>
          <w:p w14:paraId="59A31D08" w14:textId="35F3A6A5"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-6.823</w:t>
            </w:r>
          </w:p>
        </w:tc>
        <w:tc>
          <w:tcPr>
            <w:tcW w:w="498" w:type="pct"/>
          </w:tcPr>
          <w:p w14:paraId="619D9598" w14:textId="319BF80D"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0.000**</w:t>
            </w:r>
          </w:p>
        </w:tc>
        <w:tc>
          <w:tcPr>
            <w:tcW w:w="873" w:type="pct"/>
            <w:vMerge/>
          </w:tcPr>
          <w:p w14:paraId="7580D250" w14:textId="77777777" w:rsidR="009E68ED" w:rsidRPr="009E68ED" w:rsidRDefault="009E68ED">
            <w:pPr>
              <w:rPr>
                <w:rFonts w:ascii="Times New Roman" w:hAnsi="Times New Roman" w:cs="Times New Roman"/>
                <w:sz w:val="22"/>
                <w:szCs w:val="22"/>
              </w:rPr>
            </w:pPr>
          </w:p>
        </w:tc>
      </w:tr>
      <w:tr w:rsidR="009E68ED" w:rsidRPr="009E68ED" w14:paraId="2F4ED1E3" w14:textId="77777777" w:rsidTr="009E68ED">
        <w:trPr>
          <w:jc w:val="center"/>
        </w:trPr>
        <w:tc>
          <w:tcPr>
            <w:tcW w:w="332" w:type="pct"/>
          </w:tcPr>
          <w:p w14:paraId="0ABDC5D3" w14:textId="7B1B1CE9" w:rsidR="009E68ED" w:rsidRPr="009E68ED" w:rsidRDefault="009E68ED" w:rsidP="009E68ED">
            <w:pPr>
              <w:jc w:val="center"/>
              <w:rPr>
                <w:rFonts w:ascii="Times New Roman" w:hAnsi="Times New Roman" w:cs="Times New Roman"/>
                <w:sz w:val="22"/>
                <w:szCs w:val="22"/>
              </w:rPr>
            </w:pPr>
            <w:r>
              <w:rPr>
                <w:rFonts w:ascii="Times New Roman" w:hAnsi="Times New Roman" w:cs="Times New Roman"/>
                <w:sz w:val="22"/>
                <w:szCs w:val="22"/>
              </w:rPr>
              <w:t>10.</w:t>
            </w:r>
          </w:p>
        </w:tc>
        <w:tc>
          <w:tcPr>
            <w:tcW w:w="1689" w:type="pct"/>
          </w:tcPr>
          <w:p w14:paraId="2D5ADD83" w14:textId="6DBCD388"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Area under vegetable crops</w:t>
            </w:r>
          </w:p>
        </w:tc>
        <w:tc>
          <w:tcPr>
            <w:tcW w:w="665" w:type="pct"/>
          </w:tcPr>
          <w:p w14:paraId="11F0A45D" w14:textId="4987D706"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-0.693</w:t>
            </w:r>
          </w:p>
        </w:tc>
        <w:tc>
          <w:tcPr>
            <w:tcW w:w="490" w:type="pct"/>
          </w:tcPr>
          <w:p w14:paraId="57DE38FC" w14:textId="6DA90150"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0.102</w:t>
            </w:r>
          </w:p>
        </w:tc>
        <w:tc>
          <w:tcPr>
            <w:tcW w:w="453" w:type="pct"/>
          </w:tcPr>
          <w:p w14:paraId="033CF40B" w14:textId="4B260AF2"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-6.823</w:t>
            </w:r>
          </w:p>
        </w:tc>
        <w:tc>
          <w:tcPr>
            <w:tcW w:w="498" w:type="pct"/>
          </w:tcPr>
          <w:p w14:paraId="546AEAF7" w14:textId="4131BB14"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0.000**</w:t>
            </w:r>
          </w:p>
        </w:tc>
        <w:tc>
          <w:tcPr>
            <w:tcW w:w="873" w:type="pct"/>
            <w:vMerge/>
          </w:tcPr>
          <w:p w14:paraId="24C4DC94" w14:textId="77777777" w:rsidR="009E68ED" w:rsidRPr="009E68ED" w:rsidRDefault="009E68ED">
            <w:pPr>
              <w:rPr>
                <w:rFonts w:ascii="Times New Roman" w:hAnsi="Times New Roman" w:cs="Times New Roman"/>
                <w:sz w:val="22"/>
                <w:szCs w:val="22"/>
              </w:rPr>
            </w:pPr>
          </w:p>
        </w:tc>
      </w:tr>
      <w:tr w:rsidR="009E68ED" w:rsidRPr="009E68ED" w14:paraId="1631AEFC" w14:textId="77777777" w:rsidTr="009E68ED">
        <w:trPr>
          <w:jc w:val="center"/>
        </w:trPr>
        <w:tc>
          <w:tcPr>
            <w:tcW w:w="332" w:type="pct"/>
          </w:tcPr>
          <w:p w14:paraId="65A490E5" w14:textId="6A8B763D" w:rsidR="009E68ED" w:rsidRPr="009E68ED" w:rsidRDefault="009E68ED" w:rsidP="009E68ED">
            <w:pPr>
              <w:jc w:val="center"/>
              <w:rPr>
                <w:rFonts w:ascii="Times New Roman" w:hAnsi="Times New Roman" w:cs="Times New Roman"/>
                <w:sz w:val="22"/>
                <w:szCs w:val="22"/>
              </w:rPr>
            </w:pPr>
            <w:r>
              <w:rPr>
                <w:rFonts w:ascii="Times New Roman" w:hAnsi="Times New Roman" w:cs="Times New Roman"/>
                <w:sz w:val="22"/>
                <w:szCs w:val="22"/>
              </w:rPr>
              <w:t>11.</w:t>
            </w:r>
          </w:p>
        </w:tc>
        <w:tc>
          <w:tcPr>
            <w:tcW w:w="1689" w:type="pct"/>
          </w:tcPr>
          <w:p w14:paraId="755780A6" w14:textId="3EB93B99"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Livestock possession</w:t>
            </w:r>
          </w:p>
        </w:tc>
        <w:tc>
          <w:tcPr>
            <w:tcW w:w="665" w:type="pct"/>
          </w:tcPr>
          <w:p w14:paraId="38EF49E1" w14:textId="1E32FB70"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0.102</w:t>
            </w:r>
          </w:p>
        </w:tc>
        <w:tc>
          <w:tcPr>
            <w:tcW w:w="490" w:type="pct"/>
          </w:tcPr>
          <w:p w14:paraId="4EF21407" w14:textId="7B652F41"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0.037</w:t>
            </w:r>
          </w:p>
        </w:tc>
        <w:tc>
          <w:tcPr>
            <w:tcW w:w="453" w:type="pct"/>
          </w:tcPr>
          <w:p w14:paraId="37F741D6" w14:textId="10782024"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2.768</w:t>
            </w:r>
          </w:p>
        </w:tc>
        <w:tc>
          <w:tcPr>
            <w:tcW w:w="498" w:type="pct"/>
          </w:tcPr>
          <w:p w14:paraId="23A57ACC" w14:textId="7A5A8CBC"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0.006**</w:t>
            </w:r>
          </w:p>
        </w:tc>
        <w:tc>
          <w:tcPr>
            <w:tcW w:w="873" w:type="pct"/>
            <w:vMerge/>
          </w:tcPr>
          <w:p w14:paraId="1E64A599" w14:textId="77777777" w:rsidR="009E68ED" w:rsidRPr="009E68ED" w:rsidRDefault="009E68ED">
            <w:pPr>
              <w:rPr>
                <w:rFonts w:ascii="Times New Roman" w:hAnsi="Times New Roman" w:cs="Times New Roman"/>
                <w:sz w:val="22"/>
                <w:szCs w:val="22"/>
              </w:rPr>
            </w:pPr>
          </w:p>
        </w:tc>
      </w:tr>
      <w:tr w:rsidR="009E68ED" w:rsidRPr="009E68ED" w14:paraId="6789A798" w14:textId="77777777" w:rsidTr="009E68ED">
        <w:trPr>
          <w:jc w:val="center"/>
        </w:trPr>
        <w:tc>
          <w:tcPr>
            <w:tcW w:w="332" w:type="pct"/>
          </w:tcPr>
          <w:p w14:paraId="6886E0F5" w14:textId="0734387D" w:rsidR="009E68ED" w:rsidRPr="009E68ED" w:rsidRDefault="009E68ED" w:rsidP="009E68ED">
            <w:pPr>
              <w:jc w:val="center"/>
              <w:rPr>
                <w:rFonts w:ascii="Times New Roman" w:hAnsi="Times New Roman" w:cs="Times New Roman"/>
                <w:sz w:val="22"/>
                <w:szCs w:val="22"/>
              </w:rPr>
            </w:pPr>
            <w:r>
              <w:rPr>
                <w:rFonts w:ascii="Times New Roman" w:hAnsi="Times New Roman" w:cs="Times New Roman"/>
                <w:sz w:val="22"/>
                <w:szCs w:val="22"/>
              </w:rPr>
              <w:t>12.</w:t>
            </w:r>
          </w:p>
        </w:tc>
        <w:tc>
          <w:tcPr>
            <w:tcW w:w="1689" w:type="pct"/>
          </w:tcPr>
          <w:p w14:paraId="1970FD95" w14:textId="58B85602"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Type of livestock (number)</w:t>
            </w:r>
          </w:p>
        </w:tc>
        <w:tc>
          <w:tcPr>
            <w:tcW w:w="665" w:type="pct"/>
          </w:tcPr>
          <w:p w14:paraId="1EBD0A28" w14:textId="4229A7B9"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-0.008</w:t>
            </w:r>
          </w:p>
        </w:tc>
        <w:tc>
          <w:tcPr>
            <w:tcW w:w="490" w:type="pct"/>
          </w:tcPr>
          <w:p w14:paraId="553B6FE1" w14:textId="7D8424B8"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0.011</w:t>
            </w:r>
          </w:p>
        </w:tc>
        <w:tc>
          <w:tcPr>
            <w:tcW w:w="453" w:type="pct"/>
          </w:tcPr>
          <w:p w14:paraId="643FF24A" w14:textId="724A5994"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-0.740</w:t>
            </w:r>
          </w:p>
        </w:tc>
        <w:tc>
          <w:tcPr>
            <w:tcW w:w="498" w:type="pct"/>
          </w:tcPr>
          <w:p w14:paraId="043EDBC6" w14:textId="79C7E447"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0.460</w:t>
            </w:r>
          </w:p>
        </w:tc>
        <w:tc>
          <w:tcPr>
            <w:tcW w:w="873" w:type="pct"/>
            <w:vMerge/>
          </w:tcPr>
          <w:p w14:paraId="7A81FB11" w14:textId="77777777" w:rsidR="009E68ED" w:rsidRPr="009E68ED" w:rsidRDefault="009E68ED">
            <w:pPr>
              <w:rPr>
                <w:rFonts w:ascii="Times New Roman" w:hAnsi="Times New Roman" w:cs="Times New Roman"/>
                <w:sz w:val="22"/>
                <w:szCs w:val="22"/>
              </w:rPr>
            </w:pPr>
          </w:p>
        </w:tc>
      </w:tr>
      <w:tr w:rsidR="009E68ED" w:rsidRPr="009E68ED" w14:paraId="1FD48CB0" w14:textId="77777777" w:rsidTr="009E68ED">
        <w:trPr>
          <w:jc w:val="center"/>
        </w:trPr>
        <w:tc>
          <w:tcPr>
            <w:tcW w:w="332" w:type="pct"/>
          </w:tcPr>
          <w:p w14:paraId="57A162C7" w14:textId="515DB974" w:rsidR="009E68ED" w:rsidRPr="009E68ED" w:rsidRDefault="009E68ED" w:rsidP="009E68ED">
            <w:pPr>
              <w:jc w:val="center"/>
              <w:rPr>
                <w:rFonts w:ascii="Times New Roman" w:hAnsi="Times New Roman" w:cs="Times New Roman"/>
                <w:sz w:val="22"/>
                <w:szCs w:val="22"/>
              </w:rPr>
            </w:pPr>
            <w:r>
              <w:rPr>
                <w:rFonts w:ascii="Times New Roman" w:hAnsi="Times New Roman" w:cs="Times New Roman"/>
                <w:sz w:val="22"/>
                <w:szCs w:val="22"/>
              </w:rPr>
              <w:t>13.</w:t>
            </w:r>
          </w:p>
        </w:tc>
        <w:tc>
          <w:tcPr>
            <w:tcW w:w="1689" w:type="pct"/>
          </w:tcPr>
          <w:p w14:paraId="65574B86" w14:textId="7C16D43F"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Distance from nearest dairy</w:t>
            </w:r>
          </w:p>
        </w:tc>
        <w:tc>
          <w:tcPr>
            <w:tcW w:w="665" w:type="pct"/>
          </w:tcPr>
          <w:p w14:paraId="60F94EB6" w14:textId="07757F12"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-0.029</w:t>
            </w:r>
          </w:p>
        </w:tc>
        <w:tc>
          <w:tcPr>
            <w:tcW w:w="490" w:type="pct"/>
          </w:tcPr>
          <w:p w14:paraId="574D7FB2" w14:textId="6E5CFD92"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0.010</w:t>
            </w:r>
          </w:p>
        </w:tc>
        <w:tc>
          <w:tcPr>
            <w:tcW w:w="453" w:type="pct"/>
          </w:tcPr>
          <w:p w14:paraId="5328B8DD" w14:textId="4EDE9786"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-3.036</w:t>
            </w:r>
          </w:p>
        </w:tc>
        <w:tc>
          <w:tcPr>
            <w:tcW w:w="498" w:type="pct"/>
          </w:tcPr>
          <w:p w14:paraId="5C48D106" w14:textId="787D2BD7"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0.003**</w:t>
            </w:r>
          </w:p>
        </w:tc>
        <w:tc>
          <w:tcPr>
            <w:tcW w:w="873" w:type="pct"/>
            <w:vMerge/>
          </w:tcPr>
          <w:p w14:paraId="7087ABBE" w14:textId="77777777" w:rsidR="009E68ED" w:rsidRPr="009E68ED" w:rsidRDefault="009E68ED">
            <w:pPr>
              <w:rPr>
                <w:rFonts w:ascii="Times New Roman" w:hAnsi="Times New Roman" w:cs="Times New Roman"/>
                <w:sz w:val="22"/>
                <w:szCs w:val="22"/>
              </w:rPr>
            </w:pPr>
          </w:p>
        </w:tc>
      </w:tr>
      <w:tr w:rsidR="009E68ED" w:rsidRPr="009E68ED" w14:paraId="3D69D783" w14:textId="77777777" w:rsidTr="009E68ED">
        <w:trPr>
          <w:jc w:val="center"/>
        </w:trPr>
        <w:tc>
          <w:tcPr>
            <w:tcW w:w="332" w:type="pct"/>
          </w:tcPr>
          <w:p w14:paraId="660ED5B4" w14:textId="2F4ECE9F" w:rsidR="009E68ED" w:rsidRPr="009E68ED" w:rsidRDefault="009E68ED" w:rsidP="009E68ED">
            <w:pPr>
              <w:jc w:val="center"/>
              <w:rPr>
                <w:rFonts w:ascii="Times New Roman" w:hAnsi="Times New Roman" w:cs="Times New Roman"/>
                <w:sz w:val="22"/>
                <w:szCs w:val="22"/>
              </w:rPr>
            </w:pPr>
            <w:r>
              <w:rPr>
                <w:rFonts w:ascii="Times New Roman" w:hAnsi="Times New Roman" w:cs="Times New Roman"/>
                <w:sz w:val="22"/>
                <w:szCs w:val="22"/>
              </w:rPr>
              <w:t>14.</w:t>
            </w:r>
          </w:p>
        </w:tc>
        <w:tc>
          <w:tcPr>
            <w:tcW w:w="1689" w:type="pct"/>
          </w:tcPr>
          <w:p w14:paraId="622955F2" w14:textId="059ABCF8"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Number of dairies nearby</w:t>
            </w:r>
          </w:p>
        </w:tc>
        <w:tc>
          <w:tcPr>
            <w:tcW w:w="665" w:type="pct"/>
          </w:tcPr>
          <w:p w14:paraId="66D312E8" w14:textId="4ED5C007"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-0.019</w:t>
            </w:r>
          </w:p>
        </w:tc>
        <w:tc>
          <w:tcPr>
            <w:tcW w:w="490" w:type="pct"/>
          </w:tcPr>
          <w:p w14:paraId="4A8940FF" w14:textId="7628B4D9"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0.009</w:t>
            </w:r>
          </w:p>
        </w:tc>
        <w:tc>
          <w:tcPr>
            <w:tcW w:w="453" w:type="pct"/>
          </w:tcPr>
          <w:p w14:paraId="0E8F5400" w14:textId="79950B8C"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-2.152</w:t>
            </w:r>
          </w:p>
        </w:tc>
        <w:tc>
          <w:tcPr>
            <w:tcW w:w="498" w:type="pct"/>
          </w:tcPr>
          <w:p w14:paraId="2B9643EA" w14:textId="13B77388"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0.033*</w:t>
            </w:r>
          </w:p>
        </w:tc>
        <w:tc>
          <w:tcPr>
            <w:tcW w:w="873" w:type="pct"/>
            <w:vMerge/>
          </w:tcPr>
          <w:p w14:paraId="3EB83F86" w14:textId="77777777" w:rsidR="009E68ED" w:rsidRPr="009E68ED" w:rsidRDefault="009E68ED">
            <w:pPr>
              <w:rPr>
                <w:rFonts w:ascii="Times New Roman" w:hAnsi="Times New Roman" w:cs="Times New Roman"/>
                <w:sz w:val="22"/>
                <w:szCs w:val="22"/>
              </w:rPr>
            </w:pPr>
          </w:p>
        </w:tc>
      </w:tr>
      <w:tr w:rsidR="009E68ED" w:rsidRPr="009E68ED" w14:paraId="172EA22B" w14:textId="77777777" w:rsidTr="009E68ED">
        <w:trPr>
          <w:jc w:val="center"/>
        </w:trPr>
        <w:tc>
          <w:tcPr>
            <w:tcW w:w="332" w:type="pct"/>
          </w:tcPr>
          <w:p w14:paraId="111A9728" w14:textId="3AA9AA3F" w:rsidR="009E68ED" w:rsidRPr="009E68ED" w:rsidRDefault="009E68ED" w:rsidP="009E68ED">
            <w:pPr>
              <w:jc w:val="center"/>
              <w:rPr>
                <w:rFonts w:ascii="Times New Roman" w:hAnsi="Times New Roman" w:cs="Times New Roman"/>
                <w:sz w:val="22"/>
                <w:szCs w:val="22"/>
              </w:rPr>
            </w:pPr>
            <w:r>
              <w:rPr>
                <w:rFonts w:ascii="Times New Roman" w:hAnsi="Times New Roman" w:cs="Times New Roman"/>
                <w:sz w:val="22"/>
                <w:szCs w:val="22"/>
              </w:rPr>
              <w:t>15.</w:t>
            </w:r>
          </w:p>
        </w:tc>
        <w:tc>
          <w:tcPr>
            <w:tcW w:w="1689" w:type="pct"/>
          </w:tcPr>
          <w:p w14:paraId="4425878A" w14:textId="431061DD"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Use of fodder tree leaves</w:t>
            </w:r>
          </w:p>
        </w:tc>
        <w:tc>
          <w:tcPr>
            <w:tcW w:w="665" w:type="pct"/>
          </w:tcPr>
          <w:p w14:paraId="6ECD80D6" w14:textId="5B39C775"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0.003</w:t>
            </w:r>
          </w:p>
        </w:tc>
        <w:tc>
          <w:tcPr>
            <w:tcW w:w="490" w:type="pct"/>
          </w:tcPr>
          <w:p w14:paraId="5CD48B6D" w14:textId="3105F89F"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0.036</w:t>
            </w:r>
          </w:p>
        </w:tc>
        <w:tc>
          <w:tcPr>
            <w:tcW w:w="453" w:type="pct"/>
          </w:tcPr>
          <w:p w14:paraId="60F5ADD6" w14:textId="013920DC"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0.087</w:t>
            </w:r>
          </w:p>
        </w:tc>
        <w:tc>
          <w:tcPr>
            <w:tcW w:w="498" w:type="pct"/>
          </w:tcPr>
          <w:p w14:paraId="4C1AD165" w14:textId="5FADD499"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0.931</w:t>
            </w:r>
          </w:p>
        </w:tc>
        <w:tc>
          <w:tcPr>
            <w:tcW w:w="873" w:type="pct"/>
            <w:vMerge/>
          </w:tcPr>
          <w:p w14:paraId="3BDFE3B0" w14:textId="77777777" w:rsidR="009E68ED" w:rsidRPr="009E68ED" w:rsidRDefault="009E68ED">
            <w:pPr>
              <w:rPr>
                <w:rFonts w:ascii="Times New Roman" w:hAnsi="Times New Roman" w:cs="Times New Roman"/>
                <w:sz w:val="22"/>
                <w:szCs w:val="22"/>
              </w:rPr>
            </w:pPr>
          </w:p>
        </w:tc>
      </w:tr>
    </w:tbl>
    <w:p w14:paraId="69A1967C" w14:textId="670A4A60" w:rsidR="00573F76" w:rsidRPr="009E68ED" w:rsidRDefault="0087718F">
      <w:pPr>
        <w:rPr>
          <w:rFonts w:ascii="Times New Roman" w:hAnsi="Times New Roman" w:cs="Times New Roman"/>
          <w:b/>
          <w:bCs/>
          <w:i/>
          <w:iCs/>
        </w:rPr>
      </w:pPr>
      <w:r w:rsidRPr="009E68ED">
        <w:rPr>
          <w:rFonts w:ascii="Times New Roman" w:hAnsi="Times New Roman" w:cs="Times New Roman"/>
          <w:b/>
          <w:bCs/>
        </w:rPr>
        <w:t xml:space="preserve">Significant at </w:t>
      </w:r>
      <w:r w:rsidRPr="009E68ED">
        <w:rPr>
          <w:rFonts w:ascii="Times New Roman" w:hAnsi="Times New Roman" w:cs="Times New Roman"/>
          <w:b/>
          <w:bCs/>
          <w:i/>
          <w:iCs/>
        </w:rPr>
        <w:t>p&lt;0.05, **Significant at p&lt;0.01</w:t>
      </w:r>
    </w:p>
    <w:p w14:paraId="43441BF7" w14:textId="77777777" w:rsidR="00404352" w:rsidRDefault="00404352"/>
    <w:p w14:paraId="1F53DBC6" w14:textId="22DC560C" w:rsidR="00404352" w:rsidRPr="009E68ED" w:rsidRDefault="00404352">
      <w:pPr>
        <w:rPr>
          <w:rFonts w:ascii="Times New Roman" w:hAnsi="Times New Roman" w:cs="Times New Roman"/>
        </w:rPr>
      </w:pPr>
      <w:r w:rsidRPr="009E68ED">
        <w:rPr>
          <w:rFonts w:ascii="Times New Roman" w:hAnsi="Times New Roman" w:cs="Times New Roman"/>
          <w:b/>
          <w:bCs/>
        </w:rPr>
        <w:t xml:space="preserve">Factors </w:t>
      </w:r>
      <w:r w:rsidR="00536D98" w:rsidRPr="009E68ED">
        <w:rPr>
          <w:rFonts w:ascii="Times New Roman" w:hAnsi="Times New Roman" w:cs="Times New Roman"/>
          <w:b/>
          <w:bCs/>
        </w:rPr>
        <w:t>a</w:t>
      </w:r>
      <w:r w:rsidRPr="009E68ED">
        <w:rPr>
          <w:rFonts w:ascii="Times New Roman" w:hAnsi="Times New Roman" w:cs="Times New Roman"/>
          <w:b/>
          <w:bCs/>
        </w:rPr>
        <w:t xml:space="preserve">ffecting </w:t>
      </w:r>
      <w:r w:rsidR="00536D98" w:rsidRPr="009E68ED">
        <w:rPr>
          <w:rFonts w:ascii="Times New Roman" w:hAnsi="Times New Roman" w:cs="Times New Roman"/>
          <w:b/>
          <w:bCs/>
        </w:rPr>
        <w:t>a</w:t>
      </w:r>
      <w:r w:rsidRPr="009E68ED">
        <w:rPr>
          <w:rFonts w:ascii="Times New Roman" w:hAnsi="Times New Roman" w:cs="Times New Roman"/>
          <w:b/>
          <w:bCs/>
        </w:rPr>
        <w:t xml:space="preserve">rea under </w:t>
      </w:r>
      <w:r w:rsidR="00536D98" w:rsidRPr="009E68ED">
        <w:rPr>
          <w:rFonts w:ascii="Times New Roman" w:hAnsi="Times New Roman" w:cs="Times New Roman"/>
          <w:b/>
          <w:bCs/>
        </w:rPr>
        <w:t>g</w:t>
      </w:r>
      <w:r w:rsidRPr="009E68ED">
        <w:rPr>
          <w:rFonts w:ascii="Times New Roman" w:hAnsi="Times New Roman" w:cs="Times New Roman"/>
          <w:b/>
          <w:bCs/>
        </w:rPr>
        <w:t xml:space="preserve">reen </w:t>
      </w:r>
      <w:r w:rsidR="00536D98" w:rsidRPr="009E68ED">
        <w:rPr>
          <w:rFonts w:ascii="Times New Roman" w:hAnsi="Times New Roman" w:cs="Times New Roman"/>
          <w:b/>
          <w:bCs/>
        </w:rPr>
        <w:t>f</w:t>
      </w:r>
      <w:r w:rsidRPr="009E68ED">
        <w:rPr>
          <w:rFonts w:ascii="Times New Roman" w:hAnsi="Times New Roman" w:cs="Times New Roman"/>
          <w:b/>
          <w:bCs/>
        </w:rPr>
        <w:t xml:space="preserve">odder </w:t>
      </w:r>
      <w:r w:rsidR="00536D98" w:rsidRPr="009E68ED">
        <w:rPr>
          <w:rFonts w:ascii="Times New Roman" w:hAnsi="Times New Roman" w:cs="Times New Roman"/>
          <w:b/>
          <w:bCs/>
        </w:rPr>
        <w:t>c</w:t>
      </w:r>
      <w:r w:rsidRPr="009E68ED">
        <w:rPr>
          <w:rFonts w:ascii="Times New Roman" w:hAnsi="Times New Roman" w:cs="Times New Roman"/>
          <w:b/>
          <w:bCs/>
        </w:rPr>
        <w:t xml:space="preserve">rops in </w:t>
      </w:r>
      <w:r w:rsidR="00536D98" w:rsidRPr="009E68ED">
        <w:rPr>
          <w:rFonts w:ascii="Times New Roman" w:hAnsi="Times New Roman" w:cs="Times New Roman"/>
          <w:b/>
          <w:bCs/>
        </w:rPr>
        <w:t>K</w:t>
      </w:r>
      <w:r w:rsidRPr="009E68ED">
        <w:rPr>
          <w:rFonts w:ascii="Times New Roman" w:hAnsi="Times New Roman" w:cs="Times New Roman"/>
          <w:b/>
          <w:bCs/>
        </w:rPr>
        <w:t xml:space="preserve">harif </w:t>
      </w:r>
      <w:r w:rsidR="00536D98" w:rsidRPr="009E68ED">
        <w:rPr>
          <w:rFonts w:ascii="Times New Roman" w:hAnsi="Times New Roman" w:cs="Times New Roman"/>
          <w:b/>
          <w:bCs/>
        </w:rPr>
        <w:t>s</w:t>
      </w:r>
      <w:r w:rsidRPr="009E68ED">
        <w:rPr>
          <w:rFonts w:ascii="Times New Roman" w:hAnsi="Times New Roman" w:cs="Times New Roman"/>
          <w:b/>
          <w:bCs/>
        </w:rPr>
        <w:t>eason</w:t>
      </w:r>
    </w:p>
    <w:p w14:paraId="4FC060A7" w14:textId="6301C68F" w:rsidR="00BD5F5C" w:rsidRPr="00536D98" w:rsidRDefault="00536D98" w:rsidP="00536D98">
      <w:pPr>
        <w:spacing w:line="360" w:lineRule="auto"/>
        <w:jc w:val="both"/>
        <w:rPr>
          <w:rFonts w:ascii="Times New Roman" w:hAnsi="Times New Roman" w:cs="Times New Roman"/>
        </w:rPr>
      </w:pPr>
      <w:r>
        <w:rPr>
          <w:rFonts w:ascii="Times New Roman" w:hAnsi="Times New Roman" w:cs="Times New Roman"/>
        </w:rPr>
        <w:tab/>
      </w:r>
      <w:r w:rsidR="00BD5F5C" w:rsidRPr="00536D98">
        <w:rPr>
          <w:rFonts w:ascii="Times New Roman" w:hAnsi="Times New Roman" w:cs="Times New Roman"/>
        </w:rPr>
        <w:t>The regression results</w:t>
      </w:r>
      <w:r w:rsidR="009E68ED">
        <w:rPr>
          <w:rFonts w:ascii="Times New Roman" w:hAnsi="Times New Roman" w:cs="Times New Roman"/>
        </w:rPr>
        <w:t>, as shown in table 2,</w:t>
      </w:r>
      <w:r w:rsidR="00BD5F5C" w:rsidRPr="00536D98">
        <w:rPr>
          <w:rFonts w:ascii="Times New Roman" w:hAnsi="Times New Roman" w:cs="Times New Roman"/>
        </w:rPr>
        <w:t xml:space="preserve"> s</w:t>
      </w:r>
      <w:r w:rsidR="009E68ED">
        <w:rPr>
          <w:rFonts w:ascii="Times New Roman" w:hAnsi="Times New Roman" w:cs="Times New Roman"/>
        </w:rPr>
        <w:t>tated</w:t>
      </w:r>
      <w:r w:rsidR="00BD5F5C" w:rsidRPr="00536D98">
        <w:rPr>
          <w:rFonts w:ascii="Times New Roman" w:hAnsi="Times New Roman" w:cs="Times New Roman"/>
        </w:rPr>
        <w:t xml:space="preserve"> that the model explains a moderate level of variation in the dependent variable (</w:t>
      </w:r>
      <w:r w:rsidRPr="00536D98">
        <w:rPr>
          <w:rFonts w:ascii="Times New Roman" w:hAnsi="Times New Roman" w:cs="Times New Roman"/>
        </w:rPr>
        <w:t>R</w:t>
      </w:r>
      <w:r w:rsidRPr="00536D98">
        <w:rPr>
          <w:rFonts w:ascii="Times New Roman" w:hAnsi="Times New Roman" w:cs="Times New Roman"/>
          <w:vertAlign w:val="superscript"/>
        </w:rPr>
        <w:t>2</w:t>
      </w:r>
      <w:r w:rsidR="00BD5F5C" w:rsidRPr="00536D98">
        <w:rPr>
          <w:rFonts w:ascii="Times New Roman" w:hAnsi="Times New Roman" w:cs="Times New Roman"/>
        </w:rPr>
        <w:t xml:space="preserve"> = 0.614; Adjusted R</w:t>
      </w:r>
      <w:r w:rsidRPr="00536D98">
        <w:rPr>
          <w:rFonts w:ascii="Times New Roman" w:hAnsi="Times New Roman" w:cs="Times New Roman"/>
          <w:vertAlign w:val="superscript"/>
        </w:rPr>
        <w:t>2</w:t>
      </w:r>
      <w:r w:rsidR="00BD5F5C" w:rsidRPr="00536D98">
        <w:rPr>
          <w:rFonts w:ascii="Times New Roman" w:hAnsi="Times New Roman" w:cs="Times New Roman"/>
        </w:rPr>
        <w:t xml:space="preserve"> = 0.571), indicating a reasonably good fit. Among the variables considered, size of landholding stands out as a key factor with a strong positive and statistically significant effect (</w:t>
      </w:r>
      <w:r w:rsidRPr="00536D98">
        <w:rPr>
          <w:rFonts w:ascii="Times New Roman" w:hAnsi="Times New Roman" w:cs="Times New Roman"/>
        </w:rPr>
        <w:t>β</w:t>
      </w:r>
      <w:r w:rsidR="00BD5F5C" w:rsidRPr="00536D98">
        <w:rPr>
          <w:rFonts w:ascii="Times New Roman" w:hAnsi="Times New Roman" w:cs="Times New Roman"/>
        </w:rPr>
        <w:t xml:space="preserve"> = 0.520, p &lt; 0.001). This suggests that farmers with larger land resources are better positioned to enhance production, make investments and adopt adaptive strategies. Similar patterns have been reported in recent studies, which highlight farm size as an important determinant of agricultural efficiency and sustainability (</w:t>
      </w:r>
      <w:proofErr w:type="spellStart"/>
      <w:r w:rsidR="00BD5F5C" w:rsidRPr="00536D98">
        <w:rPr>
          <w:rFonts w:ascii="Times New Roman" w:hAnsi="Times New Roman" w:cs="Times New Roman"/>
          <w:b/>
          <w:bCs/>
        </w:rPr>
        <w:t>Asefa</w:t>
      </w:r>
      <w:proofErr w:type="spellEnd"/>
      <w:r w:rsidR="00BD5F5C" w:rsidRPr="00536D98">
        <w:rPr>
          <w:rFonts w:ascii="Times New Roman" w:hAnsi="Times New Roman" w:cs="Times New Roman"/>
          <w:b/>
          <w:bCs/>
        </w:rPr>
        <w:t xml:space="preserve"> </w:t>
      </w:r>
      <w:r w:rsidRPr="00536D98">
        <w:rPr>
          <w:rFonts w:ascii="Times New Roman" w:hAnsi="Times New Roman" w:cs="Times New Roman"/>
          <w:b/>
          <w:bCs/>
        </w:rPr>
        <w:t>and</w:t>
      </w:r>
      <w:r w:rsidR="00BD5F5C" w:rsidRPr="00536D98">
        <w:rPr>
          <w:rFonts w:ascii="Times New Roman" w:hAnsi="Times New Roman" w:cs="Times New Roman"/>
          <w:b/>
          <w:bCs/>
        </w:rPr>
        <w:t xml:space="preserve"> </w:t>
      </w:r>
      <w:proofErr w:type="spellStart"/>
      <w:r w:rsidR="00BD5F5C" w:rsidRPr="00536D98">
        <w:rPr>
          <w:rFonts w:ascii="Times New Roman" w:hAnsi="Times New Roman" w:cs="Times New Roman"/>
          <w:b/>
          <w:bCs/>
        </w:rPr>
        <w:t>Muluken</w:t>
      </w:r>
      <w:proofErr w:type="spellEnd"/>
      <w:r w:rsidR="00BD5F5C" w:rsidRPr="00536D98">
        <w:rPr>
          <w:rFonts w:ascii="Times New Roman" w:hAnsi="Times New Roman" w:cs="Times New Roman"/>
          <w:b/>
          <w:bCs/>
        </w:rPr>
        <w:t>, 2024; Dougherty, 2024</w:t>
      </w:r>
      <w:r w:rsidR="00BD5F5C" w:rsidRPr="00536D98">
        <w:rPr>
          <w:rFonts w:ascii="Times New Roman" w:hAnsi="Times New Roman" w:cs="Times New Roman"/>
        </w:rPr>
        <w:t>).</w:t>
      </w:r>
      <w:r>
        <w:rPr>
          <w:rFonts w:ascii="Times New Roman" w:hAnsi="Times New Roman" w:cs="Times New Roman"/>
        </w:rPr>
        <w:t xml:space="preserve"> </w:t>
      </w:r>
      <w:r w:rsidR="00BD5F5C" w:rsidRPr="00536D98">
        <w:rPr>
          <w:rFonts w:ascii="Times New Roman" w:hAnsi="Times New Roman" w:cs="Times New Roman"/>
        </w:rPr>
        <w:t xml:space="preserve">In contrast, the area under cereals, millets, oilseeds and pulses showed </w:t>
      </w:r>
      <w:r w:rsidR="00BD5F5C" w:rsidRPr="00536D98">
        <w:rPr>
          <w:rFonts w:ascii="Times New Roman" w:hAnsi="Times New Roman" w:cs="Times New Roman"/>
        </w:rPr>
        <w:lastRenderedPageBreak/>
        <w:t>significant negative relationships with the outcome variable. This indicates that allocating more land to these crops may limit diversification and reduce the system’s ability to shift toward more resilient and sustainable practices. Recent literature also points out that over-reliance on specific crop groups can lower ecological flexibility, while diversified cropping systems tend to improve sustainability and risk management (</w:t>
      </w:r>
      <w:r w:rsidR="00BD5F5C" w:rsidRPr="00536D98">
        <w:rPr>
          <w:rFonts w:ascii="Times New Roman" w:hAnsi="Times New Roman" w:cs="Times New Roman"/>
          <w:b/>
          <w:bCs/>
        </w:rPr>
        <w:t>Datta et al., 2023</w:t>
      </w:r>
      <w:r w:rsidR="00BD5F5C" w:rsidRPr="00536D98">
        <w:rPr>
          <w:rFonts w:ascii="Times New Roman" w:hAnsi="Times New Roman" w:cs="Times New Roman"/>
        </w:rPr>
        <w:t>).</w:t>
      </w:r>
    </w:p>
    <w:p w14:paraId="31217A5A" w14:textId="3551F4BF" w:rsidR="00404352" w:rsidRPr="00536D98" w:rsidRDefault="00536D98" w:rsidP="00536D98">
      <w:pPr>
        <w:spacing w:line="360" w:lineRule="auto"/>
        <w:jc w:val="both"/>
        <w:rPr>
          <w:rFonts w:ascii="Times New Roman" w:hAnsi="Times New Roman" w:cs="Times New Roman"/>
        </w:rPr>
      </w:pPr>
      <w:r>
        <w:rPr>
          <w:rFonts w:ascii="Times New Roman" w:hAnsi="Times New Roman" w:cs="Times New Roman"/>
        </w:rPr>
        <w:tab/>
      </w:r>
      <w:r w:rsidR="00BD5F5C" w:rsidRPr="00536D98">
        <w:rPr>
          <w:rFonts w:ascii="Times New Roman" w:hAnsi="Times New Roman" w:cs="Times New Roman"/>
        </w:rPr>
        <w:t>Most of the other variables, such as irrigation, dependence on farm income, livestock possession and dairy-related factors did not show a statistically significant effect</w:t>
      </w:r>
      <w:r w:rsidRPr="00536D98">
        <w:rPr>
          <w:rFonts w:ascii="Times New Roman" w:hAnsi="Times New Roman" w:cs="Times New Roman"/>
        </w:rPr>
        <w:t xml:space="preserve"> which</w:t>
      </w:r>
      <w:r w:rsidR="00BD5F5C" w:rsidRPr="00536D98">
        <w:rPr>
          <w:rFonts w:ascii="Times New Roman" w:hAnsi="Times New Roman" w:cs="Times New Roman"/>
        </w:rPr>
        <w:t xml:space="preserve"> suggesting that their direct contribution in this model is limited. However, family size and distance from the nearest dairy showed marginal significance</w:t>
      </w:r>
      <w:r w:rsidRPr="00536D98">
        <w:rPr>
          <w:rFonts w:ascii="Times New Roman" w:hAnsi="Times New Roman" w:cs="Times New Roman"/>
        </w:rPr>
        <w:t xml:space="preserve"> which</w:t>
      </w:r>
      <w:r w:rsidR="00BD5F5C" w:rsidRPr="00536D98">
        <w:rPr>
          <w:rFonts w:ascii="Times New Roman" w:hAnsi="Times New Roman" w:cs="Times New Roman"/>
        </w:rPr>
        <w:t xml:space="preserve"> indicating that household labor availability and market access may still influence decisions at the farm level, though in a less direct way. Overall, the findings underline the importance of land resources and cropping patterns as primary drivers, while socio-economic and institutional factors appear to have a comparatively weaker direct impact in this context.</w:t>
      </w:r>
    </w:p>
    <w:p w14:paraId="1E1805CD" w14:textId="538F7FDE" w:rsidR="000E47EE" w:rsidRPr="009E68ED" w:rsidRDefault="000E47EE" w:rsidP="000E47EE">
      <w:pPr>
        <w:rPr>
          <w:rFonts w:ascii="Times New Roman" w:hAnsi="Times New Roman" w:cs="Times New Roman"/>
          <w:b/>
          <w:bCs/>
        </w:rPr>
      </w:pPr>
      <w:r w:rsidRPr="009E68ED">
        <w:rPr>
          <w:rFonts w:ascii="Times New Roman" w:hAnsi="Times New Roman" w:cs="Times New Roman"/>
          <w:b/>
          <w:bCs/>
        </w:rPr>
        <w:t xml:space="preserve">Table </w:t>
      </w:r>
      <w:r w:rsidR="009E68ED" w:rsidRPr="009E68ED">
        <w:rPr>
          <w:rFonts w:ascii="Times New Roman" w:hAnsi="Times New Roman" w:cs="Times New Roman"/>
          <w:b/>
          <w:bCs/>
        </w:rPr>
        <w:t>2:</w:t>
      </w:r>
      <w:r w:rsidRPr="009E68ED">
        <w:rPr>
          <w:rFonts w:ascii="Times New Roman" w:hAnsi="Times New Roman" w:cs="Times New Roman"/>
          <w:b/>
          <w:bCs/>
        </w:rPr>
        <w:t xml:space="preserve"> Factors affecting area under green fodder crops </w:t>
      </w:r>
      <w:r w:rsidR="008E252E">
        <w:rPr>
          <w:rFonts w:ascii="Times New Roman" w:hAnsi="Times New Roman" w:cs="Times New Roman"/>
          <w:b/>
          <w:bCs/>
        </w:rPr>
        <w:t xml:space="preserve">growing by the farmers </w:t>
      </w:r>
      <w:r w:rsidRPr="009E68ED">
        <w:rPr>
          <w:rFonts w:ascii="Times New Roman" w:hAnsi="Times New Roman" w:cs="Times New Roman"/>
          <w:b/>
          <w:bCs/>
        </w:rPr>
        <w:t xml:space="preserve">in </w:t>
      </w:r>
      <w:r w:rsidRPr="009E68ED">
        <w:rPr>
          <w:rFonts w:ascii="Times New Roman" w:hAnsi="Times New Roman" w:cs="Times New Roman"/>
          <w:b/>
          <w:bCs/>
          <w:i/>
          <w:iCs/>
        </w:rPr>
        <w:t xml:space="preserve">kharif </w:t>
      </w:r>
      <w:r w:rsidRPr="009E68ED">
        <w:rPr>
          <w:rFonts w:ascii="Times New Roman" w:hAnsi="Times New Roman" w:cs="Times New Roman"/>
          <w:b/>
          <w:bCs/>
        </w:rPr>
        <w:t>season</w:t>
      </w:r>
    </w:p>
    <w:tbl>
      <w:tblPr>
        <w:tblStyle w:val="TableGrid"/>
        <w:tblW w:w="5000" w:type="pct"/>
        <w:tblLook w:val="04A0" w:firstRow="1" w:lastRow="0" w:firstColumn="1" w:lastColumn="0" w:noHBand="0" w:noVBand="1"/>
      </w:tblPr>
      <w:tblGrid>
        <w:gridCol w:w="638"/>
        <w:gridCol w:w="3091"/>
        <w:gridCol w:w="1244"/>
        <w:gridCol w:w="873"/>
        <w:gridCol w:w="843"/>
        <w:gridCol w:w="931"/>
        <w:gridCol w:w="1730"/>
      </w:tblGrid>
      <w:tr w:rsidR="009E68ED" w:rsidRPr="009E68ED" w14:paraId="3691C8FB" w14:textId="77777777" w:rsidTr="003D7BEF">
        <w:tc>
          <w:tcPr>
            <w:tcW w:w="341" w:type="pct"/>
          </w:tcPr>
          <w:p w14:paraId="78DB9D2E" w14:textId="0260B2CC"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b/>
                <w:bCs/>
                <w:sz w:val="22"/>
                <w:szCs w:val="22"/>
              </w:rPr>
              <w:t>S. No.</w:t>
            </w:r>
          </w:p>
        </w:tc>
        <w:tc>
          <w:tcPr>
            <w:tcW w:w="1653" w:type="pct"/>
          </w:tcPr>
          <w:p w14:paraId="1C29DB2F" w14:textId="458392CA"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b/>
                <w:bCs/>
                <w:sz w:val="22"/>
                <w:szCs w:val="22"/>
              </w:rPr>
              <w:t>Independent variables</w:t>
            </w:r>
          </w:p>
        </w:tc>
        <w:tc>
          <w:tcPr>
            <w:tcW w:w="665" w:type="pct"/>
          </w:tcPr>
          <w:p w14:paraId="63A33B34" w14:textId="66264D33" w:rsidR="009E68ED" w:rsidRPr="009E68ED" w:rsidRDefault="009E68ED" w:rsidP="009E68ED">
            <w:pPr>
              <w:pStyle w:val="Default"/>
              <w:jc w:val="center"/>
              <w:rPr>
                <w:b/>
                <w:bCs/>
                <w:sz w:val="22"/>
                <w:szCs w:val="22"/>
              </w:rPr>
            </w:pPr>
            <w:r w:rsidRPr="009E68ED">
              <w:rPr>
                <w:b/>
                <w:bCs/>
                <w:sz w:val="22"/>
                <w:szCs w:val="22"/>
              </w:rPr>
              <w:t>Coefficient</w:t>
            </w:r>
          </w:p>
          <w:p w14:paraId="0CCA5C17" w14:textId="666C9BC8"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b/>
                <w:bCs/>
                <w:sz w:val="22"/>
                <w:szCs w:val="22"/>
              </w:rPr>
              <w:t>β</w:t>
            </w:r>
          </w:p>
        </w:tc>
        <w:tc>
          <w:tcPr>
            <w:tcW w:w="467" w:type="pct"/>
          </w:tcPr>
          <w:p w14:paraId="4A3B92CE" w14:textId="6FA123F7"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b/>
                <w:bCs/>
                <w:sz w:val="22"/>
                <w:szCs w:val="22"/>
              </w:rPr>
              <w:t>Std. Error</w:t>
            </w:r>
          </w:p>
        </w:tc>
        <w:tc>
          <w:tcPr>
            <w:tcW w:w="451" w:type="pct"/>
          </w:tcPr>
          <w:p w14:paraId="6A7BC85E" w14:textId="7E17C260"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b/>
                <w:bCs/>
                <w:sz w:val="22"/>
                <w:szCs w:val="22"/>
              </w:rPr>
              <w:t>t-value</w:t>
            </w:r>
          </w:p>
        </w:tc>
        <w:tc>
          <w:tcPr>
            <w:tcW w:w="498" w:type="pct"/>
          </w:tcPr>
          <w:p w14:paraId="29C2AEB1" w14:textId="7088CDCA"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b/>
                <w:bCs/>
                <w:sz w:val="22"/>
                <w:szCs w:val="22"/>
              </w:rPr>
              <w:t>p-value</w:t>
            </w:r>
          </w:p>
        </w:tc>
        <w:tc>
          <w:tcPr>
            <w:tcW w:w="925" w:type="pct"/>
            <w:vMerge w:val="restart"/>
          </w:tcPr>
          <w:p w14:paraId="03D73C5F" w14:textId="77777777"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b/>
                <w:bCs/>
                <w:sz w:val="22"/>
                <w:szCs w:val="22"/>
              </w:rPr>
              <w:t>Model summary</w:t>
            </w:r>
          </w:p>
          <w:p w14:paraId="7333B58A" w14:textId="77777777"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R Square = 0.614</w:t>
            </w:r>
          </w:p>
          <w:p w14:paraId="2CB48F66" w14:textId="21C875B5"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Adjusted R Square = 0.571</w:t>
            </w:r>
          </w:p>
        </w:tc>
      </w:tr>
      <w:tr w:rsidR="009E68ED" w:rsidRPr="009E68ED" w14:paraId="2A79DC00" w14:textId="77777777" w:rsidTr="003D7BEF">
        <w:tc>
          <w:tcPr>
            <w:tcW w:w="341" w:type="pct"/>
          </w:tcPr>
          <w:p w14:paraId="11D8180F" w14:textId="7757C92E"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1.</w:t>
            </w:r>
          </w:p>
        </w:tc>
        <w:tc>
          <w:tcPr>
            <w:tcW w:w="1653" w:type="pct"/>
          </w:tcPr>
          <w:p w14:paraId="2A1FA6E1" w14:textId="60807487"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Constant</w:t>
            </w:r>
          </w:p>
        </w:tc>
        <w:tc>
          <w:tcPr>
            <w:tcW w:w="665" w:type="pct"/>
          </w:tcPr>
          <w:p w14:paraId="1B51DEC1" w14:textId="1E8EB81E"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0.069</w:t>
            </w:r>
          </w:p>
        </w:tc>
        <w:tc>
          <w:tcPr>
            <w:tcW w:w="467" w:type="pct"/>
          </w:tcPr>
          <w:p w14:paraId="2EDB63DD" w14:textId="7EEA2205"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0.085</w:t>
            </w:r>
          </w:p>
        </w:tc>
        <w:tc>
          <w:tcPr>
            <w:tcW w:w="451" w:type="pct"/>
          </w:tcPr>
          <w:p w14:paraId="3192CF48" w14:textId="427BD3A7"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0.817</w:t>
            </w:r>
          </w:p>
        </w:tc>
        <w:tc>
          <w:tcPr>
            <w:tcW w:w="498" w:type="pct"/>
          </w:tcPr>
          <w:p w14:paraId="6826C742" w14:textId="6A2740D5"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0.415</w:t>
            </w:r>
          </w:p>
        </w:tc>
        <w:tc>
          <w:tcPr>
            <w:tcW w:w="925" w:type="pct"/>
            <w:vMerge/>
          </w:tcPr>
          <w:p w14:paraId="32B72178" w14:textId="072A7BAC" w:rsidR="009E68ED" w:rsidRPr="009E68ED" w:rsidRDefault="009E68ED" w:rsidP="000E47EE">
            <w:pPr>
              <w:rPr>
                <w:rFonts w:ascii="Times New Roman" w:hAnsi="Times New Roman" w:cs="Times New Roman"/>
                <w:sz w:val="22"/>
                <w:szCs w:val="22"/>
              </w:rPr>
            </w:pPr>
          </w:p>
        </w:tc>
      </w:tr>
      <w:tr w:rsidR="009E68ED" w:rsidRPr="009E68ED" w14:paraId="391E2DCF" w14:textId="77777777" w:rsidTr="003D7BEF">
        <w:tc>
          <w:tcPr>
            <w:tcW w:w="341" w:type="pct"/>
          </w:tcPr>
          <w:p w14:paraId="1FF9C265" w14:textId="7A4B3983" w:rsidR="009E68ED" w:rsidRPr="009E68ED" w:rsidRDefault="009E68ED" w:rsidP="009E68ED">
            <w:pPr>
              <w:jc w:val="center"/>
              <w:rPr>
                <w:rFonts w:ascii="Times New Roman" w:hAnsi="Times New Roman" w:cs="Times New Roman"/>
                <w:sz w:val="22"/>
                <w:szCs w:val="22"/>
              </w:rPr>
            </w:pPr>
            <w:r>
              <w:rPr>
                <w:rFonts w:ascii="Times New Roman" w:hAnsi="Times New Roman" w:cs="Times New Roman"/>
                <w:sz w:val="22"/>
                <w:szCs w:val="22"/>
              </w:rPr>
              <w:t>2.</w:t>
            </w:r>
          </w:p>
        </w:tc>
        <w:tc>
          <w:tcPr>
            <w:tcW w:w="1653" w:type="pct"/>
          </w:tcPr>
          <w:p w14:paraId="4BA360BA" w14:textId="3B034F49"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Family size</w:t>
            </w:r>
          </w:p>
        </w:tc>
        <w:tc>
          <w:tcPr>
            <w:tcW w:w="665" w:type="pct"/>
          </w:tcPr>
          <w:p w14:paraId="55C296B6" w14:textId="49B6294D"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-0.010</w:t>
            </w:r>
          </w:p>
        </w:tc>
        <w:tc>
          <w:tcPr>
            <w:tcW w:w="467" w:type="pct"/>
          </w:tcPr>
          <w:p w14:paraId="251CA779" w14:textId="78F464BE"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0.005</w:t>
            </w:r>
          </w:p>
        </w:tc>
        <w:tc>
          <w:tcPr>
            <w:tcW w:w="451" w:type="pct"/>
          </w:tcPr>
          <w:p w14:paraId="5751A140" w14:textId="37BD83F9"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-1.958</w:t>
            </w:r>
          </w:p>
        </w:tc>
        <w:tc>
          <w:tcPr>
            <w:tcW w:w="498" w:type="pct"/>
          </w:tcPr>
          <w:p w14:paraId="71A3FB59" w14:textId="31777D98"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0.052</w:t>
            </w:r>
          </w:p>
        </w:tc>
        <w:tc>
          <w:tcPr>
            <w:tcW w:w="925" w:type="pct"/>
            <w:vMerge/>
          </w:tcPr>
          <w:p w14:paraId="3AEE8323" w14:textId="77777777" w:rsidR="009E68ED" w:rsidRPr="009E68ED" w:rsidRDefault="009E68ED" w:rsidP="000E47EE">
            <w:pPr>
              <w:rPr>
                <w:rFonts w:ascii="Times New Roman" w:hAnsi="Times New Roman" w:cs="Times New Roman"/>
                <w:sz w:val="22"/>
                <w:szCs w:val="22"/>
              </w:rPr>
            </w:pPr>
          </w:p>
        </w:tc>
      </w:tr>
      <w:tr w:rsidR="009E68ED" w:rsidRPr="009E68ED" w14:paraId="7B01B599" w14:textId="77777777" w:rsidTr="003D7BEF">
        <w:tc>
          <w:tcPr>
            <w:tcW w:w="341" w:type="pct"/>
          </w:tcPr>
          <w:p w14:paraId="55D042D4" w14:textId="621666AB" w:rsidR="009E68ED" w:rsidRPr="009E68ED" w:rsidRDefault="009E68ED" w:rsidP="009E68ED">
            <w:pPr>
              <w:jc w:val="center"/>
              <w:rPr>
                <w:rFonts w:ascii="Times New Roman" w:hAnsi="Times New Roman" w:cs="Times New Roman"/>
                <w:sz w:val="22"/>
                <w:szCs w:val="22"/>
              </w:rPr>
            </w:pPr>
            <w:r>
              <w:rPr>
                <w:rFonts w:ascii="Times New Roman" w:hAnsi="Times New Roman" w:cs="Times New Roman"/>
                <w:sz w:val="22"/>
                <w:szCs w:val="22"/>
              </w:rPr>
              <w:t>3.</w:t>
            </w:r>
          </w:p>
        </w:tc>
        <w:tc>
          <w:tcPr>
            <w:tcW w:w="1653" w:type="pct"/>
          </w:tcPr>
          <w:p w14:paraId="31A096AF" w14:textId="4067A940"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Family members partially involved in agricultural activities</w:t>
            </w:r>
          </w:p>
        </w:tc>
        <w:tc>
          <w:tcPr>
            <w:tcW w:w="665" w:type="pct"/>
          </w:tcPr>
          <w:p w14:paraId="78C17EFA" w14:textId="080A34A4"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-0.009</w:t>
            </w:r>
          </w:p>
        </w:tc>
        <w:tc>
          <w:tcPr>
            <w:tcW w:w="467" w:type="pct"/>
          </w:tcPr>
          <w:p w14:paraId="323140FF" w14:textId="40EF7896"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-0.017</w:t>
            </w:r>
          </w:p>
        </w:tc>
        <w:tc>
          <w:tcPr>
            <w:tcW w:w="451" w:type="pct"/>
          </w:tcPr>
          <w:p w14:paraId="26973A00" w14:textId="6902A5B9"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-0.515</w:t>
            </w:r>
          </w:p>
        </w:tc>
        <w:tc>
          <w:tcPr>
            <w:tcW w:w="498" w:type="pct"/>
          </w:tcPr>
          <w:p w14:paraId="1298D0CB" w14:textId="77F0E980"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0.607</w:t>
            </w:r>
          </w:p>
        </w:tc>
        <w:tc>
          <w:tcPr>
            <w:tcW w:w="925" w:type="pct"/>
            <w:vMerge/>
          </w:tcPr>
          <w:p w14:paraId="0B8EB778" w14:textId="77777777" w:rsidR="009E68ED" w:rsidRPr="009E68ED" w:rsidRDefault="009E68ED" w:rsidP="000E47EE">
            <w:pPr>
              <w:rPr>
                <w:rFonts w:ascii="Times New Roman" w:hAnsi="Times New Roman" w:cs="Times New Roman"/>
                <w:sz w:val="22"/>
                <w:szCs w:val="22"/>
              </w:rPr>
            </w:pPr>
          </w:p>
        </w:tc>
      </w:tr>
      <w:tr w:rsidR="009E68ED" w:rsidRPr="009E68ED" w14:paraId="340BAC94" w14:textId="77777777" w:rsidTr="003D7BEF">
        <w:tc>
          <w:tcPr>
            <w:tcW w:w="341" w:type="pct"/>
          </w:tcPr>
          <w:p w14:paraId="0BA0A619" w14:textId="56F143EC" w:rsidR="009E68ED" w:rsidRPr="009E68ED" w:rsidRDefault="009E68ED" w:rsidP="009E68ED">
            <w:pPr>
              <w:jc w:val="center"/>
              <w:rPr>
                <w:rFonts w:ascii="Times New Roman" w:hAnsi="Times New Roman" w:cs="Times New Roman"/>
                <w:sz w:val="22"/>
                <w:szCs w:val="22"/>
              </w:rPr>
            </w:pPr>
            <w:r>
              <w:rPr>
                <w:rFonts w:ascii="Times New Roman" w:hAnsi="Times New Roman" w:cs="Times New Roman"/>
                <w:sz w:val="22"/>
                <w:szCs w:val="22"/>
              </w:rPr>
              <w:t>4.</w:t>
            </w:r>
          </w:p>
        </w:tc>
        <w:tc>
          <w:tcPr>
            <w:tcW w:w="1653" w:type="pct"/>
          </w:tcPr>
          <w:p w14:paraId="2D10B5C5" w14:textId="58E9866C"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Family members fully involved in agricultural activities</w:t>
            </w:r>
          </w:p>
        </w:tc>
        <w:tc>
          <w:tcPr>
            <w:tcW w:w="665" w:type="pct"/>
          </w:tcPr>
          <w:p w14:paraId="751A123E" w14:textId="72A721DD"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0.009</w:t>
            </w:r>
          </w:p>
        </w:tc>
        <w:tc>
          <w:tcPr>
            <w:tcW w:w="467" w:type="pct"/>
          </w:tcPr>
          <w:p w14:paraId="043ABFE6" w14:textId="1710414C"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0.012</w:t>
            </w:r>
          </w:p>
        </w:tc>
        <w:tc>
          <w:tcPr>
            <w:tcW w:w="451" w:type="pct"/>
          </w:tcPr>
          <w:p w14:paraId="5CE09945" w14:textId="5A2EB882"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0.748</w:t>
            </w:r>
          </w:p>
        </w:tc>
        <w:tc>
          <w:tcPr>
            <w:tcW w:w="498" w:type="pct"/>
          </w:tcPr>
          <w:p w14:paraId="2F64C72E" w14:textId="559239DC"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0.456</w:t>
            </w:r>
          </w:p>
        </w:tc>
        <w:tc>
          <w:tcPr>
            <w:tcW w:w="925" w:type="pct"/>
            <w:vMerge/>
          </w:tcPr>
          <w:p w14:paraId="483A04C1" w14:textId="77777777" w:rsidR="009E68ED" w:rsidRPr="009E68ED" w:rsidRDefault="009E68ED" w:rsidP="000E47EE">
            <w:pPr>
              <w:rPr>
                <w:rFonts w:ascii="Times New Roman" w:hAnsi="Times New Roman" w:cs="Times New Roman"/>
                <w:sz w:val="22"/>
                <w:szCs w:val="22"/>
              </w:rPr>
            </w:pPr>
          </w:p>
        </w:tc>
      </w:tr>
      <w:tr w:rsidR="009E68ED" w:rsidRPr="009E68ED" w14:paraId="2350D7B4" w14:textId="77777777" w:rsidTr="003D7BEF">
        <w:tc>
          <w:tcPr>
            <w:tcW w:w="341" w:type="pct"/>
          </w:tcPr>
          <w:p w14:paraId="3EE88674" w14:textId="0644A615" w:rsidR="009E68ED" w:rsidRPr="009E68ED" w:rsidRDefault="009E68ED" w:rsidP="009E68ED">
            <w:pPr>
              <w:jc w:val="center"/>
              <w:rPr>
                <w:rFonts w:ascii="Times New Roman" w:hAnsi="Times New Roman" w:cs="Times New Roman"/>
                <w:sz w:val="22"/>
                <w:szCs w:val="22"/>
              </w:rPr>
            </w:pPr>
            <w:r>
              <w:rPr>
                <w:rFonts w:ascii="Times New Roman" w:hAnsi="Times New Roman" w:cs="Times New Roman"/>
                <w:sz w:val="22"/>
                <w:szCs w:val="22"/>
              </w:rPr>
              <w:t>5.</w:t>
            </w:r>
          </w:p>
        </w:tc>
        <w:tc>
          <w:tcPr>
            <w:tcW w:w="1653" w:type="pct"/>
          </w:tcPr>
          <w:p w14:paraId="797ADE10" w14:textId="561594A4"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Size of land holdings (ha)</w:t>
            </w:r>
          </w:p>
        </w:tc>
        <w:tc>
          <w:tcPr>
            <w:tcW w:w="665" w:type="pct"/>
          </w:tcPr>
          <w:p w14:paraId="79A6086A" w14:textId="0442E656"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0.520</w:t>
            </w:r>
          </w:p>
        </w:tc>
        <w:tc>
          <w:tcPr>
            <w:tcW w:w="467" w:type="pct"/>
          </w:tcPr>
          <w:p w14:paraId="719DCD68" w14:textId="7AC44435"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0.047</w:t>
            </w:r>
          </w:p>
        </w:tc>
        <w:tc>
          <w:tcPr>
            <w:tcW w:w="451" w:type="pct"/>
          </w:tcPr>
          <w:p w14:paraId="4DDDF535" w14:textId="7007B42B"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11.15</w:t>
            </w:r>
          </w:p>
        </w:tc>
        <w:tc>
          <w:tcPr>
            <w:tcW w:w="498" w:type="pct"/>
          </w:tcPr>
          <w:p w14:paraId="5714D7C8" w14:textId="16353424"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0.000**</w:t>
            </w:r>
          </w:p>
        </w:tc>
        <w:tc>
          <w:tcPr>
            <w:tcW w:w="925" w:type="pct"/>
            <w:vMerge/>
          </w:tcPr>
          <w:p w14:paraId="55A6F237" w14:textId="77777777" w:rsidR="009E68ED" w:rsidRPr="009E68ED" w:rsidRDefault="009E68ED" w:rsidP="000E47EE">
            <w:pPr>
              <w:rPr>
                <w:rFonts w:ascii="Times New Roman" w:hAnsi="Times New Roman" w:cs="Times New Roman"/>
                <w:sz w:val="22"/>
                <w:szCs w:val="22"/>
              </w:rPr>
            </w:pPr>
          </w:p>
        </w:tc>
      </w:tr>
      <w:tr w:rsidR="009E68ED" w:rsidRPr="009E68ED" w14:paraId="6BA8F677" w14:textId="77777777" w:rsidTr="003D7BEF">
        <w:tc>
          <w:tcPr>
            <w:tcW w:w="341" w:type="pct"/>
          </w:tcPr>
          <w:p w14:paraId="6F6FD3DA" w14:textId="3E1E383F" w:rsidR="009E68ED" w:rsidRPr="009E68ED" w:rsidRDefault="009E68ED" w:rsidP="009E68ED">
            <w:pPr>
              <w:jc w:val="center"/>
              <w:rPr>
                <w:rFonts w:ascii="Times New Roman" w:hAnsi="Times New Roman" w:cs="Times New Roman"/>
                <w:sz w:val="22"/>
                <w:szCs w:val="22"/>
              </w:rPr>
            </w:pPr>
            <w:r>
              <w:rPr>
                <w:rFonts w:ascii="Times New Roman" w:hAnsi="Times New Roman" w:cs="Times New Roman"/>
                <w:sz w:val="22"/>
                <w:szCs w:val="22"/>
              </w:rPr>
              <w:t>6.</w:t>
            </w:r>
          </w:p>
        </w:tc>
        <w:tc>
          <w:tcPr>
            <w:tcW w:w="1653" w:type="pct"/>
          </w:tcPr>
          <w:p w14:paraId="301F5822" w14:textId="14F4388A"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Irrigated area</w:t>
            </w:r>
          </w:p>
        </w:tc>
        <w:tc>
          <w:tcPr>
            <w:tcW w:w="665" w:type="pct"/>
          </w:tcPr>
          <w:p w14:paraId="3D84CADF" w14:textId="044420A4"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-0.005</w:t>
            </w:r>
          </w:p>
        </w:tc>
        <w:tc>
          <w:tcPr>
            <w:tcW w:w="467" w:type="pct"/>
          </w:tcPr>
          <w:p w14:paraId="2A67A188" w14:textId="659F0C86"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0.066</w:t>
            </w:r>
          </w:p>
        </w:tc>
        <w:tc>
          <w:tcPr>
            <w:tcW w:w="451" w:type="pct"/>
          </w:tcPr>
          <w:p w14:paraId="64ACB40C" w14:textId="0DD5059B"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-0.077</w:t>
            </w:r>
          </w:p>
        </w:tc>
        <w:tc>
          <w:tcPr>
            <w:tcW w:w="498" w:type="pct"/>
          </w:tcPr>
          <w:p w14:paraId="508421CD" w14:textId="33A2B6F6"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0.939</w:t>
            </w:r>
          </w:p>
        </w:tc>
        <w:tc>
          <w:tcPr>
            <w:tcW w:w="925" w:type="pct"/>
            <w:vMerge/>
          </w:tcPr>
          <w:p w14:paraId="78118F75" w14:textId="77777777" w:rsidR="009E68ED" w:rsidRPr="009E68ED" w:rsidRDefault="009E68ED" w:rsidP="000E47EE">
            <w:pPr>
              <w:rPr>
                <w:rFonts w:ascii="Times New Roman" w:hAnsi="Times New Roman" w:cs="Times New Roman"/>
                <w:sz w:val="22"/>
                <w:szCs w:val="22"/>
              </w:rPr>
            </w:pPr>
          </w:p>
        </w:tc>
      </w:tr>
      <w:tr w:rsidR="009E68ED" w:rsidRPr="009E68ED" w14:paraId="642D0D63" w14:textId="77777777" w:rsidTr="003D7BEF">
        <w:tc>
          <w:tcPr>
            <w:tcW w:w="341" w:type="pct"/>
          </w:tcPr>
          <w:p w14:paraId="4C042891" w14:textId="1CAE060C" w:rsidR="009E68ED" w:rsidRPr="009E68ED" w:rsidRDefault="009E68ED" w:rsidP="009E68ED">
            <w:pPr>
              <w:jc w:val="center"/>
              <w:rPr>
                <w:rFonts w:ascii="Times New Roman" w:hAnsi="Times New Roman" w:cs="Times New Roman"/>
                <w:sz w:val="22"/>
                <w:szCs w:val="22"/>
              </w:rPr>
            </w:pPr>
            <w:r>
              <w:rPr>
                <w:rFonts w:ascii="Times New Roman" w:hAnsi="Times New Roman" w:cs="Times New Roman"/>
                <w:sz w:val="22"/>
                <w:szCs w:val="22"/>
              </w:rPr>
              <w:t>7.</w:t>
            </w:r>
          </w:p>
        </w:tc>
        <w:tc>
          <w:tcPr>
            <w:tcW w:w="1653" w:type="pct"/>
          </w:tcPr>
          <w:p w14:paraId="56952DE6" w14:textId="7829BB41"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Exclusively dependent on farm income</w:t>
            </w:r>
          </w:p>
        </w:tc>
        <w:tc>
          <w:tcPr>
            <w:tcW w:w="665" w:type="pct"/>
          </w:tcPr>
          <w:p w14:paraId="340EA79F" w14:textId="1515345E"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-0.012</w:t>
            </w:r>
          </w:p>
        </w:tc>
        <w:tc>
          <w:tcPr>
            <w:tcW w:w="467" w:type="pct"/>
          </w:tcPr>
          <w:p w14:paraId="31415B26" w14:textId="214941F4"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0.028</w:t>
            </w:r>
          </w:p>
        </w:tc>
        <w:tc>
          <w:tcPr>
            <w:tcW w:w="451" w:type="pct"/>
          </w:tcPr>
          <w:p w14:paraId="33529939" w14:textId="2BC7B545"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-0.422</w:t>
            </w:r>
          </w:p>
        </w:tc>
        <w:tc>
          <w:tcPr>
            <w:tcW w:w="498" w:type="pct"/>
          </w:tcPr>
          <w:p w14:paraId="02CCE013" w14:textId="3A90F7BF"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0.674</w:t>
            </w:r>
          </w:p>
        </w:tc>
        <w:tc>
          <w:tcPr>
            <w:tcW w:w="925" w:type="pct"/>
            <w:vMerge/>
          </w:tcPr>
          <w:p w14:paraId="08BCED81" w14:textId="77777777" w:rsidR="009E68ED" w:rsidRPr="009E68ED" w:rsidRDefault="009E68ED" w:rsidP="000E47EE">
            <w:pPr>
              <w:rPr>
                <w:rFonts w:ascii="Times New Roman" w:hAnsi="Times New Roman" w:cs="Times New Roman"/>
                <w:sz w:val="22"/>
                <w:szCs w:val="22"/>
              </w:rPr>
            </w:pPr>
          </w:p>
        </w:tc>
      </w:tr>
      <w:tr w:rsidR="009E68ED" w:rsidRPr="009E68ED" w14:paraId="349493C6" w14:textId="77777777" w:rsidTr="003D7BEF">
        <w:tc>
          <w:tcPr>
            <w:tcW w:w="341" w:type="pct"/>
          </w:tcPr>
          <w:p w14:paraId="0DD52850" w14:textId="1304D242" w:rsidR="009E68ED" w:rsidRPr="009E68ED" w:rsidRDefault="009E68ED" w:rsidP="009E68ED">
            <w:pPr>
              <w:jc w:val="center"/>
              <w:rPr>
                <w:rFonts w:ascii="Times New Roman" w:hAnsi="Times New Roman" w:cs="Times New Roman"/>
                <w:sz w:val="22"/>
                <w:szCs w:val="22"/>
              </w:rPr>
            </w:pPr>
            <w:r>
              <w:rPr>
                <w:rFonts w:ascii="Times New Roman" w:hAnsi="Times New Roman" w:cs="Times New Roman"/>
                <w:sz w:val="22"/>
                <w:szCs w:val="22"/>
              </w:rPr>
              <w:t>8.</w:t>
            </w:r>
          </w:p>
        </w:tc>
        <w:tc>
          <w:tcPr>
            <w:tcW w:w="1653" w:type="pct"/>
          </w:tcPr>
          <w:p w14:paraId="45782BF3" w14:textId="16F37093"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Area under cereal</w:t>
            </w:r>
          </w:p>
        </w:tc>
        <w:tc>
          <w:tcPr>
            <w:tcW w:w="665" w:type="pct"/>
          </w:tcPr>
          <w:p w14:paraId="2E3AED88" w14:textId="319AE8F6"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-0.516</w:t>
            </w:r>
          </w:p>
        </w:tc>
        <w:tc>
          <w:tcPr>
            <w:tcW w:w="467" w:type="pct"/>
          </w:tcPr>
          <w:p w14:paraId="25B75599" w14:textId="549BDE90"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0.053</w:t>
            </w:r>
          </w:p>
        </w:tc>
        <w:tc>
          <w:tcPr>
            <w:tcW w:w="451" w:type="pct"/>
          </w:tcPr>
          <w:p w14:paraId="055B843C" w14:textId="275E1826"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-9.675</w:t>
            </w:r>
          </w:p>
        </w:tc>
        <w:tc>
          <w:tcPr>
            <w:tcW w:w="498" w:type="pct"/>
          </w:tcPr>
          <w:p w14:paraId="22ECA75F" w14:textId="4C548E77"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0.000**</w:t>
            </w:r>
          </w:p>
        </w:tc>
        <w:tc>
          <w:tcPr>
            <w:tcW w:w="925" w:type="pct"/>
            <w:vMerge/>
          </w:tcPr>
          <w:p w14:paraId="6BDDBC7A" w14:textId="77777777" w:rsidR="009E68ED" w:rsidRPr="009E68ED" w:rsidRDefault="009E68ED" w:rsidP="000E47EE">
            <w:pPr>
              <w:rPr>
                <w:rFonts w:ascii="Times New Roman" w:hAnsi="Times New Roman" w:cs="Times New Roman"/>
                <w:sz w:val="22"/>
                <w:szCs w:val="22"/>
              </w:rPr>
            </w:pPr>
          </w:p>
        </w:tc>
      </w:tr>
      <w:tr w:rsidR="009E68ED" w:rsidRPr="009E68ED" w14:paraId="2602EA84" w14:textId="77777777" w:rsidTr="003D7BEF">
        <w:tc>
          <w:tcPr>
            <w:tcW w:w="341" w:type="pct"/>
          </w:tcPr>
          <w:p w14:paraId="4A9588CC" w14:textId="7861F2E1" w:rsidR="009E68ED" w:rsidRPr="009E68ED" w:rsidRDefault="009E68ED" w:rsidP="009E68ED">
            <w:pPr>
              <w:jc w:val="center"/>
              <w:rPr>
                <w:rFonts w:ascii="Times New Roman" w:hAnsi="Times New Roman" w:cs="Times New Roman"/>
                <w:sz w:val="22"/>
                <w:szCs w:val="22"/>
              </w:rPr>
            </w:pPr>
            <w:r>
              <w:rPr>
                <w:rFonts w:ascii="Times New Roman" w:hAnsi="Times New Roman" w:cs="Times New Roman"/>
                <w:sz w:val="22"/>
                <w:szCs w:val="22"/>
              </w:rPr>
              <w:t>9.</w:t>
            </w:r>
          </w:p>
        </w:tc>
        <w:tc>
          <w:tcPr>
            <w:tcW w:w="1653" w:type="pct"/>
          </w:tcPr>
          <w:p w14:paraId="65ADD3B9" w14:textId="7F9C1979"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Area under millets</w:t>
            </w:r>
          </w:p>
        </w:tc>
        <w:tc>
          <w:tcPr>
            <w:tcW w:w="665" w:type="pct"/>
          </w:tcPr>
          <w:p w14:paraId="58A04356" w14:textId="54A0CE47"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-0.394</w:t>
            </w:r>
          </w:p>
        </w:tc>
        <w:tc>
          <w:tcPr>
            <w:tcW w:w="467" w:type="pct"/>
          </w:tcPr>
          <w:p w14:paraId="17441FFF" w14:textId="46D49C11"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0.132</w:t>
            </w:r>
          </w:p>
        </w:tc>
        <w:tc>
          <w:tcPr>
            <w:tcW w:w="451" w:type="pct"/>
          </w:tcPr>
          <w:p w14:paraId="2B8C46BD" w14:textId="1D7A6D74"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-2.981</w:t>
            </w:r>
          </w:p>
        </w:tc>
        <w:tc>
          <w:tcPr>
            <w:tcW w:w="498" w:type="pct"/>
          </w:tcPr>
          <w:p w14:paraId="3F8296FA" w14:textId="4BC6839F"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0.003**</w:t>
            </w:r>
          </w:p>
        </w:tc>
        <w:tc>
          <w:tcPr>
            <w:tcW w:w="925" w:type="pct"/>
            <w:vMerge/>
          </w:tcPr>
          <w:p w14:paraId="0FE6D841" w14:textId="77777777" w:rsidR="009E68ED" w:rsidRPr="009E68ED" w:rsidRDefault="009E68ED" w:rsidP="000E47EE">
            <w:pPr>
              <w:rPr>
                <w:rFonts w:ascii="Times New Roman" w:hAnsi="Times New Roman" w:cs="Times New Roman"/>
                <w:sz w:val="22"/>
                <w:szCs w:val="22"/>
              </w:rPr>
            </w:pPr>
          </w:p>
        </w:tc>
      </w:tr>
      <w:tr w:rsidR="009E68ED" w:rsidRPr="009E68ED" w14:paraId="56209647" w14:textId="77777777" w:rsidTr="003D7BEF">
        <w:tc>
          <w:tcPr>
            <w:tcW w:w="341" w:type="pct"/>
          </w:tcPr>
          <w:p w14:paraId="17A22E3D" w14:textId="54D9745E" w:rsidR="009E68ED" w:rsidRPr="009E68ED" w:rsidRDefault="009E68ED" w:rsidP="009E68ED">
            <w:pPr>
              <w:jc w:val="center"/>
              <w:rPr>
                <w:rFonts w:ascii="Times New Roman" w:hAnsi="Times New Roman" w:cs="Times New Roman"/>
                <w:sz w:val="22"/>
                <w:szCs w:val="22"/>
              </w:rPr>
            </w:pPr>
            <w:r>
              <w:rPr>
                <w:rFonts w:ascii="Times New Roman" w:hAnsi="Times New Roman" w:cs="Times New Roman"/>
                <w:sz w:val="22"/>
                <w:szCs w:val="22"/>
              </w:rPr>
              <w:t>10.</w:t>
            </w:r>
          </w:p>
        </w:tc>
        <w:tc>
          <w:tcPr>
            <w:tcW w:w="1653" w:type="pct"/>
          </w:tcPr>
          <w:p w14:paraId="43D4920F" w14:textId="1DFD47AD"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Area under oilseed</w:t>
            </w:r>
          </w:p>
        </w:tc>
        <w:tc>
          <w:tcPr>
            <w:tcW w:w="665" w:type="pct"/>
          </w:tcPr>
          <w:p w14:paraId="4CF41042" w14:textId="7035AF23"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-0.422</w:t>
            </w:r>
          </w:p>
        </w:tc>
        <w:tc>
          <w:tcPr>
            <w:tcW w:w="467" w:type="pct"/>
          </w:tcPr>
          <w:p w14:paraId="4A208067" w14:textId="20D85A2A"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0.181</w:t>
            </w:r>
          </w:p>
        </w:tc>
        <w:tc>
          <w:tcPr>
            <w:tcW w:w="451" w:type="pct"/>
          </w:tcPr>
          <w:p w14:paraId="5BEAD3BF" w14:textId="74131855"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-2.334</w:t>
            </w:r>
          </w:p>
        </w:tc>
        <w:tc>
          <w:tcPr>
            <w:tcW w:w="498" w:type="pct"/>
          </w:tcPr>
          <w:p w14:paraId="5ACA288B" w14:textId="4756F307"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0.21*</w:t>
            </w:r>
          </w:p>
        </w:tc>
        <w:tc>
          <w:tcPr>
            <w:tcW w:w="925" w:type="pct"/>
            <w:vMerge/>
          </w:tcPr>
          <w:p w14:paraId="18823464" w14:textId="09825026" w:rsidR="009E68ED" w:rsidRPr="009E68ED" w:rsidRDefault="009E68ED" w:rsidP="000E47EE">
            <w:pPr>
              <w:rPr>
                <w:rFonts w:ascii="Times New Roman" w:hAnsi="Times New Roman" w:cs="Times New Roman"/>
                <w:sz w:val="22"/>
                <w:szCs w:val="22"/>
              </w:rPr>
            </w:pPr>
          </w:p>
        </w:tc>
      </w:tr>
      <w:tr w:rsidR="009E68ED" w:rsidRPr="009E68ED" w14:paraId="4358021F" w14:textId="77777777" w:rsidTr="003D7BEF">
        <w:tc>
          <w:tcPr>
            <w:tcW w:w="341" w:type="pct"/>
          </w:tcPr>
          <w:p w14:paraId="2E31F577" w14:textId="38658086" w:rsidR="009E68ED" w:rsidRPr="009E68ED" w:rsidRDefault="009E68ED" w:rsidP="009E68ED">
            <w:pPr>
              <w:jc w:val="center"/>
              <w:rPr>
                <w:rFonts w:ascii="Times New Roman" w:hAnsi="Times New Roman" w:cs="Times New Roman"/>
                <w:sz w:val="22"/>
                <w:szCs w:val="22"/>
              </w:rPr>
            </w:pPr>
            <w:r>
              <w:rPr>
                <w:rFonts w:ascii="Times New Roman" w:hAnsi="Times New Roman" w:cs="Times New Roman"/>
                <w:sz w:val="22"/>
                <w:szCs w:val="22"/>
              </w:rPr>
              <w:t>11.</w:t>
            </w:r>
          </w:p>
        </w:tc>
        <w:tc>
          <w:tcPr>
            <w:tcW w:w="1653" w:type="pct"/>
          </w:tcPr>
          <w:p w14:paraId="4DA29C96" w14:textId="0630E0F2"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Area under pulses</w:t>
            </w:r>
          </w:p>
        </w:tc>
        <w:tc>
          <w:tcPr>
            <w:tcW w:w="665" w:type="pct"/>
          </w:tcPr>
          <w:p w14:paraId="725E15D5" w14:textId="6E7EE036"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-0.412</w:t>
            </w:r>
          </w:p>
        </w:tc>
        <w:tc>
          <w:tcPr>
            <w:tcW w:w="467" w:type="pct"/>
          </w:tcPr>
          <w:p w14:paraId="1E788970" w14:textId="21B6816C"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0.177</w:t>
            </w:r>
          </w:p>
        </w:tc>
        <w:tc>
          <w:tcPr>
            <w:tcW w:w="451" w:type="pct"/>
          </w:tcPr>
          <w:p w14:paraId="113D474F" w14:textId="5493CC1D"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-2.330</w:t>
            </w:r>
          </w:p>
        </w:tc>
        <w:tc>
          <w:tcPr>
            <w:tcW w:w="498" w:type="pct"/>
          </w:tcPr>
          <w:p w14:paraId="76E56F52" w14:textId="351EBE20"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0.021*</w:t>
            </w:r>
          </w:p>
        </w:tc>
        <w:tc>
          <w:tcPr>
            <w:tcW w:w="925" w:type="pct"/>
            <w:vMerge/>
          </w:tcPr>
          <w:p w14:paraId="5AECA3E2" w14:textId="77777777" w:rsidR="009E68ED" w:rsidRPr="009E68ED" w:rsidRDefault="009E68ED" w:rsidP="000E47EE">
            <w:pPr>
              <w:rPr>
                <w:rFonts w:ascii="Times New Roman" w:hAnsi="Times New Roman" w:cs="Times New Roman"/>
                <w:sz w:val="22"/>
                <w:szCs w:val="22"/>
              </w:rPr>
            </w:pPr>
          </w:p>
        </w:tc>
      </w:tr>
      <w:tr w:rsidR="009E68ED" w:rsidRPr="009E68ED" w14:paraId="14E2CE59" w14:textId="77777777" w:rsidTr="003D7BEF">
        <w:tc>
          <w:tcPr>
            <w:tcW w:w="341" w:type="pct"/>
          </w:tcPr>
          <w:p w14:paraId="14CC0A8E" w14:textId="6D8CFC3D" w:rsidR="009E68ED" w:rsidRPr="009E68ED" w:rsidRDefault="009E68ED" w:rsidP="009E68ED">
            <w:pPr>
              <w:jc w:val="center"/>
              <w:rPr>
                <w:rFonts w:ascii="Times New Roman" w:hAnsi="Times New Roman" w:cs="Times New Roman"/>
                <w:sz w:val="22"/>
                <w:szCs w:val="22"/>
              </w:rPr>
            </w:pPr>
            <w:r>
              <w:rPr>
                <w:rFonts w:ascii="Times New Roman" w:hAnsi="Times New Roman" w:cs="Times New Roman"/>
                <w:sz w:val="22"/>
                <w:szCs w:val="22"/>
              </w:rPr>
              <w:t>12.</w:t>
            </w:r>
          </w:p>
        </w:tc>
        <w:tc>
          <w:tcPr>
            <w:tcW w:w="1653" w:type="pct"/>
          </w:tcPr>
          <w:p w14:paraId="72BDB6FC" w14:textId="3767FD1F"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Livestock possession</w:t>
            </w:r>
          </w:p>
        </w:tc>
        <w:tc>
          <w:tcPr>
            <w:tcW w:w="665" w:type="pct"/>
          </w:tcPr>
          <w:p w14:paraId="7321D3BC" w14:textId="1B7F2E76"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-0.020</w:t>
            </w:r>
          </w:p>
        </w:tc>
        <w:tc>
          <w:tcPr>
            <w:tcW w:w="467" w:type="pct"/>
          </w:tcPr>
          <w:p w14:paraId="73C4CC9A" w14:textId="58DDD8E4"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0.067</w:t>
            </w:r>
          </w:p>
        </w:tc>
        <w:tc>
          <w:tcPr>
            <w:tcW w:w="451" w:type="pct"/>
          </w:tcPr>
          <w:p w14:paraId="5FEA3325" w14:textId="1202F2DA"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-0.298</w:t>
            </w:r>
          </w:p>
        </w:tc>
        <w:tc>
          <w:tcPr>
            <w:tcW w:w="498" w:type="pct"/>
          </w:tcPr>
          <w:p w14:paraId="36B8EE61" w14:textId="3BC7EF0E"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0.766</w:t>
            </w:r>
          </w:p>
        </w:tc>
        <w:tc>
          <w:tcPr>
            <w:tcW w:w="925" w:type="pct"/>
            <w:vMerge/>
          </w:tcPr>
          <w:p w14:paraId="6F9DD434" w14:textId="77777777" w:rsidR="009E68ED" w:rsidRPr="009E68ED" w:rsidRDefault="009E68ED" w:rsidP="000E47EE">
            <w:pPr>
              <w:rPr>
                <w:rFonts w:ascii="Times New Roman" w:hAnsi="Times New Roman" w:cs="Times New Roman"/>
                <w:sz w:val="22"/>
                <w:szCs w:val="22"/>
              </w:rPr>
            </w:pPr>
          </w:p>
        </w:tc>
      </w:tr>
      <w:tr w:rsidR="009E68ED" w:rsidRPr="009E68ED" w14:paraId="32D07BB1" w14:textId="77777777" w:rsidTr="003D7BEF">
        <w:tc>
          <w:tcPr>
            <w:tcW w:w="341" w:type="pct"/>
          </w:tcPr>
          <w:p w14:paraId="2CF460BE" w14:textId="64B82178" w:rsidR="009E68ED" w:rsidRPr="009E68ED" w:rsidRDefault="009E68ED" w:rsidP="009E68ED">
            <w:pPr>
              <w:jc w:val="center"/>
              <w:rPr>
                <w:rFonts w:ascii="Times New Roman" w:hAnsi="Times New Roman" w:cs="Times New Roman"/>
                <w:sz w:val="22"/>
                <w:szCs w:val="22"/>
              </w:rPr>
            </w:pPr>
            <w:r>
              <w:rPr>
                <w:rFonts w:ascii="Times New Roman" w:hAnsi="Times New Roman" w:cs="Times New Roman"/>
                <w:sz w:val="22"/>
                <w:szCs w:val="22"/>
              </w:rPr>
              <w:t>13.</w:t>
            </w:r>
          </w:p>
        </w:tc>
        <w:tc>
          <w:tcPr>
            <w:tcW w:w="1653" w:type="pct"/>
          </w:tcPr>
          <w:p w14:paraId="36301976" w14:textId="7F203A36"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Type of livestock (no.)</w:t>
            </w:r>
          </w:p>
        </w:tc>
        <w:tc>
          <w:tcPr>
            <w:tcW w:w="665" w:type="pct"/>
          </w:tcPr>
          <w:p w14:paraId="6E4DA5CC" w14:textId="2B1156C5"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0.002</w:t>
            </w:r>
          </w:p>
        </w:tc>
        <w:tc>
          <w:tcPr>
            <w:tcW w:w="467" w:type="pct"/>
          </w:tcPr>
          <w:p w14:paraId="33DE6C76" w14:textId="5F525BEF"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0.020</w:t>
            </w:r>
          </w:p>
        </w:tc>
        <w:tc>
          <w:tcPr>
            <w:tcW w:w="451" w:type="pct"/>
          </w:tcPr>
          <w:p w14:paraId="76F3AD53" w14:textId="4506EC7E"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0.085</w:t>
            </w:r>
          </w:p>
        </w:tc>
        <w:tc>
          <w:tcPr>
            <w:tcW w:w="498" w:type="pct"/>
          </w:tcPr>
          <w:p w14:paraId="7D4D4DC6" w14:textId="3949A67D"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0.933</w:t>
            </w:r>
          </w:p>
        </w:tc>
        <w:tc>
          <w:tcPr>
            <w:tcW w:w="925" w:type="pct"/>
            <w:vMerge/>
          </w:tcPr>
          <w:p w14:paraId="19AD9241" w14:textId="77777777" w:rsidR="009E68ED" w:rsidRPr="009E68ED" w:rsidRDefault="009E68ED" w:rsidP="000E47EE">
            <w:pPr>
              <w:rPr>
                <w:rFonts w:ascii="Times New Roman" w:hAnsi="Times New Roman" w:cs="Times New Roman"/>
                <w:sz w:val="22"/>
                <w:szCs w:val="22"/>
              </w:rPr>
            </w:pPr>
          </w:p>
        </w:tc>
      </w:tr>
      <w:tr w:rsidR="009E68ED" w:rsidRPr="009E68ED" w14:paraId="39DA65E1" w14:textId="77777777" w:rsidTr="003D7BEF">
        <w:tc>
          <w:tcPr>
            <w:tcW w:w="341" w:type="pct"/>
          </w:tcPr>
          <w:p w14:paraId="79101BA6" w14:textId="1C82D998" w:rsidR="009E68ED" w:rsidRPr="009E68ED" w:rsidRDefault="009E68ED" w:rsidP="009E68ED">
            <w:pPr>
              <w:jc w:val="center"/>
              <w:rPr>
                <w:rFonts w:ascii="Times New Roman" w:hAnsi="Times New Roman" w:cs="Times New Roman"/>
                <w:sz w:val="22"/>
                <w:szCs w:val="22"/>
              </w:rPr>
            </w:pPr>
            <w:r>
              <w:rPr>
                <w:rFonts w:ascii="Times New Roman" w:hAnsi="Times New Roman" w:cs="Times New Roman"/>
                <w:sz w:val="22"/>
                <w:szCs w:val="22"/>
              </w:rPr>
              <w:t>14.</w:t>
            </w:r>
          </w:p>
        </w:tc>
        <w:tc>
          <w:tcPr>
            <w:tcW w:w="1653" w:type="pct"/>
          </w:tcPr>
          <w:p w14:paraId="7A01ADEE" w14:textId="54D5DFB6"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Number of dairies</w:t>
            </w:r>
          </w:p>
        </w:tc>
        <w:tc>
          <w:tcPr>
            <w:tcW w:w="665" w:type="pct"/>
          </w:tcPr>
          <w:p w14:paraId="2D7A82C4" w14:textId="0D0D9D7B"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-0.001</w:t>
            </w:r>
          </w:p>
        </w:tc>
        <w:tc>
          <w:tcPr>
            <w:tcW w:w="467" w:type="pct"/>
          </w:tcPr>
          <w:p w14:paraId="4FF7640E" w14:textId="1F5D7E29"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0.016</w:t>
            </w:r>
          </w:p>
        </w:tc>
        <w:tc>
          <w:tcPr>
            <w:tcW w:w="451" w:type="pct"/>
          </w:tcPr>
          <w:p w14:paraId="60C65888" w14:textId="4265EE52"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-0.082</w:t>
            </w:r>
          </w:p>
        </w:tc>
        <w:tc>
          <w:tcPr>
            <w:tcW w:w="498" w:type="pct"/>
          </w:tcPr>
          <w:p w14:paraId="343F4561" w14:textId="75ECE894"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0.935</w:t>
            </w:r>
          </w:p>
        </w:tc>
        <w:tc>
          <w:tcPr>
            <w:tcW w:w="925" w:type="pct"/>
            <w:vMerge/>
          </w:tcPr>
          <w:p w14:paraId="7A556A42" w14:textId="77777777" w:rsidR="009E68ED" w:rsidRPr="009E68ED" w:rsidRDefault="009E68ED" w:rsidP="000E47EE">
            <w:pPr>
              <w:rPr>
                <w:rFonts w:ascii="Times New Roman" w:hAnsi="Times New Roman" w:cs="Times New Roman"/>
                <w:sz w:val="22"/>
                <w:szCs w:val="22"/>
              </w:rPr>
            </w:pPr>
          </w:p>
        </w:tc>
      </w:tr>
      <w:tr w:rsidR="009E68ED" w:rsidRPr="009E68ED" w14:paraId="220E9809" w14:textId="77777777" w:rsidTr="003D7BEF">
        <w:tc>
          <w:tcPr>
            <w:tcW w:w="341" w:type="pct"/>
          </w:tcPr>
          <w:p w14:paraId="47420999" w14:textId="2F0C0F68" w:rsidR="009E68ED" w:rsidRPr="009E68ED" w:rsidRDefault="009E68ED" w:rsidP="009E68ED">
            <w:pPr>
              <w:jc w:val="center"/>
              <w:rPr>
                <w:rFonts w:ascii="Times New Roman" w:hAnsi="Times New Roman" w:cs="Times New Roman"/>
                <w:sz w:val="22"/>
                <w:szCs w:val="22"/>
              </w:rPr>
            </w:pPr>
            <w:r>
              <w:rPr>
                <w:rFonts w:ascii="Times New Roman" w:hAnsi="Times New Roman" w:cs="Times New Roman"/>
                <w:sz w:val="22"/>
                <w:szCs w:val="22"/>
              </w:rPr>
              <w:t>15.</w:t>
            </w:r>
          </w:p>
        </w:tc>
        <w:tc>
          <w:tcPr>
            <w:tcW w:w="1653" w:type="pct"/>
          </w:tcPr>
          <w:p w14:paraId="4B76FB7D" w14:textId="121C25F9"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Distance from nearest dairy</w:t>
            </w:r>
          </w:p>
        </w:tc>
        <w:tc>
          <w:tcPr>
            <w:tcW w:w="665" w:type="pct"/>
          </w:tcPr>
          <w:p w14:paraId="2E9ABA23" w14:textId="461C0FEE"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0.030</w:t>
            </w:r>
          </w:p>
        </w:tc>
        <w:tc>
          <w:tcPr>
            <w:tcW w:w="467" w:type="pct"/>
          </w:tcPr>
          <w:p w14:paraId="00E38E63" w14:textId="204CACF4"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0.018</w:t>
            </w:r>
          </w:p>
        </w:tc>
        <w:tc>
          <w:tcPr>
            <w:tcW w:w="451" w:type="pct"/>
          </w:tcPr>
          <w:p w14:paraId="34DA0BE3" w14:textId="68B96E48"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1.693</w:t>
            </w:r>
          </w:p>
        </w:tc>
        <w:tc>
          <w:tcPr>
            <w:tcW w:w="498" w:type="pct"/>
          </w:tcPr>
          <w:p w14:paraId="2C06C57B" w14:textId="687EB94C"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0.093</w:t>
            </w:r>
          </w:p>
        </w:tc>
        <w:tc>
          <w:tcPr>
            <w:tcW w:w="925" w:type="pct"/>
            <w:vMerge/>
          </w:tcPr>
          <w:p w14:paraId="1AD2BFA3" w14:textId="77777777" w:rsidR="009E68ED" w:rsidRPr="009E68ED" w:rsidRDefault="009E68ED" w:rsidP="000E47EE">
            <w:pPr>
              <w:rPr>
                <w:rFonts w:ascii="Times New Roman" w:hAnsi="Times New Roman" w:cs="Times New Roman"/>
                <w:sz w:val="22"/>
                <w:szCs w:val="22"/>
              </w:rPr>
            </w:pPr>
          </w:p>
        </w:tc>
      </w:tr>
      <w:tr w:rsidR="009E68ED" w:rsidRPr="009E68ED" w14:paraId="72D42199" w14:textId="77777777" w:rsidTr="003D7BEF">
        <w:tc>
          <w:tcPr>
            <w:tcW w:w="341" w:type="pct"/>
          </w:tcPr>
          <w:p w14:paraId="47DB3355" w14:textId="4A48CE7C" w:rsidR="009E68ED" w:rsidRPr="009E68ED" w:rsidRDefault="009E68ED" w:rsidP="009E68ED">
            <w:pPr>
              <w:jc w:val="center"/>
              <w:rPr>
                <w:rFonts w:ascii="Times New Roman" w:hAnsi="Times New Roman" w:cs="Times New Roman"/>
                <w:sz w:val="22"/>
                <w:szCs w:val="22"/>
              </w:rPr>
            </w:pPr>
            <w:r>
              <w:rPr>
                <w:rFonts w:ascii="Times New Roman" w:hAnsi="Times New Roman" w:cs="Times New Roman"/>
                <w:sz w:val="22"/>
                <w:szCs w:val="22"/>
              </w:rPr>
              <w:t>16.</w:t>
            </w:r>
          </w:p>
        </w:tc>
        <w:tc>
          <w:tcPr>
            <w:tcW w:w="1653" w:type="pct"/>
          </w:tcPr>
          <w:p w14:paraId="3F4D21D7" w14:textId="0722F95D"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Use of fodder tree leaves</w:t>
            </w:r>
          </w:p>
        </w:tc>
        <w:tc>
          <w:tcPr>
            <w:tcW w:w="665" w:type="pct"/>
          </w:tcPr>
          <w:p w14:paraId="0D180668" w14:textId="1C1417B1"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-0.019</w:t>
            </w:r>
          </w:p>
        </w:tc>
        <w:tc>
          <w:tcPr>
            <w:tcW w:w="467" w:type="pct"/>
          </w:tcPr>
          <w:p w14:paraId="6DBA7A54" w14:textId="588B0704"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0.064</w:t>
            </w:r>
          </w:p>
        </w:tc>
        <w:tc>
          <w:tcPr>
            <w:tcW w:w="451" w:type="pct"/>
          </w:tcPr>
          <w:p w14:paraId="25F3CB59" w14:textId="40B68DC1"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-0.299</w:t>
            </w:r>
          </w:p>
        </w:tc>
        <w:tc>
          <w:tcPr>
            <w:tcW w:w="498" w:type="pct"/>
          </w:tcPr>
          <w:p w14:paraId="14CCDF4A" w14:textId="538F2F01" w:rsidR="009E68ED" w:rsidRPr="009E68ED" w:rsidRDefault="009E68ED" w:rsidP="009E68ED">
            <w:pPr>
              <w:jc w:val="center"/>
              <w:rPr>
                <w:rFonts w:ascii="Times New Roman" w:hAnsi="Times New Roman" w:cs="Times New Roman"/>
                <w:sz w:val="22"/>
                <w:szCs w:val="22"/>
              </w:rPr>
            </w:pPr>
            <w:r w:rsidRPr="009E68ED">
              <w:rPr>
                <w:rFonts w:ascii="Times New Roman" w:hAnsi="Times New Roman" w:cs="Times New Roman"/>
                <w:sz w:val="22"/>
                <w:szCs w:val="22"/>
              </w:rPr>
              <w:t>0.765</w:t>
            </w:r>
          </w:p>
        </w:tc>
        <w:tc>
          <w:tcPr>
            <w:tcW w:w="925" w:type="pct"/>
            <w:vMerge/>
          </w:tcPr>
          <w:p w14:paraId="129ED814" w14:textId="77777777" w:rsidR="009E68ED" w:rsidRPr="009E68ED" w:rsidRDefault="009E68ED" w:rsidP="000E47EE">
            <w:pPr>
              <w:rPr>
                <w:rFonts w:ascii="Times New Roman" w:hAnsi="Times New Roman" w:cs="Times New Roman"/>
                <w:sz w:val="22"/>
                <w:szCs w:val="22"/>
              </w:rPr>
            </w:pPr>
          </w:p>
        </w:tc>
      </w:tr>
    </w:tbl>
    <w:p w14:paraId="09EFE149" w14:textId="77777777" w:rsidR="00536D98" w:rsidRPr="009E68ED" w:rsidRDefault="000E47EE" w:rsidP="00536D98">
      <w:pPr>
        <w:rPr>
          <w:rFonts w:ascii="Times New Roman" w:hAnsi="Times New Roman" w:cs="Times New Roman"/>
          <w:b/>
          <w:bCs/>
          <w:i/>
          <w:iCs/>
        </w:rPr>
      </w:pPr>
      <w:r w:rsidRPr="009E68ED">
        <w:rPr>
          <w:rFonts w:ascii="Times New Roman" w:hAnsi="Times New Roman" w:cs="Times New Roman"/>
          <w:b/>
          <w:bCs/>
          <w:i/>
          <w:iCs/>
        </w:rPr>
        <w:t>Significant at p&lt;0.05, **Significant at p&lt;0.01</w:t>
      </w:r>
    </w:p>
    <w:p w14:paraId="654104BC" w14:textId="2834BAD2" w:rsidR="00E70CA4" w:rsidRPr="009E68ED" w:rsidRDefault="00656D6D" w:rsidP="009E68ED">
      <w:pPr>
        <w:spacing w:line="360" w:lineRule="auto"/>
        <w:jc w:val="both"/>
        <w:rPr>
          <w:rFonts w:ascii="Times New Roman" w:hAnsi="Times New Roman" w:cs="Times New Roman"/>
          <w:b/>
          <w:bCs/>
          <w:i/>
          <w:iCs/>
        </w:rPr>
      </w:pPr>
      <w:r w:rsidRPr="009E68ED">
        <w:rPr>
          <w:rFonts w:ascii="Times New Roman" w:hAnsi="Times New Roman" w:cs="Times New Roman"/>
          <w:b/>
          <w:bCs/>
        </w:rPr>
        <w:lastRenderedPageBreak/>
        <w:t>Conclusion</w:t>
      </w:r>
    </w:p>
    <w:p w14:paraId="7A32854D" w14:textId="3158F666" w:rsidR="00BD5F5C" w:rsidRPr="009E68ED" w:rsidRDefault="00536D98" w:rsidP="009E68ED">
      <w:pPr>
        <w:spacing w:line="360" w:lineRule="auto"/>
        <w:ind w:firstLine="720"/>
        <w:jc w:val="both"/>
        <w:rPr>
          <w:rFonts w:ascii="Times New Roman" w:hAnsi="Times New Roman" w:cs="Times New Roman"/>
        </w:rPr>
      </w:pPr>
      <w:r w:rsidRPr="009E68ED">
        <w:rPr>
          <w:rFonts w:ascii="Times New Roman" w:hAnsi="Times New Roman" w:cs="Times New Roman"/>
        </w:rPr>
        <w:t>G</w:t>
      </w:r>
      <w:r w:rsidR="00BD5F5C" w:rsidRPr="009E68ED">
        <w:rPr>
          <w:rFonts w:ascii="Times New Roman" w:hAnsi="Times New Roman" w:cs="Times New Roman"/>
        </w:rPr>
        <w:t>reen fodder availability in the Jammu region of Jammu and Kashmir is influenced by a mix of farm-level, socio-economic and institutional factors. Among these, landholding size and cropping patterns appear to play the most decisive role. Farmers with larger landholdings tend to have better scope for allocating land to fodder crops, whereas greater emphasis on specific crop categories often limits diversification toward fodder production. At the same time, factors such as livestock integration, household labor availability and access to markets seem to contribute in a supporting capacity, although their direct effects were not very strong in the analysis.</w:t>
      </w:r>
    </w:p>
    <w:p w14:paraId="7F30C43E" w14:textId="31DE6C59" w:rsidR="00BD5F5C" w:rsidRPr="009E68ED" w:rsidRDefault="00BD5F5C" w:rsidP="009E68ED">
      <w:pPr>
        <w:spacing w:line="360" w:lineRule="auto"/>
        <w:ind w:firstLine="720"/>
        <w:jc w:val="both"/>
        <w:rPr>
          <w:rFonts w:ascii="Times New Roman" w:hAnsi="Times New Roman" w:cs="Times New Roman"/>
        </w:rPr>
      </w:pPr>
      <w:r w:rsidRPr="009E68ED">
        <w:rPr>
          <w:rFonts w:ascii="Times New Roman" w:hAnsi="Times New Roman" w:cs="Times New Roman"/>
        </w:rPr>
        <w:t>The continued shortage of green fodder in the region points to deeper structural issues, including small and fragmented landholdings, competing demands on land</w:t>
      </w:r>
      <w:r w:rsidR="009E68ED" w:rsidRPr="009E68ED">
        <w:rPr>
          <w:rFonts w:ascii="Times New Roman" w:hAnsi="Times New Roman" w:cs="Times New Roman"/>
        </w:rPr>
        <w:t xml:space="preserve">, </w:t>
      </w:r>
      <w:r w:rsidRPr="009E68ED">
        <w:rPr>
          <w:rFonts w:ascii="Times New Roman" w:hAnsi="Times New Roman" w:cs="Times New Roman"/>
        </w:rPr>
        <w:t>limited access to improved fodder technologies and extension services. These challenges make it difficult for farmers to adopt more sustainable fodder production practices. Addressing this gap would require greater emphasis on integrated crop</w:t>
      </w:r>
      <w:r w:rsidR="009E68ED" w:rsidRPr="009E68ED">
        <w:rPr>
          <w:rFonts w:ascii="Times New Roman" w:hAnsi="Times New Roman" w:cs="Times New Roman"/>
        </w:rPr>
        <w:t>-</w:t>
      </w:r>
      <w:r w:rsidRPr="009E68ED">
        <w:rPr>
          <w:rFonts w:ascii="Times New Roman" w:hAnsi="Times New Roman" w:cs="Times New Roman"/>
        </w:rPr>
        <w:t>livestock systems, promotion of fodder-based diversification and extension approaches that are tailored to local conditions.</w:t>
      </w:r>
    </w:p>
    <w:p w14:paraId="544C95B3" w14:textId="0F983FD4" w:rsidR="009E68ED" w:rsidRDefault="00BD5F5C" w:rsidP="009E68ED">
      <w:pPr>
        <w:spacing w:line="360" w:lineRule="auto"/>
        <w:ind w:firstLine="720"/>
        <w:jc w:val="both"/>
        <w:rPr>
          <w:rFonts w:ascii="Times New Roman" w:hAnsi="Times New Roman" w:cs="Times New Roman"/>
        </w:rPr>
      </w:pPr>
      <w:r w:rsidRPr="009E68ED">
        <w:rPr>
          <w:rFonts w:ascii="Times New Roman" w:hAnsi="Times New Roman" w:cs="Times New Roman"/>
        </w:rPr>
        <w:t>From a policy angle, strengthening institutional support, ensuring timely availability of quality fodder seeds and encouraging community-level fodder resources</w:t>
      </w:r>
      <w:r w:rsidR="009E68ED" w:rsidRPr="009E68ED">
        <w:rPr>
          <w:rFonts w:ascii="Times New Roman" w:hAnsi="Times New Roman" w:cs="Times New Roman"/>
        </w:rPr>
        <w:t xml:space="preserve"> </w:t>
      </w:r>
      <w:r w:rsidRPr="009E68ED">
        <w:rPr>
          <w:rFonts w:ascii="Times New Roman" w:hAnsi="Times New Roman" w:cs="Times New Roman"/>
        </w:rPr>
        <w:t>especially in hilly and resource-constrained areas</w:t>
      </w:r>
      <w:r w:rsidR="009E68ED" w:rsidRPr="009E68ED">
        <w:rPr>
          <w:rFonts w:ascii="Times New Roman" w:hAnsi="Times New Roman" w:cs="Times New Roman"/>
        </w:rPr>
        <w:t xml:space="preserve"> </w:t>
      </w:r>
      <w:r w:rsidRPr="009E68ED">
        <w:rPr>
          <w:rFonts w:ascii="Times New Roman" w:hAnsi="Times New Roman" w:cs="Times New Roman"/>
        </w:rPr>
        <w:t>could make a meaningful difference. There is also scope for future research to look more closely at how climate variability, technology adoption and value chain linkages influence fodder systems. Overall, improving these key areas can support more sustainable livestock development, strengthen rural livelihoods and enhance the resilience of farming systems in the region.</w:t>
      </w:r>
    </w:p>
    <w:p w14:paraId="2F95587C" w14:textId="34C72610" w:rsidR="00FA00F8" w:rsidRPr="00FA00F8" w:rsidRDefault="00FA00F8" w:rsidP="00FA00F8">
      <w:pPr>
        <w:pStyle w:val="NoSpacing"/>
        <w:spacing w:line="360" w:lineRule="auto"/>
        <w:rPr>
          <w:rFonts w:ascii="Times New Roman" w:hAnsi="Times New Roman" w:cs="Times New Roman"/>
          <w:sz w:val="24"/>
          <w:szCs w:val="24"/>
        </w:rPr>
      </w:pPr>
      <w:r w:rsidRPr="00FA00F8">
        <w:rPr>
          <w:rFonts w:ascii="Times New Roman" w:hAnsi="Times New Roman" w:cs="Times New Roman"/>
          <w:b/>
          <w:bCs/>
          <w:sz w:val="24"/>
          <w:szCs w:val="24"/>
        </w:rPr>
        <w:t>Disclaimer (Artificial Intelligence)</w:t>
      </w:r>
      <w:r w:rsidRPr="00FA00F8">
        <w:rPr>
          <w:rFonts w:ascii="Times New Roman" w:hAnsi="Times New Roman" w:cs="Times New Roman"/>
          <w:sz w:val="24"/>
          <w:szCs w:val="24"/>
        </w:rPr>
        <w:br/>
        <w:t>The author</w:t>
      </w:r>
      <w:r>
        <w:rPr>
          <w:rFonts w:ascii="Times New Roman" w:hAnsi="Times New Roman" w:cs="Times New Roman"/>
          <w:sz w:val="24"/>
          <w:szCs w:val="24"/>
        </w:rPr>
        <w:t>s</w:t>
      </w:r>
      <w:r w:rsidRPr="00FA00F8">
        <w:rPr>
          <w:rFonts w:ascii="Times New Roman" w:hAnsi="Times New Roman" w:cs="Times New Roman"/>
          <w:sz w:val="24"/>
          <w:szCs w:val="24"/>
        </w:rPr>
        <w:t xml:space="preserve"> declare that no generative AI tools </w:t>
      </w:r>
      <w:r>
        <w:rPr>
          <w:rFonts w:ascii="Times New Roman" w:hAnsi="Times New Roman" w:cs="Times New Roman"/>
          <w:sz w:val="24"/>
          <w:szCs w:val="24"/>
        </w:rPr>
        <w:t>(</w:t>
      </w:r>
      <w:r w:rsidRPr="00FA00F8">
        <w:rPr>
          <w:rFonts w:ascii="Times New Roman" w:hAnsi="Times New Roman" w:cs="Times New Roman"/>
          <w:sz w:val="24"/>
          <w:szCs w:val="24"/>
        </w:rPr>
        <w:t>e.g., ChatGPT, Copilot or text-to-image generators</w:t>
      </w:r>
      <w:r>
        <w:rPr>
          <w:rFonts w:ascii="Times New Roman" w:hAnsi="Times New Roman" w:cs="Times New Roman"/>
          <w:sz w:val="24"/>
          <w:szCs w:val="24"/>
        </w:rPr>
        <w:t>)</w:t>
      </w:r>
      <w:r w:rsidRPr="00FA00F8">
        <w:rPr>
          <w:rFonts w:ascii="Times New Roman" w:hAnsi="Times New Roman" w:cs="Times New Roman"/>
          <w:sz w:val="24"/>
          <w:szCs w:val="24"/>
        </w:rPr>
        <w:t xml:space="preserve"> were used in writing or editing this manuscript.</w:t>
      </w:r>
    </w:p>
    <w:p w14:paraId="23371E26" w14:textId="77777777" w:rsidR="00FA00F8" w:rsidRDefault="00FA00F8" w:rsidP="009E68ED">
      <w:pPr>
        <w:spacing w:line="360" w:lineRule="auto"/>
        <w:ind w:firstLine="720"/>
        <w:jc w:val="both"/>
        <w:rPr>
          <w:rFonts w:ascii="Times New Roman" w:hAnsi="Times New Roman" w:cs="Times New Roman"/>
        </w:rPr>
      </w:pPr>
    </w:p>
    <w:p w14:paraId="5ED5508D" w14:textId="38801554" w:rsidR="00BE238A" w:rsidRDefault="00BE238A" w:rsidP="009E68ED">
      <w:pPr>
        <w:spacing w:line="360" w:lineRule="auto"/>
        <w:ind w:firstLine="720"/>
        <w:jc w:val="both"/>
        <w:rPr>
          <w:rFonts w:ascii="Times New Roman" w:hAnsi="Times New Roman" w:cs="Times New Roman"/>
        </w:rPr>
      </w:pPr>
    </w:p>
    <w:p w14:paraId="4F26B775" w14:textId="77777777" w:rsidR="00BE238A" w:rsidRPr="00005ED1" w:rsidRDefault="00BE238A" w:rsidP="00BE238A">
      <w:pPr>
        <w:pStyle w:val="NoSpacing"/>
        <w:rPr>
          <w:rFonts w:ascii="Arial" w:hAnsi="Arial" w:cs="Arial"/>
          <w:highlight w:val="yellow"/>
        </w:rPr>
      </w:pPr>
      <w:bookmarkStart w:id="0" w:name="_Hlk198031404"/>
      <w:r w:rsidRPr="00005ED1">
        <w:rPr>
          <w:rFonts w:ascii="Arial" w:hAnsi="Arial" w:cs="Arial"/>
          <w:highlight w:val="yellow"/>
        </w:rPr>
        <w:t>Disclaimer (Artificial intelligence)</w:t>
      </w:r>
    </w:p>
    <w:p w14:paraId="1B58DEB2" w14:textId="77777777" w:rsidR="00BE238A" w:rsidRPr="00005ED1" w:rsidRDefault="00BE238A" w:rsidP="00BE238A">
      <w:pPr>
        <w:pStyle w:val="NoSpacing"/>
        <w:rPr>
          <w:rFonts w:ascii="Arial" w:hAnsi="Arial" w:cs="Arial"/>
          <w:highlight w:val="yellow"/>
        </w:rPr>
      </w:pPr>
    </w:p>
    <w:p w14:paraId="3B640850" w14:textId="77777777" w:rsidR="00BE238A" w:rsidRPr="00005ED1" w:rsidRDefault="00BE238A" w:rsidP="00BE238A">
      <w:pPr>
        <w:pStyle w:val="NoSpacing"/>
        <w:rPr>
          <w:rFonts w:ascii="Arial" w:hAnsi="Arial" w:cs="Arial"/>
          <w:highlight w:val="yellow"/>
        </w:rPr>
      </w:pPr>
      <w:r w:rsidRPr="00005ED1">
        <w:rPr>
          <w:rFonts w:ascii="Arial" w:hAnsi="Arial" w:cs="Arial"/>
          <w:highlight w:val="yellow"/>
        </w:rPr>
        <w:lastRenderedPageBreak/>
        <w:t xml:space="preserve">Author(s) hereby declare that NO generative AI technologies such as Large Language Models (ChatGPT, COPILOT, etc.) and text-to-image generators have been used during the writing or editing of this manuscript. </w:t>
      </w:r>
    </w:p>
    <w:bookmarkEnd w:id="0"/>
    <w:p w14:paraId="24BF04C5" w14:textId="77777777" w:rsidR="00BE238A" w:rsidRDefault="00BE238A" w:rsidP="009E68ED">
      <w:pPr>
        <w:spacing w:line="360" w:lineRule="auto"/>
        <w:ind w:firstLine="720"/>
        <w:jc w:val="both"/>
        <w:rPr>
          <w:rFonts w:ascii="Times New Roman" w:hAnsi="Times New Roman" w:cs="Times New Roman"/>
        </w:rPr>
      </w:pPr>
    </w:p>
    <w:p w14:paraId="205A50C5" w14:textId="77777777" w:rsidR="009E68ED" w:rsidRPr="009E68ED" w:rsidRDefault="00BD5F5C" w:rsidP="009E68ED">
      <w:pPr>
        <w:spacing w:line="360" w:lineRule="auto"/>
        <w:jc w:val="both"/>
        <w:rPr>
          <w:rFonts w:ascii="Times New Roman" w:hAnsi="Times New Roman" w:cs="Times New Roman"/>
          <w:b/>
          <w:bCs/>
        </w:rPr>
      </w:pPr>
      <w:r w:rsidRPr="009E68ED">
        <w:rPr>
          <w:rFonts w:ascii="Times New Roman" w:hAnsi="Times New Roman" w:cs="Times New Roman"/>
          <w:b/>
          <w:bCs/>
        </w:rPr>
        <w:t>References</w:t>
      </w:r>
    </w:p>
    <w:p w14:paraId="4FBBFE40" w14:textId="22A71899" w:rsidR="009E68ED" w:rsidRPr="00AF71D1" w:rsidRDefault="00E70CA4" w:rsidP="009E68ED">
      <w:pPr>
        <w:spacing w:line="360" w:lineRule="auto"/>
        <w:jc w:val="both"/>
        <w:rPr>
          <w:rFonts w:ascii="Times New Roman" w:hAnsi="Times New Roman" w:cs="Times New Roman"/>
        </w:rPr>
      </w:pPr>
      <w:r w:rsidRPr="00AF71D1">
        <w:rPr>
          <w:rFonts w:ascii="Times New Roman" w:hAnsi="Times New Roman" w:cs="Times New Roman"/>
        </w:rPr>
        <w:t xml:space="preserve">Dougherty, J. P. (2024). Farm size, soil investment, and quality: Evidence from Tanzania. </w:t>
      </w:r>
      <w:r w:rsidRPr="00AF71D1">
        <w:rPr>
          <w:rFonts w:ascii="Times New Roman" w:hAnsi="Times New Roman" w:cs="Times New Roman"/>
          <w:i/>
          <w:iCs/>
        </w:rPr>
        <w:t>Journal of Development Studies, 60</w:t>
      </w:r>
      <w:r w:rsidRPr="00AF71D1">
        <w:rPr>
          <w:rFonts w:ascii="Times New Roman" w:hAnsi="Times New Roman" w:cs="Times New Roman"/>
        </w:rPr>
        <w:t>(7), 1046</w:t>
      </w:r>
      <w:r w:rsidR="009E68ED" w:rsidRPr="00AF71D1">
        <w:rPr>
          <w:rFonts w:ascii="Times New Roman" w:hAnsi="Times New Roman" w:cs="Times New Roman"/>
        </w:rPr>
        <w:t>-</w:t>
      </w:r>
      <w:r w:rsidRPr="00AF71D1">
        <w:rPr>
          <w:rFonts w:ascii="Times New Roman" w:hAnsi="Times New Roman" w:cs="Times New Roman"/>
        </w:rPr>
        <w:t xml:space="preserve">1070. </w:t>
      </w:r>
      <w:hyperlink r:id="rId7" w:history="1">
        <w:r w:rsidR="009E68ED" w:rsidRPr="00AF71D1">
          <w:rPr>
            <w:rStyle w:val="Hyperlink"/>
            <w:rFonts w:ascii="Times New Roman" w:hAnsi="Times New Roman" w:cs="Times New Roman"/>
          </w:rPr>
          <w:t>https://doi.org/10.1080/00220388.2024.2354244</w:t>
        </w:r>
      </w:hyperlink>
      <w:r w:rsidR="009E68ED" w:rsidRPr="00AF71D1">
        <w:rPr>
          <w:rFonts w:ascii="Times New Roman" w:hAnsi="Times New Roman" w:cs="Times New Roman"/>
        </w:rPr>
        <w:t xml:space="preserve">. </w:t>
      </w:r>
      <w:r w:rsidRPr="00AF71D1">
        <w:rPr>
          <w:rFonts w:ascii="Times New Roman" w:hAnsi="Times New Roman" w:cs="Times New Roman"/>
        </w:rPr>
        <w:t xml:space="preserve"> </w:t>
      </w:r>
    </w:p>
    <w:p w14:paraId="7F40394F" w14:textId="77777777" w:rsidR="009E68ED" w:rsidRPr="00AF71D1" w:rsidRDefault="00E70CA4" w:rsidP="009E68ED">
      <w:pPr>
        <w:spacing w:line="360" w:lineRule="auto"/>
        <w:jc w:val="both"/>
        <w:rPr>
          <w:rFonts w:ascii="Times New Roman" w:hAnsi="Times New Roman" w:cs="Times New Roman"/>
        </w:rPr>
      </w:pPr>
      <w:r w:rsidRPr="00AF71D1">
        <w:rPr>
          <w:rFonts w:ascii="Times New Roman" w:hAnsi="Times New Roman" w:cs="Times New Roman"/>
        </w:rPr>
        <w:t xml:space="preserve">Asefa, Y. G. </w:t>
      </w:r>
      <w:r w:rsidR="009E68ED" w:rsidRPr="00AF71D1">
        <w:rPr>
          <w:rFonts w:ascii="Times New Roman" w:hAnsi="Times New Roman" w:cs="Times New Roman"/>
        </w:rPr>
        <w:t>and</w:t>
      </w:r>
      <w:r w:rsidRPr="00AF71D1">
        <w:rPr>
          <w:rFonts w:ascii="Times New Roman" w:hAnsi="Times New Roman" w:cs="Times New Roman"/>
        </w:rPr>
        <w:t xml:space="preserve"> </w:t>
      </w:r>
      <w:proofErr w:type="spellStart"/>
      <w:r w:rsidRPr="00AF71D1">
        <w:rPr>
          <w:rFonts w:ascii="Times New Roman" w:hAnsi="Times New Roman" w:cs="Times New Roman"/>
        </w:rPr>
        <w:t>Muluken</w:t>
      </w:r>
      <w:proofErr w:type="spellEnd"/>
      <w:r w:rsidRPr="00AF71D1">
        <w:rPr>
          <w:rFonts w:ascii="Times New Roman" w:hAnsi="Times New Roman" w:cs="Times New Roman"/>
        </w:rPr>
        <w:t xml:space="preserve">, A. A. (2024). Land size and efficiency in agriculture: A meta-analysis. </w:t>
      </w:r>
      <w:r w:rsidRPr="00AF71D1">
        <w:rPr>
          <w:rFonts w:ascii="Times New Roman" w:hAnsi="Times New Roman" w:cs="Times New Roman"/>
          <w:i/>
          <w:iCs/>
        </w:rPr>
        <w:t>Frontiers in Sustainable Food Systems, 8</w:t>
      </w:r>
      <w:r w:rsidRPr="00AF71D1">
        <w:rPr>
          <w:rFonts w:ascii="Times New Roman" w:hAnsi="Times New Roman" w:cs="Times New Roman"/>
        </w:rPr>
        <w:t xml:space="preserve">. </w:t>
      </w:r>
      <w:hyperlink r:id="rId8" w:tgtFrame="_new" w:history="1">
        <w:r w:rsidRPr="00AF71D1">
          <w:rPr>
            <w:rStyle w:val="Hyperlink"/>
            <w:rFonts w:ascii="Times New Roman" w:hAnsi="Times New Roman" w:cs="Times New Roman"/>
          </w:rPr>
          <w:t>https://doi.org/10.3389/fsufs.2024.1447186</w:t>
        </w:r>
      </w:hyperlink>
      <w:r w:rsidRPr="00AF71D1">
        <w:rPr>
          <w:rFonts w:ascii="Times New Roman" w:hAnsi="Times New Roman" w:cs="Times New Roman"/>
        </w:rPr>
        <w:t xml:space="preserve"> </w:t>
      </w:r>
    </w:p>
    <w:p w14:paraId="741F0FE8" w14:textId="49FFD7DB" w:rsidR="000673DF" w:rsidRPr="00AF71D1" w:rsidRDefault="00E70CA4" w:rsidP="009E68ED">
      <w:pPr>
        <w:spacing w:line="360" w:lineRule="auto"/>
        <w:jc w:val="both"/>
        <w:rPr>
          <w:rFonts w:ascii="Times New Roman" w:hAnsi="Times New Roman" w:cs="Times New Roman"/>
        </w:rPr>
      </w:pPr>
      <w:r w:rsidRPr="00AF71D1">
        <w:rPr>
          <w:rFonts w:ascii="Times New Roman" w:hAnsi="Times New Roman" w:cs="Times New Roman"/>
        </w:rPr>
        <w:t>Datta, S., Hamim, I., Jaiswal, D. K.</w:t>
      </w:r>
      <w:r w:rsidR="000673DF" w:rsidRPr="00AF71D1">
        <w:rPr>
          <w:rFonts w:ascii="Times New Roman" w:hAnsi="Times New Roman" w:cs="Times New Roman"/>
        </w:rPr>
        <w:t xml:space="preserve"> and </w:t>
      </w:r>
      <w:proofErr w:type="spellStart"/>
      <w:r w:rsidR="000673DF" w:rsidRPr="00AF71D1">
        <w:rPr>
          <w:rFonts w:ascii="Times New Roman" w:hAnsi="Times New Roman" w:cs="Times New Roman"/>
        </w:rPr>
        <w:t>Sungthong</w:t>
      </w:r>
      <w:proofErr w:type="spellEnd"/>
      <w:r w:rsidR="000673DF" w:rsidRPr="00AF71D1">
        <w:rPr>
          <w:rFonts w:ascii="Times New Roman" w:hAnsi="Times New Roman" w:cs="Times New Roman"/>
        </w:rPr>
        <w:t xml:space="preserve"> R</w:t>
      </w:r>
      <w:r w:rsidRPr="00AF71D1">
        <w:rPr>
          <w:rFonts w:ascii="Times New Roman" w:hAnsi="Times New Roman" w:cs="Times New Roman"/>
        </w:rPr>
        <w:t xml:space="preserve">. (2023). Sustainable agriculture. </w:t>
      </w:r>
      <w:r w:rsidRPr="00AF71D1">
        <w:rPr>
          <w:rFonts w:ascii="Times New Roman" w:hAnsi="Times New Roman" w:cs="Times New Roman"/>
          <w:i/>
          <w:iCs/>
        </w:rPr>
        <w:t>BMC Plant Biology, 23</w:t>
      </w:r>
      <w:r w:rsidRPr="00AF71D1">
        <w:rPr>
          <w:rFonts w:ascii="Times New Roman" w:hAnsi="Times New Roman" w:cs="Times New Roman"/>
        </w:rPr>
        <w:t xml:space="preserve">, 588. </w:t>
      </w:r>
      <w:hyperlink r:id="rId9" w:tgtFrame="_new" w:history="1">
        <w:r w:rsidRPr="00AF71D1">
          <w:rPr>
            <w:rStyle w:val="Hyperlink"/>
            <w:rFonts w:ascii="Times New Roman" w:hAnsi="Times New Roman" w:cs="Times New Roman"/>
          </w:rPr>
          <w:t>https://doi.org/10.1186/s12870-023-04626-9</w:t>
        </w:r>
      </w:hyperlink>
      <w:r w:rsidRPr="00AF71D1">
        <w:rPr>
          <w:rFonts w:ascii="Times New Roman" w:hAnsi="Times New Roman" w:cs="Times New Roman"/>
        </w:rPr>
        <w:t xml:space="preserve"> </w:t>
      </w:r>
    </w:p>
    <w:p w14:paraId="1EADBD34" w14:textId="04E6BB47" w:rsidR="009E68ED" w:rsidRPr="00AF71D1" w:rsidRDefault="00E70CA4" w:rsidP="009E68ED">
      <w:pPr>
        <w:spacing w:line="360" w:lineRule="auto"/>
        <w:jc w:val="both"/>
        <w:rPr>
          <w:rFonts w:ascii="Times New Roman" w:hAnsi="Times New Roman" w:cs="Times New Roman"/>
        </w:rPr>
      </w:pPr>
      <w:r w:rsidRPr="00AF71D1">
        <w:rPr>
          <w:rFonts w:ascii="Times New Roman" w:hAnsi="Times New Roman" w:cs="Times New Roman"/>
        </w:rPr>
        <w:t xml:space="preserve">Shanmugam, P. M., </w:t>
      </w:r>
      <w:r w:rsidR="000673DF" w:rsidRPr="00AF71D1">
        <w:rPr>
          <w:rFonts w:ascii="Times New Roman" w:hAnsi="Times New Roman" w:cs="Times New Roman"/>
        </w:rPr>
        <w:t>Sangeetha, S.P., Prabu, P.C., Varshini, S.V., Renukadevi, A., Ravisankar, N., Parasuraman, P., Parthipan, T., Satheeshkumar, N., Natarajan, S.K. and Gopi, M.</w:t>
      </w:r>
      <w:r w:rsidRPr="00AF71D1">
        <w:rPr>
          <w:rFonts w:ascii="Times New Roman" w:hAnsi="Times New Roman" w:cs="Times New Roman"/>
        </w:rPr>
        <w:t xml:space="preserve"> (2024). Crop</w:t>
      </w:r>
      <w:r w:rsidR="000673DF" w:rsidRPr="00AF71D1">
        <w:rPr>
          <w:rFonts w:ascii="Times New Roman" w:hAnsi="Times New Roman" w:cs="Times New Roman"/>
        </w:rPr>
        <w:t>-</w:t>
      </w:r>
      <w:r w:rsidRPr="00AF71D1">
        <w:rPr>
          <w:rFonts w:ascii="Times New Roman" w:hAnsi="Times New Roman" w:cs="Times New Roman"/>
        </w:rPr>
        <w:t xml:space="preserve">livestock integrated farming system for sustainability. </w:t>
      </w:r>
      <w:r w:rsidRPr="00AF71D1">
        <w:rPr>
          <w:rFonts w:ascii="Times New Roman" w:hAnsi="Times New Roman" w:cs="Times New Roman"/>
          <w:i/>
          <w:iCs/>
        </w:rPr>
        <w:t>Frontiers in Sustainable Food Systems, 8</w:t>
      </w:r>
      <w:r w:rsidRPr="00AF71D1">
        <w:rPr>
          <w:rFonts w:ascii="Times New Roman" w:hAnsi="Times New Roman" w:cs="Times New Roman"/>
        </w:rPr>
        <w:t xml:space="preserve">. </w:t>
      </w:r>
      <w:hyperlink r:id="rId10" w:tgtFrame="_new" w:history="1">
        <w:r w:rsidRPr="00AF71D1">
          <w:rPr>
            <w:rStyle w:val="Hyperlink"/>
            <w:rFonts w:ascii="Times New Roman" w:hAnsi="Times New Roman" w:cs="Times New Roman"/>
          </w:rPr>
          <w:t>https://doi.org/10.3389/fsufs.2024.1338299</w:t>
        </w:r>
      </w:hyperlink>
      <w:r w:rsidRPr="00AF71D1">
        <w:rPr>
          <w:rFonts w:ascii="Times New Roman" w:hAnsi="Times New Roman" w:cs="Times New Roman"/>
        </w:rPr>
        <w:t xml:space="preserve"> </w:t>
      </w:r>
    </w:p>
    <w:p w14:paraId="0F76343E" w14:textId="77777777" w:rsidR="009E68ED" w:rsidRPr="00AF71D1" w:rsidRDefault="00E70CA4" w:rsidP="009E68ED">
      <w:pPr>
        <w:spacing w:line="360" w:lineRule="auto"/>
        <w:jc w:val="both"/>
        <w:rPr>
          <w:rFonts w:ascii="Times New Roman" w:hAnsi="Times New Roman" w:cs="Times New Roman"/>
        </w:rPr>
      </w:pPr>
      <w:r w:rsidRPr="00AF71D1">
        <w:rPr>
          <w:rFonts w:ascii="Times New Roman" w:hAnsi="Times New Roman" w:cs="Times New Roman"/>
        </w:rPr>
        <w:t>Nave, R. L. G. (2025). Sustainable forage production in crop</w:t>
      </w:r>
      <w:r w:rsidR="009E68ED" w:rsidRPr="00AF71D1">
        <w:rPr>
          <w:rFonts w:ascii="Times New Roman" w:hAnsi="Times New Roman" w:cs="Times New Roman"/>
        </w:rPr>
        <w:t>-</w:t>
      </w:r>
      <w:r w:rsidRPr="00AF71D1">
        <w:rPr>
          <w:rFonts w:ascii="Times New Roman" w:hAnsi="Times New Roman" w:cs="Times New Roman"/>
        </w:rPr>
        <w:t xml:space="preserve">livestock systems. </w:t>
      </w:r>
      <w:r w:rsidRPr="00AF71D1">
        <w:rPr>
          <w:rFonts w:ascii="Times New Roman" w:hAnsi="Times New Roman" w:cs="Times New Roman"/>
          <w:i/>
          <w:iCs/>
        </w:rPr>
        <w:t>Agronomy, 15</w:t>
      </w:r>
      <w:r w:rsidRPr="00AF71D1">
        <w:rPr>
          <w:rFonts w:ascii="Times New Roman" w:hAnsi="Times New Roman" w:cs="Times New Roman"/>
        </w:rPr>
        <w:t xml:space="preserve">(3), 657. </w:t>
      </w:r>
      <w:hyperlink r:id="rId11" w:history="1">
        <w:r w:rsidRPr="00AF71D1">
          <w:rPr>
            <w:rStyle w:val="Hyperlink"/>
            <w:rFonts w:ascii="Times New Roman" w:hAnsi="Times New Roman" w:cs="Times New Roman"/>
          </w:rPr>
          <w:t>https://doi.org/10.3390/agronomy15030657</w:t>
        </w:r>
      </w:hyperlink>
    </w:p>
    <w:p w14:paraId="24661B01" w14:textId="77777777" w:rsidR="009E68ED" w:rsidRPr="00AF71D1" w:rsidRDefault="00E70CA4" w:rsidP="009E68ED">
      <w:pPr>
        <w:spacing w:line="360" w:lineRule="auto"/>
        <w:jc w:val="both"/>
        <w:rPr>
          <w:rFonts w:ascii="Times New Roman" w:hAnsi="Times New Roman" w:cs="Times New Roman"/>
        </w:rPr>
      </w:pPr>
      <w:r w:rsidRPr="00AF71D1">
        <w:rPr>
          <w:rFonts w:ascii="Times New Roman" w:hAnsi="Times New Roman" w:cs="Times New Roman"/>
        </w:rPr>
        <w:t>Asefa, Y. G.</w:t>
      </w:r>
      <w:r w:rsidR="009E68ED" w:rsidRPr="00AF71D1">
        <w:rPr>
          <w:rFonts w:ascii="Times New Roman" w:hAnsi="Times New Roman" w:cs="Times New Roman"/>
        </w:rPr>
        <w:t xml:space="preserve"> and</w:t>
      </w:r>
      <w:r w:rsidRPr="00AF71D1">
        <w:rPr>
          <w:rFonts w:ascii="Times New Roman" w:hAnsi="Times New Roman" w:cs="Times New Roman"/>
        </w:rPr>
        <w:t xml:space="preserve"> </w:t>
      </w:r>
      <w:proofErr w:type="spellStart"/>
      <w:r w:rsidRPr="00AF71D1">
        <w:rPr>
          <w:rFonts w:ascii="Times New Roman" w:hAnsi="Times New Roman" w:cs="Times New Roman"/>
        </w:rPr>
        <w:t>Muluken</w:t>
      </w:r>
      <w:proofErr w:type="spellEnd"/>
      <w:r w:rsidRPr="00AF71D1">
        <w:rPr>
          <w:rFonts w:ascii="Times New Roman" w:hAnsi="Times New Roman" w:cs="Times New Roman"/>
        </w:rPr>
        <w:t xml:space="preserve">, A. A. (2024). Land size and efficiency in agriculture: A meta-analysis. </w:t>
      </w:r>
      <w:r w:rsidRPr="00AF71D1">
        <w:rPr>
          <w:rFonts w:ascii="Times New Roman" w:hAnsi="Times New Roman" w:cs="Times New Roman"/>
          <w:i/>
          <w:iCs/>
        </w:rPr>
        <w:t>Frontiers in Sustainable Food Systems, 8</w:t>
      </w:r>
      <w:r w:rsidRPr="00AF71D1">
        <w:rPr>
          <w:rFonts w:ascii="Times New Roman" w:hAnsi="Times New Roman" w:cs="Times New Roman"/>
        </w:rPr>
        <w:t xml:space="preserve">. </w:t>
      </w:r>
      <w:hyperlink r:id="rId12" w:tgtFrame="_new" w:history="1">
        <w:r w:rsidRPr="00AF71D1">
          <w:rPr>
            <w:rStyle w:val="Hyperlink"/>
            <w:rFonts w:ascii="Times New Roman" w:hAnsi="Times New Roman" w:cs="Times New Roman"/>
          </w:rPr>
          <w:t>https://doi.org/10.3389/fsufs.2024.1447186</w:t>
        </w:r>
      </w:hyperlink>
      <w:r w:rsidRPr="00AF71D1">
        <w:rPr>
          <w:rFonts w:ascii="Times New Roman" w:hAnsi="Times New Roman" w:cs="Times New Roman"/>
        </w:rPr>
        <w:t xml:space="preserve"> </w:t>
      </w:r>
    </w:p>
    <w:p w14:paraId="7ADFFD93" w14:textId="0725A127" w:rsidR="009E68ED" w:rsidRPr="00AF71D1" w:rsidRDefault="00E70CA4" w:rsidP="009E68ED">
      <w:pPr>
        <w:spacing w:line="360" w:lineRule="auto"/>
        <w:jc w:val="both"/>
        <w:rPr>
          <w:rFonts w:ascii="Times New Roman" w:hAnsi="Times New Roman" w:cs="Times New Roman"/>
        </w:rPr>
      </w:pPr>
      <w:r w:rsidRPr="00AF71D1">
        <w:rPr>
          <w:rFonts w:ascii="Times New Roman" w:hAnsi="Times New Roman" w:cs="Times New Roman"/>
        </w:rPr>
        <w:t xml:space="preserve">Dougherty, J. P. (2024). Farm size, soil investment, and quality: Evidence from Tanzania. </w:t>
      </w:r>
      <w:r w:rsidRPr="00AF71D1">
        <w:rPr>
          <w:rFonts w:ascii="Times New Roman" w:hAnsi="Times New Roman" w:cs="Times New Roman"/>
          <w:i/>
          <w:iCs/>
        </w:rPr>
        <w:t>Journal of Development Studies, 60</w:t>
      </w:r>
      <w:r w:rsidRPr="00AF71D1">
        <w:rPr>
          <w:rFonts w:ascii="Times New Roman" w:hAnsi="Times New Roman" w:cs="Times New Roman"/>
        </w:rPr>
        <w:t xml:space="preserve">(7), 1046–1070. </w:t>
      </w:r>
      <w:hyperlink r:id="rId13" w:history="1">
        <w:r w:rsidR="009E68ED" w:rsidRPr="00AF71D1">
          <w:rPr>
            <w:rStyle w:val="Hyperlink"/>
            <w:rFonts w:ascii="Times New Roman" w:hAnsi="Times New Roman" w:cs="Times New Roman"/>
          </w:rPr>
          <w:t>https://doi.org/10.1080/00220388.2024.2354244</w:t>
        </w:r>
      </w:hyperlink>
      <w:r w:rsidR="009E68ED" w:rsidRPr="00AF71D1">
        <w:rPr>
          <w:rFonts w:ascii="Times New Roman" w:hAnsi="Times New Roman" w:cs="Times New Roman"/>
        </w:rPr>
        <w:t>.</w:t>
      </w:r>
    </w:p>
    <w:p w14:paraId="19D9976F" w14:textId="0F58EAB1" w:rsidR="00493516" w:rsidRPr="00AF71D1" w:rsidRDefault="00493516" w:rsidP="009E68ED">
      <w:pPr>
        <w:spacing w:line="360" w:lineRule="auto"/>
        <w:jc w:val="both"/>
        <w:rPr>
          <w:rFonts w:ascii="Times New Roman" w:hAnsi="Times New Roman" w:cs="Times New Roman"/>
        </w:rPr>
      </w:pPr>
      <w:r w:rsidRPr="00AF71D1">
        <w:rPr>
          <w:rFonts w:ascii="Times New Roman" w:hAnsi="Times New Roman" w:cs="Times New Roman"/>
        </w:rPr>
        <w:t>Kumari, V.V., Balloli, S.S., Ramana, D.B.V., Kumar, M., Maruthi, V., Prabhakar, M., Osman, M., Indoria, A.K., Manjunath, M., Chary, G.R. and Gopinath, K.A. (2023). Crop and livestock productivity, soil health improvement and insect dynamics: Impact of different fodder-based cropping systems in a rainfed region of India. </w:t>
      </w:r>
      <w:r w:rsidRPr="00AF71D1">
        <w:rPr>
          <w:rFonts w:ascii="Times New Roman" w:hAnsi="Times New Roman" w:cs="Times New Roman"/>
          <w:i/>
          <w:iCs/>
        </w:rPr>
        <w:t>Agricultural Systems</w:t>
      </w:r>
      <w:r w:rsidRPr="00AF71D1">
        <w:rPr>
          <w:rFonts w:ascii="Times New Roman" w:hAnsi="Times New Roman" w:cs="Times New Roman"/>
        </w:rPr>
        <w:t>, 208:103646.</w:t>
      </w:r>
    </w:p>
    <w:p w14:paraId="3E12D142" w14:textId="5E65E055" w:rsidR="009E68ED" w:rsidRPr="00AF71D1" w:rsidRDefault="00656D6D" w:rsidP="009E68ED">
      <w:pPr>
        <w:spacing w:line="360" w:lineRule="auto"/>
        <w:jc w:val="both"/>
        <w:rPr>
          <w:rFonts w:ascii="Times New Roman" w:hAnsi="Times New Roman" w:cs="Times New Roman"/>
        </w:rPr>
      </w:pPr>
      <w:r w:rsidRPr="00AF71D1">
        <w:rPr>
          <w:rFonts w:ascii="Times New Roman" w:hAnsi="Times New Roman" w:cs="Times New Roman"/>
        </w:rPr>
        <w:t>Kumar, R., Singh, N.</w:t>
      </w:r>
      <w:r w:rsidR="009E68ED" w:rsidRPr="00AF71D1">
        <w:rPr>
          <w:rFonts w:ascii="Times New Roman" w:hAnsi="Times New Roman" w:cs="Times New Roman"/>
        </w:rPr>
        <w:t xml:space="preserve"> and </w:t>
      </w:r>
      <w:r w:rsidRPr="00AF71D1">
        <w:rPr>
          <w:rFonts w:ascii="Times New Roman" w:hAnsi="Times New Roman" w:cs="Times New Roman"/>
        </w:rPr>
        <w:t xml:space="preserve">Sharma, P. (2024). Resource constraints and fodder systems in hill agriculture. </w:t>
      </w:r>
      <w:r w:rsidRPr="00AF71D1">
        <w:rPr>
          <w:rFonts w:ascii="Times New Roman" w:hAnsi="Times New Roman" w:cs="Times New Roman"/>
          <w:i/>
          <w:iCs/>
        </w:rPr>
        <w:t>Frontiers in Sustainable Food Systems, 8</w:t>
      </w:r>
      <w:r w:rsidRPr="00AF71D1">
        <w:rPr>
          <w:rFonts w:ascii="Times New Roman" w:hAnsi="Times New Roman" w:cs="Times New Roman"/>
        </w:rPr>
        <w:t xml:space="preserve">. </w:t>
      </w:r>
      <w:hyperlink r:id="rId14" w:history="1">
        <w:r w:rsidR="009E68ED" w:rsidRPr="00AF71D1">
          <w:rPr>
            <w:rStyle w:val="Hyperlink"/>
            <w:rFonts w:ascii="Times New Roman" w:hAnsi="Times New Roman" w:cs="Times New Roman"/>
          </w:rPr>
          <w:t>https://doi.org/10.3389/fsufs.2024.1389021</w:t>
        </w:r>
      </w:hyperlink>
      <w:r w:rsidR="009E68ED" w:rsidRPr="00AF71D1">
        <w:rPr>
          <w:rFonts w:ascii="Times New Roman" w:hAnsi="Times New Roman" w:cs="Times New Roman"/>
        </w:rPr>
        <w:t>.</w:t>
      </w:r>
    </w:p>
    <w:p w14:paraId="5912B645" w14:textId="77777777" w:rsidR="00AF71D1" w:rsidRPr="00AF71D1" w:rsidRDefault="00493516" w:rsidP="00AF71D1">
      <w:pPr>
        <w:spacing w:line="360" w:lineRule="auto"/>
        <w:jc w:val="both"/>
        <w:rPr>
          <w:rFonts w:ascii="Times New Roman" w:hAnsi="Times New Roman" w:cs="Times New Roman"/>
        </w:rPr>
      </w:pPr>
      <w:r w:rsidRPr="00AF71D1">
        <w:rPr>
          <w:rFonts w:ascii="Times New Roman" w:hAnsi="Times New Roman" w:cs="Times New Roman"/>
        </w:rPr>
        <w:lastRenderedPageBreak/>
        <w:t>Mohanty, U.C., Sinha, P., Nageswara Rao, M.M., Swain, D.K. and Singh, K.K. (2024). Climate variability and food security. In </w:t>
      </w:r>
      <w:r w:rsidRPr="00AF71D1">
        <w:rPr>
          <w:rFonts w:ascii="Times New Roman" w:hAnsi="Times New Roman" w:cs="Times New Roman"/>
          <w:i/>
          <w:iCs/>
        </w:rPr>
        <w:t>Climate risk management in agriculture: monthly and seasonal forecast application</w:t>
      </w:r>
      <w:r w:rsidRPr="00AF71D1">
        <w:rPr>
          <w:rFonts w:ascii="Times New Roman" w:hAnsi="Times New Roman" w:cs="Times New Roman"/>
        </w:rPr>
        <w:t> (pp. 9-32). Cham: Springer International Publishing.</w:t>
      </w:r>
    </w:p>
    <w:p w14:paraId="46B980E3" w14:textId="0264335A" w:rsidR="00E70CA4" w:rsidRDefault="00493516" w:rsidP="00AF71D1">
      <w:pPr>
        <w:spacing w:line="360" w:lineRule="auto"/>
        <w:jc w:val="both"/>
        <w:rPr>
          <w:rFonts w:ascii="Times New Roman" w:hAnsi="Times New Roman" w:cs="Times New Roman"/>
        </w:rPr>
      </w:pPr>
      <w:r w:rsidRPr="00AF71D1">
        <w:rPr>
          <w:rFonts w:ascii="Times New Roman" w:hAnsi="Times New Roman" w:cs="Times New Roman"/>
        </w:rPr>
        <w:t>Priya and Singh, S.P., 2024, January. Factors influencing the adoption of sustainable agricultural practices: a systematic literature review and lesson learned for India. In </w:t>
      </w:r>
      <w:r w:rsidRPr="00AF71D1">
        <w:rPr>
          <w:rFonts w:ascii="Times New Roman" w:hAnsi="Times New Roman" w:cs="Times New Roman"/>
          <w:i/>
          <w:iCs/>
        </w:rPr>
        <w:t>Forum for Social Economics</w:t>
      </w:r>
      <w:r w:rsidRPr="00AF71D1">
        <w:rPr>
          <w:rFonts w:ascii="Times New Roman" w:hAnsi="Times New Roman" w:cs="Times New Roman"/>
        </w:rPr>
        <w:t> (Vol. 53, No. 1, pp. 1-17). Routledge.</w:t>
      </w:r>
    </w:p>
    <w:p w14:paraId="7E23E522" w14:textId="3042E49B" w:rsidR="00B252EB" w:rsidRDefault="00B252EB" w:rsidP="00AF71D1">
      <w:pPr>
        <w:spacing w:line="360" w:lineRule="auto"/>
        <w:jc w:val="both"/>
        <w:rPr>
          <w:rFonts w:ascii="Times New Roman" w:hAnsi="Times New Roman" w:cs="Times New Roman"/>
        </w:rPr>
      </w:pPr>
      <w:r w:rsidRPr="00B252EB">
        <w:rPr>
          <w:rFonts w:ascii="Times New Roman" w:hAnsi="Times New Roman" w:cs="Times New Roman"/>
        </w:rPr>
        <w:t xml:space="preserve">Sharma, A., </w:t>
      </w:r>
      <w:proofErr w:type="spellStart"/>
      <w:r w:rsidRPr="00B252EB">
        <w:rPr>
          <w:rFonts w:ascii="Times New Roman" w:hAnsi="Times New Roman" w:cs="Times New Roman"/>
        </w:rPr>
        <w:t>Badgal</w:t>
      </w:r>
      <w:proofErr w:type="spellEnd"/>
      <w:r w:rsidRPr="00B252EB">
        <w:rPr>
          <w:rFonts w:ascii="Times New Roman" w:hAnsi="Times New Roman" w:cs="Times New Roman"/>
        </w:rPr>
        <w:t>, S., Sharma, L.K., Dolma, T., Ananda, K.R. and Pal, A., 2025. ADOPTION OF RECOMMENDED GREEN FODDER CULTIVATION PRACTICES: ANALYSIS OF RESPONDENT BEHAVIOUR IN SUB-TROPICS OF JAMMU REGION OF INDIA. </w:t>
      </w:r>
      <w:r w:rsidRPr="00B252EB">
        <w:rPr>
          <w:rFonts w:ascii="Times New Roman" w:hAnsi="Times New Roman" w:cs="Times New Roman"/>
          <w:i/>
          <w:iCs/>
        </w:rPr>
        <w:t>Plant Archives (09725210)</w:t>
      </w:r>
      <w:r w:rsidRPr="00B252EB">
        <w:rPr>
          <w:rFonts w:ascii="Times New Roman" w:hAnsi="Times New Roman" w:cs="Times New Roman"/>
        </w:rPr>
        <w:t>, </w:t>
      </w:r>
      <w:r w:rsidRPr="00B252EB">
        <w:rPr>
          <w:rFonts w:ascii="Times New Roman" w:hAnsi="Times New Roman" w:cs="Times New Roman"/>
          <w:i/>
          <w:iCs/>
        </w:rPr>
        <w:t>25</w:t>
      </w:r>
      <w:r w:rsidRPr="00B252EB">
        <w:rPr>
          <w:rFonts w:ascii="Times New Roman" w:hAnsi="Times New Roman" w:cs="Times New Roman"/>
        </w:rPr>
        <w:t>(2).</w:t>
      </w:r>
    </w:p>
    <w:p w14:paraId="2518138E" w14:textId="5FB54A6F" w:rsidR="00B252EB" w:rsidRDefault="00B252EB" w:rsidP="00AF71D1">
      <w:pPr>
        <w:spacing w:line="360" w:lineRule="auto"/>
        <w:jc w:val="both"/>
        <w:rPr>
          <w:rFonts w:ascii="Times New Roman" w:hAnsi="Times New Roman" w:cs="Times New Roman"/>
        </w:rPr>
      </w:pPr>
      <w:r w:rsidRPr="00B252EB">
        <w:rPr>
          <w:rFonts w:ascii="Times New Roman" w:hAnsi="Times New Roman" w:cs="Times New Roman"/>
        </w:rPr>
        <w:t xml:space="preserve">Gupta, P., </w:t>
      </w:r>
      <w:proofErr w:type="spellStart"/>
      <w:r w:rsidRPr="00B252EB">
        <w:rPr>
          <w:rFonts w:ascii="Times New Roman" w:hAnsi="Times New Roman" w:cs="Times New Roman"/>
        </w:rPr>
        <w:t>Ishar</w:t>
      </w:r>
      <w:proofErr w:type="spellEnd"/>
      <w:r w:rsidRPr="00B252EB">
        <w:rPr>
          <w:rFonts w:ascii="Times New Roman" w:hAnsi="Times New Roman" w:cs="Times New Roman"/>
        </w:rPr>
        <w:t>, A.K., Parkash, S., Gupta, V., Sharma, V., Sharma, R. and Chakraborty, D., 2025. Assessment of Silage Adoption and Usage by Tribal Dairy Farmers of Rajouri District, Jammu and Kashmir During Winter Season. </w:t>
      </w:r>
      <w:r w:rsidRPr="00B252EB">
        <w:rPr>
          <w:rFonts w:ascii="Times New Roman" w:hAnsi="Times New Roman" w:cs="Times New Roman"/>
          <w:i/>
          <w:iCs/>
        </w:rPr>
        <w:t>Archives of Current Research International</w:t>
      </w:r>
      <w:r w:rsidRPr="00B252EB">
        <w:rPr>
          <w:rFonts w:ascii="Times New Roman" w:hAnsi="Times New Roman" w:cs="Times New Roman"/>
        </w:rPr>
        <w:t>, </w:t>
      </w:r>
      <w:r w:rsidRPr="00B252EB">
        <w:rPr>
          <w:rFonts w:ascii="Times New Roman" w:hAnsi="Times New Roman" w:cs="Times New Roman"/>
          <w:i/>
          <w:iCs/>
        </w:rPr>
        <w:t>25</w:t>
      </w:r>
      <w:r w:rsidRPr="00B252EB">
        <w:rPr>
          <w:rFonts w:ascii="Times New Roman" w:hAnsi="Times New Roman" w:cs="Times New Roman"/>
        </w:rPr>
        <w:t>(11), pp.130-136.</w:t>
      </w:r>
    </w:p>
    <w:p w14:paraId="1F9E713E" w14:textId="2EB739C9" w:rsidR="00B252EB" w:rsidRPr="00AF71D1" w:rsidRDefault="00B252EB" w:rsidP="00AF71D1">
      <w:pPr>
        <w:spacing w:line="360" w:lineRule="auto"/>
        <w:jc w:val="both"/>
        <w:rPr>
          <w:rFonts w:ascii="Times New Roman" w:hAnsi="Times New Roman" w:cs="Times New Roman"/>
        </w:rPr>
      </w:pPr>
      <w:r w:rsidRPr="00B252EB">
        <w:rPr>
          <w:rFonts w:ascii="Times New Roman" w:hAnsi="Times New Roman" w:cs="Times New Roman"/>
        </w:rPr>
        <w:t xml:space="preserve">Jeelani, R., Khandi, S.A., </w:t>
      </w:r>
      <w:proofErr w:type="spellStart"/>
      <w:r w:rsidRPr="00B252EB">
        <w:rPr>
          <w:rFonts w:ascii="Times New Roman" w:hAnsi="Times New Roman" w:cs="Times New Roman"/>
        </w:rPr>
        <w:t>Beig</w:t>
      </w:r>
      <w:proofErr w:type="spellEnd"/>
      <w:r w:rsidRPr="00B252EB">
        <w:rPr>
          <w:rFonts w:ascii="Times New Roman" w:hAnsi="Times New Roman" w:cs="Times New Roman"/>
        </w:rPr>
        <w:t xml:space="preserve">, M.Y., Kumar, P. and </w:t>
      </w:r>
      <w:proofErr w:type="spellStart"/>
      <w:r w:rsidRPr="00B252EB">
        <w:rPr>
          <w:rFonts w:ascii="Times New Roman" w:hAnsi="Times New Roman" w:cs="Times New Roman"/>
        </w:rPr>
        <w:t>Bhadwal</w:t>
      </w:r>
      <w:proofErr w:type="spellEnd"/>
      <w:r w:rsidRPr="00B252EB">
        <w:rPr>
          <w:rFonts w:ascii="Times New Roman" w:hAnsi="Times New Roman" w:cs="Times New Roman"/>
        </w:rPr>
        <w:t>, M.S., 2015. Adoption of improved animal husbandry practices by Gujjars of Jammu and Kashmir. </w:t>
      </w:r>
      <w:r w:rsidRPr="00B252EB">
        <w:rPr>
          <w:rFonts w:ascii="Times New Roman" w:hAnsi="Times New Roman" w:cs="Times New Roman"/>
          <w:i/>
          <w:iCs/>
        </w:rPr>
        <w:t>GUJJARS</w:t>
      </w:r>
      <w:r w:rsidRPr="00B252EB">
        <w:rPr>
          <w:rFonts w:ascii="Times New Roman" w:hAnsi="Times New Roman" w:cs="Times New Roman"/>
        </w:rPr>
        <w:t>.</w:t>
      </w:r>
      <w:r>
        <w:rPr>
          <w:rFonts w:ascii="Times New Roman" w:hAnsi="Times New Roman" w:cs="Times New Roman"/>
        </w:rPr>
        <w:t xml:space="preserve"> </w:t>
      </w:r>
      <w:hyperlink r:id="rId15" w:anchor="v=onepage&amp;q=Adoption%20of%20Improved%20Animal%20Husbandry%20Practices%20by%20Gujjars%20of%20Jammu%20and%20Kashmir&amp;f=false" w:history="1">
        <w:r w:rsidRPr="00B252EB">
          <w:rPr>
            <w:rStyle w:val="Hyperlink"/>
            <w:rFonts w:ascii="Times New Roman" w:hAnsi="Times New Roman" w:cs="Times New Roman"/>
          </w:rPr>
          <w:t>The Gujjars Vol:05 Edited by Dr. Javaid Rahi -Book Series on Gujjar History ... - Google Books</w:t>
        </w:r>
      </w:hyperlink>
      <w:r>
        <w:rPr>
          <w:rFonts w:ascii="Times New Roman" w:hAnsi="Times New Roman" w:cs="Times New Roman"/>
        </w:rPr>
        <w:t xml:space="preserve">. </w:t>
      </w:r>
    </w:p>
    <w:sectPr w:rsidR="00B252EB" w:rsidRPr="00AF71D1">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2A8C4" w14:textId="77777777" w:rsidR="008828F8" w:rsidRDefault="008828F8" w:rsidP="009B3819">
      <w:pPr>
        <w:spacing w:after="0" w:line="240" w:lineRule="auto"/>
      </w:pPr>
      <w:r>
        <w:separator/>
      </w:r>
    </w:p>
  </w:endnote>
  <w:endnote w:type="continuationSeparator" w:id="0">
    <w:p w14:paraId="3596D249" w14:textId="77777777" w:rsidR="008828F8" w:rsidRDefault="008828F8" w:rsidP="009B38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ACBBC" w14:textId="77777777" w:rsidR="009B3819" w:rsidRDefault="009B38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7060C" w14:textId="77777777" w:rsidR="009B3819" w:rsidRDefault="009B381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069F0" w14:textId="77777777" w:rsidR="009B3819" w:rsidRDefault="009B38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F1381" w14:textId="77777777" w:rsidR="008828F8" w:rsidRDefault="008828F8" w:rsidP="009B3819">
      <w:pPr>
        <w:spacing w:after="0" w:line="240" w:lineRule="auto"/>
      </w:pPr>
      <w:r>
        <w:separator/>
      </w:r>
    </w:p>
  </w:footnote>
  <w:footnote w:type="continuationSeparator" w:id="0">
    <w:p w14:paraId="72BE98B8" w14:textId="77777777" w:rsidR="008828F8" w:rsidRDefault="008828F8" w:rsidP="009B38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C6C0F" w14:textId="5314E35E" w:rsidR="009B3819" w:rsidRDefault="00000000">
    <w:pPr>
      <w:pStyle w:val="Header"/>
    </w:pPr>
    <w:r>
      <w:rPr>
        <w:noProof/>
      </w:rPr>
      <w:pict w14:anchorId="5A2B88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7513719" o:spid="_x0000_s1026"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3ADB3" w14:textId="7AB90DA0" w:rsidR="009B3819" w:rsidRDefault="00000000">
    <w:pPr>
      <w:pStyle w:val="Header"/>
    </w:pPr>
    <w:r>
      <w:rPr>
        <w:noProof/>
      </w:rPr>
      <w:pict w14:anchorId="204B10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7513720" o:spid="_x0000_s1027"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44229" w14:textId="5F8310DD" w:rsidR="009B3819" w:rsidRDefault="00000000">
    <w:pPr>
      <w:pStyle w:val="Header"/>
    </w:pPr>
    <w:r>
      <w:rPr>
        <w:noProof/>
      </w:rPr>
      <w:pict w14:anchorId="15F7D3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7513718" o:spid="_x0000_s1025"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20002"/>
    <w:multiLevelType w:val="multilevel"/>
    <w:tmpl w:val="EA989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E46A00"/>
    <w:multiLevelType w:val="multilevel"/>
    <w:tmpl w:val="95B26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8056779">
    <w:abstractNumId w:val="1"/>
  </w:num>
  <w:num w:numId="2" w16cid:durableId="17927038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BD7"/>
    <w:rsid w:val="000625EA"/>
    <w:rsid w:val="000673DF"/>
    <w:rsid w:val="000E47EE"/>
    <w:rsid w:val="00290FE9"/>
    <w:rsid w:val="002A57D3"/>
    <w:rsid w:val="003621D4"/>
    <w:rsid w:val="003D7BEF"/>
    <w:rsid w:val="00404352"/>
    <w:rsid w:val="00404AC3"/>
    <w:rsid w:val="00435877"/>
    <w:rsid w:val="004629B8"/>
    <w:rsid w:val="00463BEB"/>
    <w:rsid w:val="00493516"/>
    <w:rsid w:val="004C5B86"/>
    <w:rsid w:val="004C7C2B"/>
    <w:rsid w:val="004F40BE"/>
    <w:rsid w:val="00536D98"/>
    <w:rsid w:val="00573F76"/>
    <w:rsid w:val="005A6B42"/>
    <w:rsid w:val="00607673"/>
    <w:rsid w:val="006318F3"/>
    <w:rsid w:val="00656D6D"/>
    <w:rsid w:val="00676DDE"/>
    <w:rsid w:val="006D44EE"/>
    <w:rsid w:val="006F61E6"/>
    <w:rsid w:val="00704FA8"/>
    <w:rsid w:val="00722604"/>
    <w:rsid w:val="00791992"/>
    <w:rsid w:val="00850FA2"/>
    <w:rsid w:val="0087604E"/>
    <w:rsid w:val="0087718F"/>
    <w:rsid w:val="008828F8"/>
    <w:rsid w:val="00887B8A"/>
    <w:rsid w:val="008E252E"/>
    <w:rsid w:val="009655BB"/>
    <w:rsid w:val="0098015D"/>
    <w:rsid w:val="009B3819"/>
    <w:rsid w:val="009E68ED"/>
    <w:rsid w:val="00A63F20"/>
    <w:rsid w:val="00AA4F39"/>
    <w:rsid w:val="00AE572B"/>
    <w:rsid w:val="00AF71D1"/>
    <w:rsid w:val="00B252EB"/>
    <w:rsid w:val="00B77BF2"/>
    <w:rsid w:val="00B86F31"/>
    <w:rsid w:val="00B876EE"/>
    <w:rsid w:val="00BD5F5C"/>
    <w:rsid w:val="00BE238A"/>
    <w:rsid w:val="00C33825"/>
    <w:rsid w:val="00CB44E6"/>
    <w:rsid w:val="00D043BF"/>
    <w:rsid w:val="00D12BD7"/>
    <w:rsid w:val="00DA4C9F"/>
    <w:rsid w:val="00DE3256"/>
    <w:rsid w:val="00E118E0"/>
    <w:rsid w:val="00E70CA4"/>
    <w:rsid w:val="00F155F2"/>
    <w:rsid w:val="00FA00F8"/>
    <w:rsid w:val="00FD11D1"/>
    <w:rsid w:val="00FF1B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769EF1"/>
  <w15:chartTrackingRefBased/>
  <w15:docId w15:val="{2036531C-827B-4292-BF14-BFF503748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2B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2B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2B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2B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2B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2B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2B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2B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2B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2B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2B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2B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2B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2B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2B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2B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2B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2BD7"/>
    <w:rPr>
      <w:rFonts w:eastAsiaTheme="majorEastAsia" w:cstheme="majorBidi"/>
      <w:color w:val="272727" w:themeColor="text1" w:themeTint="D8"/>
    </w:rPr>
  </w:style>
  <w:style w:type="paragraph" w:styleId="Title">
    <w:name w:val="Title"/>
    <w:basedOn w:val="Normal"/>
    <w:next w:val="Normal"/>
    <w:link w:val="TitleChar"/>
    <w:uiPriority w:val="10"/>
    <w:qFormat/>
    <w:rsid w:val="00D12B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2B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2B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2B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2BD7"/>
    <w:pPr>
      <w:spacing w:before="160"/>
      <w:jc w:val="center"/>
    </w:pPr>
    <w:rPr>
      <w:i/>
      <w:iCs/>
      <w:color w:val="404040" w:themeColor="text1" w:themeTint="BF"/>
    </w:rPr>
  </w:style>
  <w:style w:type="character" w:customStyle="1" w:styleId="QuoteChar">
    <w:name w:val="Quote Char"/>
    <w:basedOn w:val="DefaultParagraphFont"/>
    <w:link w:val="Quote"/>
    <w:uiPriority w:val="29"/>
    <w:rsid w:val="00D12BD7"/>
    <w:rPr>
      <w:i/>
      <w:iCs/>
      <w:color w:val="404040" w:themeColor="text1" w:themeTint="BF"/>
    </w:rPr>
  </w:style>
  <w:style w:type="paragraph" w:styleId="ListParagraph">
    <w:name w:val="List Paragraph"/>
    <w:basedOn w:val="Normal"/>
    <w:uiPriority w:val="34"/>
    <w:qFormat/>
    <w:rsid w:val="00D12BD7"/>
    <w:pPr>
      <w:ind w:left="720"/>
      <w:contextualSpacing/>
    </w:pPr>
  </w:style>
  <w:style w:type="character" w:styleId="IntenseEmphasis">
    <w:name w:val="Intense Emphasis"/>
    <w:basedOn w:val="DefaultParagraphFont"/>
    <w:uiPriority w:val="21"/>
    <w:qFormat/>
    <w:rsid w:val="00D12BD7"/>
    <w:rPr>
      <w:i/>
      <w:iCs/>
      <w:color w:val="0F4761" w:themeColor="accent1" w:themeShade="BF"/>
    </w:rPr>
  </w:style>
  <w:style w:type="paragraph" w:styleId="IntenseQuote">
    <w:name w:val="Intense Quote"/>
    <w:basedOn w:val="Normal"/>
    <w:next w:val="Normal"/>
    <w:link w:val="IntenseQuoteChar"/>
    <w:uiPriority w:val="30"/>
    <w:qFormat/>
    <w:rsid w:val="00D12B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2BD7"/>
    <w:rPr>
      <w:i/>
      <w:iCs/>
      <w:color w:val="0F4761" w:themeColor="accent1" w:themeShade="BF"/>
    </w:rPr>
  </w:style>
  <w:style w:type="character" w:styleId="IntenseReference">
    <w:name w:val="Intense Reference"/>
    <w:basedOn w:val="DefaultParagraphFont"/>
    <w:uiPriority w:val="32"/>
    <w:qFormat/>
    <w:rsid w:val="00D12BD7"/>
    <w:rPr>
      <w:b/>
      <w:bCs/>
      <w:smallCaps/>
      <w:color w:val="0F4761" w:themeColor="accent1" w:themeShade="BF"/>
      <w:spacing w:val="5"/>
    </w:rPr>
  </w:style>
  <w:style w:type="table" w:styleId="TableGrid">
    <w:name w:val="Table Grid"/>
    <w:basedOn w:val="TableNormal"/>
    <w:uiPriority w:val="39"/>
    <w:rsid w:val="00573F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73F76"/>
    <w:pPr>
      <w:autoSpaceDE w:val="0"/>
      <w:autoSpaceDN w:val="0"/>
      <w:adjustRightInd w:val="0"/>
      <w:spacing w:after="0" w:line="240" w:lineRule="auto"/>
    </w:pPr>
    <w:rPr>
      <w:rFonts w:ascii="Times New Roman" w:hAnsi="Times New Roman" w:cs="Times New Roman"/>
      <w:color w:val="000000"/>
      <w:kern w:val="0"/>
    </w:rPr>
  </w:style>
  <w:style w:type="character" w:styleId="Hyperlink">
    <w:name w:val="Hyperlink"/>
    <w:basedOn w:val="DefaultParagraphFont"/>
    <w:uiPriority w:val="99"/>
    <w:unhideWhenUsed/>
    <w:rsid w:val="00E70CA4"/>
    <w:rPr>
      <w:color w:val="467886" w:themeColor="hyperlink"/>
      <w:u w:val="single"/>
    </w:rPr>
  </w:style>
  <w:style w:type="character" w:styleId="UnresolvedMention">
    <w:name w:val="Unresolved Mention"/>
    <w:basedOn w:val="DefaultParagraphFont"/>
    <w:uiPriority w:val="99"/>
    <w:semiHidden/>
    <w:unhideWhenUsed/>
    <w:rsid w:val="00E70CA4"/>
    <w:rPr>
      <w:color w:val="605E5C"/>
      <w:shd w:val="clear" w:color="auto" w:fill="E1DFDD"/>
    </w:rPr>
  </w:style>
  <w:style w:type="table" w:customStyle="1" w:styleId="TableGrid1">
    <w:name w:val="Table Grid1"/>
    <w:basedOn w:val="TableNormal"/>
    <w:next w:val="TableGrid"/>
    <w:uiPriority w:val="39"/>
    <w:rsid w:val="00DA4C9F"/>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B38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3819"/>
  </w:style>
  <w:style w:type="paragraph" w:styleId="Footer">
    <w:name w:val="footer"/>
    <w:basedOn w:val="Normal"/>
    <w:link w:val="FooterChar"/>
    <w:uiPriority w:val="99"/>
    <w:unhideWhenUsed/>
    <w:rsid w:val="009B38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3819"/>
  </w:style>
  <w:style w:type="paragraph" w:styleId="NoSpacing">
    <w:name w:val="No Spacing"/>
    <w:uiPriority w:val="1"/>
    <w:qFormat/>
    <w:rsid w:val="00BE238A"/>
    <w:pPr>
      <w:spacing w:after="0" w:line="240" w:lineRule="auto"/>
    </w:pPr>
    <w:rPr>
      <w:kern w:val="0"/>
      <w:sz w:val="22"/>
      <w:szCs w:val="22"/>
      <w:lang w:val="en-GB"/>
      <w14:ligatures w14:val="none"/>
    </w:rPr>
  </w:style>
  <w:style w:type="paragraph" w:styleId="NormalWeb">
    <w:name w:val="Normal (Web)"/>
    <w:basedOn w:val="Normal"/>
    <w:uiPriority w:val="99"/>
    <w:semiHidden/>
    <w:unhideWhenUsed/>
    <w:rsid w:val="00B252E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64057">
      <w:bodyDiv w:val="1"/>
      <w:marLeft w:val="0"/>
      <w:marRight w:val="0"/>
      <w:marTop w:val="0"/>
      <w:marBottom w:val="0"/>
      <w:divBdr>
        <w:top w:val="none" w:sz="0" w:space="0" w:color="auto"/>
        <w:left w:val="none" w:sz="0" w:space="0" w:color="auto"/>
        <w:bottom w:val="none" w:sz="0" w:space="0" w:color="auto"/>
        <w:right w:val="none" w:sz="0" w:space="0" w:color="auto"/>
      </w:divBdr>
    </w:div>
    <w:div w:id="123936100">
      <w:bodyDiv w:val="1"/>
      <w:marLeft w:val="0"/>
      <w:marRight w:val="0"/>
      <w:marTop w:val="0"/>
      <w:marBottom w:val="0"/>
      <w:divBdr>
        <w:top w:val="none" w:sz="0" w:space="0" w:color="auto"/>
        <w:left w:val="none" w:sz="0" w:space="0" w:color="auto"/>
        <w:bottom w:val="none" w:sz="0" w:space="0" w:color="auto"/>
        <w:right w:val="none" w:sz="0" w:space="0" w:color="auto"/>
      </w:divBdr>
    </w:div>
    <w:div w:id="154417191">
      <w:bodyDiv w:val="1"/>
      <w:marLeft w:val="0"/>
      <w:marRight w:val="0"/>
      <w:marTop w:val="0"/>
      <w:marBottom w:val="0"/>
      <w:divBdr>
        <w:top w:val="none" w:sz="0" w:space="0" w:color="auto"/>
        <w:left w:val="none" w:sz="0" w:space="0" w:color="auto"/>
        <w:bottom w:val="none" w:sz="0" w:space="0" w:color="auto"/>
        <w:right w:val="none" w:sz="0" w:space="0" w:color="auto"/>
      </w:divBdr>
    </w:div>
    <w:div w:id="188297809">
      <w:bodyDiv w:val="1"/>
      <w:marLeft w:val="0"/>
      <w:marRight w:val="0"/>
      <w:marTop w:val="0"/>
      <w:marBottom w:val="0"/>
      <w:divBdr>
        <w:top w:val="none" w:sz="0" w:space="0" w:color="auto"/>
        <w:left w:val="none" w:sz="0" w:space="0" w:color="auto"/>
        <w:bottom w:val="none" w:sz="0" w:space="0" w:color="auto"/>
        <w:right w:val="none" w:sz="0" w:space="0" w:color="auto"/>
      </w:divBdr>
    </w:div>
    <w:div w:id="201676834">
      <w:bodyDiv w:val="1"/>
      <w:marLeft w:val="0"/>
      <w:marRight w:val="0"/>
      <w:marTop w:val="0"/>
      <w:marBottom w:val="0"/>
      <w:divBdr>
        <w:top w:val="none" w:sz="0" w:space="0" w:color="auto"/>
        <w:left w:val="none" w:sz="0" w:space="0" w:color="auto"/>
        <w:bottom w:val="none" w:sz="0" w:space="0" w:color="auto"/>
        <w:right w:val="none" w:sz="0" w:space="0" w:color="auto"/>
      </w:divBdr>
    </w:div>
    <w:div w:id="204217011">
      <w:bodyDiv w:val="1"/>
      <w:marLeft w:val="0"/>
      <w:marRight w:val="0"/>
      <w:marTop w:val="0"/>
      <w:marBottom w:val="0"/>
      <w:divBdr>
        <w:top w:val="none" w:sz="0" w:space="0" w:color="auto"/>
        <w:left w:val="none" w:sz="0" w:space="0" w:color="auto"/>
        <w:bottom w:val="none" w:sz="0" w:space="0" w:color="auto"/>
        <w:right w:val="none" w:sz="0" w:space="0" w:color="auto"/>
      </w:divBdr>
    </w:div>
    <w:div w:id="266157276">
      <w:bodyDiv w:val="1"/>
      <w:marLeft w:val="0"/>
      <w:marRight w:val="0"/>
      <w:marTop w:val="0"/>
      <w:marBottom w:val="0"/>
      <w:divBdr>
        <w:top w:val="none" w:sz="0" w:space="0" w:color="auto"/>
        <w:left w:val="none" w:sz="0" w:space="0" w:color="auto"/>
        <w:bottom w:val="none" w:sz="0" w:space="0" w:color="auto"/>
        <w:right w:val="none" w:sz="0" w:space="0" w:color="auto"/>
      </w:divBdr>
    </w:div>
    <w:div w:id="499542307">
      <w:bodyDiv w:val="1"/>
      <w:marLeft w:val="0"/>
      <w:marRight w:val="0"/>
      <w:marTop w:val="0"/>
      <w:marBottom w:val="0"/>
      <w:divBdr>
        <w:top w:val="none" w:sz="0" w:space="0" w:color="auto"/>
        <w:left w:val="none" w:sz="0" w:space="0" w:color="auto"/>
        <w:bottom w:val="none" w:sz="0" w:space="0" w:color="auto"/>
        <w:right w:val="none" w:sz="0" w:space="0" w:color="auto"/>
      </w:divBdr>
      <w:divsChild>
        <w:div w:id="2017418978">
          <w:marLeft w:val="0"/>
          <w:marRight w:val="0"/>
          <w:marTop w:val="0"/>
          <w:marBottom w:val="0"/>
          <w:divBdr>
            <w:top w:val="none" w:sz="0" w:space="0" w:color="auto"/>
            <w:left w:val="none" w:sz="0" w:space="0" w:color="auto"/>
            <w:bottom w:val="none" w:sz="0" w:space="0" w:color="auto"/>
            <w:right w:val="none" w:sz="0" w:space="0" w:color="auto"/>
          </w:divBdr>
          <w:divsChild>
            <w:div w:id="1642542771">
              <w:marLeft w:val="0"/>
              <w:marRight w:val="0"/>
              <w:marTop w:val="0"/>
              <w:marBottom w:val="0"/>
              <w:divBdr>
                <w:top w:val="none" w:sz="0" w:space="0" w:color="auto"/>
                <w:left w:val="none" w:sz="0" w:space="0" w:color="auto"/>
                <w:bottom w:val="none" w:sz="0" w:space="0" w:color="auto"/>
                <w:right w:val="none" w:sz="0" w:space="0" w:color="auto"/>
              </w:divBdr>
              <w:divsChild>
                <w:div w:id="614481873">
                  <w:marLeft w:val="0"/>
                  <w:marRight w:val="0"/>
                  <w:marTop w:val="0"/>
                  <w:marBottom w:val="0"/>
                  <w:divBdr>
                    <w:top w:val="none" w:sz="0" w:space="0" w:color="auto"/>
                    <w:left w:val="none" w:sz="0" w:space="0" w:color="auto"/>
                    <w:bottom w:val="none" w:sz="0" w:space="0" w:color="auto"/>
                    <w:right w:val="none" w:sz="0" w:space="0" w:color="auto"/>
                  </w:divBdr>
                  <w:divsChild>
                    <w:div w:id="945768661">
                      <w:marLeft w:val="0"/>
                      <w:marRight w:val="0"/>
                      <w:marTop w:val="0"/>
                      <w:marBottom w:val="0"/>
                      <w:divBdr>
                        <w:top w:val="none" w:sz="0" w:space="0" w:color="auto"/>
                        <w:left w:val="none" w:sz="0" w:space="0" w:color="auto"/>
                        <w:bottom w:val="none" w:sz="0" w:space="0" w:color="auto"/>
                        <w:right w:val="none" w:sz="0" w:space="0" w:color="auto"/>
                      </w:divBdr>
                      <w:divsChild>
                        <w:div w:id="910652389">
                          <w:marLeft w:val="0"/>
                          <w:marRight w:val="0"/>
                          <w:marTop w:val="0"/>
                          <w:marBottom w:val="0"/>
                          <w:divBdr>
                            <w:top w:val="none" w:sz="0" w:space="0" w:color="auto"/>
                            <w:left w:val="none" w:sz="0" w:space="0" w:color="auto"/>
                            <w:bottom w:val="none" w:sz="0" w:space="0" w:color="auto"/>
                            <w:right w:val="none" w:sz="0" w:space="0" w:color="auto"/>
                          </w:divBdr>
                          <w:divsChild>
                            <w:div w:id="66927792">
                              <w:marLeft w:val="0"/>
                              <w:marRight w:val="0"/>
                              <w:marTop w:val="0"/>
                              <w:marBottom w:val="0"/>
                              <w:divBdr>
                                <w:top w:val="none" w:sz="0" w:space="0" w:color="auto"/>
                                <w:left w:val="none" w:sz="0" w:space="0" w:color="auto"/>
                                <w:bottom w:val="none" w:sz="0" w:space="0" w:color="auto"/>
                                <w:right w:val="none" w:sz="0" w:space="0" w:color="auto"/>
                              </w:divBdr>
                              <w:divsChild>
                                <w:div w:id="2141145924">
                                  <w:marLeft w:val="0"/>
                                  <w:marRight w:val="0"/>
                                  <w:marTop w:val="0"/>
                                  <w:marBottom w:val="0"/>
                                  <w:divBdr>
                                    <w:top w:val="none" w:sz="0" w:space="0" w:color="auto"/>
                                    <w:left w:val="none" w:sz="0" w:space="0" w:color="auto"/>
                                    <w:bottom w:val="none" w:sz="0" w:space="0" w:color="auto"/>
                                    <w:right w:val="none" w:sz="0" w:space="0" w:color="auto"/>
                                  </w:divBdr>
                                  <w:divsChild>
                                    <w:div w:id="40148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7762506">
      <w:bodyDiv w:val="1"/>
      <w:marLeft w:val="0"/>
      <w:marRight w:val="0"/>
      <w:marTop w:val="0"/>
      <w:marBottom w:val="0"/>
      <w:divBdr>
        <w:top w:val="none" w:sz="0" w:space="0" w:color="auto"/>
        <w:left w:val="none" w:sz="0" w:space="0" w:color="auto"/>
        <w:bottom w:val="none" w:sz="0" w:space="0" w:color="auto"/>
        <w:right w:val="none" w:sz="0" w:space="0" w:color="auto"/>
      </w:divBdr>
    </w:div>
    <w:div w:id="610940281">
      <w:bodyDiv w:val="1"/>
      <w:marLeft w:val="0"/>
      <w:marRight w:val="0"/>
      <w:marTop w:val="0"/>
      <w:marBottom w:val="0"/>
      <w:divBdr>
        <w:top w:val="none" w:sz="0" w:space="0" w:color="auto"/>
        <w:left w:val="none" w:sz="0" w:space="0" w:color="auto"/>
        <w:bottom w:val="none" w:sz="0" w:space="0" w:color="auto"/>
        <w:right w:val="none" w:sz="0" w:space="0" w:color="auto"/>
      </w:divBdr>
    </w:div>
    <w:div w:id="616718275">
      <w:bodyDiv w:val="1"/>
      <w:marLeft w:val="0"/>
      <w:marRight w:val="0"/>
      <w:marTop w:val="0"/>
      <w:marBottom w:val="0"/>
      <w:divBdr>
        <w:top w:val="none" w:sz="0" w:space="0" w:color="auto"/>
        <w:left w:val="none" w:sz="0" w:space="0" w:color="auto"/>
        <w:bottom w:val="none" w:sz="0" w:space="0" w:color="auto"/>
        <w:right w:val="none" w:sz="0" w:space="0" w:color="auto"/>
      </w:divBdr>
    </w:div>
    <w:div w:id="621617122">
      <w:bodyDiv w:val="1"/>
      <w:marLeft w:val="0"/>
      <w:marRight w:val="0"/>
      <w:marTop w:val="0"/>
      <w:marBottom w:val="0"/>
      <w:divBdr>
        <w:top w:val="none" w:sz="0" w:space="0" w:color="auto"/>
        <w:left w:val="none" w:sz="0" w:space="0" w:color="auto"/>
        <w:bottom w:val="none" w:sz="0" w:space="0" w:color="auto"/>
        <w:right w:val="none" w:sz="0" w:space="0" w:color="auto"/>
      </w:divBdr>
    </w:div>
    <w:div w:id="632829608">
      <w:bodyDiv w:val="1"/>
      <w:marLeft w:val="0"/>
      <w:marRight w:val="0"/>
      <w:marTop w:val="0"/>
      <w:marBottom w:val="0"/>
      <w:divBdr>
        <w:top w:val="none" w:sz="0" w:space="0" w:color="auto"/>
        <w:left w:val="none" w:sz="0" w:space="0" w:color="auto"/>
        <w:bottom w:val="none" w:sz="0" w:space="0" w:color="auto"/>
        <w:right w:val="none" w:sz="0" w:space="0" w:color="auto"/>
      </w:divBdr>
    </w:div>
    <w:div w:id="771323992">
      <w:bodyDiv w:val="1"/>
      <w:marLeft w:val="0"/>
      <w:marRight w:val="0"/>
      <w:marTop w:val="0"/>
      <w:marBottom w:val="0"/>
      <w:divBdr>
        <w:top w:val="none" w:sz="0" w:space="0" w:color="auto"/>
        <w:left w:val="none" w:sz="0" w:space="0" w:color="auto"/>
        <w:bottom w:val="none" w:sz="0" w:space="0" w:color="auto"/>
        <w:right w:val="none" w:sz="0" w:space="0" w:color="auto"/>
      </w:divBdr>
    </w:div>
    <w:div w:id="829322845">
      <w:bodyDiv w:val="1"/>
      <w:marLeft w:val="0"/>
      <w:marRight w:val="0"/>
      <w:marTop w:val="0"/>
      <w:marBottom w:val="0"/>
      <w:divBdr>
        <w:top w:val="none" w:sz="0" w:space="0" w:color="auto"/>
        <w:left w:val="none" w:sz="0" w:space="0" w:color="auto"/>
        <w:bottom w:val="none" w:sz="0" w:space="0" w:color="auto"/>
        <w:right w:val="none" w:sz="0" w:space="0" w:color="auto"/>
      </w:divBdr>
    </w:div>
    <w:div w:id="980647877">
      <w:bodyDiv w:val="1"/>
      <w:marLeft w:val="0"/>
      <w:marRight w:val="0"/>
      <w:marTop w:val="0"/>
      <w:marBottom w:val="0"/>
      <w:divBdr>
        <w:top w:val="none" w:sz="0" w:space="0" w:color="auto"/>
        <w:left w:val="none" w:sz="0" w:space="0" w:color="auto"/>
        <w:bottom w:val="none" w:sz="0" w:space="0" w:color="auto"/>
        <w:right w:val="none" w:sz="0" w:space="0" w:color="auto"/>
      </w:divBdr>
    </w:div>
    <w:div w:id="1017387818">
      <w:bodyDiv w:val="1"/>
      <w:marLeft w:val="0"/>
      <w:marRight w:val="0"/>
      <w:marTop w:val="0"/>
      <w:marBottom w:val="0"/>
      <w:divBdr>
        <w:top w:val="none" w:sz="0" w:space="0" w:color="auto"/>
        <w:left w:val="none" w:sz="0" w:space="0" w:color="auto"/>
        <w:bottom w:val="none" w:sz="0" w:space="0" w:color="auto"/>
        <w:right w:val="none" w:sz="0" w:space="0" w:color="auto"/>
      </w:divBdr>
    </w:div>
    <w:div w:id="1038551209">
      <w:bodyDiv w:val="1"/>
      <w:marLeft w:val="0"/>
      <w:marRight w:val="0"/>
      <w:marTop w:val="0"/>
      <w:marBottom w:val="0"/>
      <w:divBdr>
        <w:top w:val="none" w:sz="0" w:space="0" w:color="auto"/>
        <w:left w:val="none" w:sz="0" w:space="0" w:color="auto"/>
        <w:bottom w:val="none" w:sz="0" w:space="0" w:color="auto"/>
        <w:right w:val="none" w:sz="0" w:space="0" w:color="auto"/>
      </w:divBdr>
    </w:div>
    <w:div w:id="1115491001">
      <w:bodyDiv w:val="1"/>
      <w:marLeft w:val="0"/>
      <w:marRight w:val="0"/>
      <w:marTop w:val="0"/>
      <w:marBottom w:val="0"/>
      <w:divBdr>
        <w:top w:val="none" w:sz="0" w:space="0" w:color="auto"/>
        <w:left w:val="none" w:sz="0" w:space="0" w:color="auto"/>
        <w:bottom w:val="none" w:sz="0" w:space="0" w:color="auto"/>
        <w:right w:val="none" w:sz="0" w:space="0" w:color="auto"/>
      </w:divBdr>
    </w:div>
    <w:div w:id="1170288869">
      <w:bodyDiv w:val="1"/>
      <w:marLeft w:val="0"/>
      <w:marRight w:val="0"/>
      <w:marTop w:val="0"/>
      <w:marBottom w:val="0"/>
      <w:divBdr>
        <w:top w:val="none" w:sz="0" w:space="0" w:color="auto"/>
        <w:left w:val="none" w:sz="0" w:space="0" w:color="auto"/>
        <w:bottom w:val="none" w:sz="0" w:space="0" w:color="auto"/>
        <w:right w:val="none" w:sz="0" w:space="0" w:color="auto"/>
      </w:divBdr>
    </w:div>
    <w:div w:id="1318263198">
      <w:bodyDiv w:val="1"/>
      <w:marLeft w:val="0"/>
      <w:marRight w:val="0"/>
      <w:marTop w:val="0"/>
      <w:marBottom w:val="0"/>
      <w:divBdr>
        <w:top w:val="none" w:sz="0" w:space="0" w:color="auto"/>
        <w:left w:val="none" w:sz="0" w:space="0" w:color="auto"/>
        <w:bottom w:val="none" w:sz="0" w:space="0" w:color="auto"/>
        <w:right w:val="none" w:sz="0" w:space="0" w:color="auto"/>
      </w:divBdr>
    </w:div>
    <w:div w:id="1331173047">
      <w:bodyDiv w:val="1"/>
      <w:marLeft w:val="0"/>
      <w:marRight w:val="0"/>
      <w:marTop w:val="0"/>
      <w:marBottom w:val="0"/>
      <w:divBdr>
        <w:top w:val="none" w:sz="0" w:space="0" w:color="auto"/>
        <w:left w:val="none" w:sz="0" w:space="0" w:color="auto"/>
        <w:bottom w:val="none" w:sz="0" w:space="0" w:color="auto"/>
        <w:right w:val="none" w:sz="0" w:space="0" w:color="auto"/>
      </w:divBdr>
    </w:div>
    <w:div w:id="1508060417">
      <w:bodyDiv w:val="1"/>
      <w:marLeft w:val="0"/>
      <w:marRight w:val="0"/>
      <w:marTop w:val="0"/>
      <w:marBottom w:val="0"/>
      <w:divBdr>
        <w:top w:val="none" w:sz="0" w:space="0" w:color="auto"/>
        <w:left w:val="none" w:sz="0" w:space="0" w:color="auto"/>
        <w:bottom w:val="none" w:sz="0" w:space="0" w:color="auto"/>
        <w:right w:val="none" w:sz="0" w:space="0" w:color="auto"/>
      </w:divBdr>
      <w:divsChild>
        <w:div w:id="1656833728">
          <w:marLeft w:val="0"/>
          <w:marRight w:val="0"/>
          <w:marTop w:val="0"/>
          <w:marBottom w:val="0"/>
          <w:divBdr>
            <w:top w:val="none" w:sz="0" w:space="0" w:color="auto"/>
            <w:left w:val="none" w:sz="0" w:space="0" w:color="auto"/>
            <w:bottom w:val="none" w:sz="0" w:space="0" w:color="auto"/>
            <w:right w:val="none" w:sz="0" w:space="0" w:color="auto"/>
          </w:divBdr>
          <w:divsChild>
            <w:div w:id="550656552">
              <w:marLeft w:val="0"/>
              <w:marRight w:val="0"/>
              <w:marTop w:val="0"/>
              <w:marBottom w:val="0"/>
              <w:divBdr>
                <w:top w:val="single" w:sz="6" w:space="0" w:color="A2A2A2"/>
                <w:left w:val="single" w:sz="6" w:space="0" w:color="A2A2A2"/>
                <w:bottom w:val="single" w:sz="6" w:space="0" w:color="A2A2A2"/>
                <w:right w:val="single" w:sz="6" w:space="0" w:color="A2A2A2"/>
              </w:divBdr>
            </w:div>
          </w:divsChild>
        </w:div>
        <w:div w:id="1804033704">
          <w:marLeft w:val="0"/>
          <w:marRight w:val="0"/>
          <w:marTop w:val="0"/>
          <w:marBottom w:val="0"/>
          <w:divBdr>
            <w:top w:val="none" w:sz="0" w:space="0" w:color="auto"/>
            <w:left w:val="none" w:sz="0" w:space="0" w:color="auto"/>
            <w:bottom w:val="none" w:sz="0" w:space="0" w:color="auto"/>
            <w:right w:val="none" w:sz="0" w:space="0" w:color="auto"/>
          </w:divBdr>
          <w:divsChild>
            <w:div w:id="1365522419">
              <w:marLeft w:val="0"/>
              <w:marRight w:val="0"/>
              <w:marTop w:val="0"/>
              <w:marBottom w:val="0"/>
              <w:divBdr>
                <w:top w:val="single" w:sz="6" w:space="0" w:color="A2A2A2"/>
                <w:left w:val="single" w:sz="6" w:space="0" w:color="A2A2A2"/>
                <w:bottom w:val="single" w:sz="6" w:space="0" w:color="A2A2A2"/>
                <w:right w:val="single" w:sz="6" w:space="0" w:color="A2A2A2"/>
              </w:divBdr>
            </w:div>
          </w:divsChild>
        </w:div>
        <w:div w:id="872036039">
          <w:marLeft w:val="0"/>
          <w:marRight w:val="0"/>
          <w:marTop w:val="0"/>
          <w:marBottom w:val="0"/>
          <w:divBdr>
            <w:top w:val="none" w:sz="0" w:space="0" w:color="auto"/>
            <w:left w:val="none" w:sz="0" w:space="0" w:color="auto"/>
            <w:bottom w:val="none" w:sz="0" w:space="0" w:color="auto"/>
            <w:right w:val="none" w:sz="0" w:space="0" w:color="auto"/>
          </w:divBdr>
          <w:divsChild>
            <w:div w:id="1794053566">
              <w:marLeft w:val="0"/>
              <w:marRight w:val="0"/>
              <w:marTop w:val="0"/>
              <w:marBottom w:val="0"/>
              <w:divBdr>
                <w:top w:val="single" w:sz="6" w:space="0" w:color="A2A2A2"/>
                <w:left w:val="single" w:sz="6" w:space="0" w:color="A2A2A2"/>
                <w:bottom w:val="single" w:sz="6" w:space="0" w:color="A2A2A2"/>
                <w:right w:val="single" w:sz="6" w:space="0" w:color="A2A2A2"/>
              </w:divBdr>
            </w:div>
          </w:divsChild>
        </w:div>
        <w:div w:id="1050804317">
          <w:marLeft w:val="0"/>
          <w:marRight w:val="0"/>
          <w:marTop w:val="0"/>
          <w:marBottom w:val="0"/>
          <w:divBdr>
            <w:top w:val="none" w:sz="0" w:space="0" w:color="auto"/>
            <w:left w:val="none" w:sz="0" w:space="0" w:color="auto"/>
            <w:bottom w:val="none" w:sz="0" w:space="0" w:color="auto"/>
            <w:right w:val="none" w:sz="0" w:space="0" w:color="auto"/>
          </w:divBdr>
          <w:divsChild>
            <w:div w:id="43607446">
              <w:marLeft w:val="0"/>
              <w:marRight w:val="0"/>
              <w:marTop w:val="0"/>
              <w:marBottom w:val="0"/>
              <w:divBdr>
                <w:top w:val="single" w:sz="6" w:space="0" w:color="A2A2A2"/>
                <w:left w:val="single" w:sz="6" w:space="0" w:color="A2A2A2"/>
                <w:bottom w:val="single" w:sz="6" w:space="0" w:color="A2A2A2"/>
                <w:right w:val="single" w:sz="6" w:space="0" w:color="A2A2A2"/>
              </w:divBdr>
            </w:div>
          </w:divsChild>
        </w:div>
        <w:div w:id="1771929200">
          <w:marLeft w:val="0"/>
          <w:marRight w:val="0"/>
          <w:marTop w:val="0"/>
          <w:marBottom w:val="0"/>
          <w:divBdr>
            <w:top w:val="none" w:sz="0" w:space="0" w:color="auto"/>
            <w:left w:val="none" w:sz="0" w:space="0" w:color="auto"/>
            <w:bottom w:val="none" w:sz="0" w:space="0" w:color="auto"/>
            <w:right w:val="none" w:sz="0" w:space="0" w:color="auto"/>
          </w:divBdr>
          <w:divsChild>
            <w:div w:id="16271848">
              <w:marLeft w:val="0"/>
              <w:marRight w:val="0"/>
              <w:marTop w:val="0"/>
              <w:marBottom w:val="0"/>
              <w:divBdr>
                <w:top w:val="single" w:sz="6" w:space="0" w:color="A2A2A2"/>
                <w:left w:val="single" w:sz="6" w:space="0" w:color="A2A2A2"/>
                <w:bottom w:val="single" w:sz="6" w:space="0" w:color="A2A2A2"/>
                <w:right w:val="single" w:sz="6" w:space="0" w:color="A2A2A2"/>
              </w:divBdr>
            </w:div>
          </w:divsChild>
        </w:div>
        <w:div w:id="1464034047">
          <w:marLeft w:val="0"/>
          <w:marRight w:val="0"/>
          <w:marTop w:val="0"/>
          <w:marBottom w:val="0"/>
          <w:divBdr>
            <w:top w:val="none" w:sz="0" w:space="0" w:color="auto"/>
            <w:left w:val="none" w:sz="0" w:space="0" w:color="auto"/>
            <w:bottom w:val="none" w:sz="0" w:space="0" w:color="auto"/>
            <w:right w:val="none" w:sz="0" w:space="0" w:color="auto"/>
          </w:divBdr>
          <w:divsChild>
            <w:div w:id="1155681121">
              <w:marLeft w:val="0"/>
              <w:marRight w:val="0"/>
              <w:marTop w:val="0"/>
              <w:marBottom w:val="0"/>
              <w:divBdr>
                <w:top w:val="single" w:sz="6" w:space="0" w:color="A2A2A2"/>
                <w:left w:val="single" w:sz="6" w:space="0" w:color="A2A2A2"/>
                <w:bottom w:val="single" w:sz="6" w:space="0" w:color="A2A2A2"/>
                <w:right w:val="single" w:sz="6" w:space="0" w:color="A2A2A2"/>
              </w:divBdr>
            </w:div>
          </w:divsChild>
        </w:div>
        <w:div w:id="3437276">
          <w:marLeft w:val="0"/>
          <w:marRight w:val="0"/>
          <w:marTop w:val="0"/>
          <w:marBottom w:val="0"/>
          <w:divBdr>
            <w:top w:val="none" w:sz="0" w:space="0" w:color="auto"/>
            <w:left w:val="none" w:sz="0" w:space="0" w:color="auto"/>
            <w:bottom w:val="none" w:sz="0" w:space="0" w:color="auto"/>
            <w:right w:val="none" w:sz="0" w:space="0" w:color="auto"/>
          </w:divBdr>
          <w:divsChild>
            <w:div w:id="2141606654">
              <w:marLeft w:val="0"/>
              <w:marRight w:val="0"/>
              <w:marTop w:val="0"/>
              <w:marBottom w:val="0"/>
              <w:divBdr>
                <w:top w:val="single" w:sz="6" w:space="0" w:color="A2A2A2"/>
                <w:left w:val="single" w:sz="6" w:space="0" w:color="A2A2A2"/>
                <w:bottom w:val="single" w:sz="6" w:space="0" w:color="A2A2A2"/>
                <w:right w:val="single" w:sz="6" w:space="0" w:color="A2A2A2"/>
              </w:divBdr>
            </w:div>
          </w:divsChild>
        </w:div>
        <w:div w:id="1984310877">
          <w:marLeft w:val="0"/>
          <w:marRight w:val="0"/>
          <w:marTop w:val="0"/>
          <w:marBottom w:val="0"/>
          <w:divBdr>
            <w:top w:val="none" w:sz="0" w:space="0" w:color="auto"/>
            <w:left w:val="none" w:sz="0" w:space="0" w:color="auto"/>
            <w:bottom w:val="none" w:sz="0" w:space="0" w:color="auto"/>
            <w:right w:val="none" w:sz="0" w:space="0" w:color="auto"/>
          </w:divBdr>
          <w:divsChild>
            <w:div w:id="2075885520">
              <w:marLeft w:val="0"/>
              <w:marRight w:val="0"/>
              <w:marTop w:val="0"/>
              <w:marBottom w:val="0"/>
              <w:divBdr>
                <w:top w:val="single" w:sz="6" w:space="0" w:color="A2A2A2"/>
                <w:left w:val="single" w:sz="6" w:space="0" w:color="A2A2A2"/>
                <w:bottom w:val="single" w:sz="6" w:space="0" w:color="A2A2A2"/>
                <w:right w:val="single" w:sz="6" w:space="0" w:color="A2A2A2"/>
              </w:divBdr>
            </w:div>
          </w:divsChild>
        </w:div>
        <w:div w:id="1082722231">
          <w:marLeft w:val="0"/>
          <w:marRight w:val="0"/>
          <w:marTop w:val="0"/>
          <w:marBottom w:val="0"/>
          <w:divBdr>
            <w:top w:val="none" w:sz="0" w:space="0" w:color="auto"/>
            <w:left w:val="none" w:sz="0" w:space="0" w:color="auto"/>
            <w:bottom w:val="none" w:sz="0" w:space="0" w:color="auto"/>
            <w:right w:val="none" w:sz="0" w:space="0" w:color="auto"/>
          </w:divBdr>
          <w:divsChild>
            <w:div w:id="1183084156">
              <w:marLeft w:val="0"/>
              <w:marRight w:val="0"/>
              <w:marTop w:val="0"/>
              <w:marBottom w:val="0"/>
              <w:divBdr>
                <w:top w:val="single" w:sz="6" w:space="0" w:color="A2A2A2"/>
                <w:left w:val="single" w:sz="6" w:space="0" w:color="A2A2A2"/>
                <w:bottom w:val="single" w:sz="6" w:space="0" w:color="A2A2A2"/>
                <w:right w:val="single" w:sz="6" w:space="0" w:color="A2A2A2"/>
              </w:divBdr>
            </w:div>
          </w:divsChild>
        </w:div>
      </w:divsChild>
    </w:div>
    <w:div w:id="1509711517">
      <w:bodyDiv w:val="1"/>
      <w:marLeft w:val="0"/>
      <w:marRight w:val="0"/>
      <w:marTop w:val="0"/>
      <w:marBottom w:val="0"/>
      <w:divBdr>
        <w:top w:val="none" w:sz="0" w:space="0" w:color="auto"/>
        <w:left w:val="none" w:sz="0" w:space="0" w:color="auto"/>
        <w:bottom w:val="none" w:sz="0" w:space="0" w:color="auto"/>
        <w:right w:val="none" w:sz="0" w:space="0" w:color="auto"/>
      </w:divBdr>
    </w:div>
    <w:div w:id="1529610770">
      <w:bodyDiv w:val="1"/>
      <w:marLeft w:val="0"/>
      <w:marRight w:val="0"/>
      <w:marTop w:val="0"/>
      <w:marBottom w:val="0"/>
      <w:divBdr>
        <w:top w:val="none" w:sz="0" w:space="0" w:color="auto"/>
        <w:left w:val="none" w:sz="0" w:space="0" w:color="auto"/>
        <w:bottom w:val="none" w:sz="0" w:space="0" w:color="auto"/>
        <w:right w:val="none" w:sz="0" w:space="0" w:color="auto"/>
      </w:divBdr>
      <w:divsChild>
        <w:div w:id="1136148160">
          <w:marLeft w:val="0"/>
          <w:marRight w:val="0"/>
          <w:marTop w:val="0"/>
          <w:marBottom w:val="0"/>
          <w:divBdr>
            <w:top w:val="none" w:sz="0" w:space="0" w:color="auto"/>
            <w:left w:val="none" w:sz="0" w:space="0" w:color="auto"/>
            <w:bottom w:val="none" w:sz="0" w:space="0" w:color="auto"/>
            <w:right w:val="none" w:sz="0" w:space="0" w:color="auto"/>
          </w:divBdr>
          <w:divsChild>
            <w:div w:id="892036762">
              <w:marLeft w:val="0"/>
              <w:marRight w:val="0"/>
              <w:marTop w:val="0"/>
              <w:marBottom w:val="0"/>
              <w:divBdr>
                <w:top w:val="none" w:sz="0" w:space="0" w:color="auto"/>
                <w:left w:val="none" w:sz="0" w:space="0" w:color="auto"/>
                <w:bottom w:val="none" w:sz="0" w:space="0" w:color="auto"/>
                <w:right w:val="none" w:sz="0" w:space="0" w:color="auto"/>
              </w:divBdr>
              <w:divsChild>
                <w:div w:id="1061977822">
                  <w:marLeft w:val="0"/>
                  <w:marRight w:val="0"/>
                  <w:marTop w:val="0"/>
                  <w:marBottom w:val="0"/>
                  <w:divBdr>
                    <w:top w:val="none" w:sz="0" w:space="0" w:color="auto"/>
                    <w:left w:val="none" w:sz="0" w:space="0" w:color="auto"/>
                    <w:bottom w:val="none" w:sz="0" w:space="0" w:color="auto"/>
                    <w:right w:val="none" w:sz="0" w:space="0" w:color="auto"/>
                  </w:divBdr>
                  <w:divsChild>
                    <w:div w:id="1063140908">
                      <w:marLeft w:val="0"/>
                      <w:marRight w:val="0"/>
                      <w:marTop w:val="0"/>
                      <w:marBottom w:val="0"/>
                      <w:divBdr>
                        <w:top w:val="none" w:sz="0" w:space="0" w:color="auto"/>
                        <w:left w:val="none" w:sz="0" w:space="0" w:color="auto"/>
                        <w:bottom w:val="none" w:sz="0" w:space="0" w:color="auto"/>
                        <w:right w:val="none" w:sz="0" w:space="0" w:color="auto"/>
                      </w:divBdr>
                      <w:divsChild>
                        <w:div w:id="384181709">
                          <w:marLeft w:val="0"/>
                          <w:marRight w:val="0"/>
                          <w:marTop w:val="0"/>
                          <w:marBottom w:val="0"/>
                          <w:divBdr>
                            <w:top w:val="none" w:sz="0" w:space="0" w:color="auto"/>
                            <w:left w:val="none" w:sz="0" w:space="0" w:color="auto"/>
                            <w:bottom w:val="none" w:sz="0" w:space="0" w:color="auto"/>
                            <w:right w:val="none" w:sz="0" w:space="0" w:color="auto"/>
                          </w:divBdr>
                          <w:divsChild>
                            <w:div w:id="386496251">
                              <w:marLeft w:val="0"/>
                              <w:marRight w:val="0"/>
                              <w:marTop w:val="0"/>
                              <w:marBottom w:val="0"/>
                              <w:divBdr>
                                <w:top w:val="none" w:sz="0" w:space="0" w:color="auto"/>
                                <w:left w:val="none" w:sz="0" w:space="0" w:color="auto"/>
                                <w:bottom w:val="none" w:sz="0" w:space="0" w:color="auto"/>
                                <w:right w:val="none" w:sz="0" w:space="0" w:color="auto"/>
                              </w:divBdr>
                              <w:divsChild>
                                <w:div w:id="1593322356">
                                  <w:marLeft w:val="0"/>
                                  <w:marRight w:val="0"/>
                                  <w:marTop w:val="0"/>
                                  <w:marBottom w:val="0"/>
                                  <w:divBdr>
                                    <w:top w:val="none" w:sz="0" w:space="0" w:color="auto"/>
                                    <w:left w:val="none" w:sz="0" w:space="0" w:color="auto"/>
                                    <w:bottom w:val="none" w:sz="0" w:space="0" w:color="auto"/>
                                    <w:right w:val="none" w:sz="0" w:space="0" w:color="auto"/>
                                  </w:divBdr>
                                  <w:divsChild>
                                    <w:div w:id="142483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4969034">
      <w:bodyDiv w:val="1"/>
      <w:marLeft w:val="0"/>
      <w:marRight w:val="0"/>
      <w:marTop w:val="0"/>
      <w:marBottom w:val="0"/>
      <w:divBdr>
        <w:top w:val="none" w:sz="0" w:space="0" w:color="auto"/>
        <w:left w:val="none" w:sz="0" w:space="0" w:color="auto"/>
        <w:bottom w:val="none" w:sz="0" w:space="0" w:color="auto"/>
        <w:right w:val="none" w:sz="0" w:space="0" w:color="auto"/>
      </w:divBdr>
    </w:div>
    <w:div w:id="1619027393">
      <w:bodyDiv w:val="1"/>
      <w:marLeft w:val="0"/>
      <w:marRight w:val="0"/>
      <w:marTop w:val="0"/>
      <w:marBottom w:val="0"/>
      <w:divBdr>
        <w:top w:val="none" w:sz="0" w:space="0" w:color="auto"/>
        <w:left w:val="none" w:sz="0" w:space="0" w:color="auto"/>
        <w:bottom w:val="none" w:sz="0" w:space="0" w:color="auto"/>
        <w:right w:val="none" w:sz="0" w:space="0" w:color="auto"/>
      </w:divBdr>
    </w:div>
    <w:div w:id="1635714022">
      <w:bodyDiv w:val="1"/>
      <w:marLeft w:val="0"/>
      <w:marRight w:val="0"/>
      <w:marTop w:val="0"/>
      <w:marBottom w:val="0"/>
      <w:divBdr>
        <w:top w:val="none" w:sz="0" w:space="0" w:color="auto"/>
        <w:left w:val="none" w:sz="0" w:space="0" w:color="auto"/>
        <w:bottom w:val="none" w:sz="0" w:space="0" w:color="auto"/>
        <w:right w:val="none" w:sz="0" w:space="0" w:color="auto"/>
      </w:divBdr>
    </w:div>
    <w:div w:id="1713729635">
      <w:bodyDiv w:val="1"/>
      <w:marLeft w:val="0"/>
      <w:marRight w:val="0"/>
      <w:marTop w:val="0"/>
      <w:marBottom w:val="0"/>
      <w:divBdr>
        <w:top w:val="none" w:sz="0" w:space="0" w:color="auto"/>
        <w:left w:val="none" w:sz="0" w:space="0" w:color="auto"/>
        <w:bottom w:val="none" w:sz="0" w:space="0" w:color="auto"/>
        <w:right w:val="none" w:sz="0" w:space="0" w:color="auto"/>
      </w:divBdr>
    </w:div>
    <w:div w:id="1839153430">
      <w:bodyDiv w:val="1"/>
      <w:marLeft w:val="0"/>
      <w:marRight w:val="0"/>
      <w:marTop w:val="0"/>
      <w:marBottom w:val="0"/>
      <w:divBdr>
        <w:top w:val="none" w:sz="0" w:space="0" w:color="auto"/>
        <w:left w:val="none" w:sz="0" w:space="0" w:color="auto"/>
        <w:bottom w:val="none" w:sz="0" w:space="0" w:color="auto"/>
        <w:right w:val="none" w:sz="0" w:space="0" w:color="auto"/>
      </w:divBdr>
    </w:div>
    <w:div w:id="1993630695">
      <w:bodyDiv w:val="1"/>
      <w:marLeft w:val="0"/>
      <w:marRight w:val="0"/>
      <w:marTop w:val="0"/>
      <w:marBottom w:val="0"/>
      <w:divBdr>
        <w:top w:val="none" w:sz="0" w:space="0" w:color="auto"/>
        <w:left w:val="none" w:sz="0" w:space="0" w:color="auto"/>
        <w:bottom w:val="none" w:sz="0" w:space="0" w:color="auto"/>
        <w:right w:val="none" w:sz="0" w:space="0" w:color="auto"/>
      </w:divBdr>
    </w:div>
    <w:div w:id="2093962717">
      <w:bodyDiv w:val="1"/>
      <w:marLeft w:val="0"/>
      <w:marRight w:val="0"/>
      <w:marTop w:val="0"/>
      <w:marBottom w:val="0"/>
      <w:divBdr>
        <w:top w:val="none" w:sz="0" w:space="0" w:color="auto"/>
        <w:left w:val="none" w:sz="0" w:space="0" w:color="auto"/>
        <w:bottom w:val="none" w:sz="0" w:space="0" w:color="auto"/>
        <w:right w:val="none" w:sz="0" w:space="0" w:color="auto"/>
      </w:divBdr>
    </w:div>
    <w:div w:id="2113084882">
      <w:bodyDiv w:val="1"/>
      <w:marLeft w:val="0"/>
      <w:marRight w:val="0"/>
      <w:marTop w:val="0"/>
      <w:marBottom w:val="0"/>
      <w:divBdr>
        <w:top w:val="none" w:sz="0" w:space="0" w:color="auto"/>
        <w:left w:val="none" w:sz="0" w:space="0" w:color="auto"/>
        <w:bottom w:val="none" w:sz="0" w:space="0" w:color="auto"/>
        <w:right w:val="none" w:sz="0" w:space="0" w:color="auto"/>
      </w:divBdr>
      <w:divsChild>
        <w:div w:id="591935444">
          <w:marLeft w:val="0"/>
          <w:marRight w:val="0"/>
          <w:marTop w:val="0"/>
          <w:marBottom w:val="0"/>
          <w:divBdr>
            <w:top w:val="none" w:sz="0" w:space="0" w:color="auto"/>
            <w:left w:val="none" w:sz="0" w:space="0" w:color="auto"/>
            <w:bottom w:val="none" w:sz="0" w:space="0" w:color="auto"/>
            <w:right w:val="none" w:sz="0" w:space="0" w:color="auto"/>
          </w:divBdr>
          <w:divsChild>
            <w:div w:id="1353192604">
              <w:marLeft w:val="0"/>
              <w:marRight w:val="0"/>
              <w:marTop w:val="0"/>
              <w:marBottom w:val="0"/>
              <w:divBdr>
                <w:top w:val="single" w:sz="6" w:space="0" w:color="A2A2A2"/>
                <w:left w:val="single" w:sz="6" w:space="0" w:color="A2A2A2"/>
                <w:bottom w:val="single" w:sz="6" w:space="0" w:color="A2A2A2"/>
                <w:right w:val="single" w:sz="6" w:space="0" w:color="A2A2A2"/>
              </w:divBdr>
            </w:div>
          </w:divsChild>
        </w:div>
        <w:div w:id="1218660991">
          <w:marLeft w:val="0"/>
          <w:marRight w:val="0"/>
          <w:marTop w:val="0"/>
          <w:marBottom w:val="0"/>
          <w:divBdr>
            <w:top w:val="none" w:sz="0" w:space="0" w:color="auto"/>
            <w:left w:val="none" w:sz="0" w:space="0" w:color="auto"/>
            <w:bottom w:val="none" w:sz="0" w:space="0" w:color="auto"/>
            <w:right w:val="none" w:sz="0" w:space="0" w:color="auto"/>
          </w:divBdr>
          <w:divsChild>
            <w:div w:id="1265335543">
              <w:marLeft w:val="0"/>
              <w:marRight w:val="0"/>
              <w:marTop w:val="0"/>
              <w:marBottom w:val="0"/>
              <w:divBdr>
                <w:top w:val="single" w:sz="6" w:space="0" w:color="A2A2A2"/>
                <w:left w:val="single" w:sz="6" w:space="0" w:color="A2A2A2"/>
                <w:bottom w:val="single" w:sz="6" w:space="0" w:color="A2A2A2"/>
                <w:right w:val="single" w:sz="6" w:space="0" w:color="A2A2A2"/>
              </w:divBdr>
            </w:div>
          </w:divsChild>
        </w:div>
        <w:div w:id="117922515">
          <w:marLeft w:val="0"/>
          <w:marRight w:val="0"/>
          <w:marTop w:val="0"/>
          <w:marBottom w:val="0"/>
          <w:divBdr>
            <w:top w:val="none" w:sz="0" w:space="0" w:color="auto"/>
            <w:left w:val="none" w:sz="0" w:space="0" w:color="auto"/>
            <w:bottom w:val="none" w:sz="0" w:space="0" w:color="auto"/>
            <w:right w:val="none" w:sz="0" w:space="0" w:color="auto"/>
          </w:divBdr>
          <w:divsChild>
            <w:div w:id="344946606">
              <w:marLeft w:val="0"/>
              <w:marRight w:val="0"/>
              <w:marTop w:val="0"/>
              <w:marBottom w:val="0"/>
              <w:divBdr>
                <w:top w:val="single" w:sz="6" w:space="0" w:color="A2A2A2"/>
                <w:left w:val="single" w:sz="6" w:space="0" w:color="A2A2A2"/>
                <w:bottom w:val="single" w:sz="6" w:space="0" w:color="A2A2A2"/>
                <w:right w:val="single" w:sz="6" w:space="0" w:color="A2A2A2"/>
              </w:divBdr>
            </w:div>
          </w:divsChild>
        </w:div>
        <w:div w:id="859466040">
          <w:marLeft w:val="0"/>
          <w:marRight w:val="0"/>
          <w:marTop w:val="0"/>
          <w:marBottom w:val="0"/>
          <w:divBdr>
            <w:top w:val="none" w:sz="0" w:space="0" w:color="auto"/>
            <w:left w:val="none" w:sz="0" w:space="0" w:color="auto"/>
            <w:bottom w:val="none" w:sz="0" w:space="0" w:color="auto"/>
            <w:right w:val="none" w:sz="0" w:space="0" w:color="auto"/>
          </w:divBdr>
          <w:divsChild>
            <w:div w:id="2028364771">
              <w:marLeft w:val="0"/>
              <w:marRight w:val="0"/>
              <w:marTop w:val="0"/>
              <w:marBottom w:val="0"/>
              <w:divBdr>
                <w:top w:val="single" w:sz="6" w:space="0" w:color="A2A2A2"/>
                <w:left w:val="single" w:sz="6" w:space="0" w:color="A2A2A2"/>
                <w:bottom w:val="single" w:sz="6" w:space="0" w:color="A2A2A2"/>
                <w:right w:val="single" w:sz="6" w:space="0" w:color="A2A2A2"/>
              </w:divBdr>
            </w:div>
          </w:divsChild>
        </w:div>
        <w:div w:id="1245528783">
          <w:marLeft w:val="0"/>
          <w:marRight w:val="0"/>
          <w:marTop w:val="0"/>
          <w:marBottom w:val="0"/>
          <w:divBdr>
            <w:top w:val="none" w:sz="0" w:space="0" w:color="auto"/>
            <w:left w:val="none" w:sz="0" w:space="0" w:color="auto"/>
            <w:bottom w:val="none" w:sz="0" w:space="0" w:color="auto"/>
            <w:right w:val="none" w:sz="0" w:space="0" w:color="auto"/>
          </w:divBdr>
          <w:divsChild>
            <w:div w:id="805658215">
              <w:marLeft w:val="0"/>
              <w:marRight w:val="0"/>
              <w:marTop w:val="0"/>
              <w:marBottom w:val="0"/>
              <w:divBdr>
                <w:top w:val="single" w:sz="6" w:space="0" w:color="A2A2A2"/>
                <w:left w:val="single" w:sz="6" w:space="0" w:color="A2A2A2"/>
                <w:bottom w:val="single" w:sz="6" w:space="0" w:color="A2A2A2"/>
                <w:right w:val="single" w:sz="6" w:space="0" w:color="A2A2A2"/>
              </w:divBdr>
            </w:div>
          </w:divsChild>
        </w:div>
        <w:div w:id="2042121239">
          <w:marLeft w:val="0"/>
          <w:marRight w:val="0"/>
          <w:marTop w:val="0"/>
          <w:marBottom w:val="0"/>
          <w:divBdr>
            <w:top w:val="none" w:sz="0" w:space="0" w:color="auto"/>
            <w:left w:val="none" w:sz="0" w:space="0" w:color="auto"/>
            <w:bottom w:val="none" w:sz="0" w:space="0" w:color="auto"/>
            <w:right w:val="none" w:sz="0" w:space="0" w:color="auto"/>
          </w:divBdr>
          <w:divsChild>
            <w:div w:id="414783142">
              <w:marLeft w:val="0"/>
              <w:marRight w:val="0"/>
              <w:marTop w:val="0"/>
              <w:marBottom w:val="0"/>
              <w:divBdr>
                <w:top w:val="single" w:sz="6" w:space="0" w:color="A2A2A2"/>
                <w:left w:val="single" w:sz="6" w:space="0" w:color="A2A2A2"/>
                <w:bottom w:val="single" w:sz="6" w:space="0" w:color="A2A2A2"/>
                <w:right w:val="single" w:sz="6" w:space="0" w:color="A2A2A2"/>
              </w:divBdr>
            </w:div>
          </w:divsChild>
        </w:div>
        <w:div w:id="783382534">
          <w:marLeft w:val="0"/>
          <w:marRight w:val="0"/>
          <w:marTop w:val="0"/>
          <w:marBottom w:val="0"/>
          <w:divBdr>
            <w:top w:val="none" w:sz="0" w:space="0" w:color="auto"/>
            <w:left w:val="none" w:sz="0" w:space="0" w:color="auto"/>
            <w:bottom w:val="none" w:sz="0" w:space="0" w:color="auto"/>
            <w:right w:val="none" w:sz="0" w:space="0" w:color="auto"/>
          </w:divBdr>
          <w:divsChild>
            <w:div w:id="689451496">
              <w:marLeft w:val="0"/>
              <w:marRight w:val="0"/>
              <w:marTop w:val="0"/>
              <w:marBottom w:val="0"/>
              <w:divBdr>
                <w:top w:val="single" w:sz="6" w:space="0" w:color="A2A2A2"/>
                <w:left w:val="single" w:sz="6" w:space="0" w:color="A2A2A2"/>
                <w:bottom w:val="single" w:sz="6" w:space="0" w:color="A2A2A2"/>
                <w:right w:val="single" w:sz="6" w:space="0" w:color="A2A2A2"/>
              </w:divBdr>
            </w:div>
          </w:divsChild>
        </w:div>
        <w:div w:id="1941789012">
          <w:marLeft w:val="0"/>
          <w:marRight w:val="0"/>
          <w:marTop w:val="0"/>
          <w:marBottom w:val="0"/>
          <w:divBdr>
            <w:top w:val="none" w:sz="0" w:space="0" w:color="auto"/>
            <w:left w:val="none" w:sz="0" w:space="0" w:color="auto"/>
            <w:bottom w:val="none" w:sz="0" w:space="0" w:color="auto"/>
            <w:right w:val="none" w:sz="0" w:space="0" w:color="auto"/>
          </w:divBdr>
          <w:divsChild>
            <w:div w:id="809590837">
              <w:marLeft w:val="0"/>
              <w:marRight w:val="0"/>
              <w:marTop w:val="0"/>
              <w:marBottom w:val="0"/>
              <w:divBdr>
                <w:top w:val="single" w:sz="6" w:space="0" w:color="A2A2A2"/>
                <w:left w:val="single" w:sz="6" w:space="0" w:color="A2A2A2"/>
                <w:bottom w:val="single" w:sz="6" w:space="0" w:color="A2A2A2"/>
                <w:right w:val="single" w:sz="6" w:space="0" w:color="A2A2A2"/>
              </w:divBdr>
            </w:div>
          </w:divsChild>
        </w:div>
        <w:div w:id="1809198311">
          <w:marLeft w:val="0"/>
          <w:marRight w:val="0"/>
          <w:marTop w:val="0"/>
          <w:marBottom w:val="0"/>
          <w:divBdr>
            <w:top w:val="none" w:sz="0" w:space="0" w:color="auto"/>
            <w:left w:val="none" w:sz="0" w:space="0" w:color="auto"/>
            <w:bottom w:val="none" w:sz="0" w:space="0" w:color="auto"/>
            <w:right w:val="none" w:sz="0" w:space="0" w:color="auto"/>
          </w:divBdr>
          <w:divsChild>
            <w:div w:id="284775683">
              <w:marLeft w:val="0"/>
              <w:marRight w:val="0"/>
              <w:marTop w:val="0"/>
              <w:marBottom w:val="0"/>
              <w:divBdr>
                <w:top w:val="single" w:sz="6" w:space="0" w:color="A2A2A2"/>
                <w:left w:val="single" w:sz="6" w:space="0" w:color="A2A2A2"/>
                <w:bottom w:val="single" w:sz="6" w:space="0" w:color="A2A2A2"/>
                <w:right w:val="single" w:sz="6" w:space="0" w:color="A2A2A2"/>
              </w:divBdr>
            </w:div>
          </w:divsChild>
        </w:div>
      </w:divsChild>
    </w:div>
    <w:div w:id="2130199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89/fsufs.2024.1447186" TargetMode="External"/><Relationship Id="rId13" Type="http://schemas.openxmlformats.org/officeDocument/2006/relationships/hyperlink" Target="https://doi.org/10.1080/00220388.2024.2354244"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doi.org/10.1080/00220388.2024.2354244" TargetMode="External"/><Relationship Id="rId12" Type="http://schemas.openxmlformats.org/officeDocument/2006/relationships/hyperlink" Target="https://doi.org/10.3389/fsufs.2024.1447186"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90/agronomy15030657" TargetMode="External"/><Relationship Id="rId5" Type="http://schemas.openxmlformats.org/officeDocument/2006/relationships/footnotes" Target="footnotes.xml"/><Relationship Id="rId15" Type="http://schemas.openxmlformats.org/officeDocument/2006/relationships/hyperlink" Target="https://books.google.co.in/books?hl=en&amp;lr=&amp;id=TQ52EAAAQBAJ&amp;oi=fnd&amp;pg=PA282&amp;dq=Adoption+of+Improved+Animal+Husbandry+Practices+by+Gujjars+of+Jammu+and+Kashmir&amp;ots=BfDysUTUoq&amp;sig=AznsWVBrv2V5ChDD738R5nrMuXg&amp;redir_esc=y" TargetMode="External"/><Relationship Id="rId23" Type="http://schemas.openxmlformats.org/officeDocument/2006/relationships/theme" Target="theme/theme1.xml"/><Relationship Id="rId10" Type="http://schemas.openxmlformats.org/officeDocument/2006/relationships/hyperlink" Target="https://doi.org/10.3389/fsufs.2024.1338299"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doi.org/10.1186/s12870-023-04626-9" TargetMode="External"/><Relationship Id="rId14" Type="http://schemas.openxmlformats.org/officeDocument/2006/relationships/hyperlink" Target="https://doi.org/10.3389/fsufs.2024.1389021"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432</TotalTime>
  <Pages>9</Pages>
  <Words>3025</Words>
  <Characters>17245</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dc:creator>
  <cp:keywords/>
  <dc:description/>
  <cp:lastModifiedBy>ST</cp:lastModifiedBy>
  <cp:revision>28</cp:revision>
  <dcterms:created xsi:type="dcterms:W3CDTF">2026-04-27T04:49:00Z</dcterms:created>
  <dcterms:modified xsi:type="dcterms:W3CDTF">2026-05-16T09:30:00Z</dcterms:modified>
</cp:coreProperties>
</file>