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3607C" w14:textId="77777777" w:rsidR="00F21476" w:rsidRPr="00F21476" w:rsidRDefault="00F21476" w:rsidP="00F21476">
      <w:pPr>
        <w:spacing w:after="0" w:line="360" w:lineRule="auto"/>
        <w:jc w:val="center"/>
        <w:rPr>
          <w:rFonts w:ascii="Times New Roman" w:hAnsi="Times New Roman" w:cs="Times New Roman"/>
          <w:b/>
          <w:color w:val="FF0000"/>
          <w:sz w:val="24"/>
          <w:szCs w:val="24"/>
          <w:lang w:val="en-GB"/>
        </w:rPr>
      </w:pPr>
      <w:r w:rsidRPr="00F21476">
        <w:rPr>
          <w:rFonts w:ascii="Times New Roman" w:hAnsi="Times New Roman" w:cs="Times New Roman"/>
          <w:b/>
          <w:color w:val="FF0000"/>
          <w:sz w:val="24"/>
          <w:szCs w:val="24"/>
          <w:lang w:val="en-GB"/>
        </w:rPr>
        <w:t>Comparative Performance of Traditional Aromatic Rice under Organic and Inorganic Systems in West Bengal</w:t>
      </w:r>
    </w:p>
    <w:p w14:paraId="1F693A35" w14:textId="77777777" w:rsidR="00552E11" w:rsidRPr="006B3A0C" w:rsidRDefault="00552E11" w:rsidP="00552E11">
      <w:pPr>
        <w:spacing w:after="0" w:line="360" w:lineRule="auto"/>
        <w:jc w:val="center"/>
        <w:rPr>
          <w:rFonts w:ascii="Times New Roman" w:hAnsi="Times New Roman" w:cs="Times New Roman"/>
          <w:b/>
          <w:sz w:val="24"/>
          <w:szCs w:val="24"/>
        </w:rPr>
      </w:pPr>
    </w:p>
    <w:p w14:paraId="22EACFD5" w14:textId="77777777" w:rsidR="003D1934" w:rsidRPr="006B3A0C" w:rsidRDefault="003D1934" w:rsidP="003D1934">
      <w:pPr>
        <w:spacing w:line="276" w:lineRule="auto"/>
        <w:rPr>
          <w:rFonts w:ascii="Times New Roman" w:hAnsi="Times New Roman" w:cs="Times New Roman"/>
          <w:b/>
          <w:sz w:val="24"/>
          <w:szCs w:val="24"/>
        </w:rPr>
      </w:pPr>
      <w:r w:rsidRPr="006B3A0C">
        <w:rPr>
          <w:rFonts w:ascii="Times New Roman" w:hAnsi="Times New Roman" w:cs="Times New Roman"/>
          <w:b/>
          <w:sz w:val="24"/>
          <w:szCs w:val="24"/>
        </w:rPr>
        <w:t xml:space="preserve">Abstract </w:t>
      </w:r>
    </w:p>
    <w:p w14:paraId="2533EA49" w14:textId="77777777" w:rsidR="00AC3E00" w:rsidRPr="006B3A0C" w:rsidRDefault="000D6A47" w:rsidP="00166820">
      <w:pPr>
        <w:pStyle w:val="NormalWeb"/>
        <w:spacing w:line="360" w:lineRule="auto"/>
        <w:jc w:val="both"/>
      </w:pPr>
      <w:r w:rsidRPr="006B3A0C">
        <w:t xml:space="preserve">Aromatic rice holds a special place in the world of agriculture because of its outstanding grain quality, scent, and high market value. Traditional aromatic rice types including </w:t>
      </w:r>
      <w:proofErr w:type="spellStart"/>
      <w:r w:rsidRPr="006B3A0C">
        <w:t>Kalonunia</w:t>
      </w:r>
      <w:proofErr w:type="spellEnd"/>
      <w:r w:rsidRPr="006B3A0C">
        <w:t xml:space="preserve">, </w:t>
      </w:r>
      <w:proofErr w:type="spellStart"/>
      <w:r w:rsidRPr="006B3A0C">
        <w:t>Gobindabhog</w:t>
      </w:r>
      <w:proofErr w:type="spellEnd"/>
      <w:r w:rsidRPr="006B3A0C">
        <w:t xml:space="preserve">, and Tulaipanji are widely grown in West Bengal, however they frequently have lesser yield potential when grown using traditional methods. A shift toward sustainable nitrogen management techniques has been spurred by growing concerns about soil degradation brought on by overuse of chemical fertilizers. </w:t>
      </w:r>
      <w:r w:rsidR="0020725F" w:rsidRPr="0020725F">
        <w:rPr>
          <w:color w:val="FF0000"/>
        </w:rPr>
        <w:t xml:space="preserve">Bengal farmer’s aromatic rice cultivating through organic management practices. </w:t>
      </w:r>
      <w:r w:rsidR="0020725F">
        <w:rPr>
          <w:color w:val="FF0000"/>
        </w:rPr>
        <w:t xml:space="preserve">Detrimental effect of chemical fertilizers in aromatic rice are known to the farmers. </w:t>
      </w:r>
      <w:r w:rsidRPr="006B3A0C">
        <w:t>Using organic and inorganic nutrient management strategies, the growth, yield, and productivity of a few aromatic rice varieties in West Bengal are compared. Data compiled from several studies show that solitary organic treatments and integrated nutrient manageme</w:t>
      </w:r>
      <w:r w:rsidR="00166820" w:rsidRPr="006B3A0C">
        <w:t xml:space="preserve">nt </w:t>
      </w:r>
      <w:r w:rsidRPr="006B3A0C">
        <w:t xml:space="preserve">which combines organic and inorganic </w:t>
      </w:r>
      <w:proofErr w:type="spellStart"/>
      <w:r w:rsidRPr="006B3A0C">
        <w:t>sourceshave</w:t>
      </w:r>
      <w:proofErr w:type="spellEnd"/>
      <w:r w:rsidRPr="006B3A0C">
        <w:t xml:space="preserve"> a major impact on soil health, nutrient uptake, and production characteristics. Farmyard manure (FYM), vermicompost, and mustard cake are examples of organic inputs that maintain crop production by increasing soil fertility and nutrient availability. </w:t>
      </w:r>
      <w:r w:rsidR="0020725F" w:rsidRPr="0029794C">
        <w:rPr>
          <w:color w:val="FF0000"/>
        </w:rPr>
        <w:t xml:space="preserve">The comparison between organic and inorganic practices clearly indicates the high yield but poor quality in </w:t>
      </w:r>
      <w:r w:rsidR="0029794C" w:rsidRPr="0029794C">
        <w:rPr>
          <w:color w:val="FF0000"/>
        </w:rPr>
        <w:t xml:space="preserve">cultivating through chemical fertilizers. </w:t>
      </w:r>
      <w:r w:rsidRPr="006B3A0C">
        <w:t>The results show that while preserving long-term soil sustainability, balanced nutrient management techniques can improve the yield and quality of aromatic rice.</w:t>
      </w:r>
    </w:p>
    <w:p w14:paraId="53AFA612" w14:textId="77777777" w:rsidR="00166820" w:rsidRPr="006B3A0C" w:rsidRDefault="00676009" w:rsidP="00166820">
      <w:pPr>
        <w:pStyle w:val="NormalWeb"/>
        <w:spacing w:line="360" w:lineRule="auto"/>
        <w:jc w:val="both"/>
      </w:pPr>
      <w:r w:rsidRPr="006B3A0C">
        <w:t>Keyword: Aromatic rice, Organic fertilization,</w:t>
      </w:r>
      <w:r w:rsidR="00166820" w:rsidRPr="006B3A0C">
        <w:t xml:space="preserve"> Inorganic fertilization, </w:t>
      </w:r>
      <w:r w:rsidRPr="006B3A0C">
        <w:t>INM, Yield</w:t>
      </w:r>
    </w:p>
    <w:p w14:paraId="1482D92F" w14:textId="77777777" w:rsidR="000D2FC3" w:rsidRPr="006B3A0C" w:rsidRDefault="000D2FC3" w:rsidP="00166820">
      <w:pPr>
        <w:spacing w:line="360" w:lineRule="auto"/>
        <w:jc w:val="both"/>
        <w:rPr>
          <w:rFonts w:ascii="Times New Roman" w:hAnsi="Times New Roman" w:cs="Times New Roman"/>
          <w:b/>
          <w:sz w:val="24"/>
          <w:szCs w:val="24"/>
        </w:rPr>
      </w:pPr>
      <w:r w:rsidRPr="006B3A0C">
        <w:rPr>
          <w:rFonts w:ascii="Times New Roman" w:hAnsi="Times New Roman" w:cs="Times New Roman"/>
          <w:b/>
          <w:sz w:val="24"/>
          <w:szCs w:val="24"/>
        </w:rPr>
        <w:t>Introduction</w:t>
      </w:r>
    </w:p>
    <w:p w14:paraId="7AD28EFA" w14:textId="77777777" w:rsidR="00A55A10" w:rsidRDefault="000D6A47" w:rsidP="00166820">
      <w:pPr>
        <w:spacing w:line="360" w:lineRule="auto"/>
        <w:jc w:val="both"/>
      </w:pPr>
      <w:r w:rsidRPr="006B3A0C">
        <w:rPr>
          <w:rFonts w:ascii="Times New Roman" w:hAnsi="Times New Roman" w:cs="Times New Roman"/>
          <w:sz w:val="24"/>
          <w:szCs w:val="24"/>
        </w:rPr>
        <w:t xml:space="preserve">A total of an estimated production of 820 million tons in 2022–2023, rice (Oryza sativa L.) is an essential food crop that provides more than half of the world's population with their main source of nutrition (FAO, 2023). </w:t>
      </w:r>
      <w:r w:rsidR="00EB70F7" w:rsidRPr="006B3A0C">
        <w:rPr>
          <w:rFonts w:ascii="Times New Roman" w:hAnsi="Times New Roman" w:cs="Times New Roman"/>
          <w:sz w:val="24"/>
          <w:szCs w:val="24"/>
        </w:rPr>
        <w:t xml:space="preserve">Rice is the staple food of </w:t>
      </w:r>
      <w:r w:rsidR="008D6402" w:rsidRPr="006B3A0C">
        <w:rPr>
          <w:rFonts w:ascii="Times New Roman" w:hAnsi="Times New Roman" w:cs="Times New Roman"/>
          <w:sz w:val="24"/>
          <w:szCs w:val="24"/>
        </w:rPr>
        <w:t xml:space="preserve">rural population of West Bengal (Basu et al., </w:t>
      </w:r>
      <w:proofErr w:type="gramStart"/>
      <w:r w:rsidR="008D6402" w:rsidRPr="006B3A0C">
        <w:rPr>
          <w:rFonts w:ascii="Times New Roman" w:hAnsi="Times New Roman" w:cs="Times New Roman"/>
          <w:sz w:val="24"/>
          <w:szCs w:val="24"/>
        </w:rPr>
        <w:t>2014</w:t>
      </w:r>
      <w:r w:rsidR="0085005F" w:rsidRPr="006B3A0C">
        <w:rPr>
          <w:rFonts w:ascii="Times New Roman" w:hAnsi="Times New Roman" w:cs="Times New Roman"/>
          <w:sz w:val="24"/>
          <w:szCs w:val="24"/>
        </w:rPr>
        <w:t>;Zaman</w:t>
      </w:r>
      <w:proofErr w:type="gramEnd"/>
      <w:r w:rsidR="0085005F" w:rsidRPr="006B3A0C">
        <w:rPr>
          <w:rFonts w:ascii="Times New Roman" w:hAnsi="Times New Roman" w:cs="Times New Roman"/>
          <w:sz w:val="24"/>
          <w:szCs w:val="24"/>
        </w:rPr>
        <w:t xml:space="preserve"> and </w:t>
      </w:r>
      <w:proofErr w:type="spellStart"/>
      <w:r w:rsidR="0085005F" w:rsidRPr="006B3A0C">
        <w:rPr>
          <w:rFonts w:ascii="Times New Roman" w:hAnsi="Times New Roman" w:cs="Times New Roman"/>
          <w:sz w:val="24"/>
          <w:szCs w:val="24"/>
        </w:rPr>
        <w:t>Hedayetullah</w:t>
      </w:r>
      <w:proofErr w:type="spellEnd"/>
      <w:r w:rsidR="0085005F" w:rsidRPr="006B3A0C">
        <w:rPr>
          <w:rFonts w:ascii="Times New Roman" w:hAnsi="Times New Roman" w:cs="Times New Roman"/>
          <w:sz w:val="24"/>
          <w:szCs w:val="24"/>
        </w:rPr>
        <w:t>, 2025</w:t>
      </w:r>
      <w:r w:rsidR="008D6402" w:rsidRPr="006B3A0C">
        <w:rPr>
          <w:rFonts w:ascii="Times New Roman" w:hAnsi="Times New Roman" w:cs="Times New Roman"/>
          <w:sz w:val="24"/>
          <w:szCs w:val="24"/>
        </w:rPr>
        <w:t xml:space="preserve">). </w:t>
      </w:r>
      <w:r w:rsidRPr="006B3A0C">
        <w:rPr>
          <w:rFonts w:ascii="Times New Roman" w:hAnsi="Times New Roman" w:cs="Times New Roman"/>
          <w:sz w:val="24"/>
          <w:szCs w:val="24"/>
        </w:rPr>
        <w:t xml:space="preserve">Due to its delicate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and premium price, aromatic rice has enormous potential to increase rice consumption and improve the financial standing of the nation's rice producers. Aromatic rice, which has a unique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or scent when fried, is more expensive than non-aromatic rice because of its natural chemical </w:t>
      </w:r>
      <w:r w:rsidRPr="006B3A0C">
        <w:rPr>
          <w:rFonts w:ascii="Times New Roman" w:hAnsi="Times New Roman" w:cs="Times New Roman"/>
          <w:sz w:val="24"/>
          <w:szCs w:val="24"/>
        </w:rPr>
        <w:lastRenderedPageBreak/>
        <w:t>constituents. Growing demand for high-end rice necessitates a higher yield of the available aromatic cultivars without s</w:t>
      </w:r>
      <w:r w:rsidR="005350F7" w:rsidRPr="006B3A0C">
        <w:rPr>
          <w:rFonts w:ascii="Times New Roman" w:hAnsi="Times New Roman" w:cs="Times New Roman"/>
          <w:sz w:val="24"/>
          <w:szCs w:val="24"/>
        </w:rPr>
        <w:t>acrificing crop quality (</w:t>
      </w:r>
      <w:r w:rsidRPr="006B3A0C">
        <w:rPr>
          <w:rFonts w:ascii="Times New Roman" w:hAnsi="Times New Roman" w:cs="Times New Roman"/>
          <w:sz w:val="24"/>
          <w:szCs w:val="24"/>
        </w:rPr>
        <w:t>Kumar and Prasad</w:t>
      </w:r>
      <w:r w:rsidR="00713014" w:rsidRPr="006B3A0C">
        <w:rPr>
          <w:rFonts w:ascii="Times New Roman" w:hAnsi="Times New Roman" w:cs="Times New Roman"/>
          <w:sz w:val="24"/>
          <w:szCs w:val="24"/>
        </w:rPr>
        <w:t xml:space="preserve">, </w:t>
      </w:r>
      <w:r w:rsidR="005350F7" w:rsidRPr="006B3A0C">
        <w:rPr>
          <w:rFonts w:ascii="Times New Roman" w:hAnsi="Times New Roman" w:cs="Times New Roman"/>
          <w:sz w:val="24"/>
          <w:szCs w:val="24"/>
        </w:rPr>
        <w:t>2001</w:t>
      </w:r>
      <w:r w:rsidRPr="006B3A0C">
        <w:rPr>
          <w:rFonts w:ascii="Times New Roman" w:hAnsi="Times New Roman" w:cs="Times New Roman"/>
          <w:sz w:val="24"/>
          <w:szCs w:val="24"/>
        </w:rPr>
        <w:t>)</w:t>
      </w:r>
      <w:r w:rsidR="00713014" w:rsidRPr="006B3A0C">
        <w:rPr>
          <w:rFonts w:ascii="Times New Roman" w:hAnsi="Times New Roman" w:cs="Times New Roman"/>
          <w:sz w:val="24"/>
          <w:szCs w:val="24"/>
        </w:rPr>
        <w:t xml:space="preserve"> but majority of these cultivars are in danger for future farmer (</w:t>
      </w:r>
      <w:proofErr w:type="spellStart"/>
      <w:r w:rsidR="00713014" w:rsidRPr="006B3A0C">
        <w:rPr>
          <w:rFonts w:ascii="Times New Roman" w:hAnsi="Times New Roman" w:cs="Times New Roman"/>
          <w:sz w:val="24"/>
          <w:szCs w:val="24"/>
        </w:rPr>
        <w:t>Hedayetullah</w:t>
      </w:r>
      <w:proofErr w:type="spellEnd"/>
      <w:r w:rsidR="00713014" w:rsidRPr="006B3A0C">
        <w:rPr>
          <w:rFonts w:ascii="Times New Roman" w:hAnsi="Times New Roman" w:cs="Times New Roman"/>
          <w:sz w:val="24"/>
          <w:szCs w:val="24"/>
        </w:rPr>
        <w:t xml:space="preserve"> et al., 2014</w:t>
      </w:r>
      <w:proofErr w:type="gramStart"/>
      <w:r w:rsidR="00713014" w:rsidRPr="006B3A0C">
        <w:rPr>
          <w:rFonts w:ascii="Times New Roman" w:hAnsi="Times New Roman" w:cs="Times New Roman"/>
          <w:sz w:val="24"/>
          <w:szCs w:val="24"/>
        </w:rPr>
        <w:t>)</w:t>
      </w:r>
      <w:r w:rsidRPr="006B3A0C">
        <w:rPr>
          <w:rFonts w:ascii="Times New Roman" w:hAnsi="Times New Roman" w:cs="Times New Roman"/>
          <w:sz w:val="24"/>
          <w:szCs w:val="24"/>
        </w:rPr>
        <w:t>.In</w:t>
      </w:r>
      <w:proofErr w:type="gramEnd"/>
      <w:r w:rsidRPr="006B3A0C">
        <w:rPr>
          <w:rFonts w:ascii="Times New Roman" w:hAnsi="Times New Roman" w:cs="Times New Roman"/>
          <w:sz w:val="24"/>
          <w:szCs w:val="24"/>
        </w:rPr>
        <w:t xml:space="preserve"> terms of panicle metrics including length, weight, test weight, number of panicles, grains/panicle, and chaffs/panicle, the aromatic rice displayed morphological variations. Some aromatic rice varieties such as </w:t>
      </w:r>
      <w:proofErr w:type="spellStart"/>
      <w:r w:rsidRPr="006B3A0C">
        <w:rPr>
          <w:rFonts w:ascii="Times New Roman" w:hAnsi="Times New Roman" w:cs="Times New Roman"/>
          <w:sz w:val="24"/>
          <w:szCs w:val="24"/>
        </w:rPr>
        <w:t>Radhatilak</w:t>
      </w:r>
      <w:proofErr w:type="spellEnd"/>
      <w:r w:rsidRPr="006B3A0C">
        <w:rPr>
          <w:rFonts w:ascii="Times New Roman" w:hAnsi="Times New Roman" w:cs="Times New Roman"/>
          <w:sz w:val="24"/>
          <w:szCs w:val="24"/>
        </w:rPr>
        <w:t xml:space="preserve">, </w:t>
      </w:r>
      <w:proofErr w:type="spellStart"/>
      <w:r w:rsidRPr="006B3A0C">
        <w:rPr>
          <w:rFonts w:ascii="Times New Roman" w:hAnsi="Times New Roman" w:cs="Times New Roman"/>
          <w:sz w:val="24"/>
          <w:szCs w:val="24"/>
        </w:rPr>
        <w:t>Kalonunia</w:t>
      </w:r>
      <w:proofErr w:type="spellEnd"/>
      <w:r w:rsidRPr="006B3A0C">
        <w:rPr>
          <w:rFonts w:ascii="Times New Roman" w:hAnsi="Times New Roman" w:cs="Times New Roman"/>
          <w:sz w:val="24"/>
          <w:szCs w:val="24"/>
        </w:rPr>
        <w:t xml:space="preserve">, and </w:t>
      </w:r>
      <w:proofErr w:type="spellStart"/>
      <w:r w:rsidRPr="006B3A0C">
        <w:rPr>
          <w:rFonts w:ascii="Times New Roman" w:hAnsi="Times New Roman" w:cs="Times New Roman"/>
          <w:sz w:val="24"/>
          <w:szCs w:val="24"/>
        </w:rPr>
        <w:t>Sitabhog</w:t>
      </w:r>
      <w:proofErr w:type="spellEnd"/>
      <w:r w:rsidRPr="006B3A0C">
        <w:rPr>
          <w:rFonts w:ascii="Times New Roman" w:hAnsi="Times New Roman" w:cs="Times New Roman"/>
          <w:sz w:val="24"/>
          <w:szCs w:val="24"/>
        </w:rPr>
        <w:t xml:space="preserve"> are preferred for upcoming rice breeding projects due to their higher panicle weight, larger grains/pa</w:t>
      </w:r>
      <w:r w:rsidR="00244184" w:rsidRPr="006B3A0C">
        <w:rPr>
          <w:rFonts w:ascii="Times New Roman" w:hAnsi="Times New Roman" w:cs="Times New Roman"/>
          <w:sz w:val="24"/>
          <w:szCs w:val="24"/>
        </w:rPr>
        <w:t>nicle, and panicle length (Patra</w:t>
      </w:r>
      <w:r w:rsidRPr="006B3A0C">
        <w:rPr>
          <w:rFonts w:ascii="Times New Roman" w:hAnsi="Times New Roman" w:cs="Times New Roman"/>
          <w:sz w:val="24"/>
          <w:szCs w:val="24"/>
        </w:rPr>
        <w:t>, 2025</w:t>
      </w:r>
      <w:r w:rsidR="00FB1B28" w:rsidRPr="00FB1B28">
        <w:rPr>
          <w:rFonts w:ascii="Times New Roman" w:hAnsi="Times New Roman" w:cs="Times New Roman"/>
          <w:color w:val="FF0000"/>
          <w:sz w:val="24"/>
          <w:szCs w:val="24"/>
        </w:rPr>
        <w:t>a</w:t>
      </w:r>
      <w:r w:rsidRPr="006B3A0C">
        <w:rPr>
          <w:rFonts w:ascii="Times New Roman" w:hAnsi="Times New Roman" w:cs="Times New Roman"/>
          <w:sz w:val="24"/>
          <w:szCs w:val="24"/>
        </w:rPr>
        <w:t xml:space="preserve">).Traditional paddy varieties, such as </w:t>
      </w:r>
      <w:r w:rsidR="00244184" w:rsidRPr="006B3A0C">
        <w:rPr>
          <w:rFonts w:ascii="Times New Roman" w:hAnsi="Times New Roman" w:cs="Times New Roman"/>
          <w:sz w:val="24"/>
          <w:szCs w:val="24"/>
        </w:rPr>
        <w:t>aromatic</w:t>
      </w:r>
      <w:r w:rsidR="00D00AD4">
        <w:rPr>
          <w:rFonts w:ascii="Times New Roman" w:hAnsi="Times New Roman" w:cs="Times New Roman"/>
          <w:sz w:val="24"/>
          <w:szCs w:val="24"/>
        </w:rPr>
        <w:t xml:space="preserve"> </w:t>
      </w:r>
      <w:r w:rsidRPr="006B3A0C">
        <w:rPr>
          <w:rFonts w:ascii="Times New Roman" w:hAnsi="Times New Roman" w:cs="Times New Roman"/>
          <w:sz w:val="24"/>
          <w:szCs w:val="24"/>
        </w:rPr>
        <w:t>ones, may withstand extreme stress and have a great nutritional</w:t>
      </w:r>
      <w:r w:rsidR="004C3A82" w:rsidRPr="006B3A0C">
        <w:rPr>
          <w:rFonts w:ascii="Times New Roman" w:hAnsi="Times New Roman" w:cs="Times New Roman"/>
          <w:sz w:val="24"/>
          <w:szCs w:val="24"/>
        </w:rPr>
        <w:t xml:space="preserve">, </w:t>
      </w:r>
      <w:r w:rsidRPr="006B3A0C">
        <w:rPr>
          <w:rFonts w:ascii="Times New Roman" w:hAnsi="Times New Roman" w:cs="Times New Roman"/>
          <w:sz w:val="24"/>
          <w:szCs w:val="24"/>
        </w:rPr>
        <w:t>therapeutic value</w:t>
      </w:r>
      <w:r w:rsidR="004C3A82" w:rsidRPr="006B3A0C">
        <w:rPr>
          <w:rFonts w:ascii="Times New Roman" w:hAnsi="Times New Roman" w:cs="Times New Roman"/>
          <w:sz w:val="24"/>
          <w:szCs w:val="24"/>
        </w:rPr>
        <w:t xml:space="preserve"> and also enhances socioeconomic values</w:t>
      </w:r>
      <w:r w:rsidRPr="006B3A0C">
        <w:rPr>
          <w:rFonts w:ascii="Times New Roman" w:hAnsi="Times New Roman" w:cs="Times New Roman"/>
          <w:sz w:val="24"/>
          <w:szCs w:val="24"/>
        </w:rPr>
        <w:t xml:space="preserve"> (Patra, et al., 2025</w:t>
      </w:r>
      <w:r w:rsidR="004C3A82" w:rsidRPr="006B3A0C">
        <w:rPr>
          <w:rFonts w:ascii="Times New Roman" w:hAnsi="Times New Roman" w:cs="Times New Roman"/>
          <w:sz w:val="24"/>
          <w:szCs w:val="24"/>
        </w:rPr>
        <w:t>; Roy et al., 2025</w:t>
      </w:r>
      <w:r w:rsidR="009330C3" w:rsidRPr="006B3A0C">
        <w:rPr>
          <w:rFonts w:ascii="Times New Roman" w:hAnsi="Times New Roman" w:cs="Times New Roman"/>
          <w:sz w:val="24"/>
          <w:szCs w:val="24"/>
        </w:rPr>
        <w:t xml:space="preserve">; Zaman and </w:t>
      </w:r>
      <w:proofErr w:type="spellStart"/>
      <w:r w:rsidR="009330C3" w:rsidRPr="006B3A0C">
        <w:rPr>
          <w:rFonts w:ascii="Times New Roman" w:hAnsi="Times New Roman" w:cs="Times New Roman"/>
          <w:sz w:val="24"/>
          <w:szCs w:val="24"/>
        </w:rPr>
        <w:t>Hedayetullah</w:t>
      </w:r>
      <w:proofErr w:type="spellEnd"/>
      <w:r w:rsidR="009330C3" w:rsidRPr="006B3A0C">
        <w:rPr>
          <w:rFonts w:ascii="Times New Roman" w:hAnsi="Times New Roman" w:cs="Times New Roman"/>
          <w:sz w:val="24"/>
          <w:szCs w:val="24"/>
        </w:rPr>
        <w:t>, 2025</w:t>
      </w:r>
      <w:r w:rsidR="008A07E6" w:rsidRPr="006B3A0C">
        <w:rPr>
          <w:rFonts w:ascii="Times New Roman" w:hAnsi="Times New Roman" w:cs="Times New Roman"/>
          <w:sz w:val="24"/>
          <w:szCs w:val="24"/>
        </w:rPr>
        <w:t>a</w:t>
      </w:r>
      <w:r w:rsidRPr="006B3A0C">
        <w:rPr>
          <w:rFonts w:ascii="Times New Roman" w:hAnsi="Times New Roman" w:cs="Times New Roman"/>
          <w:sz w:val="24"/>
          <w:szCs w:val="24"/>
        </w:rPr>
        <w:t>). These paddy cultivars' characteristics could be used in the future to select the parents in a breeding effort to create hybrid types with excellent yields (Patra, 2023</w:t>
      </w:r>
      <w:r w:rsidR="00FB1B28" w:rsidRPr="00FB1B28">
        <w:rPr>
          <w:rFonts w:ascii="Times New Roman" w:hAnsi="Times New Roman" w:cs="Times New Roman"/>
          <w:color w:val="FF0000"/>
          <w:sz w:val="24"/>
          <w:szCs w:val="24"/>
        </w:rPr>
        <w:t>a</w:t>
      </w:r>
      <w:r w:rsidRPr="006B3A0C">
        <w:rPr>
          <w:rFonts w:ascii="Times New Roman" w:hAnsi="Times New Roman" w:cs="Times New Roman"/>
          <w:sz w:val="24"/>
          <w:szCs w:val="24"/>
        </w:rPr>
        <w:t xml:space="preserve">). Due to their unique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and texture, traditional short-grain aromatic rice cultivars like Chinni Kapoor and </w:t>
      </w:r>
      <w:proofErr w:type="spellStart"/>
      <w:r w:rsidRPr="006B3A0C">
        <w:rPr>
          <w:rFonts w:ascii="Times New Roman" w:hAnsi="Times New Roman" w:cs="Times New Roman"/>
          <w:sz w:val="24"/>
          <w:szCs w:val="24"/>
        </w:rPr>
        <w:t>LoktiMachhi</w:t>
      </w:r>
      <w:proofErr w:type="spellEnd"/>
      <w:r w:rsidRPr="006B3A0C">
        <w:rPr>
          <w:rFonts w:ascii="Times New Roman" w:hAnsi="Times New Roman" w:cs="Times New Roman"/>
          <w:sz w:val="24"/>
          <w:szCs w:val="24"/>
        </w:rPr>
        <w:t xml:space="preserve"> attract high prices all over the world (Chandra et al., 2019). Their centuries-old cultivation, which is firmly anchored in cultural customs, significantly boosts the economies of producing nations like Thailand and India (Rao et al., 2020). Nonetheless, an assessment of their economic feasibility and output potential under organic </w:t>
      </w:r>
      <w:r w:rsidR="00DE7279" w:rsidRPr="006B3A0C">
        <w:rPr>
          <w:rFonts w:ascii="Times New Roman" w:hAnsi="Times New Roman" w:cs="Times New Roman"/>
          <w:sz w:val="24"/>
          <w:szCs w:val="24"/>
        </w:rPr>
        <w:t xml:space="preserve">and natural </w:t>
      </w:r>
      <w:r w:rsidRPr="006B3A0C">
        <w:rPr>
          <w:rFonts w:ascii="Times New Roman" w:hAnsi="Times New Roman" w:cs="Times New Roman"/>
          <w:sz w:val="24"/>
          <w:szCs w:val="24"/>
        </w:rPr>
        <w:t>farming systems is necessary</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b</w:t>
      </w:r>
      <w:r w:rsidR="00DE7279" w:rsidRPr="006B3A0C">
        <w:rPr>
          <w:rFonts w:ascii="Times New Roman" w:hAnsi="Times New Roman" w:cs="Times New Roman"/>
          <w:sz w:val="24"/>
          <w:szCs w:val="24"/>
        </w:rPr>
        <w:t>)</w:t>
      </w:r>
      <w:r w:rsidRPr="006B3A0C">
        <w:rPr>
          <w:rFonts w:ascii="Times New Roman" w:hAnsi="Times New Roman" w:cs="Times New Roman"/>
          <w:sz w:val="24"/>
          <w:szCs w:val="24"/>
        </w:rPr>
        <w:t xml:space="preserve">. To increase productivity and satisfy rising demand, high-yielding fragrant rice varieties as Chhattisgarh </w:t>
      </w:r>
      <w:proofErr w:type="spellStart"/>
      <w:r w:rsidRPr="006B3A0C">
        <w:rPr>
          <w:rFonts w:ascii="Times New Roman" w:hAnsi="Times New Roman" w:cs="Times New Roman"/>
          <w:sz w:val="24"/>
          <w:szCs w:val="24"/>
        </w:rPr>
        <w:t>Sugandhitbhog</w:t>
      </w:r>
      <w:proofErr w:type="spellEnd"/>
      <w:r w:rsidRPr="006B3A0C">
        <w:rPr>
          <w:rFonts w:ascii="Times New Roman" w:hAnsi="Times New Roman" w:cs="Times New Roman"/>
          <w:sz w:val="24"/>
          <w:szCs w:val="24"/>
        </w:rPr>
        <w:t xml:space="preserve"> and Pusa Basmati have been created (Jana et al., 2023). Although the yield potential of these types has demonstrated promise, an evaluation of their economic performance in organic farming systems is necessary</w:t>
      </w:r>
      <w:r w:rsidR="00713014" w:rsidRPr="006B3A0C">
        <w:rPr>
          <w:rFonts w:ascii="Times New Roman" w:hAnsi="Times New Roman" w:cs="Times New Roman"/>
          <w:sz w:val="24"/>
          <w:szCs w:val="24"/>
        </w:rPr>
        <w:t xml:space="preserve"> with different weed control measures (Kundu et al., 2023</w:t>
      </w:r>
      <w:r w:rsidR="008A07E6" w:rsidRPr="006B3A0C">
        <w:rPr>
          <w:rFonts w:ascii="Times New Roman" w:hAnsi="Times New Roman" w:cs="Times New Roman"/>
          <w:sz w:val="24"/>
          <w:szCs w:val="24"/>
        </w:rPr>
        <w:t xml:space="preserve">; Zaman and </w:t>
      </w:r>
      <w:proofErr w:type="spellStart"/>
      <w:r w:rsidR="008A07E6" w:rsidRPr="006B3A0C">
        <w:rPr>
          <w:rFonts w:ascii="Times New Roman" w:hAnsi="Times New Roman" w:cs="Times New Roman"/>
          <w:sz w:val="24"/>
          <w:szCs w:val="24"/>
        </w:rPr>
        <w:t>Hedayetullah</w:t>
      </w:r>
      <w:proofErr w:type="spellEnd"/>
      <w:r w:rsidR="008A07E6" w:rsidRPr="006B3A0C">
        <w:rPr>
          <w:rFonts w:ascii="Times New Roman" w:hAnsi="Times New Roman" w:cs="Times New Roman"/>
          <w:sz w:val="24"/>
          <w:szCs w:val="24"/>
        </w:rPr>
        <w:t>, 2025c</w:t>
      </w:r>
      <w:r w:rsidR="00713014" w:rsidRPr="006B3A0C">
        <w:rPr>
          <w:rFonts w:ascii="Times New Roman" w:hAnsi="Times New Roman" w:cs="Times New Roman"/>
          <w:sz w:val="24"/>
          <w:szCs w:val="24"/>
        </w:rPr>
        <w:t>)</w:t>
      </w:r>
      <w:r w:rsidRPr="006B3A0C">
        <w:rPr>
          <w:rFonts w:ascii="Times New Roman" w:hAnsi="Times New Roman" w:cs="Times New Roman"/>
          <w:sz w:val="24"/>
          <w:szCs w:val="24"/>
        </w:rPr>
        <w:t>. Increased exports and foreign exchange profits for producing nations have also resulted from their adoption</w:t>
      </w:r>
      <w:r w:rsidR="009330C3" w:rsidRPr="006B3A0C">
        <w:rPr>
          <w:rFonts w:ascii="Times New Roman" w:hAnsi="Times New Roman" w:cs="Times New Roman"/>
          <w:sz w:val="24"/>
          <w:szCs w:val="24"/>
        </w:rPr>
        <w:t xml:space="preserve"> (Zaman and </w:t>
      </w:r>
      <w:proofErr w:type="spellStart"/>
      <w:r w:rsidR="009330C3" w:rsidRPr="006B3A0C">
        <w:rPr>
          <w:rFonts w:ascii="Times New Roman" w:hAnsi="Times New Roman" w:cs="Times New Roman"/>
          <w:sz w:val="24"/>
          <w:szCs w:val="24"/>
        </w:rPr>
        <w:t>Hedayetullah</w:t>
      </w:r>
      <w:proofErr w:type="spellEnd"/>
      <w:r w:rsidR="009330C3" w:rsidRPr="006B3A0C">
        <w:rPr>
          <w:rFonts w:ascii="Times New Roman" w:hAnsi="Times New Roman" w:cs="Times New Roman"/>
          <w:sz w:val="24"/>
          <w:szCs w:val="24"/>
        </w:rPr>
        <w:t>, 2025</w:t>
      </w:r>
      <w:r w:rsidR="008A07E6" w:rsidRPr="006B3A0C">
        <w:rPr>
          <w:rFonts w:ascii="Times New Roman" w:hAnsi="Times New Roman" w:cs="Times New Roman"/>
          <w:sz w:val="24"/>
          <w:szCs w:val="24"/>
        </w:rPr>
        <w:t>d</w:t>
      </w:r>
      <w:r w:rsidR="009330C3" w:rsidRPr="006B3A0C">
        <w:rPr>
          <w:rFonts w:ascii="Times New Roman" w:hAnsi="Times New Roman" w:cs="Times New Roman"/>
          <w:sz w:val="24"/>
          <w:szCs w:val="24"/>
        </w:rPr>
        <w:t>)</w:t>
      </w:r>
      <w:r w:rsidRPr="006B3A0C">
        <w:rPr>
          <w:rFonts w:ascii="Times New Roman" w:hAnsi="Times New Roman" w:cs="Times New Roman"/>
          <w:sz w:val="24"/>
          <w:szCs w:val="24"/>
        </w:rPr>
        <w:t>.</w:t>
      </w:r>
      <w:r w:rsidR="00A55A10" w:rsidRPr="00A55A10">
        <w:t xml:space="preserve"> </w:t>
      </w:r>
    </w:p>
    <w:p w14:paraId="7AC401C8" w14:textId="77777777" w:rsidR="000D6A47" w:rsidRDefault="000D6A47" w:rsidP="00166820">
      <w:pPr>
        <w:spacing w:line="360" w:lineRule="auto"/>
        <w:jc w:val="both"/>
        <w:rPr>
          <w:rFonts w:ascii="Times New Roman" w:hAnsi="Times New Roman" w:cs="Times New Roman"/>
          <w:sz w:val="24"/>
          <w:szCs w:val="24"/>
        </w:rPr>
      </w:pPr>
      <w:proofErr w:type="gramStart"/>
      <w:r w:rsidRPr="008607FC">
        <w:rPr>
          <w:rFonts w:ascii="Times New Roman" w:hAnsi="Times New Roman" w:cs="Times New Roman"/>
          <w:color w:val="FF0000"/>
          <w:sz w:val="24"/>
          <w:szCs w:val="24"/>
        </w:rPr>
        <w:t xml:space="preserve">The "green revolution" </w:t>
      </w:r>
      <w:r w:rsidR="008607FC" w:rsidRPr="008607FC">
        <w:rPr>
          <w:rFonts w:ascii="Times New Roman" w:hAnsi="Times New Roman" w:cs="Times New Roman"/>
          <w:color w:val="FF0000"/>
          <w:sz w:val="24"/>
          <w:szCs w:val="24"/>
        </w:rPr>
        <w:t>(</w:t>
      </w:r>
      <w:r w:rsidRPr="008607FC">
        <w:rPr>
          <w:rFonts w:ascii="Times New Roman" w:hAnsi="Times New Roman" w:cs="Times New Roman"/>
          <w:color w:val="FF0000"/>
          <w:sz w:val="24"/>
          <w:szCs w:val="24"/>
        </w:rPr>
        <w:t>1960s</w:t>
      </w:r>
      <w:r w:rsidR="008607FC" w:rsidRPr="008607FC">
        <w:rPr>
          <w:rFonts w:ascii="Times New Roman" w:hAnsi="Times New Roman" w:cs="Times New Roman"/>
          <w:color w:val="FF0000"/>
          <w:sz w:val="24"/>
          <w:szCs w:val="24"/>
        </w:rPr>
        <w:t>)</w:t>
      </w:r>
      <w:r w:rsidRPr="008607FC">
        <w:rPr>
          <w:rFonts w:ascii="Times New Roman" w:hAnsi="Times New Roman" w:cs="Times New Roman"/>
          <w:color w:val="FF0000"/>
          <w:sz w:val="24"/>
          <w:szCs w:val="24"/>
        </w:rPr>
        <w:t>,</w:t>
      </w:r>
      <w:proofErr w:type="gramEnd"/>
      <w:r w:rsidRPr="008607FC">
        <w:rPr>
          <w:rFonts w:ascii="Times New Roman" w:hAnsi="Times New Roman" w:cs="Times New Roman"/>
          <w:color w:val="FF0000"/>
          <w:sz w:val="24"/>
          <w:szCs w:val="24"/>
        </w:rPr>
        <w:t xml:space="preserve"> brought about significant changes on a global scale, particularly in the area and production</w:t>
      </w:r>
      <w:r w:rsidR="008607FC" w:rsidRPr="008607FC">
        <w:rPr>
          <w:rFonts w:ascii="Times New Roman" w:hAnsi="Times New Roman" w:cs="Times New Roman"/>
          <w:color w:val="FF0000"/>
          <w:sz w:val="24"/>
          <w:szCs w:val="24"/>
        </w:rPr>
        <w:t xml:space="preserve"> and productivity</w:t>
      </w:r>
      <w:r w:rsidRPr="008607FC">
        <w:rPr>
          <w:rFonts w:ascii="Times New Roman" w:hAnsi="Times New Roman" w:cs="Times New Roman"/>
          <w:color w:val="FF0000"/>
          <w:sz w:val="24"/>
          <w:szCs w:val="24"/>
        </w:rPr>
        <w:t xml:space="preserve"> of </w:t>
      </w:r>
      <w:r w:rsidR="008607FC" w:rsidRPr="008607FC">
        <w:rPr>
          <w:rFonts w:ascii="Times New Roman" w:hAnsi="Times New Roman" w:cs="Times New Roman"/>
          <w:color w:val="FF0000"/>
          <w:sz w:val="24"/>
          <w:szCs w:val="24"/>
        </w:rPr>
        <w:t xml:space="preserve">food </w:t>
      </w:r>
      <w:r w:rsidRPr="008607FC">
        <w:rPr>
          <w:rFonts w:ascii="Times New Roman" w:hAnsi="Times New Roman" w:cs="Times New Roman"/>
          <w:color w:val="FF0000"/>
          <w:sz w:val="24"/>
          <w:szCs w:val="24"/>
        </w:rPr>
        <w:t>grains</w:t>
      </w:r>
      <w:r w:rsidR="008A07E6" w:rsidRPr="008607FC">
        <w:rPr>
          <w:rFonts w:ascii="Times New Roman" w:hAnsi="Times New Roman" w:cs="Times New Roman"/>
          <w:color w:val="FF0000"/>
          <w:sz w:val="24"/>
          <w:szCs w:val="24"/>
        </w:rPr>
        <w:t xml:space="preserve"> (Zaman and </w:t>
      </w:r>
      <w:proofErr w:type="spellStart"/>
      <w:r w:rsidR="008A07E6" w:rsidRPr="008607FC">
        <w:rPr>
          <w:rFonts w:ascii="Times New Roman" w:hAnsi="Times New Roman" w:cs="Times New Roman"/>
          <w:color w:val="FF0000"/>
          <w:sz w:val="24"/>
          <w:szCs w:val="24"/>
        </w:rPr>
        <w:t>Hedayetullah</w:t>
      </w:r>
      <w:proofErr w:type="spellEnd"/>
      <w:r w:rsidR="008A07E6" w:rsidRPr="008607FC">
        <w:rPr>
          <w:rFonts w:ascii="Times New Roman" w:hAnsi="Times New Roman" w:cs="Times New Roman"/>
          <w:color w:val="FF0000"/>
          <w:sz w:val="24"/>
          <w:szCs w:val="24"/>
        </w:rPr>
        <w:t>, 2025e)</w:t>
      </w:r>
      <w:r w:rsidRPr="008607FC">
        <w:rPr>
          <w:rFonts w:ascii="Times New Roman" w:hAnsi="Times New Roman" w:cs="Times New Roman"/>
          <w:color w:val="FF0000"/>
          <w:sz w:val="24"/>
          <w:szCs w:val="24"/>
        </w:rPr>
        <w:t xml:space="preserve">. </w:t>
      </w:r>
      <w:r w:rsidRPr="006B3A0C">
        <w:rPr>
          <w:rFonts w:ascii="Times New Roman" w:hAnsi="Times New Roman" w:cs="Times New Roman"/>
          <w:sz w:val="24"/>
          <w:szCs w:val="24"/>
        </w:rPr>
        <w:t>The over-reliance on high-yielding cultivars, synthetic fertilizers, insecticides, herbicides, and farm mechanization during the green revolution in India in the 1960s led to a high level of crop productivity and production, which put significant strain on our natural resource base</w:t>
      </w:r>
      <w:r w:rsidR="00AB5A40">
        <w:rPr>
          <w:rFonts w:ascii="Times New Roman" w:hAnsi="Times New Roman" w:cs="Times New Roman"/>
          <w:sz w:val="24"/>
          <w:szCs w:val="24"/>
        </w:rPr>
        <w:t xml:space="preserve"> </w:t>
      </w:r>
      <w:r w:rsidR="00A234CE" w:rsidRPr="006B3A0C">
        <w:rPr>
          <w:rFonts w:ascii="Times New Roman" w:hAnsi="Times New Roman" w:cs="Times New Roman"/>
          <w:sz w:val="24"/>
          <w:szCs w:val="24"/>
        </w:rPr>
        <w:t xml:space="preserve">(Zaman and </w:t>
      </w:r>
      <w:proofErr w:type="spellStart"/>
      <w:r w:rsidR="00A234CE" w:rsidRPr="006B3A0C">
        <w:rPr>
          <w:rFonts w:ascii="Times New Roman" w:hAnsi="Times New Roman" w:cs="Times New Roman"/>
          <w:sz w:val="24"/>
          <w:szCs w:val="24"/>
        </w:rPr>
        <w:t>Hedayetullah</w:t>
      </w:r>
      <w:proofErr w:type="spellEnd"/>
      <w:r w:rsidR="00A234CE" w:rsidRPr="006B3A0C">
        <w:rPr>
          <w:rFonts w:ascii="Times New Roman" w:hAnsi="Times New Roman" w:cs="Times New Roman"/>
          <w:sz w:val="24"/>
          <w:szCs w:val="24"/>
        </w:rPr>
        <w:t>, 2020)</w:t>
      </w:r>
      <w:r w:rsidRPr="006B3A0C">
        <w:rPr>
          <w:rFonts w:ascii="Times New Roman" w:hAnsi="Times New Roman" w:cs="Times New Roman"/>
          <w:sz w:val="24"/>
          <w:szCs w:val="24"/>
        </w:rPr>
        <w:t xml:space="preserve">. </w:t>
      </w:r>
      <w:proofErr w:type="gramStart"/>
      <w:r w:rsidRPr="006B3A0C">
        <w:rPr>
          <w:rFonts w:ascii="Times New Roman" w:hAnsi="Times New Roman" w:cs="Times New Roman"/>
          <w:sz w:val="24"/>
          <w:szCs w:val="24"/>
        </w:rPr>
        <w:t>Overuse of agrochemicals,</w:t>
      </w:r>
      <w:proofErr w:type="gramEnd"/>
      <w:r w:rsidRPr="006B3A0C">
        <w:rPr>
          <w:rFonts w:ascii="Times New Roman" w:hAnsi="Times New Roman" w:cs="Times New Roman"/>
          <w:sz w:val="24"/>
          <w:szCs w:val="24"/>
        </w:rPr>
        <w:t xml:space="preserve"> chemically synthesized straight fertilizers, and other unsustainable cropping methods negatively impacts the environment by creating a net negative nutrient balance, which eventually lowers soil fertility and productivity by compromising soil health</w:t>
      </w:r>
      <w:r w:rsidR="00405F66" w:rsidRPr="006B3A0C">
        <w:rPr>
          <w:rFonts w:ascii="Times New Roman" w:hAnsi="Times New Roman" w:cs="Times New Roman"/>
          <w:sz w:val="24"/>
          <w:szCs w:val="24"/>
        </w:rPr>
        <w:t xml:space="preserve"> (</w:t>
      </w:r>
      <w:r w:rsidR="00917941" w:rsidRPr="006B3A0C">
        <w:rPr>
          <w:rFonts w:ascii="Times New Roman" w:hAnsi="Times New Roman" w:cs="Times New Roman"/>
          <w:sz w:val="24"/>
          <w:szCs w:val="24"/>
        </w:rPr>
        <w:t xml:space="preserve">Zaman and </w:t>
      </w:r>
      <w:proofErr w:type="spellStart"/>
      <w:r w:rsidR="00917941" w:rsidRPr="006B3A0C">
        <w:rPr>
          <w:rFonts w:ascii="Times New Roman" w:hAnsi="Times New Roman" w:cs="Times New Roman"/>
          <w:sz w:val="24"/>
          <w:szCs w:val="24"/>
        </w:rPr>
        <w:lastRenderedPageBreak/>
        <w:t>Hedayetullah</w:t>
      </w:r>
      <w:proofErr w:type="spellEnd"/>
      <w:r w:rsidR="00917941" w:rsidRPr="006B3A0C">
        <w:rPr>
          <w:rFonts w:ascii="Times New Roman" w:hAnsi="Times New Roman" w:cs="Times New Roman"/>
          <w:sz w:val="24"/>
          <w:szCs w:val="24"/>
        </w:rPr>
        <w:t xml:space="preserve">, 2019; </w:t>
      </w:r>
      <w:proofErr w:type="spellStart"/>
      <w:r w:rsidR="00405F66" w:rsidRPr="006B3A0C">
        <w:rPr>
          <w:rFonts w:ascii="Times New Roman" w:hAnsi="Times New Roman" w:cs="Times New Roman"/>
          <w:sz w:val="24"/>
          <w:szCs w:val="24"/>
        </w:rPr>
        <w:t>Hedayetullah</w:t>
      </w:r>
      <w:proofErr w:type="spellEnd"/>
      <w:r w:rsidR="00405F66" w:rsidRPr="006B3A0C">
        <w:rPr>
          <w:rFonts w:ascii="Times New Roman" w:hAnsi="Times New Roman" w:cs="Times New Roman"/>
          <w:sz w:val="24"/>
          <w:szCs w:val="24"/>
        </w:rPr>
        <w:t>, 2023)</w:t>
      </w:r>
      <w:r w:rsidRPr="006B3A0C">
        <w:rPr>
          <w:rFonts w:ascii="Times New Roman" w:hAnsi="Times New Roman" w:cs="Times New Roman"/>
          <w:sz w:val="24"/>
          <w:szCs w:val="24"/>
        </w:rPr>
        <w:t>.</w:t>
      </w:r>
      <w:r w:rsidR="008D6402" w:rsidRPr="006B3A0C">
        <w:rPr>
          <w:rFonts w:ascii="Times New Roman" w:hAnsi="Times New Roman" w:cs="Times New Roman"/>
          <w:sz w:val="24"/>
          <w:szCs w:val="24"/>
        </w:rPr>
        <w:t xml:space="preserve"> To overcome the soil health issues the pulses are the major consideration under rice fallow conditions </w:t>
      </w:r>
      <w:r w:rsidR="00713014" w:rsidRPr="006B3A0C">
        <w:rPr>
          <w:rFonts w:ascii="Times New Roman" w:hAnsi="Times New Roman" w:cs="Times New Roman"/>
          <w:sz w:val="24"/>
          <w:szCs w:val="24"/>
        </w:rPr>
        <w:t xml:space="preserve">in West Bengal </w:t>
      </w:r>
      <w:r w:rsidR="008D6402" w:rsidRPr="006B3A0C">
        <w:rPr>
          <w:rFonts w:ascii="Times New Roman" w:hAnsi="Times New Roman" w:cs="Times New Roman"/>
          <w:sz w:val="24"/>
          <w:szCs w:val="24"/>
        </w:rPr>
        <w:t>(</w:t>
      </w:r>
      <w:proofErr w:type="spellStart"/>
      <w:r w:rsidR="008D6402" w:rsidRPr="006B3A0C">
        <w:rPr>
          <w:rFonts w:ascii="Times New Roman" w:hAnsi="Times New Roman" w:cs="Times New Roman"/>
          <w:sz w:val="24"/>
          <w:szCs w:val="24"/>
        </w:rPr>
        <w:t>Hedayetullah</w:t>
      </w:r>
      <w:proofErr w:type="spellEnd"/>
      <w:r w:rsidR="008D6402" w:rsidRPr="006B3A0C">
        <w:rPr>
          <w:rFonts w:ascii="Times New Roman" w:hAnsi="Times New Roman" w:cs="Times New Roman"/>
          <w:sz w:val="24"/>
          <w:szCs w:val="24"/>
        </w:rPr>
        <w:t xml:space="preserve"> et al., 2018</w:t>
      </w:r>
      <w:r w:rsidR="00713014" w:rsidRPr="006B3A0C">
        <w:rPr>
          <w:rFonts w:ascii="Times New Roman" w:hAnsi="Times New Roman" w:cs="Times New Roman"/>
          <w:sz w:val="24"/>
          <w:szCs w:val="24"/>
        </w:rPr>
        <w:t xml:space="preserve">; </w:t>
      </w:r>
      <w:proofErr w:type="spellStart"/>
      <w:r w:rsidR="00713014" w:rsidRPr="006B3A0C">
        <w:rPr>
          <w:rFonts w:ascii="Times New Roman" w:hAnsi="Times New Roman" w:cs="Times New Roman"/>
          <w:sz w:val="24"/>
          <w:szCs w:val="24"/>
        </w:rPr>
        <w:t>Hedayetullah</w:t>
      </w:r>
      <w:proofErr w:type="spellEnd"/>
      <w:r w:rsidR="00713014" w:rsidRPr="006B3A0C">
        <w:rPr>
          <w:rFonts w:ascii="Times New Roman" w:hAnsi="Times New Roman" w:cs="Times New Roman"/>
          <w:sz w:val="24"/>
          <w:szCs w:val="24"/>
        </w:rPr>
        <w:t xml:space="preserve"> and Sadhukhan, 2018</w:t>
      </w:r>
      <w:r w:rsidR="008D6402" w:rsidRPr="006B3A0C">
        <w:rPr>
          <w:rFonts w:ascii="Times New Roman" w:hAnsi="Times New Roman" w:cs="Times New Roman"/>
          <w:sz w:val="24"/>
          <w:szCs w:val="24"/>
        </w:rPr>
        <w:t>).</w:t>
      </w:r>
    </w:p>
    <w:p w14:paraId="4C854453" w14:textId="77777777" w:rsidR="00436087" w:rsidRPr="00436087" w:rsidRDefault="00436087" w:rsidP="004740E4">
      <w:pPr>
        <w:spacing w:line="360" w:lineRule="auto"/>
        <w:jc w:val="both"/>
        <w:rPr>
          <w:rFonts w:ascii="Times New Roman" w:hAnsi="Times New Roman" w:cs="Times New Roman"/>
          <w:color w:val="FF0000"/>
          <w:sz w:val="24"/>
          <w:szCs w:val="24"/>
        </w:rPr>
      </w:pPr>
      <w:r w:rsidRPr="00436087">
        <w:rPr>
          <w:rFonts w:ascii="Times New Roman" w:hAnsi="Times New Roman" w:cs="Times New Roman"/>
          <w:color w:val="FF0000"/>
          <w:sz w:val="24"/>
          <w:szCs w:val="24"/>
        </w:rPr>
        <w:t xml:space="preserve">Several studies have reported on the use of less toxic and organic seed treatments for improving crop quality and field performance </w:t>
      </w:r>
      <w:proofErr w:type="gramStart"/>
      <w:r w:rsidRPr="00436087">
        <w:rPr>
          <w:rFonts w:ascii="Times New Roman" w:hAnsi="Times New Roman" w:cs="Times New Roman"/>
          <w:color w:val="FF0000"/>
          <w:sz w:val="24"/>
          <w:szCs w:val="24"/>
        </w:rPr>
        <w:t>in order to</w:t>
      </w:r>
      <w:proofErr w:type="gramEnd"/>
      <w:r w:rsidRPr="00436087">
        <w:rPr>
          <w:rFonts w:ascii="Times New Roman" w:hAnsi="Times New Roman" w:cs="Times New Roman"/>
          <w:color w:val="FF0000"/>
          <w:sz w:val="24"/>
          <w:szCs w:val="24"/>
        </w:rPr>
        <w:t xml:space="preserve"> minimize the use of chemical pesticides (Mandal et al., 2009; 2011a; 2011b; Patra., 2017a &amp; 2017b; Patra, S., &amp; Burman, D., 2017). In this regard, Patra (2022) stated that </w:t>
      </w:r>
      <w:proofErr w:type="gramStart"/>
      <w:r w:rsidRPr="00436087">
        <w:rPr>
          <w:rFonts w:ascii="Times New Roman" w:hAnsi="Times New Roman" w:cs="Times New Roman"/>
          <w:color w:val="FF0000"/>
          <w:sz w:val="24"/>
          <w:szCs w:val="24"/>
        </w:rPr>
        <w:t>in order to</w:t>
      </w:r>
      <w:proofErr w:type="gramEnd"/>
      <w:r w:rsidRPr="00436087">
        <w:rPr>
          <w:rFonts w:ascii="Times New Roman" w:hAnsi="Times New Roman" w:cs="Times New Roman"/>
          <w:color w:val="FF0000"/>
          <w:sz w:val="24"/>
          <w:szCs w:val="24"/>
        </w:rPr>
        <w:t xml:space="preserve"> apply better management methods and acquire high-quality seed, farmers should be particularly aware of the reaction of temperature, relative humidity, excessive draught, soil salinity, soil temperature, and so</w:t>
      </w:r>
      <w:r w:rsidR="00FB1B28">
        <w:rPr>
          <w:rFonts w:ascii="Times New Roman" w:hAnsi="Times New Roman" w:cs="Times New Roman"/>
          <w:color w:val="FF0000"/>
          <w:sz w:val="24"/>
          <w:szCs w:val="24"/>
        </w:rPr>
        <w:t>il pH (Patra, 2022; 2023c; 2025b; 2025c</w:t>
      </w:r>
      <w:r w:rsidRPr="00436087">
        <w:rPr>
          <w:rFonts w:ascii="Times New Roman" w:hAnsi="Times New Roman" w:cs="Times New Roman"/>
          <w:color w:val="FF0000"/>
          <w:sz w:val="24"/>
          <w:szCs w:val="24"/>
        </w:rPr>
        <w:t>).</w:t>
      </w:r>
    </w:p>
    <w:p w14:paraId="2F9B08EF" w14:textId="77777777" w:rsidR="004740E4" w:rsidRPr="006B3A0C" w:rsidRDefault="009330C3" w:rsidP="004740E4">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E</w:t>
      </w:r>
      <w:r w:rsidR="000D6A47" w:rsidRPr="006B3A0C">
        <w:rPr>
          <w:rFonts w:ascii="Times New Roman" w:hAnsi="Times New Roman" w:cs="Times New Roman"/>
          <w:sz w:val="24"/>
          <w:szCs w:val="24"/>
        </w:rPr>
        <w:t xml:space="preserve">nhancing the physical, chemical, and microbiological characteristics of the soil as well as the availability of nutrients, the use of organic inputs such crop residues, manures, and compost </w:t>
      </w:r>
      <w:r w:rsidR="00152E82" w:rsidRPr="006B3A0C">
        <w:rPr>
          <w:rFonts w:ascii="Times New Roman" w:hAnsi="Times New Roman" w:cs="Times New Roman"/>
          <w:sz w:val="24"/>
          <w:szCs w:val="24"/>
        </w:rPr>
        <w:t>have</w:t>
      </w:r>
      <w:r w:rsidR="000D6A47" w:rsidRPr="006B3A0C">
        <w:rPr>
          <w:rFonts w:ascii="Times New Roman" w:hAnsi="Times New Roman" w:cs="Times New Roman"/>
          <w:sz w:val="24"/>
          <w:szCs w:val="24"/>
        </w:rPr>
        <w:t xml:space="preserve"> a significant potential to increase soil productivity and crop production (Stone </w:t>
      </w:r>
      <w:proofErr w:type="spellStart"/>
      <w:r w:rsidR="00405F66" w:rsidRPr="006B3A0C">
        <w:rPr>
          <w:rFonts w:ascii="Times New Roman" w:hAnsi="Times New Roman" w:cs="Times New Roman"/>
          <w:sz w:val="24"/>
          <w:szCs w:val="24"/>
        </w:rPr>
        <w:t>and</w:t>
      </w:r>
      <w:r w:rsidR="000D6A47" w:rsidRPr="006B3A0C">
        <w:rPr>
          <w:rFonts w:ascii="Times New Roman" w:hAnsi="Times New Roman" w:cs="Times New Roman"/>
          <w:sz w:val="24"/>
          <w:szCs w:val="24"/>
        </w:rPr>
        <w:t>Elioff</w:t>
      </w:r>
      <w:proofErr w:type="spellEnd"/>
      <w:r w:rsidR="000D6A47" w:rsidRPr="006B3A0C">
        <w:rPr>
          <w:rFonts w:ascii="Times New Roman" w:hAnsi="Times New Roman" w:cs="Times New Roman"/>
          <w:sz w:val="24"/>
          <w:szCs w:val="24"/>
        </w:rPr>
        <w:t>, 1998</w:t>
      </w:r>
      <w:r w:rsidR="00405F66" w:rsidRPr="006B3A0C">
        <w:rPr>
          <w:rFonts w:ascii="Times New Roman" w:hAnsi="Times New Roman" w:cs="Times New Roman"/>
          <w:sz w:val="24"/>
          <w:szCs w:val="24"/>
        </w:rPr>
        <w:t>; Rahaman et al., 2022</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f</w:t>
      </w:r>
      <w:r w:rsidR="000D6A47" w:rsidRPr="006B3A0C">
        <w:rPr>
          <w:rFonts w:ascii="Times New Roman" w:hAnsi="Times New Roman" w:cs="Times New Roman"/>
          <w:sz w:val="24"/>
          <w:szCs w:val="24"/>
        </w:rPr>
        <w:t xml:space="preserve">). </w:t>
      </w:r>
      <w:r w:rsidR="005350F7" w:rsidRPr="006B3A0C">
        <w:rPr>
          <w:rFonts w:ascii="Times New Roman" w:hAnsi="Times New Roman" w:cs="Times New Roman"/>
          <w:color w:val="222222"/>
          <w:sz w:val="24"/>
          <w:szCs w:val="24"/>
          <w:shd w:val="clear" w:color="auto" w:fill="FFFFFF"/>
        </w:rPr>
        <w:t>Macronutrients like nitrogen, phosphorus, potassium, sulphur, calcium, magnesium and micronutrients like boron, chloride, iron, manganese, molybdenum, zinc have a significant impact on seed quality</w:t>
      </w:r>
      <w:r w:rsidR="00C25250">
        <w:rPr>
          <w:rFonts w:ascii="Times New Roman" w:hAnsi="Times New Roman" w:cs="Times New Roman"/>
          <w:color w:val="222222"/>
          <w:sz w:val="24"/>
          <w:szCs w:val="24"/>
          <w:shd w:val="clear" w:color="auto" w:fill="FFFFFF"/>
        </w:rPr>
        <w:t xml:space="preserve"> </w:t>
      </w:r>
      <w:r w:rsidR="005350F7" w:rsidRPr="006B3A0C">
        <w:rPr>
          <w:rFonts w:ascii="Times New Roman" w:hAnsi="Times New Roman" w:cs="Times New Roman"/>
          <w:color w:val="222222"/>
          <w:sz w:val="24"/>
          <w:szCs w:val="24"/>
          <w:shd w:val="clear" w:color="auto" w:fill="FFFFFF"/>
        </w:rPr>
        <w:t>(</w:t>
      </w:r>
      <w:r w:rsidR="00C842F4" w:rsidRPr="00C25250">
        <w:rPr>
          <w:rFonts w:ascii="Times New Roman" w:hAnsi="Times New Roman" w:cs="Times New Roman"/>
          <w:b/>
          <w:color w:val="222222"/>
          <w:sz w:val="24"/>
          <w:szCs w:val="24"/>
          <w:shd w:val="clear" w:color="auto" w:fill="FFFFFF"/>
        </w:rPr>
        <w:t>Patra,2023</w:t>
      </w:r>
      <w:r w:rsidR="001C5CF8" w:rsidRPr="001C5CF8">
        <w:rPr>
          <w:rFonts w:ascii="Times New Roman" w:hAnsi="Times New Roman" w:cs="Times New Roman"/>
          <w:b/>
          <w:color w:val="FF0000"/>
          <w:sz w:val="24"/>
          <w:szCs w:val="24"/>
          <w:shd w:val="clear" w:color="auto" w:fill="FFFFFF"/>
        </w:rPr>
        <w:t>b</w:t>
      </w:r>
      <w:r w:rsidR="00C842F4" w:rsidRPr="006B3A0C">
        <w:rPr>
          <w:rFonts w:ascii="Times New Roman" w:hAnsi="Times New Roman" w:cs="Times New Roman"/>
          <w:color w:val="222222"/>
          <w:sz w:val="24"/>
          <w:szCs w:val="24"/>
          <w:shd w:val="clear" w:color="auto" w:fill="FFFFFF"/>
        </w:rPr>
        <w:t xml:space="preserve">). </w:t>
      </w:r>
      <w:r w:rsidR="000D6A47" w:rsidRPr="006B3A0C">
        <w:rPr>
          <w:rFonts w:ascii="Times New Roman" w:hAnsi="Times New Roman" w:cs="Times New Roman"/>
          <w:sz w:val="24"/>
          <w:szCs w:val="24"/>
        </w:rPr>
        <w:t xml:space="preserve">The three main plant </w:t>
      </w:r>
      <w:proofErr w:type="spellStart"/>
      <w:r w:rsidR="000D6A47" w:rsidRPr="006B3A0C">
        <w:rPr>
          <w:rFonts w:ascii="Times New Roman" w:hAnsi="Times New Roman" w:cs="Times New Roman"/>
          <w:sz w:val="24"/>
          <w:szCs w:val="24"/>
        </w:rPr>
        <w:t>nutrientsnitrogen</w:t>
      </w:r>
      <w:proofErr w:type="spellEnd"/>
      <w:r w:rsidR="000D6A47" w:rsidRPr="006B3A0C">
        <w:rPr>
          <w:rFonts w:ascii="Times New Roman" w:hAnsi="Times New Roman" w:cs="Times New Roman"/>
          <w:sz w:val="24"/>
          <w:szCs w:val="24"/>
        </w:rPr>
        <w:t>, phosphorus, and potassium (NPK)as well as several vital nutrients including Ca, Mg, S, Zn, B, Cu, Mn, etc. are found in cow dung manure, according to Tanimu (2013). However, the sensible and efficient use of chemical fertilizers is necessary for greater yields (</w:t>
      </w:r>
      <w:proofErr w:type="spellStart"/>
      <w:r w:rsidR="000D6A47" w:rsidRPr="006B3A0C">
        <w:rPr>
          <w:rFonts w:ascii="Times New Roman" w:hAnsi="Times New Roman" w:cs="Times New Roman"/>
          <w:sz w:val="24"/>
          <w:szCs w:val="24"/>
        </w:rPr>
        <w:t>Plucknett</w:t>
      </w:r>
      <w:proofErr w:type="spellEnd"/>
      <w:r w:rsidR="000D6A47" w:rsidRPr="006B3A0C">
        <w:rPr>
          <w:rFonts w:ascii="Times New Roman" w:hAnsi="Times New Roman" w:cs="Times New Roman"/>
          <w:sz w:val="24"/>
          <w:szCs w:val="24"/>
        </w:rPr>
        <w:t xml:space="preserve"> et al., 1986</w:t>
      </w:r>
      <w:r w:rsidR="0035036F" w:rsidRPr="006B3A0C">
        <w:rPr>
          <w:rFonts w:ascii="Times New Roman" w:hAnsi="Times New Roman" w:cs="Times New Roman"/>
          <w:sz w:val="24"/>
          <w:szCs w:val="24"/>
        </w:rPr>
        <w:t xml:space="preserve">; </w:t>
      </w:r>
      <w:proofErr w:type="spellStart"/>
      <w:r w:rsidR="0035036F" w:rsidRPr="006B3A0C">
        <w:rPr>
          <w:rFonts w:ascii="Times New Roman" w:hAnsi="Times New Roman" w:cs="Times New Roman"/>
          <w:sz w:val="24"/>
          <w:szCs w:val="24"/>
        </w:rPr>
        <w:t>Hedayetullah</w:t>
      </w:r>
      <w:proofErr w:type="spellEnd"/>
      <w:r w:rsidR="0035036F" w:rsidRPr="006B3A0C">
        <w:rPr>
          <w:rFonts w:ascii="Times New Roman" w:hAnsi="Times New Roman" w:cs="Times New Roman"/>
          <w:sz w:val="24"/>
          <w:szCs w:val="24"/>
        </w:rPr>
        <w:t xml:space="preserve"> et al., 2025</w:t>
      </w:r>
      <w:r w:rsidR="000D6A47" w:rsidRPr="006B3A0C">
        <w:rPr>
          <w:rFonts w:ascii="Times New Roman" w:hAnsi="Times New Roman" w:cs="Times New Roman"/>
          <w:sz w:val="24"/>
          <w:szCs w:val="24"/>
        </w:rPr>
        <w:t xml:space="preserve">). </w:t>
      </w:r>
      <w:r w:rsidR="00904448" w:rsidRPr="006B3A0C">
        <w:rPr>
          <w:rFonts w:ascii="Times New Roman" w:hAnsi="Times New Roman" w:cs="Times New Roman"/>
          <w:sz w:val="24"/>
          <w:szCs w:val="24"/>
          <w:shd w:val="clear" w:color="auto" w:fill="FFFFFF"/>
        </w:rPr>
        <w:t>“</w:t>
      </w:r>
      <w:r w:rsidR="000D6A47" w:rsidRPr="006B3A0C">
        <w:rPr>
          <w:rFonts w:ascii="Times New Roman" w:hAnsi="Times New Roman" w:cs="Times New Roman"/>
          <w:sz w:val="24"/>
          <w:szCs w:val="24"/>
        </w:rPr>
        <w:t>The only options that may aid in enhancing soil health and long-term productivity are the integrated application of inorganic fertilizers, organic manures, green manures, and crop waste</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g</w:t>
      </w:r>
      <w:r w:rsidR="00DE7279" w:rsidRPr="006B3A0C">
        <w:rPr>
          <w:rFonts w:ascii="Times New Roman" w:hAnsi="Times New Roman" w:cs="Times New Roman"/>
          <w:sz w:val="24"/>
          <w:szCs w:val="24"/>
        </w:rPr>
        <w:t>)</w:t>
      </w:r>
      <w:r w:rsidR="000D6A47" w:rsidRPr="006B3A0C">
        <w:rPr>
          <w:rFonts w:ascii="Times New Roman" w:hAnsi="Times New Roman" w:cs="Times New Roman"/>
          <w:sz w:val="24"/>
          <w:szCs w:val="24"/>
        </w:rPr>
        <w:t>. Because they have a positive impact on the physical, chemical, and biological characteristics of soil, using organic manures, green manures, and crop residues in addition to inorganic fertilizers not only lowers the need for inorganic fertilizers but also boosts the effectiveness of applied nutrients (Pandey et al., 2007</w:t>
      </w:r>
      <w:r w:rsidR="0035036F" w:rsidRPr="006B3A0C">
        <w:rPr>
          <w:rFonts w:ascii="Times New Roman" w:hAnsi="Times New Roman" w:cs="Times New Roman"/>
          <w:sz w:val="24"/>
          <w:szCs w:val="24"/>
        </w:rPr>
        <w:t>; Hussain et al., 2025</w:t>
      </w:r>
      <w:r w:rsidR="000D6A47" w:rsidRPr="006B3A0C">
        <w:rPr>
          <w:rFonts w:ascii="Times New Roman" w:hAnsi="Times New Roman" w:cs="Times New Roman"/>
          <w:sz w:val="24"/>
          <w:szCs w:val="24"/>
        </w:rPr>
        <w:t>). Because FYM is a storehouse of both macro and micronutrients, it may have improved the metabolic process in relation to increased source and sink capacity, which in turn improved grain and straw yields. The outcomes support the findings of Sowmya et al. (2011). However, numerous studies have shown that rice production in various Bangladeshi soils is significantly influenced by (organic + inorganic) fertilizers (</w:t>
      </w:r>
      <w:proofErr w:type="spellStart"/>
      <w:r w:rsidR="000D6A47" w:rsidRPr="006B3A0C">
        <w:rPr>
          <w:rFonts w:ascii="Times New Roman" w:hAnsi="Times New Roman" w:cs="Times New Roman"/>
          <w:sz w:val="24"/>
          <w:szCs w:val="24"/>
        </w:rPr>
        <w:t>Uddinet</w:t>
      </w:r>
      <w:proofErr w:type="spellEnd"/>
      <w:r w:rsidR="000D6A47" w:rsidRPr="006B3A0C">
        <w:rPr>
          <w:rFonts w:ascii="Times New Roman" w:hAnsi="Times New Roman" w:cs="Times New Roman"/>
          <w:sz w:val="24"/>
          <w:szCs w:val="24"/>
        </w:rPr>
        <w:t xml:space="preserve"> al., 2018). For rice cultivation in a tropical nation, it is crucial to utilize a sensible mix of organic and inorganic fertilizers (Esfahani et al., 2019).However, the native aromatic rice cultivars are </w:t>
      </w:r>
      <w:r w:rsidR="000D6A47" w:rsidRPr="006B3A0C">
        <w:rPr>
          <w:rFonts w:ascii="Times New Roman" w:hAnsi="Times New Roman" w:cs="Times New Roman"/>
          <w:sz w:val="24"/>
          <w:szCs w:val="24"/>
        </w:rPr>
        <w:lastRenderedPageBreak/>
        <w:t>low yielders that react poorly to fertilization</w:t>
      </w:r>
      <w:r w:rsidR="001D7568" w:rsidRPr="006B3A0C">
        <w:rPr>
          <w:rFonts w:ascii="Times New Roman" w:hAnsi="Times New Roman" w:cs="Times New Roman"/>
          <w:sz w:val="24"/>
          <w:szCs w:val="24"/>
        </w:rPr>
        <w:t xml:space="preserve"> under problem soils</w:t>
      </w:r>
      <w:r w:rsidR="000D6A47" w:rsidRPr="006B3A0C">
        <w:rPr>
          <w:rFonts w:ascii="Times New Roman" w:hAnsi="Times New Roman" w:cs="Times New Roman"/>
          <w:sz w:val="24"/>
          <w:szCs w:val="24"/>
        </w:rPr>
        <w:t xml:space="preserve"> (</w:t>
      </w:r>
      <w:proofErr w:type="spellStart"/>
      <w:r w:rsidR="000D6A47" w:rsidRPr="006B3A0C">
        <w:rPr>
          <w:rFonts w:ascii="Times New Roman" w:hAnsi="Times New Roman" w:cs="Times New Roman"/>
          <w:sz w:val="24"/>
          <w:szCs w:val="24"/>
        </w:rPr>
        <w:t>Mohioddin</w:t>
      </w:r>
      <w:proofErr w:type="spellEnd"/>
      <w:r w:rsidR="000D6A47" w:rsidRPr="006B3A0C">
        <w:rPr>
          <w:rFonts w:ascii="Times New Roman" w:hAnsi="Times New Roman" w:cs="Times New Roman"/>
          <w:sz w:val="24"/>
          <w:szCs w:val="24"/>
        </w:rPr>
        <w:t xml:space="preserve"> et al., 2014</w:t>
      </w:r>
      <w:r w:rsidR="001D7568" w:rsidRPr="006B3A0C">
        <w:rPr>
          <w:rFonts w:ascii="Times New Roman" w:hAnsi="Times New Roman" w:cs="Times New Roman"/>
          <w:sz w:val="24"/>
          <w:szCs w:val="24"/>
        </w:rPr>
        <w:t>; Zaman et al., 2015</w:t>
      </w:r>
      <w:r w:rsidR="000D6A47" w:rsidRPr="006B3A0C">
        <w:rPr>
          <w:rFonts w:ascii="Times New Roman" w:hAnsi="Times New Roman" w:cs="Times New Roman"/>
          <w:sz w:val="24"/>
          <w:szCs w:val="24"/>
        </w:rPr>
        <w:t xml:space="preserve">).Utilizing organic manures is crucial for improving fertilizer usage efficiency, lowering nutrient supply </w:t>
      </w:r>
      <w:proofErr w:type="spellStart"/>
      <w:r w:rsidR="000D6A47" w:rsidRPr="006B3A0C">
        <w:rPr>
          <w:rFonts w:ascii="Times New Roman" w:hAnsi="Times New Roman" w:cs="Times New Roman"/>
          <w:sz w:val="24"/>
          <w:szCs w:val="24"/>
        </w:rPr>
        <w:t>costs,boosting</w:t>
      </w:r>
      <w:r w:rsidR="00C6193D" w:rsidRPr="006B3A0C">
        <w:rPr>
          <w:rFonts w:ascii="Times New Roman" w:hAnsi="Times New Roman" w:cs="Times New Roman"/>
          <w:sz w:val="24"/>
          <w:szCs w:val="24"/>
        </w:rPr>
        <w:t>productivity</w:t>
      </w:r>
      <w:proofErr w:type="spellEnd"/>
      <w:r w:rsidR="00152E82" w:rsidRPr="006B3A0C">
        <w:rPr>
          <w:rFonts w:ascii="Times New Roman" w:hAnsi="Times New Roman" w:cs="Times New Roman"/>
          <w:sz w:val="24"/>
          <w:szCs w:val="24"/>
        </w:rPr>
        <w:t xml:space="preserve"> with proper water management (Zaman and </w:t>
      </w:r>
      <w:proofErr w:type="spellStart"/>
      <w:r w:rsidR="00152E82" w:rsidRPr="006B3A0C">
        <w:rPr>
          <w:rFonts w:ascii="Times New Roman" w:hAnsi="Times New Roman" w:cs="Times New Roman"/>
          <w:sz w:val="24"/>
          <w:szCs w:val="24"/>
        </w:rPr>
        <w:t>Hedayetullah</w:t>
      </w:r>
      <w:proofErr w:type="spellEnd"/>
      <w:r w:rsidR="00152E82" w:rsidRPr="006B3A0C">
        <w:rPr>
          <w:rFonts w:ascii="Times New Roman" w:hAnsi="Times New Roman" w:cs="Times New Roman"/>
          <w:sz w:val="24"/>
          <w:szCs w:val="24"/>
        </w:rPr>
        <w:t>, 2022)</w:t>
      </w:r>
      <w:r w:rsidR="00C6193D" w:rsidRPr="006B3A0C">
        <w:rPr>
          <w:rFonts w:ascii="Times New Roman" w:hAnsi="Times New Roman" w:cs="Times New Roman"/>
          <w:sz w:val="24"/>
          <w:szCs w:val="24"/>
        </w:rPr>
        <w:t>. Researchers</w:t>
      </w:r>
      <w:r w:rsidR="000D6A47" w:rsidRPr="006B3A0C">
        <w:rPr>
          <w:rFonts w:ascii="Times New Roman" w:hAnsi="Times New Roman" w:cs="Times New Roman"/>
          <w:sz w:val="24"/>
          <w:szCs w:val="24"/>
        </w:rPr>
        <w:t xml:space="preserve"> found that the use of unbalanced chemical fertilizers and a lack of soil organic matter caused aromatic rice to gradually lose its scent and characteristics. Thus, the view article's goals were to compare the growth and yield performance of aromatic rice varieties under various organic and inorganic treatments and to determine which traits contributed most to the increased production of some significant aromatic rice varieties in West Bengal.</w:t>
      </w:r>
    </w:p>
    <w:p w14:paraId="69B27810" w14:textId="77777777" w:rsidR="008B0DBE" w:rsidRPr="006B3A0C" w:rsidRDefault="008B0DBE" w:rsidP="004740E4">
      <w:pPr>
        <w:spacing w:line="360" w:lineRule="auto"/>
        <w:jc w:val="both"/>
        <w:rPr>
          <w:rFonts w:ascii="Times New Roman" w:hAnsi="Times New Roman" w:cs="Times New Roman"/>
          <w:sz w:val="24"/>
          <w:szCs w:val="24"/>
        </w:rPr>
      </w:pPr>
      <w:r w:rsidRPr="006B3A0C">
        <w:rPr>
          <w:rFonts w:ascii="Times New Roman" w:hAnsi="Times New Roman" w:cs="Times New Roman"/>
          <w:b/>
          <w:bCs/>
          <w:color w:val="222222"/>
          <w:sz w:val="24"/>
          <w:szCs w:val="24"/>
          <w:shd w:val="clear" w:color="auto" w:fill="FFFFFF"/>
        </w:rPr>
        <w:t>Method</w:t>
      </w:r>
      <w:r w:rsidR="004740E4" w:rsidRPr="006B3A0C">
        <w:rPr>
          <w:rFonts w:ascii="Times New Roman" w:hAnsi="Times New Roman" w:cs="Times New Roman"/>
          <w:b/>
          <w:bCs/>
          <w:color w:val="222222"/>
          <w:sz w:val="24"/>
          <w:szCs w:val="24"/>
          <w:shd w:val="clear" w:color="auto" w:fill="FFFFFF"/>
        </w:rPr>
        <w:t>ology:</w:t>
      </w:r>
    </w:p>
    <w:p w14:paraId="7EB4E356" w14:textId="77777777" w:rsidR="000C3F00" w:rsidRPr="006B3A0C" w:rsidRDefault="008B0DBE" w:rsidP="006B3A0C">
      <w:pPr>
        <w:pStyle w:val="NormalWeb"/>
        <w:spacing w:line="360" w:lineRule="auto"/>
        <w:jc w:val="both"/>
      </w:pPr>
      <w:r w:rsidRPr="006B3A0C">
        <w:t xml:space="preserve">According to </w:t>
      </w:r>
      <w:r w:rsidR="00146E3A" w:rsidRPr="006B3A0C">
        <w:t>Patra</w:t>
      </w:r>
      <w:r w:rsidRPr="006B3A0C">
        <w:t xml:space="preserve"> et al. (2025), the study design approach was used to evaluate the comparative performance of traditional aromatic rice cultivars under organic and inorganic nutrient management systems in West Bengal. The names of the e-database are as follows: </w:t>
      </w:r>
      <w:r w:rsidR="00243B47" w:rsidRPr="006B3A0C">
        <w:t>Google Scholar</w:t>
      </w:r>
      <w:r w:rsidRPr="006B3A0C">
        <w:t xml:space="preserve">, PubMed, ResearchGate, </w:t>
      </w:r>
      <w:r w:rsidR="001F7131" w:rsidRPr="006B3A0C">
        <w:t xml:space="preserve">Springer </w:t>
      </w:r>
      <w:proofErr w:type="gramStart"/>
      <w:r w:rsidR="001F7131" w:rsidRPr="006B3A0C">
        <w:t xml:space="preserve">Journal, </w:t>
      </w:r>
      <w:r w:rsidRPr="006B3A0C">
        <w:t xml:space="preserve"> Scopus</w:t>
      </w:r>
      <w:proofErr w:type="gramEnd"/>
      <w:r w:rsidRPr="006B3A0C">
        <w:t>-indexed journals</w:t>
      </w:r>
      <w:r w:rsidR="001F7131" w:rsidRPr="006B3A0C">
        <w:t>, Web of Science, CAB Abstract, Agricola</w:t>
      </w:r>
      <w:r w:rsidRPr="006B3A0C">
        <w:t xml:space="preserve">. In the study's first phase, authors received </w:t>
      </w:r>
      <w:r w:rsidR="001F7131" w:rsidRPr="006B3A0C">
        <w:t>312</w:t>
      </w:r>
      <w:r w:rsidRPr="006B3A0C">
        <w:t xml:space="preserve"> articles. English-language publications were taken into consideration for this investigation, and books and published articles from </w:t>
      </w:r>
      <w:r w:rsidR="00CD5CE9" w:rsidRPr="006B3A0C">
        <w:rPr>
          <w:rStyle w:val="Strong"/>
          <w:rFonts w:eastAsiaTheme="majorEastAsia"/>
          <w:b w:val="0"/>
          <w:bCs w:val="0"/>
        </w:rPr>
        <w:t>1985 to 2026</w:t>
      </w:r>
      <w:r w:rsidRPr="006B3A0C">
        <w:t xml:space="preserve">were searched. </w:t>
      </w:r>
    </w:p>
    <w:p w14:paraId="7C825F29" w14:textId="77777777" w:rsidR="000C3F00" w:rsidRPr="006B3A0C" w:rsidRDefault="008B0DBE" w:rsidP="000C3F00">
      <w:pPr>
        <w:pStyle w:val="NormalWeb"/>
      </w:pPr>
      <w:r w:rsidRPr="006B3A0C">
        <w:t xml:space="preserve">The following keywords were used in the search process: </w:t>
      </w:r>
    </w:p>
    <w:p w14:paraId="3089B117" w14:textId="77777777" w:rsidR="00CF63BA" w:rsidRPr="006B3A0C" w:rsidRDefault="001F7131" w:rsidP="006B3A0C">
      <w:pPr>
        <w:pStyle w:val="NormalWeb"/>
        <w:spacing w:line="360" w:lineRule="auto"/>
        <w:jc w:val="both"/>
      </w:pPr>
      <w:r w:rsidRPr="006B3A0C">
        <w:t xml:space="preserve">Nutrient management in </w:t>
      </w:r>
      <w:proofErr w:type="spellStart"/>
      <w:r w:rsidRPr="006B3A0C">
        <w:t>Gobindabhog</w:t>
      </w:r>
      <w:proofErr w:type="spellEnd"/>
      <w:r w:rsidRPr="006B3A0C">
        <w:t xml:space="preserve">, Tulaipanji yield </w:t>
      </w:r>
      <w:proofErr w:type="gramStart"/>
      <w:r w:rsidRPr="006B3A0C">
        <w:t>performance ,</w:t>
      </w:r>
      <w:proofErr w:type="gramEnd"/>
      <w:r w:rsidRPr="006B3A0C">
        <w:t xml:space="preserve"> Organic  nutrient management of </w:t>
      </w:r>
      <w:proofErr w:type="spellStart"/>
      <w:r w:rsidRPr="006B3A0C">
        <w:t>Kalonunia</w:t>
      </w:r>
      <w:proofErr w:type="spellEnd"/>
      <w:r w:rsidRPr="006B3A0C">
        <w:t xml:space="preserve">, Organic vs inorganic rice cultivation,  Vermicompost in aromatic  rice cultivation, Mustard cake in </w:t>
      </w:r>
      <w:proofErr w:type="spellStart"/>
      <w:r w:rsidRPr="006B3A0C">
        <w:t>aromaticrice</w:t>
      </w:r>
      <w:proofErr w:type="spellEnd"/>
      <w:r w:rsidRPr="006B3A0C">
        <w:t xml:space="preserve"> cultivation, INM (Integrated Nutrient Management) of aromatic rice, Traditional rice cultivars in  India</w:t>
      </w:r>
      <w:r w:rsidR="000C3F00" w:rsidRPr="006B3A0C">
        <w:t>, Aromatic rice in West Bengal, etc.</w:t>
      </w:r>
    </w:p>
    <w:p w14:paraId="2D5B8950" w14:textId="77777777" w:rsidR="00146E3A" w:rsidRPr="006B3A0C" w:rsidRDefault="008B0DBE" w:rsidP="00146E3A">
      <w:pPr>
        <w:pStyle w:val="NormalWeb"/>
      </w:pPr>
      <w:r w:rsidRPr="006B3A0C">
        <w:t xml:space="preserve">2.1. Selection criteria for studies: inclusion and </w:t>
      </w:r>
      <w:proofErr w:type="gramStart"/>
      <w:r w:rsidRPr="006B3A0C">
        <w:t>exclusion :</w:t>
      </w:r>
      <w:proofErr w:type="gramEnd"/>
    </w:p>
    <w:p w14:paraId="2BAF8041" w14:textId="77777777" w:rsidR="008B0DBE" w:rsidRDefault="00146E3A" w:rsidP="006B3A0C">
      <w:pPr>
        <w:pStyle w:val="NormalWeb"/>
        <w:spacing w:line="360" w:lineRule="auto"/>
        <w:jc w:val="both"/>
        <w:rPr>
          <w:u w:val="single"/>
        </w:rPr>
      </w:pPr>
      <w:r w:rsidRPr="006B3A0C">
        <w:t xml:space="preserve">Full-text original papers from 1985 and 2026 were included in this analysis. This study also included papers titled "Aromatic rice in West Bengal," "Integrated nutrient management in aromatic rice," "Yield and yield attributing characteristics of aromatic rice," "traditional rice," "Vermicompost in aromatic rice cultivation," "mustard cake in aromatic rice cultivation," and so on. However, abstracts of scientific seminar proceedings, inaccessible full-text publications, and irrelevant papers—those that did not appropriately meet the inclusion </w:t>
      </w:r>
      <w:r w:rsidRPr="006B3A0C">
        <w:lastRenderedPageBreak/>
        <w:t>criteria—were excluded. Additionally, full-text papers written in languages other than English were excluded from this analysis (</w:t>
      </w:r>
      <w:r w:rsidR="005300BB">
        <w:t>list</w:t>
      </w:r>
      <w:r w:rsidRPr="006B3A0C">
        <w:t>. 1).</w:t>
      </w:r>
    </w:p>
    <w:p w14:paraId="06D80E51" w14:textId="77777777" w:rsidR="005300BB" w:rsidRPr="006B3A0C" w:rsidRDefault="005300BB" w:rsidP="006B3A0C">
      <w:pPr>
        <w:pStyle w:val="NormalWeb"/>
        <w:spacing w:line="360" w:lineRule="auto"/>
        <w:jc w:val="both"/>
      </w:pPr>
      <w:r>
        <w:rPr>
          <w:u w:val="single"/>
        </w:rPr>
        <w:t>List 1-</w:t>
      </w:r>
      <w:r w:rsidR="00017B7D" w:rsidRPr="00017B7D">
        <w:rPr>
          <w:u w:val="single"/>
        </w:rPr>
        <w:t xml:space="preserve">PRISMA-based screening procedure </w:t>
      </w:r>
      <w:r w:rsidR="00017B7D">
        <w:rPr>
          <w:u w:val="single"/>
        </w:rPr>
        <w:t xml:space="preserve">and </w:t>
      </w:r>
      <w:r w:rsidR="00C4455B" w:rsidRPr="00017B7D">
        <w:rPr>
          <w:u w:val="single"/>
        </w:rPr>
        <w:t xml:space="preserve">articles </w:t>
      </w:r>
      <w:proofErr w:type="gramStart"/>
      <w:r w:rsidR="00C4455B" w:rsidRPr="00017B7D">
        <w:rPr>
          <w:u w:val="single"/>
        </w:rPr>
        <w:t>included</w:t>
      </w:r>
      <w:proofErr w:type="gramEnd"/>
      <w:r w:rsidR="00C4455B" w:rsidRPr="00017B7D">
        <w:rPr>
          <w:u w:val="single"/>
        </w:rPr>
        <w:t xml:space="preserve"> </w:t>
      </w:r>
    </w:p>
    <w:tbl>
      <w:tblPr>
        <w:tblW w:w="94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03"/>
        <w:gridCol w:w="4961"/>
      </w:tblGrid>
      <w:tr w:rsidR="008B0DBE" w:rsidRPr="006B3A0C" w14:paraId="1BDC413B" w14:textId="77777777" w:rsidTr="005F7CDA">
        <w:tc>
          <w:tcPr>
            <w:tcW w:w="4503" w:type="dxa"/>
          </w:tcPr>
          <w:p w14:paraId="29A9DE98"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 xml:space="preserve">Records from </w:t>
            </w:r>
            <w:proofErr w:type="spellStart"/>
            <w:proofErr w:type="gramStart"/>
            <w:r w:rsidRPr="006B3A0C">
              <w:rPr>
                <w:rFonts w:ascii="Times New Roman" w:eastAsia="Aptos" w:hAnsi="Times New Roman" w:cs="Times New Roman"/>
                <w:sz w:val="24"/>
                <w:szCs w:val="24"/>
              </w:rPr>
              <w:t>Google</w:t>
            </w:r>
            <w:r w:rsidR="00380DD1" w:rsidRPr="006B3A0C">
              <w:rPr>
                <w:rFonts w:ascii="Times New Roman" w:eastAsia="Aptos" w:hAnsi="Times New Roman" w:cs="Times New Roman"/>
                <w:sz w:val="24"/>
                <w:szCs w:val="24"/>
              </w:rPr>
              <w:t>Scholar</w:t>
            </w:r>
            <w:proofErr w:type="spellEnd"/>
            <w:r w:rsidR="00380DD1" w:rsidRPr="006B3A0C">
              <w:rPr>
                <w:rFonts w:ascii="Times New Roman" w:eastAsia="Aptos" w:hAnsi="Times New Roman" w:cs="Times New Roman"/>
                <w:sz w:val="24"/>
                <w:szCs w:val="24"/>
              </w:rPr>
              <w:t xml:space="preserve">, </w:t>
            </w:r>
            <w:r w:rsidRPr="006B3A0C">
              <w:rPr>
                <w:rFonts w:ascii="Times New Roman" w:eastAsia="Aptos" w:hAnsi="Times New Roman" w:cs="Times New Roman"/>
                <w:sz w:val="24"/>
                <w:szCs w:val="24"/>
              </w:rPr>
              <w:t xml:space="preserve"> Scopus</w:t>
            </w:r>
            <w:proofErr w:type="gramEnd"/>
            <w:r w:rsidRPr="006B3A0C">
              <w:rPr>
                <w:rFonts w:ascii="Times New Roman" w:eastAsia="Aptos" w:hAnsi="Times New Roman" w:cs="Times New Roman"/>
                <w:sz w:val="24"/>
                <w:szCs w:val="24"/>
              </w:rPr>
              <w:t xml:space="preserve">, Web of Science, </w:t>
            </w:r>
            <w:r w:rsidR="00380DD1" w:rsidRPr="006B3A0C">
              <w:rPr>
                <w:rFonts w:ascii="Times New Roman" w:hAnsi="Times New Roman" w:cs="Times New Roman"/>
                <w:sz w:val="24"/>
                <w:szCs w:val="24"/>
              </w:rPr>
              <w:t>CAB Abstract</w:t>
            </w:r>
            <w:r w:rsidR="00380DD1" w:rsidRPr="006B3A0C">
              <w:rPr>
                <w:rFonts w:ascii="Times New Roman" w:eastAsia="Aptos" w:hAnsi="Times New Roman" w:cs="Times New Roman"/>
                <w:sz w:val="24"/>
                <w:szCs w:val="24"/>
              </w:rPr>
              <w:t xml:space="preserve"> , Agricola etc.</w:t>
            </w:r>
            <w:r w:rsidRPr="006B3A0C">
              <w:rPr>
                <w:rFonts w:ascii="Times New Roman" w:eastAsia="Aptos" w:hAnsi="Times New Roman" w:cs="Times New Roman"/>
                <w:sz w:val="24"/>
                <w:szCs w:val="24"/>
              </w:rPr>
              <w:t xml:space="preserve">(n = </w:t>
            </w:r>
            <w:r w:rsidR="00380DD1" w:rsidRPr="006B3A0C">
              <w:rPr>
                <w:rFonts w:ascii="Times New Roman" w:eastAsia="Aptos" w:hAnsi="Times New Roman" w:cs="Times New Roman"/>
                <w:sz w:val="24"/>
                <w:szCs w:val="24"/>
              </w:rPr>
              <w:t>312</w:t>
            </w:r>
            <w:r w:rsidRPr="006B3A0C">
              <w:rPr>
                <w:rFonts w:ascii="Times New Roman" w:eastAsia="Aptos" w:hAnsi="Times New Roman" w:cs="Times New Roman"/>
                <w:sz w:val="24"/>
                <w:szCs w:val="24"/>
              </w:rPr>
              <w:t>) plus extra records found in reference lists</w:t>
            </w:r>
            <w:r w:rsidR="00380DD1" w:rsidRPr="006B3A0C">
              <w:rPr>
                <w:rFonts w:ascii="Times New Roman" w:eastAsia="Aptos" w:hAnsi="Times New Roman" w:cs="Times New Roman"/>
                <w:sz w:val="24"/>
                <w:szCs w:val="24"/>
              </w:rPr>
              <w:t>, report</w:t>
            </w:r>
            <w:r w:rsidRPr="006B3A0C">
              <w:rPr>
                <w:rFonts w:ascii="Times New Roman" w:eastAsia="Aptos" w:hAnsi="Times New Roman" w:cs="Times New Roman"/>
                <w:sz w:val="24"/>
                <w:szCs w:val="24"/>
              </w:rPr>
              <w:t xml:space="preserve"> and </w:t>
            </w:r>
            <w:r w:rsidR="00380DD1" w:rsidRPr="006B3A0C">
              <w:rPr>
                <w:rFonts w:ascii="Times New Roman" w:eastAsia="Aptos" w:hAnsi="Times New Roman" w:cs="Times New Roman"/>
                <w:sz w:val="24"/>
                <w:szCs w:val="24"/>
              </w:rPr>
              <w:t>Thesis (n = 47</w:t>
            </w:r>
            <w:r w:rsidRPr="006B3A0C">
              <w:rPr>
                <w:rFonts w:ascii="Times New Roman" w:eastAsia="Aptos" w:hAnsi="Times New Roman" w:cs="Times New Roman"/>
                <w:sz w:val="24"/>
                <w:szCs w:val="24"/>
              </w:rPr>
              <w:t xml:space="preserve">) equal the total number of records found (n = </w:t>
            </w:r>
            <w:r w:rsidR="00380DD1" w:rsidRPr="006B3A0C">
              <w:rPr>
                <w:rFonts w:ascii="Times New Roman" w:eastAsia="Aptos" w:hAnsi="Times New Roman" w:cs="Times New Roman"/>
                <w:sz w:val="24"/>
                <w:szCs w:val="24"/>
              </w:rPr>
              <w:t>359</w:t>
            </w:r>
            <w:r w:rsidRPr="006B3A0C">
              <w:rPr>
                <w:rFonts w:ascii="Times New Roman" w:eastAsia="Aptos" w:hAnsi="Times New Roman" w:cs="Times New Roman"/>
                <w:sz w:val="24"/>
                <w:szCs w:val="24"/>
              </w:rPr>
              <w:t>)</w:t>
            </w:r>
          </w:p>
          <w:p w14:paraId="74CD244A"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7CF61820"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 xml:space="preserve">Screening after the removal of duplicate record (n)= </w:t>
            </w:r>
            <w:r w:rsidR="00380DD1" w:rsidRPr="006B3A0C">
              <w:rPr>
                <w:rFonts w:ascii="Times New Roman" w:eastAsia="Aptos" w:hAnsi="Times New Roman" w:cs="Times New Roman"/>
                <w:sz w:val="24"/>
                <w:szCs w:val="24"/>
              </w:rPr>
              <w:t>285</w:t>
            </w:r>
          </w:p>
          <w:p w14:paraId="08087D89"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48C4B8A0"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Excluded records upon screening (n)=</w:t>
            </w:r>
            <w:r w:rsidR="00540A6D" w:rsidRPr="006B3A0C">
              <w:rPr>
                <w:rFonts w:ascii="Times New Roman" w:eastAsia="Aptos" w:hAnsi="Times New Roman" w:cs="Times New Roman"/>
                <w:sz w:val="24"/>
                <w:szCs w:val="24"/>
              </w:rPr>
              <w:t>186</w:t>
            </w:r>
          </w:p>
          <w:p w14:paraId="3DEBB362"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164D879A"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Full text articles excluded based on other than English language articles, Full text n</w:t>
            </w:r>
            <w:r w:rsidR="00540A6D" w:rsidRPr="006B3A0C">
              <w:rPr>
                <w:rFonts w:ascii="Times New Roman" w:eastAsia="Aptos" w:hAnsi="Times New Roman" w:cs="Times New Roman"/>
                <w:sz w:val="24"/>
                <w:szCs w:val="24"/>
              </w:rPr>
              <w:t xml:space="preserve">ot available, irrelevant topic on </w:t>
            </w:r>
            <w:r w:rsidR="00540A6D" w:rsidRPr="006B3A0C">
              <w:rPr>
                <w:rFonts w:ascii="Times New Roman" w:eastAsia="Times New Roman" w:hAnsi="Times New Roman" w:cs="Times New Roman"/>
                <w:kern w:val="0"/>
                <w:sz w:val="24"/>
                <w:szCs w:val="24"/>
                <w:lang w:eastAsia="en-IN"/>
              </w:rPr>
              <w:t>crop/</w:t>
            </w:r>
            <w:proofErr w:type="spellStart"/>
            <w:proofErr w:type="gramStart"/>
            <w:r w:rsidR="00540A6D" w:rsidRPr="006B3A0C">
              <w:rPr>
                <w:rFonts w:ascii="Times New Roman" w:eastAsia="Times New Roman" w:hAnsi="Times New Roman" w:cs="Times New Roman"/>
                <w:kern w:val="0"/>
                <w:sz w:val="24"/>
                <w:szCs w:val="24"/>
                <w:lang w:eastAsia="en-IN"/>
              </w:rPr>
              <w:t>species,Non</w:t>
            </w:r>
            <w:proofErr w:type="spellEnd"/>
            <w:proofErr w:type="gramEnd"/>
            <w:r w:rsidR="00540A6D" w:rsidRPr="006B3A0C">
              <w:rPr>
                <w:rFonts w:ascii="Times New Roman" w:eastAsia="Times New Roman" w:hAnsi="Times New Roman" w:cs="Times New Roman"/>
                <w:kern w:val="0"/>
                <w:sz w:val="24"/>
                <w:szCs w:val="24"/>
                <w:lang w:eastAsia="en-IN"/>
              </w:rPr>
              <w:t>-aromatic rice only, No nutrient comparison, Review/editorial only, Insufficient data</w:t>
            </w:r>
            <w:r w:rsidR="00540A6D" w:rsidRPr="006B3A0C">
              <w:rPr>
                <w:rFonts w:ascii="Times New Roman" w:eastAsia="Times New Roman" w:hAnsi="Times New Roman" w:cs="Times New Roman"/>
                <w:kern w:val="0"/>
                <w:sz w:val="24"/>
                <w:szCs w:val="24"/>
                <w:lang w:eastAsia="en-IN"/>
              </w:rPr>
              <w:br/>
            </w:r>
          </w:p>
          <w:p w14:paraId="3757DFFC"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41389380" w14:textId="77777777" w:rsidR="00540A6D" w:rsidRPr="006B3A0C" w:rsidRDefault="00146E3A" w:rsidP="00540A6D">
            <w:pPr>
              <w:jc w:val="center"/>
              <w:rPr>
                <w:rFonts w:ascii="Times New Roman" w:hAnsi="Times New Roman" w:cs="Times New Roman"/>
                <w:sz w:val="24"/>
                <w:szCs w:val="24"/>
              </w:rPr>
            </w:pPr>
            <w:r w:rsidRPr="006B3A0C">
              <w:rPr>
                <w:rFonts w:ascii="Times New Roman" w:hAnsi="Times New Roman" w:cs="Times New Roman"/>
                <w:sz w:val="24"/>
                <w:szCs w:val="24"/>
              </w:rPr>
              <w:t xml:space="preserve">Finally, the following papers were considered in the study: </w:t>
            </w:r>
            <w:r w:rsidRPr="006B3A0C">
              <w:rPr>
                <w:rFonts w:ascii="Times New Roman" w:hAnsi="Times New Roman" w:cs="Times New Roman"/>
                <w:sz w:val="24"/>
                <w:szCs w:val="24"/>
              </w:rPr>
              <w:br/>
              <w:t xml:space="preserve">Article full text evaluated (n) = 99 </w:t>
            </w:r>
            <w:r w:rsidRPr="006B3A0C">
              <w:rPr>
                <w:rFonts w:ascii="Times New Roman" w:hAnsi="Times New Roman" w:cs="Times New Roman"/>
                <w:sz w:val="24"/>
                <w:szCs w:val="24"/>
              </w:rPr>
              <w:br/>
              <w:t>Excluded full text article (n) = 51 (Reasons: • Insu</w:t>
            </w:r>
            <w:r w:rsidR="005F7CDA" w:rsidRPr="006B3A0C">
              <w:rPr>
                <w:rFonts w:ascii="Times New Roman" w:hAnsi="Times New Roman" w:cs="Times New Roman"/>
                <w:sz w:val="24"/>
                <w:szCs w:val="24"/>
              </w:rPr>
              <w:t>fficient agronomic information ( n)=18</w:t>
            </w:r>
            <w:r w:rsidRPr="006B3A0C">
              <w:rPr>
                <w:rFonts w:ascii="Times New Roman" w:hAnsi="Times New Roman" w:cs="Times New Roman"/>
                <w:sz w:val="24"/>
                <w:szCs w:val="24"/>
              </w:rPr>
              <w:br/>
            </w:r>
            <w:r w:rsidR="005F7CDA" w:rsidRPr="006B3A0C">
              <w:rPr>
                <w:rFonts w:ascii="Times New Roman" w:hAnsi="Times New Roman" w:cs="Times New Roman"/>
                <w:sz w:val="24"/>
                <w:szCs w:val="24"/>
              </w:rPr>
              <w:t xml:space="preserve">• </w:t>
            </w:r>
            <w:r w:rsidRPr="006B3A0C">
              <w:rPr>
                <w:rFonts w:ascii="Times New Roman" w:hAnsi="Times New Roman" w:cs="Times New Roman"/>
                <w:sz w:val="24"/>
                <w:szCs w:val="24"/>
              </w:rPr>
              <w:t>A</w:t>
            </w:r>
            <w:r w:rsidR="005F7CDA" w:rsidRPr="006B3A0C">
              <w:rPr>
                <w:rFonts w:ascii="Times New Roman" w:hAnsi="Times New Roman" w:cs="Times New Roman"/>
                <w:sz w:val="24"/>
                <w:szCs w:val="24"/>
              </w:rPr>
              <w:t>bsence of cultivar information (n)=11),</w:t>
            </w:r>
            <w:r w:rsidRPr="006B3A0C">
              <w:rPr>
                <w:rFonts w:ascii="Times New Roman" w:hAnsi="Times New Roman" w:cs="Times New Roman"/>
                <w:sz w:val="24"/>
                <w:szCs w:val="24"/>
              </w:rPr>
              <w:br/>
            </w:r>
            <w:r w:rsidR="005F7CDA" w:rsidRPr="006B3A0C">
              <w:rPr>
                <w:rFonts w:ascii="Times New Roman" w:hAnsi="Times New Roman" w:cs="Times New Roman"/>
                <w:sz w:val="24"/>
                <w:szCs w:val="24"/>
              </w:rPr>
              <w:t xml:space="preserve">• </w:t>
            </w:r>
            <w:r w:rsidRPr="006B3A0C">
              <w:rPr>
                <w:rFonts w:ascii="Times New Roman" w:hAnsi="Times New Roman" w:cs="Times New Roman"/>
                <w:sz w:val="24"/>
                <w:szCs w:val="24"/>
              </w:rPr>
              <w:t>Absence of comparability between organic</w:t>
            </w:r>
            <w:r w:rsidR="005F7CDA" w:rsidRPr="006B3A0C">
              <w:rPr>
                <w:rFonts w:ascii="Times New Roman" w:hAnsi="Times New Roman" w:cs="Times New Roman"/>
                <w:sz w:val="24"/>
                <w:szCs w:val="24"/>
              </w:rPr>
              <w:t xml:space="preserve"> and inorganic materials (n)=14)  • </w:t>
            </w:r>
            <w:r w:rsidRPr="006B3A0C">
              <w:rPr>
                <w:rFonts w:ascii="Times New Roman" w:hAnsi="Times New Roman" w:cs="Times New Roman"/>
                <w:sz w:val="24"/>
                <w:szCs w:val="24"/>
              </w:rPr>
              <w:t xml:space="preserve">A duplicate dataset </w:t>
            </w:r>
            <w:r w:rsidR="005F7CDA" w:rsidRPr="006B3A0C">
              <w:rPr>
                <w:rFonts w:ascii="Times New Roman" w:hAnsi="Times New Roman" w:cs="Times New Roman"/>
                <w:sz w:val="24"/>
                <w:szCs w:val="24"/>
              </w:rPr>
              <w:t>(n)=5</w:t>
            </w:r>
            <w:r w:rsidRPr="006B3A0C">
              <w:rPr>
                <w:rFonts w:ascii="Times New Roman" w:hAnsi="Times New Roman" w:cs="Times New Roman"/>
                <w:sz w:val="24"/>
                <w:szCs w:val="24"/>
              </w:rPr>
              <w:t xml:space="preserve"> • Restrictions on language and access</w:t>
            </w:r>
            <w:r w:rsidR="005F7CDA" w:rsidRPr="006B3A0C">
              <w:rPr>
                <w:rFonts w:ascii="Times New Roman" w:hAnsi="Times New Roman" w:cs="Times New Roman"/>
                <w:sz w:val="24"/>
                <w:szCs w:val="24"/>
              </w:rPr>
              <w:t>(n) =</w:t>
            </w:r>
            <w:r w:rsidRPr="006B3A0C">
              <w:rPr>
                <w:rFonts w:ascii="Times New Roman" w:hAnsi="Times New Roman" w:cs="Times New Roman"/>
                <w:sz w:val="24"/>
                <w:szCs w:val="24"/>
              </w:rPr>
              <w:t xml:space="preserve">3) </w:t>
            </w:r>
          </w:p>
        </w:tc>
        <w:tc>
          <w:tcPr>
            <w:tcW w:w="4961" w:type="dxa"/>
          </w:tcPr>
          <w:tbl>
            <w:tblPr>
              <w:tblW w:w="4914"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1418"/>
              <w:gridCol w:w="1275"/>
              <w:gridCol w:w="1560"/>
            </w:tblGrid>
            <w:tr w:rsidR="008B0DBE" w:rsidRPr="006B3A0C" w14:paraId="562630D3" w14:textId="77777777" w:rsidTr="005F7CDA">
              <w:tc>
                <w:tcPr>
                  <w:tcW w:w="661" w:type="dxa"/>
                </w:tcPr>
                <w:p w14:paraId="327F5DE2"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Serial No.</w:t>
                  </w:r>
                </w:p>
              </w:tc>
              <w:tc>
                <w:tcPr>
                  <w:tcW w:w="1418" w:type="dxa"/>
                </w:tcPr>
                <w:p w14:paraId="5B416C69"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Database</w:t>
                  </w:r>
                </w:p>
              </w:tc>
              <w:tc>
                <w:tcPr>
                  <w:tcW w:w="1275" w:type="dxa"/>
                </w:tcPr>
                <w:p w14:paraId="77E8D2A8"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Articles searched record identified</w:t>
                  </w:r>
                </w:p>
              </w:tc>
              <w:tc>
                <w:tcPr>
                  <w:tcW w:w="1560" w:type="dxa"/>
                </w:tcPr>
                <w:p w14:paraId="39E6610E"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Articles included in the study</w:t>
                  </w:r>
                </w:p>
              </w:tc>
            </w:tr>
            <w:tr w:rsidR="00CF63BA" w:rsidRPr="006B3A0C" w14:paraId="5F75091A" w14:textId="77777777" w:rsidTr="005F7CDA">
              <w:tc>
                <w:tcPr>
                  <w:tcW w:w="661" w:type="dxa"/>
                </w:tcPr>
                <w:p w14:paraId="122BE739"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w:t>
                  </w:r>
                </w:p>
              </w:tc>
              <w:tc>
                <w:tcPr>
                  <w:tcW w:w="1418" w:type="dxa"/>
                </w:tcPr>
                <w:p w14:paraId="39521DA5"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Google Scholar</w:t>
                  </w:r>
                </w:p>
              </w:tc>
              <w:tc>
                <w:tcPr>
                  <w:tcW w:w="1275" w:type="dxa"/>
                </w:tcPr>
                <w:p w14:paraId="1E4815AA"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145</w:t>
                  </w:r>
                </w:p>
              </w:tc>
              <w:tc>
                <w:tcPr>
                  <w:tcW w:w="1560" w:type="dxa"/>
                  <w:vMerge w:val="restart"/>
                </w:tcPr>
                <w:p w14:paraId="4E73E29D" w14:textId="77777777" w:rsidR="00CF63BA" w:rsidRPr="006B3A0C" w:rsidRDefault="00CF63BA" w:rsidP="0040464B">
                  <w:pPr>
                    <w:rPr>
                      <w:rFonts w:ascii="Times New Roman" w:eastAsia="Times New Roman" w:hAnsi="Times New Roman" w:cs="Times New Roman"/>
                      <w:kern w:val="0"/>
                      <w:sz w:val="24"/>
                      <w:szCs w:val="24"/>
                      <w:lang w:eastAsia="en-IN"/>
                    </w:rPr>
                  </w:pPr>
                </w:p>
                <w:p w14:paraId="4EC9824B" w14:textId="77777777" w:rsidR="00CF63BA" w:rsidRPr="006B3A0C" w:rsidRDefault="00CF63BA" w:rsidP="0040464B">
                  <w:pPr>
                    <w:rPr>
                      <w:rFonts w:ascii="Times New Roman" w:eastAsia="Times New Roman" w:hAnsi="Times New Roman" w:cs="Times New Roman"/>
                      <w:kern w:val="0"/>
                      <w:sz w:val="24"/>
                      <w:szCs w:val="24"/>
                      <w:lang w:eastAsia="en-IN"/>
                    </w:rPr>
                  </w:pPr>
                </w:p>
                <w:p w14:paraId="2398483F" w14:textId="77777777" w:rsidR="00CF63BA" w:rsidRPr="006B3A0C" w:rsidRDefault="00CF63BA" w:rsidP="0040464B">
                  <w:pPr>
                    <w:rPr>
                      <w:rFonts w:ascii="Times New Roman" w:eastAsia="Times New Roman" w:hAnsi="Times New Roman" w:cs="Times New Roman"/>
                      <w:kern w:val="0"/>
                      <w:sz w:val="24"/>
                      <w:szCs w:val="24"/>
                      <w:lang w:eastAsia="en-IN"/>
                    </w:rPr>
                  </w:pPr>
                  <w:r w:rsidRPr="006B3A0C">
                    <w:rPr>
                      <w:rFonts w:ascii="Times New Roman" w:eastAsia="Times New Roman" w:hAnsi="Times New Roman" w:cs="Times New Roman"/>
                      <w:kern w:val="0"/>
                      <w:sz w:val="24"/>
                      <w:szCs w:val="24"/>
                      <w:lang w:eastAsia="en-IN"/>
                    </w:rPr>
                    <w:t>Studies included in qualitative synthesis</w:t>
                  </w:r>
                  <w:r w:rsidRPr="006B3A0C">
                    <w:rPr>
                      <w:rFonts w:ascii="Times New Roman" w:eastAsia="Times New Roman" w:hAnsi="Times New Roman" w:cs="Times New Roman"/>
                      <w:kern w:val="0"/>
                      <w:sz w:val="24"/>
                      <w:szCs w:val="24"/>
                      <w:lang w:eastAsia="en-IN"/>
                    </w:rPr>
                    <w:br/>
                    <w:t>(n = 48)</w:t>
                  </w:r>
                  <w:r w:rsidRPr="006B3A0C">
                    <w:rPr>
                      <w:rFonts w:ascii="Times New Roman" w:eastAsia="Times New Roman" w:hAnsi="Times New Roman" w:cs="Times New Roman"/>
                      <w:kern w:val="0"/>
                      <w:sz w:val="24"/>
                      <w:szCs w:val="24"/>
                      <w:lang w:eastAsia="en-IN"/>
                    </w:rPr>
                    <w:br/>
                  </w:r>
                </w:p>
                <w:p w14:paraId="241859ED" w14:textId="77777777" w:rsidR="00CF63BA" w:rsidRPr="006B3A0C" w:rsidRDefault="00CF63BA" w:rsidP="0040464B">
                  <w:pPr>
                    <w:rPr>
                      <w:rFonts w:ascii="Times New Roman" w:eastAsia="Times New Roman" w:hAnsi="Times New Roman" w:cs="Times New Roman"/>
                      <w:kern w:val="0"/>
                      <w:sz w:val="24"/>
                      <w:szCs w:val="24"/>
                      <w:lang w:eastAsia="en-IN"/>
                    </w:rPr>
                  </w:pPr>
                </w:p>
                <w:p w14:paraId="553EA60C" w14:textId="77777777" w:rsidR="00CF63BA" w:rsidRPr="006B3A0C" w:rsidRDefault="00CF63BA" w:rsidP="0040464B">
                  <w:pPr>
                    <w:rPr>
                      <w:rFonts w:ascii="Times New Roman" w:hAnsi="Times New Roman" w:cs="Times New Roman"/>
                      <w:sz w:val="24"/>
                      <w:szCs w:val="24"/>
                    </w:rPr>
                  </w:pPr>
                  <w:r w:rsidRPr="006B3A0C">
                    <w:rPr>
                      <w:rFonts w:ascii="Times New Roman" w:eastAsia="Times New Roman" w:hAnsi="Times New Roman" w:cs="Times New Roman"/>
                      <w:kern w:val="0"/>
                      <w:sz w:val="24"/>
                      <w:szCs w:val="24"/>
                      <w:lang w:eastAsia="en-IN"/>
                    </w:rPr>
                    <w:br/>
                    <w:t>Studies included in quantitative summary</w:t>
                  </w:r>
                  <w:r w:rsidRPr="006B3A0C">
                    <w:rPr>
                      <w:rFonts w:ascii="Times New Roman" w:eastAsia="Times New Roman" w:hAnsi="Times New Roman" w:cs="Times New Roman"/>
                      <w:kern w:val="0"/>
                      <w:sz w:val="24"/>
                      <w:szCs w:val="24"/>
                      <w:lang w:eastAsia="en-IN"/>
                    </w:rPr>
                    <w:br/>
                    <w:t>(descriptive comparison)</w:t>
                  </w:r>
                  <w:r w:rsidRPr="006B3A0C">
                    <w:rPr>
                      <w:rFonts w:ascii="Times New Roman" w:eastAsia="Times New Roman" w:hAnsi="Times New Roman" w:cs="Times New Roman"/>
                      <w:kern w:val="0"/>
                      <w:sz w:val="24"/>
                      <w:szCs w:val="24"/>
                      <w:lang w:eastAsia="en-IN"/>
                    </w:rPr>
                    <w:br/>
                    <w:t>(n = 32)</w:t>
                  </w:r>
                  <w:r w:rsidRPr="006B3A0C">
                    <w:rPr>
                      <w:rFonts w:ascii="Times New Roman" w:eastAsia="Times New Roman" w:hAnsi="Times New Roman" w:cs="Times New Roman"/>
                      <w:kern w:val="0"/>
                      <w:sz w:val="24"/>
                      <w:szCs w:val="24"/>
                      <w:lang w:eastAsia="en-IN"/>
                    </w:rPr>
                    <w:br/>
                  </w:r>
                </w:p>
              </w:tc>
            </w:tr>
            <w:tr w:rsidR="00CF63BA" w:rsidRPr="006B3A0C" w14:paraId="75147294" w14:textId="77777777" w:rsidTr="005F7CDA">
              <w:tc>
                <w:tcPr>
                  <w:tcW w:w="661" w:type="dxa"/>
                </w:tcPr>
                <w:p w14:paraId="27EB161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2</w:t>
                  </w:r>
                </w:p>
              </w:tc>
              <w:tc>
                <w:tcPr>
                  <w:tcW w:w="1418" w:type="dxa"/>
                </w:tcPr>
                <w:p w14:paraId="00BC576A"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CAB Abstract</w:t>
                  </w:r>
                </w:p>
              </w:tc>
              <w:tc>
                <w:tcPr>
                  <w:tcW w:w="1275" w:type="dxa"/>
                </w:tcPr>
                <w:p w14:paraId="5472412B"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29</w:t>
                  </w:r>
                </w:p>
              </w:tc>
              <w:tc>
                <w:tcPr>
                  <w:tcW w:w="1560" w:type="dxa"/>
                  <w:vMerge/>
                </w:tcPr>
                <w:p w14:paraId="3E3AE949" w14:textId="77777777" w:rsidR="00CF63BA" w:rsidRPr="006B3A0C" w:rsidRDefault="00CF63BA" w:rsidP="0040464B">
                  <w:pPr>
                    <w:rPr>
                      <w:rFonts w:ascii="Times New Roman" w:hAnsi="Times New Roman" w:cs="Times New Roman"/>
                      <w:sz w:val="24"/>
                      <w:szCs w:val="24"/>
                    </w:rPr>
                  </w:pPr>
                </w:p>
              </w:tc>
            </w:tr>
            <w:tr w:rsidR="00CF63BA" w:rsidRPr="006B3A0C" w14:paraId="7C102A5A" w14:textId="77777777" w:rsidTr="005F7CDA">
              <w:tc>
                <w:tcPr>
                  <w:tcW w:w="661" w:type="dxa"/>
                </w:tcPr>
                <w:p w14:paraId="2C7C8889"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w:t>
                  </w:r>
                </w:p>
              </w:tc>
              <w:tc>
                <w:tcPr>
                  <w:tcW w:w="1418" w:type="dxa"/>
                </w:tcPr>
                <w:p w14:paraId="408EB17B"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Agricola</w:t>
                  </w:r>
                </w:p>
              </w:tc>
              <w:tc>
                <w:tcPr>
                  <w:tcW w:w="1275" w:type="dxa"/>
                </w:tcPr>
                <w:p w14:paraId="3D3BA0FD"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18</w:t>
                  </w:r>
                </w:p>
              </w:tc>
              <w:tc>
                <w:tcPr>
                  <w:tcW w:w="1560" w:type="dxa"/>
                  <w:vMerge/>
                </w:tcPr>
                <w:p w14:paraId="339BD391" w14:textId="77777777" w:rsidR="00CF63BA" w:rsidRPr="006B3A0C" w:rsidRDefault="00CF63BA" w:rsidP="0040464B">
                  <w:pPr>
                    <w:rPr>
                      <w:rFonts w:ascii="Times New Roman" w:hAnsi="Times New Roman" w:cs="Times New Roman"/>
                      <w:sz w:val="24"/>
                      <w:szCs w:val="24"/>
                    </w:rPr>
                  </w:pPr>
                </w:p>
              </w:tc>
            </w:tr>
            <w:tr w:rsidR="00CF63BA" w:rsidRPr="006B3A0C" w14:paraId="5BA274D6" w14:textId="77777777" w:rsidTr="005F7CDA">
              <w:tc>
                <w:tcPr>
                  <w:tcW w:w="661" w:type="dxa"/>
                </w:tcPr>
                <w:p w14:paraId="1335C63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4</w:t>
                  </w:r>
                </w:p>
              </w:tc>
              <w:tc>
                <w:tcPr>
                  <w:tcW w:w="1418" w:type="dxa"/>
                </w:tcPr>
                <w:p w14:paraId="110302A1"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Web of Science</w:t>
                  </w:r>
                </w:p>
              </w:tc>
              <w:tc>
                <w:tcPr>
                  <w:tcW w:w="1275" w:type="dxa"/>
                </w:tcPr>
                <w:p w14:paraId="3B88A69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34</w:t>
                  </w:r>
                </w:p>
              </w:tc>
              <w:tc>
                <w:tcPr>
                  <w:tcW w:w="1560" w:type="dxa"/>
                  <w:vMerge/>
                </w:tcPr>
                <w:p w14:paraId="046CC3DC" w14:textId="77777777" w:rsidR="00CF63BA" w:rsidRPr="006B3A0C" w:rsidRDefault="00CF63BA" w:rsidP="0040464B">
                  <w:pPr>
                    <w:rPr>
                      <w:rFonts w:ascii="Times New Roman" w:hAnsi="Times New Roman" w:cs="Times New Roman"/>
                      <w:sz w:val="24"/>
                      <w:szCs w:val="24"/>
                    </w:rPr>
                  </w:pPr>
                </w:p>
              </w:tc>
            </w:tr>
            <w:tr w:rsidR="00CF63BA" w:rsidRPr="006B3A0C" w14:paraId="650ABFAA" w14:textId="77777777" w:rsidTr="005F7CDA">
              <w:tc>
                <w:tcPr>
                  <w:tcW w:w="661" w:type="dxa"/>
                </w:tcPr>
                <w:p w14:paraId="02690C23"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5</w:t>
                  </w:r>
                </w:p>
              </w:tc>
              <w:tc>
                <w:tcPr>
                  <w:tcW w:w="1418" w:type="dxa"/>
                </w:tcPr>
                <w:p w14:paraId="13035EC1"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Scopus</w:t>
                  </w:r>
                </w:p>
              </w:tc>
              <w:tc>
                <w:tcPr>
                  <w:tcW w:w="1275" w:type="dxa"/>
                </w:tcPr>
                <w:p w14:paraId="0356C2E6"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52</w:t>
                  </w:r>
                </w:p>
              </w:tc>
              <w:tc>
                <w:tcPr>
                  <w:tcW w:w="1560" w:type="dxa"/>
                  <w:vMerge/>
                </w:tcPr>
                <w:p w14:paraId="327F9F30" w14:textId="77777777" w:rsidR="00CF63BA" w:rsidRPr="006B3A0C" w:rsidRDefault="00CF63BA" w:rsidP="0040464B">
                  <w:pPr>
                    <w:rPr>
                      <w:rFonts w:ascii="Times New Roman" w:hAnsi="Times New Roman" w:cs="Times New Roman"/>
                      <w:sz w:val="24"/>
                      <w:szCs w:val="24"/>
                    </w:rPr>
                  </w:pPr>
                </w:p>
              </w:tc>
            </w:tr>
            <w:tr w:rsidR="00CF63BA" w:rsidRPr="006B3A0C" w14:paraId="6D38F9D9" w14:textId="77777777" w:rsidTr="005F7CDA">
              <w:tc>
                <w:tcPr>
                  <w:tcW w:w="661" w:type="dxa"/>
                </w:tcPr>
                <w:p w14:paraId="6867C4A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6</w:t>
                  </w:r>
                </w:p>
              </w:tc>
              <w:tc>
                <w:tcPr>
                  <w:tcW w:w="1418" w:type="dxa"/>
                </w:tcPr>
                <w:p w14:paraId="6FF144F0"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 xml:space="preserve">Others  </w:t>
                  </w:r>
                </w:p>
              </w:tc>
              <w:tc>
                <w:tcPr>
                  <w:tcW w:w="1275" w:type="dxa"/>
                </w:tcPr>
                <w:p w14:paraId="15EEA373"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34</w:t>
                  </w:r>
                </w:p>
              </w:tc>
              <w:tc>
                <w:tcPr>
                  <w:tcW w:w="1560" w:type="dxa"/>
                  <w:vMerge/>
                </w:tcPr>
                <w:p w14:paraId="7F013AC8" w14:textId="77777777" w:rsidR="00CF63BA" w:rsidRPr="006B3A0C" w:rsidRDefault="00CF63BA" w:rsidP="0040464B">
                  <w:pPr>
                    <w:rPr>
                      <w:rFonts w:ascii="Times New Roman" w:hAnsi="Times New Roman" w:cs="Times New Roman"/>
                      <w:sz w:val="24"/>
                      <w:szCs w:val="24"/>
                    </w:rPr>
                  </w:pPr>
                </w:p>
              </w:tc>
            </w:tr>
            <w:tr w:rsidR="00CF63BA" w:rsidRPr="006B3A0C" w14:paraId="6D4B8F1D" w14:textId="77777777" w:rsidTr="005F7CDA">
              <w:tc>
                <w:tcPr>
                  <w:tcW w:w="661" w:type="dxa"/>
                </w:tcPr>
                <w:p w14:paraId="3DD5E8F3"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7</w:t>
                  </w:r>
                </w:p>
              </w:tc>
              <w:tc>
                <w:tcPr>
                  <w:tcW w:w="1418" w:type="dxa"/>
                </w:tcPr>
                <w:p w14:paraId="52569A80" w14:textId="77777777" w:rsidR="00CF63BA" w:rsidRPr="006B3A0C" w:rsidRDefault="00CF63BA" w:rsidP="0040464B">
                  <w:pPr>
                    <w:rPr>
                      <w:rFonts w:ascii="Times New Roman" w:hAnsi="Times New Roman" w:cs="Times New Roman"/>
                      <w:sz w:val="24"/>
                      <w:szCs w:val="24"/>
                    </w:rPr>
                  </w:pPr>
                  <w:r w:rsidRPr="006B3A0C">
                    <w:rPr>
                      <w:rFonts w:ascii="Times New Roman" w:eastAsia="Times New Roman" w:hAnsi="Times New Roman" w:cs="Times New Roman"/>
                      <w:kern w:val="0"/>
                      <w:sz w:val="24"/>
                      <w:szCs w:val="24"/>
                      <w:lang w:eastAsia="en-IN"/>
                    </w:rPr>
                    <w:t>Additional records identified through:</w:t>
                  </w:r>
                  <w:r w:rsidRPr="006B3A0C">
                    <w:rPr>
                      <w:rFonts w:ascii="Times New Roman" w:eastAsia="Times New Roman" w:hAnsi="Times New Roman" w:cs="Times New Roman"/>
                      <w:kern w:val="0"/>
                      <w:sz w:val="24"/>
                      <w:szCs w:val="24"/>
                      <w:lang w:eastAsia="en-IN"/>
                    </w:rPr>
                    <w:br/>
                    <w:t>• Reference lists</w:t>
                  </w:r>
                  <w:r w:rsidRPr="006B3A0C">
                    <w:rPr>
                      <w:rFonts w:ascii="Times New Roman" w:eastAsia="Times New Roman" w:hAnsi="Times New Roman" w:cs="Times New Roman"/>
                      <w:kern w:val="0"/>
                      <w:sz w:val="24"/>
                      <w:szCs w:val="24"/>
                      <w:lang w:eastAsia="en-IN"/>
                    </w:rPr>
                    <w:br/>
                    <w:t>• Reports</w:t>
                  </w:r>
                  <w:r w:rsidRPr="006B3A0C">
                    <w:rPr>
                      <w:rFonts w:ascii="Times New Roman" w:eastAsia="Times New Roman" w:hAnsi="Times New Roman" w:cs="Times New Roman"/>
                      <w:kern w:val="0"/>
                      <w:sz w:val="24"/>
                      <w:szCs w:val="24"/>
                      <w:lang w:eastAsia="en-IN"/>
                    </w:rPr>
                    <w:br/>
                    <w:t>• Theses</w:t>
                  </w:r>
                  <w:r w:rsidRPr="006B3A0C">
                    <w:rPr>
                      <w:rFonts w:ascii="Times New Roman" w:eastAsia="Times New Roman" w:hAnsi="Times New Roman" w:cs="Times New Roman"/>
                      <w:kern w:val="0"/>
                      <w:sz w:val="24"/>
                      <w:szCs w:val="24"/>
                      <w:lang w:eastAsia="en-IN"/>
                    </w:rPr>
                    <w:br/>
                  </w:r>
                </w:p>
              </w:tc>
              <w:tc>
                <w:tcPr>
                  <w:tcW w:w="1275" w:type="dxa"/>
                </w:tcPr>
                <w:p w14:paraId="5F7213BD"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47</w:t>
                  </w:r>
                </w:p>
              </w:tc>
              <w:tc>
                <w:tcPr>
                  <w:tcW w:w="1560" w:type="dxa"/>
                  <w:vMerge/>
                </w:tcPr>
                <w:p w14:paraId="366C2170" w14:textId="77777777" w:rsidR="00CF63BA" w:rsidRPr="006B3A0C" w:rsidRDefault="00CF63BA" w:rsidP="0040464B">
                  <w:pPr>
                    <w:rPr>
                      <w:rFonts w:ascii="Times New Roman" w:hAnsi="Times New Roman" w:cs="Times New Roman"/>
                      <w:sz w:val="24"/>
                      <w:szCs w:val="24"/>
                    </w:rPr>
                  </w:pPr>
                </w:p>
              </w:tc>
            </w:tr>
            <w:tr w:rsidR="00CF63BA" w:rsidRPr="006B3A0C" w14:paraId="5E18DCAD" w14:textId="77777777" w:rsidTr="005F7CDA">
              <w:tc>
                <w:tcPr>
                  <w:tcW w:w="661" w:type="dxa"/>
                </w:tcPr>
                <w:p w14:paraId="06BE4C0A" w14:textId="77777777" w:rsidR="00CF63BA" w:rsidRPr="006B3A0C" w:rsidRDefault="00CF63BA" w:rsidP="0040464B">
                  <w:pPr>
                    <w:rPr>
                      <w:rFonts w:ascii="Times New Roman" w:hAnsi="Times New Roman" w:cs="Times New Roman"/>
                      <w:sz w:val="24"/>
                      <w:szCs w:val="24"/>
                    </w:rPr>
                  </w:pPr>
                </w:p>
              </w:tc>
              <w:tc>
                <w:tcPr>
                  <w:tcW w:w="1418" w:type="dxa"/>
                </w:tcPr>
                <w:p w14:paraId="4D77E2E4"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Total</w:t>
                  </w:r>
                </w:p>
              </w:tc>
              <w:tc>
                <w:tcPr>
                  <w:tcW w:w="1275" w:type="dxa"/>
                </w:tcPr>
                <w:p w14:paraId="0B4814B5"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359</w:t>
                  </w:r>
                </w:p>
              </w:tc>
              <w:tc>
                <w:tcPr>
                  <w:tcW w:w="1560" w:type="dxa"/>
                  <w:vMerge/>
                </w:tcPr>
                <w:p w14:paraId="674F08FE" w14:textId="77777777" w:rsidR="00CF63BA" w:rsidRPr="006B3A0C" w:rsidRDefault="00CF63BA" w:rsidP="0040464B">
                  <w:pPr>
                    <w:rPr>
                      <w:rFonts w:ascii="Times New Roman" w:hAnsi="Times New Roman" w:cs="Times New Roman"/>
                      <w:sz w:val="24"/>
                      <w:szCs w:val="24"/>
                    </w:rPr>
                  </w:pPr>
                </w:p>
              </w:tc>
            </w:tr>
          </w:tbl>
          <w:p w14:paraId="7AD6C1F8" w14:textId="77777777" w:rsidR="008B0DBE" w:rsidRPr="006B3A0C" w:rsidRDefault="008B0DBE" w:rsidP="0040464B">
            <w:pPr>
              <w:rPr>
                <w:rFonts w:ascii="Times New Roman" w:eastAsia="Aptos" w:hAnsi="Times New Roman" w:cs="Times New Roman"/>
                <w:b/>
                <w:bCs/>
                <w:sz w:val="24"/>
                <w:szCs w:val="24"/>
              </w:rPr>
            </w:pPr>
          </w:p>
        </w:tc>
      </w:tr>
    </w:tbl>
    <w:p w14:paraId="6BBF2AE7" w14:textId="77777777" w:rsidR="00D276AF" w:rsidRPr="006B3A0C" w:rsidRDefault="005300BB" w:rsidP="006B3A0C">
      <w:pPr>
        <w:pStyle w:val="ListParagraph"/>
        <w:spacing w:after="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list</w:t>
      </w:r>
      <w:r w:rsidR="008B0DBE" w:rsidRPr="006B3A0C">
        <w:rPr>
          <w:rFonts w:ascii="Times New Roman" w:hAnsi="Times New Roman" w:cs="Times New Roman"/>
          <w:sz w:val="24"/>
          <w:szCs w:val="24"/>
        </w:rPr>
        <w:t xml:space="preserve">.1 </w:t>
      </w:r>
      <w:r w:rsidR="008B0DBE" w:rsidRPr="006B3A0C">
        <w:rPr>
          <w:rFonts w:ascii="Times New Roman" w:eastAsia="Times New Roman" w:hAnsi="Times New Roman" w:cs="Times New Roman"/>
          <w:sz w:val="24"/>
          <w:szCs w:val="24"/>
          <w:lang w:eastAsia="en-IN"/>
        </w:rPr>
        <w:t xml:space="preserve">Methodical literature selection process and database synopsis for </w:t>
      </w:r>
      <w:r w:rsidR="00CF63BA" w:rsidRPr="006B3A0C">
        <w:rPr>
          <w:rFonts w:ascii="Times New Roman" w:eastAsia="Times New Roman" w:hAnsi="Times New Roman" w:cs="Times New Roman"/>
          <w:kern w:val="0"/>
          <w:sz w:val="24"/>
          <w:szCs w:val="24"/>
          <w:lang w:eastAsia="en-IN"/>
        </w:rPr>
        <w:t>Comparative performance of traditional aromatic rice cultivars under organic and inorganic practices in West Bengal</w:t>
      </w:r>
      <w:r w:rsidR="008B0DBE" w:rsidRPr="006B3A0C">
        <w:rPr>
          <w:rFonts w:ascii="Times New Roman" w:eastAsia="Times New Roman" w:hAnsi="Times New Roman" w:cs="Times New Roman"/>
          <w:sz w:val="24"/>
          <w:szCs w:val="24"/>
          <w:lang w:eastAsia="en-IN"/>
        </w:rPr>
        <w:t xml:space="preserve">. The PRISMA-based screening procedure is shown in the left panel, which starts with </w:t>
      </w:r>
      <w:r w:rsidR="00CF63BA" w:rsidRPr="006B3A0C">
        <w:rPr>
          <w:rFonts w:ascii="Times New Roman" w:eastAsia="Times New Roman" w:hAnsi="Times New Roman" w:cs="Times New Roman"/>
          <w:sz w:val="24"/>
          <w:szCs w:val="24"/>
          <w:lang w:eastAsia="en-IN"/>
        </w:rPr>
        <w:t>359</w:t>
      </w:r>
      <w:r w:rsidR="008B0DBE" w:rsidRPr="006B3A0C">
        <w:rPr>
          <w:rFonts w:ascii="Times New Roman" w:eastAsia="Times New Roman" w:hAnsi="Times New Roman" w:cs="Times New Roman"/>
          <w:sz w:val="24"/>
          <w:szCs w:val="24"/>
          <w:lang w:eastAsia="en-IN"/>
        </w:rPr>
        <w:t xml:space="preserve"> records found in major databases. Duplicate removal, abstract screening, and </w:t>
      </w:r>
      <w:r w:rsidR="008B0DBE" w:rsidRPr="006B3A0C">
        <w:rPr>
          <w:rFonts w:ascii="Times New Roman" w:eastAsia="Times New Roman" w:hAnsi="Times New Roman" w:cs="Times New Roman"/>
          <w:sz w:val="24"/>
          <w:szCs w:val="24"/>
          <w:lang w:eastAsia="en-IN"/>
        </w:rPr>
        <w:lastRenderedPageBreak/>
        <w:t xml:space="preserve">exclusion criteria are then applied, yielding </w:t>
      </w:r>
      <w:r w:rsidR="00CF63BA" w:rsidRPr="006B3A0C">
        <w:rPr>
          <w:rFonts w:ascii="Times New Roman" w:eastAsia="Times New Roman" w:hAnsi="Times New Roman" w:cs="Times New Roman"/>
          <w:sz w:val="24"/>
          <w:szCs w:val="24"/>
          <w:lang w:eastAsia="en-IN"/>
        </w:rPr>
        <w:t>48</w:t>
      </w:r>
      <w:r w:rsidR="00CF63BA" w:rsidRPr="006B3A0C">
        <w:rPr>
          <w:rFonts w:ascii="Times New Roman" w:eastAsia="Times New Roman" w:hAnsi="Times New Roman" w:cs="Times New Roman"/>
          <w:kern w:val="0"/>
          <w:sz w:val="24"/>
          <w:szCs w:val="24"/>
          <w:lang w:eastAsia="en-IN"/>
        </w:rPr>
        <w:t>qualitative synthesis publications</w:t>
      </w:r>
      <w:r w:rsidR="008B0DBE" w:rsidRPr="006B3A0C">
        <w:rPr>
          <w:rFonts w:ascii="Times New Roman" w:eastAsia="Times New Roman" w:hAnsi="Times New Roman" w:cs="Times New Roman"/>
          <w:sz w:val="24"/>
          <w:szCs w:val="24"/>
          <w:lang w:eastAsia="en-IN"/>
        </w:rPr>
        <w:t>. Based on the databases utilised in the review, the number of searched and included articles is summarised in the right panels.</w:t>
      </w:r>
    </w:p>
    <w:p w14:paraId="1FDDE225" w14:textId="77777777" w:rsidR="006D6EC8" w:rsidRPr="006B3A0C" w:rsidRDefault="006D6EC8" w:rsidP="006D6EC8">
      <w:pPr>
        <w:pStyle w:val="Heading3"/>
        <w:rPr>
          <w:rFonts w:ascii="Times New Roman" w:hAnsi="Times New Roman" w:cs="Times New Roman"/>
          <w:color w:val="auto"/>
          <w:sz w:val="24"/>
          <w:szCs w:val="24"/>
          <w:u w:val="single"/>
        </w:rPr>
      </w:pPr>
      <w:r w:rsidRPr="006B3A0C">
        <w:rPr>
          <w:rStyle w:val="Strong"/>
          <w:rFonts w:ascii="Times New Roman" w:hAnsi="Times New Roman" w:cs="Times New Roman"/>
          <w:bCs w:val="0"/>
          <w:color w:val="auto"/>
          <w:sz w:val="24"/>
          <w:szCs w:val="24"/>
        </w:rPr>
        <w:t>Results and Discussion:</w:t>
      </w:r>
    </w:p>
    <w:p w14:paraId="1E397398" w14:textId="77777777" w:rsidR="00DB333B" w:rsidRDefault="00DB333B" w:rsidP="006B3A0C">
      <w:pPr>
        <w:pStyle w:val="NormalWeb"/>
        <w:spacing w:line="360" w:lineRule="auto"/>
        <w:jc w:val="both"/>
      </w:pPr>
      <w:r w:rsidRPr="006B3A0C">
        <w:t>When compared to imbalanced or single nutrient applications, the results unequivocally demonstrated that integrated nutrient management (INM) significantly improved the field performance and productivity of aromatic rice. Farmers' use of unbalanced fertilizers (30:20:20 kg N:P</w:t>
      </w:r>
      <w:r w:rsidRPr="006B3A0C">
        <w:rPr>
          <w:rFonts w:ascii="Cambria Math" w:hAnsi="Cambria Math"/>
        </w:rPr>
        <w:t>₂</w:t>
      </w:r>
      <w:r w:rsidRPr="006B3A0C">
        <w:t>O</w:t>
      </w:r>
      <w:proofErr w:type="gramStart"/>
      <w:r w:rsidRPr="006B3A0C">
        <w:rPr>
          <w:rFonts w:ascii="Cambria Math" w:hAnsi="Cambria Math"/>
        </w:rPr>
        <w:t>₂</w:t>
      </w:r>
      <w:r w:rsidRPr="006B3A0C">
        <w:t>:K</w:t>
      </w:r>
      <w:proofErr w:type="gramEnd"/>
      <w:r w:rsidRPr="006B3A0C">
        <w:rPr>
          <w:rFonts w:ascii="Cambria Math" w:hAnsi="Cambria Math"/>
        </w:rPr>
        <w:t>₂</w:t>
      </w:r>
      <w:r w:rsidRPr="006B3A0C">
        <w:t>O ha</w:t>
      </w:r>
      <w:r w:rsidRPr="006B3A0C">
        <w:rPr>
          <w:rFonts w:ascii="Cambria Math" w:hAnsi="Cambria Math"/>
        </w:rPr>
        <w:t>⁻</w:t>
      </w:r>
      <w:r w:rsidRPr="006B3A0C">
        <w:t>¹) was considerably lower than integrated methods. However, applying 80% of the recommended dose of nitrogen (RDN) through inorganic fertilizers (50:25:25 kg ha</w:t>
      </w:r>
      <w:r w:rsidRPr="006B3A0C">
        <w:rPr>
          <w:rFonts w:ascii="Cambria Math" w:hAnsi="Cambria Math"/>
        </w:rPr>
        <w:t>⁻</w:t>
      </w:r>
      <w:r w:rsidRPr="006B3A0C">
        <w:t>¹) along with 20% of nitrogen from organic sources like farmyard manure (FYM) and mustard cake increased the productivity of grain yield and other yield-attributing characteristics of the aromatic cultivar "</w:t>
      </w:r>
      <w:proofErr w:type="spellStart"/>
      <w:r w:rsidRPr="006B3A0C">
        <w:t>Kalonunia</w:t>
      </w:r>
      <w:proofErr w:type="spellEnd"/>
      <w:r w:rsidRPr="006B3A0C">
        <w:t xml:space="preserve">" (Fig.1). A more balanced nutrient supply throughout crop growth stages and improved nutrient utilization efficiency could be the causes of this </w:t>
      </w:r>
      <w:proofErr w:type="spellStart"/>
      <w:proofErr w:type="gramStart"/>
      <w:r w:rsidRPr="006B3A0C">
        <w:t>improvement.</w:t>
      </w:r>
      <w:r w:rsidR="006D6EC8" w:rsidRPr="006B3A0C">
        <w:t>.</w:t>
      </w:r>
      <w:proofErr w:type="gramEnd"/>
      <w:r w:rsidRPr="006B3A0C">
        <w:t>Similarly</w:t>
      </w:r>
      <w:proofErr w:type="spellEnd"/>
      <w:r w:rsidRPr="006B3A0C">
        <w:t>, mixed organic nutrition sources like FYM + vermicompost and vermicompost + mustard cake outperformed single organic treatments in the cultivar "</w:t>
      </w:r>
      <w:proofErr w:type="spellStart"/>
      <w:r w:rsidRPr="006B3A0C">
        <w:t>Gobindabhog</w:t>
      </w:r>
      <w:proofErr w:type="spellEnd"/>
      <w:r w:rsidRPr="006B3A0C">
        <w:t>" (Fig. 2). Split application of organic manures improved yield and yield-attributing characteristics by ensuring continuous nutrient availability during crucial growth stages. Combined organic sources may perform better because of synergistic effects that improve nutrient uptake and mineralization.</w:t>
      </w:r>
    </w:p>
    <w:p w14:paraId="1D145301" w14:textId="77777777" w:rsidR="00151456" w:rsidRPr="006B3A0C" w:rsidRDefault="00DB333B" w:rsidP="00151456">
      <w:pPr>
        <w:pStyle w:val="NormalWeb"/>
        <w:spacing w:line="360" w:lineRule="auto"/>
        <w:jc w:val="both"/>
      </w:pPr>
      <w:r w:rsidRPr="006B3A0C">
        <w:t xml:space="preserve">The performance of the cultivar "Tulaipanji," which demonstrated that organic nutrient management techniques, particularly vermicompost alone or in conjunction with FYM, outperformed chemical fertilizers, further supported the findings (Fig. 3). The maximum nutrient uptake (N, P, and K) and enhanced post-harvest soil fertility status were seen when 100% nitrogen was applied using vermicompost. Plots treated with vermicompost also showed increased nitrogen availability, whereas FYM increased the availability of phosphate and potassium. Plots that received solely chemical fertilizers, on the other hand, had the lowest residual soil fertility and nutrient uptake, highlighting the long-term drawbacks of using only inorganic </w:t>
      </w:r>
      <w:proofErr w:type="spellStart"/>
      <w:proofErr w:type="gramStart"/>
      <w:r w:rsidRPr="006B3A0C">
        <w:t>fertilizers.These</w:t>
      </w:r>
      <w:proofErr w:type="spellEnd"/>
      <w:proofErr w:type="gramEnd"/>
      <w:r w:rsidRPr="006B3A0C">
        <w:t xml:space="preserve"> results closely align with previous research. In </w:t>
      </w:r>
      <w:proofErr w:type="spellStart"/>
      <w:r w:rsidRPr="006B3A0C">
        <w:t>Gobindabhog</w:t>
      </w:r>
      <w:proofErr w:type="spellEnd"/>
      <w:r w:rsidRPr="006B3A0C">
        <w:t xml:space="preserve"> rice, Ghosh et al. (2005) found decreased growth and yield indices with pure inorganic fertilization. According to Barik et al. (2011), the constant supply of nutrients and growth-promoting compounds from organic sources like vermicompost may be the cause of the improved performance under combined nutrition administration. The results of Yadav </w:t>
      </w:r>
      <w:r w:rsidRPr="006B3A0C">
        <w:lastRenderedPageBreak/>
        <w:t xml:space="preserve">Lalji and Meena (2014) and Kumar et al. (2014) have been corroborated by numerous reports of increased uptake of N, P, and K with organic manure treatment (Virdia and Mehta, 2009; Sathish et al., 2011), which eventually contributed to enhanced yield characteristics and grain </w:t>
      </w:r>
      <w:proofErr w:type="spellStart"/>
      <w:r w:rsidRPr="006B3A0C">
        <w:t>production.As</w:t>
      </w:r>
      <w:proofErr w:type="spellEnd"/>
      <w:r w:rsidRPr="006B3A0C">
        <w:t xml:space="preserve"> noted by Jayaraman and Purushothaman (1988), the improvement in yield-attributing characteristics such panicle length under integrated treatments (e.g., 75% RDN + 25% vermicompost) further supports the significance of balanced nutrition in boosting crop </w:t>
      </w:r>
      <w:r w:rsidR="00151456" w:rsidRPr="006B3A0C">
        <w:t>yield</w:t>
      </w:r>
      <w:r w:rsidRPr="006B3A0C">
        <w:t xml:space="preserve">. Vermicompost's positive impacts could be attributed to its ability to improve the physical characteristics of soil (Singh et al., 2024), increase microbial activity, and guarantee a gradual release of macro and micronutrients (Rehman et al., 2023; </w:t>
      </w:r>
      <w:proofErr w:type="spellStart"/>
      <w:r w:rsidRPr="006B3A0C">
        <w:t>Tammam</w:t>
      </w:r>
      <w:proofErr w:type="spellEnd"/>
      <w:r w:rsidRPr="006B3A0C">
        <w:t xml:space="preserve"> et al., 2023</w:t>
      </w:r>
      <w:proofErr w:type="gramStart"/>
      <w:r w:rsidRPr="006B3A0C">
        <w:t>).Vermicompost</w:t>
      </w:r>
      <w:proofErr w:type="gramEnd"/>
      <w:r w:rsidRPr="006B3A0C">
        <w:t xml:space="preserve"> aids in maintaining a balanced nutrient supply during various growth stages when paired with lower concentrations of artificial fertilizers (Hoque et al., 2022).</w:t>
      </w:r>
      <w:r w:rsidR="00151456" w:rsidRPr="006B3A0C">
        <w:t xml:space="preserve"> Overall, the results demonstrate that an integrated strategy outperforms either organic or inorganic nutrient management on its own. A balanced combination of organic and inorganic fertilizer sources ensures improved soil health, improved nutrient availability, and greater fragrant rice production. Our findings strongly confirm Patra et al. (2026)'s conclusion that integrated nutrient management is the most sustainable strategy for raising crop yield while maintaining soil fertility and nutritional quality.</w:t>
      </w:r>
    </w:p>
    <w:p w14:paraId="2FC11D77" w14:textId="77777777" w:rsidR="007A4E53" w:rsidRPr="006B3A0C" w:rsidRDefault="001405FA" w:rsidP="00151456">
      <w:pPr>
        <w:pStyle w:val="NormalWeb"/>
        <w:spacing w:line="360" w:lineRule="auto"/>
        <w:jc w:val="both"/>
      </w:pPr>
      <w:r w:rsidRPr="006B3A0C">
        <w:tab/>
      </w:r>
      <w:r w:rsidR="003A2118" w:rsidRPr="006B3A0C">
        <w:rPr>
          <w:noProof/>
        </w:rPr>
        <w:drawing>
          <wp:inline distT="0" distB="0" distL="0" distR="0" wp14:anchorId="292E2520" wp14:editId="6A530AD9">
            <wp:extent cx="5731510" cy="2470795"/>
            <wp:effectExtent l="19050" t="0" r="21590" b="57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941861" w14:textId="77777777" w:rsidR="007A4E53" w:rsidRPr="006B3A0C" w:rsidRDefault="003A2118" w:rsidP="00C05BAA">
      <w:pPr>
        <w:spacing w:after="0" w:line="240" w:lineRule="auto"/>
        <w:rPr>
          <w:rFonts w:ascii="Times New Roman" w:hAnsi="Times New Roman" w:cs="Times New Roman"/>
          <w:sz w:val="24"/>
          <w:szCs w:val="24"/>
        </w:rPr>
      </w:pPr>
      <w:r w:rsidRPr="006B3A0C">
        <w:rPr>
          <w:rFonts w:ascii="Times New Roman" w:hAnsi="Times New Roman" w:cs="Times New Roman"/>
          <w:sz w:val="24"/>
          <w:szCs w:val="24"/>
        </w:rPr>
        <w:t xml:space="preserve">Fig 1. Effect of nutrient management on </w:t>
      </w:r>
      <w:proofErr w:type="spellStart"/>
      <w:r w:rsidR="001405FA" w:rsidRPr="006B3A0C">
        <w:rPr>
          <w:rFonts w:ascii="Times New Roman" w:hAnsi="Times New Roman" w:cs="Times New Roman"/>
          <w:sz w:val="24"/>
          <w:szCs w:val="24"/>
        </w:rPr>
        <w:t>Yiled</w:t>
      </w:r>
      <w:proofErr w:type="spellEnd"/>
      <w:r w:rsidR="001405FA" w:rsidRPr="006B3A0C">
        <w:rPr>
          <w:rFonts w:ascii="Times New Roman" w:hAnsi="Times New Roman" w:cs="Times New Roman"/>
          <w:sz w:val="24"/>
          <w:szCs w:val="24"/>
        </w:rPr>
        <w:t xml:space="preserve"> and yield attributing characters of </w:t>
      </w:r>
      <w:proofErr w:type="gramStart"/>
      <w:r w:rsidR="00C05BAA" w:rsidRPr="006B3A0C">
        <w:rPr>
          <w:rFonts w:ascii="Times New Roman" w:hAnsi="Times New Roman" w:cs="Times New Roman"/>
          <w:sz w:val="24"/>
          <w:szCs w:val="24"/>
        </w:rPr>
        <w:t>aromatic</w:t>
      </w:r>
      <w:proofErr w:type="gramEnd"/>
    </w:p>
    <w:p w14:paraId="3277F2EB" w14:textId="77777777" w:rsidR="000D2FC3" w:rsidRPr="006B3A0C" w:rsidRDefault="001405FA" w:rsidP="00C05BAA">
      <w:pPr>
        <w:spacing w:after="0" w:line="240" w:lineRule="auto"/>
        <w:rPr>
          <w:rFonts w:ascii="Times New Roman" w:hAnsi="Times New Roman" w:cs="Times New Roman"/>
          <w:sz w:val="24"/>
          <w:szCs w:val="24"/>
        </w:rPr>
      </w:pPr>
      <w:r w:rsidRPr="006B3A0C">
        <w:rPr>
          <w:rFonts w:ascii="Times New Roman" w:hAnsi="Times New Roman" w:cs="Times New Roman"/>
          <w:sz w:val="24"/>
          <w:szCs w:val="24"/>
        </w:rPr>
        <w:t>rice cultivar</w:t>
      </w:r>
      <w:r w:rsidR="007A4E53" w:rsidRPr="006B3A0C">
        <w:rPr>
          <w:rFonts w:ascii="Times New Roman" w:hAnsi="Times New Roman" w:cs="Times New Roman"/>
          <w:sz w:val="24"/>
          <w:szCs w:val="24"/>
        </w:rPr>
        <w:t xml:space="preserve"> '</w:t>
      </w:r>
      <w:proofErr w:type="spellStart"/>
      <w:r w:rsidR="007A4E53" w:rsidRPr="006B3A0C">
        <w:rPr>
          <w:rFonts w:ascii="Times New Roman" w:hAnsi="Times New Roman" w:cs="Times New Roman"/>
          <w:sz w:val="24"/>
          <w:szCs w:val="24"/>
        </w:rPr>
        <w:t>Kalonunia</w:t>
      </w:r>
      <w:proofErr w:type="spellEnd"/>
      <w:r w:rsidR="007A4E53" w:rsidRPr="006B3A0C">
        <w:rPr>
          <w:rFonts w:ascii="Times New Roman" w:hAnsi="Times New Roman" w:cs="Times New Roman"/>
          <w:sz w:val="24"/>
          <w:szCs w:val="24"/>
        </w:rPr>
        <w:t>'</w:t>
      </w:r>
      <w:r w:rsidR="003A2118" w:rsidRPr="006B3A0C">
        <w:rPr>
          <w:rFonts w:ascii="Times New Roman" w:hAnsi="Times New Roman" w:cs="Times New Roman"/>
          <w:sz w:val="24"/>
          <w:szCs w:val="24"/>
        </w:rPr>
        <w:t xml:space="preserve"> (Pooled over two years).</w:t>
      </w:r>
      <w:r w:rsidR="000D2FC3" w:rsidRPr="006B3A0C">
        <w:rPr>
          <w:rFonts w:ascii="Times New Roman" w:hAnsi="Times New Roman" w:cs="Times New Roman"/>
          <w:sz w:val="24"/>
          <w:szCs w:val="24"/>
        </w:rPr>
        <w:br/>
      </w:r>
    </w:p>
    <w:p w14:paraId="3EAEE542" w14:textId="77777777" w:rsidR="001405FA" w:rsidRPr="006B3A0C" w:rsidRDefault="001405FA" w:rsidP="00734AF1">
      <w:pPr>
        <w:spacing w:line="240"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Pr="006B3A0C">
        <w:rPr>
          <w:rFonts w:ascii="Times New Roman" w:hAnsi="Times New Roman" w:cs="Times New Roman"/>
          <w:sz w:val="24"/>
          <w:szCs w:val="24"/>
        </w:rPr>
        <w:t xml:space="preserve">. Unbalanced fertilizer use by farmers (30 kg N/ha + 20 kg P2O5/ha + 20 kg K2O/ha); ii. T1; 80% RDN (RDF-50:25:25 kg/ha) from inorganic sources + 20% N from organic sources (mustard cake and FYM), </w:t>
      </w:r>
    </w:p>
    <w:p w14:paraId="569DDE2E" w14:textId="77777777" w:rsidR="001405FA" w:rsidRPr="006B3A0C" w:rsidRDefault="001405FA"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lastRenderedPageBreak/>
        <w:t>ii. T2: 40% N from organic sources (mustard cake and FYM) with 60% RDN (RDF-50:25:25 kg/ha) from inorganic sources in a randomized block design with seven replications.</w:t>
      </w:r>
    </w:p>
    <w:p w14:paraId="01617650" w14:textId="77777777" w:rsidR="003A2118" w:rsidRPr="006B3A0C" w:rsidRDefault="003A2118"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iii. DAT-Date After Transplanting</w:t>
      </w:r>
    </w:p>
    <w:p w14:paraId="1304883F" w14:textId="77777777" w:rsidR="000906DA" w:rsidRPr="006B3A0C" w:rsidRDefault="003A2118" w:rsidP="00734AF1">
      <w:pPr>
        <w:spacing w:line="240" w:lineRule="auto"/>
        <w:jc w:val="both"/>
        <w:rPr>
          <w:rFonts w:ascii="Times New Roman" w:hAnsi="Times New Roman" w:cs="Times New Roman"/>
          <w:color w:val="222222"/>
          <w:sz w:val="24"/>
          <w:szCs w:val="24"/>
          <w:shd w:val="clear" w:color="auto" w:fill="FFFFFF"/>
        </w:rPr>
      </w:pPr>
      <w:proofErr w:type="gramStart"/>
      <w:r w:rsidRPr="006B3A0C">
        <w:rPr>
          <w:rFonts w:ascii="Times New Roman" w:hAnsi="Times New Roman" w:cs="Times New Roman"/>
          <w:sz w:val="24"/>
          <w:szCs w:val="24"/>
        </w:rPr>
        <w:t>Sources :</w:t>
      </w:r>
      <w:r w:rsidRPr="006B3A0C">
        <w:rPr>
          <w:rFonts w:ascii="Times New Roman" w:hAnsi="Times New Roman" w:cs="Times New Roman"/>
          <w:color w:val="222222"/>
          <w:sz w:val="24"/>
          <w:szCs w:val="24"/>
          <w:shd w:val="clear" w:color="auto" w:fill="FFFFFF"/>
        </w:rPr>
        <w:t>Paul</w:t>
      </w:r>
      <w:proofErr w:type="gramEnd"/>
      <w:r w:rsidRPr="006B3A0C">
        <w:rPr>
          <w:rFonts w:ascii="Times New Roman" w:hAnsi="Times New Roman" w:cs="Times New Roman"/>
          <w:color w:val="222222"/>
          <w:sz w:val="24"/>
          <w:szCs w:val="24"/>
          <w:shd w:val="clear" w:color="auto" w:fill="FFFFFF"/>
        </w:rPr>
        <w:t>, K et al., 2021</w:t>
      </w:r>
    </w:p>
    <w:p w14:paraId="2FEBA0AC" w14:textId="77777777" w:rsidR="0084502F" w:rsidRPr="006B3A0C" w:rsidRDefault="0084502F" w:rsidP="00166820">
      <w:pPr>
        <w:spacing w:line="360" w:lineRule="auto"/>
        <w:jc w:val="both"/>
        <w:rPr>
          <w:rFonts w:ascii="Times New Roman" w:hAnsi="Times New Roman" w:cs="Times New Roman"/>
          <w:noProof/>
          <w:sz w:val="24"/>
          <w:szCs w:val="24"/>
        </w:rPr>
      </w:pPr>
      <w:r w:rsidRPr="006B3A0C">
        <w:rPr>
          <w:rFonts w:ascii="Times New Roman" w:hAnsi="Times New Roman" w:cs="Times New Roman"/>
          <w:noProof/>
          <w:sz w:val="24"/>
          <w:szCs w:val="24"/>
          <w:lang w:eastAsia="en-IN"/>
        </w:rPr>
        <w:drawing>
          <wp:inline distT="0" distB="0" distL="0" distR="0" wp14:anchorId="0ED418F3" wp14:editId="79CDEE40">
            <wp:extent cx="5731510" cy="3905250"/>
            <wp:effectExtent l="19050" t="0" r="21590" b="0"/>
            <wp:docPr id="586792029" name="Chart 1">
              <a:extLst xmlns:a="http://schemas.openxmlformats.org/drawingml/2006/main">
                <a:ext uri="{FF2B5EF4-FFF2-40B4-BE49-F238E27FC236}">
                  <a16:creationId xmlns:a16="http://schemas.microsoft.com/office/drawing/2014/main" id="{FD5BB0B2-991B-B139-F37A-C5CCC740B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7FA5E8" w14:textId="77777777" w:rsidR="00627AFF" w:rsidRPr="006B3A0C" w:rsidRDefault="006454CA"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hAnsi="Times New Roman" w:cs="Times New Roman"/>
          <w:sz w:val="24"/>
          <w:szCs w:val="24"/>
        </w:rPr>
        <w:t xml:space="preserve">Fig </w:t>
      </w:r>
      <w:proofErr w:type="gramStart"/>
      <w:r w:rsidR="0003533A" w:rsidRPr="006B3A0C">
        <w:rPr>
          <w:rFonts w:ascii="Times New Roman" w:hAnsi="Times New Roman" w:cs="Times New Roman"/>
          <w:sz w:val="24"/>
          <w:szCs w:val="24"/>
        </w:rPr>
        <w:t>2</w:t>
      </w:r>
      <w:r w:rsidRPr="006B3A0C">
        <w:rPr>
          <w:rFonts w:ascii="Times New Roman" w:hAnsi="Times New Roman" w:cs="Times New Roman"/>
          <w:sz w:val="24"/>
          <w:szCs w:val="24"/>
        </w:rPr>
        <w:t>.</w:t>
      </w:r>
      <w:r w:rsidR="0084502F" w:rsidRPr="006B3A0C">
        <w:rPr>
          <w:rFonts w:ascii="Times New Roman" w:hAnsi="Times New Roman" w:cs="Times New Roman"/>
          <w:sz w:val="24"/>
          <w:szCs w:val="24"/>
        </w:rPr>
        <w:t>Effect</w:t>
      </w:r>
      <w:proofErr w:type="gramEnd"/>
      <w:r w:rsidR="0084502F" w:rsidRPr="006B3A0C">
        <w:rPr>
          <w:rFonts w:ascii="Times New Roman" w:hAnsi="Times New Roman" w:cs="Times New Roman"/>
          <w:sz w:val="24"/>
          <w:szCs w:val="24"/>
        </w:rPr>
        <w:t xml:space="preserve"> of </w:t>
      </w:r>
      <w:r w:rsidR="00627AFF" w:rsidRPr="006B3A0C">
        <w:rPr>
          <w:rFonts w:ascii="Times New Roman" w:hAnsi="Times New Roman" w:cs="Times New Roman"/>
          <w:sz w:val="24"/>
          <w:szCs w:val="24"/>
        </w:rPr>
        <w:t>nutrient management</w:t>
      </w:r>
      <w:r w:rsidR="0084502F" w:rsidRPr="006B3A0C">
        <w:rPr>
          <w:rFonts w:ascii="Times New Roman" w:hAnsi="Times New Roman" w:cs="Times New Roman"/>
          <w:sz w:val="24"/>
          <w:szCs w:val="24"/>
        </w:rPr>
        <w:t xml:space="preserve"> on Yield and </w:t>
      </w:r>
      <w:r w:rsidR="00627AFF" w:rsidRPr="006B3A0C">
        <w:rPr>
          <w:rFonts w:ascii="Times New Roman" w:hAnsi="Times New Roman" w:cs="Times New Roman"/>
          <w:sz w:val="24"/>
          <w:szCs w:val="24"/>
        </w:rPr>
        <w:t xml:space="preserve">yield attributing characters of </w:t>
      </w:r>
      <w:r w:rsidR="00627AFF" w:rsidRPr="006B3A0C">
        <w:rPr>
          <w:rFonts w:ascii="Times New Roman" w:eastAsia="Times New Roman" w:hAnsi="Times New Roman" w:cs="Times New Roman"/>
          <w:color w:val="222222"/>
          <w:kern w:val="36"/>
          <w:sz w:val="24"/>
          <w:szCs w:val="24"/>
          <w:lang w:eastAsia="en-IN"/>
        </w:rPr>
        <w:t xml:space="preserve">aromatic rice  </w:t>
      </w:r>
    </w:p>
    <w:p w14:paraId="250CBF6A" w14:textId="77777777" w:rsidR="0084502F" w:rsidRPr="006B3A0C" w:rsidRDefault="00627AFF"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eastAsia="Times New Roman" w:hAnsi="Times New Roman" w:cs="Times New Roman"/>
          <w:color w:val="222222"/>
          <w:kern w:val="36"/>
          <w:sz w:val="24"/>
          <w:szCs w:val="24"/>
          <w:lang w:eastAsia="en-IN"/>
        </w:rPr>
        <w:t xml:space="preserve">          cultivar </w:t>
      </w:r>
      <w:r w:rsidR="007A4E53" w:rsidRPr="006B3A0C">
        <w:rPr>
          <w:rFonts w:ascii="Times New Roman" w:eastAsia="Times New Roman" w:hAnsi="Times New Roman" w:cs="Times New Roman"/>
          <w:color w:val="222222"/>
          <w:kern w:val="36"/>
          <w:sz w:val="24"/>
          <w:szCs w:val="24"/>
          <w:lang w:eastAsia="en-IN"/>
        </w:rPr>
        <w:t>'</w:t>
      </w:r>
      <w:proofErr w:type="spellStart"/>
      <w:r w:rsidRPr="006B3A0C">
        <w:rPr>
          <w:rFonts w:ascii="Times New Roman" w:hAnsi="Times New Roman" w:cs="Times New Roman"/>
          <w:sz w:val="24"/>
          <w:szCs w:val="24"/>
        </w:rPr>
        <w:t>Gobindabhog</w:t>
      </w:r>
      <w:proofErr w:type="spellEnd"/>
      <w:r w:rsidR="007A4E53" w:rsidRPr="006B3A0C">
        <w:rPr>
          <w:rFonts w:ascii="Times New Roman" w:hAnsi="Times New Roman" w:cs="Times New Roman"/>
          <w:sz w:val="24"/>
          <w:szCs w:val="24"/>
        </w:rPr>
        <w:t>'</w:t>
      </w:r>
      <w:r w:rsidR="0084502F" w:rsidRPr="006B3A0C">
        <w:rPr>
          <w:rFonts w:ascii="Times New Roman" w:hAnsi="Times New Roman" w:cs="Times New Roman"/>
          <w:sz w:val="24"/>
          <w:szCs w:val="24"/>
        </w:rPr>
        <w:t>.</w:t>
      </w:r>
    </w:p>
    <w:p w14:paraId="7518069E" w14:textId="77777777" w:rsidR="005300BB" w:rsidRDefault="005300BB" w:rsidP="00734AF1">
      <w:pPr>
        <w:spacing w:line="240" w:lineRule="auto"/>
        <w:jc w:val="both"/>
        <w:rPr>
          <w:rFonts w:ascii="Times New Roman" w:hAnsi="Times New Roman" w:cs="Times New Roman"/>
          <w:b/>
          <w:sz w:val="24"/>
          <w:szCs w:val="24"/>
        </w:rPr>
      </w:pPr>
    </w:p>
    <w:p w14:paraId="35C2D5AF" w14:textId="77777777" w:rsidR="001405FA" w:rsidRPr="006B3A0C" w:rsidRDefault="006454CA" w:rsidP="00734AF1">
      <w:pPr>
        <w:spacing w:line="240"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0084502F" w:rsidRPr="006B3A0C">
        <w:rPr>
          <w:rFonts w:ascii="Times New Roman" w:hAnsi="Times New Roman" w:cs="Times New Roman"/>
          <w:sz w:val="24"/>
          <w:szCs w:val="24"/>
        </w:rPr>
        <w:t xml:space="preserve">.  </w:t>
      </w:r>
      <w:r w:rsidR="001405FA" w:rsidRPr="006B3A0C">
        <w:rPr>
          <w:rFonts w:ascii="Times New Roman" w:hAnsi="Times New Roman" w:cs="Times New Roman"/>
          <w:sz w:val="24"/>
          <w:szCs w:val="24"/>
        </w:rPr>
        <w:t>Vermicompost (VC) @ 50% RDN as basal + 50% RDN at 21 DAT (sole VC), mustard cake (MC) @ 50% RDN as basal + 50% RDN at 21 DAT (sole MC), FYM @ 50% RDN as basal + vermicompost @ 50% RDN at 21 DAT (FYM + VC), and vermicompost @ 50% RDN as basal + mustard cake @ 50% RDN at 21 DAT (FYM + MC).The recommended fertilizer dose of 50 kg N + 25 kg P + 25 kg K ha-1 and the actual nitrogen content in each manure were used to determine the amount of organic manures, such as FYM, vermicompost, and mustard cake. In the first and second years of the study, laboratory examinations of various manure samples prior to field application showed 0.5 and 0.6% N in FYM, 1.4 and 1.5% N in vermicompost, and 4.7 and 4.9% N in mustard cake, respectively.</w:t>
      </w:r>
    </w:p>
    <w:p w14:paraId="0E8C5ED6" w14:textId="77777777" w:rsidR="0084502F" w:rsidRPr="006B3A0C" w:rsidRDefault="006454CA"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ii</w:t>
      </w:r>
      <w:r w:rsidR="0084502F" w:rsidRPr="006B3A0C">
        <w:rPr>
          <w:rFonts w:ascii="Times New Roman" w:hAnsi="Times New Roman" w:cs="Times New Roman"/>
          <w:sz w:val="24"/>
          <w:szCs w:val="24"/>
        </w:rPr>
        <w:t xml:space="preserve">. All data are the average of two years during wet </w:t>
      </w:r>
      <w:proofErr w:type="gramStart"/>
      <w:r w:rsidR="0084502F" w:rsidRPr="006B3A0C">
        <w:rPr>
          <w:rFonts w:ascii="Times New Roman" w:hAnsi="Times New Roman" w:cs="Times New Roman"/>
          <w:sz w:val="24"/>
          <w:szCs w:val="24"/>
        </w:rPr>
        <w:t>season</w:t>
      </w:r>
      <w:proofErr w:type="gramEnd"/>
    </w:p>
    <w:p w14:paraId="3A1EFD6D" w14:textId="77777777" w:rsidR="000906DA" w:rsidRPr="006B3A0C" w:rsidRDefault="003A3185"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Source :</w:t>
      </w:r>
      <w:r w:rsidR="00BA67D9" w:rsidRPr="006B3A0C">
        <w:rPr>
          <w:rFonts w:ascii="Times New Roman" w:hAnsi="Times New Roman" w:cs="Times New Roman"/>
          <w:sz w:val="24"/>
          <w:szCs w:val="24"/>
        </w:rPr>
        <w:t>S. Banerjee et al., 2013</w:t>
      </w:r>
    </w:p>
    <w:p w14:paraId="51ED1597" w14:textId="77777777" w:rsidR="00734AF1" w:rsidRPr="006B3A0C" w:rsidRDefault="00734AF1" w:rsidP="00734AF1">
      <w:pPr>
        <w:spacing w:line="240" w:lineRule="auto"/>
        <w:jc w:val="both"/>
        <w:rPr>
          <w:rFonts w:ascii="Times New Roman" w:hAnsi="Times New Roman" w:cs="Times New Roman"/>
          <w:sz w:val="24"/>
          <w:szCs w:val="24"/>
        </w:rPr>
      </w:pPr>
    </w:p>
    <w:p w14:paraId="0F621747" w14:textId="77777777" w:rsidR="001667B7" w:rsidRPr="006B3A0C" w:rsidRDefault="001405FA"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ab/>
      </w:r>
    </w:p>
    <w:p w14:paraId="4123B4F7" w14:textId="77777777" w:rsidR="00627AFF" w:rsidRPr="006B3A0C" w:rsidRDefault="001667B7"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hAnsi="Times New Roman" w:cs="Times New Roman"/>
          <w:noProof/>
          <w:sz w:val="24"/>
          <w:szCs w:val="24"/>
          <w:lang w:eastAsia="en-IN"/>
        </w:rPr>
        <w:lastRenderedPageBreak/>
        <w:drawing>
          <wp:inline distT="0" distB="0" distL="0" distR="0" wp14:anchorId="6C3A147E" wp14:editId="0B3120BC">
            <wp:extent cx="6248400" cy="3095625"/>
            <wp:effectExtent l="0" t="0" r="0" b="0"/>
            <wp:docPr id="907652155" name="Chart 1">
              <a:extLst xmlns:a="http://schemas.openxmlformats.org/drawingml/2006/main">
                <a:ext uri="{FF2B5EF4-FFF2-40B4-BE49-F238E27FC236}">
                  <a16:creationId xmlns:a16="http://schemas.microsoft.com/office/drawing/2014/main" id="{564553BA-71F4-EC86-318D-E69053EEA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A4E53" w:rsidRPr="006B3A0C">
        <w:rPr>
          <w:rFonts w:ascii="Times New Roman" w:hAnsi="Times New Roman" w:cs="Times New Roman"/>
          <w:sz w:val="24"/>
          <w:szCs w:val="24"/>
        </w:rPr>
        <w:t>Fig 3</w:t>
      </w:r>
      <w:r w:rsidRPr="006B3A0C">
        <w:rPr>
          <w:rFonts w:ascii="Times New Roman" w:hAnsi="Times New Roman" w:cs="Times New Roman"/>
          <w:sz w:val="24"/>
          <w:szCs w:val="24"/>
        </w:rPr>
        <w:t xml:space="preserve">. </w:t>
      </w:r>
      <w:r w:rsidRPr="006B3A0C">
        <w:rPr>
          <w:rFonts w:ascii="Times New Roman" w:eastAsia="Times New Roman" w:hAnsi="Times New Roman" w:cs="Times New Roman"/>
          <w:color w:val="222222"/>
          <w:kern w:val="36"/>
          <w:sz w:val="24"/>
          <w:szCs w:val="24"/>
          <w:lang w:eastAsia="en-IN"/>
        </w:rPr>
        <w:t>Effect of nutrient management on yield and yield</w:t>
      </w:r>
      <w:r w:rsidR="00627AFF" w:rsidRPr="006B3A0C">
        <w:rPr>
          <w:rFonts w:ascii="Times New Roman" w:eastAsia="Times New Roman" w:hAnsi="Times New Roman" w:cs="Times New Roman"/>
          <w:color w:val="222222"/>
          <w:kern w:val="36"/>
          <w:sz w:val="24"/>
          <w:szCs w:val="24"/>
          <w:lang w:eastAsia="en-IN"/>
        </w:rPr>
        <w:t xml:space="preserve"> attributing characters</w:t>
      </w:r>
      <w:r w:rsidRPr="006B3A0C">
        <w:rPr>
          <w:rFonts w:ascii="Times New Roman" w:eastAsia="Times New Roman" w:hAnsi="Times New Roman" w:cs="Times New Roman"/>
          <w:color w:val="222222"/>
          <w:kern w:val="36"/>
          <w:sz w:val="24"/>
          <w:szCs w:val="24"/>
          <w:lang w:eastAsia="en-IN"/>
        </w:rPr>
        <w:t xml:space="preserve"> of aromatic </w:t>
      </w:r>
      <w:proofErr w:type="gramStart"/>
      <w:r w:rsidRPr="006B3A0C">
        <w:rPr>
          <w:rFonts w:ascii="Times New Roman" w:eastAsia="Times New Roman" w:hAnsi="Times New Roman" w:cs="Times New Roman"/>
          <w:color w:val="222222"/>
          <w:kern w:val="36"/>
          <w:sz w:val="24"/>
          <w:szCs w:val="24"/>
          <w:lang w:eastAsia="en-IN"/>
        </w:rPr>
        <w:t>rice</w:t>
      </w:r>
      <w:proofErr w:type="gramEnd"/>
      <w:r w:rsidRPr="006B3A0C">
        <w:rPr>
          <w:rFonts w:ascii="Times New Roman" w:eastAsia="Times New Roman" w:hAnsi="Times New Roman" w:cs="Times New Roman"/>
          <w:color w:val="222222"/>
          <w:kern w:val="36"/>
          <w:sz w:val="24"/>
          <w:szCs w:val="24"/>
          <w:lang w:eastAsia="en-IN"/>
        </w:rPr>
        <w:t xml:space="preserve"> </w:t>
      </w:r>
    </w:p>
    <w:p w14:paraId="11E24E16" w14:textId="77777777" w:rsidR="001667B7" w:rsidRPr="006B3A0C" w:rsidRDefault="001667B7"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eastAsia="Times New Roman" w:hAnsi="Times New Roman" w:cs="Times New Roman"/>
          <w:color w:val="222222"/>
          <w:kern w:val="36"/>
          <w:sz w:val="24"/>
          <w:szCs w:val="24"/>
          <w:lang w:eastAsia="en-IN"/>
        </w:rPr>
        <w:t xml:space="preserve">cultivar </w:t>
      </w:r>
      <w:r w:rsidR="007A4E53" w:rsidRPr="006B3A0C">
        <w:rPr>
          <w:rFonts w:ascii="Times New Roman" w:eastAsia="Times New Roman" w:hAnsi="Times New Roman" w:cs="Times New Roman"/>
          <w:color w:val="222222"/>
          <w:kern w:val="36"/>
          <w:sz w:val="24"/>
          <w:szCs w:val="24"/>
          <w:lang w:eastAsia="en-IN"/>
        </w:rPr>
        <w:t>'</w:t>
      </w:r>
      <w:r w:rsidRPr="006B3A0C">
        <w:rPr>
          <w:rFonts w:ascii="Times New Roman" w:eastAsia="Times New Roman" w:hAnsi="Times New Roman" w:cs="Times New Roman"/>
          <w:color w:val="222222"/>
          <w:kern w:val="36"/>
          <w:sz w:val="24"/>
          <w:szCs w:val="24"/>
          <w:lang w:eastAsia="en-IN"/>
        </w:rPr>
        <w:t>Tulaipanji</w:t>
      </w:r>
      <w:r w:rsidR="007A4E53" w:rsidRPr="006B3A0C">
        <w:rPr>
          <w:rFonts w:ascii="Times New Roman" w:eastAsia="Times New Roman" w:hAnsi="Times New Roman" w:cs="Times New Roman"/>
          <w:color w:val="222222"/>
          <w:kern w:val="36"/>
          <w:sz w:val="24"/>
          <w:szCs w:val="24"/>
          <w:lang w:eastAsia="en-IN"/>
        </w:rPr>
        <w:t>'</w:t>
      </w:r>
    </w:p>
    <w:p w14:paraId="31DA5A1D" w14:textId="77777777" w:rsidR="00627AFF" w:rsidRPr="006B3A0C" w:rsidRDefault="00627AFF" w:rsidP="00166820">
      <w:pPr>
        <w:spacing w:after="0" w:line="240" w:lineRule="auto"/>
        <w:jc w:val="both"/>
        <w:rPr>
          <w:rFonts w:ascii="Times New Roman" w:eastAsia="Times New Roman" w:hAnsi="Times New Roman" w:cs="Times New Roman"/>
          <w:color w:val="222222"/>
          <w:kern w:val="36"/>
          <w:sz w:val="24"/>
          <w:szCs w:val="24"/>
          <w:lang w:eastAsia="en-IN"/>
        </w:rPr>
      </w:pPr>
    </w:p>
    <w:p w14:paraId="20BFE640" w14:textId="77777777" w:rsidR="00627AFF" w:rsidRPr="006B3A0C" w:rsidRDefault="00627AFF" w:rsidP="00734AF1">
      <w:pPr>
        <w:spacing w:line="240" w:lineRule="auto"/>
        <w:ind w:left="360"/>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Pr="006B3A0C">
        <w:rPr>
          <w:rFonts w:ascii="Times New Roman" w:hAnsi="Times New Roman" w:cs="Times New Roman"/>
          <w:sz w:val="24"/>
          <w:szCs w:val="24"/>
        </w:rPr>
        <w:t>. The well-established advantages of vermicompost, FYM, and t</w:t>
      </w:r>
      <w:r w:rsidR="001405FA" w:rsidRPr="006B3A0C">
        <w:rPr>
          <w:rFonts w:ascii="Times New Roman" w:hAnsi="Times New Roman" w:cs="Times New Roman"/>
          <w:sz w:val="24"/>
          <w:szCs w:val="24"/>
        </w:rPr>
        <w:t xml:space="preserve">heir combination to soil health </w:t>
      </w:r>
      <w:r w:rsidRPr="006B3A0C">
        <w:rPr>
          <w:rFonts w:ascii="Times New Roman" w:hAnsi="Times New Roman" w:cs="Times New Roman"/>
          <w:sz w:val="24"/>
          <w:szCs w:val="24"/>
        </w:rPr>
        <w:t>such as increased nutrient availability and improved soil structure, which are essential for sus</w:t>
      </w:r>
      <w:r w:rsidR="001405FA" w:rsidRPr="006B3A0C">
        <w:rPr>
          <w:rFonts w:ascii="Times New Roman" w:hAnsi="Times New Roman" w:cs="Times New Roman"/>
          <w:sz w:val="24"/>
          <w:szCs w:val="24"/>
        </w:rPr>
        <w:t xml:space="preserve">tainable agricultural practices </w:t>
      </w:r>
      <w:r w:rsidRPr="006B3A0C">
        <w:rPr>
          <w:rFonts w:ascii="Times New Roman" w:hAnsi="Times New Roman" w:cs="Times New Roman"/>
          <w:sz w:val="24"/>
          <w:szCs w:val="24"/>
        </w:rPr>
        <w:t>justify their use in this study.</w:t>
      </w:r>
    </w:p>
    <w:p w14:paraId="7CF0E54F" w14:textId="77777777" w:rsidR="00627AFF" w:rsidRPr="006B3A0C" w:rsidRDefault="00627AFF" w:rsidP="00734AF1">
      <w:pPr>
        <w:spacing w:line="240" w:lineRule="auto"/>
        <w:ind w:left="360"/>
        <w:jc w:val="both"/>
        <w:rPr>
          <w:rFonts w:ascii="Times New Roman" w:hAnsi="Times New Roman" w:cs="Times New Roman"/>
          <w:sz w:val="24"/>
          <w:szCs w:val="24"/>
        </w:rPr>
      </w:pPr>
      <w:r w:rsidRPr="006B3A0C">
        <w:rPr>
          <w:rFonts w:ascii="Times New Roman" w:hAnsi="Times New Roman" w:cs="Times New Roman"/>
          <w:sz w:val="24"/>
          <w:szCs w:val="24"/>
        </w:rPr>
        <w:t>ii. The maximum plant uptake of NPK (59.13, 9.51, and 75.43 kg per ha, respectively, averaged over two growing seasons) was achieved by applying 100% nitrogen by vermicompost. The plots that received a split nitrogen application—50% vermicompost and 50% FYM—and those that received 100% nitrogen from FYM alone came next. The average nutrient uptake was lowest in plots treated with chemical fertilizers. Remarkably, plots treated with vermicompost showed the highest levels of average available nitrogen post-harvest (136.83 kg per ha), whereas plots receiving nitrogen exclusively from FYM showed the highest levels of average phosphorus (29.52 kg per ha) and average potassium (130.26 kg per ha). Chemically fertilized plots showed the lowest post-harvest nutrient availability.</w:t>
      </w:r>
    </w:p>
    <w:p w14:paraId="409A1384" w14:textId="77777777" w:rsidR="004A3136" w:rsidRPr="006B3A0C" w:rsidRDefault="00B73B26" w:rsidP="00734AF1">
      <w:pPr>
        <w:spacing w:line="240" w:lineRule="auto"/>
        <w:ind w:left="360"/>
        <w:jc w:val="both"/>
        <w:rPr>
          <w:rFonts w:ascii="Times New Roman" w:hAnsi="Times New Roman" w:cs="Times New Roman"/>
          <w:color w:val="222222"/>
          <w:sz w:val="24"/>
          <w:szCs w:val="24"/>
          <w:shd w:val="clear" w:color="auto" w:fill="FFFFFF"/>
        </w:rPr>
      </w:pPr>
      <w:proofErr w:type="gramStart"/>
      <w:r w:rsidRPr="006B3A0C">
        <w:rPr>
          <w:rFonts w:ascii="Times New Roman" w:hAnsi="Times New Roman" w:cs="Times New Roman"/>
          <w:sz w:val="24"/>
          <w:szCs w:val="24"/>
        </w:rPr>
        <w:t>Source :</w:t>
      </w:r>
      <w:r w:rsidRPr="006B3A0C">
        <w:rPr>
          <w:rFonts w:ascii="Times New Roman" w:hAnsi="Times New Roman" w:cs="Times New Roman"/>
          <w:color w:val="222222"/>
          <w:sz w:val="24"/>
          <w:szCs w:val="24"/>
          <w:shd w:val="clear" w:color="auto" w:fill="FFFFFF"/>
        </w:rPr>
        <w:t>Patra</w:t>
      </w:r>
      <w:proofErr w:type="gramEnd"/>
      <w:r w:rsidRPr="006B3A0C">
        <w:rPr>
          <w:rFonts w:ascii="Times New Roman" w:hAnsi="Times New Roman" w:cs="Times New Roman"/>
          <w:color w:val="222222"/>
          <w:sz w:val="24"/>
          <w:szCs w:val="24"/>
          <w:shd w:val="clear" w:color="auto" w:fill="FFFFFF"/>
        </w:rPr>
        <w:t>, P. S et al., 2024</w:t>
      </w:r>
    </w:p>
    <w:p w14:paraId="71EB86B1" w14:textId="77777777" w:rsidR="00AC3E00" w:rsidRPr="006B3A0C" w:rsidRDefault="00AC3E00" w:rsidP="00166820">
      <w:pPr>
        <w:spacing w:before="100" w:beforeAutospacing="1" w:after="100" w:afterAutospacing="1" w:line="360" w:lineRule="auto"/>
        <w:jc w:val="both"/>
        <w:rPr>
          <w:rFonts w:ascii="Times New Roman" w:eastAsia="Times New Roman" w:hAnsi="Times New Roman" w:cs="Times New Roman"/>
          <w:b/>
          <w:kern w:val="0"/>
          <w:sz w:val="24"/>
          <w:szCs w:val="24"/>
          <w:lang w:eastAsia="en-IN"/>
        </w:rPr>
      </w:pPr>
      <w:r w:rsidRPr="006B3A0C">
        <w:rPr>
          <w:rFonts w:ascii="Times New Roman" w:eastAsia="Times New Roman" w:hAnsi="Times New Roman" w:cs="Times New Roman"/>
          <w:b/>
          <w:kern w:val="0"/>
          <w:sz w:val="24"/>
          <w:szCs w:val="24"/>
          <w:lang w:eastAsia="en-IN"/>
        </w:rPr>
        <w:t>Conclusion:</w:t>
      </w:r>
    </w:p>
    <w:p w14:paraId="739B2909" w14:textId="77777777" w:rsidR="00166820" w:rsidRDefault="00166820"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The study </w:t>
      </w:r>
      <w:proofErr w:type="gramStart"/>
      <w:r w:rsidRPr="006B3A0C">
        <w:rPr>
          <w:rFonts w:ascii="Times New Roman" w:hAnsi="Times New Roman" w:cs="Times New Roman"/>
          <w:sz w:val="24"/>
          <w:szCs w:val="24"/>
        </w:rPr>
        <w:t>definitely demonstrates</w:t>
      </w:r>
      <w:proofErr w:type="gramEnd"/>
      <w:r w:rsidRPr="006B3A0C">
        <w:rPr>
          <w:rFonts w:ascii="Times New Roman" w:hAnsi="Times New Roman" w:cs="Times New Roman"/>
          <w:sz w:val="24"/>
          <w:szCs w:val="24"/>
        </w:rPr>
        <w:t xml:space="preserve"> that sustaining soil health and productivity in aromatic rice cultivation is less successful when depending solely on inorganic fertilizers. Organic nutrient sources such as FYM</w:t>
      </w:r>
      <w:r w:rsidR="00ED2A47">
        <w:rPr>
          <w:rFonts w:ascii="Times New Roman" w:hAnsi="Times New Roman" w:cs="Times New Roman"/>
          <w:sz w:val="24"/>
          <w:szCs w:val="24"/>
        </w:rPr>
        <w:t xml:space="preserve"> </w:t>
      </w:r>
      <w:r w:rsidR="00ED2A47" w:rsidRPr="00ED2A47">
        <w:rPr>
          <w:rFonts w:ascii="Times New Roman" w:hAnsi="Times New Roman" w:cs="Times New Roman"/>
          <w:color w:val="FF0000"/>
          <w:sz w:val="24"/>
          <w:szCs w:val="24"/>
        </w:rPr>
        <w:t>(</w:t>
      </w:r>
      <w:proofErr w:type="gramStart"/>
      <w:r w:rsidR="00ED2A47" w:rsidRPr="00ED2A47">
        <w:rPr>
          <w:rFonts w:ascii="Times New Roman" w:hAnsi="Times New Roman" w:cs="Times New Roman"/>
          <w:color w:val="FF0000"/>
          <w:sz w:val="24"/>
          <w:szCs w:val="24"/>
        </w:rPr>
        <w:t>Farm Yard</w:t>
      </w:r>
      <w:proofErr w:type="gramEnd"/>
      <w:r w:rsidR="00ED2A47" w:rsidRPr="00ED2A47">
        <w:rPr>
          <w:rFonts w:ascii="Times New Roman" w:hAnsi="Times New Roman" w:cs="Times New Roman"/>
          <w:color w:val="FF0000"/>
          <w:sz w:val="24"/>
          <w:szCs w:val="24"/>
        </w:rPr>
        <w:t xml:space="preserve"> Manure)</w:t>
      </w:r>
      <w:r w:rsidRPr="00ED2A47">
        <w:rPr>
          <w:rFonts w:ascii="Times New Roman" w:hAnsi="Times New Roman" w:cs="Times New Roman"/>
          <w:color w:val="FF0000"/>
          <w:sz w:val="24"/>
          <w:szCs w:val="24"/>
        </w:rPr>
        <w:t>,</w:t>
      </w:r>
      <w:r w:rsidRPr="006B3A0C">
        <w:rPr>
          <w:rFonts w:ascii="Times New Roman" w:hAnsi="Times New Roman" w:cs="Times New Roman"/>
          <w:sz w:val="24"/>
          <w:szCs w:val="24"/>
        </w:rPr>
        <w:t xml:space="preserve"> vermicompost, and mustard cake are crucial for enhancing soil properties, boosting nutrient uptake, and maintaining grain quality. Integrated nutrition management, which integrates organic and inorganic sources, is the most effective strategy for boosting output and sustainability in West Bengal's aromatic rice production. When it came to nutrient uptake and residual soil fertility, vermicompost-based and </w:t>
      </w:r>
      <w:r w:rsidRPr="006B3A0C">
        <w:rPr>
          <w:rFonts w:ascii="Times New Roman" w:hAnsi="Times New Roman" w:cs="Times New Roman"/>
          <w:sz w:val="24"/>
          <w:szCs w:val="24"/>
        </w:rPr>
        <w:lastRenderedPageBreak/>
        <w:t>combination organic treatments fared better than other methods. Therefore, adopting sustainable and balanced nutrient management strategies is necessary to increase the production, quality, and economic viability of aromatic rice while preserving soil health for future generations.</w:t>
      </w:r>
    </w:p>
    <w:p w14:paraId="22823E79" w14:textId="77777777" w:rsidR="00735F92" w:rsidRDefault="00735F92" w:rsidP="00166820">
      <w:pPr>
        <w:spacing w:line="360" w:lineRule="auto"/>
        <w:jc w:val="both"/>
        <w:rPr>
          <w:rFonts w:ascii="Times New Roman" w:hAnsi="Times New Roman" w:cs="Times New Roman"/>
          <w:sz w:val="24"/>
          <w:szCs w:val="24"/>
        </w:rPr>
      </w:pPr>
    </w:p>
    <w:p w14:paraId="79A379B3" w14:textId="77777777" w:rsidR="00735F92" w:rsidRPr="00005ED1" w:rsidRDefault="00735F92" w:rsidP="00735F9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F80CEC0" w14:textId="77777777" w:rsidR="00735F92" w:rsidRPr="00005ED1" w:rsidRDefault="00735F92" w:rsidP="00735F92">
      <w:pPr>
        <w:pStyle w:val="NoSpacing"/>
        <w:rPr>
          <w:rFonts w:ascii="Arial" w:hAnsi="Arial" w:cs="Arial"/>
          <w:highlight w:val="yellow"/>
        </w:rPr>
      </w:pPr>
    </w:p>
    <w:p w14:paraId="5B886601" w14:textId="77777777" w:rsidR="00735F92" w:rsidRPr="00005ED1" w:rsidRDefault="00735F92" w:rsidP="00735F92">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ABE0E6E" w14:textId="77777777" w:rsidR="00735F92" w:rsidRPr="006B3A0C" w:rsidRDefault="00735F92" w:rsidP="00166820">
      <w:pPr>
        <w:spacing w:line="360" w:lineRule="auto"/>
        <w:jc w:val="both"/>
        <w:rPr>
          <w:rFonts w:ascii="Times New Roman" w:hAnsi="Times New Roman" w:cs="Times New Roman"/>
          <w:sz w:val="24"/>
          <w:szCs w:val="24"/>
        </w:rPr>
      </w:pPr>
    </w:p>
    <w:p w14:paraId="083C522E" w14:textId="77777777" w:rsidR="00CB72F0" w:rsidRPr="006B3A0C" w:rsidRDefault="00DC12F8" w:rsidP="00166820">
      <w:pPr>
        <w:spacing w:line="360" w:lineRule="auto"/>
        <w:jc w:val="both"/>
        <w:rPr>
          <w:rFonts w:ascii="Times New Roman" w:hAnsi="Times New Roman" w:cs="Times New Roman"/>
          <w:b/>
          <w:bCs/>
          <w:sz w:val="24"/>
          <w:szCs w:val="24"/>
        </w:rPr>
      </w:pPr>
      <w:r w:rsidRPr="006B3A0C">
        <w:rPr>
          <w:rFonts w:ascii="Times New Roman" w:hAnsi="Times New Roman" w:cs="Times New Roman"/>
          <w:b/>
          <w:bCs/>
          <w:sz w:val="24"/>
          <w:szCs w:val="24"/>
        </w:rPr>
        <w:t>References:</w:t>
      </w:r>
    </w:p>
    <w:p w14:paraId="0D295561" w14:textId="77777777" w:rsidR="00CB72F0" w:rsidRPr="006B3A0C" w:rsidRDefault="00CB72F0" w:rsidP="00DC12F8">
      <w:pPr>
        <w:pStyle w:val="NormalWeb"/>
        <w:spacing w:before="0" w:beforeAutospacing="0" w:after="240" w:afterAutospacing="0" w:line="276" w:lineRule="auto"/>
        <w:jc w:val="both"/>
      </w:pPr>
      <w:r w:rsidRPr="006B3A0C">
        <w:t xml:space="preserve">Barik, A. K., Das, A., Giri, A. K., &amp; Chattopadhyay, G. N. (2006). Effect of integrated plant nutrient management on growth, </w:t>
      </w:r>
      <w:proofErr w:type="gramStart"/>
      <w:r w:rsidRPr="006B3A0C">
        <w:t>yield</w:t>
      </w:r>
      <w:proofErr w:type="gramEnd"/>
      <w:r w:rsidRPr="006B3A0C">
        <w:t xml:space="preserve"> and production economics of wet season rice (</w:t>
      </w:r>
      <w:r w:rsidRPr="006B3A0C">
        <w:rPr>
          <w:rStyle w:val="Emphasis"/>
          <w:rFonts w:eastAsiaTheme="majorEastAsia"/>
        </w:rPr>
        <w:t>Oryza sativa</w:t>
      </w:r>
      <w:r w:rsidRPr="006B3A0C">
        <w:t xml:space="preserve">). </w:t>
      </w:r>
      <w:r w:rsidRPr="006B3A0C">
        <w:rPr>
          <w:rStyle w:val="Emphasis"/>
          <w:rFonts w:eastAsiaTheme="majorEastAsia"/>
        </w:rPr>
        <w:t>Indian Journal of Agricultural Sciences, 76</w:t>
      </w:r>
      <w:r w:rsidRPr="006B3A0C">
        <w:t>(11).</w:t>
      </w:r>
    </w:p>
    <w:p w14:paraId="05BD133A" w14:textId="77777777" w:rsidR="00CB72F0" w:rsidRPr="006B3A0C" w:rsidRDefault="00CB72F0" w:rsidP="00DC12F8">
      <w:pPr>
        <w:tabs>
          <w:tab w:val="left" w:pos="360"/>
        </w:tabs>
        <w:spacing w:after="240" w:line="276" w:lineRule="auto"/>
        <w:jc w:val="both"/>
        <w:rPr>
          <w:rFonts w:ascii="Times New Roman" w:hAnsi="Times New Roman" w:cs="Times New Roman"/>
          <w:sz w:val="24"/>
          <w:szCs w:val="24"/>
        </w:rPr>
      </w:pPr>
      <w:r w:rsidRPr="006B3A0C">
        <w:rPr>
          <w:rFonts w:ascii="Times New Roman" w:hAnsi="Times New Roman" w:cs="Times New Roman"/>
          <w:bCs/>
          <w:sz w:val="24"/>
          <w:szCs w:val="24"/>
        </w:rPr>
        <w:t xml:space="preserve">Basu, B.; Kundu, M.; </w:t>
      </w:r>
      <w:proofErr w:type="spellStart"/>
      <w:r w:rsidRPr="006B3A0C">
        <w:rPr>
          <w:rFonts w:ascii="Times New Roman" w:hAnsi="Times New Roman" w:cs="Times New Roman"/>
          <w:bCs/>
          <w:sz w:val="24"/>
          <w:szCs w:val="24"/>
        </w:rPr>
        <w:t>Hedayetullah</w:t>
      </w:r>
      <w:proofErr w:type="spellEnd"/>
      <w:r w:rsidRPr="006B3A0C">
        <w:rPr>
          <w:rFonts w:ascii="Times New Roman" w:hAnsi="Times New Roman" w:cs="Times New Roman"/>
          <w:bCs/>
          <w:sz w:val="24"/>
          <w:szCs w:val="24"/>
        </w:rPr>
        <w:t xml:space="preserve">, M.; Kundu, C.K.; Bandyopadhyay, P.; </w:t>
      </w:r>
      <w:proofErr w:type="spellStart"/>
      <w:r w:rsidRPr="006B3A0C">
        <w:rPr>
          <w:rFonts w:ascii="Times New Roman" w:hAnsi="Times New Roman" w:cs="Times New Roman"/>
          <w:bCs/>
          <w:sz w:val="24"/>
          <w:szCs w:val="24"/>
        </w:rPr>
        <w:t>Bhattachariya</w:t>
      </w:r>
      <w:proofErr w:type="spellEnd"/>
      <w:r w:rsidRPr="006B3A0C">
        <w:rPr>
          <w:rFonts w:ascii="Times New Roman" w:hAnsi="Times New Roman" w:cs="Times New Roman"/>
          <w:bCs/>
          <w:sz w:val="24"/>
          <w:szCs w:val="24"/>
        </w:rPr>
        <w:t xml:space="preserve">, K. and Sarkar. S. (2014). Mitigation of arsenic in rice through deficit irrigation in field and use of filtered water in kitchen. </w:t>
      </w:r>
      <w:r w:rsidRPr="006B3A0C">
        <w:rPr>
          <w:rFonts w:ascii="Times New Roman" w:hAnsi="Times New Roman" w:cs="Times New Roman"/>
          <w:bCs/>
          <w:i/>
          <w:sz w:val="24"/>
          <w:szCs w:val="24"/>
        </w:rPr>
        <w:t>International Journal of Environmental Science and Technology</w:t>
      </w:r>
      <w:r w:rsidRPr="006B3A0C">
        <w:rPr>
          <w:rFonts w:ascii="Times New Roman" w:hAnsi="Times New Roman" w:cs="Times New Roman"/>
          <w:bCs/>
          <w:sz w:val="24"/>
          <w:szCs w:val="24"/>
        </w:rPr>
        <w:t xml:space="preserve">. </w:t>
      </w:r>
      <w:r w:rsidRPr="006B3A0C">
        <w:rPr>
          <w:rFonts w:ascii="Times New Roman" w:hAnsi="Times New Roman" w:cs="Times New Roman"/>
          <w:sz w:val="24"/>
          <w:szCs w:val="24"/>
        </w:rPr>
        <w:t>DOI 10.1007/s13762-014-0568-1.</w:t>
      </w:r>
    </w:p>
    <w:p w14:paraId="41975942" w14:textId="77777777" w:rsidR="00CB72F0" w:rsidRPr="006B3A0C" w:rsidRDefault="00CB72F0" w:rsidP="00DC12F8">
      <w:pPr>
        <w:pStyle w:val="NormalWeb"/>
        <w:spacing w:before="0" w:beforeAutospacing="0" w:after="240" w:afterAutospacing="0" w:line="276" w:lineRule="auto"/>
        <w:jc w:val="both"/>
      </w:pPr>
      <w:r w:rsidRPr="006B3A0C">
        <w:t xml:space="preserve">Chandra, R., Bhattacharya, K., &amp; Singh, R. (2019). Traditional short-grain aromatic rice varieties: A review of their production, marketing, and trade. </w:t>
      </w:r>
      <w:r w:rsidRPr="006B3A0C">
        <w:rPr>
          <w:rStyle w:val="Emphasis"/>
          <w:rFonts w:eastAsiaTheme="majorEastAsia"/>
        </w:rPr>
        <w:t>Journal of Food Systems, 4</w:t>
      </w:r>
      <w:r w:rsidRPr="006B3A0C">
        <w:t>(1), 1–12.</w:t>
      </w:r>
    </w:p>
    <w:p w14:paraId="664813DD" w14:textId="77777777" w:rsidR="00CB72F0" w:rsidRPr="006B3A0C" w:rsidRDefault="00CB72F0" w:rsidP="00DC12F8">
      <w:pPr>
        <w:pStyle w:val="NormalWeb"/>
        <w:spacing w:before="0" w:beforeAutospacing="0" w:after="240" w:afterAutospacing="0" w:line="276" w:lineRule="auto"/>
        <w:jc w:val="both"/>
      </w:pPr>
      <w:r w:rsidRPr="006B3A0C">
        <w:t xml:space="preserve">Esfahani, A. A., </w:t>
      </w:r>
      <w:proofErr w:type="spellStart"/>
      <w:r w:rsidRPr="006B3A0C">
        <w:t>Niknejad</w:t>
      </w:r>
      <w:proofErr w:type="spellEnd"/>
      <w:r w:rsidRPr="006B3A0C">
        <w:t xml:space="preserve">, Y., Fallah, H., &amp; Dastan, S. (2019). Integrated management of organic manures and chemical fertilizers for enhancing paddy yield and the nutrient content of rice cultivars. </w:t>
      </w:r>
      <w:r w:rsidRPr="006B3A0C">
        <w:rPr>
          <w:rStyle w:val="Emphasis"/>
          <w:rFonts w:eastAsiaTheme="majorEastAsia"/>
        </w:rPr>
        <w:t>Communications in Soil Science and Plant Analysis, 50</w:t>
      </w:r>
      <w:r w:rsidRPr="006B3A0C">
        <w:t>, 1–18. https://doi.org/10.1080/00103624.2019.1573248</w:t>
      </w:r>
    </w:p>
    <w:p w14:paraId="762EEBC9" w14:textId="77777777" w:rsidR="00CB72F0" w:rsidRPr="006B3A0C" w:rsidRDefault="00CB72F0" w:rsidP="00DC12F8">
      <w:pPr>
        <w:pStyle w:val="NormalWeb"/>
        <w:spacing w:before="0" w:beforeAutospacing="0" w:after="240" w:afterAutospacing="0" w:line="276" w:lineRule="auto"/>
        <w:jc w:val="both"/>
      </w:pPr>
      <w:r w:rsidRPr="006B3A0C">
        <w:t xml:space="preserve">Food and Agriculture Organization of the United Nations. (2022). </w:t>
      </w:r>
      <w:r w:rsidRPr="006B3A0C">
        <w:rPr>
          <w:rStyle w:val="Emphasis"/>
          <w:rFonts w:eastAsiaTheme="majorEastAsia"/>
        </w:rPr>
        <w:t>Organic agriculture</w:t>
      </w:r>
      <w:r w:rsidRPr="006B3A0C">
        <w:t xml:space="preserve"> (pp. 70–80). FAO.</w:t>
      </w:r>
    </w:p>
    <w:p w14:paraId="01186A72" w14:textId="77777777" w:rsidR="00CB72F0" w:rsidRPr="006B3A0C" w:rsidRDefault="00CB72F0" w:rsidP="00DC12F8">
      <w:pPr>
        <w:pStyle w:val="NormalWeb"/>
        <w:spacing w:before="0" w:beforeAutospacing="0" w:after="240" w:afterAutospacing="0" w:line="276" w:lineRule="auto"/>
        <w:jc w:val="both"/>
      </w:pPr>
      <w:r w:rsidRPr="006B3A0C">
        <w:t xml:space="preserve">Ghosh, M. (2019). </w:t>
      </w:r>
      <w:r w:rsidRPr="006B3A0C">
        <w:rPr>
          <w:rStyle w:val="Emphasis"/>
          <w:rFonts w:eastAsiaTheme="majorEastAsia"/>
        </w:rPr>
        <w:t xml:space="preserve">Aromatic rice of West Bengal: Diversity, </w:t>
      </w:r>
      <w:proofErr w:type="gramStart"/>
      <w:r w:rsidRPr="006B3A0C">
        <w:rPr>
          <w:rStyle w:val="Emphasis"/>
          <w:rFonts w:eastAsiaTheme="majorEastAsia"/>
        </w:rPr>
        <w:t>production</w:t>
      </w:r>
      <w:proofErr w:type="gramEnd"/>
      <w:r w:rsidRPr="006B3A0C">
        <w:rPr>
          <w:rStyle w:val="Emphasis"/>
          <w:rFonts w:eastAsiaTheme="majorEastAsia"/>
        </w:rPr>
        <w:t xml:space="preserve"> and marketing</w:t>
      </w:r>
      <w:r w:rsidRPr="006B3A0C">
        <w:t xml:space="preserve"> (in Bengali). </w:t>
      </w:r>
      <w:proofErr w:type="spellStart"/>
      <w:r w:rsidRPr="006B3A0C">
        <w:t>MehanatiPrakashani</w:t>
      </w:r>
      <w:proofErr w:type="spellEnd"/>
      <w:r w:rsidRPr="006B3A0C">
        <w:t>.</w:t>
      </w:r>
    </w:p>
    <w:p w14:paraId="20B84499"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Giri, U., Saha, A.,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and Kar, A</w:t>
      </w:r>
      <w:r w:rsidRPr="00B530DA">
        <w:rPr>
          <w:rFonts w:ascii="Times New Roman" w:hAnsi="Times New Roman" w:cs="Times New Roman"/>
          <w:color w:val="FF0000"/>
          <w:sz w:val="24"/>
          <w:szCs w:val="24"/>
        </w:rPr>
        <w:t xml:space="preserve">. </w:t>
      </w:r>
      <w:r w:rsidR="00B530DA" w:rsidRPr="00B530DA">
        <w:rPr>
          <w:rFonts w:ascii="Times New Roman" w:hAnsi="Times New Roman" w:cs="Times New Roman"/>
          <w:color w:val="FF0000"/>
          <w:sz w:val="24"/>
          <w:szCs w:val="24"/>
        </w:rPr>
        <w:t>(</w:t>
      </w:r>
      <w:r w:rsidRPr="00B530DA">
        <w:rPr>
          <w:rFonts w:ascii="Times New Roman" w:hAnsi="Times New Roman" w:cs="Times New Roman"/>
          <w:color w:val="FF0000"/>
          <w:sz w:val="24"/>
          <w:szCs w:val="24"/>
        </w:rPr>
        <w:t>2023</w:t>
      </w:r>
      <w:r w:rsidR="00B530DA" w:rsidRPr="00B530DA">
        <w:rPr>
          <w:rFonts w:ascii="Times New Roman" w:hAnsi="Times New Roman" w:cs="Times New Roman"/>
          <w:color w:val="FF0000"/>
          <w:sz w:val="24"/>
          <w:szCs w:val="24"/>
        </w:rPr>
        <w:t>)</w:t>
      </w:r>
      <w:r w:rsidRPr="00B530DA">
        <w:rPr>
          <w:rFonts w:ascii="Times New Roman" w:hAnsi="Times New Roman" w:cs="Times New Roman"/>
          <w:color w:val="FF0000"/>
          <w:sz w:val="24"/>
          <w:szCs w:val="24"/>
        </w:rPr>
        <w:t xml:space="preserve">. </w:t>
      </w:r>
      <w:r w:rsidRPr="006B3A0C">
        <w:rPr>
          <w:rFonts w:ascii="Times New Roman" w:hAnsi="Times New Roman" w:cs="Times New Roman"/>
          <w:sz w:val="24"/>
          <w:szCs w:val="24"/>
        </w:rPr>
        <w:t>Evaluation of Hybrid Rice (</w:t>
      </w:r>
      <w:r w:rsidRPr="006B3A0C">
        <w:rPr>
          <w:rFonts w:ascii="Times New Roman" w:hAnsi="Times New Roman" w:cs="Times New Roman"/>
          <w:i/>
          <w:iCs/>
          <w:sz w:val="24"/>
          <w:szCs w:val="24"/>
        </w:rPr>
        <w:t>Oryza sativa</w:t>
      </w:r>
      <w:r w:rsidRPr="006B3A0C">
        <w:rPr>
          <w:rFonts w:ascii="Times New Roman" w:hAnsi="Times New Roman" w:cs="Times New Roman"/>
          <w:sz w:val="24"/>
          <w:szCs w:val="24"/>
        </w:rPr>
        <w:t xml:space="preserve"> L.) Varieties in North-Eastern Hilly region of </w:t>
      </w:r>
      <w:proofErr w:type="spellStart"/>
      <w:r w:rsidRPr="006B3A0C">
        <w:rPr>
          <w:rFonts w:ascii="Times New Roman" w:hAnsi="Times New Roman" w:cs="Times New Roman"/>
          <w:sz w:val="24"/>
          <w:szCs w:val="24"/>
        </w:rPr>
        <w:t>Tripura.</w:t>
      </w:r>
      <w:r w:rsidRPr="006B3A0C">
        <w:rPr>
          <w:rFonts w:ascii="Times New Roman" w:hAnsi="Times New Roman" w:cs="Times New Roman"/>
          <w:i/>
          <w:iCs/>
          <w:sz w:val="24"/>
          <w:szCs w:val="24"/>
        </w:rPr>
        <w:t>SATSAMukhapatra</w:t>
      </w:r>
      <w:proofErr w:type="spellEnd"/>
      <w:r w:rsidRPr="006B3A0C">
        <w:rPr>
          <w:rFonts w:ascii="Times New Roman" w:hAnsi="Times New Roman" w:cs="Times New Roman"/>
          <w:i/>
          <w:iCs/>
          <w:sz w:val="24"/>
          <w:szCs w:val="24"/>
        </w:rPr>
        <w:t xml:space="preserve"> - Annual Technical Issue.</w:t>
      </w:r>
      <w:r w:rsidRPr="006B3A0C">
        <w:rPr>
          <w:rFonts w:ascii="Times New Roman" w:hAnsi="Times New Roman" w:cs="Times New Roman"/>
          <w:sz w:val="24"/>
          <w:szCs w:val="24"/>
        </w:rPr>
        <w:t xml:space="preserve"> 27: 210-217</w:t>
      </w:r>
    </w:p>
    <w:p w14:paraId="582C695D" w14:textId="77777777" w:rsidR="00CB72F0" w:rsidRPr="006B3A0C" w:rsidRDefault="00CB72F0" w:rsidP="00DC12F8">
      <w:pPr>
        <w:tabs>
          <w:tab w:val="left" w:pos="360"/>
        </w:tabs>
        <w:autoSpaceDE w:val="0"/>
        <w:autoSpaceDN w:val="0"/>
        <w:adjustRightInd w:val="0"/>
        <w:spacing w:after="240" w:line="276" w:lineRule="auto"/>
        <w:ind w:right="-187"/>
        <w:jc w:val="both"/>
        <w:rPr>
          <w:rFonts w:ascii="Times New Roman" w:hAnsi="Times New Roman" w:cs="Times New Roman"/>
          <w:bCs/>
          <w:sz w:val="24"/>
          <w:szCs w:val="24"/>
          <w:lang w:eastAsia="en-IN"/>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Arnob R C, Mainak G, Kali K H, </w:t>
      </w:r>
      <w:proofErr w:type="spellStart"/>
      <w:r w:rsidRPr="006B3A0C">
        <w:rPr>
          <w:rFonts w:ascii="Times New Roman" w:hAnsi="Times New Roman" w:cs="Times New Roman"/>
          <w:sz w:val="24"/>
          <w:szCs w:val="24"/>
        </w:rPr>
        <w:t>Chaitanyo</w:t>
      </w:r>
      <w:proofErr w:type="spellEnd"/>
      <w:r w:rsidRPr="006B3A0C">
        <w:rPr>
          <w:rFonts w:ascii="Times New Roman" w:hAnsi="Times New Roman" w:cs="Times New Roman"/>
          <w:sz w:val="24"/>
          <w:szCs w:val="24"/>
        </w:rPr>
        <w:t xml:space="preserve"> Prasad Nath, </w:t>
      </w:r>
      <w:proofErr w:type="spellStart"/>
      <w:r w:rsidRPr="006B3A0C">
        <w:rPr>
          <w:rFonts w:ascii="Times New Roman" w:hAnsi="Times New Roman" w:cs="Times New Roman"/>
          <w:sz w:val="24"/>
          <w:szCs w:val="24"/>
        </w:rPr>
        <w:t>RaghunathSadhukhan</w:t>
      </w:r>
      <w:proofErr w:type="spellEnd"/>
      <w:r w:rsidRPr="006B3A0C">
        <w:rPr>
          <w:rFonts w:ascii="Times New Roman" w:hAnsi="Times New Roman" w:cs="Times New Roman"/>
          <w:sz w:val="24"/>
          <w:szCs w:val="24"/>
        </w:rPr>
        <w:t xml:space="preserve"> and </w:t>
      </w:r>
      <w:proofErr w:type="spellStart"/>
      <w:r w:rsidRPr="006B3A0C">
        <w:rPr>
          <w:rFonts w:ascii="Times New Roman" w:hAnsi="Times New Roman" w:cs="Times New Roman"/>
          <w:sz w:val="24"/>
          <w:szCs w:val="24"/>
        </w:rPr>
        <w:t>ParveenZaman</w:t>
      </w:r>
      <w:proofErr w:type="spellEnd"/>
      <w:r w:rsidRPr="006B3A0C">
        <w:rPr>
          <w:rFonts w:ascii="Times New Roman" w:hAnsi="Times New Roman" w:cs="Times New Roman"/>
          <w:sz w:val="24"/>
          <w:szCs w:val="24"/>
        </w:rPr>
        <w:t xml:space="preserve">. (2018). </w:t>
      </w:r>
      <w:proofErr w:type="spellStart"/>
      <w:r w:rsidRPr="006B3A0C">
        <w:rPr>
          <w:rFonts w:ascii="Times New Roman" w:hAnsi="Times New Roman" w:cs="Times New Roman"/>
          <w:sz w:val="24"/>
          <w:szCs w:val="24"/>
        </w:rPr>
        <w:t>Paira</w:t>
      </w:r>
      <w:proofErr w:type="spellEnd"/>
      <w:r w:rsidRPr="006B3A0C">
        <w:rPr>
          <w:rFonts w:ascii="Times New Roman" w:hAnsi="Times New Roman" w:cs="Times New Roman"/>
          <w:sz w:val="24"/>
          <w:szCs w:val="24"/>
        </w:rPr>
        <w:t xml:space="preserve"> Chickpea under Rice Fallow in </w:t>
      </w:r>
      <w:r w:rsidRPr="006B3A0C">
        <w:rPr>
          <w:rFonts w:ascii="Times New Roman" w:hAnsi="Times New Roman" w:cs="Times New Roman"/>
          <w:sz w:val="24"/>
          <w:szCs w:val="24"/>
        </w:rPr>
        <w:lastRenderedPageBreak/>
        <w:t xml:space="preserve">Lowland Ecosystem of West Bengal, India. </w:t>
      </w:r>
      <w:r w:rsidRPr="006B3A0C">
        <w:rPr>
          <w:rFonts w:ascii="Times New Roman" w:hAnsi="Times New Roman" w:cs="Times New Roman"/>
          <w:i/>
          <w:sz w:val="24"/>
          <w:szCs w:val="24"/>
        </w:rPr>
        <w:t>Agri Res &amp; Tech: Open Access J.</w:t>
      </w:r>
      <w:r w:rsidRPr="006B3A0C">
        <w:rPr>
          <w:rFonts w:ascii="Times New Roman" w:hAnsi="Times New Roman" w:cs="Times New Roman"/>
          <w:sz w:val="24"/>
          <w:szCs w:val="24"/>
        </w:rPr>
        <w:t xml:space="preserve"> 13(1): 555870. DOI: 10.19080/ARTOAJ.2018.13.555870.</w:t>
      </w:r>
    </w:p>
    <w:p w14:paraId="3AD2FA93" w14:textId="77777777" w:rsidR="00CB72F0" w:rsidRPr="006B3A0C" w:rsidRDefault="00CB72F0" w:rsidP="00DC12F8">
      <w:pPr>
        <w:tabs>
          <w:tab w:val="left" w:pos="360"/>
        </w:tabs>
        <w:spacing w:after="240" w:line="276" w:lineRule="auto"/>
        <w:ind w:right="-187"/>
        <w:jc w:val="both"/>
        <w:rPr>
          <w:rFonts w:ascii="Times New Roman" w:hAnsi="Times New Roman" w:cs="Times New Roman"/>
          <w:i/>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and R. Sadhukhan. (2018). Production technology of relay chickpea under rice fallow for sustainable agriculture. </w:t>
      </w:r>
      <w:r w:rsidRPr="006B3A0C">
        <w:rPr>
          <w:rFonts w:ascii="Times New Roman" w:hAnsi="Times New Roman" w:cs="Times New Roman"/>
          <w:i/>
          <w:sz w:val="24"/>
          <w:szCs w:val="24"/>
        </w:rPr>
        <w:t>J. of Agroecology and natural resource management</w:t>
      </w:r>
      <w:r w:rsidRPr="006B3A0C">
        <w:rPr>
          <w:rFonts w:ascii="Times New Roman" w:hAnsi="Times New Roman" w:cs="Times New Roman"/>
          <w:sz w:val="24"/>
          <w:szCs w:val="24"/>
        </w:rPr>
        <w:t>. 5(2): 122-124.</w:t>
      </w:r>
    </w:p>
    <w:p w14:paraId="4AE3BD35" w14:textId="77777777" w:rsidR="00CB72F0" w:rsidRPr="006B3A0C" w:rsidRDefault="00CB72F0" w:rsidP="00DC12F8">
      <w:pPr>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Mondal, S. I., Roy, S., Giri, U., Saha, A., Patra, S., Hossain, S. S., Das, S., Islam, S., Mandal, B., &amp; Kundu, C. K. (2025). Crop diversification for nutrient, water, and stress management in Indian agriculture. Journal of Advances in Biology &amp; Biotechnology, 28(6), 355–365. </w:t>
      </w:r>
      <w:hyperlink r:id="rId10" w:history="1">
        <w:r w:rsidRPr="006B3A0C">
          <w:rPr>
            <w:rStyle w:val="Hyperlink"/>
            <w:rFonts w:ascii="Times New Roman" w:hAnsi="Times New Roman" w:cs="Times New Roman"/>
            <w:sz w:val="24"/>
            <w:szCs w:val="24"/>
          </w:rPr>
          <w:t>https://doi.org/10.9734/jabb/2025/v28i6240 0</w:t>
        </w:r>
      </w:hyperlink>
      <w:r w:rsidRPr="006B3A0C">
        <w:rPr>
          <w:rFonts w:ascii="Times New Roman" w:hAnsi="Times New Roman" w:cs="Times New Roman"/>
          <w:sz w:val="24"/>
          <w:szCs w:val="24"/>
        </w:rPr>
        <w:t>.</w:t>
      </w:r>
    </w:p>
    <w:p w14:paraId="1DDE71FF" w14:textId="77777777" w:rsidR="00CB72F0" w:rsidRPr="006B3A0C" w:rsidRDefault="00CB72F0" w:rsidP="00DC12F8">
      <w:pPr>
        <w:tabs>
          <w:tab w:val="left" w:pos="360"/>
        </w:tabs>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Zaman, P. and Singh, V. (2014).</w:t>
      </w:r>
      <w:r w:rsidRPr="006B3A0C">
        <w:rPr>
          <w:rFonts w:ascii="Times New Roman" w:hAnsi="Times New Roman" w:cs="Times New Roman"/>
          <w:bCs/>
          <w:sz w:val="24"/>
          <w:szCs w:val="24"/>
        </w:rPr>
        <w:t xml:space="preserve"> Medicinal and Aromatic Plants are in danger due to Climate Change</w:t>
      </w:r>
      <w:r w:rsidRPr="006B3A0C">
        <w:rPr>
          <w:rFonts w:ascii="Times New Roman" w:hAnsi="Times New Roman" w:cs="Times New Roman"/>
          <w:sz w:val="24"/>
          <w:szCs w:val="24"/>
        </w:rPr>
        <w:t xml:space="preserve">. </w:t>
      </w:r>
      <w:r w:rsidRPr="006B3A0C">
        <w:rPr>
          <w:rFonts w:ascii="Times New Roman" w:hAnsi="Times New Roman" w:cs="Times New Roman"/>
          <w:i/>
          <w:sz w:val="24"/>
          <w:szCs w:val="24"/>
        </w:rPr>
        <w:t xml:space="preserve">Popular </w:t>
      </w:r>
      <w:proofErr w:type="spellStart"/>
      <w:r w:rsidRPr="006B3A0C">
        <w:rPr>
          <w:rFonts w:ascii="Times New Roman" w:hAnsi="Times New Roman" w:cs="Times New Roman"/>
          <w:i/>
          <w:sz w:val="24"/>
          <w:szCs w:val="24"/>
        </w:rPr>
        <w:t>Kheti</w:t>
      </w:r>
      <w:proofErr w:type="spellEnd"/>
      <w:r w:rsidRPr="006B3A0C">
        <w:rPr>
          <w:rFonts w:ascii="Times New Roman" w:hAnsi="Times New Roman" w:cs="Times New Roman"/>
          <w:sz w:val="24"/>
          <w:szCs w:val="24"/>
        </w:rPr>
        <w:t>. 2(3):208-213.</w:t>
      </w:r>
    </w:p>
    <w:p w14:paraId="79C81202" w14:textId="77777777" w:rsidR="00DC12F8" w:rsidRPr="006B3A0C" w:rsidRDefault="00DC12F8" w:rsidP="00DC12F8">
      <w:pPr>
        <w:autoSpaceDE w:val="0"/>
        <w:autoSpaceDN w:val="0"/>
        <w:adjustRightInd w:val="0"/>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iCs/>
          <w:sz w:val="24"/>
          <w:szCs w:val="24"/>
          <w:lang w:eastAsia="en-IN"/>
        </w:rPr>
        <w:t>Hedayetullah</w:t>
      </w:r>
      <w:proofErr w:type="spellEnd"/>
      <w:r w:rsidRPr="006B3A0C">
        <w:rPr>
          <w:rFonts w:ascii="Times New Roman" w:hAnsi="Times New Roman" w:cs="Times New Roman"/>
          <w:sz w:val="24"/>
          <w:szCs w:val="24"/>
          <w:lang w:eastAsia="en-IN"/>
        </w:rPr>
        <w:t xml:space="preserve">, </w:t>
      </w:r>
      <w:r w:rsidRPr="006B3A0C">
        <w:rPr>
          <w:rFonts w:ascii="Times New Roman" w:hAnsi="Times New Roman" w:cs="Times New Roman"/>
          <w:iCs/>
          <w:sz w:val="24"/>
          <w:szCs w:val="24"/>
          <w:lang w:eastAsia="en-IN"/>
        </w:rPr>
        <w:t xml:space="preserve">M. </w:t>
      </w:r>
      <w:r w:rsidRPr="006B3A0C">
        <w:rPr>
          <w:rFonts w:ascii="Times New Roman" w:hAnsi="Times New Roman" w:cs="Times New Roman"/>
          <w:sz w:val="24"/>
          <w:szCs w:val="24"/>
          <w:lang w:eastAsia="en-IN"/>
        </w:rPr>
        <w:t xml:space="preserve">(2023). Yield Advantages of New Technologies of Chickpea in Rice-Fallow of Indo-Gangetic Plains Zone of West Bengal. </w:t>
      </w:r>
      <w:r w:rsidRPr="006B3A0C">
        <w:rPr>
          <w:rFonts w:ascii="Times New Roman" w:hAnsi="Times New Roman" w:cs="Times New Roman"/>
          <w:i/>
          <w:sz w:val="24"/>
          <w:szCs w:val="24"/>
          <w:lang w:eastAsia="en-IN"/>
        </w:rPr>
        <w:t>Irish Interdisciplinary Journal of Science &amp; Research</w:t>
      </w:r>
      <w:r w:rsidRPr="006B3A0C">
        <w:rPr>
          <w:rFonts w:ascii="Times New Roman" w:hAnsi="Times New Roman" w:cs="Times New Roman"/>
          <w:sz w:val="24"/>
          <w:szCs w:val="24"/>
          <w:lang w:eastAsia="en-IN"/>
        </w:rPr>
        <w:t xml:space="preserve">. </w:t>
      </w:r>
      <w:r w:rsidRPr="006B3A0C">
        <w:rPr>
          <w:rFonts w:ascii="Times New Roman" w:hAnsi="Times New Roman" w:cs="Times New Roman"/>
          <w:sz w:val="24"/>
          <w:szCs w:val="24"/>
        </w:rPr>
        <w:t xml:space="preserve">7(3):17-21. </w:t>
      </w:r>
      <w:r w:rsidRPr="006B3A0C">
        <w:rPr>
          <w:rFonts w:ascii="Times New Roman" w:hAnsi="Times New Roman" w:cs="Times New Roman"/>
          <w:i/>
          <w:iCs/>
          <w:sz w:val="24"/>
          <w:szCs w:val="24"/>
          <w:lang w:eastAsia="en-IN"/>
        </w:rPr>
        <w:t xml:space="preserve">DOI: </w:t>
      </w:r>
      <w:hyperlink r:id="rId11" w:history="1">
        <w:r w:rsidRPr="006B3A0C">
          <w:rPr>
            <w:rStyle w:val="Hyperlink"/>
            <w:rFonts w:ascii="Times New Roman" w:hAnsi="Times New Roman" w:cs="Times New Roman"/>
            <w:i/>
            <w:iCs/>
            <w:sz w:val="24"/>
            <w:szCs w:val="24"/>
            <w:lang w:eastAsia="en-IN"/>
          </w:rPr>
          <w:t>https://doi.org/10.46759/IIJSR.2023.7302</w:t>
        </w:r>
      </w:hyperlink>
      <w:r w:rsidRPr="006B3A0C">
        <w:rPr>
          <w:rFonts w:ascii="Times New Roman" w:hAnsi="Times New Roman" w:cs="Times New Roman"/>
          <w:i/>
          <w:iCs/>
          <w:sz w:val="24"/>
          <w:szCs w:val="24"/>
          <w:lang w:eastAsia="en-IN"/>
        </w:rPr>
        <w:t>.</w:t>
      </w:r>
    </w:p>
    <w:p w14:paraId="0B67D6C8" w14:textId="77777777" w:rsidR="00CB72F0" w:rsidRPr="006B3A0C" w:rsidRDefault="00CB72F0" w:rsidP="00DC12F8">
      <w:pPr>
        <w:pStyle w:val="NormalWeb"/>
        <w:spacing w:before="0" w:beforeAutospacing="0" w:after="240" w:afterAutospacing="0" w:line="276" w:lineRule="auto"/>
        <w:jc w:val="both"/>
      </w:pPr>
      <w:r w:rsidRPr="006B3A0C">
        <w:t xml:space="preserve">Hoque, T. S., Hasan, A. K., Hasan, M. A., Nahar, N., Dey, D. K., Mia, S., et al. (2022). Nutrient release from vermicompost under anaerobic conditions in two contrasting soils of Bangladesh and its effect on wetland rice crop. </w:t>
      </w:r>
      <w:r w:rsidRPr="006B3A0C">
        <w:rPr>
          <w:rStyle w:val="Emphasis"/>
          <w:rFonts w:eastAsiaTheme="majorEastAsia"/>
        </w:rPr>
        <w:t>Agriculture, 12</w:t>
      </w:r>
      <w:r w:rsidRPr="006B3A0C">
        <w:t>(3), 376.</w:t>
      </w:r>
    </w:p>
    <w:p w14:paraId="29A77A78"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Hussain, S. S., Ganie, A. A., Dar, W. A., Wani, T. A.,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Baba, J. A., Parrey, G. N., </w:t>
      </w:r>
      <w:proofErr w:type="spellStart"/>
      <w:r w:rsidRPr="006B3A0C">
        <w:rPr>
          <w:rFonts w:ascii="Times New Roman" w:hAnsi="Times New Roman" w:cs="Times New Roman"/>
          <w:sz w:val="24"/>
          <w:szCs w:val="24"/>
        </w:rPr>
        <w:t>Mugloo</w:t>
      </w:r>
      <w:proofErr w:type="spellEnd"/>
      <w:r w:rsidRPr="006B3A0C">
        <w:rPr>
          <w:rFonts w:ascii="Times New Roman" w:hAnsi="Times New Roman" w:cs="Times New Roman"/>
          <w:sz w:val="24"/>
          <w:szCs w:val="24"/>
        </w:rPr>
        <w:t>, J. A., &amp; Dar, R. A. (2024). The role of digital soil mapping in soil survey and agricultural planning. International Journal of Plant &amp; Soil Science, 36(9), 438–449. https://doi.org/10.9734/ijpss/2024/v36i9499 3.</w:t>
      </w:r>
    </w:p>
    <w:p w14:paraId="19120FD5" w14:textId="77777777" w:rsidR="00CB72F0" w:rsidRPr="006B3A0C" w:rsidRDefault="00CB72F0" w:rsidP="00DC12F8">
      <w:pPr>
        <w:pStyle w:val="NormalWeb"/>
        <w:spacing w:before="0" w:beforeAutospacing="0" w:after="240" w:afterAutospacing="0" w:line="276" w:lineRule="auto"/>
        <w:jc w:val="both"/>
      </w:pPr>
      <w:r w:rsidRPr="006B3A0C">
        <w:t xml:space="preserve">Jana, P., Bhattacharya, K., &amp; Chandra, R. (2023). Export competitiveness of high-yielding scented rice varieties from India. </w:t>
      </w:r>
      <w:r w:rsidRPr="006B3A0C">
        <w:rPr>
          <w:rStyle w:val="Emphasis"/>
          <w:rFonts w:eastAsiaTheme="majorEastAsia"/>
        </w:rPr>
        <w:t>Journal of International Trade and Economic Development, 32</w:t>
      </w:r>
      <w:r w:rsidRPr="006B3A0C">
        <w:t>(1), 50–65.</w:t>
      </w:r>
    </w:p>
    <w:p w14:paraId="64F627BB" w14:textId="77777777" w:rsidR="00CB72F0" w:rsidRPr="006B3A0C" w:rsidRDefault="00CB72F0" w:rsidP="00DC12F8">
      <w:pPr>
        <w:pStyle w:val="NormalWeb"/>
        <w:spacing w:before="0" w:beforeAutospacing="0" w:after="240" w:afterAutospacing="0" w:line="276" w:lineRule="auto"/>
        <w:jc w:val="both"/>
      </w:pPr>
      <w:r w:rsidRPr="006B3A0C">
        <w:t xml:space="preserve">Jayaraman, S., &amp;Purushothaman, S. (1988). Leucaena as green leaf manure for lowland rice. </w:t>
      </w:r>
      <w:r w:rsidRPr="006B3A0C">
        <w:rPr>
          <w:rStyle w:val="Emphasis"/>
          <w:rFonts w:eastAsiaTheme="majorEastAsia"/>
        </w:rPr>
        <w:t>International Rice Research Newsletter, 13</w:t>
      </w:r>
      <w:r w:rsidRPr="006B3A0C">
        <w:t>(5), 27.</w:t>
      </w:r>
    </w:p>
    <w:p w14:paraId="525F2A77" w14:textId="77777777" w:rsidR="00CB72F0" w:rsidRPr="006B3A0C" w:rsidRDefault="00CB72F0" w:rsidP="00DC12F8">
      <w:pPr>
        <w:pStyle w:val="NormalWeb"/>
        <w:spacing w:before="0" w:beforeAutospacing="0" w:after="240" w:afterAutospacing="0" w:line="276" w:lineRule="auto"/>
        <w:jc w:val="both"/>
      </w:pPr>
      <w:r w:rsidRPr="006B3A0C">
        <w:t>Kumar, A., Meena, R. N., Yadav, L., &amp;</w:t>
      </w:r>
      <w:proofErr w:type="spellStart"/>
      <w:r w:rsidRPr="006B3A0C">
        <w:t>Gilotia</w:t>
      </w:r>
      <w:proofErr w:type="spellEnd"/>
      <w:r w:rsidRPr="006B3A0C">
        <w:t xml:space="preserve">, Y. K. (2014). Effect of organic and inorganic sources of nutrient on yield, yield attributes and nutrient uptake of rice (cv. PRH-10). </w:t>
      </w:r>
      <w:r w:rsidRPr="006B3A0C">
        <w:rPr>
          <w:rStyle w:val="Emphasis"/>
          <w:rFonts w:eastAsiaTheme="majorEastAsia"/>
        </w:rPr>
        <w:t>International Quarterly Journal of Life Science, 9</w:t>
      </w:r>
      <w:r w:rsidRPr="006B3A0C">
        <w:t>(2), 595–597.</w:t>
      </w:r>
    </w:p>
    <w:p w14:paraId="27ED08E6" w14:textId="77777777" w:rsidR="00CB72F0" w:rsidRPr="006B3A0C" w:rsidRDefault="00CB72F0" w:rsidP="00DC12F8">
      <w:pPr>
        <w:pStyle w:val="NormalWeb"/>
        <w:spacing w:before="0" w:beforeAutospacing="0" w:after="240" w:afterAutospacing="0" w:line="276" w:lineRule="auto"/>
        <w:jc w:val="both"/>
      </w:pPr>
      <w:r w:rsidRPr="006B3A0C">
        <w:t xml:space="preserve">Kumar, N., &amp; Prasad, K. (2001). Soil properties, nutrient </w:t>
      </w:r>
      <w:proofErr w:type="gramStart"/>
      <w:r w:rsidRPr="006B3A0C">
        <w:t>uptake</w:t>
      </w:r>
      <w:proofErr w:type="gramEnd"/>
      <w:r w:rsidRPr="006B3A0C">
        <w:t xml:space="preserve"> and productivity of rice under an integrated nutrient management system. </w:t>
      </w:r>
      <w:r w:rsidRPr="006B3A0C">
        <w:rPr>
          <w:rStyle w:val="Emphasis"/>
          <w:rFonts w:eastAsiaTheme="majorEastAsia"/>
        </w:rPr>
        <w:t>Annals of Plant Research, 3</w:t>
      </w:r>
      <w:r w:rsidRPr="006B3A0C">
        <w:t>(1), 269–273.</w:t>
      </w:r>
    </w:p>
    <w:p w14:paraId="4B7B2816" w14:textId="77777777" w:rsidR="00CB72F0" w:rsidRPr="006B3A0C" w:rsidRDefault="00CB72F0" w:rsidP="00DC12F8">
      <w:pPr>
        <w:autoSpaceDE w:val="0"/>
        <w:autoSpaceDN w:val="0"/>
        <w:adjustRightInd w:val="0"/>
        <w:spacing w:after="240" w:line="276" w:lineRule="auto"/>
        <w:jc w:val="both"/>
        <w:rPr>
          <w:rFonts w:ascii="Times New Roman" w:hAnsi="Times New Roman" w:cs="Times New Roman"/>
          <w:sz w:val="24"/>
          <w:szCs w:val="24"/>
        </w:rPr>
      </w:pPr>
      <w:proofErr w:type="spellStart"/>
      <w:proofErr w:type="gramStart"/>
      <w:r w:rsidRPr="006B3A0C">
        <w:rPr>
          <w:rFonts w:ascii="Times New Roman" w:hAnsi="Times New Roman" w:cs="Times New Roman"/>
          <w:bCs/>
          <w:sz w:val="24"/>
          <w:szCs w:val="24"/>
          <w:lang w:eastAsia="en-IN"/>
        </w:rPr>
        <w:t>Kundu,C.K</w:t>
      </w:r>
      <w:proofErr w:type="spellEnd"/>
      <w:r w:rsidRPr="006B3A0C">
        <w:rPr>
          <w:rFonts w:ascii="Times New Roman" w:hAnsi="Times New Roman" w:cs="Times New Roman"/>
          <w:bCs/>
          <w:sz w:val="24"/>
          <w:szCs w:val="24"/>
          <w:lang w:eastAsia="en-IN"/>
        </w:rPr>
        <w:t>.</w:t>
      </w:r>
      <w:proofErr w:type="gramEnd"/>
      <w:r w:rsidRPr="006B3A0C">
        <w:rPr>
          <w:rFonts w:ascii="Times New Roman" w:hAnsi="Times New Roman" w:cs="Times New Roman"/>
          <w:bCs/>
          <w:sz w:val="24"/>
          <w:szCs w:val="24"/>
          <w:lang w:eastAsia="en-IN"/>
        </w:rPr>
        <w:t xml:space="preserve">, M.K. Datta, U. Biswas , N.M. Devi, S. Das, M. </w:t>
      </w:r>
      <w:proofErr w:type="spellStart"/>
      <w:r w:rsidRPr="006B3A0C">
        <w:rPr>
          <w:rFonts w:ascii="Times New Roman" w:hAnsi="Times New Roman" w:cs="Times New Roman"/>
          <w:bCs/>
          <w:sz w:val="24"/>
          <w:szCs w:val="24"/>
          <w:lang w:eastAsia="en-IN"/>
        </w:rPr>
        <w:t>Hedayetullah</w:t>
      </w:r>
      <w:proofErr w:type="spellEnd"/>
      <w:r w:rsidRPr="006B3A0C">
        <w:rPr>
          <w:rFonts w:ascii="Times New Roman" w:hAnsi="Times New Roman" w:cs="Times New Roman"/>
          <w:bCs/>
          <w:sz w:val="24"/>
          <w:szCs w:val="24"/>
          <w:lang w:eastAsia="en-IN"/>
        </w:rPr>
        <w:t xml:space="preserve"> , L. Nayak and R. </w:t>
      </w:r>
      <w:proofErr w:type="spellStart"/>
      <w:r w:rsidRPr="006B3A0C">
        <w:rPr>
          <w:rFonts w:ascii="Times New Roman" w:hAnsi="Times New Roman" w:cs="Times New Roman"/>
          <w:bCs/>
          <w:sz w:val="24"/>
          <w:szCs w:val="24"/>
          <w:lang w:eastAsia="en-IN"/>
        </w:rPr>
        <w:t>Pattnaik</w:t>
      </w:r>
      <w:proofErr w:type="spellEnd"/>
      <w:r w:rsidRPr="006B3A0C">
        <w:rPr>
          <w:rFonts w:ascii="Times New Roman" w:hAnsi="Times New Roman" w:cs="Times New Roman"/>
          <w:bCs/>
          <w:sz w:val="24"/>
          <w:szCs w:val="24"/>
        </w:rPr>
        <w:t xml:space="preserve">. </w:t>
      </w:r>
      <w:r w:rsidR="00B530DA" w:rsidRPr="00B530DA">
        <w:rPr>
          <w:rFonts w:ascii="Times New Roman" w:hAnsi="Times New Roman" w:cs="Times New Roman"/>
          <w:bCs/>
          <w:color w:val="FF0000"/>
          <w:sz w:val="24"/>
          <w:szCs w:val="24"/>
        </w:rPr>
        <w:t>(</w:t>
      </w:r>
      <w:r w:rsidRPr="00B530DA">
        <w:rPr>
          <w:rFonts w:ascii="Times New Roman" w:hAnsi="Times New Roman" w:cs="Times New Roman"/>
          <w:bCs/>
          <w:color w:val="FF0000"/>
          <w:sz w:val="24"/>
          <w:szCs w:val="24"/>
        </w:rPr>
        <w:t>2023</w:t>
      </w:r>
      <w:r w:rsidR="00B530DA" w:rsidRPr="00B530DA">
        <w:rPr>
          <w:rFonts w:ascii="Times New Roman" w:hAnsi="Times New Roman" w:cs="Times New Roman"/>
          <w:bCs/>
          <w:color w:val="FF0000"/>
          <w:sz w:val="24"/>
          <w:szCs w:val="24"/>
        </w:rPr>
        <w:t>)</w:t>
      </w:r>
      <w:r w:rsidRPr="00B530DA">
        <w:rPr>
          <w:rFonts w:ascii="Times New Roman" w:hAnsi="Times New Roman" w:cs="Times New Roman"/>
          <w:bCs/>
          <w:color w:val="FF0000"/>
          <w:sz w:val="24"/>
          <w:szCs w:val="24"/>
        </w:rPr>
        <w:t xml:space="preserve">. </w:t>
      </w:r>
      <w:r w:rsidRPr="006B3A0C">
        <w:rPr>
          <w:rFonts w:ascii="Times New Roman" w:hAnsi="Times New Roman" w:cs="Times New Roman"/>
          <w:bCs/>
          <w:sz w:val="24"/>
          <w:szCs w:val="24"/>
          <w:lang w:eastAsia="en-IN"/>
        </w:rPr>
        <w:t>Effect of Pretilachlor 50% EC on Weed Control of Transplanted Rice under Alluvial Soil of West Bengal, India</w:t>
      </w:r>
      <w:r w:rsidRPr="006B3A0C">
        <w:rPr>
          <w:rFonts w:ascii="Times New Roman" w:hAnsi="Times New Roman" w:cs="Times New Roman"/>
          <w:bCs/>
          <w:sz w:val="24"/>
          <w:szCs w:val="24"/>
        </w:rPr>
        <w:t xml:space="preserve">. </w:t>
      </w:r>
      <w:r w:rsidRPr="006B3A0C">
        <w:rPr>
          <w:rFonts w:ascii="Times New Roman" w:hAnsi="Times New Roman" w:cs="Times New Roman"/>
          <w:bCs/>
          <w:i/>
          <w:iCs/>
          <w:sz w:val="24"/>
          <w:szCs w:val="24"/>
          <w:lang w:eastAsia="en-IN"/>
        </w:rPr>
        <w:t>International Journal of Environment and Climate Change</w:t>
      </w:r>
      <w:r w:rsidRPr="006B3A0C">
        <w:rPr>
          <w:rFonts w:ascii="Times New Roman" w:hAnsi="Times New Roman" w:cs="Times New Roman"/>
          <w:bCs/>
          <w:iCs/>
          <w:sz w:val="24"/>
          <w:szCs w:val="24"/>
          <w:lang w:eastAsia="en-IN"/>
        </w:rPr>
        <w:t>.13(12): 198-204</w:t>
      </w:r>
      <w:r w:rsidRPr="006B3A0C">
        <w:rPr>
          <w:rFonts w:ascii="Times New Roman" w:hAnsi="Times New Roman" w:cs="Times New Roman"/>
          <w:bCs/>
          <w:iCs/>
          <w:sz w:val="24"/>
          <w:szCs w:val="24"/>
        </w:rPr>
        <w:t>.</w:t>
      </w:r>
      <w:r w:rsidRPr="006B3A0C">
        <w:rPr>
          <w:rFonts w:ascii="Times New Roman" w:hAnsi="Times New Roman" w:cs="Times New Roman"/>
          <w:sz w:val="24"/>
          <w:szCs w:val="24"/>
          <w:lang w:eastAsia="en-IN"/>
        </w:rPr>
        <w:t>DOI: 10.9734/IJECC/2023/v13i123676.</w:t>
      </w:r>
    </w:p>
    <w:p w14:paraId="4EBDA73D" w14:textId="77777777" w:rsidR="00CB72F0" w:rsidRDefault="00CB72F0" w:rsidP="00DC12F8">
      <w:pPr>
        <w:autoSpaceDE w:val="0"/>
        <w:autoSpaceDN w:val="0"/>
        <w:adjustRightInd w:val="0"/>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lastRenderedPageBreak/>
        <w:t xml:space="preserve">M. Rahaman, K. Murmu, J. Khandakar, S. K. </w:t>
      </w:r>
      <w:proofErr w:type="spellStart"/>
      <w:r w:rsidRPr="006B3A0C">
        <w:rPr>
          <w:rFonts w:ascii="Times New Roman" w:hAnsi="Times New Roman" w:cs="Times New Roman"/>
          <w:sz w:val="24"/>
          <w:szCs w:val="24"/>
        </w:rPr>
        <w:t>Bordolui</w:t>
      </w:r>
      <w:proofErr w:type="spellEnd"/>
      <w:r w:rsidRPr="006B3A0C">
        <w:rPr>
          <w:rFonts w:ascii="Times New Roman" w:hAnsi="Times New Roman" w:cs="Times New Roman"/>
          <w:sz w:val="24"/>
          <w:szCs w:val="24"/>
        </w:rPr>
        <w:t xml:space="preserve"> and M.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(2022). Crop productivity and soil health in relation to the microbial population as influenced by different organic </w:t>
      </w:r>
      <w:proofErr w:type="spellStart"/>
      <w:r w:rsidRPr="006B3A0C">
        <w:rPr>
          <w:rFonts w:ascii="Times New Roman" w:hAnsi="Times New Roman" w:cs="Times New Roman"/>
          <w:sz w:val="24"/>
          <w:szCs w:val="24"/>
        </w:rPr>
        <w:t>biostimulants</w:t>
      </w:r>
      <w:proofErr w:type="spellEnd"/>
      <w:r w:rsidRPr="006B3A0C">
        <w:rPr>
          <w:rFonts w:ascii="Times New Roman" w:hAnsi="Times New Roman" w:cs="Times New Roman"/>
          <w:sz w:val="24"/>
          <w:szCs w:val="24"/>
        </w:rPr>
        <w:t xml:space="preserve"> in summer rice cultivation. </w:t>
      </w:r>
      <w:r w:rsidRPr="006B3A0C">
        <w:rPr>
          <w:rFonts w:ascii="Times New Roman" w:hAnsi="Times New Roman" w:cs="Times New Roman"/>
          <w:i/>
          <w:sz w:val="24"/>
          <w:szCs w:val="24"/>
        </w:rPr>
        <w:t>Oryza</w:t>
      </w:r>
      <w:r w:rsidRPr="006B3A0C">
        <w:rPr>
          <w:rFonts w:ascii="Times New Roman" w:hAnsi="Times New Roman" w:cs="Times New Roman"/>
          <w:sz w:val="24"/>
          <w:szCs w:val="24"/>
        </w:rPr>
        <w:t>59(2): 194-204.</w:t>
      </w:r>
    </w:p>
    <w:p w14:paraId="5CC5A16E" w14:textId="77777777" w:rsidR="00AA1156" w:rsidRPr="00AA1156" w:rsidRDefault="00AA1156" w:rsidP="00AA1156">
      <w:pPr>
        <w:pStyle w:val="NormalWeb"/>
        <w:spacing w:line="276" w:lineRule="auto"/>
        <w:jc w:val="both"/>
        <w:rPr>
          <w:color w:val="FF0000"/>
        </w:rPr>
      </w:pPr>
      <w:r w:rsidRPr="00AA1156">
        <w:rPr>
          <w:color w:val="FF0000"/>
        </w:rPr>
        <w:t>Mandal, A. K., De, B. K., &amp; Basu, R. N. (1999). Dry-seed treatment for improved germinability and productivity of wheat (</w:t>
      </w:r>
      <w:r w:rsidRPr="00AA1156">
        <w:rPr>
          <w:rStyle w:val="Emphasis"/>
          <w:rFonts w:eastAsiaTheme="majorEastAsia"/>
          <w:color w:val="FF0000"/>
        </w:rPr>
        <w:t>Triticum aestivum</w:t>
      </w:r>
      <w:r w:rsidRPr="00AA1156">
        <w:rPr>
          <w:color w:val="FF0000"/>
        </w:rPr>
        <w:t xml:space="preserve"> L.). </w:t>
      </w:r>
      <w:r w:rsidRPr="00AA1156">
        <w:rPr>
          <w:rStyle w:val="Emphasis"/>
          <w:rFonts w:eastAsiaTheme="majorEastAsia"/>
          <w:color w:val="FF0000"/>
        </w:rPr>
        <w:t>Indian Journal of Agricultural Sciences, 69</w:t>
      </w:r>
      <w:r w:rsidRPr="00AA1156">
        <w:rPr>
          <w:color w:val="FF0000"/>
        </w:rPr>
        <w:t>, 627–630.</w:t>
      </w:r>
    </w:p>
    <w:p w14:paraId="24CEE3BC" w14:textId="77777777" w:rsidR="00AA1156" w:rsidRPr="00AA1156" w:rsidRDefault="00AA1156" w:rsidP="00AA1156">
      <w:pPr>
        <w:pStyle w:val="NormalWeb"/>
        <w:spacing w:line="276" w:lineRule="auto"/>
        <w:jc w:val="both"/>
        <w:rPr>
          <w:color w:val="FF0000"/>
        </w:rPr>
      </w:pPr>
      <w:r w:rsidRPr="00AA1156">
        <w:rPr>
          <w:color w:val="FF0000"/>
        </w:rPr>
        <w:t xml:space="preserve">Mandal, A. K., Patra, S., Mallick, R. B., &amp; Guha, P. (2011a). Seed invigoration treatment in rice for improved storability and comparative efficacy of treatments on field performance in system of rice intensification and conventional method. </w:t>
      </w:r>
      <w:r w:rsidRPr="00AA1156">
        <w:rPr>
          <w:rStyle w:val="Emphasis"/>
          <w:rFonts w:eastAsiaTheme="majorEastAsia"/>
          <w:color w:val="FF0000"/>
        </w:rPr>
        <w:t>Indian Agriculturist, 55</w:t>
      </w:r>
      <w:r w:rsidRPr="00AA1156">
        <w:rPr>
          <w:color w:val="FF0000"/>
        </w:rPr>
        <w:t>(3–4), 121–128.</w:t>
      </w:r>
    </w:p>
    <w:p w14:paraId="300376EB" w14:textId="77777777" w:rsidR="00AA1156" w:rsidRPr="00AA1156" w:rsidRDefault="00AA1156" w:rsidP="00AA1156">
      <w:pPr>
        <w:pStyle w:val="NormalWeb"/>
        <w:spacing w:line="276" w:lineRule="auto"/>
        <w:jc w:val="both"/>
        <w:rPr>
          <w:color w:val="FF0000"/>
        </w:rPr>
      </w:pPr>
      <w:r w:rsidRPr="00AA1156">
        <w:rPr>
          <w:color w:val="FF0000"/>
        </w:rPr>
        <w:t xml:space="preserve">Mandal, A. K., Patra, S., Mallick, R. B., Mahata, A., &amp; Biswas, J. (2011b). Efficacy of seed treatment in rice (cv. Swarna </w:t>
      </w:r>
      <w:proofErr w:type="spellStart"/>
      <w:r w:rsidRPr="00AA1156">
        <w:rPr>
          <w:color w:val="FF0000"/>
        </w:rPr>
        <w:t>Masuri</w:t>
      </w:r>
      <w:proofErr w:type="spellEnd"/>
      <w:r w:rsidRPr="00AA1156">
        <w:rPr>
          <w:color w:val="FF0000"/>
        </w:rPr>
        <w:t xml:space="preserve">) for improved germinability and comparative study on field performance by conventional and system of rice intensification (SRI) technology. </w:t>
      </w:r>
      <w:r w:rsidRPr="00AA1156">
        <w:rPr>
          <w:rStyle w:val="Emphasis"/>
          <w:rFonts w:eastAsiaTheme="majorEastAsia"/>
          <w:color w:val="FF0000"/>
        </w:rPr>
        <w:t>Crop Research, 41</w:t>
      </w:r>
      <w:r w:rsidRPr="00AA1156">
        <w:rPr>
          <w:color w:val="FF0000"/>
        </w:rPr>
        <w:t>(1–3), 227–232.</w:t>
      </w:r>
    </w:p>
    <w:p w14:paraId="0FF5E420" w14:textId="77777777" w:rsidR="00CB72F0" w:rsidRPr="006B3A0C" w:rsidRDefault="00CB72F0" w:rsidP="00DC12F8">
      <w:pPr>
        <w:pStyle w:val="NormalWeb"/>
        <w:spacing w:before="0" w:beforeAutospacing="0" w:after="240" w:afterAutospacing="0" w:line="276" w:lineRule="auto"/>
        <w:jc w:val="both"/>
      </w:pPr>
      <w:proofErr w:type="spellStart"/>
      <w:r w:rsidRPr="006B3A0C">
        <w:t>Mohioddin</w:t>
      </w:r>
      <w:proofErr w:type="spellEnd"/>
      <w:r w:rsidRPr="006B3A0C">
        <w:t>, M. G., Ramana, M. V., Sridevi, S., &amp; Reddy, A. P. K. (2014). Influence of integrated nitrogen management on yield components and yield of scented rice (</w:t>
      </w:r>
      <w:r w:rsidRPr="006B3A0C">
        <w:rPr>
          <w:rStyle w:val="Emphasis"/>
          <w:rFonts w:eastAsiaTheme="majorEastAsia"/>
        </w:rPr>
        <w:t>Oryza sativa</w:t>
      </w:r>
      <w:r w:rsidRPr="006B3A0C">
        <w:t xml:space="preserve"> L.). </w:t>
      </w:r>
      <w:r w:rsidRPr="006B3A0C">
        <w:rPr>
          <w:rStyle w:val="Emphasis"/>
          <w:rFonts w:eastAsiaTheme="majorEastAsia"/>
        </w:rPr>
        <w:t>Journal of Research ANGRAU, 42</w:t>
      </w:r>
      <w:r w:rsidRPr="006B3A0C">
        <w:t>(2), 65–68.</w:t>
      </w:r>
    </w:p>
    <w:p w14:paraId="673D4F6D" w14:textId="77777777" w:rsidR="00855E20" w:rsidRPr="006B3A0C" w:rsidRDefault="00855E20" w:rsidP="00855E20">
      <w:pPr>
        <w:jc w:val="both"/>
        <w:rPr>
          <w:rFonts w:ascii="Times New Roman" w:hAnsi="Times New Roman" w:cs="Times New Roman"/>
          <w:sz w:val="24"/>
          <w:szCs w:val="24"/>
        </w:rPr>
      </w:pPr>
      <w:r w:rsidRPr="006B3A0C">
        <w:rPr>
          <w:rFonts w:ascii="Times New Roman" w:hAnsi="Times New Roman" w:cs="Times New Roman"/>
          <w:color w:val="222222"/>
          <w:sz w:val="24"/>
          <w:szCs w:val="24"/>
          <w:shd w:val="clear" w:color="auto" w:fill="FFFFFF"/>
        </w:rPr>
        <w:t xml:space="preserve">Murmu, J. N., and S. Patra (2022). "Traditional Agriculture Plays Vital Role </w:t>
      </w:r>
      <w:proofErr w:type="gramStart"/>
      <w:r w:rsidRPr="006B3A0C">
        <w:rPr>
          <w:rFonts w:ascii="Times New Roman" w:hAnsi="Times New Roman" w:cs="Times New Roman"/>
          <w:color w:val="222222"/>
          <w:sz w:val="24"/>
          <w:szCs w:val="24"/>
          <w:shd w:val="clear" w:color="auto" w:fill="FFFFFF"/>
        </w:rPr>
        <w:t>In</w:t>
      </w:r>
      <w:proofErr w:type="gramEnd"/>
      <w:r w:rsidRPr="006B3A0C">
        <w:rPr>
          <w:rFonts w:ascii="Times New Roman" w:hAnsi="Times New Roman" w:cs="Times New Roman"/>
          <w:color w:val="222222"/>
          <w:sz w:val="24"/>
          <w:szCs w:val="24"/>
          <w:shd w:val="clear" w:color="auto" w:fill="FFFFFF"/>
        </w:rPr>
        <w:t xml:space="preserve"> Santal Culture." International Journal of Creative Research Thoughts (IJCRT), 10(1): 355-359</w:t>
      </w:r>
    </w:p>
    <w:p w14:paraId="361D0474" w14:textId="77777777" w:rsidR="00CB72F0" w:rsidRDefault="00CB72F0" w:rsidP="00DC12F8">
      <w:pPr>
        <w:pStyle w:val="NormalWeb"/>
        <w:spacing w:before="0" w:beforeAutospacing="0" w:after="240" w:afterAutospacing="0" w:line="276" w:lineRule="auto"/>
        <w:jc w:val="both"/>
      </w:pPr>
      <w:r w:rsidRPr="006B3A0C">
        <w:t>Pandey, N., Verma, A. K., Anurag, &amp; Tripathi, R. S. (2007). Integrated nutrient management in transplanted hybrid rice (</w:t>
      </w:r>
      <w:r w:rsidRPr="006B3A0C">
        <w:rPr>
          <w:rStyle w:val="Emphasis"/>
          <w:rFonts w:eastAsiaTheme="majorEastAsia"/>
        </w:rPr>
        <w:t>Oryza sativa</w:t>
      </w:r>
      <w:r w:rsidRPr="006B3A0C">
        <w:t xml:space="preserve"> L.). </w:t>
      </w:r>
      <w:r w:rsidRPr="006B3A0C">
        <w:rPr>
          <w:rStyle w:val="Emphasis"/>
          <w:rFonts w:eastAsiaTheme="majorEastAsia"/>
        </w:rPr>
        <w:t>Journal of Agronomy, 52</w:t>
      </w:r>
      <w:r w:rsidRPr="006B3A0C">
        <w:t>(1), 40–42.</w:t>
      </w:r>
    </w:p>
    <w:p w14:paraId="1240B9A6" w14:textId="77777777" w:rsidR="00C25250" w:rsidRDefault="00C25250" w:rsidP="00C25250">
      <w:pPr>
        <w:pStyle w:val="NormalWeb"/>
        <w:spacing w:line="276" w:lineRule="auto"/>
        <w:jc w:val="both"/>
        <w:rPr>
          <w:color w:val="FF0000"/>
          <w:shd w:val="clear" w:color="auto" w:fill="FFFFFF"/>
        </w:rPr>
      </w:pPr>
      <w:r w:rsidRPr="00C25250">
        <w:rPr>
          <w:color w:val="FF0000"/>
          <w:shd w:val="clear" w:color="auto" w:fill="FFFFFF"/>
        </w:rPr>
        <w:t>Patra, S. (2016). Field performance of different improved varieties of rice (Oryza sativa L.) in old alluvial soil of Burdwan, West Bengal. </w:t>
      </w:r>
      <w:r w:rsidRPr="00C25250">
        <w:rPr>
          <w:i/>
          <w:iCs/>
          <w:color w:val="FF0000"/>
          <w:shd w:val="clear" w:color="auto" w:fill="FFFFFF"/>
        </w:rPr>
        <w:t>Crop Res</w:t>
      </w:r>
      <w:r w:rsidRPr="00C25250">
        <w:rPr>
          <w:color w:val="FF0000"/>
          <w:shd w:val="clear" w:color="auto" w:fill="FFFFFF"/>
        </w:rPr>
        <w:t>, </w:t>
      </w:r>
      <w:r w:rsidRPr="00C25250">
        <w:rPr>
          <w:i/>
          <w:iCs/>
          <w:color w:val="FF0000"/>
          <w:shd w:val="clear" w:color="auto" w:fill="FFFFFF"/>
        </w:rPr>
        <w:t>51</w:t>
      </w:r>
      <w:r w:rsidRPr="00C25250">
        <w:rPr>
          <w:color w:val="FF0000"/>
          <w:shd w:val="clear" w:color="auto" w:fill="FFFFFF"/>
        </w:rPr>
        <w:t>, 97-99.</w:t>
      </w:r>
    </w:p>
    <w:p w14:paraId="581ED12C" w14:textId="77777777" w:rsidR="00AA1156" w:rsidRDefault="00AA1156" w:rsidP="00C25250">
      <w:pPr>
        <w:pStyle w:val="NormalWeb"/>
        <w:spacing w:line="276" w:lineRule="auto"/>
        <w:jc w:val="both"/>
        <w:rPr>
          <w:color w:val="FF0000"/>
        </w:rPr>
      </w:pPr>
      <w:r w:rsidRPr="00AA1156">
        <w:rPr>
          <w:color w:val="FF0000"/>
        </w:rPr>
        <w:t>Patra, S. (2017a). Effect of pre-storage seed invigoration treatment in onion (</w:t>
      </w:r>
      <w:r w:rsidRPr="00AA1156">
        <w:rPr>
          <w:rStyle w:val="Emphasis"/>
          <w:rFonts w:eastAsiaTheme="majorEastAsia"/>
          <w:color w:val="FF0000"/>
        </w:rPr>
        <w:t>Allium cepa</w:t>
      </w:r>
      <w:r w:rsidRPr="00AA1156">
        <w:rPr>
          <w:color w:val="FF0000"/>
        </w:rPr>
        <w:t xml:space="preserve"> L., cv. </w:t>
      </w:r>
      <w:proofErr w:type="spellStart"/>
      <w:r w:rsidRPr="00AA1156">
        <w:rPr>
          <w:color w:val="FF0000"/>
        </w:rPr>
        <w:t>Agrifound</w:t>
      </w:r>
      <w:proofErr w:type="spellEnd"/>
      <w:r w:rsidRPr="00AA1156">
        <w:rPr>
          <w:color w:val="FF0000"/>
        </w:rPr>
        <w:t xml:space="preserve"> Dark Red) for improved germinability and field performance. </w:t>
      </w:r>
      <w:r w:rsidRPr="00AA1156">
        <w:rPr>
          <w:rStyle w:val="Emphasis"/>
          <w:rFonts w:eastAsiaTheme="majorEastAsia"/>
          <w:color w:val="FF0000"/>
        </w:rPr>
        <w:t>International Journal of Current Microbiology and Applied Sciences, 6</w:t>
      </w:r>
      <w:r w:rsidRPr="00AA1156">
        <w:rPr>
          <w:color w:val="FF0000"/>
        </w:rPr>
        <w:t xml:space="preserve">(6), 478–482. </w:t>
      </w:r>
      <w:hyperlink r:id="rId12" w:tgtFrame="_new" w:history="1">
        <w:r w:rsidRPr="00AA1156">
          <w:rPr>
            <w:rStyle w:val="Hyperlink"/>
            <w:rFonts w:eastAsiaTheme="majorEastAsia"/>
            <w:color w:val="FF0000"/>
          </w:rPr>
          <w:t>https://doi.org/10.20546/ijcmas.2017.606.055</w:t>
        </w:r>
      </w:hyperlink>
    </w:p>
    <w:p w14:paraId="314B63D8" w14:textId="77777777" w:rsidR="00614F8E" w:rsidRDefault="00614F8E" w:rsidP="00C25250">
      <w:pPr>
        <w:pStyle w:val="NormalWeb"/>
        <w:spacing w:line="276" w:lineRule="auto"/>
        <w:jc w:val="both"/>
        <w:rPr>
          <w:color w:val="FF0000"/>
        </w:rPr>
      </w:pPr>
      <w:r w:rsidRPr="00614F8E">
        <w:rPr>
          <w:color w:val="FF0000"/>
        </w:rPr>
        <w:t>Patra, S. (2017b). Response of various seed invigoration treatments in high and medium vigour rice (</w:t>
      </w:r>
      <w:r w:rsidRPr="00614F8E">
        <w:rPr>
          <w:rStyle w:val="Emphasis"/>
          <w:rFonts w:eastAsiaTheme="majorEastAsia"/>
          <w:color w:val="FF0000"/>
        </w:rPr>
        <w:t>Oryza sativa</w:t>
      </w:r>
      <w:r w:rsidRPr="00614F8E">
        <w:rPr>
          <w:color w:val="FF0000"/>
        </w:rPr>
        <w:t xml:space="preserve"> L. cv. IET-4094) seeds for improved germinability. </w:t>
      </w:r>
      <w:r w:rsidRPr="00614F8E">
        <w:rPr>
          <w:rStyle w:val="Emphasis"/>
          <w:rFonts w:eastAsiaTheme="majorEastAsia"/>
          <w:color w:val="FF0000"/>
        </w:rPr>
        <w:t>Crop Research, 52</w:t>
      </w:r>
      <w:r w:rsidRPr="00614F8E">
        <w:rPr>
          <w:color w:val="FF0000"/>
        </w:rPr>
        <w:t>(1–3), 1–3.</w:t>
      </w:r>
    </w:p>
    <w:p w14:paraId="34422DA9" w14:textId="77777777" w:rsidR="00B72134" w:rsidRDefault="00B72134" w:rsidP="00B72134">
      <w:pPr>
        <w:pStyle w:val="NormalWeb"/>
        <w:spacing w:line="276" w:lineRule="auto"/>
        <w:jc w:val="both"/>
        <w:rPr>
          <w:color w:val="FF0000"/>
        </w:rPr>
      </w:pPr>
      <w:r w:rsidRPr="00B72134">
        <w:rPr>
          <w:color w:val="FF0000"/>
        </w:rPr>
        <w:t xml:space="preserve">Patra, S., &amp; Burman, D. (2017). Maintenance of storability and enhancing productivity of rice crop by seed invigoration treatments in coastal region of Sundarbans. </w:t>
      </w:r>
      <w:proofErr w:type="spellStart"/>
      <w:r w:rsidRPr="00B72134">
        <w:rPr>
          <w:rStyle w:val="Emphasis"/>
          <w:rFonts w:eastAsiaTheme="majorEastAsia"/>
          <w:color w:val="FF0000"/>
        </w:rPr>
        <w:t>Vegetos</w:t>
      </w:r>
      <w:proofErr w:type="spellEnd"/>
      <w:r w:rsidRPr="00B72134">
        <w:rPr>
          <w:rStyle w:val="Emphasis"/>
          <w:rFonts w:eastAsiaTheme="majorEastAsia"/>
          <w:color w:val="FF0000"/>
        </w:rPr>
        <w:t>, 30</w:t>
      </w:r>
      <w:r w:rsidRPr="00B72134">
        <w:rPr>
          <w:color w:val="FF0000"/>
        </w:rPr>
        <w:t xml:space="preserve">(1), 15–32. </w:t>
      </w:r>
      <w:hyperlink r:id="rId13" w:tgtFrame="_new" w:history="1">
        <w:r w:rsidRPr="00B72134">
          <w:rPr>
            <w:rStyle w:val="Hyperlink"/>
            <w:rFonts w:eastAsiaTheme="majorEastAsia"/>
            <w:color w:val="FF0000"/>
          </w:rPr>
          <w:t>https://doi.org/10.5958/2229-4473.2017.00015.1</w:t>
        </w:r>
      </w:hyperlink>
    </w:p>
    <w:p w14:paraId="69DE7E37" w14:textId="77777777" w:rsidR="00CB72F0" w:rsidRDefault="00CB72F0" w:rsidP="00DC12F8">
      <w:pPr>
        <w:pStyle w:val="NormalWeb"/>
        <w:spacing w:before="0" w:beforeAutospacing="0" w:after="240" w:afterAutospacing="0" w:line="276" w:lineRule="auto"/>
        <w:jc w:val="both"/>
      </w:pPr>
      <w:r w:rsidRPr="006B3A0C">
        <w:lastRenderedPageBreak/>
        <w:t xml:space="preserve">Patra, P. S., Saha, R., Ahmed, A. S., </w:t>
      </w:r>
      <w:proofErr w:type="spellStart"/>
      <w:r w:rsidRPr="006B3A0C">
        <w:t>Kanjilal</w:t>
      </w:r>
      <w:proofErr w:type="spellEnd"/>
      <w:r w:rsidRPr="006B3A0C">
        <w:t xml:space="preserve">, B., Debnath, M. K., Paramanik, B., ... &amp; Biswas, A. (2024). Enhancing aromatic rice production through agronomic and nutritional management for improved yield and quality. </w:t>
      </w:r>
      <w:r w:rsidRPr="006B3A0C">
        <w:rPr>
          <w:rStyle w:val="Emphasis"/>
          <w:rFonts w:eastAsiaTheme="majorEastAsia"/>
        </w:rPr>
        <w:t>Scientific Reports, 14</w:t>
      </w:r>
      <w:r w:rsidRPr="006B3A0C">
        <w:t>(1), 15555.</w:t>
      </w:r>
    </w:p>
    <w:p w14:paraId="179CEB4F" w14:textId="77777777" w:rsidR="001C5CF8" w:rsidRDefault="001C5CF8" w:rsidP="001C5CF8">
      <w:pPr>
        <w:pStyle w:val="NoSpacing"/>
        <w:rPr>
          <w:rFonts w:ascii="Times New Roman" w:hAnsi="Times New Roman"/>
          <w:color w:val="FF0000"/>
          <w:sz w:val="24"/>
          <w:szCs w:val="24"/>
        </w:rPr>
      </w:pPr>
      <w:r w:rsidRPr="00D00AD4">
        <w:rPr>
          <w:rFonts w:ascii="Times New Roman" w:hAnsi="Times New Roman"/>
          <w:color w:val="FF0000"/>
          <w:sz w:val="24"/>
          <w:szCs w:val="24"/>
        </w:rPr>
        <w:t>Patra S.</w:t>
      </w:r>
      <w:r>
        <w:rPr>
          <w:rFonts w:ascii="Times New Roman" w:hAnsi="Times New Roman"/>
          <w:color w:val="FF0000"/>
          <w:sz w:val="24"/>
          <w:szCs w:val="24"/>
        </w:rPr>
        <w:t xml:space="preserve"> (2022).</w:t>
      </w:r>
      <w:r w:rsidRPr="00D00AD4">
        <w:rPr>
          <w:rFonts w:ascii="Times New Roman" w:hAnsi="Times New Roman"/>
          <w:color w:val="FF0000"/>
          <w:sz w:val="24"/>
          <w:szCs w:val="24"/>
        </w:rPr>
        <w:t xml:space="preserve"> Overview of the influence of environmental factors on seed performance. GAU Research Journal, 47(2):82-88.</w:t>
      </w:r>
    </w:p>
    <w:p w14:paraId="79FBFBAE" w14:textId="77777777" w:rsidR="001C5CF8" w:rsidRPr="001C5CF8" w:rsidRDefault="001C5CF8" w:rsidP="001C5CF8">
      <w:pPr>
        <w:pStyle w:val="NoSpacing"/>
        <w:rPr>
          <w:rFonts w:ascii="Times New Roman" w:hAnsi="Times New Roman"/>
          <w:color w:val="FF0000"/>
          <w:sz w:val="24"/>
          <w:szCs w:val="24"/>
          <w:shd w:val="clear" w:color="auto" w:fill="FFFFFF"/>
        </w:rPr>
      </w:pPr>
    </w:p>
    <w:p w14:paraId="52F33513" w14:textId="77777777" w:rsidR="00CB72F0" w:rsidRPr="006B3A0C" w:rsidRDefault="00CB72F0" w:rsidP="00DC12F8">
      <w:pPr>
        <w:pStyle w:val="NormalWeb"/>
        <w:spacing w:before="0" w:beforeAutospacing="0" w:after="240" w:afterAutospacing="0" w:line="276" w:lineRule="auto"/>
        <w:jc w:val="both"/>
      </w:pPr>
      <w:r w:rsidRPr="006B3A0C">
        <w:t>Patra, S. (2023</w:t>
      </w:r>
      <w:r w:rsidR="00C25250" w:rsidRPr="00C25250">
        <w:rPr>
          <w:color w:val="FF0000"/>
        </w:rPr>
        <w:t>b</w:t>
      </w:r>
      <w:r w:rsidRPr="006B3A0C">
        <w:t xml:space="preserve">). Review: An investigation of the effects of macro and </w:t>
      </w:r>
      <w:proofErr w:type="gramStart"/>
      <w:r w:rsidRPr="006B3A0C">
        <w:t>micro nutrients</w:t>
      </w:r>
      <w:proofErr w:type="gramEnd"/>
      <w:r w:rsidRPr="006B3A0C">
        <w:t xml:space="preserve"> on the production of high-quality seed. </w:t>
      </w:r>
      <w:r w:rsidRPr="006B3A0C">
        <w:rPr>
          <w:rStyle w:val="Emphasis"/>
          <w:rFonts w:eastAsiaTheme="majorEastAsia"/>
        </w:rPr>
        <w:t>International Journal of Theoretical and Applied Science, 15</w:t>
      </w:r>
      <w:r w:rsidRPr="006B3A0C">
        <w:t>(2), 16–21.</w:t>
      </w:r>
    </w:p>
    <w:p w14:paraId="57480546" w14:textId="77777777" w:rsidR="00CB72F0" w:rsidRDefault="00CB72F0" w:rsidP="00DC12F8">
      <w:pPr>
        <w:pStyle w:val="NormalWeb"/>
        <w:spacing w:before="0" w:beforeAutospacing="0" w:after="240" w:afterAutospacing="0" w:line="276" w:lineRule="auto"/>
        <w:jc w:val="both"/>
      </w:pPr>
      <w:r w:rsidRPr="006B3A0C">
        <w:t>Patra, S. (2023</w:t>
      </w:r>
      <w:r w:rsidR="00C25250" w:rsidRPr="00C25250">
        <w:rPr>
          <w:color w:val="FF0000"/>
        </w:rPr>
        <w:t>a</w:t>
      </w:r>
      <w:r w:rsidRPr="006B3A0C">
        <w:t>). Seed multiplication of traditional varieties of paddy (</w:t>
      </w:r>
      <w:r w:rsidRPr="006B3A0C">
        <w:rPr>
          <w:rStyle w:val="Emphasis"/>
          <w:rFonts w:eastAsiaTheme="majorEastAsia"/>
        </w:rPr>
        <w:t>Oryza sativa</w:t>
      </w:r>
      <w:r w:rsidRPr="006B3A0C">
        <w:t xml:space="preserve"> L.) for their protection in sustainable agriculture. </w:t>
      </w:r>
      <w:r w:rsidRPr="006B3A0C">
        <w:rPr>
          <w:rStyle w:val="Emphasis"/>
          <w:rFonts w:eastAsiaTheme="majorEastAsia"/>
        </w:rPr>
        <w:t>Biological Forum – An International Journal, 15</w:t>
      </w:r>
      <w:r w:rsidRPr="006B3A0C">
        <w:t>(1), 592–600.</w:t>
      </w:r>
    </w:p>
    <w:p w14:paraId="00FF3370" w14:textId="77777777" w:rsidR="001C5CF8" w:rsidRPr="001C5CF8" w:rsidRDefault="001C5CF8" w:rsidP="001C5CF8">
      <w:pPr>
        <w:pStyle w:val="NormalWeb"/>
        <w:spacing w:line="276" w:lineRule="auto"/>
        <w:jc w:val="both"/>
        <w:rPr>
          <w:color w:val="FF0000"/>
        </w:rPr>
      </w:pPr>
      <w:r w:rsidRPr="00BC0615">
        <w:rPr>
          <w:color w:val="FF0000"/>
        </w:rPr>
        <w:t xml:space="preserve">Patra, S. (2023c). A review on management of seed borne diseases through seed multiplication strategies. </w:t>
      </w:r>
      <w:r w:rsidRPr="00BC0615">
        <w:rPr>
          <w:rStyle w:val="Emphasis"/>
          <w:rFonts w:eastAsiaTheme="majorEastAsia"/>
          <w:color w:val="FF0000"/>
        </w:rPr>
        <w:t>Biological Forum – An International Journal, 15</w:t>
      </w:r>
      <w:r w:rsidRPr="00BC0615">
        <w:rPr>
          <w:color w:val="FF0000"/>
        </w:rPr>
        <w:t>(1), 377–382.</w:t>
      </w:r>
    </w:p>
    <w:p w14:paraId="5964FD78" w14:textId="77777777" w:rsidR="00CB72F0" w:rsidRDefault="00CB72F0" w:rsidP="00DC12F8">
      <w:pPr>
        <w:pStyle w:val="NormalWeb"/>
        <w:spacing w:before="0" w:beforeAutospacing="0" w:after="240" w:afterAutospacing="0" w:line="276" w:lineRule="auto"/>
        <w:jc w:val="both"/>
      </w:pPr>
      <w:r w:rsidRPr="006B3A0C">
        <w:t>Patra, S. (2025</w:t>
      </w:r>
      <w:r w:rsidR="001C5CF8" w:rsidRPr="001C5CF8">
        <w:rPr>
          <w:color w:val="FF0000"/>
        </w:rPr>
        <w:t>a</w:t>
      </w:r>
      <w:r w:rsidRPr="006B3A0C">
        <w:t>). Panicle diversity of aromatic rice (</w:t>
      </w:r>
      <w:r w:rsidRPr="006B3A0C">
        <w:rPr>
          <w:rStyle w:val="Emphasis"/>
          <w:rFonts w:eastAsiaTheme="majorEastAsia"/>
        </w:rPr>
        <w:t>Oryza sativa</w:t>
      </w:r>
      <w:r w:rsidRPr="006B3A0C">
        <w:t xml:space="preserve"> L.) under old alluvial soil of the Burdwan region. </w:t>
      </w:r>
      <w:r w:rsidRPr="006B3A0C">
        <w:rPr>
          <w:rStyle w:val="Emphasis"/>
          <w:rFonts w:eastAsiaTheme="majorEastAsia"/>
        </w:rPr>
        <w:t>Farming &amp; Management, 10</w:t>
      </w:r>
      <w:r w:rsidRPr="006B3A0C">
        <w:t>(2), 96–99.</w:t>
      </w:r>
    </w:p>
    <w:p w14:paraId="125CBDC3" w14:textId="77777777" w:rsidR="00D00AD4" w:rsidRDefault="00D00AD4" w:rsidP="00736A65">
      <w:pPr>
        <w:tabs>
          <w:tab w:val="left" w:pos="540"/>
          <w:tab w:val="left" w:pos="1440"/>
        </w:tabs>
        <w:spacing w:after="100" w:afterAutospacing="1" w:line="360" w:lineRule="auto"/>
        <w:jc w:val="both"/>
        <w:rPr>
          <w:rFonts w:ascii="Times New Roman" w:eastAsia="Aptos" w:hAnsi="Times New Roman" w:cs="Times New Roman"/>
        </w:rPr>
      </w:pPr>
      <w:r w:rsidRPr="00736A65">
        <w:rPr>
          <w:rFonts w:ascii="Times New Roman" w:eastAsia="Aptos" w:hAnsi="Times New Roman" w:cs="Times New Roman"/>
        </w:rPr>
        <w:t>Patra S.</w:t>
      </w:r>
      <w:r w:rsidRPr="00736A65">
        <w:rPr>
          <w:rFonts w:ascii="Times New Roman" w:hAnsi="Times New Roman" w:cs="Times New Roman"/>
        </w:rPr>
        <w:t>(2025</w:t>
      </w:r>
      <w:r w:rsidR="001C5CF8">
        <w:rPr>
          <w:rFonts w:ascii="Times New Roman" w:hAnsi="Times New Roman" w:cs="Times New Roman"/>
          <w:color w:val="FF0000"/>
        </w:rPr>
        <w:t>b</w:t>
      </w:r>
      <w:r w:rsidRPr="00736A65">
        <w:rPr>
          <w:rFonts w:ascii="Times New Roman" w:hAnsi="Times New Roman" w:cs="Times New Roman"/>
        </w:rPr>
        <w:t>)</w:t>
      </w:r>
      <w:r w:rsidRPr="00736A65">
        <w:rPr>
          <w:rFonts w:ascii="Times New Roman" w:eastAsia="Aptos" w:hAnsi="Times New Roman" w:cs="Times New Roman"/>
        </w:rPr>
        <w:t xml:space="preserve"> Review Study on the Maintenance of Improved Crop Varieties for Protecting Their Popularity in Seed Multiplication Systems. Journal of Stress Physiology &amp; Biochemistry, 2025, 21(2)</w:t>
      </w:r>
    </w:p>
    <w:p w14:paraId="0AE8A6A1" w14:textId="77777777" w:rsidR="001C5CF8" w:rsidRPr="001C5CF8" w:rsidRDefault="001C5CF8" w:rsidP="001C5CF8">
      <w:pPr>
        <w:pStyle w:val="NormalWeb"/>
        <w:spacing w:line="276" w:lineRule="auto"/>
        <w:jc w:val="both"/>
        <w:rPr>
          <w:color w:val="FF0000"/>
          <w:shd w:val="clear" w:color="auto" w:fill="FFFFFF"/>
        </w:rPr>
      </w:pPr>
      <w:r>
        <w:rPr>
          <w:color w:val="FF0000"/>
          <w:shd w:val="clear" w:color="auto" w:fill="FFFFFF"/>
        </w:rPr>
        <w:t>Patra, S (2025c</w:t>
      </w:r>
      <w:r w:rsidRPr="00D00AD4">
        <w:rPr>
          <w:color w:val="FF0000"/>
          <w:shd w:val="clear" w:color="auto" w:fill="FFFFFF"/>
        </w:rPr>
        <w:t>). A STUDY ON VIGOUR AND VIABILITY OF SEED.</w:t>
      </w:r>
      <w:r w:rsidRPr="00D00AD4">
        <w:rPr>
          <w:rStyle w:val="Emphasis"/>
          <w:rFonts w:eastAsiaTheme="majorEastAsia"/>
          <w:color w:val="FF0000"/>
        </w:rPr>
        <w:t xml:space="preserve"> </w:t>
      </w:r>
      <w:proofErr w:type="spellStart"/>
      <w:r w:rsidRPr="00D00AD4">
        <w:rPr>
          <w:rStyle w:val="Emphasis"/>
          <w:rFonts w:eastAsiaTheme="majorEastAsia"/>
          <w:color w:val="FF0000"/>
        </w:rPr>
        <w:t>AgriGate</w:t>
      </w:r>
      <w:proofErr w:type="spellEnd"/>
      <w:r w:rsidRPr="00D00AD4">
        <w:rPr>
          <w:rStyle w:val="Emphasis"/>
          <w:rFonts w:eastAsiaTheme="majorEastAsia"/>
          <w:color w:val="FF0000"/>
        </w:rPr>
        <w:t xml:space="preserve"> Magazine, 5</w:t>
      </w:r>
      <w:r w:rsidRPr="00D00AD4">
        <w:rPr>
          <w:color w:val="FF0000"/>
        </w:rPr>
        <w:t>(1).</w:t>
      </w:r>
    </w:p>
    <w:p w14:paraId="1A4D183A" w14:textId="77777777" w:rsidR="00CB72F0" w:rsidRPr="006B3A0C" w:rsidRDefault="00CB72F0" w:rsidP="00DC12F8">
      <w:pPr>
        <w:pStyle w:val="NormalWeb"/>
        <w:spacing w:before="0" w:beforeAutospacing="0" w:after="240" w:afterAutospacing="0" w:line="276" w:lineRule="auto"/>
        <w:jc w:val="both"/>
      </w:pPr>
      <w:r w:rsidRPr="006B3A0C">
        <w:t xml:space="preserve">Patra, S., </w:t>
      </w:r>
      <w:proofErr w:type="spellStart"/>
      <w:r w:rsidRPr="006B3A0C">
        <w:t>Hedayetullah</w:t>
      </w:r>
      <w:proofErr w:type="spellEnd"/>
      <w:r w:rsidRPr="006B3A0C">
        <w:t xml:space="preserve">, M., Dolai, A., De, S., Hembram, A., &amp; Mondal, S. I. (2026). A holistic overview of research on the impact of farming techniques and processing steps on the nutritional quality of food crops. </w:t>
      </w:r>
      <w:r w:rsidRPr="006B3A0C">
        <w:rPr>
          <w:rStyle w:val="Emphasis"/>
          <w:rFonts w:eastAsiaTheme="majorEastAsia"/>
        </w:rPr>
        <w:t>International Journal of Agricultural Nutrition, 8</w:t>
      </w:r>
      <w:r w:rsidRPr="006B3A0C">
        <w:t xml:space="preserve">(4), 46–51. </w:t>
      </w:r>
      <w:hyperlink r:id="rId14" w:tgtFrame="_new" w:history="1">
        <w:r w:rsidRPr="006B3A0C">
          <w:rPr>
            <w:rStyle w:val="Hyperlink"/>
            <w:rFonts w:eastAsiaTheme="majorEastAsia"/>
          </w:rPr>
          <w:t>https://doi.org/10.33545/26646064.2026.v8.i4a.438</w:t>
        </w:r>
      </w:hyperlink>
    </w:p>
    <w:p w14:paraId="1AA72338" w14:textId="77777777" w:rsidR="00CB72F0" w:rsidRPr="006B3A0C" w:rsidRDefault="00CB72F0" w:rsidP="00DC12F8">
      <w:pPr>
        <w:pStyle w:val="NormalWeb"/>
        <w:spacing w:before="0" w:beforeAutospacing="0" w:after="240" w:afterAutospacing="0" w:line="276" w:lineRule="auto"/>
        <w:jc w:val="both"/>
      </w:pPr>
      <w:r w:rsidRPr="006B3A0C">
        <w:t xml:space="preserve">Patra, S., Saha, A., Pal, S. C., et al. (2025). Highlighting the role of traditional paddy for sustainable agriculture and livelihood: Issues, policy intervention and the pathways. </w:t>
      </w:r>
      <w:r w:rsidRPr="006B3A0C">
        <w:rPr>
          <w:rStyle w:val="Emphasis"/>
          <w:rFonts w:eastAsiaTheme="majorEastAsia"/>
        </w:rPr>
        <w:t>Discover Sustainability, 6</w:t>
      </w:r>
      <w:r w:rsidRPr="006B3A0C">
        <w:t xml:space="preserve">, 181. </w:t>
      </w:r>
      <w:hyperlink r:id="rId15" w:tgtFrame="_new" w:history="1">
        <w:r w:rsidRPr="006B3A0C">
          <w:rPr>
            <w:rStyle w:val="Hyperlink"/>
            <w:rFonts w:eastAsiaTheme="majorEastAsia"/>
          </w:rPr>
          <w:t>https://doi.org/10.1007/s43621-025-00989-1</w:t>
        </w:r>
      </w:hyperlink>
    </w:p>
    <w:p w14:paraId="18FECD06" w14:textId="77777777" w:rsidR="00CB72F0" w:rsidRPr="006B3A0C" w:rsidRDefault="00CB72F0" w:rsidP="00DC12F8">
      <w:pPr>
        <w:pStyle w:val="NormalWeb"/>
        <w:spacing w:before="0" w:beforeAutospacing="0" w:after="240" w:afterAutospacing="0" w:line="276" w:lineRule="auto"/>
        <w:jc w:val="both"/>
      </w:pPr>
      <w:r w:rsidRPr="006B3A0C">
        <w:t xml:space="preserve">Paul, K., Das, B., Das, K., &amp; Das, M. K. (2021). Nutrient management in Bengal aromatic rice of Terai-Teesta alluvial zone in West Bengal. </w:t>
      </w:r>
      <w:r w:rsidRPr="006B3A0C">
        <w:rPr>
          <w:rStyle w:val="Emphasis"/>
          <w:rFonts w:eastAsiaTheme="majorEastAsia"/>
        </w:rPr>
        <w:t>Journal of Krishi Vigyan, 10</w:t>
      </w:r>
      <w:r w:rsidRPr="006B3A0C">
        <w:t>(1), 175–178.</w:t>
      </w:r>
    </w:p>
    <w:p w14:paraId="020C2312" w14:textId="77777777" w:rsidR="00CB72F0" w:rsidRPr="006B3A0C" w:rsidRDefault="00CB72F0" w:rsidP="00DC12F8">
      <w:pPr>
        <w:pStyle w:val="NormalWeb"/>
        <w:spacing w:before="0" w:beforeAutospacing="0" w:after="240" w:afterAutospacing="0" w:line="276" w:lineRule="auto"/>
        <w:jc w:val="both"/>
      </w:pPr>
      <w:proofErr w:type="spellStart"/>
      <w:r w:rsidRPr="006B3A0C">
        <w:t>Plucknett</w:t>
      </w:r>
      <w:proofErr w:type="spellEnd"/>
      <w:r w:rsidRPr="006B3A0C">
        <w:t xml:space="preserve">, D. L., &amp; Smith, N. J. H. (1986). Sustaining agricultural yields. </w:t>
      </w:r>
      <w:r w:rsidRPr="006B3A0C">
        <w:rPr>
          <w:rStyle w:val="Emphasis"/>
          <w:rFonts w:eastAsiaTheme="majorEastAsia"/>
        </w:rPr>
        <w:t>Biological Sciences, 36</w:t>
      </w:r>
      <w:r w:rsidRPr="006B3A0C">
        <w:t>(1), 40–45. https://doi.org/10.2307/1309796</w:t>
      </w:r>
    </w:p>
    <w:p w14:paraId="26AA0C62" w14:textId="77777777" w:rsidR="00CB72F0" w:rsidRPr="006B3A0C" w:rsidRDefault="00CB72F0" w:rsidP="00DC12F8">
      <w:pPr>
        <w:pStyle w:val="NormalWeb"/>
        <w:spacing w:before="0" w:beforeAutospacing="0" w:after="240" w:afterAutospacing="0" w:line="276" w:lineRule="auto"/>
        <w:jc w:val="both"/>
      </w:pPr>
      <w:r w:rsidRPr="006B3A0C">
        <w:t xml:space="preserve">Rao, P., Chandra, R., &amp; Singh, R. (2020). Economic viability of traditional short-grain aromatic rice varieties in India. </w:t>
      </w:r>
      <w:r w:rsidRPr="006B3A0C">
        <w:rPr>
          <w:rStyle w:val="Emphasis"/>
          <w:rFonts w:eastAsiaTheme="majorEastAsia"/>
        </w:rPr>
        <w:t>Journal of Organic Systems, 15</w:t>
      </w:r>
      <w:r w:rsidRPr="006B3A0C">
        <w:t>(1), 13–25.</w:t>
      </w:r>
    </w:p>
    <w:p w14:paraId="64A9D0D6" w14:textId="77777777" w:rsidR="00CB72F0" w:rsidRPr="006B3A0C" w:rsidRDefault="00CB72F0" w:rsidP="00DC12F8">
      <w:pPr>
        <w:spacing w:after="240" w:line="276" w:lineRule="auto"/>
        <w:jc w:val="both"/>
        <w:rPr>
          <w:rFonts w:ascii="Times New Roman" w:hAnsi="Times New Roman" w:cs="Times New Roman"/>
          <w:b/>
          <w:sz w:val="24"/>
          <w:szCs w:val="24"/>
        </w:rPr>
      </w:pPr>
      <w:r w:rsidRPr="006B3A0C">
        <w:rPr>
          <w:rFonts w:ascii="Times New Roman" w:hAnsi="Times New Roman" w:cs="Times New Roman"/>
          <w:sz w:val="24"/>
          <w:szCs w:val="24"/>
        </w:rPr>
        <w:lastRenderedPageBreak/>
        <w:t>Aruna, E., &amp; Mohammad, S. (2005). Influence of conjunctive use of organic and inorganic source of nutrients in rice (</w:t>
      </w:r>
      <w:r w:rsidRPr="006B3A0C">
        <w:rPr>
          <w:rStyle w:val="Emphasis"/>
          <w:rFonts w:ascii="Times New Roman" w:eastAsiaTheme="majorEastAsia" w:hAnsi="Times New Roman" w:cs="Times New Roman"/>
          <w:sz w:val="24"/>
          <w:szCs w:val="24"/>
        </w:rPr>
        <w:t>Oryza sativa</w:t>
      </w:r>
      <w:r w:rsidRPr="006B3A0C">
        <w:rPr>
          <w:rFonts w:ascii="Times New Roman" w:hAnsi="Times New Roman" w:cs="Times New Roman"/>
          <w:sz w:val="24"/>
          <w:szCs w:val="24"/>
        </w:rPr>
        <w:t xml:space="preserve">) on crop growth, yield components, </w:t>
      </w:r>
      <w:proofErr w:type="gramStart"/>
      <w:r w:rsidRPr="006B3A0C">
        <w:rPr>
          <w:rFonts w:ascii="Times New Roman" w:hAnsi="Times New Roman" w:cs="Times New Roman"/>
          <w:sz w:val="24"/>
          <w:szCs w:val="24"/>
        </w:rPr>
        <w:t>yield</w:t>
      </w:r>
      <w:proofErr w:type="gramEnd"/>
      <w:r w:rsidRPr="006B3A0C">
        <w:rPr>
          <w:rFonts w:ascii="Times New Roman" w:hAnsi="Times New Roman" w:cs="Times New Roman"/>
          <w:sz w:val="24"/>
          <w:szCs w:val="24"/>
        </w:rPr>
        <w:t xml:space="preserve"> and soil fertility in rice–sunflower (</w:t>
      </w:r>
      <w:r w:rsidRPr="006B3A0C">
        <w:rPr>
          <w:rStyle w:val="Emphasis"/>
          <w:rFonts w:ascii="Times New Roman" w:eastAsiaTheme="majorEastAsia" w:hAnsi="Times New Roman" w:cs="Times New Roman"/>
          <w:sz w:val="24"/>
          <w:szCs w:val="24"/>
        </w:rPr>
        <w:t>Helianthus annuus</w:t>
      </w:r>
      <w:r w:rsidRPr="006B3A0C">
        <w:rPr>
          <w:rFonts w:ascii="Times New Roman" w:hAnsi="Times New Roman" w:cs="Times New Roman"/>
          <w:sz w:val="24"/>
          <w:szCs w:val="24"/>
        </w:rPr>
        <w:t xml:space="preserve">) sequence. </w:t>
      </w:r>
      <w:r w:rsidRPr="006B3A0C">
        <w:rPr>
          <w:rStyle w:val="Emphasis"/>
          <w:rFonts w:ascii="Times New Roman" w:eastAsiaTheme="majorEastAsia" w:hAnsi="Times New Roman" w:cs="Times New Roman"/>
          <w:sz w:val="24"/>
          <w:szCs w:val="24"/>
        </w:rPr>
        <w:t>Indian Journal of Agronomy, 50</w:t>
      </w:r>
      <w:r w:rsidRPr="006B3A0C">
        <w:rPr>
          <w:rFonts w:ascii="Times New Roman" w:hAnsi="Times New Roman" w:cs="Times New Roman"/>
          <w:sz w:val="24"/>
          <w:szCs w:val="24"/>
        </w:rPr>
        <w:t>(4), 265–268.</w:t>
      </w:r>
    </w:p>
    <w:p w14:paraId="61BD8C4A" w14:textId="77777777" w:rsidR="00CB72F0" w:rsidRPr="006B3A0C" w:rsidRDefault="00CB72F0" w:rsidP="00DC12F8">
      <w:pPr>
        <w:pStyle w:val="NormalWeb"/>
        <w:spacing w:before="0" w:beforeAutospacing="0" w:after="240" w:afterAutospacing="0" w:line="276" w:lineRule="auto"/>
        <w:jc w:val="both"/>
      </w:pPr>
      <w:r w:rsidRPr="006B3A0C">
        <w:t xml:space="preserve">Rehman, S. U., De Castro, F., Aprile, A., Benedetti, M., &amp;Fanizzi, F. P. (2023). Vermicompost: Enhancing plant growth and combating abiotic and biotic stress. </w:t>
      </w:r>
      <w:r w:rsidRPr="006B3A0C">
        <w:rPr>
          <w:rStyle w:val="Emphasis"/>
          <w:rFonts w:eastAsiaTheme="majorEastAsia"/>
        </w:rPr>
        <w:t>Agronomy, 13</w:t>
      </w:r>
      <w:r w:rsidRPr="006B3A0C">
        <w:t>(4), 1134.</w:t>
      </w:r>
    </w:p>
    <w:p w14:paraId="3FBBD7F6"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Roy, S.,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w:t>
      </w:r>
      <w:proofErr w:type="spellStart"/>
      <w:r w:rsidRPr="006B3A0C">
        <w:rPr>
          <w:rFonts w:ascii="Times New Roman" w:hAnsi="Times New Roman" w:cs="Times New Roman"/>
          <w:sz w:val="24"/>
          <w:szCs w:val="24"/>
        </w:rPr>
        <w:t>Mukharjee</w:t>
      </w:r>
      <w:proofErr w:type="spellEnd"/>
      <w:r w:rsidRPr="006B3A0C">
        <w:rPr>
          <w:rFonts w:ascii="Times New Roman" w:hAnsi="Times New Roman" w:cs="Times New Roman"/>
          <w:sz w:val="24"/>
          <w:szCs w:val="24"/>
        </w:rPr>
        <w:t xml:space="preserve">, S., Sharma, R., Kundu, C. K., Mandal, B., Mukherjee, D., Mondal, S.I., Giri, U., Saha, A., Patra, S., Hossain, S.S., Das, S., Islam, S. (2025). Enhancing the Socio-economic Empowerment of </w:t>
      </w:r>
      <w:proofErr w:type="spellStart"/>
      <w:r w:rsidRPr="006B3A0C">
        <w:rPr>
          <w:rFonts w:ascii="Times New Roman" w:hAnsi="Times New Roman" w:cs="Times New Roman"/>
          <w:sz w:val="24"/>
          <w:szCs w:val="24"/>
        </w:rPr>
        <w:t>Jhumias</w:t>
      </w:r>
      <w:proofErr w:type="spellEnd"/>
      <w:r w:rsidRPr="006B3A0C">
        <w:rPr>
          <w:rFonts w:ascii="Times New Roman" w:hAnsi="Times New Roman" w:cs="Times New Roman"/>
          <w:sz w:val="24"/>
          <w:szCs w:val="24"/>
        </w:rPr>
        <w:t xml:space="preserve"> in Mizoram through Livelihood Diversification Strategies. </w:t>
      </w:r>
      <w:r w:rsidRPr="006B3A0C">
        <w:rPr>
          <w:rFonts w:ascii="Times New Roman" w:hAnsi="Times New Roman" w:cs="Times New Roman"/>
          <w:i/>
          <w:iCs/>
          <w:sz w:val="24"/>
          <w:szCs w:val="24"/>
        </w:rPr>
        <w:t>Journal of Scientific Research and Reports</w:t>
      </w:r>
      <w:r w:rsidRPr="006B3A0C">
        <w:rPr>
          <w:rFonts w:ascii="Times New Roman" w:hAnsi="Times New Roman" w:cs="Times New Roman"/>
          <w:sz w:val="24"/>
          <w:szCs w:val="24"/>
        </w:rPr>
        <w:t>, </w:t>
      </w:r>
      <w:r w:rsidRPr="006B3A0C">
        <w:rPr>
          <w:rFonts w:ascii="Times New Roman" w:hAnsi="Times New Roman" w:cs="Times New Roman"/>
          <w:i/>
          <w:iCs/>
          <w:sz w:val="24"/>
          <w:szCs w:val="24"/>
        </w:rPr>
        <w:t>31</w:t>
      </w:r>
      <w:r w:rsidRPr="006B3A0C">
        <w:rPr>
          <w:rFonts w:ascii="Times New Roman" w:hAnsi="Times New Roman" w:cs="Times New Roman"/>
          <w:sz w:val="24"/>
          <w:szCs w:val="24"/>
        </w:rPr>
        <w:t xml:space="preserve">(8), 1130–1144. </w:t>
      </w:r>
      <w:hyperlink r:id="rId16" w:history="1">
        <w:r w:rsidRPr="006B3A0C">
          <w:rPr>
            <w:rStyle w:val="Hyperlink"/>
            <w:rFonts w:ascii="Times New Roman" w:hAnsi="Times New Roman" w:cs="Times New Roman"/>
            <w:sz w:val="24"/>
            <w:szCs w:val="24"/>
            <w:u w:val="none"/>
          </w:rPr>
          <w:t>https://doi.org/10.9734/jsrr/2025/v31i83455</w:t>
        </w:r>
      </w:hyperlink>
      <w:r w:rsidRPr="006B3A0C">
        <w:rPr>
          <w:rFonts w:ascii="Times New Roman" w:hAnsi="Times New Roman" w:cs="Times New Roman"/>
          <w:sz w:val="24"/>
          <w:szCs w:val="24"/>
        </w:rPr>
        <w:t>.</w:t>
      </w:r>
    </w:p>
    <w:p w14:paraId="2458D37B" w14:textId="77777777" w:rsidR="00CB72F0" w:rsidRPr="006B3A0C" w:rsidRDefault="00CB72F0" w:rsidP="00DC12F8">
      <w:pPr>
        <w:pStyle w:val="NormalWeb"/>
        <w:spacing w:before="0" w:beforeAutospacing="0" w:after="240" w:afterAutospacing="0" w:line="276" w:lineRule="auto"/>
        <w:jc w:val="both"/>
      </w:pPr>
      <w:r w:rsidRPr="006B3A0C">
        <w:t xml:space="preserve">Sathish, A., Gowda, V. G., </w:t>
      </w:r>
      <w:proofErr w:type="spellStart"/>
      <w:r w:rsidRPr="006B3A0C">
        <w:t>Chandrappa</w:t>
      </w:r>
      <w:proofErr w:type="spellEnd"/>
      <w:r w:rsidRPr="006B3A0C">
        <w:t>, H., &amp;</w:t>
      </w:r>
      <w:proofErr w:type="spellStart"/>
      <w:r w:rsidRPr="006B3A0C">
        <w:t>Kusagur</w:t>
      </w:r>
      <w:proofErr w:type="spellEnd"/>
      <w:r w:rsidRPr="006B3A0C">
        <w:t xml:space="preserve">, N. (2011). Long-term effect of integrated use of organic and inorganic fertilizers on productivity, soil fertility and nutrient uptake in rice–maize cropping system. </w:t>
      </w:r>
      <w:r w:rsidRPr="006B3A0C">
        <w:rPr>
          <w:rStyle w:val="Emphasis"/>
          <w:rFonts w:eastAsiaTheme="majorEastAsia"/>
        </w:rPr>
        <w:t>International Journal of Science and Nature, 2</w:t>
      </w:r>
      <w:r w:rsidRPr="006B3A0C">
        <w:t>(1), 84–88.</w:t>
      </w:r>
    </w:p>
    <w:p w14:paraId="7EB5EAB9" w14:textId="77777777" w:rsidR="00CB72F0" w:rsidRPr="006B3A0C" w:rsidRDefault="00CB72F0" w:rsidP="00DC12F8">
      <w:pPr>
        <w:pStyle w:val="NormalWeb"/>
        <w:spacing w:before="0" w:beforeAutospacing="0" w:after="240" w:afterAutospacing="0" w:line="276" w:lineRule="auto"/>
        <w:jc w:val="both"/>
      </w:pPr>
      <w:r w:rsidRPr="006B3A0C">
        <w:t xml:space="preserve">Singh, N. K., Sachan, K., B. P., </w:t>
      </w:r>
      <w:proofErr w:type="spellStart"/>
      <w:r w:rsidRPr="006B3A0C">
        <w:t>Panotra</w:t>
      </w:r>
      <w:proofErr w:type="spellEnd"/>
      <w:r w:rsidRPr="006B3A0C">
        <w:t xml:space="preserve">, N., &amp;Katiyar, D. (2024). Building soil health and fertility through organic amendments and practices: A review. </w:t>
      </w:r>
      <w:r w:rsidRPr="006B3A0C">
        <w:rPr>
          <w:rStyle w:val="Emphasis"/>
          <w:rFonts w:eastAsiaTheme="majorEastAsia"/>
        </w:rPr>
        <w:t>Asian Journal of Soil Science and Plant Nutrition, 10</w:t>
      </w:r>
      <w:r w:rsidRPr="006B3A0C">
        <w:t>(1), 175–197.</w:t>
      </w:r>
    </w:p>
    <w:p w14:paraId="23FAC1A1" w14:textId="77777777" w:rsidR="00CB72F0" w:rsidRPr="006B3A0C" w:rsidRDefault="00CB72F0" w:rsidP="00DC12F8">
      <w:pPr>
        <w:pStyle w:val="NormalWeb"/>
        <w:spacing w:before="0" w:beforeAutospacing="0" w:after="240" w:afterAutospacing="0" w:line="276" w:lineRule="auto"/>
        <w:jc w:val="both"/>
      </w:pPr>
      <w:r w:rsidRPr="006B3A0C">
        <w:t xml:space="preserve">Sowmya, C., Ramana, M. V., &amp; Kumar, M. (2011). Effect of systems of rice cultivation and nutrient management options on yield, nutrient </w:t>
      </w:r>
      <w:proofErr w:type="gramStart"/>
      <w:r w:rsidRPr="006B3A0C">
        <w:t>uptake</w:t>
      </w:r>
      <w:proofErr w:type="gramEnd"/>
      <w:r w:rsidRPr="006B3A0C">
        <w:t xml:space="preserve"> and economics of rice. </w:t>
      </w:r>
      <w:r w:rsidRPr="006B3A0C">
        <w:rPr>
          <w:rStyle w:val="Emphasis"/>
          <w:rFonts w:eastAsiaTheme="majorEastAsia"/>
        </w:rPr>
        <w:t>Crop Research, 42</w:t>
      </w:r>
      <w:r w:rsidRPr="006B3A0C">
        <w:t>, 369.</w:t>
      </w:r>
    </w:p>
    <w:p w14:paraId="65E3123B" w14:textId="77777777" w:rsidR="00CB72F0" w:rsidRPr="006B3A0C" w:rsidRDefault="00CB72F0" w:rsidP="00DC12F8">
      <w:pPr>
        <w:pStyle w:val="NormalWeb"/>
        <w:spacing w:before="0" w:beforeAutospacing="0" w:after="240" w:afterAutospacing="0" w:line="276" w:lineRule="auto"/>
        <w:jc w:val="both"/>
      </w:pPr>
      <w:r w:rsidRPr="006B3A0C">
        <w:t>Stone, D. M., &amp;</w:t>
      </w:r>
      <w:proofErr w:type="spellStart"/>
      <w:r w:rsidRPr="006B3A0C">
        <w:t>Elioff</w:t>
      </w:r>
      <w:proofErr w:type="spellEnd"/>
      <w:r w:rsidRPr="006B3A0C">
        <w:t xml:space="preserve">, J. D. (1998). Soil properties and aspen development five years after compaction and forest floor removal. </w:t>
      </w:r>
      <w:r w:rsidRPr="006B3A0C">
        <w:rPr>
          <w:rStyle w:val="Emphasis"/>
          <w:rFonts w:eastAsiaTheme="majorEastAsia"/>
        </w:rPr>
        <w:t>Canadian Journal of Soil Science, 78</w:t>
      </w:r>
      <w:r w:rsidRPr="006B3A0C">
        <w:t>(1), 51–58.</w:t>
      </w:r>
    </w:p>
    <w:p w14:paraId="533F4BFB" w14:textId="77777777" w:rsidR="00CB72F0" w:rsidRPr="006B3A0C" w:rsidRDefault="00CB72F0" w:rsidP="00DC12F8">
      <w:pPr>
        <w:pStyle w:val="NormalWeb"/>
        <w:spacing w:before="0" w:beforeAutospacing="0" w:after="240" w:afterAutospacing="0" w:line="276" w:lineRule="auto"/>
        <w:jc w:val="both"/>
      </w:pPr>
      <w:proofErr w:type="spellStart"/>
      <w:r w:rsidRPr="006B3A0C">
        <w:t>Tammam</w:t>
      </w:r>
      <w:proofErr w:type="spellEnd"/>
      <w:r w:rsidRPr="006B3A0C">
        <w:t xml:space="preserve">, A. A., Shehata, R. A. M., </w:t>
      </w:r>
      <w:proofErr w:type="spellStart"/>
      <w:r w:rsidRPr="006B3A0C">
        <w:t>Pessarakli</w:t>
      </w:r>
      <w:proofErr w:type="spellEnd"/>
      <w:r w:rsidRPr="006B3A0C">
        <w:t>, M., &amp; El-</w:t>
      </w:r>
      <w:proofErr w:type="spellStart"/>
      <w:r w:rsidRPr="006B3A0C">
        <w:t>Aggan</w:t>
      </w:r>
      <w:proofErr w:type="spellEnd"/>
      <w:r w:rsidRPr="006B3A0C">
        <w:t xml:space="preserve">, W. H. (2023). Vermicompost and its role in alleviation of salt stress in plants I: Impact on growth and nutrient uptake. </w:t>
      </w:r>
      <w:r w:rsidRPr="006B3A0C">
        <w:rPr>
          <w:rStyle w:val="Emphasis"/>
          <w:rFonts w:eastAsiaTheme="majorEastAsia"/>
        </w:rPr>
        <w:t>Journal of Plant Nutrition, 46</w:t>
      </w:r>
      <w:r w:rsidRPr="006B3A0C">
        <w:t>(7), 1446–1457.</w:t>
      </w:r>
    </w:p>
    <w:p w14:paraId="3E52C143" w14:textId="77777777" w:rsidR="00CB72F0" w:rsidRPr="006B3A0C" w:rsidRDefault="00CB72F0" w:rsidP="00DC12F8">
      <w:pPr>
        <w:pStyle w:val="NormalWeb"/>
        <w:spacing w:before="0" w:beforeAutospacing="0" w:after="240" w:afterAutospacing="0" w:line="276" w:lineRule="auto"/>
        <w:jc w:val="both"/>
      </w:pPr>
      <w:r w:rsidRPr="006B3A0C">
        <w:t xml:space="preserve">Tanimu, J. (2013). Effects of manure management and nitrogen levels on soil organic carbon in the northern Guinea savanna, Nigeria. </w:t>
      </w:r>
      <w:r w:rsidRPr="006B3A0C">
        <w:rPr>
          <w:rStyle w:val="Emphasis"/>
          <w:rFonts w:eastAsiaTheme="majorEastAsia"/>
        </w:rPr>
        <w:t>Agricultural Science, 1</w:t>
      </w:r>
      <w:r w:rsidRPr="006B3A0C">
        <w:t>(3), 13–23. https://doi.org/10.12735/as.v1i3p13</w:t>
      </w:r>
    </w:p>
    <w:p w14:paraId="07CD0275" w14:textId="77777777" w:rsidR="00CB72F0" w:rsidRPr="006B3A0C" w:rsidRDefault="00CB72F0" w:rsidP="00DC12F8">
      <w:pPr>
        <w:pStyle w:val="NormalWeb"/>
        <w:spacing w:before="0" w:beforeAutospacing="0" w:after="240" w:afterAutospacing="0" w:line="276" w:lineRule="auto"/>
        <w:jc w:val="both"/>
      </w:pPr>
      <w:r w:rsidRPr="006B3A0C">
        <w:t>Uddin, R., Adhikari, J., Sarkar, A. R., Sarker, U. K., Hossen, K., &amp;</w:t>
      </w:r>
      <w:proofErr w:type="spellStart"/>
      <w:r w:rsidRPr="006B3A0C">
        <w:t>Rosemila</w:t>
      </w:r>
      <w:proofErr w:type="spellEnd"/>
      <w:r w:rsidRPr="006B3A0C">
        <w:t xml:space="preserve">, U. (2018). Effect of nitrogen fertilizer and weed management on the yield of transplant Aman rice. </w:t>
      </w:r>
      <w:r w:rsidRPr="006B3A0C">
        <w:rPr>
          <w:rStyle w:val="Emphasis"/>
          <w:rFonts w:eastAsiaTheme="majorEastAsia"/>
        </w:rPr>
        <w:t>Journal of Bangladesh Agricultural University, 16</w:t>
      </w:r>
      <w:r w:rsidRPr="006B3A0C">
        <w:t>(1), 12–16. https://doi.org/10.3329/jbau.v16i1.36473</w:t>
      </w:r>
    </w:p>
    <w:p w14:paraId="5EE3F12F" w14:textId="77777777" w:rsidR="00CB72F0" w:rsidRPr="006B3A0C" w:rsidRDefault="00CB72F0" w:rsidP="00DC12F8">
      <w:pPr>
        <w:pStyle w:val="NormalWeb"/>
        <w:spacing w:before="0" w:beforeAutospacing="0" w:after="240" w:afterAutospacing="0" w:line="276" w:lineRule="auto"/>
        <w:jc w:val="both"/>
      </w:pPr>
      <w:r w:rsidRPr="006B3A0C">
        <w:t>Virdia, H. M., &amp; Mehta, H. D. (2009). Integrated nutrient management in transplanted rice (</w:t>
      </w:r>
      <w:r w:rsidRPr="006B3A0C">
        <w:rPr>
          <w:rStyle w:val="Emphasis"/>
          <w:rFonts w:eastAsiaTheme="majorEastAsia"/>
        </w:rPr>
        <w:t>Oryza sativa</w:t>
      </w:r>
      <w:r w:rsidRPr="006B3A0C">
        <w:t xml:space="preserve"> L.). </w:t>
      </w:r>
      <w:r w:rsidRPr="006B3A0C">
        <w:rPr>
          <w:rStyle w:val="Emphasis"/>
          <w:rFonts w:eastAsiaTheme="majorEastAsia"/>
        </w:rPr>
        <w:t>Journal of Rice Research, 2</w:t>
      </w:r>
      <w:r w:rsidRPr="006B3A0C">
        <w:t>(2), 99–104.</w:t>
      </w:r>
    </w:p>
    <w:p w14:paraId="69A87821" w14:textId="77777777" w:rsidR="00CB72F0" w:rsidRPr="006B3A0C" w:rsidRDefault="00CB72F0" w:rsidP="00DC12F8">
      <w:pPr>
        <w:pStyle w:val="NormalWeb"/>
        <w:spacing w:before="0" w:beforeAutospacing="0" w:after="240" w:afterAutospacing="0" w:line="276" w:lineRule="auto"/>
        <w:jc w:val="both"/>
      </w:pPr>
      <w:r w:rsidRPr="006B3A0C">
        <w:lastRenderedPageBreak/>
        <w:t>Yadav, L., &amp; Meena, R. N. (2014). Performance of aromatic rice (</w:t>
      </w:r>
      <w:r w:rsidRPr="006B3A0C">
        <w:rPr>
          <w:rStyle w:val="Emphasis"/>
          <w:rFonts w:eastAsiaTheme="majorEastAsia"/>
        </w:rPr>
        <w:t>Oryza sativa</w:t>
      </w:r>
      <w:r w:rsidRPr="006B3A0C">
        <w:t xml:space="preserve">) genotypes as influenced by integrated nitrogen management. </w:t>
      </w:r>
      <w:r w:rsidRPr="006B3A0C">
        <w:rPr>
          <w:rStyle w:val="Emphasis"/>
          <w:rFonts w:eastAsiaTheme="majorEastAsia"/>
        </w:rPr>
        <w:t>Indian Journal of Agronomy, 59</w:t>
      </w:r>
      <w:r w:rsidRPr="006B3A0C">
        <w:t>(2), 251–255.</w:t>
      </w:r>
    </w:p>
    <w:p w14:paraId="7F1584F1"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xml:space="preserve">, M. </w:t>
      </w:r>
      <w:r w:rsidR="00B530DA" w:rsidRPr="00B530DA">
        <w:rPr>
          <w:rFonts w:ascii="Times New Roman" w:hAnsi="Times New Roman" w:cs="Times New Roman"/>
          <w:iCs/>
          <w:color w:val="FF0000"/>
          <w:sz w:val="24"/>
          <w:szCs w:val="24"/>
        </w:rPr>
        <w:t>(</w:t>
      </w:r>
      <w:r w:rsidRPr="00B530DA">
        <w:rPr>
          <w:rFonts w:ascii="Times New Roman" w:hAnsi="Times New Roman" w:cs="Times New Roman"/>
          <w:iCs/>
          <w:color w:val="FF0000"/>
          <w:sz w:val="24"/>
          <w:szCs w:val="24"/>
        </w:rPr>
        <w:t>2019</w:t>
      </w:r>
      <w:r w:rsidR="00B530DA" w:rsidRPr="00B530DA">
        <w:rPr>
          <w:rFonts w:ascii="Times New Roman" w:hAnsi="Times New Roman" w:cs="Times New Roman"/>
          <w:iCs/>
          <w:color w:val="FF0000"/>
          <w:sz w:val="24"/>
          <w:szCs w:val="24"/>
        </w:rPr>
        <w:t>)</w:t>
      </w:r>
      <w:r w:rsidRPr="00B530DA">
        <w:rPr>
          <w:rFonts w:ascii="Times New Roman" w:hAnsi="Times New Roman" w:cs="Times New Roman"/>
          <w:iCs/>
          <w:color w:val="FF0000"/>
          <w:sz w:val="24"/>
          <w:szCs w:val="24"/>
        </w:rPr>
        <w:t xml:space="preserve">. </w:t>
      </w:r>
      <w:r w:rsidRPr="006B3A0C">
        <w:rPr>
          <w:rFonts w:ascii="Times New Roman" w:hAnsi="Times New Roman" w:cs="Times New Roman"/>
          <w:iCs/>
          <w:sz w:val="24"/>
          <w:szCs w:val="24"/>
        </w:rPr>
        <w:t xml:space="preserve">Farming System and Sustainable Agriculture. </w:t>
      </w:r>
      <w:proofErr w:type="spellStart"/>
      <w:r w:rsidRPr="006B3A0C">
        <w:rPr>
          <w:rFonts w:ascii="Times New Roman" w:hAnsi="Times New Roman" w:cs="Times New Roman"/>
          <w:i/>
          <w:iCs/>
          <w:sz w:val="24"/>
          <w:szCs w:val="24"/>
        </w:rPr>
        <w:t>Agrotech</w:t>
      </w:r>
      <w:proofErr w:type="spellEnd"/>
      <w:r w:rsidRPr="006B3A0C">
        <w:rPr>
          <w:rFonts w:ascii="Times New Roman" w:hAnsi="Times New Roman" w:cs="Times New Roman"/>
          <w:i/>
          <w:iCs/>
          <w:sz w:val="24"/>
          <w:szCs w:val="24"/>
        </w:rPr>
        <w:t xml:space="preserve"> Publishing Academy</w:t>
      </w:r>
      <w:r w:rsidRPr="006B3A0C">
        <w:rPr>
          <w:rFonts w:ascii="Times New Roman" w:hAnsi="Times New Roman" w:cs="Times New Roman"/>
          <w:iCs/>
          <w:sz w:val="24"/>
          <w:szCs w:val="24"/>
        </w:rPr>
        <w:t>. ISBN-978-81-8321-508-4.</w:t>
      </w:r>
    </w:p>
    <w:p w14:paraId="779A1486"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xml:space="preserve">, M. </w:t>
      </w:r>
      <w:r w:rsidR="00B530DA">
        <w:rPr>
          <w:rFonts w:ascii="Times New Roman" w:hAnsi="Times New Roman" w:cs="Times New Roman"/>
          <w:iCs/>
          <w:sz w:val="24"/>
          <w:szCs w:val="24"/>
        </w:rPr>
        <w:t>(</w:t>
      </w:r>
      <w:r w:rsidRPr="00B530DA">
        <w:rPr>
          <w:rFonts w:ascii="Times New Roman" w:hAnsi="Times New Roman" w:cs="Times New Roman"/>
          <w:iCs/>
          <w:color w:val="FF0000"/>
          <w:sz w:val="24"/>
          <w:szCs w:val="24"/>
        </w:rPr>
        <w:t>2020</w:t>
      </w:r>
      <w:r w:rsidR="00B530DA" w:rsidRPr="00B530DA">
        <w:rPr>
          <w:rFonts w:ascii="Times New Roman" w:hAnsi="Times New Roman" w:cs="Times New Roman"/>
          <w:iCs/>
          <w:color w:val="FF0000"/>
          <w:sz w:val="24"/>
          <w:szCs w:val="24"/>
        </w:rPr>
        <w:t>)</w:t>
      </w:r>
      <w:r w:rsidRPr="00B530DA">
        <w:rPr>
          <w:rFonts w:ascii="Times New Roman" w:hAnsi="Times New Roman" w:cs="Times New Roman"/>
          <w:iCs/>
          <w:color w:val="FF0000"/>
          <w:sz w:val="24"/>
          <w:szCs w:val="24"/>
        </w:rPr>
        <w:t xml:space="preserve">. </w:t>
      </w:r>
      <w:r w:rsidRPr="006B3A0C">
        <w:rPr>
          <w:rFonts w:ascii="Times New Roman" w:hAnsi="Times New Roman" w:cs="Times New Roman"/>
          <w:iCs/>
          <w:sz w:val="24"/>
          <w:szCs w:val="24"/>
        </w:rPr>
        <w:t xml:space="preserve">Agricultural Heritage. </w:t>
      </w:r>
      <w:r w:rsidRPr="006B3A0C">
        <w:rPr>
          <w:rFonts w:ascii="Times New Roman" w:hAnsi="Times New Roman" w:cs="Times New Roman"/>
          <w:i/>
          <w:iCs/>
          <w:sz w:val="24"/>
          <w:szCs w:val="24"/>
        </w:rPr>
        <w:t>New India Publishing Agency.</w:t>
      </w:r>
      <w:r w:rsidRPr="006B3A0C">
        <w:rPr>
          <w:rFonts w:ascii="Times New Roman" w:hAnsi="Times New Roman" w:cs="Times New Roman"/>
          <w:iCs/>
          <w:sz w:val="24"/>
          <w:szCs w:val="24"/>
        </w:rPr>
        <w:t xml:space="preserve"> New Delhi, India. ISBN: 978-93-89412-52-9.</w:t>
      </w:r>
    </w:p>
    <w:p w14:paraId="6D1245FF"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M</w:t>
      </w:r>
      <w:r w:rsidRPr="00B530DA">
        <w:rPr>
          <w:rFonts w:ascii="Times New Roman" w:hAnsi="Times New Roman" w:cs="Times New Roman"/>
          <w:iCs/>
          <w:color w:val="FF0000"/>
          <w:sz w:val="24"/>
          <w:szCs w:val="24"/>
        </w:rPr>
        <w:t xml:space="preserve">. </w:t>
      </w:r>
      <w:r w:rsidR="00B530DA" w:rsidRPr="00B530DA">
        <w:rPr>
          <w:rFonts w:ascii="Times New Roman" w:hAnsi="Times New Roman" w:cs="Times New Roman"/>
          <w:iCs/>
          <w:color w:val="FF0000"/>
          <w:sz w:val="24"/>
          <w:szCs w:val="24"/>
        </w:rPr>
        <w:t>(</w:t>
      </w:r>
      <w:r w:rsidRPr="00B530DA">
        <w:rPr>
          <w:rFonts w:ascii="Times New Roman" w:hAnsi="Times New Roman" w:cs="Times New Roman"/>
          <w:iCs/>
          <w:color w:val="FF0000"/>
          <w:sz w:val="24"/>
          <w:szCs w:val="24"/>
        </w:rPr>
        <w:t>2022</w:t>
      </w:r>
      <w:r w:rsidR="00B530DA" w:rsidRPr="00B530DA">
        <w:rPr>
          <w:rFonts w:ascii="Times New Roman" w:hAnsi="Times New Roman" w:cs="Times New Roman"/>
          <w:iCs/>
          <w:color w:val="FF0000"/>
          <w:sz w:val="24"/>
          <w:szCs w:val="24"/>
        </w:rPr>
        <w:t>)</w:t>
      </w:r>
      <w:r w:rsidRPr="00B530DA">
        <w:rPr>
          <w:rFonts w:ascii="Times New Roman" w:hAnsi="Times New Roman" w:cs="Times New Roman"/>
          <w:iCs/>
          <w:color w:val="FF0000"/>
          <w:sz w:val="24"/>
          <w:szCs w:val="24"/>
        </w:rPr>
        <w:t>.</w:t>
      </w:r>
      <w:r w:rsidRPr="006B3A0C">
        <w:rPr>
          <w:rFonts w:ascii="Times New Roman" w:hAnsi="Times New Roman" w:cs="Times New Roman"/>
          <w:iCs/>
          <w:sz w:val="24"/>
          <w:szCs w:val="24"/>
        </w:rPr>
        <w:t xml:space="preserve"> Water Resource Development and management. CRC press, Taylor and Francis Group, Inc., Florida, USA. ISBN: </w:t>
      </w:r>
      <w:r w:rsidRPr="006B3A0C">
        <w:rPr>
          <w:rFonts w:ascii="Times New Roman" w:hAnsi="Times New Roman" w:cs="Times New Roman"/>
          <w:sz w:val="24"/>
          <w:szCs w:val="24"/>
          <w:shd w:val="clear" w:color="auto" w:fill="FFFFFF"/>
        </w:rPr>
        <w:t>9781774630099</w:t>
      </w:r>
      <w:r w:rsidRPr="006B3A0C">
        <w:rPr>
          <w:rFonts w:ascii="Times New Roman" w:hAnsi="Times New Roman" w:cs="Times New Roman"/>
          <w:iCs/>
          <w:sz w:val="24"/>
          <w:szCs w:val="24"/>
        </w:rPr>
        <w:t>.</w:t>
      </w:r>
    </w:p>
    <w:p w14:paraId="71144870"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 Principles and Practices of Natural Farming. Kalyani Publisher. Ludhiana, India. ISBN: 978-93 64407784. </w:t>
      </w:r>
    </w:p>
    <w:p w14:paraId="322BD3D2"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(2025b). Farming based Livelihood System. New India Publishing Agency. New Delhi, India. ISBN: 9789358879681. </w:t>
      </w:r>
    </w:p>
    <w:p w14:paraId="5669DEC1"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(2025c). </w:t>
      </w:r>
      <w:proofErr w:type="spellStart"/>
      <w:r w:rsidRPr="006B3A0C">
        <w:rPr>
          <w:rFonts w:ascii="Times New Roman" w:hAnsi="Times New Roman" w:cs="Times New Roman"/>
          <w:sz w:val="24"/>
          <w:szCs w:val="24"/>
        </w:rPr>
        <w:t>Deeksharambh</w:t>
      </w:r>
      <w:proofErr w:type="spellEnd"/>
      <w:r w:rsidRPr="006B3A0C">
        <w:rPr>
          <w:rFonts w:ascii="Times New Roman" w:hAnsi="Times New Roman" w:cs="Times New Roman"/>
          <w:sz w:val="24"/>
          <w:szCs w:val="24"/>
        </w:rPr>
        <w:t>. New Delhi Publishers. New Delhi, India. ISBN: 9789349897212.</w:t>
      </w:r>
    </w:p>
    <w:p w14:paraId="3693662F" w14:textId="77777777" w:rsidR="00CB72F0" w:rsidRPr="006B3A0C" w:rsidRDefault="00CB72F0" w:rsidP="00DC12F8">
      <w:pPr>
        <w:spacing w:after="240" w:line="276" w:lineRule="auto"/>
        <w:jc w:val="both"/>
        <w:rPr>
          <w:rStyle w:val="Hyperlink"/>
          <w:rFonts w:ascii="Times New Roman" w:hAnsi="Times New Roman" w:cs="Times New Roman"/>
          <w:color w:val="auto"/>
          <w:sz w:val="24"/>
          <w:szCs w:val="24"/>
          <w:lang w:val="en-US"/>
        </w:rPr>
      </w:pPr>
      <w:r w:rsidRPr="006B3A0C">
        <w:rPr>
          <w:rFonts w:ascii="Times New Roman" w:hAnsi="Times New Roman" w:cs="Times New Roman"/>
          <w:sz w:val="24"/>
          <w:szCs w:val="24"/>
          <w:lang w:val="en-US"/>
        </w:rPr>
        <w:t xml:space="preserve">Zaman, A.; P Zaman, M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ML Talukder</w:t>
      </w:r>
      <w:r w:rsidRPr="00B530DA">
        <w:rPr>
          <w:rFonts w:ascii="Times New Roman" w:hAnsi="Times New Roman" w:cs="Times New Roman"/>
          <w:color w:val="FF0000"/>
          <w:sz w:val="24"/>
          <w:szCs w:val="24"/>
          <w:lang w:val="en-US"/>
        </w:rPr>
        <w:t xml:space="preserve">. </w:t>
      </w:r>
      <w:r w:rsidR="00B530DA" w:rsidRPr="00B530DA">
        <w:rPr>
          <w:rFonts w:ascii="Times New Roman" w:hAnsi="Times New Roman" w:cs="Times New Roman"/>
          <w:color w:val="FF0000"/>
          <w:sz w:val="24"/>
          <w:szCs w:val="24"/>
          <w:lang w:val="en-US"/>
        </w:rPr>
        <w:t>(</w:t>
      </w:r>
      <w:r w:rsidRPr="00B530DA">
        <w:rPr>
          <w:rFonts w:ascii="Times New Roman" w:hAnsi="Times New Roman" w:cs="Times New Roman"/>
          <w:color w:val="FF0000"/>
          <w:sz w:val="24"/>
          <w:szCs w:val="24"/>
          <w:lang w:val="en-US"/>
        </w:rPr>
        <w:t>2015</w:t>
      </w:r>
      <w:r w:rsidR="00B530DA" w:rsidRPr="00B530DA">
        <w:rPr>
          <w:rFonts w:ascii="Times New Roman" w:hAnsi="Times New Roman" w:cs="Times New Roman"/>
          <w:color w:val="FF0000"/>
          <w:sz w:val="24"/>
          <w:szCs w:val="24"/>
          <w:lang w:val="en-US"/>
        </w:rPr>
        <w:t>)</w:t>
      </w:r>
      <w:r w:rsidRPr="00B530DA">
        <w:rPr>
          <w:rFonts w:ascii="Times New Roman" w:hAnsi="Times New Roman" w:cs="Times New Roman"/>
          <w:color w:val="FF0000"/>
          <w:sz w:val="24"/>
          <w:szCs w:val="24"/>
          <w:lang w:val="en-US"/>
        </w:rPr>
        <w:t xml:space="preserve">. </w:t>
      </w:r>
      <w:r w:rsidRPr="006B3A0C">
        <w:rPr>
          <w:rFonts w:ascii="Times New Roman" w:hAnsi="Times New Roman" w:cs="Times New Roman"/>
          <w:sz w:val="24"/>
          <w:szCs w:val="24"/>
          <w:lang w:val="en-US"/>
        </w:rPr>
        <w:t>Management of Acid Soils for Sustainable Crop Production in Eastern India</w:t>
      </w:r>
      <w:r w:rsidRPr="006B3A0C">
        <w:rPr>
          <w:rFonts w:ascii="Times New Roman" w:hAnsi="Times New Roman" w:cs="Times New Roman"/>
          <w:i/>
          <w:iCs/>
          <w:sz w:val="24"/>
          <w:szCs w:val="24"/>
          <w:lang w:val="en-US"/>
        </w:rPr>
        <w:t>. Research &amp; Reviews: Journal of Crop Science and Tech.</w:t>
      </w:r>
      <w:r w:rsidRPr="006B3A0C">
        <w:rPr>
          <w:rFonts w:ascii="Times New Roman" w:hAnsi="Times New Roman" w:cs="Times New Roman"/>
          <w:sz w:val="24"/>
          <w:szCs w:val="24"/>
          <w:lang w:val="en-US"/>
        </w:rPr>
        <w:t xml:space="preserve"> 4(3): 22-23.</w:t>
      </w:r>
      <w:r w:rsidR="008A1EA2" w:rsidRPr="006B3A0C">
        <w:rPr>
          <w:rFonts w:ascii="Times New Roman" w:hAnsi="Times New Roman" w:cs="Times New Roman"/>
          <w:sz w:val="24"/>
          <w:szCs w:val="24"/>
          <w:lang w:val="en-US"/>
        </w:rPr>
        <w:fldChar w:fldCharType="begin"/>
      </w:r>
      <w:r w:rsidRPr="006B3A0C">
        <w:rPr>
          <w:rFonts w:ascii="Times New Roman" w:hAnsi="Times New Roman" w:cs="Times New Roman"/>
          <w:sz w:val="24"/>
          <w:szCs w:val="24"/>
          <w:lang w:val="en-US"/>
        </w:rPr>
        <w:instrText>HYPERLINK "https://www.amazon.in/Compendium-Agronomy-accordance-Recommendation-9788198802361/dp/B0FS23H9YJ/ref=sr_1_16?dib=eyJ2IjoiMSJ9.Z1agsrVuBQgOD6gBllPIhM_4gcXFr0JdJ6D6DzuN_2q6n5L08pu5Xkrq3YYKQ08OQKBcBJzJQFCyM9wTCocPiU0DCJE241u-z_EckKuY5VCtvp7Jxf_7DXGhpWxSj8iWm31w93nRu3nvZ9S18jlJ5PExaDsJQSNRItaLWSvEuwUmMsJK30JbrIt1tDNOz6z0p0KAE6hcN9ZTkewod3S08Tk3ft25vYQf1zgfO26-kPQ.4Twx0UkdjtouZ3SiWnZOedSaDaS19Ta0SiSBrBUkdBI&amp;dib_tag=se&amp;qid=1776964463&amp;refinements=p_27%3AA+Zaman+%26+Md..Hedayetullah&amp;s=books&amp;sr=1-16" \t "_blank"</w:instrText>
      </w:r>
      <w:r w:rsidR="008A1EA2" w:rsidRPr="006B3A0C">
        <w:rPr>
          <w:rFonts w:ascii="Times New Roman" w:hAnsi="Times New Roman" w:cs="Times New Roman"/>
          <w:sz w:val="24"/>
          <w:szCs w:val="24"/>
          <w:lang w:val="en-US"/>
        </w:rPr>
      </w:r>
      <w:r w:rsidR="008A1EA2" w:rsidRPr="006B3A0C">
        <w:rPr>
          <w:rFonts w:ascii="Times New Roman" w:hAnsi="Times New Roman" w:cs="Times New Roman"/>
          <w:sz w:val="24"/>
          <w:szCs w:val="24"/>
          <w:lang w:val="en-US"/>
        </w:rPr>
        <w:fldChar w:fldCharType="separate"/>
      </w:r>
    </w:p>
    <w:p w14:paraId="4FC3EB45" w14:textId="77777777" w:rsidR="00CB72F0" w:rsidRPr="006B3A0C" w:rsidRDefault="00CB72F0" w:rsidP="00DC12F8">
      <w:pPr>
        <w:spacing w:after="240" w:line="276" w:lineRule="auto"/>
        <w:jc w:val="both"/>
        <w:rPr>
          <w:rStyle w:val="Hyperlink"/>
          <w:rFonts w:ascii="Times New Roman" w:hAnsi="Times New Roman" w:cs="Times New Roman"/>
          <w:color w:val="auto"/>
          <w:sz w:val="24"/>
          <w:szCs w:val="24"/>
          <w:u w:val="none"/>
          <w:lang w:val="en-US"/>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(2025</w:t>
      </w:r>
      <w:r w:rsidR="00041997" w:rsidRPr="006B3A0C">
        <w:rPr>
          <w:rFonts w:ascii="Times New Roman" w:hAnsi="Times New Roman" w:cs="Times New Roman"/>
          <w:sz w:val="24"/>
          <w:szCs w:val="24"/>
        </w:rPr>
        <w:t>a</w:t>
      </w:r>
      <w:r w:rsidRPr="006B3A0C">
        <w:rPr>
          <w:rFonts w:ascii="Times New Roman" w:hAnsi="Times New Roman" w:cs="Times New Roman"/>
          <w:sz w:val="24"/>
          <w:szCs w:val="24"/>
        </w:rPr>
        <w:t xml:space="preserve">). </w:t>
      </w:r>
      <w:r w:rsidRPr="006B3A0C">
        <w:rPr>
          <w:rStyle w:val="Hyperlink"/>
          <w:rFonts w:ascii="Times New Roman" w:hAnsi="Times New Roman" w:cs="Times New Roman"/>
          <w:color w:val="auto"/>
          <w:sz w:val="24"/>
          <w:szCs w:val="24"/>
          <w:u w:val="none"/>
          <w:lang w:val="en-US"/>
        </w:rPr>
        <w:t>Compendium of Agronomy - In accordance with the 6th Dean's Committee Recommendation of ICAR</w:t>
      </w:r>
      <w:r w:rsidR="00041997" w:rsidRPr="006B3A0C">
        <w:rPr>
          <w:rStyle w:val="Hyperlink"/>
          <w:rFonts w:ascii="Times New Roman" w:hAnsi="Times New Roman" w:cs="Times New Roman"/>
          <w:color w:val="auto"/>
          <w:sz w:val="24"/>
          <w:szCs w:val="24"/>
          <w:u w:val="none"/>
          <w:lang w:val="en-US"/>
        </w:rPr>
        <w:t xml:space="preserve">. Asha book </w:t>
      </w:r>
      <w:proofErr w:type="gramStart"/>
      <w:r w:rsidR="00041997" w:rsidRPr="006B3A0C">
        <w:rPr>
          <w:rStyle w:val="Hyperlink"/>
          <w:rFonts w:ascii="Times New Roman" w:hAnsi="Times New Roman" w:cs="Times New Roman"/>
          <w:color w:val="auto"/>
          <w:sz w:val="24"/>
          <w:szCs w:val="24"/>
          <w:u w:val="none"/>
          <w:lang w:val="en-US"/>
        </w:rPr>
        <w:t>house.</w:t>
      </w:r>
      <w:r w:rsidR="00041997" w:rsidRPr="006B3A0C">
        <w:rPr>
          <w:rFonts w:ascii="Times New Roman" w:hAnsi="Times New Roman" w:cs="Times New Roman"/>
          <w:sz w:val="24"/>
          <w:szCs w:val="24"/>
        </w:rPr>
        <w:t>ISBN</w:t>
      </w:r>
      <w:proofErr w:type="gramEnd"/>
      <w:r w:rsidR="00041997" w:rsidRPr="006B3A0C">
        <w:rPr>
          <w:rFonts w:ascii="Times New Roman" w:hAnsi="Times New Roman" w:cs="Times New Roman"/>
          <w:sz w:val="24"/>
          <w:szCs w:val="24"/>
        </w:rPr>
        <w:t xml:space="preserve">: </w:t>
      </w:r>
      <w:r w:rsidRPr="006B3A0C">
        <w:rPr>
          <w:rStyle w:val="Hyperlink"/>
          <w:rFonts w:ascii="Times New Roman" w:hAnsi="Times New Roman" w:cs="Times New Roman"/>
          <w:color w:val="auto"/>
          <w:sz w:val="24"/>
          <w:szCs w:val="24"/>
          <w:u w:val="none"/>
          <w:lang w:val="en-US"/>
        </w:rPr>
        <w:t>9788198802361</w:t>
      </w:r>
      <w:r w:rsidR="00BA0980" w:rsidRPr="006B3A0C">
        <w:rPr>
          <w:rStyle w:val="Hyperlink"/>
          <w:rFonts w:ascii="Times New Roman" w:hAnsi="Times New Roman" w:cs="Times New Roman"/>
          <w:color w:val="auto"/>
          <w:sz w:val="24"/>
          <w:szCs w:val="24"/>
          <w:u w:val="none"/>
          <w:lang w:val="en-US"/>
        </w:rPr>
        <w:t>.</w:t>
      </w:r>
    </w:p>
    <w:p w14:paraId="2A2599DF" w14:textId="77777777" w:rsidR="00BA0980" w:rsidRPr="006B3A0C" w:rsidRDefault="008A1EA2" w:rsidP="00DC12F8">
      <w:pPr>
        <w:spacing w:after="240" w:line="276" w:lineRule="auto"/>
        <w:jc w:val="both"/>
        <w:rPr>
          <w:rStyle w:val="Hyperlink"/>
          <w:rFonts w:ascii="Times New Roman" w:hAnsi="Times New Roman" w:cs="Times New Roman"/>
          <w:color w:val="auto"/>
          <w:sz w:val="24"/>
          <w:szCs w:val="24"/>
          <w:lang w:val="en-US"/>
        </w:rPr>
      </w:pPr>
      <w:r w:rsidRPr="006B3A0C">
        <w:rPr>
          <w:rFonts w:ascii="Times New Roman" w:hAnsi="Times New Roman" w:cs="Times New Roman"/>
          <w:sz w:val="24"/>
          <w:szCs w:val="24"/>
          <w:lang w:val="en-US"/>
        </w:rPr>
        <w:fldChar w:fldCharType="end"/>
      </w:r>
      <w:r w:rsidR="00BA0980" w:rsidRPr="006B3A0C">
        <w:rPr>
          <w:rFonts w:ascii="Times New Roman" w:hAnsi="Times New Roman" w:cs="Times New Roman"/>
          <w:sz w:val="24"/>
          <w:szCs w:val="24"/>
          <w:lang w:val="en-US"/>
        </w:rPr>
        <w:t xml:space="preserve">Zaman, A., and </w:t>
      </w:r>
      <w:proofErr w:type="spellStart"/>
      <w:r w:rsidR="00BA0980" w:rsidRPr="006B3A0C">
        <w:rPr>
          <w:rFonts w:ascii="Times New Roman" w:hAnsi="Times New Roman" w:cs="Times New Roman"/>
          <w:sz w:val="24"/>
          <w:szCs w:val="24"/>
          <w:lang w:val="en-US"/>
        </w:rPr>
        <w:t>Hedayetullah</w:t>
      </w:r>
      <w:proofErr w:type="spellEnd"/>
      <w:r w:rsidR="00BA0980" w:rsidRPr="006B3A0C">
        <w:rPr>
          <w:rFonts w:ascii="Times New Roman" w:hAnsi="Times New Roman" w:cs="Times New Roman"/>
          <w:sz w:val="24"/>
          <w:szCs w:val="24"/>
          <w:lang w:val="en-US"/>
        </w:rPr>
        <w:t>, M. (2025d). Management of Natural Resources. Asha book house.ISBN:9789347069154.</w:t>
      </w:r>
      <w:r w:rsidRPr="006B3A0C">
        <w:rPr>
          <w:rFonts w:ascii="Times New Roman" w:hAnsi="Times New Roman" w:cs="Times New Roman"/>
          <w:sz w:val="24"/>
          <w:szCs w:val="24"/>
          <w:lang w:val="en-US"/>
        </w:rPr>
        <w:fldChar w:fldCharType="begin"/>
      </w:r>
      <w:r w:rsidR="00BA0980" w:rsidRPr="006B3A0C">
        <w:rPr>
          <w:rFonts w:ascii="Times New Roman" w:hAnsi="Times New Roman" w:cs="Times New Roman"/>
          <w:sz w:val="24"/>
          <w:szCs w:val="24"/>
          <w:lang w:val="en-US"/>
        </w:rPr>
        <w:instrText>HYPERLINK "https://www.amazon.in/Management-Natural-Resources-Hedayetullah-Zaman/dp/B0G454M8S9/ref=sr_1_15?dib=eyJ2IjoiMSJ9.Z1agsrVuBQgOD6gBllPIhM_4gcXFr0JdJ6D6DzuN_2q6n5L08pu5Xkrq3YYKQ08OQKBcBJzJQFCyM9wTCocPiU0DCJE241u-z_EckKuY5VCtvp7Jxf_7DXGhpWxSj8iWm31w93nRu3nvZ9S18jlJ5PExaDsJQSNRItaLWSvEuwUmMsJK30JbrIt1tDNOz6z0p0KAE6hcN9ZTkewod3S08Tk3ft25vYQf1zgfO26-kPQ.4Twx0UkdjtouZ3SiWnZOedSaDaS19Ta0SiSBrBUkdBI&amp;dib_tag=se&amp;qid=1776964463&amp;refinements=p_27%3AA+Zaman+%26+Md..Hedayetullah&amp;s=books&amp;sr=1-15" \t "_blank"</w:instrText>
      </w:r>
      <w:r w:rsidRPr="006B3A0C">
        <w:rPr>
          <w:rFonts w:ascii="Times New Roman" w:hAnsi="Times New Roman" w:cs="Times New Roman"/>
          <w:sz w:val="24"/>
          <w:szCs w:val="24"/>
          <w:lang w:val="en-US"/>
        </w:rPr>
      </w:r>
      <w:r w:rsidRPr="006B3A0C">
        <w:rPr>
          <w:rFonts w:ascii="Times New Roman" w:hAnsi="Times New Roman" w:cs="Times New Roman"/>
          <w:sz w:val="24"/>
          <w:szCs w:val="24"/>
          <w:lang w:val="en-US"/>
        </w:rPr>
        <w:fldChar w:fldCharType="separate"/>
      </w:r>
    </w:p>
    <w:p w14:paraId="7F8CD7C0" w14:textId="77777777" w:rsidR="00BA0980" w:rsidRPr="006B3A0C" w:rsidRDefault="008A1EA2" w:rsidP="00DC12F8">
      <w:pPr>
        <w:spacing w:after="240" w:line="276" w:lineRule="auto"/>
        <w:jc w:val="both"/>
        <w:rPr>
          <w:rFonts w:ascii="Times New Roman" w:hAnsi="Times New Roman" w:cs="Times New Roman"/>
          <w:sz w:val="24"/>
          <w:szCs w:val="24"/>
          <w:lang w:val="en-US"/>
        </w:rPr>
      </w:pPr>
      <w:r w:rsidRPr="006B3A0C">
        <w:rPr>
          <w:rFonts w:ascii="Times New Roman" w:hAnsi="Times New Roman" w:cs="Times New Roman"/>
          <w:sz w:val="24"/>
          <w:szCs w:val="24"/>
          <w:lang w:val="en-US"/>
        </w:rPr>
        <w:fldChar w:fldCharType="end"/>
      </w:r>
      <w:r w:rsidR="00BA0980" w:rsidRPr="006B3A0C">
        <w:rPr>
          <w:rFonts w:ascii="Times New Roman" w:hAnsi="Times New Roman" w:cs="Times New Roman"/>
          <w:sz w:val="24"/>
          <w:szCs w:val="24"/>
          <w:lang w:val="en-US"/>
        </w:rPr>
        <w:t xml:space="preserve">Zaman, A., and </w:t>
      </w:r>
      <w:proofErr w:type="spellStart"/>
      <w:r w:rsidR="00BA0980" w:rsidRPr="006B3A0C">
        <w:rPr>
          <w:rFonts w:ascii="Times New Roman" w:hAnsi="Times New Roman" w:cs="Times New Roman"/>
          <w:sz w:val="24"/>
          <w:szCs w:val="24"/>
          <w:lang w:val="en-US"/>
        </w:rPr>
        <w:t>Hedayetullah</w:t>
      </w:r>
      <w:proofErr w:type="spellEnd"/>
      <w:r w:rsidR="00BA0980" w:rsidRPr="006B3A0C">
        <w:rPr>
          <w:rFonts w:ascii="Times New Roman" w:hAnsi="Times New Roman" w:cs="Times New Roman"/>
          <w:sz w:val="24"/>
          <w:szCs w:val="24"/>
          <w:lang w:val="en-US"/>
        </w:rPr>
        <w:t xml:space="preserve">, M. (2025e). Agricultural Journalism (Theory &amp; Practices with MCQs) ICAR 6th Dean’s Committee Recommendation. Asha book </w:t>
      </w:r>
      <w:proofErr w:type="gramStart"/>
      <w:r w:rsidR="00BA0980" w:rsidRPr="006B3A0C">
        <w:rPr>
          <w:rFonts w:ascii="Times New Roman" w:hAnsi="Times New Roman" w:cs="Times New Roman"/>
          <w:sz w:val="24"/>
          <w:szCs w:val="24"/>
          <w:lang w:val="en-US"/>
        </w:rPr>
        <w:t>house.ISBN</w:t>
      </w:r>
      <w:proofErr w:type="gramEnd"/>
      <w:r w:rsidR="00BA0980" w:rsidRPr="006B3A0C">
        <w:rPr>
          <w:rFonts w:ascii="Times New Roman" w:hAnsi="Times New Roman" w:cs="Times New Roman"/>
          <w:sz w:val="24"/>
          <w:szCs w:val="24"/>
          <w:lang w:val="en-US"/>
        </w:rPr>
        <w:t>:9789347069499.</w:t>
      </w:r>
    </w:p>
    <w:p w14:paraId="593DD57D" w14:textId="77777777" w:rsidR="00BA0980" w:rsidRPr="006B3A0C" w:rsidRDefault="00BA0980" w:rsidP="00DC12F8">
      <w:pPr>
        <w:spacing w:after="240" w:line="276" w:lineRule="auto"/>
        <w:jc w:val="both"/>
        <w:rPr>
          <w:rFonts w:ascii="Times New Roman" w:hAnsi="Times New Roman" w:cs="Times New Roman"/>
          <w:sz w:val="24"/>
          <w:szCs w:val="24"/>
          <w:lang w:val="en-US"/>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(2026). Principles And Practices of Organic Farming </w:t>
      </w:r>
      <w:proofErr w:type="gramStart"/>
      <w:r w:rsidRPr="006B3A0C">
        <w:rPr>
          <w:rFonts w:ascii="Times New Roman" w:hAnsi="Times New Roman" w:cs="Times New Roman"/>
          <w:sz w:val="24"/>
          <w:szCs w:val="24"/>
          <w:lang w:val="en-US"/>
        </w:rPr>
        <w:t>And</w:t>
      </w:r>
      <w:proofErr w:type="gramEnd"/>
      <w:r w:rsidRPr="006B3A0C">
        <w:rPr>
          <w:rFonts w:ascii="Times New Roman" w:hAnsi="Times New Roman" w:cs="Times New Roman"/>
          <w:sz w:val="24"/>
          <w:szCs w:val="24"/>
          <w:lang w:val="en-US"/>
        </w:rPr>
        <w:t xml:space="preserve"> Conservation Agriculture - As per ICAR's 6th Dean Committee Recommendation. Asha book </w:t>
      </w:r>
      <w:proofErr w:type="gramStart"/>
      <w:r w:rsidRPr="006B3A0C">
        <w:rPr>
          <w:rFonts w:ascii="Times New Roman" w:hAnsi="Times New Roman" w:cs="Times New Roman"/>
          <w:sz w:val="24"/>
          <w:szCs w:val="24"/>
          <w:lang w:val="en-US"/>
        </w:rPr>
        <w:t>house.ISBN</w:t>
      </w:r>
      <w:proofErr w:type="gramEnd"/>
      <w:r w:rsidRPr="006B3A0C">
        <w:rPr>
          <w:rFonts w:ascii="Times New Roman" w:hAnsi="Times New Roman" w:cs="Times New Roman"/>
          <w:sz w:val="24"/>
          <w:szCs w:val="24"/>
          <w:lang w:val="en-US"/>
        </w:rPr>
        <w:t>:9789347069253.</w:t>
      </w:r>
    </w:p>
    <w:p w14:paraId="3433F640" w14:textId="77777777" w:rsidR="008C6038" w:rsidRPr="006B3A0C" w:rsidRDefault="008C6038" w:rsidP="008C6038">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(2025f). Introductory Agroforestry: Theory and Practices. </w:t>
      </w:r>
      <w:r w:rsidRPr="006B3A0C">
        <w:rPr>
          <w:rFonts w:ascii="Times New Roman" w:hAnsi="Times New Roman" w:cs="Times New Roman"/>
          <w:sz w:val="24"/>
          <w:szCs w:val="24"/>
        </w:rPr>
        <w:t>Astral Publishing.</w:t>
      </w:r>
      <w:r w:rsidRPr="006B3A0C">
        <w:rPr>
          <w:rFonts w:ascii="Times New Roman" w:hAnsi="Times New Roman" w:cs="Times New Roman"/>
          <w:sz w:val="24"/>
          <w:szCs w:val="24"/>
          <w:lang w:val="en-US"/>
        </w:rPr>
        <w:t xml:space="preserve"> ISBN:</w:t>
      </w:r>
      <w:r w:rsidRPr="006B3A0C">
        <w:rPr>
          <w:rFonts w:ascii="Times New Roman" w:hAnsi="Times New Roman" w:cs="Times New Roman"/>
          <w:b/>
          <w:bCs/>
          <w:sz w:val="24"/>
          <w:szCs w:val="24"/>
        </w:rPr>
        <w:t> </w:t>
      </w:r>
      <w:r w:rsidRPr="006B3A0C">
        <w:rPr>
          <w:rFonts w:ascii="Times New Roman" w:hAnsi="Times New Roman" w:cs="Times New Roman"/>
          <w:sz w:val="24"/>
          <w:szCs w:val="24"/>
        </w:rPr>
        <w:t>978-9359196664.</w:t>
      </w:r>
    </w:p>
    <w:p w14:paraId="487AC6EC" w14:textId="77777777" w:rsidR="008C6038" w:rsidRPr="006B3A0C" w:rsidRDefault="008C6038" w:rsidP="008C6038">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(2025g). Crop production technology-II: Rabi crops. </w:t>
      </w:r>
      <w:r w:rsidRPr="006B3A0C">
        <w:rPr>
          <w:rFonts w:ascii="Times New Roman" w:hAnsi="Times New Roman" w:cs="Times New Roman"/>
          <w:sz w:val="24"/>
          <w:szCs w:val="24"/>
        </w:rPr>
        <w:t>Student press.</w:t>
      </w:r>
      <w:r w:rsidRPr="006B3A0C">
        <w:rPr>
          <w:rFonts w:ascii="Times New Roman" w:hAnsi="Times New Roman" w:cs="Times New Roman"/>
          <w:sz w:val="24"/>
          <w:szCs w:val="24"/>
          <w:lang w:val="en-US"/>
        </w:rPr>
        <w:t xml:space="preserve"> ISBN:</w:t>
      </w:r>
      <w:r w:rsidRPr="006B3A0C">
        <w:rPr>
          <w:rFonts w:ascii="Times New Roman" w:hAnsi="Times New Roman" w:cs="Times New Roman"/>
          <w:b/>
          <w:bCs/>
          <w:sz w:val="24"/>
          <w:szCs w:val="24"/>
        </w:rPr>
        <w:t> </w:t>
      </w:r>
      <w:r w:rsidRPr="006B3A0C">
        <w:rPr>
          <w:rFonts w:ascii="Times New Roman" w:hAnsi="Times New Roman" w:cs="Times New Roman"/>
          <w:sz w:val="24"/>
          <w:szCs w:val="24"/>
        </w:rPr>
        <w:t>978-9349317178.</w:t>
      </w:r>
    </w:p>
    <w:sectPr w:rsidR="008C6038" w:rsidRPr="006B3A0C" w:rsidSect="00955F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77599" w14:textId="77777777" w:rsidR="00C301B6" w:rsidRDefault="00C301B6" w:rsidP="001667B7">
      <w:pPr>
        <w:spacing w:after="0" w:line="240" w:lineRule="auto"/>
      </w:pPr>
      <w:r>
        <w:separator/>
      </w:r>
    </w:p>
  </w:endnote>
  <w:endnote w:type="continuationSeparator" w:id="0">
    <w:p w14:paraId="5CD42AF9" w14:textId="77777777" w:rsidR="00C301B6" w:rsidRDefault="00C301B6" w:rsidP="0016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00"/>
    <w:family w:val="roman"/>
    <w:notTrueType/>
    <w:pitch w:val="default"/>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EE2FC" w14:textId="77777777" w:rsidR="000F3B35" w:rsidRDefault="000F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3A52" w14:textId="77777777" w:rsidR="000F3B35" w:rsidRDefault="000F3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3D17" w14:textId="77777777" w:rsidR="000F3B35" w:rsidRDefault="000F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63F31" w14:textId="77777777" w:rsidR="00C301B6" w:rsidRDefault="00C301B6" w:rsidP="001667B7">
      <w:pPr>
        <w:spacing w:after="0" w:line="240" w:lineRule="auto"/>
      </w:pPr>
      <w:r>
        <w:separator/>
      </w:r>
    </w:p>
  </w:footnote>
  <w:footnote w:type="continuationSeparator" w:id="0">
    <w:p w14:paraId="7F04DC3E" w14:textId="77777777" w:rsidR="00C301B6" w:rsidRDefault="00C301B6" w:rsidP="00166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C94B" w14:textId="77777777" w:rsidR="000F3B35" w:rsidRDefault="00000000">
    <w:pPr>
      <w:pStyle w:val="Header"/>
    </w:pPr>
    <w:r>
      <w:rPr>
        <w:noProof/>
      </w:rPr>
      <w:pict w14:anchorId="50120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82AE" w14:textId="77777777" w:rsidR="000F3B35" w:rsidRDefault="00000000">
    <w:pPr>
      <w:pStyle w:val="Header"/>
    </w:pPr>
    <w:r>
      <w:rPr>
        <w:noProof/>
      </w:rPr>
      <w:pict w14:anchorId="5E9A1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BF0E" w14:textId="77777777" w:rsidR="000F3B35" w:rsidRDefault="00000000">
    <w:pPr>
      <w:pStyle w:val="Header"/>
    </w:pPr>
    <w:r>
      <w:rPr>
        <w:noProof/>
      </w:rPr>
      <w:pict w14:anchorId="5971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98E"/>
    <w:multiLevelType w:val="multilevel"/>
    <w:tmpl w:val="EA9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4271"/>
    <w:multiLevelType w:val="multilevel"/>
    <w:tmpl w:val="651E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4B23"/>
    <w:multiLevelType w:val="hybridMultilevel"/>
    <w:tmpl w:val="FC2CEB14"/>
    <w:lvl w:ilvl="0" w:tplc="0B589928">
      <w:start w:val="1"/>
      <w:numFmt w:val="lowerRoman"/>
      <w:lvlText w:val="%1."/>
      <w:lvlJc w:val="left"/>
      <w:pPr>
        <w:ind w:left="1080" w:hanging="720"/>
      </w:pPr>
      <w:rPr>
        <w:rFonts w:ascii="MinionPro-Regular" w:hAnsi="MinionPro-Regular" w:cstheme="minorBidi"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2C7EB7"/>
    <w:multiLevelType w:val="multilevel"/>
    <w:tmpl w:val="EC1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02F59"/>
    <w:multiLevelType w:val="multilevel"/>
    <w:tmpl w:val="47F4B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893791">
    <w:abstractNumId w:val="2"/>
  </w:num>
  <w:num w:numId="2" w16cid:durableId="945120367">
    <w:abstractNumId w:val="4"/>
  </w:num>
  <w:num w:numId="3" w16cid:durableId="1160730915">
    <w:abstractNumId w:val="0"/>
  </w:num>
  <w:num w:numId="4" w16cid:durableId="144008221">
    <w:abstractNumId w:val="1"/>
  </w:num>
  <w:num w:numId="5" w16cid:durableId="1712219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NTIwMjQ0NDA1MzRU0lEKTi0uzszPAykwrAUAfUEFyCwAAAA="/>
  </w:docVars>
  <w:rsids>
    <w:rsidRoot w:val="0084502F"/>
    <w:rsid w:val="00017B7D"/>
    <w:rsid w:val="0003533A"/>
    <w:rsid w:val="0004031E"/>
    <w:rsid w:val="00041997"/>
    <w:rsid w:val="000451BD"/>
    <w:rsid w:val="00046E08"/>
    <w:rsid w:val="000906DA"/>
    <w:rsid w:val="000A3B87"/>
    <w:rsid w:val="000C156C"/>
    <w:rsid w:val="000C3F00"/>
    <w:rsid w:val="000D2FC3"/>
    <w:rsid w:val="000D6A47"/>
    <w:rsid w:val="000E3CF9"/>
    <w:rsid w:val="000E5E7D"/>
    <w:rsid w:val="000E7D1F"/>
    <w:rsid w:val="000F3B35"/>
    <w:rsid w:val="00130A23"/>
    <w:rsid w:val="001405FA"/>
    <w:rsid w:val="00142DFF"/>
    <w:rsid w:val="00146E3A"/>
    <w:rsid w:val="00151456"/>
    <w:rsid w:val="00152E82"/>
    <w:rsid w:val="00160083"/>
    <w:rsid w:val="00161758"/>
    <w:rsid w:val="001667B7"/>
    <w:rsid w:val="00166820"/>
    <w:rsid w:val="001708C2"/>
    <w:rsid w:val="00193E10"/>
    <w:rsid w:val="001A0601"/>
    <w:rsid w:val="001B4B88"/>
    <w:rsid w:val="001C5CF8"/>
    <w:rsid w:val="001D28DC"/>
    <w:rsid w:val="001D7568"/>
    <w:rsid w:val="001F7131"/>
    <w:rsid w:val="0020725F"/>
    <w:rsid w:val="0022041D"/>
    <w:rsid w:val="0022316A"/>
    <w:rsid w:val="0024009E"/>
    <w:rsid w:val="00243B47"/>
    <w:rsid w:val="00244184"/>
    <w:rsid w:val="002553CC"/>
    <w:rsid w:val="00266B5C"/>
    <w:rsid w:val="0029794C"/>
    <w:rsid w:val="002A3B8A"/>
    <w:rsid w:val="002B7DF8"/>
    <w:rsid w:val="002C2B71"/>
    <w:rsid w:val="002D7938"/>
    <w:rsid w:val="002E4C71"/>
    <w:rsid w:val="0031350F"/>
    <w:rsid w:val="0035036F"/>
    <w:rsid w:val="00354870"/>
    <w:rsid w:val="003647EB"/>
    <w:rsid w:val="00377602"/>
    <w:rsid w:val="00380DD1"/>
    <w:rsid w:val="003A2118"/>
    <w:rsid w:val="003A3185"/>
    <w:rsid w:val="003C508C"/>
    <w:rsid w:val="003D1934"/>
    <w:rsid w:val="003D34DA"/>
    <w:rsid w:val="003D5962"/>
    <w:rsid w:val="003E3B31"/>
    <w:rsid w:val="003F4036"/>
    <w:rsid w:val="00405F66"/>
    <w:rsid w:val="004162C2"/>
    <w:rsid w:val="00436087"/>
    <w:rsid w:val="00464A1B"/>
    <w:rsid w:val="004740E4"/>
    <w:rsid w:val="00491EB2"/>
    <w:rsid w:val="004A3136"/>
    <w:rsid w:val="004A42FC"/>
    <w:rsid w:val="004C14AE"/>
    <w:rsid w:val="004C153B"/>
    <w:rsid w:val="004C3A82"/>
    <w:rsid w:val="004F2766"/>
    <w:rsid w:val="00523974"/>
    <w:rsid w:val="005300BB"/>
    <w:rsid w:val="00531AA6"/>
    <w:rsid w:val="005350F7"/>
    <w:rsid w:val="00540A6D"/>
    <w:rsid w:val="005420A8"/>
    <w:rsid w:val="00552E11"/>
    <w:rsid w:val="005569F6"/>
    <w:rsid w:val="00561119"/>
    <w:rsid w:val="00565D10"/>
    <w:rsid w:val="0056684C"/>
    <w:rsid w:val="00575AD9"/>
    <w:rsid w:val="005937F9"/>
    <w:rsid w:val="005948FF"/>
    <w:rsid w:val="005C3651"/>
    <w:rsid w:val="005D044E"/>
    <w:rsid w:val="005D572C"/>
    <w:rsid w:val="005D5742"/>
    <w:rsid w:val="005E3B3F"/>
    <w:rsid w:val="005F7CDA"/>
    <w:rsid w:val="00603E38"/>
    <w:rsid w:val="00614F8E"/>
    <w:rsid w:val="00627AFF"/>
    <w:rsid w:val="006454CA"/>
    <w:rsid w:val="00662C87"/>
    <w:rsid w:val="0066781F"/>
    <w:rsid w:val="00676009"/>
    <w:rsid w:val="00683657"/>
    <w:rsid w:val="0069082F"/>
    <w:rsid w:val="006A1A7A"/>
    <w:rsid w:val="006B36DB"/>
    <w:rsid w:val="006B3A0C"/>
    <w:rsid w:val="006D6EC8"/>
    <w:rsid w:val="006F1513"/>
    <w:rsid w:val="006F2E3F"/>
    <w:rsid w:val="00704430"/>
    <w:rsid w:val="00713014"/>
    <w:rsid w:val="00716138"/>
    <w:rsid w:val="00734AF1"/>
    <w:rsid w:val="00735F92"/>
    <w:rsid w:val="00736A65"/>
    <w:rsid w:val="00746C4D"/>
    <w:rsid w:val="00751000"/>
    <w:rsid w:val="00757351"/>
    <w:rsid w:val="0077474D"/>
    <w:rsid w:val="007A4E53"/>
    <w:rsid w:val="007B0424"/>
    <w:rsid w:val="007B0956"/>
    <w:rsid w:val="007B2F97"/>
    <w:rsid w:val="007D7062"/>
    <w:rsid w:val="007E0D4A"/>
    <w:rsid w:val="007F02E2"/>
    <w:rsid w:val="00804702"/>
    <w:rsid w:val="00833B90"/>
    <w:rsid w:val="0084502F"/>
    <w:rsid w:val="0085005F"/>
    <w:rsid w:val="00855E20"/>
    <w:rsid w:val="008607FC"/>
    <w:rsid w:val="008A07E6"/>
    <w:rsid w:val="008A1EA2"/>
    <w:rsid w:val="008B0DBE"/>
    <w:rsid w:val="008C6038"/>
    <w:rsid w:val="008D6402"/>
    <w:rsid w:val="00904448"/>
    <w:rsid w:val="00917941"/>
    <w:rsid w:val="00920009"/>
    <w:rsid w:val="009330C3"/>
    <w:rsid w:val="00934B3F"/>
    <w:rsid w:val="00955F11"/>
    <w:rsid w:val="00970B4F"/>
    <w:rsid w:val="009B305B"/>
    <w:rsid w:val="009D4A2E"/>
    <w:rsid w:val="009E6DF6"/>
    <w:rsid w:val="00A02669"/>
    <w:rsid w:val="00A04B63"/>
    <w:rsid w:val="00A20132"/>
    <w:rsid w:val="00A22C9D"/>
    <w:rsid w:val="00A234CE"/>
    <w:rsid w:val="00A35D66"/>
    <w:rsid w:val="00A55A10"/>
    <w:rsid w:val="00A70766"/>
    <w:rsid w:val="00AA1156"/>
    <w:rsid w:val="00AB2450"/>
    <w:rsid w:val="00AB5A40"/>
    <w:rsid w:val="00AB710F"/>
    <w:rsid w:val="00AC3E00"/>
    <w:rsid w:val="00AD4A8F"/>
    <w:rsid w:val="00AD7E45"/>
    <w:rsid w:val="00AF5BB3"/>
    <w:rsid w:val="00B353B6"/>
    <w:rsid w:val="00B35420"/>
    <w:rsid w:val="00B530DA"/>
    <w:rsid w:val="00B56D2E"/>
    <w:rsid w:val="00B72134"/>
    <w:rsid w:val="00B73B26"/>
    <w:rsid w:val="00BA0980"/>
    <w:rsid w:val="00BA67D9"/>
    <w:rsid w:val="00BB12D9"/>
    <w:rsid w:val="00BB33C4"/>
    <w:rsid w:val="00BC0615"/>
    <w:rsid w:val="00BE40D0"/>
    <w:rsid w:val="00C05BAA"/>
    <w:rsid w:val="00C20F59"/>
    <w:rsid w:val="00C25250"/>
    <w:rsid w:val="00C301B6"/>
    <w:rsid w:val="00C30500"/>
    <w:rsid w:val="00C43EB8"/>
    <w:rsid w:val="00C4455B"/>
    <w:rsid w:val="00C51807"/>
    <w:rsid w:val="00C613C7"/>
    <w:rsid w:val="00C6193D"/>
    <w:rsid w:val="00C646D6"/>
    <w:rsid w:val="00C664AF"/>
    <w:rsid w:val="00C842F4"/>
    <w:rsid w:val="00C87B77"/>
    <w:rsid w:val="00CA0D4F"/>
    <w:rsid w:val="00CB72F0"/>
    <w:rsid w:val="00CD5CE9"/>
    <w:rsid w:val="00CF63BA"/>
    <w:rsid w:val="00CF6FBC"/>
    <w:rsid w:val="00D00AD4"/>
    <w:rsid w:val="00D276AF"/>
    <w:rsid w:val="00D370E0"/>
    <w:rsid w:val="00D746FF"/>
    <w:rsid w:val="00D95F4F"/>
    <w:rsid w:val="00DA7523"/>
    <w:rsid w:val="00DB333B"/>
    <w:rsid w:val="00DC12F8"/>
    <w:rsid w:val="00DC1D31"/>
    <w:rsid w:val="00DD7521"/>
    <w:rsid w:val="00DE7279"/>
    <w:rsid w:val="00E20EA9"/>
    <w:rsid w:val="00E418C7"/>
    <w:rsid w:val="00E54445"/>
    <w:rsid w:val="00E55307"/>
    <w:rsid w:val="00E81D12"/>
    <w:rsid w:val="00E85180"/>
    <w:rsid w:val="00E91ED6"/>
    <w:rsid w:val="00EB70F7"/>
    <w:rsid w:val="00EC1197"/>
    <w:rsid w:val="00ED2A47"/>
    <w:rsid w:val="00F171B5"/>
    <w:rsid w:val="00F21476"/>
    <w:rsid w:val="00F31ECE"/>
    <w:rsid w:val="00F40C39"/>
    <w:rsid w:val="00F465FB"/>
    <w:rsid w:val="00F46EBE"/>
    <w:rsid w:val="00F53C65"/>
    <w:rsid w:val="00F63AE4"/>
    <w:rsid w:val="00F83080"/>
    <w:rsid w:val="00F93E98"/>
    <w:rsid w:val="00FB1B28"/>
    <w:rsid w:val="00FD1E45"/>
    <w:rsid w:val="00FE611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204F"/>
  <w15:docId w15:val="{4812AFBD-8F50-4D79-BED1-93C2AE9C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11"/>
  </w:style>
  <w:style w:type="paragraph" w:styleId="Heading1">
    <w:name w:val="heading 1"/>
    <w:basedOn w:val="Normal"/>
    <w:next w:val="Normal"/>
    <w:link w:val="Heading1Char"/>
    <w:uiPriority w:val="9"/>
    <w:qFormat/>
    <w:rsid w:val="00845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02F"/>
    <w:rPr>
      <w:rFonts w:eastAsiaTheme="majorEastAsia" w:cstheme="majorBidi"/>
      <w:color w:val="272727" w:themeColor="text1" w:themeTint="D8"/>
    </w:rPr>
  </w:style>
  <w:style w:type="paragraph" w:styleId="Title">
    <w:name w:val="Title"/>
    <w:basedOn w:val="Normal"/>
    <w:next w:val="Normal"/>
    <w:link w:val="TitleChar"/>
    <w:uiPriority w:val="10"/>
    <w:qFormat/>
    <w:rsid w:val="00845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02F"/>
    <w:pPr>
      <w:spacing w:before="160"/>
      <w:jc w:val="center"/>
    </w:pPr>
    <w:rPr>
      <w:i/>
      <w:iCs/>
      <w:color w:val="404040" w:themeColor="text1" w:themeTint="BF"/>
    </w:rPr>
  </w:style>
  <w:style w:type="character" w:customStyle="1" w:styleId="QuoteChar">
    <w:name w:val="Quote Char"/>
    <w:basedOn w:val="DefaultParagraphFont"/>
    <w:link w:val="Quote"/>
    <w:uiPriority w:val="29"/>
    <w:rsid w:val="0084502F"/>
    <w:rPr>
      <w:i/>
      <w:iCs/>
      <w:color w:val="404040" w:themeColor="text1" w:themeTint="BF"/>
    </w:rPr>
  </w:style>
  <w:style w:type="paragraph" w:styleId="ListParagraph">
    <w:name w:val="List Paragraph"/>
    <w:basedOn w:val="Normal"/>
    <w:uiPriority w:val="34"/>
    <w:qFormat/>
    <w:rsid w:val="0084502F"/>
    <w:pPr>
      <w:ind w:left="720"/>
      <w:contextualSpacing/>
    </w:pPr>
  </w:style>
  <w:style w:type="character" w:styleId="IntenseEmphasis">
    <w:name w:val="Intense Emphasis"/>
    <w:basedOn w:val="DefaultParagraphFont"/>
    <w:uiPriority w:val="21"/>
    <w:qFormat/>
    <w:rsid w:val="0084502F"/>
    <w:rPr>
      <w:i/>
      <w:iCs/>
      <w:color w:val="0F4761" w:themeColor="accent1" w:themeShade="BF"/>
    </w:rPr>
  </w:style>
  <w:style w:type="paragraph" w:styleId="IntenseQuote">
    <w:name w:val="Intense Quote"/>
    <w:basedOn w:val="Normal"/>
    <w:next w:val="Normal"/>
    <w:link w:val="IntenseQuoteChar"/>
    <w:uiPriority w:val="30"/>
    <w:qFormat/>
    <w:rsid w:val="00845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02F"/>
    <w:rPr>
      <w:i/>
      <w:iCs/>
      <w:color w:val="0F4761" w:themeColor="accent1" w:themeShade="BF"/>
    </w:rPr>
  </w:style>
  <w:style w:type="character" w:styleId="IntenseReference">
    <w:name w:val="Intense Reference"/>
    <w:basedOn w:val="DefaultParagraphFont"/>
    <w:uiPriority w:val="32"/>
    <w:qFormat/>
    <w:rsid w:val="0084502F"/>
    <w:rPr>
      <w:b/>
      <w:bCs/>
      <w:smallCaps/>
      <w:color w:val="0F4761" w:themeColor="accent1" w:themeShade="BF"/>
      <w:spacing w:val="5"/>
    </w:rPr>
  </w:style>
  <w:style w:type="paragraph" w:styleId="NormalWeb">
    <w:name w:val="Normal (Web)"/>
    <w:basedOn w:val="Normal"/>
    <w:uiPriority w:val="99"/>
    <w:unhideWhenUsed/>
    <w:rsid w:val="0084502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04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08"/>
    <w:rPr>
      <w:rFonts w:ascii="Tahoma" w:hAnsi="Tahoma" w:cs="Tahoma"/>
      <w:sz w:val="16"/>
      <w:szCs w:val="16"/>
    </w:rPr>
  </w:style>
  <w:style w:type="character" w:styleId="Hyperlink">
    <w:name w:val="Hyperlink"/>
    <w:basedOn w:val="DefaultParagraphFont"/>
    <w:uiPriority w:val="99"/>
    <w:unhideWhenUsed/>
    <w:rsid w:val="000D2FC3"/>
    <w:rPr>
      <w:color w:val="0000FF"/>
      <w:u w:val="single"/>
    </w:rPr>
  </w:style>
  <w:style w:type="character" w:customStyle="1" w:styleId="fontstyle01">
    <w:name w:val="fontstyle01"/>
    <w:basedOn w:val="DefaultParagraphFont"/>
    <w:rsid w:val="007E0D4A"/>
    <w:rPr>
      <w:rFonts w:ascii="Times-Roman" w:hAnsi="Times-Roman" w:hint="default"/>
      <w:b w:val="0"/>
      <w:bCs w:val="0"/>
      <w:i w:val="0"/>
      <w:iCs w:val="0"/>
      <w:color w:val="000000"/>
      <w:sz w:val="22"/>
      <w:szCs w:val="22"/>
    </w:rPr>
  </w:style>
  <w:style w:type="character" w:customStyle="1" w:styleId="fontstyle21">
    <w:name w:val="fontstyle21"/>
    <w:basedOn w:val="DefaultParagraphFont"/>
    <w:rsid w:val="007E0D4A"/>
    <w:rPr>
      <w:rFonts w:ascii="Times-Italic" w:hAnsi="Times-Italic" w:hint="default"/>
      <w:b w:val="0"/>
      <w:bCs w:val="0"/>
      <w:i/>
      <w:iCs/>
      <w:color w:val="000000"/>
      <w:sz w:val="22"/>
      <w:szCs w:val="22"/>
    </w:rPr>
  </w:style>
  <w:style w:type="character" w:customStyle="1" w:styleId="fontstyle31">
    <w:name w:val="fontstyle31"/>
    <w:basedOn w:val="DefaultParagraphFont"/>
    <w:rsid w:val="007E0D4A"/>
    <w:rPr>
      <w:rFonts w:ascii="Times-Bold" w:hAnsi="Times-Bold" w:hint="default"/>
      <w:b/>
      <w:bCs/>
      <w:i w:val="0"/>
      <w:iCs w:val="0"/>
      <w:color w:val="000000"/>
      <w:sz w:val="18"/>
      <w:szCs w:val="18"/>
    </w:rPr>
  </w:style>
  <w:style w:type="paragraph" w:styleId="Header">
    <w:name w:val="header"/>
    <w:basedOn w:val="Normal"/>
    <w:link w:val="HeaderChar"/>
    <w:uiPriority w:val="99"/>
    <w:unhideWhenUsed/>
    <w:rsid w:val="0016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7B7"/>
  </w:style>
  <w:style w:type="paragraph" w:styleId="Footer">
    <w:name w:val="footer"/>
    <w:basedOn w:val="Normal"/>
    <w:link w:val="FooterChar"/>
    <w:uiPriority w:val="99"/>
    <w:unhideWhenUsed/>
    <w:rsid w:val="0016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7B7"/>
  </w:style>
  <w:style w:type="character" w:styleId="Emphasis">
    <w:name w:val="Emphasis"/>
    <w:basedOn w:val="DefaultParagraphFont"/>
    <w:uiPriority w:val="20"/>
    <w:qFormat/>
    <w:rsid w:val="00AC3E00"/>
    <w:rPr>
      <w:i/>
      <w:iCs/>
    </w:rPr>
  </w:style>
  <w:style w:type="character" w:styleId="Strong">
    <w:name w:val="Strong"/>
    <w:basedOn w:val="DefaultParagraphFont"/>
    <w:uiPriority w:val="22"/>
    <w:qFormat/>
    <w:rsid w:val="00AC3E00"/>
    <w:rPr>
      <w:b/>
      <w:bCs/>
    </w:rPr>
  </w:style>
  <w:style w:type="character" w:customStyle="1" w:styleId="highlight">
    <w:name w:val="highlight"/>
    <w:basedOn w:val="DefaultParagraphFont"/>
    <w:rsid w:val="00904448"/>
  </w:style>
  <w:style w:type="paragraph" w:customStyle="1" w:styleId="Default">
    <w:name w:val="Default"/>
    <w:rsid w:val="003D1934"/>
    <w:pPr>
      <w:autoSpaceDE w:val="0"/>
      <w:autoSpaceDN w:val="0"/>
      <w:adjustRightInd w:val="0"/>
      <w:spacing w:after="0" w:line="240" w:lineRule="auto"/>
    </w:pPr>
    <w:rPr>
      <w:rFonts w:ascii="Calibri" w:eastAsia="Calibri" w:hAnsi="Calibri" w:cs="Calibri"/>
      <w:color w:val="000000"/>
      <w:kern w:val="0"/>
      <w:sz w:val="24"/>
      <w:szCs w:val="24"/>
      <w:lang w:eastAsia="en-IN"/>
    </w:rPr>
  </w:style>
  <w:style w:type="character" w:customStyle="1" w:styleId="UnresolvedMention1">
    <w:name w:val="Unresolved Mention1"/>
    <w:basedOn w:val="DefaultParagraphFont"/>
    <w:uiPriority w:val="99"/>
    <w:semiHidden/>
    <w:unhideWhenUsed/>
    <w:rsid w:val="0035036F"/>
    <w:rPr>
      <w:color w:val="605E5C"/>
      <w:shd w:val="clear" w:color="auto" w:fill="E1DFDD"/>
    </w:rPr>
  </w:style>
  <w:style w:type="paragraph" w:styleId="HTMLPreformatted">
    <w:name w:val="HTML Preformatted"/>
    <w:basedOn w:val="Normal"/>
    <w:link w:val="HTMLPreformattedChar"/>
    <w:uiPriority w:val="99"/>
    <w:semiHidden/>
    <w:unhideWhenUsed/>
    <w:rsid w:val="007F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rPr>
  </w:style>
  <w:style w:type="character" w:customStyle="1" w:styleId="HTMLPreformattedChar">
    <w:name w:val="HTML Preformatted Char"/>
    <w:basedOn w:val="DefaultParagraphFont"/>
    <w:link w:val="HTMLPreformatted"/>
    <w:uiPriority w:val="99"/>
    <w:semiHidden/>
    <w:rsid w:val="007F02E2"/>
    <w:rPr>
      <w:rFonts w:ascii="Courier New" w:eastAsia="Times New Roman" w:hAnsi="Courier New" w:cs="Courier New"/>
      <w:kern w:val="0"/>
      <w:sz w:val="20"/>
      <w:szCs w:val="20"/>
      <w:lang w:eastAsia="en-IN"/>
    </w:rPr>
  </w:style>
  <w:style w:type="paragraph" w:styleId="NoSpacing">
    <w:name w:val="No Spacing"/>
    <w:uiPriority w:val="1"/>
    <w:qFormat/>
    <w:rsid w:val="008B0DBE"/>
    <w:pPr>
      <w:spacing w:after="0" w:line="240" w:lineRule="auto"/>
    </w:pPr>
    <w:rPr>
      <w:rFonts w:ascii="Calibri" w:eastAsia="Calibri" w:hAnsi="Calibri" w:cs="Times New Roman"/>
      <w:kern w:val="0"/>
    </w:rPr>
  </w:style>
  <w:style w:type="character" w:customStyle="1" w:styleId="UnresolvedMention2">
    <w:name w:val="Unresolved Mention2"/>
    <w:basedOn w:val="DefaultParagraphFont"/>
    <w:uiPriority w:val="99"/>
    <w:semiHidden/>
    <w:unhideWhenUsed/>
    <w:rsid w:val="0053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7347">
      <w:bodyDiv w:val="1"/>
      <w:marLeft w:val="0"/>
      <w:marRight w:val="0"/>
      <w:marTop w:val="0"/>
      <w:marBottom w:val="0"/>
      <w:divBdr>
        <w:top w:val="none" w:sz="0" w:space="0" w:color="auto"/>
        <w:left w:val="none" w:sz="0" w:space="0" w:color="auto"/>
        <w:bottom w:val="none" w:sz="0" w:space="0" w:color="auto"/>
        <w:right w:val="none" w:sz="0" w:space="0" w:color="auto"/>
      </w:divBdr>
    </w:div>
    <w:div w:id="57361058">
      <w:bodyDiv w:val="1"/>
      <w:marLeft w:val="0"/>
      <w:marRight w:val="0"/>
      <w:marTop w:val="0"/>
      <w:marBottom w:val="0"/>
      <w:divBdr>
        <w:top w:val="none" w:sz="0" w:space="0" w:color="auto"/>
        <w:left w:val="none" w:sz="0" w:space="0" w:color="auto"/>
        <w:bottom w:val="none" w:sz="0" w:space="0" w:color="auto"/>
        <w:right w:val="none" w:sz="0" w:space="0" w:color="auto"/>
      </w:divBdr>
    </w:div>
    <w:div w:id="302006073">
      <w:bodyDiv w:val="1"/>
      <w:marLeft w:val="0"/>
      <w:marRight w:val="0"/>
      <w:marTop w:val="0"/>
      <w:marBottom w:val="0"/>
      <w:divBdr>
        <w:top w:val="none" w:sz="0" w:space="0" w:color="auto"/>
        <w:left w:val="none" w:sz="0" w:space="0" w:color="auto"/>
        <w:bottom w:val="none" w:sz="0" w:space="0" w:color="auto"/>
        <w:right w:val="none" w:sz="0" w:space="0" w:color="auto"/>
      </w:divBdr>
      <w:divsChild>
        <w:div w:id="1025210353">
          <w:marLeft w:val="0"/>
          <w:marRight w:val="0"/>
          <w:marTop w:val="0"/>
          <w:marBottom w:val="0"/>
          <w:divBdr>
            <w:top w:val="none" w:sz="0" w:space="0" w:color="auto"/>
            <w:left w:val="none" w:sz="0" w:space="0" w:color="auto"/>
            <w:bottom w:val="none" w:sz="0" w:space="0" w:color="auto"/>
            <w:right w:val="none" w:sz="0" w:space="0" w:color="auto"/>
          </w:divBdr>
          <w:divsChild>
            <w:div w:id="1480148631">
              <w:marLeft w:val="0"/>
              <w:marRight w:val="0"/>
              <w:marTop w:val="0"/>
              <w:marBottom w:val="0"/>
              <w:divBdr>
                <w:top w:val="none" w:sz="0" w:space="0" w:color="auto"/>
                <w:left w:val="none" w:sz="0" w:space="0" w:color="auto"/>
                <w:bottom w:val="none" w:sz="0" w:space="0" w:color="auto"/>
                <w:right w:val="none" w:sz="0" w:space="0" w:color="auto"/>
              </w:divBdr>
              <w:divsChild>
                <w:div w:id="1894266629">
                  <w:marLeft w:val="0"/>
                  <w:marRight w:val="0"/>
                  <w:marTop w:val="0"/>
                  <w:marBottom w:val="0"/>
                  <w:divBdr>
                    <w:top w:val="none" w:sz="0" w:space="0" w:color="auto"/>
                    <w:left w:val="none" w:sz="0" w:space="0" w:color="auto"/>
                    <w:bottom w:val="none" w:sz="0" w:space="0" w:color="auto"/>
                    <w:right w:val="none" w:sz="0" w:space="0" w:color="auto"/>
                  </w:divBdr>
                  <w:divsChild>
                    <w:div w:id="2116485333">
                      <w:marLeft w:val="0"/>
                      <w:marRight w:val="0"/>
                      <w:marTop w:val="0"/>
                      <w:marBottom w:val="0"/>
                      <w:divBdr>
                        <w:top w:val="none" w:sz="0" w:space="0" w:color="auto"/>
                        <w:left w:val="none" w:sz="0" w:space="0" w:color="auto"/>
                        <w:bottom w:val="none" w:sz="0" w:space="0" w:color="auto"/>
                        <w:right w:val="none" w:sz="0" w:space="0" w:color="auto"/>
                      </w:divBdr>
                      <w:divsChild>
                        <w:div w:id="1840458188">
                          <w:marLeft w:val="0"/>
                          <w:marRight w:val="0"/>
                          <w:marTop w:val="0"/>
                          <w:marBottom w:val="0"/>
                          <w:divBdr>
                            <w:top w:val="none" w:sz="0" w:space="0" w:color="auto"/>
                            <w:left w:val="none" w:sz="0" w:space="0" w:color="auto"/>
                            <w:bottom w:val="none" w:sz="0" w:space="0" w:color="auto"/>
                            <w:right w:val="none" w:sz="0" w:space="0" w:color="auto"/>
                          </w:divBdr>
                          <w:divsChild>
                            <w:div w:id="1781021743">
                              <w:marLeft w:val="0"/>
                              <w:marRight w:val="0"/>
                              <w:marTop w:val="0"/>
                              <w:marBottom w:val="0"/>
                              <w:divBdr>
                                <w:top w:val="none" w:sz="0" w:space="0" w:color="auto"/>
                                <w:left w:val="none" w:sz="0" w:space="0" w:color="auto"/>
                                <w:bottom w:val="none" w:sz="0" w:space="0" w:color="auto"/>
                                <w:right w:val="none" w:sz="0" w:space="0" w:color="auto"/>
                              </w:divBdr>
                              <w:divsChild>
                                <w:div w:id="1258907051">
                                  <w:marLeft w:val="0"/>
                                  <w:marRight w:val="0"/>
                                  <w:marTop w:val="0"/>
                                  <w:marBottom w:val="0"/>
                                  <w:divBdr>
                                    <w:top w:val="none" w:sz="0" w:space="0" w:color="auto"/>
                                    <w:left w:val="none" w:sz="0" w:space="0" w:color="auto"/>
                                    <w:bottom w:val="none" w:sz="0" w:space="0" w:color="auto"/>
                                    <w:right w:val="none" w:sz="0" w:space="0" w:color="auto"/>
                                  </w:divBdr>
                                  <w:divsChild>
                                    <w:div w:id="1881239208">
                                      <w:marLeft w:val="0"/>
                                      <w:marRight w:val="0"/>
                                      <w:marTop w:val="0"/>
                                      <w:marBottom w:val="0"/>
                                      <w:divBdr>
                                        <w:top w:val="none" w:sz="0" w:space="0" w:color="auto"/>
                                        <w:left w:val="none" w:sz="0" w:space="0" w:color="auto"/>
                                        <w:bottom w:val="none" w:sz="0" w:space="0" w:color="auto"/>
                                        <w:right w:val="none" w:sz="0" w:space="0" w:color="auto"/>
                                      </w:divBdr>
                                      <w:divsChild>
                                        <w:div w:id="1744525791">
                                          <w:marLeft w:val="0"/>
                                          <w:marRight w:val="0"/>
                                          <w:marTop w:val="0"/>
                                          <w:marBottom w:val="0"/>
                                          <w:divBdr>
                                            <w:top w:val="none" w:sz="0" w:space="0" w:color="auto"/>
                                            <w:left w:val="none" w:sz="0" w:space="0" w:color="auto"/>
                                            <w:bottom w:val="none" w:sz="0" w:space="0" w:color="auto"/>
                                            <w:right w:val="none" w:sz="0" w:space="0" w:color="auto"/>
                                          </w:divBdr>
                                          <w:divsChild>
                                            <w:div w:id="321933137">
                                              <w:marLeft w:val="0"/>
                                              <w:marRight w:val="0"/>
                                              <w:marTop w:val="0"/>
                                              <w:marBottom w:val="0"/>
                                              <w:divBdr>
                                                <w:top w:val="none" w:sz="0" w:space="0" w:color="auto"/>
                                                <w:left w:val="none" w:sz="0" w:space="0" w:color="auto"/>
                                                <w:bottom w:val="none" w:sz="0" w:space="0" w:color="auto"/>
                                                <w:right w:val="none" w:sz="0" w:space="0" w:color="auto"/>
                                              </w:divBdr>
                                              <w:divsChild>
                                                <w:div w:id="475145786">
                                                  <w:marLeft w:val="0"/>
                                                  <w:marRight w:val="0"/>
                                                  <w:marTop w:val="0"/>
                                                  <w:marBottom w:val="0"/>
                                                  <w:divBdr>
                                                    <w:top w:val="none" w:sz="0" w:space="0" w:color="auto"/>
                                                    <w:left w:val="none" w:sz="0" w:space="0" w:color="auto"/>
                                                    <w:bottom w:val="none" w:sz="0" w:space="0" w:color="auto"/>
                                                    <w:right w:val="none" w:sz="0" w:space="0" w:color="auto"/>
                                                  </w:divBdr>
                                                  <w:divsChild>
                                                    <w:div w:id="2120030334">
                                                      <w:marLeft w:val="0"/>
                                                      <w:marRight w:val="0"/>
                                                      <w:marTop w:val="0"/>
                                                      <w:marBottom w:val="0"/>
                                                      <w:divBdr>
                                                        <w:top w:val="none" w:sz="0" w:space="0" w:color="auto"/>
                                                        <w:left w:val="none" w:sz="0" w:space="0" w:color="auto"/>
                                                        <w:bottom w:val="none" w:sz="0" w:space="0" w:color="auto"/>
                                                        <w:right w:val="none" w:sz="0" w:space="0" w:color="auto"/>
                                                      </w:divBdr>
                                                      <w:divsChild>
                                                        <w:div w:id="438258743">
                                                          <w:marLeft w:val="0"/>
                                                          <w:marRight w:val="0"/>
                                                          <w:marTop w:val="0"/>
                                                          <w:marBottom w:val="0"/>
                                                          <w:divBdr>
                                                            <w:top w:val="none" w:sz="0" w:space="0" w:color="auto"/>
                                                            <w:left w:val="none" w:sz="0" w:space="0" w:color="auto"/>
                                                            <w:bottom w:val="none" w:sz="0" w:space="0" w:color="auto"/>
                                                            <w:right w:val="none" w:sz="0" w:space="0" w:color="auto"/>
                                                          </w:divBdr>
                                                          <w:divsChild>
                                                            <w:div w:id="1354768560">
                                                              <w:marLeft w:val="0"/>
                                                              <w:marRight w:val="0"/>
                                                              <w:marTop w:val="0"/>
                                                              <w:marBottom w:val="0"/>
                                                              <w:divBdr>
                                                                <w:top w:val="none" w:sz="0" w:space="0" w:color="auto"/>
                                                                <w:left w:val="none" w:sz="0" w:space="0" w:color="auto"/>
                                                                <w:bottom w:val="none" w:sz="0" w:space="0" w:color="auto"/>
                                                                <w:right w:val="none" w:sz="0" w:space="0" w:color="auto"/>
                                                              </w:divBdr>
                                                              <w:divsChild>
                                                                <w:div w:id="94906079">
                                                                  <w:marLeft w:val="0"/>
                                                                  <w:marRight w:val="0"/>
                                                                  <w:marTop w:val="0"/>
                                                                  <w:marBottom w:val="0"/>
                                                                  <w:divBdr>
                                                                    <w:top w:val="none" w:sz="0" w:space="0" w:color="auto"/>
                                                                    <w:left w:val="none" w:sz="0" w:space="0" w:color="auto"/>
                                                                    <w:bottom w:val="none" w:sz="0" w:space="0" w:color="auto"/>
                                                                    <w:right w:val="none" w:sz="0" w:space="0" w:color="auto"/>
                                                                  </w:divBdr>
                                                                  <w:divsChild>
                                                                    <w:div w:id="792215777">
                                                                      <w:marLeft w:val="0"/>
                                                                      <w:marRight w:val="0"/>
                                                                      <w:marTop w:val="0"/>
                                                                      <w:marBottom w:val="0"/>
                                                                      <w:divBdr>
                                                                        <w:top w:val="none" w:sz="0" w:space="0" w:color="auto"/>
                                                                        <w:left w:val="none" w:sz="0" w:space="0" w:color="auto"/>
                                                                        <w:bottom w:val="none" w:sz="0" w:space="0" w:color="auto"/>
                                                                        <w:right w:val="none" w:sz="0" w:space="0" w:color="auto"/>
                                                                      </w:divBdr>
                                                                      <w:divsChild>
                                                                        <w:div w:id="241529418">
                                                                          <w:marLeft w:val="0"/>
                                                                          <w:marRight w:val="0"/>
                                                                          <w:marTop w:val="0"/>
                                                                          <w:marBottom w:val="0"/>
                                                                          <w:divBdr>
                                                                            <w:top w:val="none" w:sz="0" w:space="0" w:color="auto"/>
                                                                            <w:left w:val="none" w:sz="0" w:space="0" w:color="auto"/>
                                                                            <w:bottom w:val="none" w:sz="0" w:space="0" w:color="auto"/>
                                                                            <w:right w:val="none" w:sz="0" w:space="0" w:color="auto"/>
                                                                          </w:divBdr>
                                                                          <w:divsChild>
                                                                            <w:div w:id="888763157">
                                                                              <w:marLeft w:val="0"/>
                                                                              <w:marRight w:val="0"/>
                                                                              <w:marTop w:val="0"/>
                                                                              <w:marBottom w:val="0"/>
                                                                              <w:divBdr>
                                                                                <w:top w:val="none" w:sz="0" w:space="0" w:color="auto"/>
                                                                                <w:left w:val="none" w:sz="0" w:space="0" w:color="auto"/>
                                                                                <w:bottom w:val="none" w:sz="0" w:space="0" w:color="auto"/>
                                                                                <w:right w:val="none" w:sz="0" w:space="0" w:color="auto"/>
                                                                              </w:divBdr>
                                                                              <w:divsChild>
                                                                                <w:div w:id="56517730">
                                                                                  <w:marLeft w:val="0"/>
                                                                                  <w:marRight w:val="0"/>
                                                                                  <w:marTop w:val="0"/>
                                                                                  <w:marBottom w:val="0"/>
                                                                                  <w:divBdr>
                                                                                    <w:top w:val="none" w:sz="0" w:space="0" w:color="auto"/>
                                                                                    <w:left w:val="none" w:sz="0" w:space="0" w:color="auto"/>
                                                                                    <w:bottom w:val="none" w:sz="0" w:space="0" w:color="auto"/>
                                                                                    <w:right w:val="none" w:sz="0" w:space="0" w:color="auto"/>
                                                                                  </w:divBdr>
                                                                                  <w:divsChild>
                                                                                    <w:div w:id="21275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251857">
      <w:bodyDiv w:val="1"/>
      <w:marLeft w:val="0"/>
      <w:marRight w:val="0"/>
      <w:marTop w:val="0"/>
      <w:marBottom w:val="0"/>
      <w:divBdr>
        <w:top w:val="none" w:sz="0" w:space="0" w:color="auto"/>
        <w:left w:val="none" w:sz="0" w:space="0" w:color="auto"/>
        <w:bottom w:val="none" w:sz="0" w:space="0" w:color="auto"/>
        <w:right w:val="none" w:sz="0" w:space="0" w:color="auto"/>
      </w:divBdr>
    </w:div>
    <w:div w:id="622616789">
      <w:bodyDiv w:val="1"/>
      <w:marLeft w:val="0"/>
      <w:marRight w:val="0"/>
      <w:marTop w:val="0"/>
      <w:marBottom w:val="0"/>
      <w:divBdr>
        <w:top w:val="none" w:sz="0" w:space="0" w:color="auto"/>
        <w:left w:val="none" w:sz="0" w:space="0" w:color="auto"/>
        <w:bottom w:val="none" w:sz="0" w:space="0" w:color="auto"/>
        <w:right w:val="none" w:sz="0" w:space="0" w:color="auto"/>
      </w:divBdr>
    </w:div>
    <w:div w:id="684287543">
      <w:bodyDiv w:val="1"/>
      <w:marLeft w:val="0"/>
      <w:marRight w:val="0"/>
      <w:marTop w:val="0"/>
      <w:marBottom w:val="0"/>
      <w:divBdr>
        <w:top w:val="none" w:sz="0" w:space="0" w:color="auto"/>
        <w:left w:val="none" w:sz="0" w:space="0" w:color="auto"/>
        <w:bottom w:val="none" w:sz="0" w:space="0" w:color="auto"/>
        <w:right w:val="none" w:sz="0" w:space="0" w:color="auto"/>
      </w:divBdr>
      <w:divsChild>
        <w:div w:id="1683513272">
          <w:marLeft w:val="0"/>
          <w:marRight w:val="0"/>
          <w:marTop w:val="0"/>
          <w:marBottom w:val="0"/>
          <w:divBdr>
            <w:top w:val="none" w:sz="0" w:space="0" w:color="auto"/>
            <w:left w:val="none" w:sz="0" w:space="0" w:color="auto"/>
            <w:bottom w:val="none" w:sz="0" w:space="0" w:color="auto"/>
            <w:right w:val="none" w:sz="0" w:space="0" w:color="auto"/>
          </w:divBdr>
          <w:divsChild>
            <w:div w:id="1893080312">
              <w:marLeft w:val="0"/>
              <w:marRight w:val="0"/>
              <w:marTop w:val="0"/>
              <w:marBottom w:val="0"/>
              <w:divBdr>
                <w:top w:val="none" w:sz="0" w:space="0" w:color="auto"/>
                <w:left w:val="none" w:sz="0" w:space="0" w:color="auto"/>
                <w:bottom w:val="none" w:sz="0" w:space="0" w:color="auto"/>
                <w:right w:val="none" w:sz="0" w:space="0" w:color="auto"/>
              </w:divBdr>
              <w:divsChild>
                <w:div w:id="947736211">
                  <w:marLeft w:val="0"/>
                  <w:marRight w:val="0"/>
                  <w:marTop w:val="0"/>
                  <w:marBottom w:val="0"/>
                  <w:divBdr>
                    <w:top w:val="none" w:sz="0" w:space="0" w:color="auto"/>
                    <w:left w:val="none" w:sz="0" w:space="0" w:color="auto"/>
                    <w:bottom w:val="none" w:sz="0" w:space="0" w:color="auto"/>
                    <w:right w:val="none" w:sz="0" w:space="0" w:color="auto"/>
                  </w:divBdr>
                  <w:divsChild>
                    <w:div w:id="385958317">
                      <w:marLeft w:val="0"/>
                      <w:marRight w:val="0"/>
                      <w:marTop w:val="0"/>
                      <w:marBottom w:val="0"/>
                      <w:divBdr>
                        <w:top w:val="none" w:sz="0" w:space="0" w:color="auto"/>
                        <w:left w:val="none" w:sz="0" w:space="0" w:color="auto"/>
                        <w:bottom w:val="none" w:sz="0" w:space="0" w:color="auto"/>
                        <w:right w:val="none" w:sz="0" w:space="0" w:color="auto"/>
                      </w:divBdr>
                      <w:divsChild>
                        <w:div w:id="1523132449">
                          <w:marLeft w:val="0"/>
                          <w:marRight w:val="0"/>
                          <w:marTop w:val="0"/>
                          <w:marBottom w:val="0"/>
                          <w:divBdr>
                            <w:top w:val="none" w:sz="0" w:space="0" w:color="auto"/>
                            <w:left w:val="none" w:sz="0" w:space="0" w:color="auto"/>
                            <w:bottom w:val="none" w:sz="0" w:space="0" w:color="auto"/>
                            <w:right w:val="none" w:sz="0" w:space="0" w:color="auto"/>
                          </w:divBdr>
                          <w:divsChild>
                            <w:div w:id="2128742266">
                              <w:marLeft w:val="0"/>
                              <w:marRight w:val="0"/>
                              <w:marTop w:val="0"/>
                              <w:marBottom w:val="0"/>
                              <w:divBdr>
                                <w:top w:val="none" w:sz="0" w:space="0" w:color="auto"/>
                                <w:left w:val="none" w:sz="0" w:space="0" w:color="auto"/>
                                <w:bottom w:val="none" w:sz="0" w:space="0" w:color="auto"/>
                                <w:right w:val="none" w:sz="0" w:space="0" w:color="auto"/>
                              </w:divBdr>
                              <w:divsChild>
                                <w:div w:id="19029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454249">
      <w:bodyDiv w:val="1"/>
      <w:marLeft w:val="0"/>
      <w:marRight w:val="0"/>
      <w:marTop w:val="0"/>
      <w:marBottom w:val="0"/>
      <w:divBdr>
        <w:top w:val="none" w:sz="0" w:space="0" w:color="auto"/>
        <w:left w:val="none" w:sz="0" w:space="0" w:color="auto"/>
        <w:bottom w:val="none" w:sz="0" w:space="0" w:color="auto"/>
        <w:right w:val="none" w:sz="0" w:space="0" w:color="auto"/>
      </w:divBdr>
    </w:div>
    <w:div w:id="1581602415">
      <w:bodyDiv w:val="1"/>
      <w:marLeft w:val="0"/>
      <w:marRight w:val="0"/>
      <w:marTop w:val="0"/>
      <w:marBottom w:val="0"/>
      <w:divBdr>
        <w:top w:val="none" w:sz="0" w:space="0" w:color="auto"/>
        <w:left w:val="none" w:sz="0" w:space="0" w:color="auto"/>
        <w:bottom w:val="none" w:sz="0" w:space="0" w:color="auto"/>
        <w:right w:val="none" w:sz="0" w:space="0" w:color="auto"/>
      </w:divBdr>
    </w:div>
    <w:div w:id="1773620989">
      <w:bodyDiv w:val="1"/>
      <w:marLeft w:val="0"/>
      <w:marRight w:val="0"/>
      <w:marTop w:val="0"/>
      <w:marBottom w:val="0"/>
      <w:divBdr>
        <w:top w:val="none" w:sz="0" w:space="0" w:color="auto"/>
        <w:left w:val="none" w:sz="0" w:space="0" w:color="auto"/>
        <w:bottom w:val="none" w:sz="0" w:space="0" w:color="auto"/>
        <w:right w:val="none" w:sz="0" w:space="0" w:color="auto"/>
      </w:divBdr>
    </w:div>
    <w:div w:id="18070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5958/2229-4473.2017.00015.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20546/ijcmas.2017.606.05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jsrr/2025/v31i8345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759/IIJSR.2023.73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43621-025-00989-1" TargetMode="External"/><Relationship Id="rId23" Type="http://schemas.openxmlformats.org/officeDocument/2006/relationships/fontTable" Target="fontTable.xml"/><Relationship Id="rId10" Type="http://schemas.openxmlformats.org/officeDocument/2006/relationships/hyperlink" Target="https://doi.org/10.9734/jabb/2025/v28i6240%20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3545/26646064.2026.v8.i4a.438"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obindabhog%20grap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Farmers’ practice </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Sheet1!$B$2:$H$2</c:f>
              <c:numCache>
                <c:formatCode>General</c:formatCode>
                <c:ptCount val="7"/>
                <c:pt idx="0">
                  <c:v>131.54</c:v>
                </c:pt>
                <c:pt idx="1">
                  <c:v>287.52</c:v>
                </c:pt>
                <c:pt idx="2">
                  <c:v>24</c:v>
                </c:pt>
                <c:pt idx="3">
                  <c:v>259</c:v>
                </c:pt>
                <c:pt idx="4">
                  <c:v>95</c:v>
                </c:pt>
                <c:pt idx="5">
                  <c:v>13.3</c:v>
                </c:pt>
                <c:pt idx="6">
                  <c:v>2.0699999999999998</c:v>
                </c:pt>
              </c:numCache>
            </c:numRef>
          </c:val>
          <c:extLst>
            <c:ext xmlns:c16="http://schemas.microsoft.com/office/drawing/2014/chart" uri="{C3380CC4-5D6E-409C-BE32-E72D297353CC}">
              <c16:uniqueId val="{00000000-F8E8-4897-B151-12F5E280D1C1}"/>
            </c:ext>
          </c:extLst>
        </c:ser>
        <c:ser>
          <c:idx val="1"/>
          <c:order val="1"/>
          <c:tx>
            <c:strRef>
              <c:f>Sheet1!$A$3</c:f>
              <c:strCache>
                <c:ptCount val="1"/>
                <c:pt idx="0">
                  <c:v>T1</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Sheet1!$B$3:$H$3</c:f>
              <c:numCache>
                <c:formatCode>General</c:formatCode>
                <c:ptCount val="7"/>
                <c:pt idx="0">
                  <c:v>128.8200000000005</c:v>
                </c:pt>
                <c:pt idx="1">
                  <c:v>292.87</c:v>
                </c:pt>
                <c:pt idx="2">
                  <c:v>25.9</c:v>
                </c:pt>
                <c:pt idx="3">
                  <c:v>274</c:v>
                </c:pt>
                <c:pt idx="4">
                  <c:v>103</c:v>
                </c:pt>
                <c:pt idx="5">
                  <c:v>13.2</c:v>
                </c:pt>
                <c:pt idx="6">
                  <c:v>2.36</c:v>
                </c:pt>
              </c:numCache>
            </c:numRef>
          </c:val>
          <c:extLst>
            <c:ext xmlns:c16="http://schemas.microsoft.com/office/drawing/2014/chart" uri="{C3380CC4-5D6E-409C-BE32-E72D297353CC}">
              <c16:uniqueId val="{00000001-F8E8-4897-B151-12F5E280D1C1}"/>
            </c:ext>
          </c:extLst>
        </c:ser>
        <c:ser>
          <c:idx val="2"/>
          <c:order val="2"/>
          <c:tx>
            <c:strRef>
              <c:f>Sheet1!$A$4</c:f>
              <c:strCache>
                <c:ptCount val="1"/>
                <c:pt idx="0">
                  <c:v>T2</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Sheet1!$B$4:$H$4</c:f>
              <c:numCache>
                <c:formatCode>General</c:formatCode>
                <c:ptCount val="7"/>
                <c:pt idx="0">
                  <c:v>125.93</c:v>
                </c:pt>
                <c:pt idx="1">
                  <c:v>298.36</c:v>
                </c:pt>
                <c:pt idx="2">
                  <c:v>27.1</c:v>
                </c:pt>
                <c:pt idx="3">
                  <c:v>281</c:v>
                </c:pt>
                <c:pt idx="4">
                  <c:v>107.5</c:v>
                </c:pt>
                <c:pt idx="5">
                  <c:v>13.3</c:v>
                </c:pt>
                <c:pt idx="6">
                  <c:v>2.48</c:v>
                </c:pt>
              </c:numCache>
            </c:numRef>
          </c:val>
          <c:extLst>
            <c:ext xmlns:c16="http://schemas.microsoft.com/office/drawing/2014/chart" uri="{C3380CC4-5D6E-409C-BE32-E72D297353CC}">
              <c16:uniqueId val="{00000002-F8E8-4897-B151-12F5E280D1C1}"/>
            </c:ext>
          </c:extLst>
        </c:ser>
        <c:dLbls>
          <c:showLegendKey val="0"/>
          <c:showVal val="0"/>
          <c:showCatName val="0"/>
          <c:showSerName val="0"/>
          <c:showPercent val="0"/>
          <c:showBubbleSize val="0"/>
        </c:dLbls>
        <c:gapWidth val="150"/>
        <c:axId val="98757248"/>
        <c:axId val="98763136"/>
      </c:barChart>
      <c:catAx>
        <c:axId val="98757248"/>
        <c:scaling>
          <c:orientation val="minMax"/>
        </c:scaling>
        <c:delete val="0"/>
        <c:axPos val="b"/>
        <c:numFmt formatCode="General" sourceLinked="0"/>
        <c:majorTickMark val="out"/>
        <c:minorTickMark val="none"/>
        <c:tickLblPos val="nextTo"/>
        <c:txPr>
          <a:bodyPr/>
          <a:lstStyle/>
          <a:p>
            <a:pPr>
              <a:defRPr lang="en-US"/>
            </a:pPr>
            <a:endParaRPr lang="en-US"/>
          </a:p>
        </c:txPr>
        <c:crossAx val="98763136"/>
        <c:crosses val="autoZero"/>
        <c:auto val="1"/>
        <c:lblAlgn val="ctr"/>
        <c:lblOffset val="100"/>
        <c:noMultiLvlLbl val="0"/>
      </c:catAx>
      <c:valAx>
        <c:axId val="9876313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9875724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Plant height (cm.)</c:v>
                </c:pt>
              </c:strCache>
            </c:strRef>
          </c:tx>
          <c:spPr>
            <a:solidFill>
              <a:schemeClr val="accent1"/>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Sheet2!$B$2:$B$8</c:f>
              <c:numCache>
                <c:formatCode>General</c:formatCode>
                <c:ptCount val="7"/>
                <c:pt idx="0">
                  <c:v>121.8</c:v>
                </c:pt>
                <c:pt idx="1">
                  <c:v>128.15</c:v>
                </c:pt>
                <c:pt idx="2">
                  <c:v>127.8</c:v>
                </c:pt>
                <c:pt idx="3">
                  <c:v>133.30000000000001</c:v>
                </c:pt>
                <c:pt idx="4">
                  <c:v>126.9</c:v>
                </c:pt>
                <c:pt idx="5">
                  <c:v>131.1</c:v>
                </c:pt>
                <c:pt idx="6">
                  <c:v>129.5</c:v>
                </c:pt>
              </c:numCache>
            </c:numRef>
          </c:val>
          <c:extLst>
            <c:ext xmlns:c16="http://schemas.microsoft.com/office/drawing/2014/chart" uri="{C3380CC4-5D6E-409C-BE32-E72D297353CC}">
              <c16:uniqueId val="{00000000-9C9A-4CD9-B24D-587F8CEE9D74}"/>
            </c:ext>
          </c:extLst>
        </c:ser>
        <c:ser>
          <c:idx val="1"/>
          <c:order val="1"/>
          <c:tx>
            <c:strRef>
              <c:f>Sheet2!$C$1</c:f>
              <c:strCache>
                <c:ptCount val="1"/>
                <c:pt idx="0">
                  <c:v>Ear bearing Tillers per M2</c:v>
                </c:pt>
              </c:strCache>
            </c:strRef>
          </c:tx>
          <c:spPr>
            <a:solidFill>
              <a:schemeClr val="accent2"/>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Sheet2!$C$2:$C$8</c:f>
              <c:numCache>
                <c:formatCode>General</c:formatCode>
                <c:ptCount val="7"/>
                <c:pt idx="0">
                  <c:v>286.5</c:v>
                </c:pt>
                <c:pt idx="1">
                  <c:v>327</c:v>
                </c:pt>
                <c:pt idx="2">
                  <c:v>327.5</c:v>
                </c:pt>
                <c:pt idx="3">
                  <c:v>376.5</c:v>
                </c:pt>
                <c:pt idx="4">
                  <c:v>350.5</c:v>
                </c:pt>
                <c:pt idx="5">
                  <c:v>362.5</c:v>
                </c:pt>
                <c:pt idx="6">
                  <c:v>347.5</c:v>
                </c:pt>
              </c:numCache>
            </c:numRef>
          </c:val>
          <c:extLst>
            <c:ext xmlns:c16="http://schemas.microsoft.com/office/drawing/2014/chart" uri="{C3380CC4-5D6E-409C-BE32-E72D297353CC}">
              <c16:uniqueId val="{00000001-9C9A-4CD9-B24D-587F8CEE9D74}"/>
            </c:ext>
          </c:extLst>
        </c:ser>
        <c:ser>
          <c:idx val="2"/>
          <c:order val="2"/>
          <c:tx>
            <c:strRef>
              <c:f>Sheet2!$D$1</c:f>
              <c:strCache>
                <c:ptCount val="1"/>
                <c:pt idx="0">
                  <c:v>Panicles per M2</c:v>
                </c:pt>
              </c:strCache>
            </c:strRef>
          </c:tx>
          <c:spPr>
            <a:solidFill>
              <a:schemeClr val="accent3"/>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Sheet2!$D$2:$D$8</c:f>
              <c:numCache>
                <c:formatCode>General</c:formatCode>
                <c:ptCount val="7"/>
                <c:pt idx="0">
                  <c:v>206.8</c:v>
                </c:pt>
                <c:pt idx="1">
                  <c:v>267.10000000000002</c:v>
                </c:pt>
                <c:pt idx="2">
                  <c:v>267.10000000000002</c:v>
                </c:pt>
                <c:pt idx="3">
                  <c:v>290.2</c:v>
                </c:pt>
                <c:pt idx="4">
                  <c:v>262.89999999999969</c:v>
                </c:pt>
                <c:pt idx="5">
                  <c:v>276.89999999999969</c:v>
                </c:pt>
                <c:pt idx="6">
                  <c:v>250</c:v>
                </c:pt>
              </c:numCache>
            </c:numRef>
          </c:val>
          <c:extLst>
            <c:ext xmlns:c16="http://schemas.microsoft.com/office/drawing/2014/chart" uri="{C3380CC4-5D6E-409C-BE32-E72D297353CC}">
              <c16:uniqueId val="{00000002-9C9A-4CD9-B24D-587F8CEE9D74}"/>
            </c:ext>
          </c:extLst>
        </c:ser>
        <c:ser>
          <c:idx val="3"/>
          <c:order val="3"/>
          <c:tx>
            <c:strRef>
              <c:f>Sheet2!$E$1</c:f>
              <c:strCache>
                <c:ptCount val="1"/>
                <c:pt idx="0">
                  <c:v>1000 grain weight (g)</c:v>
                </c:pt>
              </c:strCache>
            </c:strRef>
          </c:tx>
          <c:spPr>
            <a:solidFill>
              <a:schemeClr val="accent4"/>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Sheet2!$E$2:$E$8</c:f>
              <c:numCache>
                <c:formatCode>General</c:formatCode>
                <c:ptCount val="7"/>
                <c:pt idx="0">
                  <c:v>10.050000000000002</c:v>
                </c:pt>
                <c:pt idx="1">
                  <c:v>10.29</c:v>
                </c:pt>
                <c:pt idx="2">
                  <c:v>10.360000000000024</c:v>
                </c:pt>
                <c:pt idx="3">
                  <c:v>10.32</c:v>
                </c:pt>
                <c:pt idx="4">
                  <c:v>10.370000000000006</c:v>
                </c:pt>
                <c:pt idx="5">
                  <c:v>10.33</c:v>
                </c:pt>
                <c:pt idx="6">
                  <c:v>10.32</c:v>
                </c:pt>
              </c:numCache>
            </c:numRef>
          </c:val>
          <c:extLst>
            <c:ext xmlns:c16="http://schemas.microsoft.com/office/drawing/2014/chart" uri="{C3380CC4-5D6E-409C-BE32-E72D297353CC}">
              <c16:uniqueId val="{00000003-9C9A-4CD9-B24D-587F8CEE9D74}"/>
            </c:ext>
          </c:extLst>
        </c:ser>
        <c:ser>
          <c:idx val="4"/>
          <c:order val="4"/>
          <c:tx>
            <c:strRef>
              <c:f>Sheet2!$F$1</c:f>
              <c:strCache>
                <c:ptCount val="1"/>
                <c:pt idx="0">
                  <c:v>Grain yield (ton per ha.)</c:v>
                </c:pt>
              </c:strCache>
            </c:strRef>
          </c:tx>
          <c:spPr>
            <a:solidFill>
              <a:schemeClr val="accent5"/>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Sheet2!$F$2:$F$8</c:f>
              <c:numCache>
                <c:formatCode>General</c:formatCode>
                <c:ptCount val="7"/>
                <c:pt idx="0">
                  <c:v>1.7600000000000007</c:v>
                </c:pt>
                <c:pt idx="1">
                  <c:v>2.2200000000000002</c:v>
                </c:pt>
                <c:pt idx="2">
                  <c:v>2.21</c:v>
                </c:pt>
                <c:pt idx="3">
                  <c:v>2.68</c:v>
                </c:pt>
                <c:pt idx="4">
                  <c:v>2.42</c:v>
                </c:pt>
                <c:pt idx="5">
                  <c:v>2.63</c:v>
                </c:pt>
                <c:pt idx="6">
                  <c:v>2.48</c:v>
                </c:pt>
              </c:numCache>
            </c:numRef>
          </c:val>
          <c:extLst>
            <c:ext xmlns:c16="http://schemas.microsoft.com/office/drawing/2014/chart" uri="{C3380CC4-5D6E-409C-BE32-E72D297353CC}">
              <c16:uniqueId val="{00000004-9C9A-4CD9-B24D-587F8CEE9D74}"/>
            </c:ext>
          </c:extLst>
        </c:ser>
        <c:dLbls>
          <c:showLegendKey val="0"/>
          <c:showVal val="0"/>
          <c:showCatName val="0"/>
          <c:showSerName val="0"/>
          <c:showPercent val="0"/>
          <c:showBubbleSize val="0"/>
        </c:dLbls>
        <c:gapWidth val="182"/>
        <c:axId val="98777728"/>
        <c:axId val="98783616"/>
      </c:barChart>
      <c:catAx>
        <c:axId val="987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83616"/>
        <c:crosses val="autoZero"/>
        <c:auto val="1"/>
        <c:lblAlgn val="ctr"/>
        <c:lblOffset val="100"/>
        <c:noMultiLvlLbl val="0"/>
      </c:catAx>
      <c:valAx>
        <c:axId val="9878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100% Nitrogen via Vermicompost</c:v>
                </c:pt>
              </c:strCache>
            </c:strRef>
          </c:tx>
          <c:spPr>
            <a:solidFill>
              <a:schemeClr val="accent1"/>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Sheet1!$B$2:$G$2</c:f>
              <c:numCache>
                <c:formatCode>General</c:formatCode>
                <c:ptCount val="6"/>
                <c:pt idx="0">
                  <c:v>242.07499999999999</c:v>
                </c:pt>
                <c:pt idx="1">
                  <c:v>23.49</c:v>
                </c:pt>
                <c:pt idx="2">
                  <c:v>86.64</c:v>
                </c:pt>
                <c:pt idx="3">
                  <c:v>76.989999999999995</c:v>
                </c:pt>
                <c:pt idx="4">
                  <c:v>13.62</c:v>
                </c:pt>
                <c:pt idx="5">
                  <c:v>2.2250000000000001</c:v>
                </c:pt>
              </c:numCache>
            </c:numRef>
          </c:val>
          <c:extLst>
            <c:ext xmlns:c16="http://schemas.microsoft.com/office/drawing/2014/chart" uri="{C3380CC4-5D6E-409C-BE32-E72D297353CC}">
              <c16:uniqueId val="{00000000-F9AD-4E78-A52C-38553DD27C2C}"/>
            </c:ext>
          </c:extLst>
        </c:ser>
        <c:ser>
          <c:idx val="1"/>
          <c:order val="1"/>
          <c:tx>
            <c:strRef>
              <c:f>Sheet1!$A$3</c:f>
              <c:strCache>
                <c:ptCount val="1"/>
                <c:pt idx="0">
                  <c:v>100% Nitrogen via farmyard manure (FYM)</c:v>
                </c:pt>
              </c:strCache>
            </c:strRef>
          </c:tx>
          <c:spPr>
            <a:solidFill>
              <a:schemeClr val="accent2"/>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Sheet1!$B$3:$G$3</c:f>
              <c:numCache>
                <c:formatCode>General</c:formatCode>
                <c:ptCount val="6"/>
                <c:pt idx="0">
                  <c:v>242.54499999999999</c:v>
                </c:pt>
                <c:pt idx="1">
                  <c:v>21.41</c:v>
                </c:pt>
                <c:pt idx="2">
                  <c:v>83.61</c:v>
                </c:pt>
                <c:pt idx="3">
                  <c:v>73.31</c:v>
                </c:pt>
                <c:pt idx="4">
                  <c:v>13.43</c:v>
                </c:pt>
                <c:pt idx="5">
                  <c:v>1.9850000000000001</c:v>
                </c:pt>
              </c:numCache>
            </c:numRef>
          </c:val>
          <c:extLst>
            <c:ext xmlns:c16="http://schemas.microsoft.com/office/drawing/2014/chart" uri="{C3380CC4-5D6E-409C-BE32-E72D297353CC}">
              <c16:uniqueId val="{00000001-F9AD-4E78-A52C-38553DD27C2C}"/>
            </c:ext>
          </c:extLst>
        </c:ser>
        <c:ser>
          <c:idx val="2"/>
          <c:order val="2"/>
          <c:tx>
            <c:strRef>
              <c:f>Sheet1!$A$4</c:f>
              <c:strCache>
                <c:ptCount val="1"/>
                <c:pt idx="0">
                  <c:v>50% Nitrogen each from Vermicompost and FYM</c:v>
                </c:pt>
              </c:strCache>
            </c:strRef>
          </c:tx>
          <c:spPr>
            <a:solidFill>
              <a:schemeClr val="accent3"/>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Sheet1!$B$4:$G$4</c:f>
              <c:numCache>
                <c:formatCode>General</c:formatCode>
                <c:ptCount val="6"/>
                <c:pt idx="0">
                  <c:v>251.035</c:v>
                </c:pt>
                <c:pt idx="1">
                  <c:v>21.95</c:v>
                </c:pt>
                <c:pt idx="2">
                  <c:v>83.89</c:v>
                </c:pt>
                <c:pt idx="3">
                  <c:v>74.25</c:v>
                </c:pt>
                <c:pt idx="4">
                  <c:v>13.450000000000006</c:v>
                </c:pt>
                <c:pt idx="5">
                  <c:v>2.08</c:v>
                </c:pt>
              </c:numCache>
            </c:numRef>
          </c:val>
          <c:extLst>
            <c:ext xmlns:c16="http://schemas.microsoft.com/office/drawing/2014/chart" uri="{C3380CC4-5D6E-409C-BE32-E72D297353CC}">
              <c16:uniqueId val="{00000002-F9AD-4E78-A52C-38553DD27C2C}"/>
            </c:ext>
          </c:extLst>
        </c:ser>
        <c:ser>
          <c:idx val="3"/>
          <c:order val="3"/>
          <c:tx>
            <c:strRef>
              <c:f>Sheet1!$A$5</c:f>
              <c:strCache>
                <c:ptCount val="1"/>
                <c:pt idx="0">
                  <c:v>Recommended dose of 50:25:25 kg NPK per ha</c:v>
                </c:pt>
              </c:strCache>
            </c:strRef>
          </c:tx>
          <c:spPr>
            <a:solidFill>
              <a:schemeClr val="accent4"/>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Sheet1!$B$5:$G$5</c:f>
              <c:numCache>
                <c:formatCode>General</c:formatCode>
                <c:ptCount val="6"/>
                <c:pt idx="0">
                  <c:v>219.66499999999999</c:v>
                </c:pt>
                <c:pt idx="1">
                  <c:v>20.830000000000005</c:v>
                </c:pt>
                <c:pt idx="2">
                  <c:v>79.679999999999978</c:v>
                </c:pt>
                <c:pt idx="3">
                  <c:v>71.239999999999995</c:v>
                </c:pt>
                <c:pt idx="4">
                  <c:v>13.41</c:v>
                </c:pt>
                <c:pt idx="5">
                  <c:v>1.825</c:v>
                </c:pt>
              </c:numCache>
            </c:numRef>
          </c:val>
          <c:extLst>
            <c:ext xmlns:c16="http://schemas.microsoft.com/office/drawing/2014/chart" uri="{C3380CC4-5D6E-409C-BE32-E72D297353CC}">
              <c16:uniqueId val="{00000003-F9AD-4E78-A52C-38553DD27C2C}"/>
            </c:ext>
          </c:extLst>
        </c:ser>
        <c:dLbls>
          <c:showLegendKey val="0"/>
          <c:showVal val="0"/>
          <c:showCatName val="0"/>
          <c:showSerName val="0"/>
          <c:showPercent val="0"/>
          <c:showBubbleSize val="0"/>
        </c:dLbls>
        <c:gapWidth val="182"/>
        <c:axId val="98793344"/>
        <c:axId val="98794880"/>
      </c:barChart>
      <c:catAx>
        <c:axId val="98793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94880"/>
        <c:crosses val="autoZero"/>
        <c:auto val="1"/>
        <c:lblAlgn val="ctr"/>
        <c:lblOffset val="100"/>
        <c:noMultiLvlLbl val="0"/>
      </c:catAx>
      <c:valAx>
        <c:axId val="98794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pnb crsmf</dc:creator>
  <cp:lastModifiedBy>pnb crsmf</cp:lastModifiedBy>
  <cp:revision>2</cp:revision>
  <dcterms:created xsi:type="dcterms:W3CDTF">2026-05-01T09:01:00Z</dcterms:created>
  <dcterms:modified xsi:type="dcterms:W3CDTF">2026-05-01T09:01:00Z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bca2e10b-c8e7-4903-a77f-f254a8cb63e8</vt:lpwstr>
  </property>
</Properties>
</file>