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95786" w:rsidRPr="00594353" w14:paraId="05977064" w14:textId="77777777">
        <w:trPr>
          <w:trHeight w:val="20"/>
          <w:jc w:val="center"/>
        </w:trPr>
        <w:tc>
          <w:tcPr>
            <w:tcW w:w="1186" w:type="pct"/>
          </w:tcPr>
          <w:p w14:paraId="79A84B99" w14:textId="77777777" w:rsidR="00C95786" w:rsidRPr="00594353" w:rsidRDefault="00C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8692AB0" w14:textId="77777777" w:rsidR="00C95786" w:rsidRPr="00594353" w:rsidRDefault="0030509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C068F" w:rsidRPr="00594353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Research Journal of Natural Products</w:t>
              </w:r>
            </w:hyperlink>
          </w:p>
        </w:tc>
      </w:tr>
      <w:tr w:rsidR="00C95786" w:rsidRPr="00594353" w14:paraId="2E8B7FAB" w14:textId="77777777">
        <w:trPr>
          <w:trHeight w:val="20"/>
          <w:jc w:val="center"/>
        </w:trPr>
        <w:tc>
          <w:tcPr>
            <w:tcW w:w="1186" w:type="pct"/>
          </w:tcPr>
          <w:p w14:paraId="1DBF66A0" w14:textId="77777777" w:rsidR="00C95786" w:rsidRPr="00594353" w:rsidRDefault="00C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2D0C7BD" w14:textId="77777777" w:rsidR="00C95786" w:rsidRPr="00594353" w:rsidRDefault="000604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Ms_SARJNP_158777</w:t>
            </w:r>
          </w:p>
        </w:tc>
      </w:tr>
      <w:tr w:rsidR="00C95786" w:rsidRPr="00594353" w14:paraId="1A40B734" w14:textId="77777777">
        <w:trPr>
          <w:trHeight w:val="20"/>
          <w:jc w:val="center"/>
        </w:trPr>
        <w:tc>
          <w:tcPr>
            <w:tcW w:w="1186" w:type="pct"/>
          </w:tcPr>
          <w:p w14:paraId="38AD8D13" w14:textId="77777777" w:rsidR="00C95786" w:rsidRPr="00594353" w:rsidRDefault="00C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509F674" w14:textId="77777777" w:rsidR="00C95786" w:rsidRPr="00594353" w:rsidRDefault="000604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Dietary Incorporation of Chlorella vulgaris as a Prophylactic Treatment: Sustained Immune Improvements in Nile Tilapia (Oreochromis niloticus) Following Streptococcus agalactiae Challenge</w:t>
            </w:r>
          </w:p>
        </w:tc>
      </w:tr>
      <w:tr w:rsidR="00C95786" w:rsidRPr="00594353" w14:paraId="6E3A6BCD" w14:textId="77777777">
        <w:trPr>
          <w:trHeight w:val="20"/>
          <w:jc w:val="center"/>
        </w:trPr>
        <w:tc>
          <w:tcPr>
            <w:tcW w:w="1186" w:type="pct"/>
          </w:tcPr>
          <w:p w14:paraId="3FC1117E" w14:textId="77777777" w:rsidR="00C95786" w:rsidRPr="00594353" w:rsidRDefault="00C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CC8F32D" w14:textId="77777777" w:rsidR="00C95786" w:rsidRPr="00594353" w:rsidRDefault="00C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25EE78" w14:textId="77777777" w:rsidR="00C95786" w:rsidRPr="00594353" w:rsidRDefault="00C957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467B34" w14:textId="77777777" w:rsidR="00C95786" w:rsidRPr="00594353" w:rsidRDefault="00C9578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2BA0CE" w14:textId="77777777" w:rsidR="00C95786" w:rsidRPr="00594353" w:rsidRDefault="00C9578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9C4EFAD" w14:textId="77777777" w:rsidR="00C95786" w:rsidRPr="00594353" w:rsidRDefault="00CC06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9435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9435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32BAED2" w14:textId="77777777" w:rsidR="00C95786" w:rsidRPr="00594353" w:rsidRDefault="00C9578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95786" w:rsidRPr="00594353" w14:paraId="0E7D07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DE6238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76AAD1A" w14:textId="77777777" w:rsidR="00C95786" w:rsidRPr="00594353" w:rsidRDefault="00CC06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27F7F1C" w14:textId="77777777" w:rsidR="00C95786" w:rsidRPr="00594353" w:rsidRDefault="00CC06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43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43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3C25A5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786" w:rsidRPr="00594353" w14:paraId="6D99A6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A5F8E5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34A5551" w14:textId="77777777" w:rsidR="00C95786" w:rsidRPr="00594353" w:rsidRDefault="00C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5B7BC19" w14:textId="222AB468" w:rsidR="00C95786" w:rsidRPr="00594353" w:rsidRDefault="001515B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This paper addresses a topic relevant to aquaculture, specifically strategies for preventing disease in tilapia caused by Streptococcus agalactiae infection. The use of Chlorella vulgaris as a feed immunostimulant has practical value as it can be a more sustainable alternative to antibiotic-based approaches.</w:t>
            </w:r>
          </w:p>
        </w:tc>
        <w:tc>
          <w:tcPr>
            <w:tcW w:w="1667" w:type="pct"/>
          </w:tcPr>
          <w:p w14:paraId="14B7E35A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86D678" w14:textId="77777777" w:rsidR="00C95786" w:rsidRPr="00594353" w:rsidRDefault="00C95786">
      <w:pPr>
        <w:rPr>
          <w:rFonts w:ascii="Arial" w:hAnsi="Arial" w:cs="Arial"/>
          <w:sz w:val="20"/>
          <w:szCs w:val="20"/>
          <w:lang w:val="en-GB"/>
        </w:rPr>
      </w:pPr>
    </w:p>
    <w:p w14:paraId="61DE7FF3" w14:textId="77777777" w:rsidR="00C95786" w:rsidRPr="00594353" w:rsidRDefault="00C95786">
      <w:pPr>
        <w:rPr>
          <w:rFonts w:ascii="Arial" w:hAnsi="Arial" w:cs="Arial"/>
          <w:sz w:val="20"/>
          <w:szCs w:val="20"/>
          <w:lang w:val="en-GB"/>
        </w:rPr>
      </w:pPr>
    </w:p>
    <w:p w14:paraId="2FDF7C9F" w14:textId="77777777" w:rsidR="00C95786" w:rsidRPr="00594353" w:rsidRDefault="00CC06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9435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BBCB675" w14:textId="77777777" w:rsidR="00C95786" w:rsidRPr="00594353" w:rsidRDefault="00C957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95786" w:rsidRPr="00594353" w14:paraId="1DF18C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B0600E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6619961" w14:textId="77777777" w:rsidR="00C95786" w:rsidRPr="00594353" w:rsidRDefault="00CC06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9460318" w14:textId="77777777" w:rsidR="00C95786" w:rsidRPr="00594353" w:rsidRDefault="00CC068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43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15B9" w:rsidRPr="00594353" w14:paraId="5464D8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B85ECD" w14:textId="77777777" w:rsidR="001515B9" w:rsidRPr="00594353" w:rsidRDefault="001515B9" w:rsidP="001515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19BE3A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3BC84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840120" w14:textId="54D30E24" w:rsidR="001515B9" w:rsidRPr="00594353" w:rsidRDefault="001515B9" w:rsidP="001515B9">
            <w:pPr>
              <w:ind w:left="5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3, The title is informative but too long and dense; more than 20 words</w:t>
            </w:r>
          </w:p>
        </w:tc>
        <w:tc>
          <w:tcPr>
            <w:tcW w:w="1667" w:type="pct"/>
          </w:tcPr>
          <w:p w14:paraId="7F2BF50C" w14:textId="709717A9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77B1EC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C14CF4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B20B81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005B1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972920" w14:textId="1626221B" w:rsidR="001515B9" w:rsidRPr="00594353" w:rsidRDefault="001515B9" w:rsidP="001515B9">
            <w:pPr>
              <w:ind w:left="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 xml:space="preserve">3, The abstract includes background, objectives, methods, results, and conclusions, but is overly </w:t>
            </w:r>
            <w:proofErr w:type="spellStart"/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claimative</w:t>
            </w:r>
            <w:proofErr w:type="spellEnd"/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 xml:space="preserve"> and does not report statistical details that support the “significant” claim.</w:t>
            </w:r>
          </w:p>
        </w:tc>
        <w:tc>
          <w:tcPr>
            <w:tcW w:w="1667" w:type="pct"/>
          </w:tcPr>
          <w:p w14:paraId="6C118897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6966C9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BCC81D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855F2CE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07C76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C39A79" w14:textId="00F9615F" w:rsidR="001515B9" w:rsidRPr="00594353" w:rsidRDefault="001515B9" w:rsidP="001515B9">
            <w:pPr>
              <w:ind w:left="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4, Keywords are relevant to the main topic.</w:t>
            </w:r>
          </w:p>
        </w:tc>
        <w:tc>
          <w:tcPr>
            <w:tcW w:w="1667" w:type="pct"/>
          </w:tcPr>
          <w:p w14:paraId="310A0B78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1976E0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528A9F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49CBAC6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5FC92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A7412E" w14:textId="5B42D10A" w:rsidR="001515B9" w:rsidRPr="00594353" w:rsidRDefault="001515B9" w:rsidP="001515B9">
            <w:pPr>
              <w:ind w:left="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2, The introduction contains a general context, but the argument flow is not neat, there are many long sentences, and the transition from microalgae to research hypotheses is not strong.</w:t>
            </w:r>
          </w:p>
        </w:tc>
        <w:tc>
          <w:tcPr>
            <w:tcW w:w="1667" w:type="pct"/>
          </w:tcPr>
          <w:p w14:paraId="4E7C813D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20E975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9C9697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249C359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7F26B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7BC3FC" w14:textId="7445F148" w:rsidR="001515B9" w:rsidRPr="00594353" w:rsidRDefault="001515B9" w:rsidP="001515B9">
            <w:pPr>
              <w:ind w:left="5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3, Objectives are available, but explicit hypotheses are not clearly formulated</w:t>
            </w: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41A52DC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5245A7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4DEB89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351A6CC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8AEEF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DBE3F5" w14:textId="669DF0C0" w:rsidR="001515B9" w:rsidRPr="00594353" w:rsidRDefault="001515B9" w:rsidP="001515B9">
            <w:pPr>
              <w:ind w:left="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3, The literature is relevant, but some references are relatively old and reliance on previous author studies is quite dominant.</w:t>
            </w:r>
          </w:p>
        </w:tc>
        <w:tc>
          <w:tcPr>
            <w:tcW w:w="1667" w:type="pct"/>
          </w:tcPr>
          <w:p w14:paraId="1CC525BE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04F3FE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3937D7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F2023BA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74A45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B91FA5" w14:textId="37894790" w:rsidR="001515B9" w:rsidRPr="00594353" w:rsidRDefault="001515B9" w:rsidP="001515B9">
            <w:pPr>
              <w:ind w:left="5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2, The methods are generally relevant, but details of experimental design, randomization, sample size per analysis, and statistical analysis of survival/metabolites are inadequate</w:t>
            </w: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9FFC9F8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37BC01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751C9B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AD71AD5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D43E1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91FB29" w14:textId="07B222EB" w:rsidR="001515B9" w:rsidRPr="00594353" w:rsidRDefault="001515B9" w:rsidP="001515B9">
            <w:pPr>
              <w:ind w:left="5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5D275D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7F7D87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A418C7" w14:textId="77777777" w:rsidR="001515B9" w:rsidRPr="00594353" w:rsidRDefault="001515B9" w:rsidP="001515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575F0A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5C6D2" w14:textId="77777777" w:rsidR="001515B9" w:rsidRPr="00594353" w:rsidRDefault="001515B9" w:rsidP="001515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92501" w14:textId="24732078" w:rsidR="001515B9" w:rsidRPr="00594353" w:rsidRDefault="001515B9" w:rsidP="001515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The main results are presented, but the reporting of statistics, p-values, data variation, and the relationship between tables/figures and interpretation need to be enriched.</w:t>
            </w:r>
          </w:p>
        </w:tc>
        <w:tc>
          <w:tcPr>
            <w:tcW w:w="1667" w:type="pct"/>
          </w:tcPr>
          <w:p w14:paraId="39DD727A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27BC87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BEDAD9" w14:textId="77777777" w:rsidR="001515B9" w:rsidRPr="00594353" w:rsidRDefault="001515B9" w:rsidP="001515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DE650F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7F36D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2A2638F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AD218F3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13FE5E" w14:textId="3DBA4F02" w:rsidR="001515B9" w:rsidRPr="00594353" w:rsidRDefault="001515B9" w:rsidP="001515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Tables and figures are relevant, but figure/table captions are less informative and some results are not critically explained.</w:t>
            </w:r>
          </w:p>
        </w:tc>
        <w:tc>
          <w:tcPr>
            <w:tcW w:w="1667" w:type="pct"/>
          </w:tcPr>
          <w:p w14:paraId="6F122FB1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7AE289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A4FAB5" w14:textId="77777777" w:rsidR="001515B9" w:rsidRPr="00594353" w:rsidRDefault="001515B9" w:rsidP="001515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232A083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B448240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45C817" w14:textId="0CB15F64" w:rsidR="001515B9" w:rsidRPr="00594353" w:rsidRDefault="002F5BFB" w:rsidP="001515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2, The discussion needs to be enhanced by comparing and </w:t>
            </w:r>
            <w:proofErr w:type="spellStart"/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analyzing</w:t>
            </w:r>
            <w:proofErr w:type="spellEnd"/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synthesis.</w:t>
            </w:r>
          </w:p>
        </w:tc>
        <w:tc>
          <w:tcPr>
            <w:tcW w:w="1667" w:type="pct"/>
          </w:tcPr>
          <w:p w14:paraId="1619E7E9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3802B3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B05C10" w14:textId="77777777" w:rsidR="001515B9" w:rsidRPr="00594353" w:rsidRDefault="001515B9" w:rsidP="001515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BC8AF67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DB0E0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774C88" w14:textId="35EDFBF8" w:rsidR="001515B9" w:rsidRPr="00594353" w:rsidRDefault="002F5BFB" w:rsidP="001515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Needs to be readjusted</w:t>
            </w:r>
          </w:p>
        </w:tc>
        <w:tc>
          <w:tcPr>
            <w:tcW w:w="1667" w:type="pct"/>
          </w:tcPr>
          <w:p w14:paraId="4ABFB800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211379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AC93EE" w14:textId="77777777" w:rsidR="001515B9" w:rsidRPr="00594353" w:rsidRDefault="001515B9" w:rsidP="001515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B40347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E9142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478258" w14:textId="54FF47BF" w:rsidR="001515B9" w:rsidRPr="00594353" w:rsidRDefault="002F5BFB" w:rsidP="001515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 limitations are not explicitly discussed.</w:t>
            </w:r>
          </w:p>
        </w:tc>
        <w:tc>
          <w:tcPr>
            <w:tcW w:w="1667" w:type="pct"/>
          </w:tcPr>
          <w:p w14:paraId="62603D10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0D9E76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29633F" w14:textId="77777777" w:rsidR="001515B9" w:rsidRPr="00594353" w:rsidRDefault="001515B9" w:rsidP="001515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5D11464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83C7D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055110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03C1DB" w14:textId="363D2C2E" w:rsidR="001515B9" w:rsidRPr="00594353" w:rsidRDefault="002F5BFB" w:rsidP="001515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3, References are relevant, but need checking for format, consistency, and currency.</w:t>
            </w:r>
          </w:p>
        </w:tc>
        <w:tc>
          <w:tcPr>
            <w:tcW w:w="1667" w:type="pct"/>
          </w:tcPr>
          <w:p w14:paraId="0A30CFBF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15B9" w:rsidRPr="00594353" w14:paraId="122DCB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269C1E" w14:textId="77777777" w:rsidR="001515B9" w:rsidRPr="00594353" w:rsidRDefault="001515B9" w:rsidP="001515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B3FF35B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7B655" w14:textId="77777777" w:rsidR="001515B9" w:rsidRPr="00594353" w:rsidRDefault="001515B9" w:rsidP="001515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CAD7A2" w14:textId="77777777" w:rsidR="001515B9" w:rsidRPr="00594353" w:rsidRDefault="001515B9" w:rsidP="001515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8BF4C54" w14:textId="63D4C257" w:rsidR="001515B9" w:rsidRPr="00594353" w:rsidRDefault="002F5BFB" w:rsidP="001515B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667" w:type="pct"/>
          </w:tcPr>
          <w:p w14:paraId="7DDFEA55" w14:textId="77777777" w:rsidR="001515B9" w:rsidRPr="00594353" w:rsidRDefault="001515B9" w:rsidP="00151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E2A4F7" w14:textId="77777777" w:rsidR="00C95786" w:rsidRPr="00594353" w:rsidRDefault="00C9578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EDF5552" w14:textId="77777777" w:rsidR="00C95786" w:rsidRPr="00594353" w:rsidRDefault="00C9578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D91079" w14:textId="77777777" w:rsidR="00C95786" w:rsidRPr="00594353" w:rsidRDefault="00CC06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9435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A59A8BC" w14:textId="77777777" w:rsidR="00C95786" w:rsidRPr="00594353" w:rsidRDefault="00C957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95786" w:rsidRPr="00594353" w14:paraId="133A66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AADF4F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459737" w14:textId="77777777" w:rsidR="00C95786" w:rsidRPr="00594353" w:rsidRDefault="00CC06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C6F7B1" w14:textId="77777777" w:rsidR="00C95786" w:rsidRPr="00594353" w:rsidRDefault="00C957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190B8F" w14:textId="77777777" w:rsidR="00C95786" w:rsidRPr="00594353" w:rsidRDefault="00CC06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43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43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DD20A6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786" w:rsidRPr="00594353" w14:paraId="4773E9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89B921" w14:textId="77777777" w:rsidR="00C95786" w:rsidRPr="00594353" w:rsidRDefault="00C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8FF657" w14:textId="77777777" w:rsidR="00C95786" w:rsidRPr="00594353" w:rsidRDefault="00C957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EA28CC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32BCEA3" w14:textId="77777777" w:rsidR="00C95786" w:rsidRPr="00594353" w:rsidRDefault="00C957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2A3035B" w14:textId="4256A650" w:rsidR="00C95786" w:rsidRPr="00594353" w:rsidRDefault="002F5BFB" w:rsidP="002F5BFB">
            <w:pPr>
              <w:ind w:left="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The title reflects the topic, but is too long and contains mechanistic/immunological claims that are not fully supported by direct immune parameters.</w:t>
            </w:r>
          </w:p>
        </w:tc>
        <w:tc>
          <w:tcPr>
            <w:tcW w:w="1667" w:type="pct"/>
          </w:tcPr>
          <w:p w14:paraId="02C4801F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786" w:rsidRPr="00594353" w14:paraId="0759C9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CCBFA0" w14:textId="77777777" w:rsidR="00C95786" w:rsidRPr="00594353" w:rsidRDefault="00CC06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02CFF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C2B249B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E280C6D" w14:textId="77777777" w:rsidR="00C95786" w:rsidRPr="00594353" w:rsidRDefault="00C957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717B54" w14:textId="59AD37CC" w:rsidR="00C95786" w:rsidRPr="00594353" w:rsidRDefault="002F5BFB" w:rsidP="002F5BFB">
            <w:pPr>
              <w:ind w:left="5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sz w:val="20"/>
                <w:szCs w:val="20"/>
                <w:lang w:val="en-GB"/>
              </w:rPr>
              <w:t>The abstract is structurally complete, but claims of significance need to be supported by clear statistical information</w:t>
            </w: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995152B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786" w:rsidRPr="00594353" w14:paraId="5804F7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8D1932" w14:textId="77777777" w:rsidR="00C95786" w:rsidRPr="00594353" w:rsidRDefault="00CC06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943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20C54CD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E1E1ACF" w14:textId="77777777" w:rsidR="00C95786" w:rsidRPr="00594353" w:rsidRDefault="00C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3F744FB" w14:textId="16ED1E18" w:rsidR="00C95786" w:rsidRPr="00594353" w:rsidRDefault="002F5BF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scientific framework is acceptable, but there are weaknesses in reporting methods, sample size, statistical analysis, and biological inference from metabolomics data.</w:t>
            </w:r>
          </w:p>
        </w:tc>
        <w:tc>
          <w:tcPr>
            <w:tcW w:w="1667" w:type="pct"/>
          </w:tcPr>
          <w:p w14:paraId="401DF320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786" w:rsidRPr="00594353" w14:paraId="5BA50B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13026" w14:textId="77777777" w:rsidR="00C95786" w:rsidRPr="00594353" w:rsidRDefault="00C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9F10B74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513F53" w14:textId="77777777" w:rsidR="00C95786" w:rsidRPr="00594353" w:rsidRDefault="00C957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F7395B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960289B" w14:textId="77777777" w:rsidR="00C95786" w:rsidRPr="00594353" w:rsidRDefault="00C957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02A644" w14:textId="7D1F0236" w:rsidR="00C95786" w:rsidRPr="00594353" w:rsidRDefault="002F5BF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basic references are quite relevant, but need updating and formatting consistency.</w:t>
            </w:r>
          </w:p>
        </w:tc>
        <w:tc>
          <w:tcPr>
            <w:tcW w:w="1667" w:type="pct"/>
          </w:tcPr>
          <w:p w14:paraId="65B13E04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5786" w:rsidRPr="00594353" w14:paraId="359158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C843B7" w14:textId="77777777" w:rsidR="00C95786" w:rsidRPr="00594353" w:rsidRDefault="00C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DAA689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33B48E" w14:textId="77777777" w:rsidR="00C95786" w:rsidRPr="00594353" w:rsidRDefault="00C957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A27CD0" w14:textId="77777777" w:rsidR="00C95786" w:rsidRPr="00594353" w:rsidRDefault="00C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43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9AE724" w14:textId="77777777" w:rsidR="00C95786" w:rsidRPr="00594353" w:rsidRDefault="00C957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A23708" w14:textId="77777777" w:rsidR="00C95786" w:rsidRPr="00594353" w:rsidRDefault="00C9578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25F768" w14:textId="77777777" w:rsidR="00C95786" w:rsidRPr="00594353" w:rsidRDefault="00C957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EB8016" w14:textId="11E8FD58" w:rsidR="00C95786" w:rsidRPr="00594353" w:rsidRDefault="00C95786" w:rsidP="00D5676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4BD98F" w14:textId="22E617F5" w:rsidR="00594353" w:rsidRPr="00594353" w:rsidRDefault="00594353" w:rsidP="00D5676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08ED5B" w14:textId="77777777" w:rsidR="00594353" w:rsidRPr="00594353" w:rsidRDefault="00594353" w:rsidP="005943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664383"/>
      <w:r w:rsidRPr="00594353">
        <w:rPr>
          <w:rFonts w:ascii="Arial" w:hAnsi="Arial" w:cs="Arial"/>
          <w:b/>
          <w:u w:val="single"/>
        </w:rPr>
        <w:t>Reviewer details:</w:t>
      </w:r>
    </w:p>
    <w:p w14:paraId="7031DB65" w14:textId="018695E7" w:rsidR="00594353" w:rsidRPr="00594353" w:rsidRDefault="00594353" w:rsidP="00D5676D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1" w:name="_GoBack"/>
      <w:bookmarkEnd w:id="0"/>
    </w:p>
    <w:p w14:paraId="23316A3B" w14:textId="263897FD" w:rsidR="00594353" w:rsidRPr="00594353" w:rsidRDefault="00594353" w:rsidP="00594353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594353">
        <w:rPr>
          <w:rFonts w:ascii="Arial" w:hAnsi="Arial" w:cs="Arial"/>
          <w:i/>
          <w:sz w:val="20"/>
          <w:szCs w:val="20"/>
          <w:lang w:val="en-GB"/>
        </w:rPr>
        <w:t>Hasim</w:t>
      </w:r>
      <w:proofErr w:type="spellEnd"/>
      <w:r w:rsidRPr="0059435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94353">
        <w:rPr>
          <w:rFonts w:ascii="Arial" w:hAnsi="Arial" w:cs="Arial"/>
          <w:i/>
          <w:sz w:val="20"/>
          <w:szCs w:val="20"/>
          <w:lang w:val="en-GB"/>
        </w:rPr>
        <w:t>Gorontalo State University</w:t>
      </w:r>
      <w:r w:rsidRPr="0059435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94353">
        <w:rPr>
          <w:rFonts w:ascii="Arial" w:hAnsi="Arial" w:cs="Arial"/>
          <w:i/>
          <w:sz w:val="20"/>
          <w:szCs w:val="20"/>
          <w:lang w:val="en-GB"/>
        </w:rPr>
        <w:t>Indonesia</w:t>
      </w:r>
      <w:bookmarkEnd w:id="1"/>
    </w:p>
    <w:sectPr w:rsidR="00594353" w:rsidRPr="0059435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C7BC" w14:textId="77777777" w:rsidR="0030509F" w:rsidRDefault="0030509F">
      <w:r>
        <w:separator/>
      </w:r>
    </w:p>
  </w:endnote>
  <w:endnote w:type="continuationSeparator" w:id="0">
    <w:p w14:paraId="0DE59FB8" w14:textId="77777777" w:rsidR="0030509F" w:rsidRDefault="0030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7DB3" w14:textId="77777777" w:rsidR="00C95786" w:rsidRDefault="00C95786">
    <w:pPr>
      <w:pStyle w:val="Footer"/>
      <w:jc w:val="right"/>
    </w:pPr>
  </w:p>
  <w:p w14:paraId="597826CD" w14:textId="77777777" w:rsidR="00C95786" w:rsidRDefault="00C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1755A17" w14:textId="77777777" w:rsidR="00C95786" w:rsidRDefault="00C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0E1978" w14:textId="77777777" w:rsidR="00C95786" w:rsidRDefault="00C95786">
    <w:pPr>
      <w:pStyle w:val="Footer"/>
      <w:jc w:val="right"/>
    </w:pPr>
  </w:p>
  <w:p w14:paraId="3DF3E6D6" w14:textId="77777777" w:rsidR="00C95786" w:rsidRDefault="00C9578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B260" w14:textId="77777777" w:rsidR="0030509F" w:rsidRDefault="0030509F">
      <w:r>
        <w:separator/>
      </w:r>
    </w:p>
  </w:footnote>
  <w:footnote w:type="continuationSeparator" w:id="0">
    <w:p w14:paraId="3002D357" w14:textId="77777777" w:rsidR="0030509F" w:rsidRDefault="0030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4027" w14:textId="77777777" w:rsidR="00C95786" w:rsidRDefault="00C9578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1AFE0B3" w14:textId="77777777" w:rsidR="00C95786" w:rsidRDefault="00C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786"/>
    <w:rsid w:val="00060453"/>
    <w:rsid w:val="001515B9"/>
    <w:rsid w:val="002306A8"/>
    <w:rsid w:val="002F5BFB"/>
    <w:rsid w:val="0030509F"/>
    <w:rsid w:val="005643E5"/>
    <w:rsid w:val="00594353"/>
    <w:rsid w:val="006E5E96"/>
    <w:rsid w:val="00B00E07"/>
    <w:rsid w:val="00BE7CE9"/>
    <w:rsid w:val="00C95786"/>
    <w:rsid w:val="00CC068F"/>
    <w:rsid w:val="00CF4F08"/>
    <w:rsid w:val="00D5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0FA9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4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E0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6045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B00E07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go">
    <w:name w:val="go"/>
    <w:rsid w:val="00B00E07"/>
  </w:style>
  <w:style w:type="paragraph" w:customStyle="1" w:styleId="Affiliation">
    <w:name w:val="Affiliation"/>
    <w:basedOn w:val="Normal"/>
    <w:rsid w:val="005943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rjn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2026-05-14T09:50:00Z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