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7FC9" w14:textId="77777777" w:rsidR="002B415A" w:rsidRPr="002A2CC9" w:rsidRDefault="002B415A" w:rsidP="0085119D">
      <w:pPr>
        <w:pStyle w:val="Title"/>
        <w:spacing w:line="273" w:lineRule="auto"/>
        <w:jc w:val="right"/>
        <w:rPr>
          <w:rFonts w:ascii="Arial" w:hAnsi="Arial" w:cs="Arial"/>
          <w:color w:val="000000" w:themeColor="text1"/>
          <w:sz w:val="28"/>
          <w:szCs w:val="28"/>
        </w:rPr>
      </w:pPr>
      <w:bookmarkStart w:id="0" w:name="_GoBack"/>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r w:rsidR="0085119D" w:rsidRPr="002A2CC9">
        <w:rPr>
          <w:rFonts w:ascii="Arial" w:hAnsi="Arial" w:cs="Arial"/>
          <w:color w:val="000000" w:themeColor="text1"/>
          <w:sz w:val="28"/>
          <w:szCs w:val="28"/>
        </w:rPr>
        <w:t xml:space="preserve">Chhindwara </w:t>
      </w:r>
      <w:r w:rsidRPr="002A2CC9">
        <w:rPr>
          <w:rFonts w:ascii="Arial" w:hAnsi="Arial" w:cs="Arial"/>
          <w:color w:val="000000" w:themeColor="text1"/>
          <w:sz w:val="28"/>
          <w:szCs w:val="28"/>
        </w:rPr>
        <w:t>district of Madhya Pradesh</w:t>
      </w:r>
    </w:p>
    <w:p w14:paraId="5DB829CB" w14:textId="77777777" w:rsidR="00007A3A" w:rsidRDefault="00007A3A" w:rsidP="007664D0">
      <w:pPr>
        <w:pStyle w:val="BodyText"/>
        <w:spacing w:before="5" w:line="364" w:lineRule="auto"/>
        <w:ind w:right="471"/>
        <w:jc w:val="both"/>
        <w:rPr>
          <w:rFonts w:ascii="Arial" w:hAnsi="Arial" w:cs="Arial"/>
          <w:b/>
          <w:color w:val="000000" w:themeColor="text1"/>
        </w:rPr>
      </w:pPr>
    </w:p>
    <w:p w14:paraId="7D284089" w14:textId="77777777" w:rsidR="00007A3A" w:rsidRDefault="00007A3A" w:rsidP="007664D0">
      <w:pPr>
        <w:pStyle w:val="BodyText"/>
        <w:spacing w:before="5" w:line="364" w:lineRule="auto"/>
        <w:ind w:right="471"/>
        <w:jc w:val="both"/>
        <w:rPr>
          <w:rFonts w:ascii="Arial" w:hAnsi="Arial" w:cs="Arial"/>
          <w:b/>
          <w:color w:val="000000" w:themeColor="text1"/>
        </w:rPr>
      </w:pPr>
    </w:p>
    <w:p w14:paraId="0C40C846" w14:textId="77777777" w:rsidR="0004693E" w:rsidRPr="002A2CC9" w:rsidRDefault="00CC5FE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ABSTRACT</w:t>
      </w:r>
    </w:p>
    <w:p w14:paraId="2C4FECB0" w14:textId="77777777" w:rsidR="00CC5FE4" w:rsidRPr="002A2CC9" w:rsidRDefault="00CC5FE4" w:rsidP="00654A94">
      <w:pPr>
        <w:pStyle w:val="TableParagraph"/>
        <w:spacing w:before="33"/>
        <w:ind w:right="21"/>
        <w:jc w:val="both"/>
        <w:rPr>
          <w:rFonts w:ascii="Arial" w:hAnsi="Arial" w:cs="Arial"/>
          <w:color w:val="000000" w:themeColor="text1"/>
          <w:sz w:val="24"/>
          <w:szCs w:val="24"/>
        </w:rPr>
      </w:pPr>
      <w:commentRangeStart w:id="1"/>
      <w:r w:rsidRPr="002A2CC9">
        <w:rPr>
          <w:rFonts w:ascii="Arial" w:hAnsi="Arial" w:cs="Arial"/>
          <w:color w:val="000000" w:themeColor="text1"/>
          <w:sz w:val="24"/>
          <w:szCs w:val="24"/>
        </w:rPr>
        <w:t xml:space="preserve">The present study has been made to work out the cost of cultivation, profitability of </w:t>
      </w:r>
      <w:r w:rsidR="007C7E08" w:rsidRPr="002A2CC9">
        <w:rPr>
          <w:rFonts w:ascii="Arial" w:hAnsi="Arial" w:cs="Arial"/>
          <w:color w:val="000000" w:themeColor="text1"/>
          <w:sz w:val="24"/>
          <w:szCs w:val="24"/>
        </w:rPr>
        <w:t xml:space="preserve">maize </w:t>
      </w:r>
      <w:r w:rsidRPr="002A2CC9">
        <w:rPr>
          <w:rFonts w:ascii="Arial" w:hAnsi="Arial" w:cs="Arial"/>
          <w:color w:val="000000" w:themeColor="text1"/>
          <w:sz w:val="24"/>
          <w:szCs w:val="24"/>
        </w:rPr>
        <w:t>cultivation</w:t>
      </w:r>
      <w:r w:rsidR="007C7E08" w:rsidRPr="002A2CC9">
        <w:rPr>
          <w:rFonts w:ascii="Arial" w:hAnsi="Arial" w:cs="Arial"/>
          <w:color w:val="000000" w:themeColor="text1"/>
          <w:sz w:val="24"/>
          <w:szCs w:val="24"/>
        </w:rPr>
        <w:t xml:space="preserve"> in Chhindwara district of Madhya</w:t>
      </w:r>
      <w:r w:rsidR="00CA21B4" w:rsidRPr="002A2CC9">
        <w:rPr>
          <w:rFonts w:ascii="Arial" w:hAnsi="Arial" w:cs="Arial"/>
          <w:color w:val="000000" w:themeColor="text1"/>
          <w:sz w:val="24"/>
          <w:szCs w:val="24"/>
        </w:rPr>
        <w:t xml:space="preserve"> </w:t>
      </w:r>
      <w:r w:rsidR="007C7E08" w:rsidRPr="002A2CC9">
        <w:rPr>
          <w:rFonts w:ascii="Arial" w:hAnsi="Arial" w:cs="Arial"/>
          <w:color w:val="000000" w:themeColor="text1"/>
          <w:sz w:val="24"/>
          <w:szCs w:val="24"/>
        </w:rPr>
        <w:t>Pradesh</w:t>
      </w:r>
      <w:r w:rsidR="00347FCF"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The prim</w:t>
      </w:r>
      <w:r w:rsidR="00FF15FA" w:rsidRPr="002A2CC9">
        <w:rPr>
          <w:rFonts w:ascii="Arial" w:hAnsi="Arial" w:cs="Arial"/>
          <w:color w:val="000000" w:themeColor="text1"/>
          <w:sz w:val="24"/>
          <w:szCs w:val="24"/>
        </w:rPr>
        <w:t>ary data were collected from 90 sample respondents (30</w:t>
      </w:r>
      <w:r w:rsidRPr="002A2CC9">
        <w:rPr>
          <w:rFonts w:ascii="Arial" w:hAnsi="Arial" w:cs="Arial"/>
          <w:color w:val="000000" w:themeColor="text1"/>
          <w:sz w:val="24"/>
          <w:szCs w:val="24"/>
        </w:rPr>
        <w:t xml:space="preserve"> small,</w:t>
      </w:r>
      <w:r w:rsidRPr="002A2CC9">
        <w:rPr>
          <w:rFonts w:ascii="Arial" w:hAnsi="Arial" w:cs="Arial"/>
          <w:color w:val="000000" w:themeColor="text1"/>
          <w:spacing w:val="-6"/>
          <w:sz w:val="24"/>
          <w:szCs w:val="24"/>
        </w:rPr>
        <w:t xml:space="preserve"> </w:t>
      </w:r>
      <w:r w:rsidR="00FF15FA" w:rsidRPr="002A2CC9">
        <w:rPr>
          <w:rFonts w:ascii="Arial" w:hAnsi="Arial" w:cs="Arial"/>
          <w:color w:val="000000" w:themeColor="text1"/>
          <w:sz w:val="24"/>
          <w:szCs w:val="24"/>
        </w:rPr>
        <w:t>3</w:t>
      </w:r>
      <w:r w:rsidRPr="002A2CC9">
        <w:rPr>
          <w:rFonts w:ascii="Arial" w:hAnsi="Arial" w:cs="Arial"/>
          <w:color w:val="000000" w:themeColor="text1"/>
          <w:sz w:val="24"/>
          <w:szCs w:val="24"/>
        </w:rPr>
        <w:t>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00FF15FA" w:rsidRPr="002A2CC9">
        <w:rPr>
          <w:rFonts w:ascii="Arial" w:hAnsi="Arial" w:cs="Arial"/>
          <w:color w:val="000000" w:themeColor="text1"/>
          <w:sz w:val="24"/>
          <w:szCs w:val="24"/>
        </w:rPr>
        <w:t>30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through</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pre-tested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interview</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schedule.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cultivation</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was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highest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large</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00E320A6" w:rsidRPr="002A2CC9">
        <w:rPr>
          <w:rFonts w:ascii="Arial" w:hAnsi="Arial" w:cs="Arial"/>
          <w:color w:val="000000" w:themeColor="text1"/>
          <w:spacing w:val="-7"/>
          <w:sz w:val="24"/>
          <w:szCs w:val="24"/>
        </w:rPr>
        <w:t xml:space="preserve"> </w:t>
      </w:r>
      <w:r w:rsidR="003A6BC4" w:rsidRPr="002A2CC9">
        <w:rPr>
          <w:rFonts w:ascii="Arial" w:hAnsi="Arial" w:cs="Arial"/>
          <w:color w:val="000000" w:themeColor="text1"/>
          <w:sz w:val="24"/>
          <w:szCs w:val="24"/>
        </w:rPr>
        <w:t>(</w:t>
      </w:r>
      <w:r w:rsidR="008D1E56" w:rsidRPr="002A2CC9">
        <w:rPr>
          <w:rFonts w:ascii="Arial" w:hAnsi="Arial" w:cs="Arial"/>
          <w:color w:val="000000" w:themeColor="text1"/>
          <w:spacing w:val="-2"/>
          <w:sz w:val="24"/>
          <w:szCs w:val="24"/>
        </w:rPr>
        <w:t>116351.86</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compared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823B47" w:rsidRPr="002A2CC9">
        <w:rPr>
          <w:rFonts w:ascii="Arial" w:hAnsi="Arial" w:cs="Arial"/>
          <w:color w:val="000000" w:themeColor="text1"/>
          <w:spacing w:val="-2"/>
          <w:sz w:val="24"/>
          <w:szCs w:val="24"/>
        </w:rPr>
        <w:t>107961.91</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654A94" w:rsidRPr="002A2CC9">
        <w:rPr>
          <w:rFonts w:ascii="Arial" w:hAnsi="Arial" w:cs="Arial"/>
          <w:color w:val="000000" w:themeColor="text1"/>
          <w:spacing w:val="-2"/>
          <w:sz w:val="24"/>
          <w:szCs w:val="24"/>
        </w:rPr>
        <w:t>99795.05</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7"/>
          <w:sz w:val="24"/>
          <w:szCs w:val="24"/>
        </w:rPr>
        <w:t xml:space="preserve"> </w:t>
      </w:r>
      <w:r w:rsidR="00A754C9" w:rsidRPr="002A2CC9">
        <w:rPr>
          <w:rFonts w:ascii="Arial" w:hAnsi="Arial" w:cs="Arial"/>
          <w:color w:val="000000" w:themeColor="text1"/>
          <w:spacing w:val="-7"/>
          <w:sz w:val="24"/>
          <w:szCs w:val="24"/>
        </w:rPr>
        <w:t xml:space="preserve">average </w:t>
      </w:r>
      <w:r w:rsidRPr="002A2CC9">
        <w:rPr>
          <w:rFonts w:ascii="Arial" w:hAnsi="Arial" w:cs="Arial"/>
          <w:color w:val="000000" w:themeColor="text1"/>
          <w:sz w:val="24"/>
          <w:szCs w:val="24"/>
        </w:rPr>
        <w:t>gross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income received from </w:t>
      </w:r>
      <w:r w:rsidR="00861FEA" w:rsidRPr="002A2CC9">
        <w:rPr>
          <w:rFonts w:ascii="Arial" w:hAnsi="Arial" w:cs="Arial"/>
          <w:color w:val="000000" w:themeColor="text1"/>
          <w:sz w:val="24"/>
          <w:szCs w:val="24"/>
        </w:rPr>
        <w:t>maize</w:t>
      </w:r>
      <w:r w:rsidR="00F4673C" w:rsidRPr="002A2CC9">
        <w:rPr>
          <w:rFonts w:ascii="Arial" w:hAnsi="Arial" w:cs="Arial"/>
          <w:color w:val="000000" w:themeColor="text1"/>
          <w:sz w:val="24"/>
          <w:szCs w:val="24"/>
        </w:rPr>
        <w:t xml:space="preserve"> cultivation was </w:t>
      </w:r>
      <w:r w:rsidR="00474418" w:rsidRPr="002A2CC9">
        <w:rPr>
          <w:rFonts w:ascii="Arial" w:hAnsi="Arial" w:cs="Arial"/>
          <w:color w:val="000000" w:themeColor="text1"/>
          <w:spacing w:val="-2"/>
          <w:sz w:val="24"/>
          <w:szCs w:val="24"/>
        </w:rPr>
        <w:t>160800.68</w:t>
      </w:r>
      <w:r w:rsidR="00436C9A"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per hectare on overall farms, while gross income was found to be maximum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case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082454" w:rsidRPr="002A2CC9">
        <w:rPr>
          <w:rFonts w:ascii="Arial" w:hAnsi="Arial" w:cs="Arial"/>
          <w:color w:val="000000" w:themeColor="text1"/>
          <w:sz w:val="24"/>
          <w:szCs w:val="24"/>
        </w:rPr>
        <w:t>(</w:t>
      </w:r>
      <w:r w:rsidR="00E25252" w:rsidRPr="002A2CC9">
        <w:rPr>
          <w:rFonts w:ascii="Arial" w:hAnsi="Arial" w:cs="Arial"/>
          <w:color w:val="000000" w:themeColor="text1"/>
          <w:spacing w:val="-2"/>
          <w:sz w:val="24"/>
          <w:szCs w:val="24"/>
        </w:rPr>
        <w:t>167154.98</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followed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by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E1171C" w:rsidRPr="002A2CC9">
        <w:rPr>
          <w:rFonts w:ascii="Arial" w:hAnsi="Arial" w:cs="Arial"/>
          <w:color w:val="000000" w:themeColor="text1"/>
          <w:spacing w:val="-2"/>
          <w:sz w:val="24"/>
          <w:szCs w:val="24"/>
        </w:rPr>
        <w:t>160540.06</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7026D6" w:rsidRPr="002A2CC9">
        <w:rPr>
          <w:rFonts w:ascii="Arial" w:hAnsi="Arial" w:cs="Arial"/>
          <w:color w:val="000000" w:themeColor="text1"/>
          <w:spacing w:val="-2"/>
          <w:sz w:val="24"/>
          <w:szCs w:val="24"/>
        </w:rPr>
        <w:t>154706.99</w:t>
      </w:r>
      <w:r w:rsidRPr="002A2CC9">
        <w:rPr>
          <w:rFonts w:ascii="Arial" w:hAnsi="Arial" w:cs="Arial"/>
          <w:color w:val="000000" w:themeColor="text1"/>
          <w:sz w:val="24"/>
          <w:szCs w:val="24"/>
        </w:rPr>
        <w:t>/ha). The</w:t>
      </w:r>
      <w:r w:rsidRPr="002A2CC9">
        <w:rPr>
          <w:rFonts w:ascii="Arial" w:hAnsi="Arial" w:cs="Arial"/>
          <w:color w:val="000000" w:themeColor="text1"/>
          <w:spacing w:val="4"/>
          <w:sz w:val="24"/>
          <w:szCs w:val="24"/>
        </w:rPr>
        <w:t xml:space="preserve"> </w:t>
      </w:r>
      <w:r w:rsidR="00D24D55" w:rsidRPr="002A2CC9">
        <w:rPr>
          <w:rFonts w:ascii="Arial" w:hAnsi="Arial" w:cs="Arial"/>
          <w:color w:val="000000" w:themeColor="text1"/>
          <w:spacing w:val="4"/>
          <w:sz w:val="24"/>
          <w:szCs w:val="24"/>
        </w:rPr>
        <w:t xml:space="preserve">average </w:t>
      </w:r>
      <w:r w:rsidRPr="002A2CC9">
        <w:rPr>
          <w:rFonts w:ascii="Arial" w:hAnsi="Arial" w:cs="Arial"/>
          <w:color w:val="000000" w:themeColor="text1"/>
          <w:sz w:val="24"/>
          <w:szCs w:val="24"/>
        </w:rPr>
        <w:t>net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business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labour</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investment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were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006610EA" w:rsidRPr="002A2CC9">
        <w:rPr>
          <w:rFonts w:ascii="Arial" w:hAnsi="Arial" w:cs="Arial"/>
          <w:color w:val="000000" w:themeColor="text1"/>
          <w:sz w:val="24"/>
          <w:szCs w:val="24"/>
        </w:rPr>
        <w:t>52764.41</w:t>
      </w:r>
      <w:r w:rsidRPr="002A2CC9">
        <w:rPr>
          <w:rFonts w:ascii="Arial" w:hAnsi="Arial" w:cs="Arial"/>
          <w:color w:val="000000" w:themeColor="text1"/>
          <w:spacing w:val="-2"/>
          <w:sz w:val="24"/>
          <w:szCs w:val="24"/>
        </w:rPr>
        <w:t>,</w:t>
      </w:r>
      <w:r w:rsidR="006610EA" w:rsidRPr="002A2CC9">
        <w:rPr>
          <w:rFonts w:ascii="Arial" w:hAnsi="Arial" w:cs="Arial"/>
          <w:color w:val="000000" w:themeColor="text1"/>
          <w:sz w:val="24"/>
          <w:szCs w:val="24"/>
        </w:rPr>
        <w:t xml:space="preserve"> 93597.80, 65752.55, and 90481.13</w:t>
      </w:r>
      <w:r w:rsidRPr="002A2CC9">
        <w:rPr>
          <w:rFonts w:ascii="Arial" w:hAnsi="Arial" w:cs="Arial"/>
          <w:color w:val="000000" w:themeColor="text1"/>
          <w:sz w:val="24"/>
          <w:szCs w:val="24"/>
        </w:rPr>
        <w:t xml:space="preserve"> per hectare, respectively on overall farms. The benefit cost ratio </w:t>
      </w:r>
      <w:r w:rsidR="00EF3761" w:rsidRPr="002A2CC9">
        <w:rPr>
          <w:rFonts w:ascii="Arial" w:hAnsi="Arial" w:cs="Arial"/>
          <w:color w:val="000000" w:themeColor="text1"/>
          <w:sz w:val="24"/>
          <w:szCs w:val="24"/>
        </w:rPr>
        <w:t>was similar on</w:t>
      </w:r>
      <w:r w:rsidR="006A2B49" w:rsidRPr="002A2CC9">
        <w:rPr>
          <w:rFonts w:ascii="Arial" w:hAnsi="Arial" w:cs="Arial"/>
          <w:color w:val="000000" w:themeColor="text1"/>
          <w:sz w:val="24"/>
          <w:szCs w:val="24"/>
        </w:rPr>
        <w:t xml:space="preserve"> small farm (1:1.5</w:t>
      </w:r>
      <w:r w:rsidRPr="002A2CC9">
        <w:rPr>
          <w:rFonts w:ascii="Arial" w:hAnsi="Arial" w:cs="Arial"/>
          <w:color w:val="000000" w:themeColor="text1"/>
          <w:sz w:val="24"/>
          <w:szCs w:val="24"/>
        </w:rPr>
        <w:t xml:space="preserve">) as </w:t>
      </w:r>
      <w:r w:rsidR="006A2B49" w:rsidRPr="002A2CC9">
        <w:rPr>
          <w:rFonts w:ascii="Arial" w:hAnsi="Arial" w:cs="Arial"/>
          <w:color w:val="000000" w:themeColor="text1"/>
          <w:sz w:val="24"/>
          <w:szCs w:val="24"/>
        </w:rPr>
        <w:t xml:space="preserve">and </w:t>
      </w:r>
      <w:r w:rsidRPr="002A2CC9">
        <w:rPr>
          <w:rFonts w:ascii="Arial" w:hAnsi="Arial" w:cs="Arial"/>
          <w:color w:val="000000" w:themeColor="text1"/>
          <w:sz w:val="24"/>
          <w:szCs w:val="24"/>
        </w:rPr>
        <w:t xml:space="preserve">medium </w:t>
      </w:r>
      <w:r w:rsidR="006A2B49" w:rsidRPr="002A2CC9">
        <w:rPr>
          <w:rFonts w:ascii="Arial" w:hAnsi="Arial" w:cs="Arial"/>
          <w:color w:val="000000" w:themeColor="text1"/>
          <w:sz w:val="24"/>
          <w:szCs w:val="24"/>
        </w:rPr>
        <w:t>farm (1:1</w:t>
      </w:r>
      <w:r w:rsidR="002E0742" w:rsidRPr="002A2CC9">
        <w:rPr>
          <w:rFonts w:ascii="Arial" w:hAnsi="Arial" w:cs="Arial"/>
          <w:color w:val="000000" w:themeColor="text1"/>
          <w:sz w:val="24"/>
          <w:szCs w:val="24"/>
        </w:rPr>
        <w:t>.</w:t>
      </w:r>
      <w:r w:rsidR="006A2B49" w:rsidRPr="002A2CC9">
        <w:rPr>
          <w:rFonts w:ascii="Arial" w:hAnsi="Arial" w:cs="Arial"/>
          <w:color w:val="000000" w:themeColor="text1"/>
          <w:sz w:val="24"/>
          <w:szCs w:val="24"/>
        </w:rPr>
        <w:t>5</w:t>
      </w:r>
      <w:r w:rsidRPr="002A2CC9">
        <w:rPr>
          <w:rFonts w:ascii="Arial" w:hAnsi="Arial" w:cs="Arial"/>
          <w:color w:val="000000" w:themeColor="text1"/>
          <w:sz w:val="24"/>
          <w:szCs w:val="24"/>
        </w:rPr>
        <w:t xml:space="preserve">) and </w:t>
      </w:r>
      <w:r w:rsidR="006A2B49" w:rsidRPr="002A2CC9">
        <w:rPr>
          <w:rFonts w:ascii="Arial" w:hAnsi="Arial" w:cs="Arial"/>
          <w:color w:val="000000" w:themeColor="text1"/>
          <w:sz w:val="24"/>
          <w:szCs w:val="24"/>
        </w:rPr>
        <w:t xml:space="preserve">on </w:t>
      </w:r>
      <w:r w:rsidRPr="002A2CC9">
        <w:rPr>
          <w:rFonts w:ascii="Arial" w:hAnsi="Arial" w:cs="Arial"/>
          <w:color w:val="000000" w:themeColor="text1"/>
          <w:sz w:val="24"/>
          <w:szCs w:val="24"/>
        </w:rPr>
        <w:t xml:space="preserve">large farm </w:t>
      </w:r>
      <w:r w:rsidR="006A2B49" w:rsidRPr="002A2CC9">
        <w:rPr>
          <w:rFonts w:ascii="Arial" w:hAnsi="Arial" w:cs="Arial"/>
          <w:color w:val="000000" w:themeColor="text1"/>
          <w:sz w:val="24"/>
          <w:szCs w:val="24"/>
        </w:rPr>
        <w:t>it was (1:1.4</w:t>
      </w:r>
      <w:r w:rsidRPr="002A2CC9">
        <w:rPr>
          <w:rFonts w:ascii="Arial" w:hAnsi="Arial" w:cs="Arial"/>
          <w:color w:val="000000" w:themeColor="text1"/>
          <w:sz w:val="24"/>
          <w:szCs w:val="24"/>
        </w:rPr>
        <w:t xml:space="preserve">). </w:t>
      </w:r>
      <w:commentRangeEnd w:id="1"/>
      <w:r w:rsidR="00993C15" w:rsidRPr="002A2CC9">
        <w:rPr>
          <w:rStyle w:val="CommentReference"/>
          <w:rFonts w:ascii="Arial" w:hAnsi="Arial" w:cs="Arial"/>
          <w:color w:val="000000" w:themeColor="text1"/>
          <w:sz w:val="24"/>
          <w:szCs w:val="24"/>
        </w:rPr>
        <w:commentReference w:id="1"/>
      </w:r>
    </w:p>
    <w:p w14:paraId="1137EBD0" w14:textId="77777777" w:rsidR="0004693E" w:rsidRPr="002A2CC9" w:rsidRDefault="0004693E" w:rsidP="007664D0">
      <w:pPr>
        <w:pStyle w:val="BodyText"/>
        <w:spacing w:before="5" w:line="364" w:lineRule="auto"/>
        <w:ind w:right="471"/>
        <w:jc w:val="both"/>
        <w:rPr>
          <w:rFonts w:ascii="Arial" w:hAnsi="Arial" w:cs="Arial"/>
          <w:b/>
          <w:color w:val="000000" w:themeColor="text1"/>
        </w:rPr>
      </w:pPr>
    </w:p>
    <w:p w14:paraId="295E562B" w14:textId="77777777" w:rsidR="0004693E" w:rsidRPr="002A2CC9" w:rsidRDefault="002B724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 xml:space="preserve"> </w:t>
      </w:r>
      <w:r w:rsidR="0004693E" w:rsidRPr="002A2CC9">
        <w:rPr>
          <w:rFonts w:ascii="Arial" w:hAnsi="Arial" w:cs="Arial"/>
          <w:b/>
          <w:color w:val="000000" w:themeColor="text1"/>
        </w:rPr>
        <w:t xml:space="preserve">KEYWORDS: </w:t>
      </w:r>
      <w:r w:rsidR="007F1FDF" w:rsidRPr="002A2CC9">
        <w:rPr>
          <w:rFonts w:ascii="Arial" w:hAnsi="Arial" w:cs="Arial"/>
          <w:color w:val="000000" w:themeColor="text1"/>
        </w:rPr>
        <w:t>Cost of Cultivation, Farm business income</w:t>
      </w:r>
      <w:r w:rsidR="0004693E" w:rsidRPr="002A2CC9">
        <w:rPr>
          <w:rFonts w:ascii="Arial" w:hAnsi="Arial" w:cs="Arial"/>
          <w:color w:val="000000" w:themeColor="text1"/>
        </w:rPr>
        <w:t xml:space="preserve">, Maize, </w:t>
      </w:r>
      <w:r w:rsidR="003D653E" w:rsidRPr="002A2CC9">
        <w:rPr>
          <w:rFonts w:ascii="Arial" w:hAnsi="Arial" w:cs="Arial"/>
          <w:color w:val="000000" w:themeColor="text1"/>
        </w:rPr>
        <w:t>Income</w:t>
      </w:r>
      <w:r w:rsidR="008C2575" w:rsidRPr="002A2CC9">
        <w:rPr>
          <w:rFonts w:ascii="Arial" w:hAnsi="Arial" w:cs="Arial"/>
          <w:color w:val="000000" w:themeColor="text1"/>
        </w:rPr>
        <w:t>, Profitability</w:t>
      </w:r>
    </w:p>
    <w:p w14:paraId="231C6DAA" w14:textId="77777777"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14:paraId="14A7D586" w14:textId="77777777"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After rice and wheat, maize (</w:t>
      </w:r>
      <w:r w:rsidRPr="002A2CC9">
        <w:rPr>
          <w:rStyle w:val="Emphasis"/>
          <w:rFonts w:ascii="Arial" w:hAnsi="Arial" w:cs="Arial"/>
          <w:color w:val="000000" w:themeColor="text1"/>
        </w:rPr>
        <w:t>Zea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 </w:t>
      </w:r>
      <w:r w:rsidR="00234D9D" w:rsidRPr="002A2CC9">
        <w:rPr>
          <w:rFonts w:ascii="Arial" w:hAnsi="Arial" w:cs="Arial"/>
          <w:color w:val="000000" w:themeColor="text1"/>
        </w:rPr>
        <w:t>.</w:t>
      </w:r>
    </w:p>
    <w:p w14:paraId="05B72317" w14:textId="77777777"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14:paraId="5DC9DFAD" w14:textId="77777777" w:rsidR="00A778AA" w:rsidRPr="002A2CC9" w:rsidRDefault="00612941" w:rsidP="00D97625">
      <w:pPr>
        <w:pStyle w:val="TableParagraph"/>
        <w:spacing w:before="1"/>
        <w:ind w:right="11"/>
        <w:jc w:val="both"/>
        <w:rPr>
          <w:rFonts w:ascii="Arial" w:hAnsi="Arial" w:cs="Arial"/>
          <w:color w:val="000000" w:themeColor="text1"/>
          <w:sz w:val="24"/>
          <w:szCs w:val="24"/>
        </w:rPr>
      </w:pPr>
      <w:r w:rsidRPr="002A2CC9">
        <w:rPr>
          <w:rFonts w:ascii="Arial" w:hAnsi="Arial" w:cs="Arial"/>
          <w:color w:val="000000" w:themeColor="text1"/>
          <w:sz w:val="24"/>
          <w:szCs w:val="24"/>
        </w:rPr>
        <w:t xml:space="preserve">Madhya Pradesh is one of the leading maize-producing states, covering about </w:t>
      </w:r>
      <w:r w:rsidR="00A778AA" w:rsidRPr="002A2CC9">
        <w:rPr>
          <w:rFonts w:ascii="Arial" w:hAnsi="Arial" w:cs="Arial"/>
          <w:color w:val="000000" w:themeColor="text1"/>
          <w:sz w:val="24"/>
          <w:szCs w:val="24"/>
        </w:rPr>
        <w:t xml:space="preserve">14000 thousand hectares area under maize with a production of </w:t>
      </w:r>
      <w:r w:rsidR="00A778AA" w:rsidRPr="002A2CC9">
        <w:rPr>
          <w:rFonts w:ascii="Arial" w:hAnsi="Arial" w:cs="Arial"/>
          <w:color w:val="000000" w:themeColor="text1"/>
          <w:spacing w:val="-2"/>
          <w:sz w:val="24"/>
          <w:szCs w:val="24"/>
        </w:rPr>
        <w:t>4,607.40 thousand tonnes (DES, 2023)</w:t>
      </w:r>
    </w:p>
    <w:p w14:paraId="2496E423" w14:textId="77777777"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2A2CC9">
        <w:rPr>
          <w:rFonts w:ascii="Arial" w:hAnsi="Arial" w:cs="Arial"/>
          <w:color w:val="000000" w:themeColor="text1"/>
          <w:sz w:val="24"/>
          <w:szCs w:val="24"/>
        </w:rPr>
        <w:t>However, the state’s productivity (</w:t>
      </w:r>
      <w:r w:rsidR="00A778AA" w:rsidRPr="002A2CC9">
        <w:rPr>
          <w:rFonts w:ascii="Arial" w:hAnsi="Arial" w:cs="Arial"/>
          <w:color w:val="000000" w:themeColor="text1"/>
          <w:spacing w:val="-4"/>
          <w:sz w:val="24"/>
          <w:szCs w:val="24"/>
        </w:rPr>
        <w:t xml:space="preserve">3190 </w:t>
      </w:r>
      <w:r w:rsidRPr="002A2CC9">
        <w:rPr>
          <w:rFonts w:ascii="Arial" w:hAnsi="Arial" w:cs="Arial"/>
          <w:color w:val="000000" w:themeColor="text1"/>
          <w:sz w:val="24"/>
          <w:szCs w:val="24"/>
        </w:rPr>
        <w:t xml:space="preserve">kg/ha) remains significantly lower than the national average (2024–2414 kg/ha). Within the state, Chhindwara district is a major maize-producing 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thousand tonnes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 xml:space="preserve">23). The district’s agro-climatic conditions are highly suitable for maize cultivation, offering considerable potential for expanding both area and </w:t>
      </w:r>
      <w:r w:rsidRPr="002A2CC9">
        <w:rPr>
          <w:rFonts w:ascii="Arial" w:hAnsi="Arial" w:cs="Arial"/>
          <w:color w:val="000000" w:themeColor="text1"/>
          <w:sz w:val="24"/>
          <w:szCs w:val="24"/>
        </w:rPr>
        <w:lastRenderedPageBreak/>
        <w:t>productivity. Despite this, yield levels remain suboptimal due to factors such as limited awareness of improved technologies, reluctance to adopt modern farming practices, and the risks and uncertainties associated with agriculture (</w:t>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w:t>
      </w:r>
      <w:commentRangeStart w:id="2"/>
      <w:r w:rsidRPr="002A2CC9">
        <w:rPr>
          <w:rFonts w:ascii="Arial" w:hAnsi="Arial" w:cs="Arial"/>
          <w:color w:val="000000" w:themeColor="text1"/>
          <w:sz w:val="24"/>
          <w:szCs w:val="24"/>
        </w:rPr>
        <w:t>In this context, the present study was undertaken to examine the cost of cultivation and profitability of maize production in Chhindwara district of Madhya Pradesh with the following objective:</w:t>
      </w:r>
      <w:r w:rsidR="00896B59" w:rsidRPr="002A2CC9">
        <w:rPr>
          <w:rFonts w:ascii="Arial" w:hAnsi="Arial" w:cs="Arial"/>
          <w:color w:val="000000" w:themeColor="text1"/>
          <w:sz w:val="24"/>
          <w:szCs w:val="24"/>
        </w:rPr>
        <w:br/>
      </w:r>
      <w:r w:rsidR="00896B59" w:rsidRPr="002A2CC9">
        <w:rPr>
          <w:rFonts w:ascii="Arial" w:hAnsi="Arial" w:cs="Arial"/>
          <w:color w:val="000000" w:themeColor="text1"/>
          <w:sz w:val="24"/>
          <w:szCs w:val="24"/>
        </w:rPr>
        <w:br/>
      </w:r>
      <w:r w:rsidR="004126F2" w:rsidRPr="002A2CC9">
        <w:rPr>
          <w:rFonts w:ascii="Arial" w:hAnsi="Arial" w:cs="Arial"/>
          <w:color w:val="000000" w:themeColor="text1"/>
          <w:sz w:val="24"/>
          <w:szCs w:val="24"/>
        </w:rPr>
        <w:t xml:space="preserve">1. </w:t>
      </w:r>
      <w:r w:rsidR="0005360F" w:rsidRPr="002A2CC9">
        <w:rPr>
          <w:rFonts w:ascii="Arial" w:hAnsi="Arial" w:cs="Arial"/>
          <w:color w:val="000000" w:themeColor="text1"/>
          <w:sz w:val="24"/>
          <w:szCs w:val="24"/>
        </w:rPr>
        <w:t>T</w:t>
      </w:r>
      <w:r w:rsidR="00586BBB" w:rsidRPr="002A2CC9">
        <w:rPr>
          <w:rFonts w:ascii="Arial" w:hAnsi="Arial" w:cs="Arial"/>
          <w:color w:val="000000" w:themeColor="text1"/>
          <w:sz w:val="24"/>
          <w:szCs w:val="24"/>
        </w:rPr>
        <w:t>o</w:t>
      </w:r>
      <w:r w:rsidR="00896B59" w:rsidRPr="002A2CC9">
        <w:rPr>
          <w:rFonts w:ascii="Arial" w:hAnsi="Arial" w:cs="Arial"/>
          <w:color w:val="000000" w:themeColor="text1"/>
          <w:sz w:val="24"/>
          <w:szCs w:val="24"/>
        </w:rPr>
        <w:t xml:space="preserve"> </w:t>
      </w:r>
      <w:r w:rsidR="004126F2" w:rsidRPr="002A2CC9">
        <w:rPr>
          <w:rFonts w:ascii="Arial" w:hAnsi="Arial" w:cs="Arial"/>
          <w:color w:val="000000" w:themeColor="text1"/>
          <w:sz w:val="24"/>
          <w:szCs w:val="24"/>
        </w:rPr>
        <w:t xml:space="preserve">estimate </w:t>
      </w:r>
      <w:r w:rsidR="00896B59" w:rsidRPr="002A2CC9">
        <w:rPr>
          <w:rFonts w:ascii="Arial" w:hAnsi="Arial" w:cs="Arial"/>
          <w:color w:val="000000" w:themeColor="text1"/>
          <w:sz w:val="24"/>
          <w:szCs w:val="24"/>
        </w:rPr>
        <w:t xml:space="preserve">the </w:t>
      </w:r>
      <w:r w:rsidR="004126F2" w:rsidRPr="002A2CC9">
        <w:rPr>
          <w:rFonts w:ascii="Arial" w:hAnsi="Arial" w:cs="Arial"/>
          <w:color w:val="000000" w:themeColor="text1"/>
          <w:sz w:val="24"/>
          <w:szCs w:val="24"/>
        </w:rPr>
        <w:t xml:space="preserve">cost </w:t>
      </w:r>
      <w:r w:rsidR="00896B59" w:rsidRPr="002A2CC9">
        <w:rPr>
          <w:rFonts w:ascii="Arial" w:hAnsi="Arial" w:cs="Arial"/>
          <w:color w:val="000000" w:themeColor="text1"/>
          <w:sz w:val="24"/>
          <w:szCs w:val="24"/>
        </w:rPr>
        <w:t xml:space="preserve">and </w:t>
      </w:r>
      <w:r w:rsidR="0005360F" w:rsidRPr="002A2CC9">
        <w:rPr>
          <w:rFonts w:ascii="Arial" w:hAnsi="Arial" w:cs="Arial"/>
          <w:color w:val="000000" w:themeColor="text1"/>
          <w:sz w:val="24"/>
          <w:szCs w:val="24"/>
        </w:rPr>
        <w:t xml:space="preserve">Profitability </w:t>
      </w:r>
      <w:r w:rsidR="004126F2" w:rsidRPr="002A2CC9">
        <w:rPr>
          <w:rFonts w:ascii="Arial" w:hAnsi="Arial" w:cs="Arial"/>
          <w:color w:val="000000" w:themeColor="text1"/>
          <w:sz w:val="24"/>
          <w:szCs w:val="24"/>
        </w:rPr>
        <w:t xml:space="preserve">from the maize crop in the </w:t>
      </w:r>
      <w:r w:rsidR="00CA5142" w:rsidRPr="002A2CC9">
        <w:rPr>
          <w:rFonts w:ascii="Arial" w:hAnsi="Arial" w:cs="Arial"/>
          <w:color w:val="000000" w:themeColor="text1"/>
          <w:sz w:val="24"/>
          <w:szCs w:val="24"/>
        </w:rPr>
        <w:t xml:space="preserve">respondent </w:t>
      </w:r>
      <w:r w:rsidR="004126F2" w:rsidRPr="002A2CC9">
        <w:rPr>
          <w:rFonts w:ascii="Arial" w:hAnsi="Arial" w:cs="Arial"/>
          <w:color w:val="000000" w:themeColor="text1"/>
          <w:sz w:val="24"/>
          <w:szCs w:val="24"/>
        </w:rPr>
        <w:t>farms</w:t>
      </w:r>
      <w:commentRangeEnd w:id="2"/>
      <w:r w:rsidR="00993C15" w:rsidRPr="002A2CC9">
        <w:rPr>
          <w:rStyle w:val="CommentReference"/>
          <w:rFonts w:ascii="Arial" w:hAnsi="Arial" w:cs="Arial"/>
          <w:color w:val="000000" w:themeColor="text1"/>
          <w:sz w:val="24"/>
          <w:szCs w:val="24"/>
        </w:rPr>
        <w:commentReference w:id="2"/>
      </w:r>
    </w:p>
    <w:p w14:paraId="4BBAE8F5" w14:textId="77777777"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14:paraId="5C87DB77" w14:textId="77777777" w:rsidR="007664D0" w:rsidRPr="002A2CC9" w:rsidRDefault="007664D0" w:rsidP="008E2B51">
      <w:pPr>
        <w:pStyle w:val="BodyText"/>
        <w:spacing w:before="5" w:line="276" w:lineRule="auto"/>
        <w:ind w:right="471"/>
        <w:jc w:val="both"/>
        <w:rPr>
          <w:rFonts w:ascii="Arial" w:hAnsi="Arial" w:cs="Arial"/>
          <w:b/>
          <w:color w:val="000000" w:themeColor="text1"/>
        </w:rPr>
      </w:pPr>
      <w:r w:rsidRPr="002A2CC9">
        <w:rPr>
          <w:rFonts w:ascii="Arial" w:hAnsi="Arial" w:cs="Arial"/>
          <w:b/>
          <w:color w:val="000000" w:themeColor="text1"/>
        </w:rPr>
        <w:t>MATERIAL AND METHODS</w:t>
      </w:r>
    </w:p>
    <w:p w14:paraId="62FB439D" w14:textId="77777777" w:rsidR="009C7710" w:rsidRPr="002A2CC9" w:rsidRDefault="0064619C" w:rsidP="008E2B51">
      <w:pPr>
        <w:pStyle w:val="BodyText"/>
        <w:spacing w:before="77" w:line="276" w:lineRule="auto"/>
        <w:jc w:val="both"/>
        <w:rPr>
          <w:rFonts w:ascii="Arial" w:hAnsi="Arial" w:cs="Arial"/>
          <w:color w:val="000000" w:themeColor="text1"/>
        </w:rPr>
      </w:pPr>
      <w:commentRangeStart w:id="3"/>
      <w:r w:rsidRPr="002A2CC9">
        <w:rPr>
          <w:rFonts w:ascii="Arial" w:hAnsi="Arial" w:cs="Arial"/>
          <w:color w:val="000000" w:themeColor="text1"/>
        </w:rPr>
        <w:t xml:space="preserve">The present study was conducted in Chhindwara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The Chhindwara district comprises of 9 blocks namely Chhindwara, Parasia, Junnaedeo, Tamia, Amarwara, Chour</w:t>
      </w:r>
      <w:r w:rsidR="001611F1" w:rsidRPr="002A2CC9">
        <w:rPr>
          <w:rFonts w:ascii="Arial" w:hAnsi="Arial" w:cs="Arial"/>
          <w:color w:val="000000" w:themeColor="text1"/>
        </w:rPr>
        <w:t>ai, Bicchua, Harrai and Mohkhed</w:t>
      </w:r>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was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r w:rsidR="001611F1" w:rsidRPr="002A2CC9">
        <w:rPr>
          <w:rFonts w:ascii="Arial" w:hAnsi="Arial" w:cs="Arial"/>
          <w:color w:val="000000" w:themeColor="text1"/>
        </w:rPr>
        <w:t xml:space="preserve">Chhindwara was selected </w:t>
      </w:r>
      <w:r w:rsidR="003A606B" w:rsidRPr="002A2CC9">
        <w:rPr>
          <w:rFonts w:ascii="Arial" w:hAnsi="Arial" w:cs="Arial"/>
          <w:color w:val="000000" w:themeColor="text1"/>
        </w:rPr>
        <w:t xml:space="preserve">randomly. Chhindwara block comprises of </w:t>
      </w:r>
      <w:r w:rsidR="00435A54" w:rsidRPr="002A2CC9">
        <w:rPr>
          <w:rFonts w:ascii="Arial" w:hAnsi="Arial" w:cs="Arial"/>
          <w:color w:val="000000" w:themeColor="text1"/>
        </w:rPr>
        <w:t>97 villages. In second stage 5 villages namely: Boriya, kushmeli, Chandangaon, Linga, Jaitpur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labour, family labour, machine labour,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14:paraId="5C5DC0A4" w14:textId="77777777"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Value of hired human labour, hired bullock labour, owned bullock labour,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aneous expenses (artisans etc.) (</w:t>
      </w:r>
      <w:hyperlink r:id="rId10">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hyperlink>
    </w:p>
    <w:p w14:paraId="13B42EEB" w14:textId="77777777"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14:paraId="0278B0F6" w14:textId="77777777"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14:paraId="6B297AB2" w14:textId="77777777"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14:paraId="3154FAC0" w14:textId="77777777"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labour. </w:t>
      </w:r>
    </w:p>
    <w:p w14:paraId="24245A83" w14:textId="77777777"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imputed value of family labour.</w:t>
      </w:r>
    </w:p>
    <w:p w14:paraId="21B1275D" w14:textId="77777777"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14:paraId="243FD11C" w14:textId="77777777"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 xml:space="preserve">which are adopted by </w:t>
      </w:r>
      <w:r w:rsidRPr="002A2CC9">
        <w:rPr>
          <w:rFonts w:ascii="Arial" w:hAnsi="Arial" w:cs="Arial"/>
          <w:color w:val="000000" w:themeColor="text1"/>
        </w:rPr>
        <w:lastRenderedPageBreak/>
        <w:t>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t>income, net income, farm business income, family labour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r w:rsidR="002B53F7" w:rsidRPr="002A2CC9">
        <w:rPr>
          <w:rFonts w:ascii="Arial" w:hAnsi="Arial" w:cs="Arial"/>
          <w:color w:val="000000" w:themeColor="text1"/>
        </w:rPr>
        <w:t>Chhindwara</w:t>
      </w:r>
      <w:r w:rsidR="009A632D" w:rsidRPr="002A2CC9">
        <w:rPr>
          <w:rFonts w:ascii="Arial" w:hAnsi="Arial" w:cs="Arial"/>
          <w:color w:val="000000" w:themeColor="text1"/>
        </w:rPr>
        <w:t xml:space="preserve"> district of Madhya Pradesh.</w:t>
      </w:r>
      <w:commentRangeEnd w:id="3"/>
      <w:r w:rsidR="00993C15" w:rsidRPr="002A2CC9">
        <w:rPr>
          <w:rStyle w:val="CommentReference"/>
          <w:rFonts w:ascii="Arial" w:hAnsi="Arial" w:cs="Arial"/>
          <w:color w:val="000000" w:themeColor="text1"/>
          <w:sz w:val="24"/>
          <w:szCs w:val="24"/>
        </w:rPr>
        <w:commentReference w:id="3"/>
      </w:r>
    </w:p>
    <w:p w14:paraId="3F45ED19" w14:textId="77777777" w:rsidR="00C80F7D" w:rsidRPr="002A2CC9" w:rsidRDefault="00C80F7D" w:rsidP="008E2B51">
      <w:pPr>
        <w:pStyle w:val="BodyText"/>
        <w:spacing w:before="7" w:line="276" w:lineRule="auto"/>
        <w:jc w:val="both"/>
        <w:rPr>
          <w:rFonts w:ascii="Arial" w:hAnsi="Arial" w:cs="Arial"/>
          <w:color w:val="000000" w:themeColor="text1"/>
        </w:rPr>
      </w:pPr>
    </w:p>
    <w:p w14:paraId="78A5AE52" w14:textId="77777777"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14:paraId="071D829E" w14:textId="77777777" w:rsidR="007E4D9D" w:rsidRPr="002A2CC9" w:rsidRDefault="007E4D9D" w:rsidP="008E2B51">
      <w:pPr>
        <w:pStyle w:val="Heading2"/>
        <w:tabs>
          <w:tab w:val="left" w:pos="764"/>
        </w:tabs>
        <w:spacing w:before="159" w:line="276" w:lineRule="auto"/>
        <w:rPr>
          <w:color w:val="000000" w:themeColor="text1"/>
          <w:spacing w:val="-2"/>
        </w:rPr>
      </w:pPr>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14:paraId="1228A092" w14:textId="77777777"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It can be observed from table 1, that, the major inputs in maize cultivation were human labour, machine labour, fertilizers, manure, plant protection, and irrigation. Human labour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operational needs, while machine labour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p>
    <w:p w14:paraId="3BA4CB38" w14:textId="77777777"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14:paraId="3C14F671" w14:textId="77777777"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7E4D9D" w:rsidRPr="002A2CC9">
        <w:rPr>
          <w:rFonts w:ascii="Arial" w:hAnsi="Arial" w:cs="Arial"/>
          <w:b/>
          <w:color w:val="000000" w:themeColor="text1"/>
          <w:sz w:val="24"/>
          <w:szCs w:val="24"/>
        </w:rPr>
        <w:t>maize by the different size group of respondents</w:t>
      </w:r>
    </w:p>
    <w:p w14:paraId="0B3F1164" w14:textId="77777777"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(Rs./ha.)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08F763E2" w14:textId="77777777" w:rsidTr="0064619C">
        <w:trPr>
          <w:trHeight w:val="645"/>
        </w:trPr>
        <w:tc>
          <w:tcPr>
            <w:tcW w:w="960" w:type="dxa"/>
            <w:vMerge w:val="restart"/>
          </w:tcPr>
          <w:p w14:paraId="0D8ACF9F"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214BB345" w14:textId="77777777"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14:paraId="702933DB"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77B757EF" w14:textId="77777777"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14:paraId="4FB563EF" w14:textId="77777777"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14:paraId="7CC7A841"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128EBD0D" w14:textId="77777777"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07574243" w14:textId="77777777" w:rsidTr="0064619C">
        <w:trPr>
          <w:trHeight w:val="318"/>
        </w:trPr>
        <w:tc>
          <w:tcPr>
            <w:tcW w:w="960" w:type="dxa"/>
            <w:vMerge/>
            <w:tcBorders>
              <w:top w:val="nil"/>
            </w:tcBorders>
          </w:tcPr>
          <w:p w14:paraId="15BF8582" w14:textId="77777777"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14:paraId="6F718CBD" w14:textId="77777777" w:rsidR="007E4D9D" w:rsidRPr="002A2CC9" w:rsidRDefault="007E4D9D" w:rsidP="008E2B51">
            <w:pPr>
              <w:spacing w:line="276" w:lineRule="auto"/>
              <w:rPr>
                <w:rFonts w:ascii="Arial" w:hAnsi="Arial" w:cs="Arial"/>
                <w:color w:val="000000" w:themeColor="text1"/>
                <w:sz w:val="24"/>
                <w:szCs w:val="24"/>
              </w:rPr>
            </w:pPr>
          </w:p>
        </w:tc>
        <w:tc>
          <w:tcPr>
            <w:tcW w:w="1702" w:type="dxa"/>
          </w:tcPr>
          <w:p w14:paraId="7231178F" w14:textId="77777777"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6061AE2D" w14:textId="77777777"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14:paraId="1E63DD79" w14:textId="77777777"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14:paraId="78343EB9" w14:textId="77777777" w:rsidR="007E4D9D" w:rsidRPr="002A2CC9" w:rsidRDefault="007E4D9D" w:rsidP="008E2B51">
            <w:pPr>
              <w:spacing w:line="276" w:lineRule="auto"/>
              <w:rPr>
                <w:rFonts w:ascii="Arial" w:hAnsi="Arial" w:cs="Arial"/>
                <w:color w:val="000000" w:themeColor="text1"/>
                <w:sz w:val="24"/>
                <w:szCs w:val="24"/>
              </w:rPr>
            </w:pPr>
          </w:p>
        </w:tc>
      </w:tr>
      <w:tr w:rsidR="002A2CC9" w:rsidRPr="002A2CC9" w14:paraId="3F90D23F" w14:textId="77777777" w:rsidTr="0064619C">
        <w:trPr>
          <w:trHeight w:val="460"/>
        </w:trPr>
        <w:tc>
          <w:tcPr>
            <w:tcW w:w="960" w:type="dxa"/>
          </w:tcPr>
          <w:p w14:paraId="3995ABFA" w14:textId="77777777"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14:paraId="3DF37308" w14:textId="77777777"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Human labour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14:paraId="49B66481" w14:textId="77777777" w:rsidTr="0064619C">
        <w:trPr>
          <w:trHeight w:val="630"/>
        </w:trPr>
        <w:tc>
          <w:tcPr>
            <w:tcW w:w="960" w:type="dxa"/>
          </w:tcPr>
          <w:p w14:paraId="31DE9AA5"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43DF8B07" w14:textId="77777777"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14:paraId="71E55246"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05923341"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14:paraId="54C506C6"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14:paraId="25A1C2AE"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14:paraId="59C26453" w14:textId="77777777" w:rsidTr="0064619C">
        <w:trPr>
          <w:trHeight w:val="318"/>
        </w:trPr>
        <w:tc>
          <w:tcPr>
            <w:tcW w:w="960" w:type="dxa"/>
          </w:tcPr>
          <w:p w14:paraId="753A73CA"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5E78FECC" w14:textId="77777777"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Rs/day)</w:t>
            </w:r>
          </w:p>
        </w:tc>
        <w:tc>
          <w:tcPr>
            <w:tcW w:w="1702" w:type="dxa"/>
          </w:tcPr>
          <w:p w14:paraId="62D3C008"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14:paraId="707AF0A2"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14:paraId="376E6F1D"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14:paraId="22A9738B"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14:paraId="1B3301EB" w14:textId="77777777" w:rsidTr="0064619C">
        <w:trPr>
          <w:trHeight w:val="630"/>
        </w:trPr>
        <w:tc>
          <w:tcPr>
            <w:tcW w:w="960" w:type="dxa"/>
          </w:tcPr>
          <w:p w14:paraId="118FB346"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50DD4637" w14:textId="77777777"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14:paraId="53DB9840"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2A6CBB26"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14:paraId="285469DD"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14:paraId="496DFA95"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14:paraId="25B444C1" w14:textId="77777777" w:rsidTr="0064619C">
        <w:trPr>
          <w:trHeight w:val="318"/>
        </w:trPr>
        <w:tc>
          <w:tcPr>
            <w:tcW w:w="960" w:type="dxa"/>
          </w:tcPr>
          <w:p w14:paraId="0EDD5B68"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5D085FC0"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14:paraId="254E20B8"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14:paraId="4149EFC3"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14:paraId="4C7FD92A"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14:paraId="5FBB0B7B"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14:paraId="34187513" w14:textId="77777777" w:rsidTr="0064619C">
        <w:trPr>
          <w:trHeight w:val="940"/>
        </w:trPr>
        <w:tc>
          <w:tcPr>
            <w:tcW w:w="960" w:type="dxa"/>
          </w:tcPr>
          <w:p w14:paraId="0FBE562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13FB5522" w14:textId="77777777"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r w:rsidRPr="002A2CC9">
              <w:rPr>
                <w:rFonts w:ascii="Arial" w:hAnsi="Arial" w:cs="Arial"/>
                <w:color w:val="000000" w:themeColor="text1"/>
                <w:sz w:val="24"/>
                <w:szCs w:val="24"/>
              </w:rPr>
              <w:t xml:space="preserve">labour days </w:t>
            </w:r>
            <w:r w:rsidRPr="002A2CC9">
              <w:rPr>
                <w:rFonts w:ascii="Arial" w:hAnsi="Arial" w:cs="Arial"/>
                <w:color w:val="000000" w:themeColor="text1"/>
                <w:spacing w:val="-4"/>
                <w:sz w:val="24"/>
                <w:szCs w:val="24"/>
              </w:rPr>
              <w:t>(a+b)</w:t>
            </w:r>
          </w:p>
        </w:tc>
        <w:tc>
          <w:tcPr>
            <w:tcW w:w="1702" w:type="dxa"/>
          </w:tcPr>
          <w:p w14:paraId="2BFDB9B7"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3FCA7C72"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14:paraId="5614E885"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7B291E9D"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14:paraId="7388673E"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52ED9941"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14:paraId="001D2377"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78E63F54"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14:paraId="1E5AEE14" w14:textId="77777777" w:rsidTr="0064619C">
        <w:trPr>
          <w:trHeight w:val="321"/>
        </w:trPr>
        <w:tc>
          <w:tcPr>
            <w:tcW w:w="960" w:type="dxa"/>
          </w:tcPr>
          <w:p w14:paraId="29502FF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044E182A"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14:paraId="4301C485"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14:paraId="35DD042C"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14:paraId="7AF5EE5D"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14:paraId="47C65295"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14:paraId="69D6E2F9" w14:textId="77777777" w:rsidTr="0064619C">
        <w:trPr>
          <w:trHeight w:val="628"/>
        </w:trPr>
        <w:tc>
          <w:tcPr>
            <w:tcW w:w="960" w:type="dxa"/>
          </w:tcPr>
          <w:p w14:paraId="216C47D7"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14:paraId="520CBD06" w14:textId="77777777"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Hired machine labour</w:t>
            </w:r>
            <w:r w:rsidRPr="002A2CC9">
              <w:rPr>
                <w:rFonts w:ascii="Arial" w:hAnsi="Arial" w:cs="Arial"/>
                <w:color w:val="000000" w:themeColor="text1"/>
                <w:spacing w:val="-2"/>
                <w:sz w:val="24"/>
                <w:szCs w:val="24"/>
              </w:rPr>
              <w:t xml:space="preserve"> (hrs./ha.)</w:t>
            </w:r>
          </w:p>
        </w:tc>
        <w:tc>
          <w:tcPr>
            <w:tcW w:w="1702" w:type="dxa"/>
          </w:tcPr>
          <w:p w14:paraId="4DBC78AE"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14:paraId="526E7B75"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14:paraId="738325F2"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14:paraId="0953AB14"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14:paraId="738C0B74" w14:textId="77777777" w:rsidTr="0064619C">
        <w:trPr>
          <w:trHeight w:val="321"/>
        </w:trPr>
        <w:tc>
          <w:tcPr>
            <w:tcW w:w="960" w:type="dxa"/>
          </w:tcPr>
          <w:p w14:paraId="73CE59F3"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E5DA3E8" w14:textId="77777777" w:rsidR="007E4D9D" w:rsidRPr="002A2CC9" w:rsidRDefault="007E4D9D" w:rsidP="008E2B51">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Rs/hour)</w:t>
            </w:r>
          </w:p>
        </w:tc>
        <w:tc>
          <w:tcPr>
            <w:tcW w:w="1702" w:type="dxa"/>
          </w:tcPr>
          <w:p w14:paraId="7965D305"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14:paraId="525D5B8E" w14:textId="77777777"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14:paraId="628E306C"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14:paraId="03E49746" w14:textId="77777777"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14:paraId="65BBB1F9" w14:textId="77777777" w:rsidTr="0064619C">
        <w:trPr>
          <w:trHeight w:val="318"/>
        </w:trPr>
        <w:tc>
          <w:tcPr>
            <w:tcW w:w="960" w:type="dxa"/>
          </w:tcPr>
          <w:p w14:paraId="5EA055BA"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007" w:type="dxa"/>
          </w:tcPr>
          <w:p w14:paraId="4805B2B0" w14:textId="77777777"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14:paraId="1DA4D5EB" w14:textId="77777777"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57AF52E4" w14:textId="77777777"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14:paraId="7C0BC958" w14:textId="77777777"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14:paraId="6B3830F9"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14:paraId="1BF33C2E" w14:textId="77777777" w:rsidTr="0064619C">
        <w:trPr>
          <w:trHeight w:val="321"/>
        </w:trPr>
        <w:tc>
          <w:tcPr>
            <w:tcW w:w="960" w:type="dxa"/>
          </w:tcPr>
          <w:p w14:paraId="6CA77E7D"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0AC63DD" w14:textId="77777777" w:rsidR="007E4D9D" w:rsidRPr="002A2CC9" w:rsidRDefault="007E4D9D" w:rsidP="008E2B51">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Rs./kg)</w:t>
            </w:r>
          </w:p>
        </w:tc>
        <w:tc>
          <w:tcPr>
            <w:tcW w:w="1702" w:type="dxa"/>
          </w:tcPr>
          <w:p w14:paraId="20800934"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14:paraId="6AEDC35D"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14:paraId="3E6CBED2"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14:paraId="6CE157D3"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14:paraId="414DF24C" w14:textId="77777777" w:rsidTr="0064619C">
        <w:trPr>
          <w:trHeight w:val="628"/>
        </w:trPr>
        <w:tc>
          <w:tcPr>
            <w:tcW w:w="960" w:type="dxa"/>
          </w:tcPr>
          <w:p w14:paraId="5D58745F"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14:paraId="25753B2D" w14:textId="77777777"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(tonne/ha)</w:t>
            </w:r>
          </w:p>
        </w:tc>
        <w:tc>
          <w:tcPr>
            <w:tcW w:w="1702" w:type="dxa"/>
          </w:tcPr>
          <w:p w14:paraId="1D6BFEF2"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14:paraId="53205C56"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1B832197"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14:paraId="10AC693D"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14:paraId="3CD74ED6" w14:textId="77777777" w:rsidTr="0064619C">
        <w:trPr>
          <w:trHeight w:val="553"/>
        </w:trPr>
        <w:tc>
          <w:tcPr>
            <w:tcW w:w="960" w:type="dxa"/>
          </w:tcPr>
          <w:p w14:paraId="66551CBB"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6A3C2AF1" w14:textId="77777777"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(3000</w:t>
            </w:r>
          </w:p>
          <w:p w14:paraId="214846CE"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Rs./tones)</w:t>
            </w:r>
          </w:p>
        </w:tc>
        <w:tc>
          <w:tcPr>
            <w:tcW w:w="1702" w:type="dxa"/>
          </w:tcPr>
          <w:p w14:paraId="6CD10BD9"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14:paraId="2AC07AD2"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14:paraId="35348ED9"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14:paraId="3C58FC64" w14:textId="77777777"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14:paraId="659BEA20" w14:textId="77777777" w:rsidTr="0064619C">
        <w:trPr>
          <w:trHeight w:val="319"/>
        </w:trPr>
        <w:tc>
          <w:tcPr>
            <w:tcW w:w="960" w:type="dxa"/>
          </w:tcPr>
          <w:p w14:paraId="2AF83EA9"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14:paraId="1088A7D9" w14:textId="77777777"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14:paraId="0C5D42A5" w14:textId="77777777" w:rsidTr="0064619C">
        <w:trPr>
          <w:trHeight w:val="630"/>
        </w:trPr>
        <w:tc>
          <w:tcPr>
            <w:tcW w:w="960" w:type="dxa"/>
          </w:tcPr>
          <w:p w14:paraId="2971B39B"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0A03FCF5" w14:textId="77777777" w:rsidR="007E4D9D" w:rsidRPr="002A2CC9" w:rsidRDefault="007E4D9D" w:rsidP="008E2B51">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Rs/ </w:t>
            </w:r>
            <w:r w:rsidRPr="002A2CC9">
              <w:rPr>
                <w:rFonts w:ascii="Arial" w:hAnsi="Arial" w:cs="Arial"/>
                <w:color w:val="000000" w:themeColor="text1"/>
                <w:spacing w:val="-4"/>
                <w:sz w:val="24"/>
                <w:szCs w:val="24"/>
              </w:rPr>
              <w:t>bag)</w:t>
            </w:r>
          </w:p>
        </w:tc>
        <w:tc>
          <w:tcPr>
            <w:tcW w:w="1702" w:type="dxa"/>
          </w:tcPr>
          <w:p w14:paraId="560BE698"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219A39C6" w14:textId="77777777"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14:paraId="34A731A1"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0D27B905" w14:textId="77777777"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14:paraId="47F1ABE3"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1D5C10B6"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14:paraId="6FF9E983"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618026CC" w14:textId="77777777"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14:paraId="428AA1B4" w14:textId="77777777" w:rsidTr="0064619C">
        <w:trPr>
          <w:trHeight w:val="551"/>
        </w:trPr>
        <w:tc>
          <w:tcPr>
            <w:tcW w:w="960" w:type="dxa"/>
          </w:tcPr>
          <w:p w14:paraId="70D261F2"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52046EFC" w14:textId="77777777" w:rsidR="007E4D9D" w:rsidRPr="002A2CC9" w:rsidRDefault="007E4D9D"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z w:val="24"/>
                <w:szCs w:val="24"/>
              </w:rPr>
              <w:t>5.36</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Rs/kg</w:t>
            </w:r>
          </w:p>
          <w:p w14:paraId="0F228CF2" w14:textId="77777777"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3B85D9C2" w14:textId="77777777"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14:paraId="18FFCA03" w14:textId="77777777"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14:paraId="27F58319" w14:textId="77777777"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14:paraId="10B31DCB" w14:textId="77777777"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14:paraId="4C9BB936" w14:textId="77777777" w:rsidTr="0064619C">
        <w:trPr>
          <w:trHeight w:val="630"/>
        </w:trPr>
        <w:tc>
          <w:tcPr>
            <w:tcW w:w="960" w:type="dxa"/>
          </w:tcPr>
          <w:p w14:paraId="5B6A4FA1"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187DBA25" w14:textId="77777777"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Rs/</w:t>
            </w:r>
          </w:p>
          <w:p w14:paraId="2A5ACB13"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14:paraId="782D6321"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0040D0EB"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519B7873"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5468ACA5"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14:paraId="4EB40823"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6BA90A84"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14:paraId="4F05680F"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1D75D5E7"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14:paraId="0D1D3299" w14:textId="77777777"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11"/>
          <w:headerReference w:type="default" r:id="rId12"/>
          <w:footerReference w:type="even" r:id="rId13"/>
          <w:footerReference w:type="default" r:id="rId14"/>
          <w:headerReference w:type="first" r:id="rId15"/>
          <w:footerReference w:type="first" r:id="rId16"/>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3A491741" w14:textId="77777777" w:rsidTr="0064619C">
        <w:trPr>
          <w:trHeight w:val="552"/>
        </w:trPr>
        <w:tc>
          <w:tcPr>
            <w:tcW w:w="960" w:type="dxa"/>
          </w:tcPr>
          <w:p w14:paraId="342AD33A"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69F62206" w14:textId="77777777" w:rsidR="007E4D9D" w:rsidRPr="002A2CC9" w:rsidRDefault="007E4D9D"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27 </w:t>
            </w:r>
            <w:r w:rsidRPr="002A2CC9">
              <w:rPr>
                <w:rFonts w:ascii="Arial" w:hAnsi="Arial" w:cs="Arial"/>
                <w:color w:val="000000" w:themeColor="text1"/>
                <w:spacing w:val="-2"/>
                <w:sz w:val="24"/>
                <w:szCs w:val="24"/>
              </w:rPr>
              <w:t>Rs/kg</w:t>
            </w:r>
          </w:p>
          <w:p w14:paraId="228424BC" w14:textId="77777777"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428210FF"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14:paraId="12D2D22B"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14:paraId="3CD572B2"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14:paraId="639DDD8B" w14:textId="77777777"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14:paraId="7F55C2B3" w14:textId="77777777" w:rsidTr="0064619C">
        <w:trPr>
          <w:trHeight w:val="321"/>
        </w:trPr>
        <w:tc>
          <w:tcPr>
            <w:tcW w:w="960" w:type="dxa"/>
          </w:tcPr>
          <w:p w14:paraId="210DF8D3" w14:textId="77777777"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14:paraId="300F72D2" w14:textId="77777777"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14:paraId="5BB4B6A8" w14:textId="77777777"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14:paraId="3ED0391A"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14:paraId="552B6DC4" w14:textId="77777777"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14:paraId="7E1ED170"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14:paraId="05683B13" w14:textId="77777777" w:rsidTr="0064619C">
        <w:trPr>
          <w:trHeight w:val="318"/>
        </w:trPr>
        <w:tc>
          <w:tcPr>
            <w:tcW w:w="960" w:type="dxa"/>
          </w:tcPr>
          <w:p w14:paraId="181B478A"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69942C02" w14:textId="77777777" w:rsidR="007E4D9D" w:rsidRPr="002A2CC9" w:rsidRDefault="007E4D9D" w:rsidP="008E2B51">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Rs/kg)</w:t>
            </w:r>
          </w:p>
        </w:tc>
        <w:tc>
          <w:tcPr>
            <w:tcW w:w="1702" w:type="dxa"/>
          </w:tcPr>
          <w:p w14:paraId="74692F60"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14:paraId="024B703D"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14:paraId="231D791A"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14:paraId="3CBBA2FB"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14:paraId="0FDB12A3" w14:textId="77777777" w:rsidTr="0064619C">
        <w:trPr>
          <w:trHeight w:val="630"/>
        </w:trPr>
        <w:tc>
          <w:tcPr>
            <w:tcW w:w="960" w:type="dxa"/>
          </w:tcPr>
          <w:p w14:paraId="0AAEEAB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370669E" w14:textId="77777777"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(a+b+c)</w:t>
            </w:r>
          </w:p>
        </w:tc>
        <w:tc>
          <w:tcPr>
            <w:tcW w:w="1702" w:type="dxa"/>
          </w:tcPr>
          <w:p w14:paraId="3A1DB54F"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14:paraId="20C15F8F"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14:paraId="357BABD8"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14:paraId="647C4E77" w14:textId="77777777"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14:paraId="1C3519A8" w14:textId="77777777" w:rsidTr="0064619C">
        <w:trPr>
          <w:trHeight w:val="448"/>
        </w:trPr>
        <w:tc>
          <w:tcPr>
            <w:tcW w:w="960" w:type="dxa"/>
          </w:tcPr>
          <w:p w14:paraId="62669DCD" w14:textId="77777777"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14:paraId="15C0B038" w14:textId="77777777"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14:paraId="5B466354" w14:textId="77777777" w:rsidTr="0064619C">
        <w:trPr>
          <w:trHeight w:val="321"/>
        </w:trPr>
        <w:tc>
          <w:tcPr>
            <w:tcW w:w="960" w:type="dxa"/>
          </w:tcPr>
          <w:p w14:paraId="3C25F62F" w14:textId="77777777"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17622CBD"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14:paraId="2C5B02F6"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3A8D68F7"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5E009E26"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14:paraId="58C01083"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14:paraId="42109DAE" w14:textId="77777777" w:rsidTr="0064619C">
        <w:trPr>
          <w:trHeight w:val="318"/>
        </w:trPr>
        <w:tc>
          <w:tcPr>
            <w:tcW w:w="960" w:type="dxa"/>
          </w:tcPr>
          <w:p w14:paraId="365D8361"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C85EF5D" w14:textId="77777777" w:rsidR="007E4D9D" w:rsidRPr="002A2CC9" w:rsidRDefault="007E4D9D" w:rsidP="008E2B51">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(990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Rs/lit)</w:t>
            </w:r>
          </w:p>
        </w:tc>
        <w:tc>
          <w:tcPr>
            <w:tcW w:w="1702" w:type="dxa"/>
          </w:tcPr>
          <w:p w14:paraId="793C956E"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14:paraId="243D8437"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14:paraId="6705F125"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14:paraId="6A00F700"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14:paraId="56F470F8" w14:textId="77777777" w:rsidTr="0064619C">
        <w:trPr>
          <w:trHeight w:val="321"/>
        </w:trPr>
        <w:tc>
          <w:tcPr>
            <w:tcW w:w="960" w:type="dxa"/>
          </w:tcPr>
          <w:p w14:paraId="127DFE85" w14:textId="77777777"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0699F3C9"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14:paraId="5B2A13B9"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784398C3" w14:textId="77777777"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14:paraId="54487B02"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14:paraId="7BA3D377"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14:paraId="13F17954" w14:textId="77777777" w:rsidTr="0064619C">
        <w:trPr>
          <w:trHeight w:val="318"/>
        </w:trPr>
        <w:tc>
          <w:tcPr>
            <w:tcW w:w="960" w:type="dxa"/>
          </w:tcPr>
          <w:p w14:paraId="7A9EB3EE"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569A97F" w14:textId="77777777" w:rsidR="007E4D9D" w:rsidRPr="002A2CC9" w:rsidRDefault="007E4D9D" w:rsidP="008E2B51">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Rs/lit)</w:t>
            </w:r>
          </w:p>
        </w:tc>
        <w:tc>
          <w:tcPr>
            <w:tcW w:w="1702" w:type="dxa"/>
          </w:tcPr>
          <w:p w14:paraId="319846AD"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14:paraId="39DC3703"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14:paraId="50373199"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14:paraId="7076ADAB"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14:paraId="70C47E5E" w14:textId="77777777" w:rsidTr="0064619C">
        <w:trPr>
          <w:trHeight w:val="631"/>
        </w:trPr>
        <w:tc>
          <w:tcPr>
            <w:tcW w:w="960" w:type="dxa"/>
          </w:tcPr>
          <w:p w14:paraId="31C836E6"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14:paraId="68EEF5E9" w14:textId="77777777"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r w:rsidRPr="002A2CC9">
              <w:rPr>
                <w:rFonts w:ascii="Arial" w:hAnsi="Arial" w:cs="Arial"/>
                <w:color w:val="000000" w:themeColor="text1"/>
                <w:spacing w:val="-2"/>
                <w:sz w:val="24"/>
                <w:szCs w:val="24"/>
              </w:rPr>
              <w:t>irrigation</w:t>
            </w:r>
          </w:p>
        </w:tc>
        <w:tc>
          <w:tcPr>
            <w:tcW w:w="1702" w:type="dxa"/>
          </w:tcPr>
          <w:p w14:paraId="325CDC1D"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14:paraId="2F7510AA"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14:paraId="390D1237"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14:paraId="45809442"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14:paraId="3720762B" w14:textId="77777777" w:rsidTr="0064619C">
        <w:trPr>
          <w:trHeight w:val="630"/>
        </w:trPr>
        <w:tc>
          <w:tcPr>
            <w:tcW w:w="960" w:type="dxa"/>
          </w:tcPr>
          <w:p w14:paraId="3D30C68C"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133DC001" w14:textId="77777777" w:rsidR="007E4D9D" w:rsidRPr="002A2CC9" w:rsidRDefault="007E4D9D" w:rsidP="008E2B51">
            <w:pPr>
              <w:pStyle w:val="TableParagraph"/>
              <w:spacing w:before="40" w:line="276" w:lineRule="auto"/>
              <w:ind w:left="184"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(350</w:t>
            </w:r>
          </w:p>
          <w:p w14:paraId="42FBA35B" w14:textId="77777777" w:rsidR="007E4D9D" w:rsidRPr="002A2CC9" w:rsidRDefault="007E4D9D" w:rsidP="008E2B51">
            <w:pPr>
              <w:pStyle w:val="TableParagraph"/>
              <w:spacing w:before="4"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Rs./irrigation)</w:t>
            </w:r>
          </w:p>
        </w:tc>
        <w:tc>
          <w:tcPr>
            <w:tcW w:w="1702" w:type="dxa"/>
          </w:tcPr>
          <w:p w14:paraId="4AB6AE5A"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14:paraId="5D4B99CC"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14:paraId="3857FE8D"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14:paraId="22CD4017" w14:textId="77777777"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14:paraId="736211DB" w14:textId="77777777"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14:paraId="1453EE48" w14:textId="77777777" w:rsidR="00124141" w:rsidRPr="002A2CC9" w:rsidRDefault="00124141" w:rsidP="008E2B51">
      <w:pPr>
        <w:spacing w:line="276" w:lineRule="auto"/>
        <w:rPr>
          <w:rFonts w:ascii="Arial" w:hAnsi="Arial" w:cs="Arial"/>
          <w:b/>
          <w:color w:val="000000" w:themeColor="text1"/>
          <w:sz w:val="24"/>
          <w:szCs w:val="24"/>
        </w:rPr>
      </w:pPr>
    </w:p>
    <w:p w14:paraId="72E8ED09" w14:textId="77777777" w:rsidR="003D7AF7"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6CDA6AE7" w14:textId="77777777" w:rsidR="003D7AF7" w:rsidRPr="002A2CC9" w:rsidRDefault="003D7AF7" w:rsidP="008E2B51">
      <w:pPr>
        <w:pStyle w:val="BodyText"/>
        <w:spacing w:before="83" w:line="276" w:lineRule="auto"/>
        <w:ind w:left="165" w:right="471"/>
        <w:jc w:val="both"/>
        <w:rPr>
          <w:rFonts w:ascii="Arial" w:hAnsi="Arial" w:cs="Arial"/>
          <w:color w:val="000000" w:themeColor="text1"/>
        </w:rPr>
      </w:pPr>
      <w:r w:rsidRPr="002A2CC9">
        <w:rPr>
          <w:rFonts w:ascii="Arial" w:hAnsi="Arial" w:cs="Arial"/>
          <w:color w:val="000000" w:themeColor="text1"/>
        </w:rPr>
        <w:t>It could be observed from table 2 that, the input cost of cultivation included family labour, hired labour, machine labour, seed, manure/FYM, fertilizers, plant protection, irrigation, land revenue, depreciation, and interest on working capital. Among these items,</w:t>
      </w:r>
      <w:r w:rsidRPr="002A2CC9">
        <w:rPr>
          <w:rFonts w:ascii="Arial" w:hAnsi="Arial" w:cs="Arial"/>
          <w:color w:val="000000" w:themeColor="text1"/>
          <w:spacing w:val="78"/>
          <w:w w:val="150"/>
        </w:rPr>
        <w:t xml:space="preserve"> </w:t>
      </w:r>
      <w:r w:rsidRPr="002A2CC9">
        <w:rPr>
          <w:rFonts w:ascii="Arial" w:hAnsi="Arial" w:cs="Arial"/>
          <w:color w:val="000000" w:themeColor="text1"/>
        </w:rPr>
        <w:t>the</w:t>
      </w:r>
      <w:r w:rsidRPr="002A2CC9">
        <w:rPr>
          <w:rFonts w:ascii="Arial" w:hAnsi="Arial" w:cs="Arial"/>
          <w:color w:val="000000" w:themeColor="text1"/>
          <w:spacing w:val="80"/>
          <w:w w:val="150"/>
        </w:rPr>
        <w:t xml:space="preserve"> </w:t>
      </w:r>
      <w:r w:rsidRPr="002A2CC9">
        <w:rPr>
          <w:rFonts w:ascii="Arial" w:hAnsi="Arial" w:cs="Arial"/>
          <w:color w:val="000000" w:themeColor="text1"/>
        </w:rPr>
        <w:t>highest</w:t>
      </w:r>
      <w:r w:rsidRPr="002A2CC9">
        <w:rPr>
          <w:rFonts w:ascii="Arial" w:hAnsi="Arial" w:cs="Arial"/>
          <w:color w:val="000000" w:themeColor="text1"/>
          <w:spacing w:val="80"/>
          <w:w w:val="150"/>
        </w:rPr>
        <w:t xml:space="preserve"> </w:t>
      </w:r>
      <w:r w:rsidRPr="002A2CC9">
        <w:rPr>
          <w:rFonts w:ascii="Arial" w:hAnsi="Arial" w:cs="Arial"/>
          <w:color w:val="000000" w:themeColor="text1"/>
        </w:rPr>
        <w:t>cost</w:t>
      </w:r>
      <w:r w:rsidRPr="002A2CC9">
        <w:rPr>
          <w:rFonts w:ascii="Arial" w:hAnsi="Arial" w:cs="Arial"/>
          <w:color w:val="000000" w:themeColor="text1"/>
          <w:spacing w:val="80"/>
          <w:w w:val="150"/>
        </w:rPr>
        <w:t xml:space="preserve"> </w:t>
      </w:r>
      <w:r w:rsidRPr="002A2CC9">
        <w:rPr>
          <w:rFonts w:ascii="Arial" w:hAnsi="Arial" w:cs="Arial"/>
          <w:color w:val="000000" w:themeColor="text1"/>
        </w:rPr>
        <w:t>was</w:t>
      </w:r>
      <w:r w:rsidRPr="002A2CC9">
        <w:rPr>
          <w:rFonts w:ascii="Arial" w:hAnsi="Arial" w:cs="Arial"/>
          <w:color w:val="000000" w:themeColor="text1"/>
          <w:spacing w:val="80"/>
          <w:w w:val="150"/>
        </w:rPr>
        <w:t xml:space="preserve"> </w:t>
      </w:r>
      <w:r w:rsidRPr="002A2CC9">
        <w:rPr>
          <w:rFonts w:ascii="Arial" w:hAnsi="Arial" w:cs="Arial"/>
          <w:color w:val="000000" w:themeColor="text1"/>
        </w:rPr>
        <w:t>incurred</w:t>
      </w:r>
      <w:r w:rsidRPr="002A2CC9">
        <w:rPr>
          <w:rFonts w:ascii="Arial" w:hAnsi="Arial" w:cs="Arial"/>
          <w:color w:val="000000" w:themeColor="text1"/>
          <w:spacing w:val="79"/>
          <w:w w:val="150"/>
        </w:rPr>
        <w:t xml:space="preserve"> </w:t>
      </w:r>
      <w:r w:rsidRPr="002A2CC9">
        <w:rPr>
          <w:rFonts w:ascii="Arial" w:hAnsi="Arial" w:cs="Arial"/>
          <w:color w:val="000000" w:themeColor="text1"/>
        </w:rPr>
        <w:t>on</w:t>
      </w:r>
      <w:r w:rsidRPr="002A2CC9">
        <w:rPr>
          <w:rFonts w:ascii="Arial" w:hAnsi="Arial" w:cs="Arial"/>
          <w:color w:val="000000" w:themeColor="text1"/>
          <w:spacing w:val="79"/>
          <w:w w:val="150"/>
        </w:rPr>
        <w:t xml:space="preserve"> </w:t>
      </w:r>
      <w:r w:rsidRPr="002A2CC9">
        <w:rPr>
          <w:rFonts w:ascii="Arial" w:hAnsi="Arial" w:cs="Arial"/>
          <w:color w:val="000000" w:themeColor="text1"/>
        </w:rPr>
        <w:t>hired</w:t>
      </w:r>
      <w:r w:rsidRPr="002A2CC9">
        <w:rPr>
          <w:rFonts w:ascii="Arial" w:hAnsi="Arial" w:cs="Arial"/>
          <w:color w:val="000000" w:themeColor="text1"/>
          <w:spacing w:val="80"/>
          <w:w w:val="150"/>
        </w:rPr>
        <w:t xml:space="preserve"> </w:t>
      </w:r>
      <w:r w:rsidRPr="002A2CC9">
        <w:rPr>
          <w:rFonts w:ascii="Arial" w:hAnsi="Arial" w:cs="Arial"/>
          <w:color w:val="000000" w:themeColor="text1"/>
        </w:rPr>
        <w:t>labour,</w:t>
      </w:r>
      <w:r w:rsidRPr="002A2CC9">
        <w:rPr>
          <w:rFonts w:ascii="Arial" w:hAnsi="Arial" w:cs="Arial"/>
          <w:color w:val="000000" w:themeColor="text1"/>
          <w:spacing w:val="80"/>
          <w:w w:val="150"/>
        </w:rPr>
        <w:t xml:space="preserve"> </w:t>
      </w:r>
      <w:r w:rsidRPr="002A2CC9">
        <w:rPr>
          <w:rFonts w:ascii="Arial" w:hAnsi="Arial" w:cs="Arial"/>
          <w:color w:val="000000" w:themeColor="text1"/>
        </w:rPr>
        <w:t>which</w:t>
      </w:r>
      <w:r w:rsidRPr="002A2CC9">
        <w:rPr>
          <w:rFonts w:ascii="Arial" w:hAnsi="Arial" w:cs="Arial"/>
          <w:color w:val="000000" w:themeColor="text1"/>
          <w:spacing w:val="80"/>
          <w:w w:val="150"/>
        </w:rPr>
        <w:t xml:space="preserve"> </w:t>
      </w:r>
      <w:r w:rsidRPr="002A2CC9">
        <w:rPr>
          <w:rFonts w:ascii="Arial" w:hAnsi="Arial" w:cs="Arial"/>
          <w:color w:val="000000" w:themeColor="text1"/>
        </w:rPr>
        <w:t>accounted</w:t>
      </w:r>
      <w:r w:rsidRPr="002A2CC9">
        <w:rPr>
          <w:rFonts w:ascii="Arial" w:hAnsi="Arial" w:cs="Arial"/>
          <w:color w:val="000000" w:themeColor="text1"/>
          <w:spacing w:val="79"/>
          <w:w w:val="150"/>
        </w:rPr>
        <w:t xml:space="preserve"> </w:t>
      </w:r>
      <w:r w:rsidRPr="002A2CC9">
        <w:rPr>
          <w:rFonts w:ascii="Arial" w:hAnsi="Arial" w:cs="Arial"/>
          <w:color w:val="000000" w:themeColor="text1"/>
        </w:rPr>
        <w:t>for</w:t>
      </w:r>
      <w:r w:rsidR="001E6802" w:rsidRPr="002A2CC9">
        <w:rPr>
          <w:rFonts w:ascii="Arial" w:hAnsi="Arial" w:cs="Arial"/>
          <w:color w:val="000000" w:themeColor="text1"/>
        </w:rPr>
        <w:t xml:space="preserve"> </w:t>
      </w:r>
      <w:r w:rsidRPr="002A2CC9">
        <w:rPr>
          <w:rFonts w:ascii="Arial" w:hAnsi="Arial" w:cs="Arial"/>
          <w:color w:val="000000" w:themeColor="text1"/>
        </w:rPr>
        <w:t>₹17,000/ha on large farm, representing 14.61 percent of the total cost. This was followed by machine labour, which reached a maximum of ₹7,200/ha (6.18%) on large farms, and fertilizers, with the highest expenditure of ₹4881.70/ha (4.19%) also on large farms. In contrast, the lowest cost was recorded for land revenue (₹65, accounting for only 0.09–0.10% of the total cost across all farm sizes). The expenditure on plant protection was also significant, being maximum on large farms at ₹6447.60/ha (5.54%) and minimum on small farms at ₹4538.40/ha (4.54%). Likewise, seed cost was highest on large farms ₹24,983/ha (21.47%) and lowest on medium and small farms ₹24132/ha (22.35%) and ₹23544/ha (23.59%),</w:t>
      </w:r>
      <w:r w:rsidRPr="002A2CC9">
        <w:rPr>
          <w:rFonts w:ascii="Arial" w:hAnsi="Arial" w:cs="Arial"/>
          <w:color w:val="000000" w:themeColor="text1"/>
          <w:spacing w:val="80"/>
        </w:rPr>
        <w:t xml:space="preserve"> </w:t>
      </w:r>
      <w:r w:rsidRPr="002A2CC9">
        <w:rPr>
          <w:rFonts w:ascii="Arial" w:hAnsi="Arial" w:cs="Arial"/>
          <w:color w:val="000000" w:themeColor="text1"/>
          <w:spacing w:val="-2"/>
        </w:rPr>
        <w:t>respectively.</w:t>
      </w:r>
      <w:r w:rsidR="00E31FF2" w:rsidRPr="002A2CC9">
        <w:rPr>
          <w:rFonts w:ascii="Arial" w:hAnsi="Arial" w:cs="Arial"/>
          <w:color w:val="000000" w:themeColor="text1"/>
        </w:rPr>
        <w:t xml:space="preserve"> </w:t>
      </w:r>
      <w:r w:rsidRPr="002A2CC9">
        <w:rPr>
          <w:rFonts w:ascii="Arial" w:hAnsi="Arial" w:cs="Arial"/>
          <w:color w:val="000000" w:themeColor="text1"/>
        </w:rPr>
        <w:t>With regard to cost concepts, Cost A1 was highest on large farms at ₹72705.42/ha (62.48%) of total cost, followed by medium</w:t>
      </w:r>
      <w:r w:rsidRPr="002A2CC9">
        <w:rPr>
          <w:rFonts w:ascii="Arial" w:hAnsi="Arial" w:cs="Arial"/>
          <w:color w:val="000000" w:themeColor="text1"/>
          <w:spacing w:val="40"/>
        </w:rPr>
        <w:t xml:space="preserve"> </w:t>
      </w:r>
      <w:r w:rsidRPr="002A2CC9">
        <w:rPr>
          <w:rFonts w:ascii="Arial" w:hAnsi="Arial" w:cs="Arial"/>
          <w:color w:val="000000" w:themeColor="text1"/>
        </w:rPr>
        <w:t>farms ₹67815.19/ha (62.81%), and lowest on small farms ₹61088.02/ha (61.21%). Similarly, Cost B1 (Cost</w:t>
      </w:r>
      <w:r w:rsidRPr="002A2CC9">
        <w:rPr>
          <w:rFonts w:ascii="Arial" w:hAnsi="Arial" w:cs="Arial"/>
          <w:color w:val="000000" w:themeColor="text1"/>
          <w:spacing w:val="-10"/>
        </w:rPr>
        <w:t xml:space="preserve"> </w:t>
      </w:r>
      <w:r w:rsidRPr="002A2CC9">
        <w:rPr>
          <w:rFonts w:ascii="Arial" w:hAnsi="Arial" w:cs="Arial"/>
          <w:color w:val="000000" w:themeColor="text1"/>
        </w:rPr>
        <w:t>A1 + interest on fixed capital) was maximum on large farms ₹73915.42/ha (63.52%) and minimum on small farms ₹61938.27/ha (62.06%). Upon the inclusion of rental value of owned land, Cost B2 increased substantially, being highest for large farms ₹101,774.42/ha (87.47%), followed by medium farms ₹95,647.19/ha (88.59%), and lowest for small farms ₹87722.77/ha (87.90%).</w:t>
      </w:r>
    </w:p>
    <w:p w14:paraId="12440AD8" w14:textId="77777777" w:rsidR="00AF308D" w:rsidRPr="002A2CC9" w:rsidRDefault="003D7AF7" w:rsidP="008E2B51">
      <w:pPr>
        <w:pStyle w:val="BodyText"/>
        <w:spacing w:before="167" w:line="276" w:lineRule="auto"/>
        <w:ind w:left="165" w:right="472"/>
        <w:jc w:val="both"/>
        <w:rPr>
          <w:rFonts w:ascii="Arial" w:hAnsi="Arial" w:cs="Arial"/>
          <w:color w:val="000000" w:themeColor="text1"/>
        </w:rPr>
        <w:sectPr w:rsidR="00AF308D" w:rsidRPr="002A2CC9">
          <w:pgSz w:w="11910" w:h="16840"/>
          <w:pgMar w:top="1340" w:right="992" w:bottom="1220" w:left="1275" w:header="0" w:footer="1020" w:gutter="0"/>
          <w:cols w:space="720"/>
        </w:sectPr>
      </w:pPr>
      <w:r w:rsidRPr="002A2CC9">
        <w:rPr>
          <w:rFonts w:ascii="Arial" w:hAnsi="Arial" w:cs="Arial"/>
          <w:color w:val="000000" w:themeColor="text1"/>
        </w:rPr>
        <w:t>In the case of Cost C1 (Cost B1 + imputed value of family labour), the highest was observed</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₹77915.42/ha</w:t>
      </w:r>
      <w:r w:rsidRPr="002A2CC9">
        <w:rPr>
          <w:rFonts w:ascii="Arial" w:hAnsi="Arial" w:cs="Arial"/>
          <w:color w:val="000000" w:themeColor="text1"/>
          <w:spacing w:val="40"/>
        </w:rPr>
        <w:t xml:space="preserve"> </w:t>
      </w:r>
      <w:r w:rsidRPr="002A2CC9">
        <w:rPr>
          <w:rFonts w:ascii="Arial" w:hAnsi="Arial" w:cs="Arial"/>
          <w:color w:val="000000" w:themeColor="text1"/>
        </w:rPr>
        <w:t>(66.96%)</w:t>
      </w:r>
      <w:r w:rsidRPr="002A2CC9">
        <w:rPr>
          <w:rFonts w:ascii="Arial" w:hAnsi="Arial" w:cs="Arial"/>
          <w:color w:val="000000" w:themeColor="text1"/>
          <w:spacing w:val="40"/>
        </w:rPr>
        <w:t xml:space="preserve"> </w:t>
      </w:r>
      <w:r w:rsidRPr="002A2CC9">
        <w:rPr>
          <w:rFonts w:ascii="Arial" w:hAnsi="Arial" w:cs="Arial"/>
          <w:color w:val="000000" w:themeColor="text1"/>
        </w:rPr>
        <w:t>and</w:t>
      </w:r>
      <w:r w:rsidRPr="002A2CC9">
        <w:rPr>
          <w:rFonts w:ascii="Arial" w:hAnsi="Arial" w:cs="Arial"/>
          <w:color w:val="000000" w:themeColor="text1"/>
          <w:spacing w:val="40"/>
        </w:rPr>
        <w:t xml:space="preserve"> </w:t>
      </w:r>
      <w:r w:rsidRPr="002A2CC9">
        <w:rPr>
          <w:rFonts w:ascii="Arial" w:hAnsi="Arial" w:cs="Arial"/>
          <w:color w:val="000000" w:themeColor="text1"/>
        </w:rPr>
        <w:t>the</w:t>
      </w:r>
      <w:r w:rsidRPr="002A2CC9">
        <w:rPr>
          <w:rFonts w:ascii="Arial" w:hAnsi="Arial" w:cs="Arial"/>
          <w:color w:val="000000" w:themeColor="text1"/>
          <w:spacing w:val="40"/>
        </w:rPr>
        <w:t xml:space="preserve"> </w:t>
      </w:r>
      <w:r w:rsidRPr="002A2CC9">
        <w:rPr>
          <w:rFonts w:ascii="Arial" w:hAnsi="Arial" w:cs="Arial"/>
          <w:color w:val="000000" w:themeColor="text1"/>
        </w:rPr>
        <w:t>lowest</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small</w:t>
      </w:r>
      <w:r w:rsidRPr="002A2CC9">
        <w:rPr>
          <w:rFonts w:ascii="Arial" w:hAnsi="Arial" w:cs="Arial"/>
          <w:color w:val="000000" w:themeColor="text1"/>
          <w:spacing w:val="40"/>
        </w:rPr>
        <w:t xml:space="preserve"> </w:t>
      </w:r>
      <w:r w:rsidRPr="002A2CC9">
        <w:rPr>
          <w:rFonts w:ascii="Arial" w:hAnsi="Arial" w:cs="Arial"/>
          <w:color w:val="000000" w:themeColor="text1"/>
        </w:rPr>
        <w:t xml:space="preserve">farms ₹64,938.27/ha (65.07%). Similarly, Cost C2 (Cost B2 + family labour) was again </w:t>
      </w:r>
      <w:r w:rsidRPr="002A2CC9">
        <w:rPr>
          <w:rFonts w:ascii="Arial" w:hAnsi="Arial" w:cs="Arial"/>
          <w:color w:val="000000" w:themeColor="text1"/>
        </w:rPr>
        <w:lastRenderedPageBreak/>
        <w:t>maximum</w:t>
      </w:r>
      <w:r w:rsidRPr="002A2CC9">
        <w:rPr>
          <w:rFonts w:ascii="Arial" w:hAnsi="Arial" w:cs="Arial"/>
          <w:color w:val="000000" w:themeColor="text1"/>
          <w:spacing w:val="71"/>
        </w:rPr>
        <w:t xml:space="preserve"> </w:t>
      </w:r>
      <w:r w:rsidRPr="002A2CC9">
        <w:rPr>
          <w:rFonts w:ascii="Arial" w:hAnsi="Arial" w:cs="Arial"/>
          <w:color w:val="000000" w:themeColor="text1"/>
        </w:rPr>
        <w:t>on</w:t>
      </w:r>
      <w:r w:rsidRPr="002A2CC9">
        <w:rPr>
          <w:rFonts w:ascii="Arial" w:hAnsi="Arial" w:cs="Arial"/>
          <w:color w:val="000000" w:themeColor="text1"/>
          <w:spacing w:val="73"/>
        </w:rPr>
        <w:t xml:space="preserve"> </w:t>
      </w:r>
      <w:r w:rsidRPr="002A2CC9">
        <w:rPr>
          <w:rFonts w:ascii="Arial" w:hAnsi="Arial" w:cs="Arial"/>
          <w:color w:val="000000" w:themeColor="text1"/>
        </w:rPr>
        <w:t>large</w:t>
      </w:r>
      <w:r w:rsidRPr="002A2CC9">
        <w:rPr>
          <w:rFonts w:ascii="Arial" w:hAnsi="Arial" w:cs="Arial"/>
          <w:color w:val="000000" w:themeColor="text1"/>
          <w:spacing w:val="71"/>
        </w:rPr>
        <w:t xml:space="preserve"> </w:t>
      </w:r>
      <w:r w:rsidRPr="002A2CC9">
        <w:rPr>
          <w:rFonts w:ascii="Arial" w:hAnsi="Arial" w:cs="Arial"/>
          <w:color w:val="000000" w:themeColor="text1"/>
        </w:rPr>
        <w:t>farms</w:t>
      </w:r>
      <w:r w:rsidRPr="002A2CC9">
        <w:rPr>
          <w:rFonts w:ascii="Arial" w:hAnsi="Arial" w:cs="Arial"/>
          <w:color w:val="000000" w:themeColor="text1"/>
          <w:spacing w:val="70"/>
        </w:rPr>
        <w:t xml:space="preserve"> </w:t>
      </w:r>
      <w:r w:rsidRPr="002A2CC9">
        <w:rPr>
          <w:rFonts w:ascii="Arial" w:hAnsi="Arial" w:cs="Arial"/>
          <w:color w:val="000000" w:themeColor="text1"/>
        </w:rPr>
        <w:t>₹105,774.42/ha</w:t>
      </w:r>
      <w:r w:rsidRPr="002A2CC9">
        <w:rPr>
          <w:rFonts w:ascii="Arial" w:hAnsi="Arial" w:cs="Arial"/>
          <w:color w:val="000000" w:themeColor="text1"/>
          <w:spacing w:val="71"/>
        </w:rPr>
        <w:t xml:space="preserve"> </w:t>
      </w:r>
      <w:r w:rsidRPr="002A2CC9">
        <w:rPr>
          <w:rFonts w:ascii="Arial" w:hAnsi="Arial" w:cs="Arial"/>
          <w:color w:val="000000" w:themeColor="text1"/>
        </w:rPr>
        <w:t>(90.90%),</w:t>
      </w:r>
      <w:r w:rsidRPr="002A2CC9">
        <w:rPr>
          <w:rFonts w:ascii="Arial" w:hAnsi="Arial" w:cs="Arial"/>
          <w:color w:val="000000" w:themeColor="text1"/>
          <w:spacing w:val="70"/>
        </w:rPr>
        <w:t xml:space="preserve"> </w:t>
      </w:r>
      <w:r w:rsidRPr="002A2CC9">
        <w:rPr>
          <w:rFonts w:ascii="Arial" w:hAnsi="Arial" w:cs="Arial"/>
          <w:color w:val="000000" w:themeColor="text1"/>
        </w:rPr>
        <w:t>followed</w:t>
      </w:r>
      <w:r w:rsidRPr="002A2CC9">
        <w:rPr>
          <w:rFonts w:ascii="Arial" w:hAnsi="Arial" w:cs="Arial"/>
          <w:color w:val="000000" w:themeColor="text1"/>
          <w:spacing w:val="71"/>
        </w:rPr>
        <w:t xml:space="preserve"> </w:t>
      </w:r>
      <w:r w:rsidRPr="002A2CC9">
        <w:rPr>
          <w:rFonts w:ascii="Arial" w:hAnsi="Arial" w:cs="Arial"/>
          <w:color w:val="000000" w:themeColor="text1"/>
        </w:rPr>
        <w:t>by</w:t>
      </w:r>
      <w:r w:rsidRPr="002A2CC9">
        <w:rPr>
          <w:rFonts w:ascii="Arial" w:hAnsi="Arial" w:cs="Arial"/>
          <w:color w:val="000000" w:themeColor="text1"/>
          <w:spacing w:val="70"/>
        </w:rPr>
        <w:t xml:space="preserve"> </w:t>
      </w:r>
      <w:r w:rsidRPr="002A2CC9">
        <w:rPr>
          <w:rFonts w:ascii="Arial" w:hAnsi="Arial" w:cs="Arial"/>
          <w:color w:val="000000" w:themeColor="text1"/>
        </w:rPr>
        <w:t>medium</w:t>
      </w:r>
      <w:r w:rsidRPr="002A2CC9">
        <w:rPr>
          <w:rFonts w:ascii="Arial" w:hAnsi="Arial" w:cs="Arial"/>
          <w:color w:val="000000" w:themeColor="text1"/>
          <w:spacing w:val="69"/>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₹98,147.19/ha (90.90%) and the lowest on small farms ₹90,722.77/ha (90.90%). Finally, the comprehensive cost of cultivation, represented by Cost C3 (Cost C2 + managerial cost), was highest for large farms ₹116,351.86/ha and the lowest for small</w:t>
      </w:r>
      <w:r w:rsidRPr="002A2CC9">
        <w:rPr>
          <w:rFonts w:ascii="Arial" w:hAnsi="Arial" w:cs="Arial"/>
          <w:color w:val="000000" w:themeColor="text1"/>
          <w:spacing w:val="40"/>
        </w:rPr>
        <w:t xml:space="preserve"> farms ₹</w:t>
      </w:r>
      <w:r w:rsidRPr="002A2CC9">
        <w:rPr>
          <w:rFonts w:ascii="Arial" w:hAnsi="Arial" w:cs="Arial"/>
          <w:color w:val="000000" w:themeColor="text1"/>
        </w:rPr>
        <w:t>99,795.05/ha</w:t>
      </w:r>
      <w:r w:rsidRPr="002A2CC9">
        <w:rPr>
          <w:rFonts w:ascii="Arial" w:hAnsi="Arial" w:cs="Arial"/>
          <w:color w:val="000000" w:themeColor="text1"/>
          <w:spacing w:val="40"/>
        </w:rPr>
        <w:t xml:space="preserve"> </w:t>
      </w:r>
      <w:r w:rsidRPr="002A2CC9">
        <w:rPr>
          <w:rFonts w:ascii="Arial" w:hAnsi="Arial" w:cs="Arial"/>
          <w:color w:val="000000" w:themeColor="text1"/>
        </w:rPr>
        <w:t>(100%),</w:t>
      </w:r>
      <w:r w:rsidRPr="002A2CC9">
        <w:rPr>
          <w:rFonts w:ascii="Arial" w:hAnsi="Arial" w:cs="Arial"/>
          <w:color w:val="000000" w:themeColor="text1"/>
          <w:spacing w:val="40"/>
        </w:rPr>
        <w:t xml:space="preserve"> </w:t>
      </w:r>
      <w:r w:rsidRPr="002A2CC9">
        <w:rPr>
          <w:rFonts w:ascii="Arial" w:hAnsi="Arial" w:cs="Arial"/>
          <w:color w:val="000000" w:themeColor="text1"/>
        </w:rPr>
        <w:t>with</w:t>
      </w:r>
      <w:r w:rsidRPr="002A2CC9">
        <w:rPr>
          <w:rFonts w:ascii="Arial" w:hAnsi="Arial" w:cs="Arial"/>
          <w:color w:val="000000" w:themeColor="text1"/>
          <w:spacing w:val="40"/>
        </w:rPr>
        <w:t xml:space="preserve"> </w:t>
      </w:r>
      <w:r w:rsidR="004C0E05" w:rsidRPr="002A2CC9">
        <w:rPr>
          <w:rFonts w:ascii="Arial" w:hAnsi="Arial" w:cs="Arial"/>
          <w:color w:val="000000" w:themeColor="text1"/>
        </w:rPr>
        <w:t>the</w:t>
      </w:r>
      <w:r w:rsidR="004C0E05" w:rsidRPr="002A2CC9">
        <w:rPr>
          <w:rFonts w:ascii="Arial" w:hAnsi="Arial" w:cs="Arial"/>
          <w:color w:val="000000" w:themeColor="text1"/>
          <w:spacing w:val="40"/>
        </w:rPr>
        <w:t xml:space="preserve"> overall </w:t>
      </w:r>
      <w:r w:rsidR="00FD19D5" w:rsidRPr="002A2CC9">
        <w:rPr>
          <w:rFonts w:ascii="Arial" w:hAnsi="Arial" w:cs="Arial"/>
          <w:color w:val="000000" w:themeColor="text1"/>
          <w:spacing w:val="40"/>
        </w:rPr>
        <w:t xml:space="preserve">average </w:t>
      </w:r>
      <w:r w:rsidR="00306C6D" w:rsidRPr="002A2CC9">
        <w:rPr>
          <w:rFonts w:ascii="Arial" w:hAnsi="Arial" w:cs="Arial"/>
          <w:color w:val="000000" w:themeColor="text1"/>
          <w:spacing w:val="40"/>
        </w:rPr>
        <w:t>standing at</w:t>
      </w:r>
      <w:r w:rsidRPr="002A2CC9">
        <w:rPr>
          <w:rFonts w:ascii="Arial" w:hAnsi="Arial" w:cs="Arial"/>
          <w:color w:val="000000" w:themeColor="text1"/>
        </w:rPr>
        <w:t xml:space="preserve"> </w:t>
      </w:r>
      <w:r w:rsidRPr="002A2CC9">
        <w:rPr>
          <w:rFonts w:ascii="Arial" w:hAnsi="Arial" w:cs="Arial"/>
          <w:color w:val="000000" w:themeColor="text1"/>
          <w:spacing w:val="-2"/>
        </w:rPr>
        <w:t>₹108036.27/ha.</w:t>
      </w:r>
      <w:r w:rsidR="00AD5C0C" w:rsidRPr="002A2CC9">
        <w:rPr>
          <w:rFonts w:ascii="Arial" w:hAnsi="Arial" w:cs="Arial"/>
          <w:color w:val="000000" w:themeColor="text1"/>
        </w:rPr>
        <w:t xml:space="preserve"> </w:t>
      </w:r>
      <w:r w:rsidRPr="002A2CC9">
        <w:rPr>
          <w:rFonts w:ascii="Arial" w:hAnsi="Arial" w:cs="Arial"/>
          <w:color w:val="000000" w:themeColor="text1"/>
        </w:rPr>
        <w:t>The above results clearly indicate that across all cost concepts, the highest cost of cultivation was consistently observed on large farms and the lowest on small</w:t>
      </w:r>
      <w:r w:rsidRPr="002A2CC9">
        <w:rPr>
          <w:rFonts w:ascii="Arial" w:hAnsi="Arial" w:cs="Arial"/>
          <w:color w:val="000000" w:themeColor="text1"/>
          <w:spacing w:val="21"/>
        </w:rPr>
        <w:t xml:space="preserve"> </w:t>
      </w:r>
      <w:r w:rsidRPr="002A2CC9">
        <w:rPr>
          <w:rFonts w:ascii="Arial" w:hAnsi="Arial" w:cs="Arial"/>
          <w:color w:val="000000" w:themeColor="text1"/>
        </w:rPr>
        <w:t>farms.</w:t>
      </w:r>
      <w:r w:rsidR="00AF308D" w:rsidRPr="002A2CC9">
        <w:rPr>
          <w:rFonts w:ascii="Arial" w:hAnsi="Arial" w:cs="Arial"/>
          <w:color w:val="000000" w:themeColor="text1"/>
        </w:rPr>
        <w:t xml:space="preserve"> This</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shows</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that</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with</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the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increase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in</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farm</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size,</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there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is</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greater</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use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of</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inputs</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and resources, leading to higher absolute costs</w:t>
      </w:r>
    </w:p>
    <w:p w14:paraId="5760BBBC" w14:textId="77777777" w:rsidR="003D7AF7" w:rsidRPr="002A2CC9" w:rsidRDefault="003D7AF7" w:rsidP="008E2B51">
      <w:pPr>
        <w:pStyle w:val="BodyText"/>
        <w:spacing w:before="83" w:line="276" w:lineRule="auto"/>
        <w:rPr>
          <w:rFonts w:ascii="Arial" w:hAnsi="Arial" w:cs="Arial"/>
          <w:color w:val="000000" w:themeColor="text1"/>
        </w:rPr>
      </w:pPr>
      <w:r w:rsidRPr="002A2CC9">
        <w:rPr>
          <w:rFonts w:ascii="Arial" w:hAnsi="Arial" w:cs="Arial"/>
          <w:color w:val="000000" w:themeColor="text1"/>
        </w:rPr>
        <w:lastRenderedPageBreak/>
        <w:t>.</w:t>
      </w:r>
    </w:p>
    <w:p w14:paraId="350F0F23" w14:textId="77777777" w:rsidR="003D7AF7" w:rsidRPr="002A2CC9" w:rsidRDefault="003D7AF7" w:rsidP="008E2B51">
      <w:pPr>
        <w:spacing w:line="276" w:lineRule="auto"/>
        <w:rPr>
          <w:rFonts w:ascii="Arial" w:hAnsi="Arial" w:cs="Arial"/>
          <w:b/>
          <w:color w:val="000000" w:themeColor="text1"/>
          <w:sz w:val="24"/>
          <w:szCs w:val="24"/>
        </w:rPr>
      </w:pPr>
    </w:p>
    <w:p w14:paraId="1DC48483" w14:textId="77777777" w:rsidR="003D7AF7" w:rsidRPr="002A2CC9" w:rsidRDefault="003D7AF7" w:rsidP="008E2B51">
      <w:pPr>
        <w:spacing w:line="276" w:lineRule="auto"/>
        <w:rPr>
          <w:rFonts w:ascii="Arial" w:hAnsi="Arial" w:cs="Arial"/>
          <w:b/>
          <w:color w:val="000000" w:themeColor="text1"/>
          <w:sz w:val="24"/>
          <w:szCs w:val="24"/>
        </w:rPr>
      </w:pPr>
    </w:p>
    <w:p w14:paraId="171C646B" w14:textId="77777777" w:rsidR="000C12B4" w:rsidRPr="002A2CC9" w:rsidRDefault="000C12B4"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374513A5" w14:textId="77777777"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(Rs.</w:t>
      </w:r>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14:paraId="6493E668" w14:textId="77777777" w:rsidTr="0064619C">
        <w:trPr>
          <w:trHeight w:val="505"/>
        </w:trPr>
        <w:tc>
          <w:tcPr>
            <w:tcW w:w="598" w:type="dxa"/>
          </w:tcPr>
          <w:p w14:paraId="700F7250" w14:textId="77777777"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14:paraId="1BA14AF2" w14:textId="77777777"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14:paraId="15C4DE57" w14:textId="77777777"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14:paraId="3C925A77" w14:textId="77777777"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14:paraId="55A55D2C" w14:textId="77777777"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14:paraId="43F447F0" w14:textId="77777777"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14:paraId="0D788BB2" w14:textId="77777777"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3E833C54" w14:textId="77777777" w:rsidTr="0064619C">
        <w:trPr>
          <w:trHeight w:val="551"/>
        </w:trPr>
        <w:tc>
          <w:tcPr>
            <w:tcW w:w="598" w:type="dxa"/>
          </w:tcPr>
          <w:p w14:paraId="18FB0D35"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14:paraId="72367388" w14:textId="77777777" w:rsidR="000C12B4" w:rsidRPr="002A2CC9" w:rsidRDefault="000C12B4" w:rsidP="008E2B51">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14:paraId="2DFB1AF9"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14:paraId="154691F5"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14:paraId="4F5A3321"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14:paraId="52684BA2"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14:paraId="062A6D1B"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24A863D3"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14:paraId="6B0A6646"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14:paraId="0902765B"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14:paraId="6FF4E684" w14:textId="77777777" w:rsidTr="0064619C">
        <w:trPr>
          <w:trHeight w:val="551"/>
        </w:trPr>
        <w:tc>
          <w:tcPr>
            <w:tcW w:w="598" w:type="dxa"/>
          </w:tcPr>
          <w:p w14:paraId="4BAE2FFE"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14:paraId="7473F611" w14:textId="77777777" w:rsidR="000C12B4" w:rsidRPr="002A2CC9" w:rsidRDefault="000C12B4" w:rsidP="008E2B51">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14:paraId="1FB3DF5E" w14:textId="77777777"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14:paraId="528CCFEC"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14:paraId="7F11621A" w14:textId="77777777"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14:paraId="58ED89B0"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14:paraId="2BC803B9" w14:textId="77777777"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14:paraId="3343A16E"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14:paraId="4494CEE7"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14:paraId="1BD25ADF"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14:paraId="77AD5D59" w14:textId="77777777" w:rsidTr="0064619C">
        <w:trPr>
          <w:trHeight w:val="551"/>
        </w:trPr>
        <w:tc>
          <w:tcPr>
            <w:tcW w:w="598" w:type="dxa"/>
          </w:tcPr>
          <w:p w14:paraId="213C3710"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14:paraId="1E1923E0" w14:textId="77777777" w:rsidR="000C12B4" w:rsidRPr="002A2CC9" w:rsidRDefault="000C12B4" w:rsidP="008E2B51">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pacing w:val="-2"/>
                <w:sz w:val="24"/>
                <w:szCs w:val="24"/>
              </w:rPr>
              <w:t>labour</w:t>
            </w:r>
          </w:p>
        </w:tc>
        <w:tc>
          <w:tcPr>
            <w:tcW w:w="1260" w:type="dxa"/>
          </w:tcPr>
          <w:p w14:paraId="458211A8"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29EC263C"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14:paraId="63839B38"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14:paraId="4AE6A1DD"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14:paraId="0CDC720E"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14:paraId="0010439A"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14:paraId="0AFE2D7C"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14:paraId="5423ACEA"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14:paraId="2199B88E" w14:textId="77777777" w:rsidTr="0064619C">
        <w:trPr>
          <w:trHeight w:val="554"/>
        </w:trPr>
        <w:tc>
          <w:tcPr>
            <w:tcW w:w="598" w:type="dxa"/>
          </w:tcPr>
          <w:p w14:paraId="50E30CE0" w14:textId="77777777"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14:paraId="3171DCCB" w14:textId="77777777"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14:paraId="78303567" w14:textId="77777777"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14:paraId="6C7DB291"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14:paraId="2D385226" w14:textId="77777777"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14:paraId="64B43DD1"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14:paraId="71B455BC" w14:textId="77777777"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14:paraId="2E4A1332"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14:paraId="6ACF2F6A"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14:paraId="295AF5F0"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14:paraId="24C5437E" w14:textId="77777777" w:rsidTr="0064619C">
        <w:trPr>
          <w:trHeight w:val="551"/>
        </w:trPr>
        <w:tc>
          <w:tcPr>
            <w:tcW w:w="598" w:type="dxa"/>
          </w:tcPr>
          <w:p w14:paraId="2149D430"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14:paraId="285DFC8C" w14:textId="77777777" w:rsidR="000C12B4" w:rsidRPr="002A2CC9" w:rsidRDefault="000C12B4" w:rsidP="008E2B51">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14:paraId="38AE48CC"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112B8DF5"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4EF1AD4B"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2892066A"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14:paraId="050CE721"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5B0B8F90"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658F7874"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4C0CDE9E"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14:paraId="2C3B5A23" w14:textId="77777777" w:rsidTr="0064619C">
        <w:trPr>
          <w:trHeight w:val="552"/>
        </w:trPr>
        <w:tc>
          <w:tcPr>
            <w:tcW w:w="598" w:type="dxa"/>
          </w:tcPr>
          <w:p w14:paraId="3EBB086C"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14:paraId="283EF44C" w14:textId="77777777" w:rsidR="000C12B4" w:rsidRPr="002A2CC9" w:rsidRDefault="000C12B4" w:rsidP="008E2B51">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14:paraId="122ED204"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14:paraId="293BA518"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14:paraId="703941B0"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14:paraId="5F99F113"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14:paraId="2FC254B9"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14:paraId="4D39097C"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14:paraId="202DB071"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14:paraId="13D6A317"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14:paraId="09743384" w14:textId="77777777" w:rsidTr="0064619C">
        <w:trPr>
          <w:trHeight w:val="551"/>
        </w:trPr>
        <w:tc>
          <w:tcPr>
            <w:tcW w:w="598" w:type="dxa"/>
          </w:tcPr>
          <w:p w14:paraId="7BFDADB4"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14:paraId="4DFDCD0C" w14:textId="77777777" w:rsidR="000C12B4" w:rsidRPr="002A2CC9" w:rsidRDefault="000C12B4" w:rsidP="008E2B51">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14:paraId="1CB02C8A"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14:paraId="2DA9622E"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14:paraId="56285374"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14:paraId="641673B0"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14:paraId="4C610C04"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14:paraId="4216D091"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14:paraId="004C1FB9"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14:paraId="0369B5E8"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14:paraId="3C114226" w14:textId="77777777" w:rsidTr="0064619C">
        <w:trPr>
          <w:trHeight w:val="551"/>
        </w:trPr>
        <w:tc>
          <w:tcPr>
            <w:tcW w:w="598" w:type="dxa"/>
          </w:tcPr>
          <w:p w14:paraId="49E91393"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14:paraId="0DA0C00A" w14:textId="77777777" w:rsidR="000C12B4" w:rsidRPr="002A2CC9" w:rsidRDefault="000C12B4" w:rsidP="008E2B51">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14:paraId="6AF40251"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14:paraId="2E09D098"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14:paraId="499411BD"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5079542E"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14:paraId="599F3E5A"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4D27F423"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14:paraId="10CDBCB5"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14:paraId="3FCD2500"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14:paraId="354490AC" w14:textId="77777777" w:rsidTr="0064619C">
        <w:trPr>
          <w:trHeight w:val="827"/>
        </w:trPr>
        <w:tc>
          <w:tcPr>
            <w:tcW w:w="598" w:type="dxa"/>
          </w:tcPr>
          <w:p w14:paraId="7D237AC7"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14:paraId="552A0F5D" w14:textId="77777777"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14:paraId="499C525A" w14:textId="77777777"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14:paraId="0D10324C" w14:textId="77777777"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14:paraId="41663ACB"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14:paraId="09EA4588" w14:textId="77777777"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14:paraId="7B7A2654"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14:paraId="181D6000" w14:textId="77777777"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14:paraId="39F8A0AA"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14:paraId="12386A3C" w14:textId="77777777"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14:paraId="1950366C"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14:paraId="540B26F8" w14:textId="77777777" w:rsidTr="0064619C">
        <w:trPr>
          <w:trHeight w:val="551"/>
        </w:trPr>
        <w:tc>
          <w:tcPr>
            <w:tcW w:w="598" w:type="dxa"/>
          </w:tcPr>
          <w:p w14:paraId="226EDC3F"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14:paraId="1204147D" w14:textId="77777777" w:rsidR="000C12B4" w:rsidRPr="002A2CC9" w:rsidRDefault="000C12B4" w:rsidP="008E2B51">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14:paraId="4192AA58" w14:textId="77777777"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329DCEE2"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6B167091" w14:textId="77777777"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56E95AEB"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14:paraId="5151C71B" w14:textId="77777777"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49503990"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25BD3297" w14:textId="77777777"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664A8632"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14:paraId="75A87817" w14:textId="77777777" w:rsidTr="0064619C">
        <w:trPr>
          <w:trHeight w:val="553"/>
        </w:trPr>
        <w:tc>
          <w:tcPr>
            <w:tcW w:w="598" w:type="dxa"/>
          </w:tcPr>
          <w:p w14:paraId="4AE2ED22" w14:textId="77777777"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14:paraId="7EB0008C" w14:textId="77777777"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14:paraId="4111FAD6" w14:textId="77777777"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14:paraId="69D0C6DF"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14:paraId="096A3EC5" w14:textId="77777777"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14:paraId="4BF6B24E" w14:textId="77777777"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14:paraId="522330A7" w14:textId="77777777"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14:paraId="2B0E5A19"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14:paraId="60A34C58" w14:textId="77777777"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14:paraId="73B4AEF2" w14:textId="77777777"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14:paraId="1F353B00" w14:textId="77777777" w:rsidTr="0064619C">
        <w:trPr>
          <w:trHeight w:val="551"/>
        </w:trPr>
        <w:tc>
          <w:tcPr>
            <w:tcW w:w="598" w:type="dxa"/>
          </w:tcPr>
          <w:p w14:paraId="5B140610"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14:paraId="2A396975" w14:textId="77777777" w:rsidR="000C12B4" w:rsidRPr="002A2CC9" w:rsidRDefault="000C12B4" w:rsidP="008E2B51">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14:paraId="778F7894" w14:textId="77777777"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14:paraId="5611C61E"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14:paraId="02EA4C96" w14:textId="77777777"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14:paraId="7188C83E"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14:paraId="2776E3BF" w14:textId="77777777"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14:paraId="170BCC1D"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14:paraId="3AA23114"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14:paraId="7B419D1C"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14:paraId="2BFDB3EE" w14:textId="77777777" w:rsidTr="0064619C">
        <w:trPr>
          <w:trHeight w:val="844"/>
        </w:trPr>
        <w:tc>
          <w:tcPr>
            <w:tcW w:w="598" w:type="dxa"/>
          </w:tcPr>
          <w:p w14:paraId="58254458"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14:paraId="28BBB98A" w14:textId="77777777" w:rsidR="000C12B4" w:rsidRPr="002A2CC9" w:rsidRDefault="000C12B4" w:rsidP="008E2B51">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(excluding </w:t>
            </w:r>
            <w:r w:rsidRPr="002A2CC9">
              <w:rPr>
                <w:rFonts w:ascii="Arial" w:hAnsi="Arial" w:cs="Arial"/>
                <w:color w:val="000000" w:themeColor="text1"/>
                <w:spacing w:val="-4"/>
                <w:sz w:val="24"/>
                <w:szCs w:val="24"/>
              </w:rPr>
              <w:t>land)</w:t>
            </w:r>
          </w:p>
        </w:tc>
        <w:tc>
          <w:tcPr>
            <w:tcW w:w="1260" w:type="dxa"/>
          </w:tcPr>
          <w:p w14:paraId="44C9A73E" w14:textId="77777777"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t>850.25</w:t>
            </w:r>
          </w:p>
          <w:p w14:paraId="0721D3A3"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14:paraId="37C0CD16" w14:textId="77777777"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14:paraId="7A8899A8"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14:paraId="657BCBF9" w14:textId="77777777"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14:paraId="594CF8BB"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14:paraId="78EEFFA3" w14:textId="77777777"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14:paraId="03D20B07"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14:paraId="73C67B1D" w14:textId="77777777" w:rsidTr="0064619C">
        <w:trPr>
          <w:trHeight w:val="618"/>
        </w:trPr>
        <w:tc>
          <w:tcPr>
            <w:tcW w:w="598" w:type="dxa"/>
          </w:tcPr>
          <w:p w14:paraId="3EEC87A1"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14</w:t>
            </w:r>
          </w:p>
        </w:tc>
        <w:tc>
          <w:tcPr>
            <w:tcW w:w="3567" w:type="dxa"/>
          </w:tcPr>
          <w:p w14:paraId="131C00FC" w14:textId="77777777" w:rsidR="000C12B4" w:rsidRPr="002A2CC9" w:rsidRDefault="000C12B4" w:rsidP="008E2B51">
            <w:pPr>
              <w:pStyle w:val="TableParagraph"/>
              <w:spacing w:before="33" w:line="276" w:lineRule="auto"/>
              <w:ind w:left="1094" w:hanging="912"/>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14:paraId="345E80B0"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14:paraId="287BC22C"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14:paraId="2ED4CA7B"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14:paraId="3468A8E0"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14:paraId="2E236B33" w14:textId="77777777"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14:paraId="1FD4447E"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14:paraId="2D545BC2"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14:paraId="1850EDFB"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14:paraId="056C2EA5" w14:textId="77777777" w:rsidTr="0064619C">
        <w:trPr>
          <w:trHeight w:val="638"/>
        </w:trPr>
        <w:tc>
          <w:tcPr>
            <w:tcW w:w="598" w:type="dxa"/>
          </w:tcPr>
          <w:p w14:paraId="206E0BF0"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14:paraId="38CCA82A" w14:textId="77777777" w:rsidR="000C12B4" w:rsidRPr="002A2CC9" w:rsidRDefault="000C12B4" w:rsidP="008E2B51">
            <w:pPr>
              <w:pStyle w:val="TableParagraph"/>
              <w:spacing w:before="45" w:line="276" w:lineRule="auto"/>
              <w:ind w:left="640" w:hanging="322"/>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14:paraId="1E5C3305" w14:textId="77777777"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14:paraId="521DFF89"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14:paraId="63E117DD" w14:textId="77777777"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14:paraId="4D5D651B"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14:paraId="12FCA543" w14:textId="77777777"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14:paraId="015CB6C3"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14:paraId="5CDC0BE3" w14:textId="77777777"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14:paraId="00C0F463"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14:paraId="2B29567C" w14:textId="77777777" w:rsidTr="0064619C">
        <w:trPr>
          <w:trHeight w:val="553"/>
        </w:trPr>
        <w:tc>
          <w:tcPr>
            <w:tcW w:w="598" w:type="dxa"/>
          </w:tcPr>
          <w:p w14:paraId="224617A8"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14:paraId="76065157" w14:textId="77777777" w:rsidR="000C12B4" w:rsidRPr="002A2CC9" w:rsidRDefault="000C12B4" w:rsidP="008E2B51">
            <w:pPr>
              <w:pStyle w:val="TableParagraph"/>
              <w:spacing w:line="276" w:lineRule="auto"/>
              <w:ind w:left="1281" w:right="60" w:hanging="1104"/>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14:paraId="6B6B7831" w14:textId="77777777"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14:paraId="14EEE285"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14:paraId="2B74BF64" w14:textId="77777777"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14:paraId="38DF2636"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14:paraId="63C9B903" w14:textId="77777777"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14:paraId="4CCB884C"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14:paraId="3738AE24"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14:paraId="147D6F73"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14:paraId="0BC9BDB0" w14:textId="77777777" w:rsidTr="0064619C">
        <w:trPr>
          <w:trHeight w:val="582"/>
        </w:trPr>
        <w:tc>
          <w:tcPr>
            <w:tcW w:w="598" w:type="dxa"/>
          </w:tcPr>
          <w:p w14:paraId="6BE7A65D"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14:paraId="30E63D64" w14:textId="77777777" w:rsidR="000C12B4" w:rsidRPr="002A2CC9" w:rsidRDefault="000C12B4" w:rsidP="008E2B51">
            <w:pPr>
              <w:pStyle w:val="TableParagraph"/>
              <w:spacing w:before="1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r w:rsidRPr="002A2CC9">
              <w:rPr>
                <w:rFonts w:ascii="Arial" w:hAnsi="Arial" w:cs="Arial"/>
                <w:color w:val="000000" w:themeColor="text1"/>
                <w:spacing w:val="-2"/>
                <w:sz w:val="24"/>
                <w:szCs w:val="24"/>
              </w:rPr>
              <w:t>labour)</w:t>
            </w:r>
          </w:p>
        </w:tc>
        <w:tc>
          <w:tcPr>
            <w:tcW w:w="1260" w:type="dxa"/>
          </w:tcPr>
          <w:p w14:paraId="0BCDE5B2" w14:textId="77777777"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14:paraId="74F19243"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14:paraId="728501CF" w14:textId="77777777"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14:paraId="73A34A92"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14:paraId="5A70C44A" w14:textId="77777777"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14:paraId="33273176"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14:paraId="01A148E6" w14:textId="77777777"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14:paraId="2376488B"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14:paraId="795179F1" w14:textId="77777777" w:rsidTr="0064619C">
        <w:trPr>
          <w:trHeight w:val="621"/>
        </w:trPr>
        <w:tc>
          <w:tcPr>
            <w:tcW w:w="598" w:type="dxa"/>
          </w:tcPr>
          <w:p w14:paraId="557EC8F6"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18</w:t>
            </w:r>
          </w:p>
        </w:tc>
        <w:tc>
          <w:tcPr>
            <w:tcW w:w="3567" w:type="dxa"/>
          </w:tcPr>
          <w:p w14:paraId="7BF07A84" w14:textId="77777777" w:rsidR="000C12B4" w:rsidRPr="002A2CC9" w:rsidRDefault="000C12B4" w:rsidP="008E2B51">
            <w:pPr>
              <w:pStyle w:val="TableParagraph"/>
              <w:spacing w:before="3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r w:rsidRPr="002A2CC9">
              <w:rPr>
                <w:rFonts w:ascii="Arial" w:hAnsi="Arial" w:cs="Arial"/>
                <w:color w:val="000000" w:themeColor="text1"/>
                <w:spacing w:val="-2"/>
                <w:sz w:val="24"/>
                <w:szCs w:val="24"/>
              </w:rPr>
              <w:t>labour)</w:t>
            </w:r>
          </w:p>
        </w:tc>
        <w:tc>
          <w:tcPr>
            <w:tcW w:w="1260" w:type="dxa"/>
          </w:tcPr>
          <w:p w14:paraId="539906C0"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14:paraId="30A4C3B3"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3BF47C99"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14:paraId="2D5CD9DE"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14:paraId="5E1EDCC8" w14:textId="77777777"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14:paraId="6108DB44"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2BD0AE26"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14:paraId="7FB5B79A"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14:paraId="410A65D3" w14:textId="77777777" w:rsidTr="0064619C">
        <w:trPr>
          <w:trHeight w:val="618"/>
        </w:trPr>
        <w:tc>
          <w:tcPr>
            <w:tcW w:w="598" w:type="dxa"/>
          </w:tcPr>
          <w:p w14:paraId="45BFFB13"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14:paraId="710FF0B9" w14:textId="77777777" w:rsidR="000C12B4" w:rsidRPr="002A2CC9" w:rsidRDefault="000C12B4" w:rsidP="008E2B51">
            <w:pPr>
              <w:pStyle w:val="TableParagraph"/>
              <w:spacing w:before="33" w:line="276" w:lineRule="auto"/>
              <w:ind w:left="880" w:hanging="500"/>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(As managerial cost)</w:t>
            </w:r>
          </w:p>
        </w:tc>
        <w:tc>
          <w:tcPr>
            <w:tcW w:w="1260" w:type="dxa"/>
          </w:tcPr>
          <w:p w14:paraId="0B92EDD5" w14:textId="77777777"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14:paraId="1EBACB57"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7F177C9A" w14:textId="77777777"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14:paraId="43142265"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14:paraId="76785FAB"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14:paraId="02FB214E"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77395C50" w14:textId="77777777"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14:paraId="6E9764FE"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14:paraId="22EDD803" w14:textId="77777777" w:rsidTr="0064619C">
        <w:trPr>
          <w:trHeight w:val="621"/>
        </w:trPr>
        <w:tc>
          <w:tcPr>
            <w:tcW w:w="598" w:type="dxa"/>
          </w:tcPr>
          <w:p w14:paraId="46F12BBD"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14:paraId="2D27D491" w14:textId="77777777" w:rsidR="000C12B4" w:rsidRPr="002A2CC9" w:rsidRDefault="000C12B4" w:rsidP="008E2B51">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14:paraId="6C128F85" w14:textId="77777777"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14:paraId="1F18E125"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18821DCA" w14:textId="77777777"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14:paraId="52BD7D96"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14:paraId="4A87CDF7"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14:paraId="56F55AD7"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1DAAC957" w14:textId="77777777"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14:paraId="3BFAE346"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14:paraId="1984ADEE" w14:textId="77777777"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14:paraId="121137D7" w14:textId="77777777" w:rsidR="003D4B83" w:rsidRPr="002A2CC9" w:rsidRDefault="004E3F2C" w:rsidP="008E2B51">
      <w:pPr>
        <w:pStyle w:val="BodyText"/>
        <w:spacing w:before="145" w:line="276" w:lineRule="auto"/>
        <w:rPr>
          <w:rFonts w:ascii="Arial" w:hAnsi="Arial" w:cs="Arial"/>
          <w:b/>
          <w:color w:val="000000" w:themeColor="text1"/>
        </w:rPr>
      </w:pPr>
      <w:commentRangeStart w:id="4"/>
      <w:r w:rsidRPr="002A2CC9">
        <w:rPr>
          <w:rFonts w:ascii="Arial" w:hAnsi="Arial" w:cs="Arial"/>
          <w:b/>
          <w:color w:val="000000" w:themeColor="text1"/>
        </w:rPr>
        <w:t xml:space="preserve"> Cost</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5"/>
        </w:rPr>
        <w:t xml:space="preserve"> </w:t>
      </w:r>
      <w:r w:rsidRPr="002A2CC9">
        <w:rPr>
          <w:rFonts w:ascii="Arial" w:hAnsi="Arial" w:cs="Arial"/>
          <w:b/>
          <w:color w:val="000000" w:themeColor="text1"/>
        </w:rPr>
        <w:t>cultivation</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2"/>
        </w:rPr>
        <w:t xml:space="preserve"> </w:t>
      </w:r>
      <w:r w:rsidRPr="002A2CC9">
        <w:rPr>
          <w:rFonts w:ascii="Arial" w:hAnsi="Arial" w:cs="Arial"/>
          <w:b/>
          <w:color w:val="000000" w:themeColor="text1"/>
        </w:rPr>
        <w:t>maize</w:t>
      </w:r>
      <w:r w:rsidRPr="002A2CC9">
        <w:rPr>
          <w:rFonts w:ascii="Arial" w:hAnsi="Arial" w:cs="Arial"/>
          <w:b/>
          <w:color w:val="000000" w:themeColor="text1"/>
          <w:spacing w:val="-15"/>
        </w:rPr>
        <w:t xml:space="preserve"> </w:t>
      </w:r>
      <w:r w:rsidRPr="002A2CC9">
        <w:rPr>
          <w:rFonts w:ascii="Arial" w:hAnsi="Arial" w:cs="Arial"/>
          <w:b/>
          <w:color w:val="000000" w:themeColor="text1"/>
        </w:rPr>
        <w:t>as</w:t>
      </w:r>
      <w:r w:rsidRPr="002A2CC9">
        <w:rPr>
          <w:rFonts w:ascii="Arial" w:hAnsi="Arial" w:cs="Arial"/>
          <w:b/>
          <w:color w:val="000000" w:themeColor="text1"/>
          <w:spacing w:val="-12"/>
        </w:rPr>
        <w:t xml:space="preserve"> </w:t>
      </w:r>
      <w:r w:rsidRPr="002A2CC9">
        <w:rPr>
          <w:rFonts w:ascii="Arial" w:hAnsi="Arial" w:cs="Arial"/>
          <w:b/>
          <w:color w:val="000000" w:themeColor="text1"/>
        </w:rPr>
        <w:t>per</w:t>
      </w:r>
      <w:r w:rsidRPr="002A2CC9">
        <w:rPr>
          <w:rFonts w:ascii="Arial" w:hAnsi="Arial" w:cs="Arial"/>
          <w:b/>
          <w:color w:val="000000" w:themeColor="text1"/>
          <w:spacing w:val="-14"/>
        </w:rPr>
        <w:t xml:space="preserve"> </w:t>
      </w:r>
      <w:r w:rsidRPr="002A2CC9">
        <w:rPr>
          <w:rFonts w:ascii="Arial" w:hAnsi="Arial" w:cs="Arial"/>
          <w:b/>
          <w:color w:val="000000" w:themeColor="text1"/>
        </w:rPr>
        <w:t>the</w:t>
      </w:r>
      <w:r w:rsidRPr="002A2CC9">
        <w:rPr>
          <w:rFonts w:ascii="Arial" w:hAnsi="Arial" w:cs="Arial"/>
          <w:b/>
          <w:color w:val="000000" w:themeColor="text1"/>
          <w:spacing w:val="-13"/>
        </w:rPr>
        <w:t xml:space="preserve"> </w:t>
      </w:r>
      <w:r w:rsidRPr="002A2CC9">
        <w:rPr>
          <w:rFonts w:ascii="Arial" w:hAnsi="Arial" w:cs="Arial"/>
          <w:b/>
          <w:color w:val="000000" w:themeColor="text1"/>
        </w:rPr>
        <w:t>different</w:t>
      </w:r>
      <w:r w:rsidRPr="002A2CC9">
        <w:rPr>
          <w:rFonts w:ascii="Arial" w:hAnsi="Arial" w:cs="Arial"/>
          <w:b/>
          <w:color w:val="000000" w:themeColor="text1"/>
          <w:spacing w:val="-12"/>
        </w:rPr>
        <w:t xml:space="preserve"> </w:t>
      </w:r>
      <w:r w:rsidRPr="002A2CC9">
        <w:rPr>
          <w:rFonts w:ascii="Arial" w:hAnsi="Arial" w:cs="Arial"/>
          <w:b/>
          <w:color w:val="000000" w:themeColor="text1"/>
        </w:rPr>
        <w:t>cost</w:t>
      </w:r>
      <w:r w:rsidRPr="002A2CC9">
        <w:rPr>
          <w:rFonts w:ascii="Arial" w:hAnsi="Arial" w:cs="Arial"/>
          <w:b/>
          <w:color w:val="000000" w:themeColor="text1"/>
          <w:spacing w:val="-12"/>
        </w:rPr>
        <w:t xml:space="preserve"> </w:t>
      </w:r>
      <w:r w:rsidRPr="002A2CC9">
        <w:rPr>
          <w:rFonts w:ascii="Arial" w:hAnsi="Arial" w:cs="Arial"/>
          <w:b/>
          <w:color w:val="000000" w:themeColor="text1"/>
        </w:rPr>
        <w:t>concepts</w:t>
      </w:r>
    </w:p>
    <w:p w14:paraId="3997E54F" w14:textId="77777777" w:rsidR="003D4B83" w:rsidRPr="002A2CC9" w:rsidRDefault="00CE4022"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 xml:space="preserve">From </w:t>
      </w:r>
      <w:r w:rsidR="003D4B83" w:rsidRPr="002A2CC9">
        <w:rPr>
          <w:rFonts w:ascii="Arial" w:hAnsi="Arial" w:cs="Arial"/>
          <w:color w:val="000000" w:themeColor="text1"/>
        </w:rPr>
        <w:t xml:space="preserve">Table 3. </w:t>
      </w:r>
      <w:r w:rsidR="00FF2009" w:rsidRPr="002A2CC9">
        <w:rPr>
          <w:rFonts w:ascii="Arial" w:hAnsi="Arial" w:cs="Arial"/>
          <w:color w:val="000000" w:themeColor="text1"/>
        </w:rPr>
        <w:t xml:space="preserve">It can be concluded </w:t>
      </w:r>
      <w:r w:rsidR="003D4B83" w:rsidRPr="002A2CC9">
        <w:rPr>
          <w:rFonts w:ascii="Arial" w:hAnsi="Arial" w:cs="Arial"/>
          <w:color w:val="000000" w:themeColor="text1"/>
        </w:rPr>
        <w:t>that, the cost of cultivation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was consistently</w:t>
      </w:r>
      <w:r w:rsidR="003D4B83" w:rsidRPr="002A2CC9">
        <w:rPr>
          <w:rFonts w:ascii="Arial" w:hAnsi="Arial" w:cs="Arial"/>
          <w:color w:val="000000" w:themeColor="text1"/>
          <w:spacing w:val="-1"/>
        </w:rPr>
        <w:t xml:space="preserve"> </w:t>
      </w:r>
      <w:r w:rsidR="003D4B83" w:rsidRPr="002A2CC9">
        <w:rPr>
          <w:rFonts w:ascii="Arial" w:hAnsi="Arial" w:cs="Arial"/>
          <w:color w:val="000000" w:themeColor="text1"/>
        </w:rPr>
        <w:t>highest on large</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farms and lowest on small farms across all cost concepts. Cost A1 was highest on large farms ₹72,705.42/ha., followed by medium farms ₹67,815.19/ha., and lowest on small</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₹61,088.02/ha.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similar</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pattern</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was</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noted</w:t>
      </w:r>
      <w:r w:rsidR="003D4B83" w:rsidRPr="002A2CC9">
        <w:rPr>
          <w:rFonts w:ascii="Arial" w:hAnsi="Arial" w:cs="Arial"/>
          <w:color w:val="000000" w:themeColor="text1"/>
          <w:spacing w:val="32"/>
        </w:rPr>
        <w:t xml:space="preserve"> </w:t>
      </w:r>
      <w:r w:rsidR="003D4B83" w:rsidRPr="002A2CC9">
        <w:rPr>
          <w:rFonts w:ascii="Arial" w:hAnsi="Arial" w:cs="Arial"/>
          <w:color w:val="000000" w:themeColor="text1"/>
        </w:rPr>
        <w:t>for</w:t>
      </w:r>
      <w:r w:rsidR="003D4B83" w:rsidRPr="002A2CC9">
        <w:rPr>
          <w:rFonts w:ascii="Arial" w:hAnsi="Arial" w:cs="Arial"/>
          <w:color w:val="000000" w:themeColor="text1"/>
          <w:spacing w:val="35"/>
        </w:rPr>
        <w:t xml:space="preserve"> </w:t>
      </w:r>
      <w:r w:rsidR="003D4B83" w:rsidRPr="002A2CC9">
        <w:rPr>
          <w:rFonts w:ascii="Arial" w:hAnsi="Arial" w:cs="Arial"/>
          <w:color w:val="000000" w:themeColor="text1"/>
        </w:rPr>
        <w:t>Cost</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B1,</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ranging</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from ₹73,915.42/ha.</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
        </w:rPr>
        <w:t xml:space="preserve"> </w:t>
      </w:r>
      <w:r w:rsidR="003D4B83" w:rsidRPr="002A2CC9">
        <w:rPr>
          <w:rFonts w:ascii="Arial" w:hAnsi="Arial" w:cs="Arial"/>
          <w:color w:val="000000" w:themeColor="text1"/>
        </w:rPr>
        <w:t>to</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₹61,938.27/ha.</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5"/>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With the inclusion of rental value of owned land, Cost B2 increased to the highest on large farms ₹1,01,774.42/ha., and the lowest on small farms ₹87,722.77/ha. Cost C1 and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Cost</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C2</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also</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followed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the</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same</w:t>
      </w:r>
      <w:r w:rsidR="003D4B83" w:rsidRPr="002A2CC9">
        <w:rPr>
          <w:rFonts w:ascii="Arial" w:hAnsi="Arial" w:cs="Arial"/>
          <w:color w:val="000000" w:themeColor="text1"/>
          <w:spacing w:val="26"/>
        </w:rPr>
        <w:t xml:space="preserve">  </w:t>
      </w:r>
      <w:r w:rsidR="003D4B83" w:rsidRPr="002A2CC9">
        <w:rPr>
          <w:rFonts w:ascii="Arial" w:hAnsi="Arial" w:cs="Arial"/>
          <w:color w:val="000000" w:themeColor="text1"/>
        </w:rPr>
        <w:t>trend,</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being</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highest</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₹77,915.42/ha.,and</w:t>
      </w:r>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rPr>
        <w:t>₹1,05,774.42/ha.,</w:t>
      </w:r>
      <w:r w:rsidR="003D4B83" w:rsidRPr="002A2CC9">
        <w:rPr>
          <w:rFonts w:ascii="Arial" w:hAnsi="Arial" w:cs="Arial"/>
          <w:color w:val="000000" w:themeColor="text1"/>
          <w:spacing w:val="69"/>
          <w:w w:val="150"/>
        </w:rPr>
        <w:t xml:space="preserve"> </w:t>
      </w:r>
      <w:r w:rsidR="003D4B83" w:rsidRPr="002A2CC9">
        <w:rPr>
          <w:rFonts w:ascii="Arial" w:hAnsi="Arial" w:cs="Arial"/>
          <w:color w:val="000000" w:themeColor="text1"/>
        </w:rPr>
        <w:t>respectively</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67"/>
          <w:w w:val="150"/>
        </w:rPr>
        <w:t xml:space="preserve"> </w:t>
      </w:r>
      <w:r w:rsidR="003D4B83" w:rsidRPr="002A2CC9">
        <w:rPr>
          <w:rFonts w:ascii="Arial" w:hAnsi="Arial" w:cs="Arial"/>
          <w:color w:val="000000" w:themeColor="text1"/>
        </w:rPr>
        <w:t>lowest</w:t>
      </w:r>
      <w:r w:rsidR="003D4B83" w:rsidRPr="002A2CC9">
        <w:rPr>
          <w:rFonts w:ascii="Arial" w:hAnsi="Arial" w:cs="Arial"/>
          <w:color w:val="000000" w:themeColor="text1"/>
          <w:spacing w:val="68"/>
          <w:w w:val="150"/>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₹64,938.27/ha.,</w:t>
      </w:r>
      <w:r w:rsidR="003D4B83" w:rsidRPr="002A2CC9">
        <w:rPr>
          <w:rFonts w:ascii="Arial" w:hAnsi="Arial" w:cs="Arial"/>
          <w:color w:val="000000" w:themeColor="text1"/>
          <w:spacing w:val="-7"/>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8"/>
        </w:rPr>
        <w:t xml:space="preserve"> </w:t>
      </w:r>
      <w:r w:rsidR="003D4B83" w:rsidRPr="002A2CC9">
        <w:rPr>
          <w:rFonts w:ascii="Arial" w:hAnsi="Arial" w:cs="Arial"/>
          <w:color w:val="000000" w:themeColor="text1"/>
        </w:rPr>
        <w:t>₹90,722.77/ha.,</w:t>
      </w:r>
      <w:r w:rsidR="003D4B83" w:rsidRPr="002A2CC9">
        <w:rPr>
          <w:rFonts w:ascii="Arial" w:hAnsi="Arial" w:cs="Arial"/>
          <w:color w:val="000000" w:themeColor="text1"/>
          <w:spacing w:val="-6"/>
        </w:rPr>
        <w:t xml:space="preserve"> </w:t>
      </w:r>
      <w:r w:rsidR="003D4B83" w:rsidRPr="002A2CC9">
        <w:rPr>
          <w:rFonts w:ascii="Arial" w:hAnsi="Arial" w:cs="Arial"/>
          <w:color w:val="000000" w:themeColor="text1"/>
          <w:spacing w:val="-2"/>
        </w:rPr>
        <w:t>respectively.</w:t>
      </w:r>
      <w:r w:rsidR="003D4B83" w:rsidRPr="002A2CC9">
        <w:rPr>
          <w:rFonts w:ascii="Arial" w:hAnsi="Arial" w:cs="Arial"/>
          <w:color w:val="000000" w:themeColor="text1"/>
        </w:rPr>
        <w:t xml:space="preserve"> The Cost C3, which represents the total cost of cultivation, was again the highest on large farms ₹1,16,351.86/ha., and the lowest on small farms ₹99,795.05/ha, with an overall average of ₹1,08,036.27/ha. Thus, the analysis confirms that cost of cultivation increased with farm size under all cost concepts. These findings are in</w:t>
      </w:r>
      <w:r w:rsidR="003D4B83" w:rsidRPr="002A2CC9">
        <w:rPr>
          <w:rFonts w:ascii="Arial" w:hAnsi="Arial" w:cs="Arial"/>
          <w:color w:val="000000" w:themeColor="text1"/>
          <w:spacing w:val="40"/>
        </w:rPr>
        <w:t xml:space="preserve"> </w:t>
      </w:r>
      <w:r w:rsidR="009317A8" w:rsidRPr="002A2CC9">
        <w:rPr>
          <w:rFonts w:ascii="Arial" w:hAnsi="Arial" w:cs="Arial"/>
          <w:color w:val="000000" w:themeColor="text1"/>
        </w:rPr>
        <w:t xml:space="preserve">contrast </w:t>
      </w:r>
      <w:r w:rsidR="003D4B83" w:rsidRPr="002A2CC9">
        <w:rPr>
          <w:rFonts w:ascii="Arial" w:hAnsi="Arial" w:cs="Arial"/>
          <w:color w:val="000000" w:themeColor="text1"/>
        </w:rPr>
        <w:t xml:space="preserve"> with those reported by (Choudhary and Sharma, 2017), confining similarity that, per hectare cost of cultivation was higher on small farms and declined with the increase in farm size, showing economies of scale under all cost concepts. Small farms incurred greater expenses due to higher dependence on labour and inefficient use of machinery, while large farms reduced per unit costs through better utilization of inputs.</w:t>
      </w:r>
    </w:p>
    <w:p w14:paraId="1344D601" w14:textId="77777777" w:rsidR="003D4B83" w:rsidRPr="002A2CC9" w:rsidRDefault="003D4B83" w:rsidP="008E2B51">
      <w:pPr>
        <w:pStyle w:val="BodyText"/>
        <w:spacing w:line="276" w:lineRule="auto"/>
        <w:rPr>
          <w:rFonts w:ascii="Arial" w:hAnsi="Arial" w:cs="Arial"/>
          <w:color w:val="000000" w:themeColor="text1"/>
        </w:rPr>
        <w:sectPr w:rsidR="003D4B83" w:rsidRPr="002A2CC9">
          <w:pgSz w:w="11910" w:h="16840"/>
          <w:pgMar w:top="1340" w:right="992" w:bottom="1220" w:left="1275" w:header="0" w:footer="1020" w:gutter="0"/>
          <w:cols w:space="720"/>
        </w:sectPr>
      </w:pPr>
    </w:p>
    <w:p w14:paraId="52D290B8" w14:textId="77777777" w:rsidR="00291023" w:rsidRPr="002A2CC9" w:rsidRDefault="00291023" w:rsidP="008E2B51">
      <w:pPr>
        <w:pStyle w:val="Heading2"/>
        <w:spacing w:line="276" w:lineRule="auto"/>
        <w:ind w:left="0" w:right="533"/>
        <w:rPr>
          <w:color w:val="000000" w:themeColor="text1"/>
        </w:rPr>
      </w:pPr>
      <w:r w:rsidRPr="002A2CC9">
        <w:rPr>
          <w:color w:val="000000" w:themeColor="text1"/>
        </w:rPr>
        <w:t>Table</w:t>
      </w:r>
      <w:r w:rsidRPr="002A2CC9">
        <w:rPr>
          <w:color w:val="000000" w:themeColor="text1"/>
          <w:spacing w:val="-13"/>
        </w:rPr>
        <w:t xml:space="preserve"> </w:t>
      </w:r>
      <w:r w:rsidRPr="002A2CC9">
        <w:rPr>
          <w:color w:val="000000" w:themeColor="text1"/>
        </w:rPr>
        <w:t>3.</w:t>
      </w:r>
      <w:r w:rsidRPr="002A2CC9">
        <w:rPr>
          <w:color w:val="000000" w:themeColor="text1"/>
          <w:spacing w:val="-13"/>
        </w:rPr>
        <w:t xml:space="preserve"> </w:t>
      </w:r>
      <w:r w:rsidRPr="002A2CC9">
        <w:rPr>
          <w:color w:val="000000" w:themeColor="text1"/>
        </w:rPr>
        <w:t>Cost</w:t>
      </w:r>
      <w:r w:rsidRPr="002A2CC9">
        <w:rPr>
          <w:color w:val="000000" w:themeColor="text1"/>
          <w:spacing w:val="-13"/>
        </w:rPr>
        <w:t xml:space="preserve"> </w:t>
      </w:r>
      <w:r w:rsidRPr="002A2CC9">
        <w:rPr>
          <w:color w:val="000000" w:themeColor="text1"/>
        </w:rPr>
        <w:t>of</w:t>
      </w:r>
      <w:r w:rsidRPr="002A2CC9">
        <w:rPr>
          <w:color w:val="000000" w:themeColor="text1"/>
          <w:spacing w:val="-15"/>
        </w:rPr>
        <w:t xml:space="preserve"> </w:t>
      </w:r>
      <w:r w:rsidRPr="002A2CC9">
        <w:rPr>
          <w:color w:val="000000" w:themeColor="text1"/>
        </w:rPr>
        <w:t>cultivation</w:t>
      </w:r>
      <w:r w:rsidRPr="002A2CC9">
        <w:rPr>
          <w:color w:val="000000" w:themeColor="text1"/>
          <w:spacing w:val="-13"/>
        </w:rPr>
        <w:t xml:space="preserve"> </w:t>
      </w:r>
      <w:r w:rsidRPr="002A2CC9">
        <w:rPr>
          <w:color w:val="000000" w:themeColor="text1"/>
        </w:rPr>
        <w:t>of</w:t>
      </w:r>
      <w:r w:rsidRPr="002A2CC9">
        <w:rPr>
          <w:color w:val="000000" w:themeColor="text1"/>
          <w:spacing w:val="-12"/>
        </w:rPr>
        <w:t xml:space="preserve"> </w:t>
      </w:r>
      <w:r w:rsidRPr="002A2CC9">
        <w:rPr>
          <w:color w:val="000000" w:themeColor="text1"/>
        </w:rPr>
        <w:t>maize</w:t>
      </w:r>
      <w:r w:rsidRPr="002A2CC9">
        <w:rPr>
          <w:color w:val="000000" w:themeColor="text1"/>
          <w:spacing w:val="-15"/>
        </w:rPr>
        <w:t xml:space="preserve"> </w:t>
      </w:r>
      <w:r w:rsidRPr="002A2CC9">
        <w:rPr>
          <w:color w:val="000000" w:themeColor="text1"/>
        </w:rPr>
        <w:t>as</w:t>
      </w:r>
      <w:r w:rsidRPr="002A2CC9">
        <w:rPr>
          <w:color w:val="000000" w:themeColor="text1"/>
          <w:spacing w:val="-12"/>
        </w:rPr>
        <w:t xml:space="preserve"> </w:t>
      </w:r>
      <w:r w:rsidRPr="002A2CC9">
        <w:rPr>
          <w:color w:val="000000" w:themeColor="text1"/>
        </w:rPr>
        <w:t>per</w:t>
      </w:r>
      <w:r w:rsidRPr="002A2CC9">
        <w:rPr>
          <w:color w:val="000000" w:themeColor="text1"/>
          <w:spacing w:val="-14"/>
        </w:rPr>
        <w:t xml:space="preserve"> </w:t>
      </w:r>
      <w:r w:rsidRPr="002A2CC9">
        <w:rPr>
          <w:color w:val="000000" w:themeColor="text1"/>
        </w:rPr>
        <w:t>the</w:t>
      </w:r>
      <w:r w:rsidRPr="002A2CC9">
        <w:rPr>
          <w:color w:val="000000" w:themeColor="text1"/>
          <w:spacing w:val="-13"/>
        </w:rPr>
        <w:t xml:space="preserve"> </w:t>
      </w:r>
      <w:r w:rsidRPr="002A2CC9">
        <w:rPr>
          <w:color w:val="000000" w:themeColor="text1"/>
        </w:rPr>
        <w:t>different</w:t>
      </w:r>
      <w:r w:rsidRPr="002A2CC9">
        <w:rPr>
          <w:color w:val="000000" w:themeColor="text1"/>
          <w:spacing w:val="-12"/>
        </w:rPr>
        <w:t xml:space="preserve"> </w:t>
      </w:r>
      <w:r w:rsidRPr="002A2CC9">
        <w:rPr>
          <w:color w:val="000000" w:themeColor="text1"/>
        </w:rPr>
        <w:t>cost</w:t>
      </w:r>
      <w:r w:rsidRPr="002A2CC9">
        <w:rPr>
          <w:color w:val="000000" w:themeColor="text1"/>
          <w:spacing w:val="-12"/>
        </w:rPr>
        <w:t xml:space="preserve"> </w:t>
      </w:r>
      <w:r w:rsidRPr="002A2CC9">
        <w:rPr>
          <w:color w:val="000000" w:themeColor="text1"/>
        </w:rPr>
        <w:t>concepts among different size groups of respondents</w:t>
      </w:r>
    </w:p>
    <w:p w14:paraId="7306D10F" w14:textId="77777777" w:rsidR="00291023" w:rsidRPr="002A2CC9" w:rsidRDefault="00291023" w:rsidP="008E2B51">
      <w:pPr>
        <w:spacing w:line="276" w:lineRule="auto"/>
        <w:ind w:left="8533"/>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702"/>
        <w:gridCol w:w="1560"/>
        <w:gridCol w:w="1699"/>
        <w:gridCol w:w="1702"/>
      </w:tblGrid>
      <w:tr w:rsidR="002A2CC9" w:rsidRPr="002A2CC9" w14:paraId="0B8F5205" w14:textId="77777777" w:rsidTr="0064619C">
        <w:trPr>
          <w:trHeight w:val="681"/>
        </w:trPr>
        <w:tc>
          <w:tcPr>
            <w:tcW w:w="2575" w:type="dxa"/>
          </w:tcPr>
          <w:p w14:paraId="678F3411" w14:textId="77777777" w:rsidR="00291023" w:rsidRPr="002A2CC9" w:rsidRDefault="00291023" w:rsidP="008E2B51">
            <w:pPr>
              <w:pStyle w:val="TableParagraph"/>
              <w:spacing w:before="60" w:line="276" w:lineRule="auto"/>
              <w:ind w:left="158" w:firstLine="69"/>
              <w:rPr>
                <w:rFonts w:ascii="Arial" w:hAnsi="Arial" w:cs="Arial"/>
                <w:b/>
                <w:color w:val="000000" w:themeColor="text1"/>
                <w:sz w:val="24"/>
                <w:szCs w:val="24"/>
              </w:rPr>
            </w:pPr>
            <w:r w:rsidRPr="002A2CC9">
              <w:rPr>
                <w:rFonts w:ascii="Arial" w:hAnsi="Arial" w:cs="Arial"/>
                <w:b/>
                <w:color w:val="000000" w:themeColor="text1"/>
                <w:sz w:val="24"/>
                <w:szCs w:val="24"/>
              </w:rPr>
              <w:t>Cost of cultivation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14:paraId="7BCD67AF" w14:textId="77777777" w:rsidR="00291023" w:rsidRPr="002A2CC9" w:rsidRDefault="00291023" w:rsidP="008E2B51">
            <w:pPr>
              <w:pStyle w:val="TableParagraph"/>
              <w:spacing w:before="199" w:line="276" w:lineRule="auto"/>
              <w:ind w:left="6"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0" w:type="dxa"/>
          </w:tcPr>
          <w:p w14:paraId="120F99EA" w14:textId="77777777" w:rsidR="00291023" w:rsidRPr="002A2CC9" w:rsidRDefault="00291023" w:rsidP="008E2B51">
            <w:pPr>
              <w:pStyle w:val="TableParagraph"/>
              <w:spacing w:before="199" w:line="276" w:lineRule="auto"/>
              <w:ind w:left="1" w:right="18"/>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699" w:type="dxa"/>
          </w:tcPr>
          <w:p w14:paraId="7B906ADD" w14:textId="77777777" w:rsidR="00291023" w:rsidRPr="002A2CC9" w:rsidRDefault="00291023" w:rsidP="008E2B51">
            <w:pPr>
              <w:pStyle w:val="TableParagraph"/>
              <w:spacing w:before="199" w:line="276" w:lineRule="auto"/>
              <w:ind w:right="1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02" w:type="dxa"/>
          </w:tcPr>
          <w:p w14:paraId="6E609DB6" w14:textId="77777777" w:rsidR="00291023" w:rsidRPr="002A2CC9" w:rsidRDefault="00291023" w:rsidP="008E2B51">
            <w:pPr>
              <w:pStyle w:val="TableParagraph"/>
              <w:spacing w:before="199"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63E8EBFB" w14:textId="77777777" w:rsidTr="0064619C">
        <w:trPr>
          <w:trHeight w:val="318"/>
        </w:trPr>
        <w:tc>
          <w:tcPr>
            <w:tcW w:w="2575" w:type="dxa"/>
          </w:tcPr>
          <w:p w14:paraId="144A49E2" w14:textId="77777777"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14:paraId="01012232"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tc>
        <w:tc>
          <w:tcPr>
            <w:tcW w:w="1560" w:type="dxa"/>
          </w:tcPr>
          <w:p w14:paraId="23898965" w14:textId="77777777"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tc>
        <w:tc>
          <w:tcPr>
            <w:tcW w:w="1699" w:type="dxa"/>
          </w:tcPr>
          <w:p w14:paraId="6E68A821" w14:textId="77777777" w:rsidR="00291023" w:rsidRPr="002A2CC9" w:rsidRDefault="00291023" w:rsidP="008E2B51">
            <w:pPr>
              <w:pStyle w:val="TableParagraph"/>
              <w:spacing w:before="42"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tc>
        <w:tc>
          <w:tcPr>
            <w:tcW w:w="1702" w:type="dxa"/>
          </w:tcPr>
          <w:p w14:paraId="4006E76C"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tc>
      </w:tr>
      <w:tr w:rsidR="002A2CC9" w:rsidRPr="002A2CC9" w14:paraId="3C4C8DB3" w14:textId="77777777" w:rsidTr="0064619C">
        <w:trPr>
          <w:trHeight w:val="321"/>
        </w:trPr>
        <w:tc>
          <w:tcPr>
            <w:tcW w:w="2575" w:type="dxa"/>
          </w:tcPr>
          <w:p w14:paraId="79B1DC8A" w14:textId="77777777" w:rsidR="00291023" w:rsidRPr="002A2CC9" w:rsidRDefault="00291023" w:rsidP="008E2B51">
            <w:pPr>
              <w:pStyle w:val="TableParagraph"/>
              <w:spacing w:before="23"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14:paraId="37668A9A" w14:textId="77777777"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tc>
        <w:tc>
          <w:tcPr>
            <w:tcW w:w="1560" w:type="dxa"/>
          </w:tcPr>
          <w:p w14:paraId="73E00225" w14:textId="77777777" w:rsidR="00291023" w:rsidRPr="002A2CC9" w:rsidRDefault="00291023" w:rsidP="008E2B51">
            <w:pPr>
              <w:pStyle w:val="TableParagraph"/>
              <w:spacing w:before="4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tc>
        <w:tc>
          <w:tcPr>
            <w:tcW w:w="1699" w:type="dxa"/>
          </w:tcPr>
          <w:p w14:paraId="73BF3B3A" w14:textId="77777777" w:rsidR="00291023" w:rsidRPr="002A2CC9" w:rsidRDefault="00291023" w:rsidP="008E2B51">
            <w:pPr>
              <w:pStyle w:val="TableParagraph"/>
              <w:spacing w:before="4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tc>
        <w:tc>
          <w:tcPr>
            <w:tcW w:w="1702" w:type="dxa"/>
          </w:tcPr>
          <w:p w14:paraId="0A500E98" w14:textId="77777777"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tc>
      </w:tr>
      <w:tr w:rsidR="002A2CC9" w:rsidRPr="002A2CC9" w14:paraId="0E1CA353" w14:textId="77777777" w:rsidTr="0064619C">
        <w:trPr>
          <w:trHeight w:val="318"/>
        </w:trPr>
        <w:tc>
          <w:tcPr>
            <w:tcW w:w="2575" w:type="dxa"/>
          </w:tcPr>
          <w:p w14:paraId="5FE4D382" w14:textId="77777777"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14:paraId="68930701"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tc>
        <w:tc>
          <w:tcPr>
            <w:tcW w:w="1560" w:type="dxa"/>
          </w:tcPr>
          <w:p w14:paraId="6B8096F7" w14:textId="77777777"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tc>
        <w:tc>
          <w:tcPr>
            <w:tcW w:w="1699" w:type="dxa"/>
          </w:tcPr>
          <w:p w14:paraId="3F2C6742" w14:textId="77777777" w:rsidR="00291023" w:rsidRPr="002A2CC9" w:rsidRDefault="00291023" w:rsidP="008E2B51">
            <w:pPr>
              <w:pStyle w:val="TableParagraph"/>
              <w:spacing w:before="4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tc>
        <w:tc>
          <w:tcPr>
            <w:tcW w:w="1702" w:type="dxa"/>
          </w:tcPr>
          <w:p w14:paraId="25822D9D" w14:textId="77777777"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tc>
      </w:tr>
      <w:tr w:rsidR="002A2CC9" w:rsidRPr="002A2CC9" w14:paraId="3DA140A1" w14:textId="77777777" w:rsidTr="0064619C">
        <w:trPr>
          <w:trHeight w:val="431"/>
        </w:trPr>
        <w:tc>
          <w:tcPr>
            <w:tcW w:w="2575" w:type="dxa"/>
          </w:tcPr>
          <w:p w14:paraId="7BB25EF8" w14:textId="77777777" w:rsidR="00291023" w:rsidRPr="002A2CC9" w:rsidRDefault="00291023" w:rsidP="008E2B51">
            <w:pPr>
              <w:pStyle w:val="TableParagraph"/>
              <w:spacing w:before="78"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14:paraId="04F25CAA" w14:textId="77777777"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tc>
        <w:tc>
          <w:tcPr>
            <w:tcW w:w="1560" w:type="dxa"/>
          </w:tcPr>
          <w:p w14:paraId="60D98FF1" w14:textId="77777777" w:rsidR="00291023" w:rsidRPr="002A2CC9" w:rsidRDefault="00291023" w:rsidP="008E2B51">
            <w:pPr>
              <w:pStyle w:val="TableParagraph"/>
              <w:spacing w:before="15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tc>
        <w:tc>
          <w:tcPr>
            <w:tcW w:w="1699" w:type="dxa"/>
          </w:tcPr>
          <w:p w14:paraId="1573F482" w14:textId="77777777" w:rsidR="00291023" w:rsidRPr="002A2CC9" w:rsidRDefault="00291023" w:rsidP="008E2B51">
            <w:pPr>
              <w:pStyle w:val="TableParagraph"/>
              <w:spacing w:before="15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tc>
        <w:tc>
          <w:tcPr>
            <w:tcW w:w="1702" w:type="dxa"/>
          </w:tcPr>
          <w:p w14:paraId="1C77DE8B" w14:textId="77777777"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tc>
      </w:tr>
      <w:tr w:rsidR="002A2CC9" w:rsidRPr="002A2CC9" w14:paraId="320F5C6E" w14:textId="77777777" w:rsidTr="0064619C">
        <w:trPr>
          <w:trHeight w:val="438"/>
        </w:trPr>
        <w:tc>
          <w:tcPr>
            <w:tcW w:w="2575" w:type="dxa"/>
          </w:tcPr>
          <w:p w14:paraId="6E393AED" w14:textId="77777777" w:rsidR="00291023" w:rsidRPr="002A2CC9" w:rsidRDefault="00291023" w:rsidP="008E2B51">
            <w:pPr>
              <w:pStyle w:val="TableParagraph"/>
              <w:spacing w:before="8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14:paraId="24967928" w14:textId="77777777"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tc>
        <w:tc>
          <w:tcPr>
            <w:tcW w:w="1560" w:type="dxa"/>
          </w:tcPr>
          <w:p w14:paraId="3BB2AC1A" w14:textId="77777777" w:rsidR="00291023" w:rsidRPr="002A2CC9" w:rsidRDefault="00291023" w:rsidP="008E2B51">
            <w:pPr>
              <w:pStyle w:val="TableParagraph"/>
              <w:spacing w:before="16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tc>
        <w:tc>
          <w:tcPr>
            <w:tcW w:w="1699" w:type="dxa"/>
          </w:tcPr>
          <w:p w14:paraId="5081409B" w14:textId="77777777" w:rsidR="00291023" w:rsidRPr="002A2CC9" w:rsidRDefault="00291023" w:rsidP="008E2B51">
            <w:pPr>
              <w:pStyle w:val="TableParagraph"/>
              <w:spacing w:before="16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tc>
        <w:tc>
          <w:tcPr>
            <w:tcW w:w="1702" w:type="dxa"/>
          </w:tcPr>
          <w:p w14:paraId="09984803" w14:textId="77777777"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tc>
      </w:tr>
      <w:tr w:rsidR="00291023" w:rsidRPr="002A2CC9" w14:paraId="4E7B60FB" w14:textId="77777777" w:rsidTr="0064619C">
        <w:trPr>
          <w:trHeight w:val="419"/>
        </w:trPr>
        <w:tc>
          <w:tcPr>
            <w:tcW w:w="2575" w:type="dxa"/>
          </w:tcPr>
          <w:p w14:paraId="1259AA6D" w14:textId="77777777" w:rsidR="00291023" w:rsidRPr="002A2CC9" w:rsidRDefault="00291023" w:rsidP="008E2B51">
            <w:pPr>
              <w:pStyle w:val="TableParagraph"/>
              <w:spacing w:before="7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14:paraId="14EBCF7F" w14:textId="77777777"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tc>
        <w:tc>
          <w:tcPr>
            <w:tcW w:w="1560" w:type="dxa"/>
          </w:tcPr>
          <w:p w14:paraId="358401F2" w14:textId="77777777" w:rsidR="00291023" w:rsidRPr="002A2CC9" w:rsidRDefault="00291023" w:rsidP="008E2B51">
            <w:pPr>
              <w:pStyle w:val="TableParagraph"/>
              <w:spacing w:before="14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tc>
        <w:tc>
          <w:tcPr>
            <w:tcW w:w="1699" w:type="dxa"/>
          </w:tcPr>
          <w:p w14:paraId="244B6D58" w14:textId="77777777" w:rsidR="00291023" w:rsidRPr="002A2CC9" w:rsidRDefault="00291023" w:rsidP="008E2B51">
            <w:pPr>
              <w:pStyle w:val="TableParagraph"/>
              <w:spacing w:before="143"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tc>
        <w:tc>
          <w:tcPr>
            <w:tcW w:w="1702" w:type="dxa"/>
          </w:tcPr>
          <w:p w14:paraId="7CAE86EE" w14:textId="77777777"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tc>
      </w:tr>
    </w:tbl>
    <w:commentRangeEnd w:id="4"/>
    <w:p w14:paraId="6E445539" w14:textId="77777777" w:rsidR="007E2B78" w:rsidRPr="002A2CC9" w:rsidRDefault="00993C15" w:rsidP="008E2B51">
      <w:pPr>
        <w:pStyle w:val="BodyText"/>
        <w:spacing w:line="276" w:lineRule="auto"/>
        <w:ind w:left="165" w:right="469"/>
        <w:jc w:val="both"/>
        <w:rPr>
          <w:rFonts w:ascii="Arial" w:hAnsi="Arial" w:cs="Arial"/>
          <w:b/>
          <w:color w:val="000000" w:themeColor="text1"/>
        </w:rPr>
      </w:pPr>
      <w:r w:rsidRPr="002A2CC9">
        <w:rPr>
          <w:rStyle w:val="CommentReference"/>
          <w:rFonts w:ascii="Arial" w:hAnsi="Arial" w:cs="Arial"/>
          <w:b/>
          <w:color w:val="000000" w:themeColor="text1"/>
          <w:sz w:val="24"/>
          <w:szCs w:val="24"/>
        </w:rPr>
        <w:commentReference w:id="4"/>
      </w:r>
    </w:p>
    <w:p w14:paraId="4E8655F4" w14:textId="77777777"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14:paraId="129C615D" w14:textId="77777777" w:rsidR="009F1EF8" w:rsidRPr="002A2CC9" w:rsidRDefault="00995367"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The Table 4 shows that, the cost of production per quintal was lowest on large farms across all cost measures, while it was highest on small farms. Cost</w:t>
      </w:r>
      <w:r w:rsidRPr="002A2CC9">
        <w:rPr>
          <w:rFonts w:ascii="Arial" w:hAnsi="Arial" w:cs="Arial"/>
          <w:color w:val="000000" w:themeColor="text1"/>
          <w:spacing w:val="-8"/>
        </w:rPr>
        <w:t xml:space="preserve"> </w:t>
      </w:r>
      <w:r w:rsidRPr="002A2CC9">
        <w:rPr>
          <w:rFonts w:ascii="Arial" w:hAnsi="Arial" w:cs="Arial"/>
          <w:color w:val="000000" w:themeColor="text1"/>
        </w:rPr>
        <w:t>A1 and B1 were minimum on large farms ₹1039.62/q. and ₹1026.30/q., respectively and maximum on small farms ₹1119.42/q. and ₹1109.27/q., respectively. Similarly, Cost B2 and C2 were lowest on large farms ₹719.65/q. and ₹675.62/q., respectively and highest on small farms ₹800.95/q. and ₹765.08/q., respectively Cost C1 was also found</w:t>
      </w:r>
      <w:r w:rsidRPr="002A2CC9">
        <w:rPr>
          <w:rFonts w:ascii="Arial" w:hAnsi="Arial" w:cs="Arial"/>
          <w:color w:val="000000" w:themeColor="text1"/>
          <w:spacing w:val="61"/>
        </w:rPr>
        <w:t xml:space="preserve"> </w:t>
      </w:r>
      <w:r w:rsidRPr="002A2CC9">
        <w:rPr>
          <w:rFonts w:ascii="Arial" w:hAnsi="Arial" w:cs="Arial"/>
          <w:color w:val="000000" w:themeColor="text1"/>
        </w:rPr>
        <w:t>to</w:t>
      </w:r>
      <w:r w:rsidRPr="002A2CC9">
        <w:rPr>
          <w:rFonts w:ascii="Arial" w:hAnsi="Arial" w:cs="Arial"/>
          <w:color w:val="000000" w:themeColor="text1"/>
          <w:spacing w:val="61"/>
        </w:rPr>
        <w:t xml:space="preserve"> </w:t>
      </w:r>
      <w:r w:rsidRPr="002A2CC9">
        <w:rPr>
          <w:rFonts w:ascii="Arial" w:hAnsi="Arial" w:cs="Arial"/>
          <w:color w:val="000000" w:themeColor="text1"/>
        </w:rPr>
        <w:t>be</w:t>
      </w:r>
      <w:r w:rsidRPr="002A2CC9">
        <w:rPr>
          <w:rFonts w:ascii="Arial" w:hAnsi="Arial" w:cs="Arial"/>
          <w:color w:val="000000" w:themeColor="text1"/>
          <w:spacing w:val="60"/>
        </w:rPr>
        <w:t xml:space="preserve"> </w:t>
      </w:r>
      <w:r w:rsidRPr="002A2CC9">
        <w:rPr>
          <w:rFonts w:ascii="Arial" w:hAnsi="Arial" w:cs="Arial"/>
          <w:color w:val="000000" w:themeColor="text1"/>
        </w:rPr>
        <w:t>minimum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large</w:t>
      </w:r>
      <w:r w:rsidRPr="002A2CC9">
        <w:rPr>
          <w:rFonts w:ascii="Arial" w:hAnsi="Arial" w:cs="Arial"/>
          <w:color w:val="000000" w:themeColor="text1"/>
          <w:spacing w:val="65"/>
        </w:rPr>
        <w:t xml:space="preserve"> </w:t>
      </w:r>
      <w:r w:rsidRPr="002A2CC9">
        <w:rPr>
          <w:rFonts w:ascii="Arial" w:hAnsi="Arial" w:cs="Arial"/>
          <w:color w:val="000000" w:themeColor="text1"/>
        </w:rPr>
        <w:t>farms</w:t>
      </w:r>
      <w:r w:rsidRPr="002A2CC9">
        <w:rPr>
          <w:rFonts w:ascii="Arial" w:hAnsi="Arial" w:cs="Arial"/>
          <w:color w:val="000000" w:themeColor="text1"/>
          <w:spacing w:val="59"/>
        </w:rPr>
        <w:t xml:space="preserve"> </w:t>
      </w:r>
      <w:r w:rsidRPr="002A2CC9">
        <w:rPr>
          <w:rFonts w:ascii="Arial" w:hAnsi="Arial" w:cs="Arial"/>
          <w:color w:val="000000" w:themeColor="text1"/>
        </w:rPr>
        <w:t>₹982.27/q.</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0"/>
        </w:rPr>
        <w:t xml:space="preserve"> </w:t>
      </w:r>
      <w:r w:rsidRPr="002A2CC9">
        <w:rPr>
          <w:rFonts w:ascii="Arial" w:hAnsi="Arial" w:cs="Arial"/>
          <w:color w:val="000000" w:themeColor="text1"/>
        </w:rPr>
        <w:t>maximum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small</w:t>
      </w:r>
      <w:r w:rsidRPr="002A2CC9">
        <w:rPr>
          <w:rFonts w:ascii="Arial" w:hAnsi="Arial" w:cs="Arial"/>
          <w:color w:val="000000" w:themeColor="text1"/>
          <w:spacing w:val="58"/>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₹1073.40/q. Overall, Cost C3, which includes imputed value of family labour and managerial</w:t>
      </w:r>
      <w:r w:rsidRPr="002A2CC9">
        <w:rPr>
          <w:rFonts w:ascii="Arial" w:hAnsi="Arial" w:cs="Arial"/>
          <w:color w:val="000000" w:themeColor="text1"/>
          <w:spacing w:val="21"/>
        </w:rPr>
        <w:t xml:space="preserve"> </w:t>
      </w:r>
      <w:r w:rsidRPr="002A2CC9">
        <w:rPr>
          <w:rFonts w:ascii="Arial" w:hAnsi="Arial" w:cs="Arial"/>
          <w:color w:val="000000" w:themeColor="text1"/>
        </w:rPr>
        <w:t>cost,</w:t>
      </w:r>
      <w:r w:rsidRPr="002A2CC9">
        <w:rPr>
          <w:rFonts w:ascii="Arial" w:hAnsi="Arial" w:cs="Arial"/>
          <w:color w:val="000000" w:themeColor="text1"/>
          <w:spacing w:val="22"/>
        </w:rPr>
        <w:t xml:space="preserve"> </w:t>
      </w:r>
      <w:r w:rsidRPr="002A2CC9">
        <w:rPr>
          <w:rFonts w:ascii="Arial" w:hAnsi="Arial" w:cs="Arial"/>
          <w:color w:val="000000" w:themeColor="text1"/>
        </w:rPr>
        <w:t>was</w:t>
      </w:r>
      <w:r w:rsidRPr="002A2CC9">
        <w:rPr>
          <w:rFonts w:ascii="Arial" w:hAnsi="Arial" w:cs="Arial"/>
          <w:color w:val="000000" w:themeColor="text1"/>
          <w:spacing w:val="21"/>
        </w:rPr>
        <w:t xml:space="preserve"> </w:t>
      </w:r>
      <w:r w:rsidRPr="002A2CC9">
        <w:rPr>
          <w:rFonts w:ascii="Arial" w:hAnsi="Arial" w:cs="Arial"/>
          <w:color w:val="000000" w:themeColor="text1"/>
        </w:rPr>
        <w:t>lowest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large</w:t>
      </w:r>
      <w:r w:rsidRPr="002A2CC9">
        <w:rPr>
          <w:rFonts w:ascii="Arial" w:hAnsi="Arial" w:cs="Arial"/>
          <w:color w:val="000000" w:themeColor="text1"/>
          <w:spacing w:val="20"/>
        </w:rPr>
        <w:t xml:space="preserve"> </w:t>
      </w:r>
      <w:r w:rsidRPr="002A2CC9">
        <w:rPr>
          <w:rFonts w:ascii="Arial" w:hAnsi="Arial" w:cs="Arial"/>
          <w:color w:val="000000" w:themeColor="text1"/>
        </w:rPr>
        <w:t>farms</w:t>
      </w:r>
      <w:r w:rsidRPr="002A2CC9">
        <w:rPr>
          <w:rFonts w:ascii="Arial" w:hAnsi="Arial" w:cs="Arial"/>
          <w:color w:val="000000" w:themeColor="text1"/>
          <w:spacing w:val="17"/>
        </w:rPr>
        <w:t xml:space="preserve"> </w:t>
      </w:r>
      <w:r w:rsidRPr="002A2CC9">
        <w:rPr>
          <w:rFonts w:ascii="Arial" w:hAnsi="Arial" w:cs="Arial"/>
          <w:color w:val="000000" w:themeColor="text1"/>
        </w:rPr>
        <w:t>₹559.19/q.</w:t>
      </w:r>
      <w:r w:rsidRPr="002A2CC9">
        <w:rPr>
          <w:rFonts w:ascii="Arial" w:hAnsi="Arial" w:cs="Arial"/>
          <w:color w:val="000000" w:themeColor="text1"/>
          <w:spacing w:val="22"/>
        </w:rPr>
        <w:t xml:space="preserve"> </w:t>
      </w:r>
      <w:r w:rsidRPr="002A2CC9">
        <w:rPr>
          <w:rFonts w:ascii="Arial" w:hAnsi="Arial" w:cs="Arial"/>
          <w:color w:val="000000" w:themeColor="text1"/>
        </w:rPr>
        <w:t>and</w:t>
      </w:r>
      <w:r w:rsidRPr="002A2CC9">
        <w:rPr>
          <w:rFonts w:ascii="Arial" w:hAnsi="Arial" w:cs="Arial"/>
          <w:color w:val="000000" w:themeColor="text1"/>
          <w:spacing w:val="22"/>
        </w:rPr>
        <w:t xml:space="preserve"> </w:t>
      </w:r>
      <w:r w:rsidRPr="002A2CC9">
        <w:rPr>
          <w:rFonts w:ascii="Arial" w:hAnsi="Arial" w:cs="Arial"/>
          <w:color w:val="000000" w:themeColor="text1"/>
        </w:rPr>
        <w:t>highest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small</w:t>
      </w:r>
      <w:r w:rsidRPr="002A2CC9">
        <w:rPr>
          <w:rFonts w:ascii="Arial" w:hAnsi="Arial" w:cs="Arial"/>
          <w:color w:val="000000" w:themeColor="text1"/>
          <w:spacing w:val="18"/>
        </w:rPr>
        <w:t xml:space="preserve"> </w:t>
      </w:r>
      <w:r w:rsidRPr="002A2CC9">
        <w:rPr>
          <w:rFonts w:ascii="Arial" w:hAnsi="Arial" w:cs="Arial"/>
          <w:color w:val="000000" w:themeColor="text1"/>
        </w:rPr>
        <w:t xml:space="preserve">farms </w:t>
      </w:r>
      <w:r w:rsidRPr="002A2CC9">
        <w:rPr>
          <w:rFonts w:ascii="Arial" w:hAnsi="Arial" w:cs="Arial"/>
          <w:color w:val="000000" w:themeColor="text1"/>
          <w:spacing w:val="-2"/>
        </w:rPr>
        <w:t>₹656.60/q.</w:t>
      </w:r>
    </w:p>
    <w:p w14:paraId="144FD998" w14:textId="77777777" w:rsidR="00291023" w:rsidRPr="002A2CC9" w:rsidRDefault="00291023" w:rsidP="008E2B51">
      <w:pPr>
        <w:pStyle w:val="Heading2"/>
        <w:spacing w:line="276" w:lineRule="auto"/>
        <w:ind w:right="533"/>
        <w:rPr>
          <w:color w:val="000000" w:themeColor="text1"/>
        </w:rPr>
      </w:pPr>
      <w:r w:rsidRPr="002A2CC9">
        <w:rPr>
          <w:color w:val="000000" w:themeColor="text1"/>
        </w:rPr>
        <w:t>Table</w:t>
      </w:r>
      <w:r w:rsidRPr="002A2CC9">
        <w:rPr>
          <w:color w:val="000000" w:themeColor="text1"/>
          <w:spacing w:val="-6"/>
        </w:rPr>
        <w:t xml:space="preserve"> </w:t>
      </w:r>
      <w:r w:rsidRPr="002A2CC9">
        <w:rPr>
          <w:color w:val="000000" w:themeColor="text1"/>
        </w:rPr>
        <w:t>4</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14:paraId="565B6785" w14:textId="77777777" w:rsidR="00291023" w:rsidRPr="002A2CC9" w:rsidRDefault="00291023" w:rsidP="008E2B51">
      <w:pPr>
        <w:spacing w:line="276" w:lineRule="auto"/>
        <w:ind w:left="8600"/>
        <w:rPr>
          <w:rFonts w:ascii="Arial" w:hAnsi="Arial" w:cs="Arial"/>
          <w:b/>
          <w:color w:val="000000" w:themeColor="text1"/>
          <w:sz w:val="24"/>
          <w:szCs w:val="24"/>
        </w:rPr>
      </w:pPr>
      <w:r w:rsidRPr="002A2CC9">
        <w:rPr>
          <w:rFonts w:ascii="Arial" w:hAnsi="Arial" w:cs="Arial"/>
          <w:b/>
          <w:color w:val="000000" w:themeColor="text1"/>
          <w:spacing w:val="-2"/>
          <w:sz w:val="24"/>
          <w:szCs w:val="24"/>
        </w:rPr>
        <w:t>(₹/q.)</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14:paraId="4B4ED566" w14:textId="77777777" w:rsidTr="0064619C">
        <w:trPr>
          <w:trHeight w:val="561"/>
        </w:trPr>
        <w:tc>
          <w:tcPr>
            <w:tcW w:w="2694" w:type="dxa"/>
          </w:tcPr>
          <w:p w14:paraId="0B9F4837" w14:textId="77777777"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14:paraId="78A212DC" w14:textId="77777777"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7CBA7A8E" w14:textId="77777777"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14:paraId="18FC8483" w14:textId="77777777"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14:paraId="2A7450DC" w14:textId="77777777"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77E4AAE0" w14:textId="77777777" w:rsidTr="0064619C">
        <w:trPr>
          <w:trHeight w:val="558"/>
        </w:trPr>
        <w:tc>
          <w:tcPr>
            <w:tcW w:w="2694" w:type="dxa"/>
          </w:tcPr>
          <w:p w14:paraId="2A5D7CDA" w14:textId="77777777"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14:paraId="5F8B8605" w14:textId="77777777"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14:paraId="06A14AF5" w14:textId="77777777"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14:paraId="74C54403" w14:textId="77777777"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14:paraId="4ECF0AF8" w14:textId="77777777" w:rsidR="00291023" w:rsidRPr="002A2CC9" w:rsidRDefault="00291023" w:rsidP="008E2B51">
            <w:pPr>
              <w:pStyle w:val="TableParagraph"/>
              <w:spacing w:before="141"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1078.81</w:t>
            </w:r>
          </w:p>
        </w:tc>
      </w:tr>
      <w:tr w:rsidR="002A2CC9" w:rsidRPr="002A2CC9" w14:paraId="0C7DF6C8" w14:textId="77777777" w:rsidTr="0064619C">
        <w:trPr>
          <w:trHeight w:val="621"/>
        </w:trPr>
        <w:tc>
          <w:tcPr>
            <w:tcW w:w="2694" w:type="dxa"/>
          </w:tcPr>
          <w:p w14:paraId="1A7C4AF7" w14:textId="77777777" w:rsidR="00291023" w:rsidRPr="002A2CC9" w:rsidRDefault="00291023" w:rsidP="008E2B51">
            <w:pPr>
              <w:pStyle w:val="TableParagraph"/>
              <w:spacing w:before="172"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14:paraId="2D549550" w14:textId="77777777"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14:paraId="20F0DEA7" w14:textId="77777777"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14:paraId="539A762C" w14:textId="77777777"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14:paraId="67B45717" w14:textId="77777777"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14:paraId="25CD5C42" w14:textId="77777777" w:rsidTr="0064619C">
        <w:trPr>
          <w:trHeight w:val="568"/>
        </w:trPr>
        <w:tc>
          <w:tcPr>
            <w:tcW w:w="2694" w:type="dxa"/>
          </w:tcPr>
          <w:p w14:paraId="57711FEF" w14:textId="77777777"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14:paraId="29E30664"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14:paraId="0578F9C2"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14:paraId="0D122946"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14:paraId="0CC612D6"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14:paraId="1D6FDF98" w14:textId="77777777" w:rsidTr="0064619C">
        <w:trPr>
          <w:trHeight w:val="570"/>
        </w:trPr>
        <w:tc>
          <w:tcPr>
            <w:tcW w:w="2694" w:type="dxa"/>
          </w:tcPr>
          <w:p w14:paraId="52591283" w14:textId="77777777"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14:paraId="3E2810D2" w14:textId="77777777"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14:paraId="221A0AFA" w14:textId="77777777"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14:paraId="5C23E59F" w14:textId="77777777"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14:paraId="682CE591" w14:textId="77777777"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14:paraId="7A01C809" w14:textId="77777777" w:rsidTr="0064619C">
        <w:trPr>
          <w:trHeight w:val="570"/>
        </w:trPr>
        <w:tc>
          <w:tcPr>
            <w:tcW w:w="2694" w:type="dxa"/>
          </w:tcPr>
          <w:p w14:paraId="67E17D9E"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14:paraId="509D0777"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14:paraId="33343DBE"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14:paraId="76316FDF"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14:paraId="619DB3A6"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14:paraId="1FDCB1CF" w14:textId="77777777" w:rsidTr="0064619C">
        <w:trPr>
          <w:trHeight w:val="571"/>
        </w:trPr>
        <w:tc>
          <w:tcPr>
            <w:tcW w:w="2694" w:type="dxa"/>
          </w:tcPr>
          <w:p w14:paraId="3163EE37"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14:paraId="61B69204"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14:paraId="340C7BB8"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14:paraId="5DF31AA2"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14:paraId="52519C0E"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14:paraId="709E1B2D" w14:textId="77777777" w:rsidR="00291023" w:rsidRPr="002A2CC9" w:rsidRDefault="00291023" w:rsidP="008E2B51">
      <w:pPr>
        <w:pStyle w:val="BodyText"/>
        <w:spacing w:before="142" w:line="276" w:lineRule="auto"/>
        <w:rPr>
          <w:rFonts w:ascii="Arial" w:hAnsi="Arial" w:cs="Arial"/>
          <w:b/>
          <w:color w:val="000000" w:themeColor="text1"/>
        </w:rPr>
      </w:pPr>
    </w:p>
    <w:p w14:paraId="7C858A66" w14:textId="77777777"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14:paraId="2A1B7167" w14:textId="77777777"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14:paraId="79DA4A1E" w14:textId="77777777"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14:paraId="465A4899" w14:textId="77777777"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14:paraId="109FFE69" w14:textId="77777777"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7E2B78" w:rsidRPr="002A2CC9">
        <w:rPr>
          <w:rFonts w:ascii="Arial" w:hAnsi="Arial" w:cs="Arial"/>
          <w:color w:val="000000" w:themeColor="text1"/>
        </w:rPr>
        <w:t>5</w:t>
      </w:r>
      <w:r w:rsidR="000007F2" w:rsidRPr="002A2CC9">
        <w:rPr>
          <w:rFonts w:ascii="Arial" w:hAnsi="Arial" w:cs="Arial"/>
          <w:color w:val="000000" w:themeColor="text1"/>
        </w:rPr>
        <w:t>.</w:t>
      </w:r>
    </w:p>
    <w:p w14:paraId="64EFBA0A" w14:textId="77777777"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r w:rsidR="007678FD" w:rsidRPr="002A2CC9">
        <w:rPr>
          <w:color w:val="000000" w:themeColor="text1"/>
        </w:rPr>
        <w:t>Table</w:t>
      </w:r>
      <w:r w:rsidR="007678FD" w:rsidRPr="002A2CC9">
        <w:rPr>
          <w:color w:val="000000" w:themeColor="text1"/>
          <w:spacing w:val="-6"/>
        </w:rPr>
        <w:t xml:space="preserve"> </w:t>
      </w:r>
      <w:r w:rsidR="007E2B78" w:rsidRPr="002A2CC9">
        <w:rPr>
          <w:color w:val="000000" w:themeColor="text1"/>
        </w:rPr>
        <w:t>5</w:t>
      </w:r>
      <w:r w:rsidR="009A6E3E" w:rsidRPr="002A2CC9">
        <w:rPr>
          <w:color w:val="000000" w:themeColor="text1"/>
        </w:rPr>
        <w:t>.</w:t>
      </w:r>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14:paraId="5BC0FECD" w14:textId="77777777" w:rsidR="007678FD" w:rsidRPr="002A2CC9" w:rsidRDefault="007678FD" w:rsidP="008E2B51">
      <w:pPr>
        <w:spacing w:before="1" w:line="276" w:lineRule="auto"/>
        <w:ind w:right="468"/>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14:paraId="219925CA" w14:textId="77777777" w:rsidTr="0064619C">
        <w:trPr>
          <w:trHeight w:val="321"/>
        </w:trPr>
        <w:tc>
          <w:tcPr>
            <w:tcW w:w="782" w:type="dxa"/>
          </w:tcPr>
          <w:p w14:paraId="15FBF144" w14:textId="77777777"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
        </w:tc>
        <w:tc>
          <w:tcPr>
            <w:tcW w:w="2633" w:type="dxa"/>
          </w:tcPr>
          <w:p w14:paraId="7D637BAA" w14:textId="77777777"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14:paraId="6C8C3146" w14:textId="77777777"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14:paraId="594B48D5" w14:textId="77777777"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14:paraId="3835FDB4" w14:textId="77777777"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14:paraId="0A52B291" w14:textId="77777777"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16A66F94" w14:textId="77777777" w:rsidTr="0064619C">
        <w:trPr>
          <w:trHeight w:val="630"/>
        </w:trPr>
        <w:tc>
          <w:tcPr>
            <w:tcW w:w="782" w:type="dxa"/>
          </w:tcPr>
          <w:p w14:paraId="0B4B8A4E"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2633" w:type="dxa"/>
          </w:tcPr>
          <w:p w14:paraId="6C059698" w14:textId="77777777"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14:paraId="2D6F3144"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1DC1D4D9"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14:paraId="300F45D3"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54F683F2"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14:paraId="1030C205"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398FEAE5"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14:paraId="61332C0E"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032DFF43" w14:textId="77777777"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p>
        </w:tc>
      </w:tr>
      <w:tr w:rsidR="002A2CC9" w:rsidRPr="002A2CC9" w14:paraId="39F4944B" w14:textId="77777777" w:rsidTr="0064619C">
        <w:trPr>
          <w:trHeight w:val="937"/>
        </w:trPr>
        <w:tc>
          <w:tcPr>
            <w:tcW w:w="782" w:type="dxa"/>
          </w:tcPr>
          <w:p w14:paraId="0A134A20"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14:paraId="210F7170" w14:textId="77777777"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14:paraId="687F97EC"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01F42875"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14:paraId="0EC0BD50"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132B715F"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14:paraId="04A902B0"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62D8BDC0"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14:paraId="2FF46836"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4E4EA3F4" w14:textId="77777777"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14:paraId="75305665" w14:textId="77777777" w:rsidTr="0064619C">
        <w:trPr>
          <w:trHeight w:val="311"/>
        </w:trPr>
        <w:tc>
          <w:tcPr>
            <w:tcW w:w="782" w:type="dxa"/>
          </w:tcPr>
          <w:p w14:paraId="76E9D41D"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14:paraId="037B58B2" w14:textId="77777777"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14:paraId="2E065764" w14:textId="77777777"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14:paraId="4453700B"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14:paraId="4FFE323B"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14:paraId="65D9F246" w14:textId="77777777"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14:paraId="4B5BEA7D" w14:textId="77777777" w:rsidTr="0064619C">
        <w:trPr>
          <w:trHeight w:val="828"/>
        </w:trPr>
        <w:tc>
          <w:tcPr>
            <w:tcW w:w="782" w:type="dxa"/>
          </w:tcPr>
          <w:p w14:paraId="5A6F6144"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14:paraId="7DF36237" w14:textId="77777777"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14:paraId="7D0BC320" w14:textId="77777777"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14:paraId="4749993D"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14:paraId="6D888150"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14:paraId="28D5D732"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14:paraId="2EAD59D4" w14:textId="77777777"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14:paraId="429453FC" w14:textId="77777777" w:rsidTr="0064619C">
        <w:trPr>
          <w:trHeight w:val="309"/>
        </w:trPr>
        <w:tc>
          <w:tcPr>
            <w:tcW w:w="782" w:type="dxa"/>
          </w:tcPr>
          <w:p w14:paraId="203F9A66"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14:paraId="4312FE7E"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14:paraId="4AB9ED88"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59DA585D"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287CDF73"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5994F553"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6F9D84C1" w14:textId="77777777" w:rsidTr="0064619C">
        <w:trPr>
          <w:trHeight w:val="311"/>
        </w:trPr>
        <w:tc>
          <w:tcPr>
            <w:tcW w:w="782" w:type="dxa"/>
          </w:tcPr>
          <w:p w14:paraId="4F66B46D"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14:paraId="3224972F" w14:textId="77777777"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14:paraId="40C8BAE5"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14:paraId="6FB6AE58"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14:paraId="4E4B46ED"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14:paraId="38ECCDBC"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14:paraId="7CDBBE4E" w14:textId="77777777" w:rsidTr="0064619C">
        <w:trPr>
          <w:trHeight w:val="309"/>
        </w:trPr>
        <w:tc>
          <w:tcPr>
            <w:tcW w:w="782" w:type="dxa"/>
          </w:tcPr>
          <w:p w14:paraId="08FAC9B1" w14:textId="77777777"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14:paraId="18183C3B"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14:paraId="74CB6E5C"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3B55B1D7"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619446AA"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1067E57E"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14:paraId="391A0F1B" w14:textId="77777777" w:rsidTr="0064619C">
        <w:trPr>
          <w:trHeight w:val="309"/>
        </w:trPr>
        <w:tc>
          <w:tcPr>
            <w:tcW w:w="782" w:type="dxa"/>
          </w:tcPr>
          <w:p w14:paraId="1520A4A2"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d)</w:t>
            </w:r>
          </w:p>
        </w:tc>
        <w:tc>
          <w:tcPr>
            <w:tcW w:w="2633" w:type="dxa"/>
          </w:tcPr>
          <w:p w14:paraId="20589CB7"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14:paraId="0280E55C"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14:paraId="25EBBBD6"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14:paraId="5F91CA2C"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14:paraId="7705EB20"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14:paraId="78B9EF66" w14:textId="77777777" w:rsidTr="0064619C">
        <w:trPr>
          <w:trHeight w:val="311"/>
        </w:trPr>
        <w:tc>
          <w:tcPr>
            <w:tcW w:w="782" w:type="dxa"/>
          </w:tcPr>
          <w:p w14:paraId="37C2489D"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14:paraId="336885A7" w14:textId="77777777"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14:paraId="4BDC309C"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14:paraId="59419B73"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14:paraId="44F56F42"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14:paraId="16BA00B5"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14:paraId="79B03725" w14:textId="77777777" w:rsidTr="0064619C">
        <w:trPr>
          <w:trHeight w:val="309"/>
        </w:trPr>
        <w:tc>
          <w:tcPr>
            <w:tcW w:w="782" w:type="dxa"/>
          </w:tcPr>
          <w:p w14:paraId="10221F7B" w14:textId="77777777"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14:paraId="081E7C3E"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14:paraId="1490FFBD"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14:paraId="19AFA564"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14:paraId="0268BBDB"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14:paraId="06FB81D3"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14:paraId="08BBB17C" w14:textId="77777777" w:rsidTr="0064619C">
        <w:trPr>
          <w:trHeight w:val="551"/>
        </w:trPr>
        <w:tc>
          <w:tcPr>
            <w:tcW w:w="782" w:type="dxa"/>
          </w:tcPr>
          <w:p w14:paraId="78407FD0"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14:paraId="5D744985" w14:textId="77777777"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14:paraId="51355001" w14:textId="77777777" w:rsidR="007678FD" w:rsidRPr="002A2CC9" w:rsidRDefault="007678FD" w:rsidP="008E2B51">
            <w:pPr>
              <w:pStyle w:val="TableParagraph"/>
              <w:spacing w:line="276" w:lineRule="auto"/>
              <w:ind w:left="494"/>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054B044B"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29F06120"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05CAE517"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53C35C60"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730F8591" w14:textId="77777777" w:rsidTr="0064619C">
        <w:trPr>
          <w:trHeight w:val="551"/>
        </w:trPr>
        <w:tc>
          <w:tcPr>
            <w:tcW w:w="782" w:type="dxa"/>
          </w:tcPr>
          <w:p w14:paraId="23949706"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14:paraId="167284C5" w14:textId="77777777"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r w:rsidRPr="002A2CC9">
              <w:rPr>
                <w:rFonts w:ascii="Arial" w:hAnsi="Arial" w:cs="Arial"/>
                <w:b/>
                <w:color w:val="000000" w:themeColor="text1"/>
                <w:sz w:val="24"/>
                <w:szCs w:val="24"/>
              </w:rPr>
              <w:t>labour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425C26E6"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644D1B45"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7D1C1E79"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3ACA0430" w14:textId="77777777"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14:paraId="4ABA1D9F" w14:textId="77777777" w:rsidTr="0064619C">
        <w:trPr>
          <w:trHeight w:val="554"/>
        </w:trPr>
        <w:tc>
          <w:tcPr>
            <w:tcW w:w="782" w:type="dxa"/>
          </w:tcPr>
          <w:p w14:paraId="35840D9A"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7)</w:t>
            </w:r>
          </w:p>
        </w:tc>
        <w:tc>
          <w:tcPr>
            <w:tcW w:w="2633" w:type="dxa"/>
          </w:tcPr>
          <w:p w14:paraId="260AA596" w14:textId="77777777"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14:paraId="017F40C4" w14:textId="77777777"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09E44771"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14:paraId="15958249"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14:paraId="23B3ED65"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14:paraId="48A706BB"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p>
        </w:tc>
      </w:tr>
    </w:tbl>
    <w:p w14:paraId="610F2B49" w14:textId="77777777" w:rsidR="007678FD" w:rsidRPr="002A2CC9" w:rsidRDefault="007678FD" w:rsidP="008E2B51">
      <w:pPr>
        <w:pStyle w:val="BodyText"/>
        <w:spacing w:before="144" w:line="276" w:lineRule="auto"/>
        <w:rPr>
          <w:rFonts w:ascii="Arial" w:hAnsi="Arial" w:cs="Arial"/>
          <w:b/>
          <w:color w:val="000000" w:themeColor="text1"/>
        </w:rPr>
      </w:pPr>
    </w:p>
    <w:p w14:paraId="1DFC7726" w14:textId="77777777" w:rsidR="007678FD" w:rsidRPr="002A2CC9" w:rsidRDefault="007678FD" w:rsidP="008E2B51">
      <w:pPr>
        <w:pStyle w:val="BodyText"/>
        <w:spacing w:line="276" w:lineRule="auto"/>
        <w:ind w:left="165"/>
        <w:jc w:val="both"/>
        <w:rPr>
          <w:rFonts w:ascii="Arial" w:hAnsi="Arial" w:cs="Arial"/>
          <w:color w:val="000000" w:themeColor="text1"/>
        </w:rPr>
      </w:pPr>
      <w:r w:rsidRPr="002A2CC9">
        <w:rPr>
          <w:rFonts w:ascii="Arial" w:hAnsi="Arial" w:cs="Arial"/>
          <w:color w:val="000000" w:themeColor="text1"/>
        </w:rPr>
        <w:t>Table</w:t>
      </w:r>
      <w:r w:rsidR="00A17659" w:rsidRPr="002A2CC9">
        <w:rPr>
          <w:rFonts w:ascii="Arial" w:hAnsi="Arial" w:cs="Arial"/>
          <w:color w:val="000000" w:themeColor="text1"/>
          <w:spacing w:val="41"/>
        </w:rPr>
        <w:t xml:space="preserve"> 5</w:t>
      </w:r>
      <w:r w:rsidR="008D0694" w:rsidRPr="002A2CC9">
        <w:rPr>
          <w:rFonts w:ascii="Arial" w:hAnsi="Arial" w:cs="Arial"/>
          <w:color w:val="000000" w:themeColor="text1"/>
          <w:spacing w:val="41"/>
        </w:rPr>
        <w:t>,</w:t>
      </w:r>
      <w:r w:rsidRPr="002A2CC9">
        <w:rPr>
          <w:rFonts w:ascii="Arial" w:hAnsi="Arial" w:cs="Arial"/>
          <w:color w:val="000000" w:themeColor="text1"/>
          <w:spacing w:val="43"/>
        </w:rPr>
        <w:t xml:space="preserve"> </w:t>
      </w:r>
      <w:r w:rsidR="00215F54" w:rsidRPr="002A2CC9">
        <w:rPr>
          <w:rFonts w:ascii="Arial" w:hAnsi="Arial" w:cs="Arial"/>
          <w:color w:val="000000" w:themeColor="text1"/>
        </w:rPr>
        <w:t>reveals</w:t>
      </w:r>
      <w:r w:rsidRPr="002A2CC9">
        <w:rPr>
          <w:rFonts w:ascii="Arial" w:hAnsi="Arial" w:cs="Arial"/>
          <w:color w:val="000000" w:themeColor="text1"/>
          <w:spacing w:val="42"/>
        </w:rPr>
        <w:t xml:space="preserve"> </w:t>
      </w:r>
      <w:r w:rsidRPr="002A2CC9">
        <w:rPr>
          <w:rFonts w:ascii="Arial" w:hAnsi="Arial" w:cs="Arial"/>
          <w:color w:val="000000" w:themeColor="text1"/>
        </w:rPr>
        <w:t>that,</w:t>
      </w:r>
      <w:r w:rsidRPr="002A2CC9">
        <w:rPr>
          <w:rFonts w:ascii="Arial" w:hAnsi="Arial" w:cs="Arial"/>
          <w:color w:val="000000" w:themeColor="text1"/>
          <w:spacing w:val="41"/>
        </w:rPr>
        <w:t xml:space="preserve"> </w:t>
      </w:r>
      <w:r w:rsidRPr="002A2CC9">
        <w:rPr>
          <w:rFonts w:ascii="Arial" w:hAnsi="Arial" w:cs="Arial"/>
          <w:color w:val="000000" w:themeColor="text1"/>
        </w:rPr>
        <w:t>the</w:t>
      </w:r>
      <w:r w:rsidRPr="002A2CC9">
        <w:rPr>
          <w:rFonts w:ascii="Arial" w:hAnsi="Arial" w:cs="Arial"/>
          <w:color w:val="000000" w:themeColor="text1"/>
          <w:spacing w:val="41"/>
        </w:rPr>
        <w:t xml:space="preserve"> </w:t>
      </w:r>
      <w:r w:rsidRPr="002A2CC9">
        <w:rPr>
          <w:rFonts w:ascii="Arial" w:hAnsi="Arial" w:cs="Arial"/>
          <w:color w:val="000000" w:themeColor="text1"/>
        </w:rPr>
        <w:t>highest</w:t>
      </w:r>
      <w:r w:rsidRPr="002A2CC9">
        <w:rPr>
          <w:rFonts w:ascii="Arial" w:hAnsi="Arial" w:cs="Arial"/>
          <w:color w:val="000000" w:themeColor="text1"/>
          <w:spacing w:val="41"/>
        </w:rPr>
        <w:t xml:space="preserve"> </w:t>
      </w:r>
      <w:r w:rsidRPr="002A2CC9">
        <w:rPr>
          <w:rFonts w:ascii="Arial" w:hAnsi="Arial" w:cs="Arial"/>
          <w:color w:val="000000" w:themeColor="text1"/>
        </w:rPr>
        <w:t>gross</w:t>
      </w:r>
      <w:r w:rsidRPr="002A2CC9">
        <w:rPr>
          <w:rFonts w:ascii="Arial" w:hAnsi="Arial" w:cs="Arial"/>
          <w:color w:val="000000" w:themeColor="text1"/>
          <w:spacing w:val="41"/>
        </w:rPr>
        <w:t xml:space="preserve"> </w:t>
      </w:r>
      <w:r w:rsidRPr="002A2CC9">
        <w:rPr>
          <w:rFonts w:ascii="Arial" w:hAnsi="Arial" w:cs="Arial"/>
          <w:color w:val="000000" w:themeColor="text1"/>
        </w:rPr>
        <w:t>income</w:t>
      </w:r>
      <w:r w:rsidRPr="002A2CC9">
        <w:rPr>
          <w:rFonts w:ascii="Arial" w:hAnsi="Arial" w:cs="Arial"/>
          <w:color w:val="000000" w:themeColor="text1"/>
          <w:spacing w:val="41"/>
        </w:rPr>
        <w:t xml:space="preserve"> </w:t>
      </w:r>
      <w:r w:rsidRPr="002A2CC9">
        <w:rPr>
          <w:rFonts w:ascii="Arial" w:hAnsi="Arial" w:cs="Arial"/>
          <w:color w:val="000000" w:themeColor="text1"/>
        </w:rPr>
        <w:t>was</w:t>
      </w:r>
      <w:r w:rsidRPr="002A2CC9">
        <w:rPr>
          <w:rFonts w:ascii="Arial" w:hAnsi="Arial" w:cs="Arial"/>
          <w:color w:val="000000" w:themeColor="text1"/>
          <w:spacing w:val="41"/>
        </w:rPr>
        <w:t xml:space="preserve"> </w:t>
      </w:r>
      <w:r w:rsidRPr="002A2CC9">
        <w:rPr>
          <w:rFonts w:ascii="Arial" w:hAnsi="Arial" w:cs="Arial"/>
          <w:color w:val="000000" w:themeColor="text1"/>
        </w:rPr>
        <w:t>obtained</w:t>
      </w:r>
      <w:r w:rsidRPr="002A2CC9">
        <w:rPr>
          <w:rFonts w:ascii="Arial" w:hAnsi="Arial" w:cs="Arial"/>
          <w:color w:val="000000" w:themeColor="text1"/>
          <w:spacing w:val="41"/>
        </w:rPr>
        <w:t xml:space="preserve"> </w:t>
      </w:r>
      <w:r w:rsidRPr="002A2CC9">
        <w:rPr>
          <w:rFonts w:ascii="Arial" w:hAnsi="Arial" w:cs="Arial"/>
          <w:color w:val="000000" w:themeColor="text1"/>
        </w:rPr>
        <w:t>on</w:t>
      </w:r>
      <w:r w:rsidRPr="002A2CC9">
        <w:rPr>
          <w:rFonts w:ascii="Arial" w:hAnsi="Arial" w:cs="Arial"/>
          <w:color w:val="000000" w:themeColor="text1"/>
          <w:spacing w:val="41"/>
        </w:rPr>
        <w:t xml:space="preserve"> </w:t>
      </w:r>
      <w:r w:rsidRPr="002A2CC9">
        <w:rPr>
          <w:rFonts w:ascii="Arial" w:hAnsi="Arial" w:cs="Arial"/>
          <w:color w:val="000000" w:themeColor="text1"/>
        </w:rPr>
        <w:t>large</w:t>
      </w:r>
      <w:r w:rsidRPr="002A2CC9">
        <w:rPr>
          <w:rFonts w:ascii="Arial" w:hAnsi="Arial" w:cs="Arial"/>
          <w:color w:val="000000" w:themeColor="text1"/>
          <w:spacing w:val="39"/>
        </w:rPr>
        <w:t xml:space="preserve"> </w:t>
      </w:r>
      <w:r w:rsidRPr="002A2CC9">
        <w:rPr>
          <w:rFonts w:ascii="Arial" w:hAnsi="Arial" w:cs="Arial"/>
          <w:color w:val="000000" w:themeColor="text1"/>
          <w:spacing w:val="-2"/>
        </w:rPr>
        <w:t>farms</w:t>
      </w:r>
      <w:r w:rsidR="00D72A7B" w:rsidRPr="002A2CC9">
        <w:rPr>
          <w:rFonts w:ascii="Arial" w:hAnsi="Arial" w:cs="Arial"/>
          <w:color w:val="000000" w:themeColor="text1"/>
        </w:rPr>
        <w:t xml:space="preserve"> </w:t>
      </w:r>
      <w:r w:rsidR="00192891" w:rsidRPr="002A2CC9">
        <w:rPr>
          <w:rFonts w:ascii="Arial" w:hAnsi="Arial" w:cs="Arial"/>
          <w:color w:val="000000" w:themeColor="text1"/>
        </w:rPr>
        <w:t xml:space="preserve">was </w:t>
      </w:r>
      <w:r w:rsidRPr="002A2CC9">
        <w:rPr>
          <w:rFonts w:ascii="Arial" w:hAnsi="Arial" w:cs="Arial"/>
          <w:color w:val="000000" w:themeColor="text1"/>
        </w:rPr>
        <w:t>₹1</w:t>
      </w:r>
      <w:r w:rsidR="00910777" w:rsidRPr="002A2CC9">
        <w:rPr>
          <w:rFonts w:ascii="Arial" w:hAnsi="Arial" w:cs="Arial"/>
          <w:color w:val="000000" w:themeColor="text1"/>
        </w:rPr>
        <w:t>, 67,154.98</w:t>
      </w:r>
      <w:r w:rsidRPr="002A2CC9">
        <w:rPr>
          <w:rFonts w:ascii="Arial" w:hAnsi="Arial" w:cs="Arial"/>
          <w:color w:val="000000" w:themeColor="text1"/>
        </w:rPr>
        <w:t>/ha., followed by medium farms ₹1</w:t>
      </w:r>
      <w:r w:rsidR="006A16A0" w:rsidRPr="002A2CC9">
        <w:rPr>
          <w:rFonts w:ascii="Arial" w:hAnsi="Arial" w:cs="Arial"/>
          <w:color w:val="000000" w:themeColor="text1"/>
        </w:rPr>
        <w:t>,</w:t>
      </w:r>
      <w:r w:rsidR="00910777" w:rsidRPr="002A2CC9">
        <w:rPr>
          <w:rFonts w:ascii="Arial" w:hAnsi="Arial" w:cs="Arial"/>
          <w:color w:val="000000" w:themeColor="text1"/>
        </w:rPr>
        <w:t>60,540.06</w:t>
      </w:r>
      <w:r w:rsidRPr="002A2CC9">
        <w:rPr>
          <w:rFonts w:ascii="Arial" w:hAnsi="Arial" w:cs="Arial"/>
          <w:color w:val="000000" w:themeColor="text1"/>
        </w:rPr>
        <w:t>/ha., while it was the lowest on small farms ₹1,54,706.99/ha. This variation in gross income was primarily due to higher yields of main products on medium farms compared to large holdings. The value of the main product was maximum on medium farms ₹1870/ha.</w:t>
      </w:r>
      <w:r w:rsidR="008C5BED" w:rsidRPr="002A2CC9">
        <w:rPr>
          <w:rFonts w:ascii="Arial" w:hAnsi="Arial" w:cs="Arial"/>
          <w:color w:val="000000" w:themeColor="text1"/>
        </w:rPr>
        <w:t>,</w:t>
      </w:r>
      <w:r w:rsidR="00F133A7" w:rsidRPr="002A2CC9">
        <w:rPr>
          <w:rFonts w:ascii="Arial" w:hAnsi="Arial" w:cs="Arial"/>
          <w:color w:val="000000" w:themeColor="text1"/>
        </w:rPr>
        <w:t xml:space="preserve"> </w:t>
      </w:r>
      <w:r w:rsidRPr="002A2CC9">
        <w:rPr>
          <w:rFonts w:ascii="Arial" w:hAnsi="Arial" w:cs="Arial"/>
          <w:color w:val="000000" w:themeColor="text1"/>
        </w:rPr>
        <w:t>and minimum on large farms ₹1840/ha. Similar findings were found by Rani et al. (2024) in Telangana and he</w:t>
      </w:r>
      <w:r w:rsidRPr="002A2CC9">
        <w:rPr>
          <w:rFonts w:ascii="Arial" w:hAnsi="Arial" w:cs="Arial"/>
          <w:color w:val="000000" w:themeColor="text1"/>
          <w:spacing w:val="40"/>
        </w:rPr>
        <w:t xml:space="preserve"> </w:t>
      </w:r>
      <w:r w:rsidRPr="002A2CC9">
        <w:rPr>
          <w:rFonts w:ascii="Arial" w:hAnsi="Arial" w:cs="Arial"/>
          <w:color w:val="000000" w:themeColor="text1"/>
        </w:rPr>
        <w:t>reported that medium maize farms showed greater profitability per hectare than small and marginal farms. These findings support the present</w:t>
      </w:r>
      <w:r w:rsidRPr="002A2CC9">
        <w:rPr>
          <w:rFonts w:ascii="Arial" w:hAnsi="Arial" w:cs="Arial"/>
          <w:color w:val="000000" w:themeColor="text1"/>
          <w:spacing w:val="40"/>
        </w:rPr>
        <w:t xml:space="preserve"> </w:t>
      </w:r>
      <w:r w:rsidRPr="002A2CC9">
        <w:rPr>
          <w:rFonts w:ascii="Arial" w:hAnsi="Arial" w:cs="Arial"/>
          <w:color w:val="000000" w:themeColor="text1"/>
        </w:rPr>
        <w:t xml:space="preserve">result, where medium farms recorded the highest value of the main product (₹1,870/ha), indicating that optimal farm size enhances maize yield and income </w:t>
      </w:r>
      <w:r w:rsidRPr="002A2CC9">
        <w:rPr>
          <w:rFonts w:ascii="Arial" w:hAnsi="Arial" w:cs="Arial"/>
          <w:color w:val="000000" w:themeColor="text1"/>
          <w:spacing w:val="-2"/>
        </w:rPr>
        <w:t>efficiency.</w:t>
      </w:r>
      <w:r w:rsidR="00B8384A" w:rsidRPr="002A2CC9">
        <w:rPr>
          <w:rFonts w:ascii="Arial" w:hAnsi="Arial" w:cs="Arial"/>
          <w:color w:val="000000" w:themeColor="text1"/>
        </w:rPr>
        <w:t xml:space="preserve"> </w:t>
      </w:r>
      <w:r w:rsidRPr="002A2CC9">
        <w:rPr>
          <w:rFonts w:ascii="Arial" w:hAnsi="Arial" w:cs="Arial"/>
          <w:color w:val="000000" w:themeColor="text1"/>
        </w:rPr>
        <w:t>When profitability was examined over different cost concepts, it was found that net returns</w:t>
      </w:r>
      <w:r w:rsidRPr="002A2CC9">
        <w:rPr>
          <w:rFonts w:ascii="Arial" w:hAnsi="Arial" w:cs="Arial"/>
          <w:color w:val="000000" w:themeColor="text1"/>
          <w:spacing w:val="40"/>
        </w:rPr>
        <w:t xml:space="preserve"> </w:t>
      </w:r>
      <w:r w:rsidRPr="002A2CC9">
        <w:rPr>
          <w:rFonts w:ascii="Arial" w:hAnsi="Arial" w:cs="Arial"/>
          <w:color w:val="000000" w:themeColor="text1"/>
        </w:rPr>
        <w:t>over</w:t>
      </w:r>
      <w:r w:rsidRPr="002A2CC9">
        <w:rPr>
          <w:rFonts w:ascii="Arial" w:hAnsi="Arial" w:cs="Arial"/>
          <w:color w:val="000000" w:themeColor="text1"/>
          <w:spacing w:val="40"/>
        </w:rPr>
        <w:t xml:space="preserve"> </w:t>
      </w:r>
      <w:r w:rsidRPr="002A2CC9">
        <w:rPr>
          <w:rFonts w:ascii="Arial" w:hAnsi="Arial" w:cs="Arial"/>
          <w:color w:val="000000" w:themeColor="text1"/>
        </w:rPr>
        <w:t>Cost</w:t>
      </w:r>
      <w:r w:rsidRPr="002A2CC9">
        <w:rPr>
          <w:rFonts w:ascii="Arial" w:hAnsi="Arial" w:cs="Arial"/>
          <w:color w:val="000000" w:themeColor="text1"/>
          <w:spacing w:val="35"/>
        </w:rPr>
        <w:t xml:space="preserve"> </w:t>
      </w:r>
      <w:r w:rsidRPr="002A2CC9">
        <w:rPr>
          <w:rFonts w:ascii="Arial" w:hAnsi="Arial" w:cs="Arial"/>
          <w:color w:val="000000" w:themeColor="text1"/>
        </w:rPr>
        <w:t>A1</w:t>
      </w:r>
      <w:r w:rsidRPr="002A2CC9">
        <w:rPr>
          <w:rFonts w:ascii="Arial" w:hAnsi="Arial" w:cs="Arial"/>
          <w:color w:val="000000" w:themeColor="text1"/>
          <w:spacing w:val="40"/>
        </w:rPr>
        <w:t xml:space="preserve"> </w:t>
      </w:r>
      <w:r w:rsidRPr="002A2CC9">
        <w:rPr>
          <w:rFonts w:ascii="Arial" w:hAnsi="Arial" w:cs="Arial"/>
          <w:color w:val="000000" w:themeColor="text1"/>
        </w:rPr>
        <w:t>were</w:t>
      </w:r>
      <w:r w:rsidRPr="002A2CC9">
        <w:rPr>
          <w:rFonts w:ascii="Arial" w:hAnsi="Arial" w:cs="Arial"/>
          <w:color w:val="000000" w:themeColor="text1"/>
          <w:spacing w:val="40"/>
        </w:rPr>
        <w:t xml:space="preserve"> </w:t>
      </w:r>
      <w:r w:rsidRPr="002A2CC9">
        <w:rPr>
          <w:rFonts w:ascii="Arial" w:hAnsi="Arial" w:cs="Arial"/>
          <w:color w:val="000000" w:themeColor="text1"/>
        </w:rPr>
        <w:t>maximum</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₹94,449.56/ha.,</w:t>
      </w:r>
      <w:r w:rsidRPr="002A2CC9">
        <w:rPr>
          <w:rFonts w:ascii="Arial" w:hAnsi="Arial" w:cs="Arial"/>
          <w:color w:val="000000" w:themeColor="text1"/>
          <w:spacing w:val="40"/>
        </w:rPr>
        <w:t xml:space="preserve"> </w:t>
      </w:r>
      <w:r w:rsidRPr="002A2CC9">
        <w:rPr>
          <w:rFonts w:ascii="Arial" w:hAnsi="Arial" w:cs="Arial"/>
          <w:color w:val="000000" w:themeColor="text1"/>
        </w:rPr>
        <w:t>followed</w:t>
      </w:r>
      <w:r w:rsidRPr="002A2CC9">
        <w:rPr>
          <w:rFonts w:ascii="Arial" w:hAnsi="Arial" w:cs="Arial"/>
          <w:color w:val="000000" w:themeColor="text1"/>
          <w:spacing w:val="40"/>
        </w:rPr>
        <w:t xml:space="preserve"> </w:t>
      </w:r>
      <w:r w:rsidRPr="002A2CC9">
        <w:rPr>
          <w:rFonts w:ascii="Arial" w:hAnsi="Arial" w:cs="Arial"/>
          <w:color w:val="000000" w:themeColor="text1"/>
        </w:rPr>
        <w:t>by</w:t>
      </w:r>
    </w:p>
    <w:p w14:paraId="7973A84B" w14:textId="77777777" w:rsidR="007678FD" w:rsidRPr="002A2CC9" w:rsidRDefault="007678FD" w:rsidP="008E2B51">
      <w:pPr>
        <w:pStyle w:val="BodyText"/>
        <w:spacing w:line="276" w:lineRule="auto"/>
        <w:jc w:val="both"/>
        <w:rPr>
          <w:rFonts w:ascii="Arial" w:hAnsi="Arial" w:cs="Arial"/>
          <w:color w:val="000000" w:themeColor="text1"/>
        </w:rPr>
        <w:sectPr w:rsidR="007678FD" w:rsidRPr="002A2CC9">
          <w:pgSz w:w="11910" w:h="16840"/>
          <w:pgMar w:top="1340" w:right="992" w:bottom="1220" w:left="1275" w:header="0" w:footer="1020" w:gutter="0"/>
          <w:cols w:space="720"/>
        </w:sectPr>
      </w:pPr>
    </w:p>
    <w:p w14:paraId="650C4DFD" w14:textId="77777777" w:rsidR="007678FD" w:rsidRPr="002A2CC9" w:rsidRDefault="007678FD" w:rsidP="008E2B51">
      <w:pPr>
        <w:pStyle w:val="BodyText"/>
        <w:spacing w:before="83" w:line="276" w:lineRule="auto"/>
        <w:ind w:right="469"/>
        <w:jc w:val="both"/>
        <w:rPr>
          <w:rFonts w:ascii="Arial" w:hAnsi="Arial" w:cs="Arial"/>
          <w:color w:val="000000" w:themeColor="text1"/>
        </w:rPr>
      </w:pPr>
      <w:r w:rsidRPr="002A2CC9">
        <w:rPr>
          <w:rFonts w:ascii="Arial" w:hAnsi="Arial" w:cs="Arial"/>
          <w:color w:val="000000" w:themeColor="text1"/>
        </w:rPr>
        <w:t>small farms ₹93,618.72/ha., and least on medium farms ₹92,724.87/ha. Over Cost C3, which represents the total cost of cultivation, small farms again recorded the highest</w:t>
      </w:r>
      <w:r w:rsidRPr="002A2CC9">
        <w:rPr>
          <w:rFonts w:ascii="Arial" w:hAnsi="Arial" w:cs="Arial"/>
          <w:color w:val="000000" w:themeColor="text1"/>
          <w:spacing w:val="65"/>
        </w:rPr>
        <w:t xml:space="preserve"> </w:t>
      </w:r>
      <w:r w:rsidRPr="002A2CC9">
        <w:rPr>
          <w:rFonts w:ascii="Arial" w:hAnsi="Arial" w:cs="Arial"/>
          <w:color w:val="000000" w:themeColor="text1"/>
        </w:rPr>
        <w:t>net</w:t>
      </w:r>
      <w:r w:rsidRPr="002A2CC9">
        <w:rPr>
          <w:rFonts w:ascii="Arial" w:hAnsi="Arial" w:cs="Arial"/>
          <w:color w:val="000000" w:themeColor="text1"/>
          <w:spacing w:val="66"/>
        </w:rPr>
        <w:t xml:space="preserve"> </w:t>
      </w:r>
      <w:r w:rsidRPr="002A2CC9">
        <w:rPr>
          <w:rFonts w:ascii="Arial" w:hAnsi="Arial" w:cs="Arial"/>
          <w:color w:val="000000" w:themeColor="text1"/>
        </w:rPr>
        <w:t>returns</w:t>
      </w:r>
      <w:r w:rsidRPr="002A2CC9">
        <w:rPr>
          <w:rFonts w:ascii="Arial" w:hAnsi="Arial" w:cs="Arial"/>
          <w:color w:val="000000" w:themeColor="text1"/>
          <w:spacing w:val="66"/>
        </w:rPr>
        <w:t xml:space="preserve"> </w:t>
      </w:r>
      <w:r w:rsidRPr="002A2CC9">
        <w:rPr>
          <w:rFonts w:ascii="Arial" w:hAnsi="Arial" w:cs="Arial"/>
          <w:color w:val="000000" w:themeColor="text1"/>
        </w:rPr>
        <w:t>₹54,911.94/ha.,</w:t>
      </w:r>
      <w:r w:rsidRPr="002A2CC9">
        <w:rPr>
          <w:rFonts w:ascii="Arial" w:hAnsi="Arial" w:cs="Arial"/>
          <w:color w:val="000000" w:themeColor="text1"/>
          <w:spacing w:val="66"/>
        </w:rPr>
        <w:t xml:space="preserve"> </w:t>
      </w:r>
      <w:r w:rsidRPr="002A2CC9">
        <w:rPr>
          <w:rFonts w:ascii="Arial" w:hAnsi="Arial" w:cs="Arial"/>
          <w:color w:val="000000" w:themeColor="text1"/>
        </w:rPr>
        <w:t>while</w:t>
      </w:r>
      <w:r w:rsidRPr="002A2CC9">
        <w:rPr>
          <w:rFonts w:ascii="Arial" w:hAnsi="Arial" w:cs="Arial"/>
          <w:color w:val="000000" w:themeColor="text1"/>
          <w:spacing w:val="66"/>
        </w:rPr>
        <w:t xml:space="preserve"> </w:t>
      </w:r>
      <w:r w:rsidRPr="002A2CC9">
        <w:rPr>
          <w:rFonts w:ascii="Arial" w:hAnsi="Arial" w:cs="Arial"/>
          <w:color w:val="000000" w:themeColor="text1"/>
        </w:rPr>
        <w:t>the</w:t>
      </w:r>
      <w:r w:rsidRPr="002A2CC9">
        <w:rPr>
          <w:rFonts w:ascii="Arial" w:hAnsi="Arial" w:cs="Arial"/>
          <w:color w:val="000000" w:themeColor="text1"/>
          <w:spacing w:val="66"/>
        </w:rPr>
        <w:t xml:space="preserve"> </w:t>
      </w:r>
      <w:r w:rsidRPr="002A2CC9">
        <w:rPr>
          <w:rFonts w:ascii="Arial" w:hAnsi="Arial" w:cs="Arial"/>
          <w:color w:val="000000" w:themeColor="text1"/>
        </w:rPr>
        <w:t>lowest</w:t>
      </w:r>
      <w:r w:rsidRPr="002A2CC9">
        <w:rPr>
          <w:rFonts w:ascii="Arial" w:hAnsi="Arial" w:cs="Arial"/>
          <w:color w:val="000000" w:themeColor="text1"/>
          <w:spacing w:val="65"/>
        </w:rPr>
        <w:t xml:space="preserve"> </w:t>
      </w:r>
      <w:r w:rsidRPr="002A2CC9">
        <w:rPr>
          <w:rFonts w:ascii="Arial" w:hAnsi="Arial" w:cs="Arial"/>
          <w:color w:val="000000" w:themeColor="text1"/>
        </w:rPr>
        <w:t>was</w:t>
      </w:r>
      <w:r w:rsidRPr="002A2CC9">
        <w:rPr>
          <w:rFonts w:ascii="Arial" w:hAnsi="Arial" w:cs="Arial"/>
          <w:color w:val="000000" w:themeColor="text1"/>
          <w:spacing w:val="69"/>
        </w:rPr>
        <w:t xml:space="preserve"> </w:t>
      </w:r>
      <w:r w:rsidRPr="002A2CC9">
        <w:rPr>
          <w:rFonts w:ascii="Arial" w:hAnsi="Arial" w:cs="Arial"/>
          <w:color w:val="000000" w:themeColor="text1"/>
        </w:rPr>
        <w:t>found</w:t>
      </w:r>
      <w:r w:rsidRPr="002A2CC9">
        <w:rPr>
          <w:rFonts w:ascii="Arial" w:hAnsi="Arial" w:cs="Arial"/>
          <w:color w:val="000000" w:themeColor="text1"/>
          <w:spacing w:val="64"/>
        </w:rPr>
        <w:t xml:space="preserve"> </w:t>
      </w:r>
      <w:r w:rsidRPr="002A2CC9">
        <w:rPr>
          <w:rFonts w:ascii="Arial" w:hAnsi="Arial" w:cs="Arial"/>
          <w:color w:val="000000" w:themeColor="text1"/>
        </w:rPr>
        <w:t>on</w:t>
      </w:r>
      <w:r w:rsidRPr="002A2CC9">
        <w:rPr>
          <w:rFonts w:ascii="Arial" w:hAnsi="Arial" w:cs="Arial"/>
          <w:color w:val="000000" w:themeColor="text1"/>
          <w:spacing w:val="66"/>
        </w:rPr>
        <w:t xml:space="preserve"> </w:t>
      </w:r>
      <w:r w:rsidRPr="002A2CC9">
        <w:rPr>
          <w:rFonts w:ascii="Arial" w:hAnsi="Arial" w:cs="Arial"/>
          <w:color w:val="000000" w:themeColor="text1"/>
        </w:rPr>
        <w:t>large</w:t>
      </w:r>
      <w:r w:rsidRPr="002A2CC9">
        <w:rPr>
          <w:rFonts w:ascii="Arial" w:hAnsi="Arial" w:cs="Arial"/>
          <w:color w:val="000000" w:themeColor="text1"/>
          <w:spacing w:val="66"/>
        </w:rPr>
        <w:t xml:space="preserve"> </w:t>
      </w:r>
      <w:r w:rsidRPr="002A2CC9">
        <w:rPr>
          <w:rFonts w:ascii="Arial" w:hAnsi="Arial" w:cs="Arial"/>
          <w:color w:val="000000" w:themeColor="text1"/>
          <w:spacing w:val="-2"/>
        </w:rPr>
        <w:t>farms</w:t>
      </w:r>
      <w:r w:rsidR="00FA0523" w:rsidRPr="002A2CC9">
        <w:rPr>
          <w:rFonts w:ascii="Arial" w:hAnsi="Arial" w:cs="Arial"/>
          <w:color w:val="000000" w:themeColor="text1"/>
        </w:rPr>
        <w:t xml:space="preserve"> </w:t>
      </w:r>
      <w:r w:rsidRPr="002A2CC9">
        <w:rPr>
          <w:rFonts w:ascii="Arial" w:hAnsi="Arial" w:cs="Arial"/>
          <w:color w:val="000000" w:themeColor="text1"/>
        </w:rPr>
        <w:t>₹50,803.12ha. Family labour income also followed the same pattern, being highest for small farms ₹66,984.22/ha.</w:t>
      </w:r>
      <w:r w:rsidR="009A74AD" w:rsidRPr="002A2CC9">
        <w:rPr>
          <w:rFonts w:ascii="Arial" w:hAnsi="Arial" w:cs="Arial"/>
          <w:color w:val="000000" w:themeColor="text1"/>
        </w:rPr>
        <w:t>,</w:t>
      </w:r>
      <w:r w:rsidRPr="002A2CC9">
        <w:rPr>
          <w:rFonts w:ascii="Arial" w:hAnsi="Arial" w:cs="Arial"/>
          <w:color w:val="000000" w:themeColor="text1"/>
        </w:rPr>
        <w:t>and lowest for medium farms ₹64,892.87/ha. Similarly</w:t>
      </w:r>
      <w:r w:rsidR="009A74AD" w:rsidRPr="002A2CC9">
        <w:rPr>
          <w:rFonts w:ascii="Arial" w:hAnsi="Arial" w:cs="Arial"/>
          <w:color w:val="000000" w:themeColor="text1"/>
        </w:rPr>
        <w:t>,</w:t>
      </w:r>
      <w:r w:rsidR="009A74AD" w:rsidRPr="002A2CC9">
        <w:rPr>
          <w:rFonts w:ascii="Arial" w:hAnsi="Arial" w:cs="Arial"/>
          <w:color w:val="000000" w:themeColor="text1"/>
          <w:spacing w:val="49"/>
        </w:rPr>
        <w:t xml:space="preserve"> farm </w:t>
      </w:r>
      <w:r w:rsidR="00662115" w:rsidRPr="002A2CC9">
        <w:rPr>
          <w:rFonts w:ascii="Arial" w:hAnsi="Arial" w:cs="Arial"/>
          <w:color w:val="000000" w:themeColor="text1"/>
          <w:spacing w:val="49"/>
        </w:rPr>
        <w:t>business income</w:t>
      </w:r>
      <w:r w:rsidR="00662115" w:rsidRPr="002A2CC9">
        <w:rPr>
          <w:rFonts w:ascii="Arial" w:hAnsi="Arial" w:cs="Arial"/>
          <w:color w:val="000000" w:themeColor="text1"/>
          <w:spacing w:val="50"/>
        </w:rPr>
        <w:t xml:space="preserve"> varied</w:t>
      </w:r>
      <w:r w:rsidR="00662115" w:rsidRPr="002A2CC9">
        <w:rPr>
          <w:rFonts w:ascii="Arial" w:hAnsi="Arial" w:cs="Arial"/>
          <w:color w:val="000000" w:themeColor="text1"/>
          <w:spacing w:val="49"/>
        </w:rPr>
        <w:t xml:space="preserve"> across</w:t>
      </w:r>
      <w:r w:rsidR="00662115" w:rsidRPr="002A2CC9">
        <w:rPr>
          <w:rFonts w:ascii="Arial" w:hAnsi="Arial" w:cs="Arial"/>
          <w:color w:val="000000" w:themeColor="text1"/>
          <w:spacing w:val="48"/>
        </w:rPr>
        <w:t xml:space="preserve"> farm</w:t>
      </w:r>
      <w:r w:rsidR="00662115" w:rsidRPr="002A2CC9">
        <w:rPr>
          <w:rFonts w:ascii="Arial" w:hAnsi="Arial" w:cs="Arial"/>
          <w:color w:val="000000" w:themeColor="text1"/>
          <w:spacing w:val="49"/>
        </w:rPr>
        <w:t xml:space="preserve"> sizes</w:t>
      </w:r>
      <w:r w:rsidR="00662115" w:rsidRPr="002A2CC9">
        <w:rPr>
          <w:rFonts w:ascii="Arial" w:hAnsi="Arial" w:cs="Arial"/>
          <w:color w:val="000000" w:themeColor="text1"/>
        </w:rPr>
        <w:t>,</w:t>
      </w:r>
      <w:r w:rsidR="00662115" w:rsidRPr="002A2CC9">
        <w:rPr>
          <w:rFonts w:ascii="Arial" w:hAnsi="Arial" w:cs="Arial"/>
          <w:color w:val="000000" w:themeColor="text1"/>
          <w:spacing w:val="49"/>
        </w:rPr>
        <w:t xml:space="preserve"> ranging</w:t>
      </w:r>
      <w:r w:rsidR="00662115" w:rsidRPr="002A2CC9">
        <w:rPr>
          <w:rFonts w:ascii="Arial" w:hAnsi="Arial" w:cs="Arial"/>
          <w:color w:val="000000" w:themeColor="text1"/>
          <w:spacing w:val="48"/>
        </w:rPr>
        <w:t xml:space="preserve"> from</w:t>
      </w:r>
      <w:r w:rsidR="00662115" w:rsidRPr="002A2CC9">
        <w:rPr>
          <w:rFonts w:ascii="Arial" w:hAnsi="Arial" w:cs="Arial"/>
          <w:color w:val="000000" w:themeColor="text1"/>
        </w:rPr>
        <w:t xml:space="preserve"> </w:t>
      </w:r>
      <w:r w:rsidRPr="002A2CC9">
        <w:rPr>
          <w:rFonts w:ascii="Arial" w:hAnsi="Arial" w:cs="Arial"/>
          <w:color w:val="000000" w:themeColor="text1"/>
        </w:rPr>
        <w:t>₹92,724.87/ha.</w:t>
      </w:r>
      <w:r w:rsidR="00204E92" w:rsidRPr="002A2CC9">
        <w:rPr>
          <w:rFonts w:ascii="Arial" w:hAnsi="Arial" w:cs="Arial"/>
          <w:color w:val="000000" w:themeColor="text1"/>
        </w:rPr>
        <w:t xml:space="preserve">, </w:t>
      </w:r>
      <w:r w:rsidRPr="002A2CC9">
        <w:rPr>
          <w:rFonts w:ascii="Arial" w:hAnsi="Arial" w:cs="Arial"/>
          <w:color w:val="000000" w:themeColor="text1"/>
        </w:rPr>
        <w:t>on medium farms to ₹94,449.56/ha.</w:t>
      </w:r>
      <w:r w:rsidR="00B00BC0" w:rsidRPr="002A2CC9">
        <w:rPr>
          <w:rFonts w:ascii="Arial" w:hAnsi="Arial" w:cs="Arial"/>
          <w:color w:val="000000" w:themeColor="text1"/>
        </w:rPr>
        <w:t xml:space="preserve">, </w:t>
      </w:r>
      <w:r w:rsidRPr="002A2CC9">
        <w:rPr>
          <w:rFonts w:ascii="Arial" w:hAnsi="Arial" w:cs="Arial"/>
          <w:color w:val="000000" w:themeColor="text1"/>
        </w:rPr>
        <w:t>on large farms, with the average standing at ₹93,597.80/ha. The results</w:t>
      </w:r>
      <w:r w:rsidRPr="002A2CC9">
        <w:rPr>
          <w:rFonts w:ascii="Arial" w:hAnsi="Arial" w:cs="Arial"/>
          <w:color w:val="000000" w:themeColor="text1"/>
          <w:spacing w:val="40"/>
        </w:rPr>
        <w:t xml:space="preserve"> </w:t>
      </w:r>
      <w:r w:rsidRPr="002A2CC9">
        <w:rPr>
          <w:rFonts w:ascii="Arial" w:hAnsi="Arial" w:cs="Arial"/>
          <w:color w:val="000000" w:themeColor="text1"/>
        </w:rPr>
        <w:t xml:space="preserve">indicated that farm investment income remained relatively stable across different farm sizes, showing only marginal </w:t>
      </w:r>
      <w:r w:rsidRPr="002A2CC9">
        <w:rPr>
          <w:rFonts w:ascii="Arial" w:hAnsi="Arial" w:cs="Arial"/>
          <w:color w:val="000000" w:themeColor="text1"/>
          <w:spacing w:val="-2"/>
        </w:rPr>
        <w:t>variation.</w:t>
      </w:r>
      <w:r w:rsidR="00573D8A" w:rsidRPr="002A2CC9">
        <w:rPr>
          <w:rFonts w:ascii="Arial" w:hAnsi="Arial" w:cs="Arial"/>
          <w:color w:val="000000" w:themeColor="text1"/>
        </w:rPr>
        <w:t xml:space="preserve"> </w:t>
      </w:r>
      <w:r w:rsidRPr="002A2CC9">
        <w:rPr>
          <w:rFonts w:ascii="Arial" w:hAnsi="Arial" w:cs="Arial"/>
          <w:color w:val="000000" w:themeColor="text1"/>
        </w:rPr>
        <w:t>The analysis thus, showed that profitability in absolute terms rises with the size of land holding, as larger farms generated higher gross income (₹1,67,154.98/ha.) compared to small farms (₹1,54,706.99/ha.). However, this advantage was primarily driven by higher yields (90.85 q/ha. on large farms compared to 83.63 q/ha. on small farms) and greater input use on large farms, while smaller farms realized comparatively lower returns due to limited resource use and output levels. These findings are in close agreement with those of Kumar et al. (2019) in their study on maize production, who also reported that gross income, farm business income, and family labour income increased with farm size. Similar to the present study, they observed that larger farms achieved higher absolute profitability owing to greater reliance on hired labour, machinery, and improved input use.</w:t>
      </w:r>
    </w:p>
    <w:p w14:paraId="2418CFC8" w14:textId="77777777" w:rsidR="00040215" w:rsidRPr="002A2CC9" w:rsidRDefault="00A36E6B" w:rsidP="008E2B51">
      <w:pPr>
        <w:pStyle w:val="Heading2"/>
        <w:tabs>
          <w:tab w:val="left" w:pos="765"/>
        </w:tabs>
        <w:spacing w:before="79" w:line="276" w:lineRule="auto"/>
        <w:ind w:left="0"/>
        <w:rPr>
          <w:color w:val="000000" w:themeColor="text1"/>
        </w:rPr>
      </w:pPr>
      <w:r w:rsidRPr="002A2CC9">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14:paraId="66E80292" w14:textId="77777777" w:rsidR="00040215" w:rsidRPr="002A2CC9" w:rsidRDefault="00040215" w:rsidP="008E2B51">
      <w:pPr>
        <w:pStyle w:val="BodyText"/>
        <w:spacing w:before="26" w:line="276" w:lineRule="auto"/>
        <w:rPr>
          <w:rFonts w:ascii="Arial" w:hAnsi="Arial" w:cs="Arial"/>
          <w:b/>
          <w:color w:val="000000" w:themeColor="text1"/>
        </w:rPr>
      </w:pPr>
    </w:p>
    <w:p w14:paraId="6DB78FDA" w14:textId="77777777" w:rsidR="00040215" w:rsidRPr="002A2CC9" w:rsidRDefault="00040215" w:rsidP="008E2B51">
      <w:pPr>
        <w:pStyle w:val="BodyText"/>
        <w:spacing w:line="276" w:lineRule="auto"/>
        <w:ind w:left="165"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14:paraId="36167EDB" w14:textId="77777777" w:rsidR="00040215" w:rsidRPr="002A2CC9" w:rsidRDefault="00040215" w:rsidP="008E2B51">
      <w:pPr>
        <w:pStyle w:val="Heading2"/>
        <w:spacing w:before="151" w:line="276" w:lineRule="auto"/>
        <w:jc w:val="both"/>
        <w:rPr>
          <w:color w:val="000000" w:themeColor="text1"/>
        </w:rPr>
      </w:pPr>
      <w:r w:rsidRPr="002A2CC9">
        <w:rPr>
          <w:color w:val="000000" w:themeColor="text1"/>
        </w:rPr>
        <w:t>Table</w:t>
      </w:r>
      <w:r w:rsidRPr="002A2CC9">
        <w:rPr>
          <w:color w:val="000000" w:themeColor="text1"/>
          <w:spacing w:val="-4"/>
        </w:rPr>
        <w:t xml:space="preserve"> </w:t>
      </w:r>
      <w:r w:rsidR="00B13B01" w:rsidRPr="002A2CC9">
        <w:rPr>
          <w:color w:val="000000" w:themeColor="text1"/>
        </w:rPr>
        <w:t>6</w:t>
      </w:r>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14:paraId="180D5753" w14:textId="77777777"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2046"/>
      </w:tblGrid>
      <w:tr w:rsidR="002A2CC9" w:rsidRPr="002A2CC9" w14:paraId="125D1C08" w14:textId="77777777" w:rsidTr="0064619C">
        <w:trPr>
          <w:trHeight w:val="414"/>
        </w:trPr>
        <w:tc>
          <w:tcPr>
            <w:tcW w:w="1596" w:type="dxa"/>
          </w:tcPr>
          <w:p w14:paraId="52DBD4BB"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7852" w:type="dxa"/>
            <w:gridSpan w:val="4"/>
          </w:tcPr>
          <w:p w14:paraId="567CF202" w14:textId="77777777"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14:paraId="4B1B4E1D" w14:textId="77777777" w:rsidTr="0064619C">
        <w:trPr>
          <w:trHeight w:val="412"/>
        </w:trPr>
        <w:tc>
          <w:tcPr>
            <w:tcW w:w="1596" w:type="dxa"/>
          </w:tcPr>
          <w:p w14:paraId="19092890"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14:paraId="0F65E4FF"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14:paraId="530EC574"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14:paraId="78B9E388" w14:textId="77777777"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2046" w:type="dxa"/>
          </w:tcPr>
          <w:p w14:paraId="0E5AC3EF" w14:textId="77777777"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6BB6B7C8" w14:textId="77777777" w:rsidTr="0064619C">
        <w:trPr>
          <w:trHeight w:val="415"/>
        </w:trPr>
        <w:tc>
          <w:tcPr>
            <w:tcW w:w="1596" w:type="dxa"/>
          </w:tcPr>
          <w:p w14:paraId="71908167"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14:paraId="4FC14893"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450A087E"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2CF4A27D"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46" w:type="dxa"/>
          </w:tcPr>
          <w:p w14:paraId="400A71A6"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p>
        </w:tc>
      </w:tr>
      <w:tr w:rsidR="002A2CC9" w:rsidRPr="002A2CC9" w14:paraId="1BB96270" w14:textId="77777777" w:rsidTr="0064619C">
        <w:trPr>
          <w:trHeight w:val="414"/>
        </w:trPr>
        <w:tc>
          <w:tcPr>
            <w:tcW w:w="1596" w:type="dxa"/>
          </w:tcPr>
          <w:p w14:paraId="5BB562A0"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14:paraId="58956E6A"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77B9ADA0"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2946BA27"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46" w:type="dxa"/>
          </w:tcPr>
          <w:p w14:paraId="19603AB8"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14:paraId="1B3A9D1C" w14:textId="77777777" w:rsidTr="0064619C">
        <w:trPr>
          <w:trHeight w:val="412"/>
        </w:trPr>
        <w:tc>
          <w:tcPr>
            <w:tcW w:w="1596" w:type="dxa"/>
          </w:tcPr>
          <w:p w14:paraId="32022201"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14:paraId="16DF4680"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14:paraId="0EA05094"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14:paraId="373FFA75"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14:paraId="2C78394A"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14:paraId="35FE358D" w14:textId="77777777" w:rsidTr="0064619C">
        <w:trPr>
          <w:trHeight w:val="414"/>
        </w:trPr>
        <w:tc>
          <w:tcPr>
            <w:tcW w:w="1596" w:type="dxa"/>
          </w:tcPr>
          <w:p w14:paraId="32A9EAC1"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14:paraId="3B9FAEB4"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14:paraId="77FDF8E4"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14:paraId="65424A4C"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2046" w:type="dxa"/>
          </w:tcPr>
          <w:p w14:paraId="3B292F09"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14:paraId="0640BED9" w14:textId="77777777" w:rsidTr="0064619C">
        <w:trPr>
          <w:trHeight w:val="412"/>
        </w:trPr>
        <w:tc>
          <w:tcPr>
            <w:tcW w:w="1596" w:type="dxa"/>
          </w:tcPr>
          <w:p w14:paraId="74592E6C"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14:paraId="1C56DB06"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14:paraId="4B1D3D56"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14:paraId="3BC6E302"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14:paraId="57FFAA9A"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14:paraId="00480255" w14:textId="77777777" w:rsidTr="0064619C">
        <w:trPr>
          <w:trHeight w:val="414"/>
        </w:trPr>
        <w:tc>
          <w:tcPr>
            <w:tcW w:w="1596" w:type="dxa"/>
          </w:tcPr>
          <w:p w14:paraId="7CE649B2"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14:paraId="29A61AB7" w14:textId="77777777"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14:paraId="645BAB6E" w14:textId="77777777"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14:paraId="2BCC89B5" w14:textId="77777777"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2046" w:type="dxa"/>
          </w:tcPr>
          <w:p w14:paraId="60CBAA10" w14:textId="77777777"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14:paraId="658E142D" w14:textId="77777777" w:rsidR="00040215" w:rsidRPr="002A2CC9" w:rsidRDefault="00040215" w:rsidP="008E2B51">
      <w:pPr>
        <w:pStyle w:val="BodyText"/>
        <w:spacing w:before="145" w:line="276" w:lineRule="auto"/>
        <w:rPr>
          <w:rFonts w:ascii="Arial" w:hAnsi="Arial" w:cs="Arial"/>
          <w:b/>
          <w:color w:val="000000" w:themeColor="text1"/>
        </w:rPr>
      </w:pPr>
    </w:p>
    <w:p w14:paraId="16A8DD04" w14:textId="77777777" w:rsidR="00040215" w:rsidRPr="002A2CC9" w:rsidRDefault="00220C64"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Table 6</w:t>
      </w:r>
      <w:r w:rsidR="0029156C" w:rsidRPr="002A2CC9">
        <w:rPr>
          <w:rFonts w:ascii="Arial" w:hAnsi="Arial" w:cs="Arial"/>
          <w:color w:val="000000" w:themeColor="text1"/>
        </w:rPr>
        <w:t>, shows</w:t>
      </w:r>
      <w:r w:rsidR="00040215" w:rsidRPr="002A2CC9">
        <w:rPr>
          <w:rFonts w:ascii="Arial" w:hAnsi="Arial" w:cs="Arial"/>
          <w:color w:val="000000" w:themeColor="text1"/>
        </w:rPr>
        <w:t xml:space="preserve"> that the benefit-cost ratio over Cost A1 was highest for small farms (1:2.6) followed by large farms and medium farms (1:2.4). Over Cost B1, the ratio remained almost the same across all farm sizes (1:2.3 to 1:2.6), showing no major variation.</w:t>
      </w:r>
      <w:r w:rsidR="007E4934" w:rsidRPr="002A2CC9">
        <w:rPr>
          <w:rFonts w:ascii="Arial" w:hAnsi="Arial" w:cs="Arial"/>
          <w:color w:val="000000" w:themeColor="text1"/>
        </w:rPr>
        <w:t xml:space="preserve"> </w:t>
      </w:r>
      <w:r w:rsidR="00040215" w:rsidRPr="002A2CC9">
        <w:rPr>
          <w:rFonts w:ascii="Arial" w:hAnsi="Arial" w:cs="Arial"/>
          <w:color w:val="000000" w:themeColor="text1"/>
        </w:rPr>
        <w:t>In case of Cost B2, the ratio was highest for small farm (1:1.18) followed by medium farms (1:1.7) and lowest in large farm (1:1.6). Over Cost C1, small farms recorded a ratio of 1:2.4, medium farms 1:2.3, and large farms 1:2.1, showing very little difference. However, when calculated on Cost C2, the ratio declined and remained lowest at 1:1.6 for large and medium farms, while it was slightly better for small</w:t>
      </w:r>
      <w:r w:rsidR="00040215" w:rsidRPr="002A2CC9">
        <w:rPr>
          <w:rFonts w:ascii="Arial" w:hAnsi="Arial" w:cs="Arial"/>
          <w:color w:val="000000" w:themeColor="text1"/>
          <w:spacing w:val="80"/>
        </w:rPr>
        <w:t xml:space="preserve"> </w:t>
      </w:r>
      <w:r w:rsidR="00040215" w:rsidRPr="002A2CC9">
        <w:rPr>
          <w:rFonts w:ascii="Arial" w:hAnsi="Arial" w:cs="Arial"/>
          <w:color w:val="000000" w:themeColor="text1"/>
        </w:rPr>
        <w:t xml:space="preserve">farms (1:1.7). Similarly, over Cost C3, the highest </w:t>
      </w:r>
      <w:r w:rsidR="004B0C57" w:rsidRPr="002A2CC9">
        <w:rPr>
          <w:rFonts w:ascii="Arial" w:hAnsi="Arial" w:cs="Arial"/>
          <w:color w:val="000000" w:themeColor="text1"/>
        </w:rPr>
        <w:t xml:space="preserve">B:C </w:t>
      </w:r>
      <w:r w:rsidR="00040215" w:rsidRPr="002A2CC9">
        <w:rPr>
          <w:rFonts w:ascii="Arial" w:hAnsi="Arial" w:cs="Arial"/>
          <w:color w:val="000000" w:themeColor="text1"/>
        </w:rPr>
        <w:t>ratio was observed on small and medium farms (1:1.5) and the lowest on large farms (1:1.4).</w:t>
      </w:r>
    </w:p>
    <w:p w14:paraId="67339C12" w14:textId="77777777" w:rsidR="00040215" w:rsidRPr="002A2CC9" w:rsidRDefault="00D348E1" w:rsidP="008E2B51">
      <w:pPr>
        <w:pStyle w:val="BodyText"/>
        <w:spacing w:line="276" w:lineRule="auto"/>
        <w:jc w:val="both"/>
        <w:rPr>
          <w:rFonts w:ascii="Arial" w:hAnsi="Arial" w:cs="Arial"/>
          <w:b/>
          <w:color w:val="000000" w:themeColor="text1"/>
        </w:rPr>
      </w:pPr>
      <w:r w:rsidRPr="002A2CC9">
        <w:rPr>
          <w:rFonts w:ascii="Arial" w:hAnsi="Arial" w:cs="Arial"/>
          <w:b/>
          <w:color w:val="000000" w:themeColor="text1"/>
        </w:rPr>
        <w:t xml:space="preserve"> </w:t>
      </w:r>
      <w:r w:rsidR="007D50D4" w:rsidRPr="002A2CC9">
        <w:rPr>
          <w:rFonts w:ascii="Arial" w:hAnsi="Arial" w:cs="Arial"/>
          <w:b/>
          <w:color w:val="000000" w:themeColor="text1"/>
        </w:rPr>
        <w:t>CO</w:t>
      </w:r>
      <w:r w:rsidR="00F34960" w:rsidRPr="002A2CC9">
        <w:rPr>
          <w:rFonts w:ascii="Arial" w:hAnsi="Arial" w:cs="Arial"/>
          <w:b/>
          <w:color w:val="000000" w:themeColor="text1"/>
        </w:rPr>
        <w:t>NCLUSION</w:t>
      </w:r>
    </w:p>
    <w:p w14:paraId="41F75287" w14:textId="77777777" w:rsidR="00FD3724" w:rsidRPr="002A2CC9" w:rsidRDefault="00FD3724" w:rsidP="008E2B51">
      <w:pPr>
        <w:pStyle w:val="BodyText"/>
        <w:spacing w:line="276" w:lineRule="auto"/>
        <w:jc w:val="both"/>
        <w:rPr>
          <w:rFonts w:ascii="Arial" w:hAnsi="Arial" w:cs="Arial"/>
          <w:b/>
          <w:color w:val="000000" w:themeColor="text1"/>
        </w:rPr>
      </w:pPr>
      <w:r w:rsidRPr="002A2CC9">
        <w:rPr>
          <w:rFonts w:ascii="Arial" w:hAnsi="Arial" w:cs="Arial"/>
          <w:color w:val="000000" w:themeColor="text1"/>
        </w:rPr>
        <w:t>Maize cultivation in Chhindwara district of Madhya Pradesh is economically viable across all farm sizes, though costs and returns differ considerably. The total cost of cultivation (Cost C3) was highest on large farms (₹1,16,351.86/ha) and lowest on small farms (₹99,795.05/ha), with an average of ₹1,08,036.27/ha. Large farms achieved higher productivity (90.85 q/ha) and gross income (₹1,67,154.98/ha) compared to small farms (83.63 q/ha and ₹1,54,706.99/ha). However, in terms of profitability, small farms performed relatively better, recording higher net returns over Cost C3 (₹54,911.94/ha) compared to large farms (₹50,803.12/ha). Similarly, the benefit–cost ratio was slightly higher for small farms (1:1.5) than large farms (1:1.4). Overall, while large farms benefit from higher output and income, small farms show better economic efficiency, indicating the need for improved resource use and technology adoption to enhance maize productivity and profitability across all farm sizes.</w:t>
      </w:r>
    </w:p>
    <w:p w14:paraId="4825E5C6" w14:textId="77777777" w:rsidR="00067068" w:rsidRPr="002A2CC9" w:rsidRDefault="00067068" w:rsidP="00287F48">
      <w:pPr>
        <w:pStyle w:val="BodyText"/>
        <w:jc w:val="both"/>
        <w:rPr>
          <w:rFonts w:ascii="Arial" w:hAnsi="Arial" w:cs="Arial"/>
          <w:b/>
          <w:color w:val="000000" w:themeColor="text1"/>
        </w:rPr>
      </w:pPr>
      <w:r w:rsidRPr="002A2CC9">
        <w:rPr>
          <w:rFonts w:ascii="Arial" w:hAnsi="Arial" w:cs="Arial"/>
          <w:b/>
          <w:color w:val="000000" w:themeColor="text1"/>
        </w:rPr>
        <w:t>REFERENCES</w:t>
      </w:r>
    </w:p>
    <w:p w14:paraId="70ECC9DF" w14:textId="77777777" w:rsidR="004F7D13" w:rsidRPr="002A2CC9" w:rsidRDefault="004F7D13" w:rsidP="003C7F53">
      <w:pPr>
        <w:jc w:val="both"/>
        <w:rPr>
          <w:rFonts w:ascii="Arial" w:hAnsi="Arial" w:cs="Arial"/>
          <w:color w:val="000000" w:themeColor="text1"/>
          <w:sz w:val="24"/>
          <w:szCs w:val="24"/>
        </w:rPr>
      </w:pPr>
      <w:r w:rsidRPr="002A2CC9">
        <w:rPr>
          <w:color w:val="000000" w:themeColor="text1"/>
        </w:rPr>
        <w:t xml:space="preserve"> </w:t>
      </w:r>
      <w:r w:rsidRPr="002A2CC9">
        <w:rPr>
          <w:color w:val="000000" w:themeColor="text1"/>
        </w:rPr>
        <w:tab/>
      </w:r>
      <w:r w:rsidRPr="002A2CC9">
        <w:rPr>
          <w:rFonts w:ascii="Arial" w:hAnsi="Arial" w:cs="Arial"/>
          <w:color w:val="000000" w:themeColor="text1"/>
          <w:sz w:val="24"/>
          <w:szCs w:val="24"/>
        </w:rPr>
        <w:t xml:space="preserve"> </w:t>
      </w:r>
      <w:commentRangeStart w:id="5"/>
      <w:r w:rsidRPr="002A2CC9">
        <w:rPr>
          <w:rStyle w:val="whitespace-normal"/>
          <w:rFonts w:ascii="Arial" w:hAnsi="Arial" w:cs="Arial"/>
          <w:color w:val="000000" w:themeColor="text1"/>
          <w:sz w:val="24"/>
          <w:szCs w:val="24"/>
        </w:rPr>
        <w:t>Commission for Agricultural Costs and Prices</w:t>
      </w:r>
      <w:r w:rsidRPr="002A2CC9">
        <w:rPr>
          <w:rFonts w:ascii="Arial" w:hAnsi="Arial" w:cs="Arial"/>
          <w:color w:val="000000" w:themeColor="text1"/>
          <w:sz w:val="24"/>
          <w:szCs w:val="24"/>
        </w:rPr>
        <w:t xml:space="preserve">. (2022). </w:t>
      </w:r>
      <w:r w:rsidRPr="002A2CC9">
        <w:rPr>
          <w:rStyle w:val="Emphasis"/>
          <w:rFonts w:ascii="Arial" w:hAnsi="Arial" w:cs="Arial"/>
          <w:color w:val="000000" w:themeColor="text1"/>
          <w:sz w:val="24"/>
          <w:szCs w:val="24"/>
        </w:rPr>
        <w:t>Price policy for kharif crops</w:t>
      </w:r>
      <w:r w:rsidRPr="002A2CC9">
        <w:rPr>
          <w:rFonts w:ascii="Arial" w:hAnsi="Arial" w:cs="Arial"/>
          <w:color w:val="000000" w:themeColor="text1"/>
          <w:sz w:val="24"/>
          <w:szCs w:val="24"/>
        </w:rPr>
        <w:t xml:space="preserve">. Government of India. </w:t>
      </w:r>
    </w:p>
    <w:p w14:paraId="47097443" w14:textId="77777777" w:rsidR="004F7D13" w:rsidRPr="002A2CC9" w:rsidRDefault="004F7D13" w:rsidP="003C7F53">
      <w:pPr>
        <w:ind w:firstLine="720"/>
        <w:jc w:val="both"/>
        <w:rPr>
          <w:rFonts w:ascii="Arial" w:hAnsi="Arial" w:cs="Arial"/>
          <w:color w:val="000000" w:themeColor="text1"/>
          <w:sz w:val="24"/>
          <w:szCs w:val="24"/>
        </w:rPr>
      </w:pPr>
      <w:r w:rsidRPr="002A2CC9">
        <w:rPr>
          <w:rStyle w:val="whitespace-normal"/>
          <w:rFonts w:ascii="Arial" w:hAnsi="Arial" w:cs="Arial"/>
          <w:color w:val="000000" w:themeColor="text1"/>
          <w:sz w:val="24"/>
          <w:szCs w:val="24"/>
        </w:rPr>
        <w:t>Directorate of Economics and Statistics</w:t>
      </w:r>
      <w:r w:rsidR="00784310" w:rsidRPr="002A2CC9">
        <w:rPr>
          <w:rFonts w:ascii="Arial" w:hAnsi="Arial" w:cs="Arial"/>
          <w:color w:val="000000" w:themeColor="text1"/>
          <w:sz w:val="24"/>
          <w:szCs w:val="24"/>
        </w:rPr>
        <w:t>. (2023</w:t>
      </w:r>
      <w:r w:rsidRPr="002A2CC9">
        <w:rPr>
          <w:rFonts w:ascii="Arial" w:hAnsi="Arial" w:cs="Arial"/>
          <w:color w:val="000000" w:themeColor="text1"/>
          <w:sz w:val="24"/>
          <w:szCs w:val="24"/>
        </w:rPr>
        <w:t xml:space="preserve">). </w:t>
      </w:r>
      <w:r w:rsidRPr="002A2CC9">
        <w:rPr>
          <w:rStyle w:val="Emphasis"/>
          <w:rFonts w:ascii="Arial" w:hAnsi="Arial" w:cs="Arial"/>
          <w:color w:val="000000" w:themeColor="text1"/>
          <w:sz w:val="24"/>
          <w:szCs w:val="24"/>
        </w:rPr>
        <w:t>Agricultural statistics at a glance</w:t>
      </w:r>
      <w:r w:rsidRPr="002A2CC9">
        <w:rPr>
          <w:rFonts w:ascii="Arial" w:hAnsi="Arial" w:cs="Arial"/>
          <w:color w:val="000000" w:themeColor="text1"/>
          <w:sz w:val="24"/>
          <w:szCs w:val="24"/>
        </w:rPr>
        <w:t xml:space="preserve">. Ministry of Agriculture &amp; Farmers Welfare, Government of India. </w:t>
      </w:r>
    </w:p>
    <w:p w14:paraId="50BDF8BE" w14:textId="77777777" w:rsidR="004F7D13" w:rsidRPr="002A2CC9" w:rsidRDefault="004F7D13"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00AA1A56" w:rsidRPr="002A2CC9">
        <w:rPr>
          <w:rFonts w:ascii="Arial" w:hAnsi="Arial" w:cs="Arial"/>
          <w:color w:val="000000" w:themeColor="text1"/>
          <w:sz w:val="24"/>
          <w:szCs w:val="24"/>
        </w:rPr>
        <w:t>(</w:t>
      </w:r>
      <w:r w:rsidR="00AA1A56" w:rsidRPr="002A2CC9">
        <w:rPr>
          <w:rFonts w:ascii="Arial" w:hAnsi="Arial" w:cs="Arial"/>
          <w:color w:val="000000" w:themeColor="text1"/>
          <w:sz w:val="24"/>
          <w:szCs w:val="24"/>
          <w:shd w:val="clear" w:color="auto" w:fill="FFFFFF"/>
        </w:rPr>
        <w:t>Narayan, M. A. Y. (2024). </w:t>
      </w:r>
      <w:r w:rsidR="00AA1A56" w:rsidRPr="002A2CC9">
        <w:rPr>
          <w:rFonts w:ascii="Arial" w:hAnsi="Arial" w:cs="Arial"/>
          <w:i/>
          <w:iCs/>
          <w:color w:val="000000" w:themeColor="text1"/>
          <w:sz w:val="24"/>
          <w:szCs w:val="24"/>
          <w:shd w:val="clear" w:color="auto" w:fill="FFFFFF"/>
        </w:rPr>
        <w:t>BIOCHEMICAL EVALUATION OF SOME PROMISING QUALITY PROTEIN MAIZE GENOTYPES</w:t>
      </w:r>
      <w:r w:rsidR="00AA1A56" w:rsidRPr="002A2CC9">
        <w:rPr>
          <w:rFonts w:ascii="Arial" w:hAnsi="Arial" w:cs="Arial"/>
          <w:color w:val="000000" w:themeColor="text1"/>
          <w:sz w:val="24"/>
          <w:szCs w:val="24"/>
          <w:shd w:val="clear" w:color="auto" w:fill="FFFFFF"/>
        </w:rPr>
        <w:t> (Doctoral dissertation, MAHATMA PHULE KRISHI VIDYAPEETH).</w:t>
      </w:r>
      <w:r w:rsidR="00AA1A56" w:rsidRPr="002A2CC9">
        <w:rPr>
          <w:rFonts w:ascii="Arial" w:hAnsi="Arial" w:cs="Arial"/>
          <w:color w:val="000000" w:themeColor="text1"/>
          <w:sz w:val="24"/>
          <w:szCs w:val="24"/>
        </w:rPr>
        <w:t>).</w:t>
      </w:r>
    </w:p>
    <w:p w14:paraId="22FC7907" w14:textId="77777777" w:rsidR="00D878C6" w:rsidRPr="002A2CC9" w:rsidRDefault="00D878C6"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shd w:val="clear" w:color="auto" w:fill="FFFFFF"/>
        </w:rPr>
        <w:t>Dwivedi, N., Rajpoot, A. S., Sahu, R. M., &amp; Shrivastava, A. (2020). Cost and return analysis of sweet corn in Chhindwara District of Madhya Pradesh. </w:t>
      </w:r>
      <w:r w:rsidRPr="002A2CC9">
        <w:rPr>
          <w:rFonts w:ascii="Arial" w:hAnsi="Arial" w:cs="Arial"/>
          <w:i/>
          <w:iCs/>
          <w:color w:val="000000" w:themeColor="text1"/>
          <w:sz w:val="24"/>
          <w:szCs w:val="24"/>
          <w:shd w:val="clear" w:color="auto" w:fill="FFFFFF"/>
        </w:rPr>
        <w:t>Indian Journal of Economics and Development</w:t>
      </w:r>
      <w:r w:rsidRPr="002A2CC9">
        <w:rPr>
          <w:rFonts w:ascii="Arial" w:hAnsi="Arial" w:cs="Arial"/>
          <w:color w:val="000000" w:themeColor="text1"/>
          <w:sz w:val="24"/>
          <w:szCs w:val="24"/>
          <w:shd w:val="clear" w:color="auto" w:fill="FFFFFF"/>
        </w:rPr>
        <w:t>, </w:t>
      </w:r>
      <w:r w:rsidRPr="002A2CC9">
        <w:rPr>
          <w:rFonts w:ascii="Arial" w:hAnsi="Arial" w:cs="Arial"/>
          <w:i/>
          <w:iCs/>
          <w:color w:val="000000" w:themeColor="text1"/>
          <w:sz w:val="24"/>
          <w:szCs w:val="24"/>
          <w:shd w:val="clear" w:color="auto" w:fill="FFFFFF"/>
        </w:rPr>
        <w:t>16</w:t>
      </w:r>
      <w:r w:rsidRPr="002A2CC9">
        <w:rPr>
          <w:rFonts w:ascii="Arial" w:hAnsi="Arial" w:cs="Arial"/>
          <w:color w:val="000000" w:themeColor="text1"/>
          <w:sz w:val="24"/>
          <w:szCs w:val="24"/>
          <w:shd w:val="clear" w:color="auto" w:fill="FFFFFF"/>
        </w:rPr>
        <w:t>(2s), 516-519.</w:t>
      </w:r>
    </w:p>
    <w:p w14:paraId="4ABBB984" w14:textId="77777777" w:rsidR="004F7D13" w:rsidRPr="002A2CC9" w:rsidRDefault="004F7D13" w:rsidP="003C7F53">
      <w:pPr>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ab/>
      </w:r>
      <w:r w:rsidRPr="002A2CC9">
        <w:rPr>
          <w:rFonts w:ascii="Arial" w:hAnsi="Arial" w:cs="Arial"/>
          <w:color w:val="000000" w:themeColor="text1"/>
          <w:sz w:val="24"/>
          <w:szCs w:val="24"/>
        </w:rPr>
        <w:tab/>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xml:space="preserve">. (2021). </w:t>
      </w:r>
      <w:r w:rsidRPr="002A2CC9">
        <w:rPr>
          <w:rStyle w:val="Emphasis"/>
          <w:rFonts w:ascii="Arial" w:hAnsi="Arial" w:cs="Arial"/>
          <w:color w:val="000000" w:themeColor="text1"/>
          <w:sz w:val="24"/>
          <w:szCs w:val="24"/>
        </w:rPr>
        <w:t>Handbook of agriculture</w:t>
      </w:r>
      <w:r w:rsidRPr="002A2CC9">
        <w:rPr>
          <w:rFonts w:ascii="Arial" w:hAnsi="Arial" w:cs="Arial"/>
          <w:color w:val="000000" w:themeColor="text1"/>
          <w:sz w:val="24"/>
          <w:szCs w:val="24"/>
        </w:rPr>
        <w:t xml:space="preserve">. ICAR Publications. </w:t>
      </w:r>
    </w:p>
    <w:p w14:paraId="1EC8CABB" w14:textId="77777777" w:rsidR="003A7E21" w:rsidRPr="002A2CC9" w:rsidRDefault="004F7D13" w:rsidP="002A06DE">
      <w:pPr>
        <w:pStyle w:val="BodyText"/>
        <w:jc w:val="both"/>
        <w:rPr>
          <w:rFonts w:ascii="Arial" w:hAnsi="Arial" w:cs="Arial"/>
          <w:b/>
          <w:color w:val="000000" w:themeColor="text1"/>
        </w:rPr>
      </w:pPr>
      <w:r w:rsidRPr="002A2CC9">
        <w:rPr>
          <w:rFonts w:ascii="Arial" w:hAnsi="Arial" w:cs="Arial"/>
          <w:color w:val="000000" w:themeColor="text1"/>
        </w:rPr>
        <w:t xml:space="preserve"> </w:t>
      </w:r>
      <w:r w:rsidRPr="002A2CC9">
        <w:rPr>
          <w:rFonts w:ascii="Arial" w:hAnsi="Arial" w:cs="Arial"/>
          <w:color w:val="000000" w:themeColor="text1"/>
        </w:rPr>
        <w:tab/>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Pr="002A2CC9">
        <w:rPr>
          <w:rStyle w:val="Emphasis"/>
          <w:rFonts w:ascii="Arial" w:hAnsi="Arial" w:cs="Arial"/>
          <w:color w:val="000000" w:themeColor="text1"/>
        </w:rPr>
        <w:t>Annual report 2021–22</w:t>
      </w:r>
      <w:r w:rsidRPr="002A2CC9">
        <w:rPr>
          <w:rFonts w:ascii="Arial" w:hAnsi="Arial" w:cs="Arial"/>
          <w:color w:val="000000" w:themeColor="text1"/>
        </w:rPr>
        <w:t>. Government of India.</w:t>
      </w:r>
    </w:p>
    <w:p w14:paraId="1816303E" w14:textId="77777777" w:rsidR="00067068" w:rsidRPr="002A2CC9" w:rsidRDefault="00067068" w:rsidP="003C7F53">
      <w:pPr>
        <w:spacing w:before="170"/>
        <w:ind w:right="477" w:firstLine="720"/>
        <w:jc w:val="both"/>
        <w:rPr>
          <w:rFonts w:ascii="Arial" w:hAnsi="Arial" w:cs="Arial"/>
          <w:color w:val="000000" w:themeColor="text1"/>
          <w:sz w:val="24"/>
          <w:szCs w:val="24"/>
        </w:rPr>
      </w:pPr>
      <w:r w:rsidRPr="002A2CC9">
        <w:rPr>
          <w:rFonts w:ascii="Arial" w:hAnsi="Arial" w:cs="Arial"/>
          <w:color w:val="000000" w:themeColor="text1"/>
          <w:sz w:val="24"/>
          <w:szCs w:val="24"/>
        </w:rPr>
        <w:t>Choudhary, R., and Sharma,</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 xml:space="preserve">A. (2017).An economics analysis of production and marketing of groundnut in Porbandar  district of Gujarat. </w:t>
      </w:r>
      <w:r w:rsidRPr="002A2CC9">
        <w:rPr>
          <w:rFonts w:ascii="Arial" w:hAnsi="Arial" w:cs="Arial"/>
          <w:i/>
          <w:color w:val="000000" w:themeColor="text1"/>
          <w:sz w:val="24"/>
          <w:szCs w:val="24"/>
        </w:rPr>
        <w:t xml:space="preserve">Economic Affairs, </w:t>
      </w:r>
      <w:r w:rsidRPr="002A2CC9">
        <w:rPr>
          <w:rFonts w:ascii="Arial" w:hAnsi="Arial" w:cs="Arial"/>
          <w:b/>
          <w:i/>
          <w:color w:val="000000" w:themeColor="text1"/>
          <w:sz w:val="24"/>
          <w:szCs w:val="24"/>
        </w:rPr>
        <w:t>62</w:t>
      </w:r>
      <w:r w:rsidRPr="002A2CC9">
        <w:rPr>
          <w:rFonts w:ascii="Arial" w:hAnsi="Arial" w:cs="Arial"/>
          <w:color w:val="000000" w:themeColor="text1"/>
          <w:sz w:val="24"/>
          <w:szCs w:val="24"/>
        </w:rPr>
        <w:t>(3): 547–553.</w:t>
      </w:r>
    </w:p>
    <w:p w14:paraId="264578DE" w14:textId="77777777" w:rsidR="00542554" w:rsidRPr="002A2CC9" w:rsidRDefault="00542554" w:rsidP="003C7F53">
      <w:pPr>
        <w:spacing w:before="166"/>
        <w:ind w:left="165" w:right="469"/>
        <w:jc w:val="both"/>
        <w:rPr>
          <w:rFonts w:ascii="Arial" w:hAnsi="Arial" w:cs="Arial"/>
          <w:color w:val="000000" w:themeColor="text1"/>
          <w:sz w:val="24"/>
          <w:szCs w:val="24"/>
        </w:rPr>
      </w:pPr>
      <w:r w:rsidRPr="002A2CC9">
        <w:rPr>
          <w:rFonts w:ascii="Arial" w:hAnsi="Arial" w:cs="Arial"/>
          <w:color w:val="000000" w:themeColor="text1"/>
          <w:sz w:val="24"/>
          <w:szCs w:val="24"/>
        </w:rPr>
        <w:t xml:space="preserve">Rani, K., Reddy, P. S., &amp; Rao, G. V. (2024). </w:t>
      </w:r>
      <w:r w:rsidRPr="002A2CC9">
        <w:rPr>
          <w:rFonts w:ascii="Arial" w:hAnsi="Arial" w:cs="Arial"/>
          <w:i/>
          <w:color w:val="000000" w:themeColor="text1"/>
          <w:sz w:val="24"/>
          <w:szCs w:val="24"/>
        </w:rPr>
        <w:t>Trends in area, production, productivity and market prices of maize in Telangana state</w:t>
      </w:r>
      <w:r w:rsidRPr="002A2CC9">
        <w:rPr>
          <w:rFonts w:ascii="Arial" w:hAnsi="Arial" w:cs="Arial"/>
          <w:color w:val="000000" w:themeColor="text1"/>
          <w:sz w:val="24"/>
          <w:szCs w:val="24"/>
        </w:rPr>
        <w:t>. International Journal of Agriculture and Agronomy, 7(S9), 45–49.</w:t>
      </w:r>
    </w:p>
    <w:p w14:paraId="523A94EB" w14:textId="77777777" w:rsidR="00784310" w:rsidRPr="002A2CC9" w:rsidRDefault="00784310" w:rsidP="003C7F53">
      <w:pPr>
        <w:spacing w:before="201"/>
        <w:ind w:right="471"/>
        <w:jc w:val="both"/>
        <w:rPr>
          <w:rFonts w:ascii="Arial" w:hAnsi="Arial" w:cs="Arial"/>
          <w:color w:val="000000" w:themeColor="text1"/>
          <w:sz w:val="24"/>
          <w:szCs w:val="24"/>
        </w:rPr>
      </w:pPr>
      <w:r w:rsidRPr="002A2CC9">
        <w:rPr>
          <w:rFonts w:ascii="Arial" w:hAnsi="Arial" w:cs="Arial"/>
          <w:color w:val="000000" w:themeColor="text1"/>
          <w:sz w:val="24"/>
          <w:szCs w:val="24"/>
        </w:rPr>
        <w:t xml:space="preserve">Kumar, A., &amp; Singh, K. M. (2017). </w:t>
      </w:r>
      <w:r w:rsidRPr="002A2CC9">
        <w:rPr>
          <w:rFonts w:ascii="Arial" w:hAnsi="Arial" w:cs="Arial"/>
          <w:i/>
          <w:color w:val="000000" w:themeColor="text1"/>
          <w:sz w:val="24"/>
          <w:szCs w:val="24"/>
        </w:rPr>
        <w:t>A study on maize production in Samastipur (Bihar): An empirical analysis</w:t>
      </w:r>
      <w:r w:rsidRPr="002A2CC9">
        <w:rPr>
          <w:rFonts w:ascii="Arial" w:hAnsi="Arial" w:cs="Arial"/>
          <w:color w:val="000000" w:themeColor="text1"/>
          <w:sz w:val="24"/>
          <w:szCs w:val="24"/>
        </w:rPr>
        <w:t>. Munich Personal RePEc Archive (MPRA), Paper No. 80262.</w:t>
      </w:r>
      <w:commentRangeEnd w:id="5"/>
      <w:r w:rsidR="00993C15" w:rsidRPr="002A2CC9">
        <w:rPr>
          <w:rStyle w:val="CommentReference"/>
          <w:rFonts w:ascii="Arial" w:hAnsi="Arial" w:cs="Arial"/>
          <w:color w:val="000000" w:themeColor="text1"/>
          <w:sz w:val="24"/>
          <w:szCs w:val="24"/>
        </w:rPr>
        <w:commentReference w:id="5"/>
      </w:r>
    </w:p>
    <w:bookmarkEnd w:id="0"/>
    <w:p w14:paraId="2C6FE506" w14:textId="77777777" w:rsidR="00784310" w:rsidRPr="002A2CC9" w:rsidRDefault="00784310" w:rsidP="00040215">
      <w:pPr>
        <w:pStyle w:val="BodyText"/>
        <w:spacing w:line="364" w:lineRule="auto"/>
        <w:jc w:val="both"/>
        <w:rPr>
          <w:rFonts w:ascii="Arial" w:hAnsi="Arial" w:cs="Arial"/>
          <w:b/>
          <w:color w:val="000000" w:themeColor="text1"/>
        </w:rPr>
        <w:sectPr w:rsidR="00784310" w:rsidRPr="002A2CC9">
          <w:pgSz w:w="11910" w:h="16840"/>
          <w:pgMar w:top="1340" w:right="992" w:bottom="1220" w:left="1275" w:header="0" w:footer="1020" w:gutter="0"/>
          <w:cols w:space="720"/>
        </w:sectPr>
      </w:pPr>
    </w:p>
    <w:p w14:paraId="5BB1CF00" w14:textId="77777777" w:rsidR="00067068" w:rsidRPr="002A2CC9" w:rsidRDefault="00067068" w:rsidP="00067068">
      <w:pPr>
        <w:pStyle w:val="BodyText"/>
        <w:spacing w:before="62"/>
        <w:rPr>
          <w:color w:val="000000" w:themeColor="text1"/>
        </w:rPr>
      </w:pPr>
    </w:p>
    <w:sectPr w:rsidR="00067068" w:rsidRPr="002A2CC9" w:rsidSect="00067068">
      <w:pgSz w:w="11910" w:h="16840"/>
      <w:pgMar w:top="1340" w:right="992" w:bottom="1220" w:left="1275" w:header="0" w:footer="10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ushpendra Kumar" w:date="2026-05-01T10:33:00Z" w:initials="PK">
    <w:p w14:paraId="52C03ED2" w14:textId="77777777" w:rsidR="00993C15" w:rsidRDefault="00993C15" w:rsidP="00993C15">
      <w:pPr>
        <w:pStyle w:val="CommentText"/>
      </w:pPr>
      <w:r>
        <w:rPr>
          <w:rStyle w:val="CommentReference"/>
        </w:rPr>
        <w:annotationRef/>
      </w:r>
      <w:r>
        <w:rPr>
          <w:lang w:val="en-IN"/>
        </w:rPr>
        <w:t>Abstract should be in 200-250 words</w:t>
      </w:r>
    </w:p>
  </w:comment>
  <w:comment w:id="2" w:author="Pushpendra Kumar" w:date="2026-05-01T10:31:00Z" w:initials="PK">
    <w:p w14:paraId="034908EF" w14:textId="77777777" w:rsidR="00993C15" w:rsidRDefault="00993C15" w:rsidP="00993C15">
      <w:pPr>
        <w:pStyle w:val="CommentText"/>
      </w:pPr>
      <w:r>
        <w:rPr>
          <w:rStyle w:val="CommentReference"/>
        </w:rPr>
        <w:annotationRef/>
      </w:r>
      <w:r>
        <w:rPr>
          <w:lang w:val="en-IN"/>
        </w:rPr>
        <w:t>Remove this its showing already in article title</w:t>
      </w:r>
    </w:p>
  </w:comment>
  <w:comment w:id="3" w:author="Pushpendra Kumar" w:date="2026-05-01T10:32:00Z" w:initials="PK">
    <w:p w14:paraId="094B6564" w14:textId="77777777" w:rsidR="00993C15" w:rsidRDefault="00993C15" w:rsidP="00993C15">
      <w:pPr>
        <w:pStyle w:val="CommentText"/>
      </w:pPr>
      <w:r>
        <w:rPr>
          <w:rStyle w:val="CommentReference"/>
        </w:rPr>
        <w:annotationRef/>
      </w:r>
      <w:r>
        <w:rPr>
          <w:lang w:val="en-IN"/>
        </w:rPr>
        <w:t>Comprise in more short form</w:t>
      </w:r>
    </w:p>
  </w:comment>
  <w:comment w:id="4" w:author="Pushpendra Kumar" w:date="2026-05-01T10:35:00Z" w:initials="PK">
    <w:p w14:paraId="659F54CA" w14:textId="77777777" w:rsidR="00993C15" w:rsidRDefault="00993C15" w:rsidP="00993C15">
      <w:pPr>
        <w:pStyle w:val="CommentText"/>
      </w:pPr>
      <w:r>
        <w:rPr>
          <w:rStyle w:val="CommentReference"/>
        </w:rPr>
        <w:annotationRef/>
      </w:r>
      <w:r>
        <w:rPr>
          <w:lang w:val="en-IN"/>
        </w:rPr>
        <w:t>Remove this its already written previous table</w:t>
      </w:r>
    </w:p>
  </w:comment>
  <w:comment w:id="5" w:author="Pushpendra Kumar" w:date="2026-05-01T10:30:00Z" w:initials="PK">
    <w:p w14:paraId="3C721437" w14:textId="77777777" w:rsidR="00993C15" w:rsidRDefault="00993C15" w:rsidP="00993C15">
      <w:pPr>
        <w:pStyle w:val="CommentText"/>
      </w:pPr>
      <w:r>
        <w:rPr>
          <w:rStyle w:val="CommentReference"/>
        </w:rPr>
        <w:annotationRef/>
      </w:r>
      <w:r>
        <w:rPr>
          <w:lang w:val="en-IN"/>
        </w:rPr>
        <w:t>Add more latest references min 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3ED2" w15:done="0"/>
  <w15:commentEx w15:paraId="034908EF" w15:done="0"/>
  <w15:commentEx w15:paraId="094B6564" w15:done="0"/>
  <w15:commentEx w15:paraId="659F54CA" w15:done="0"/>
  <w15:commentEx w15:paraId="3C721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6A7E4" w16cex:dateUtc="2026-05-01T05:03:00Z"/>
  <w16cex:commentExtensible w16cex:durableId="062ECDDD" w16cex:dateUtc="2026-05-01T05:01:00Z"/>
  <w16cex:commentExtensible w16cex:durableId="674AE7BC" w16cex:dateUtc="2026-05-01T05:02:00Z"/>
  <w16cex:commentExtensible w16cex:durableId="18363425" w16cex:dateUtc="2026-05-01T05:05:00Z"/>
  <w16cex:commentExtensible w16cex:durableId="3C3C1D53" w16cex:dateUtc="2026-05-01T05:00:00Z"/>
  <w16cex:commentExtensible w16cex:durableId="1B0D1E99" w16cex:dateUtc="2026-05-01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3ED2" w16cid:durableId="5F66A7E4"/>
  <w16cid:commentId w16cid:paraId="034908EF" w16cid:durableId="062ECDDD"/>
  <w16cid:commentId w16cid:paraId="094B6564" w16cid:durableId="674AE7BC"/>
  <w16cid:commentId w16cid:paraId="659F54CA" w16cid:durableId="18363425"/>
  <w16cid:commentId w16cid:paraId="3C721437" w16cid:durableId="3C3C1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BBE7" w14:textId="77777777" w:rsidR="00E36EF4" w:rsidRDefault="00E36EF4" w:rsidP="007D58DB">
      <w:r>
        <w:separator/>
      </w:r>
    </w:p>
  </w:endnote>
  <w:endnote w:type="continuationSeparator" w:id="0">
    <w:p w14:paraId="6DC377D6" w14:textId="77777777" w:rsidR="00E36EF4" w:rsidRDefault="00E36EF4"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521E" w14:textId="77777777" w:rsidR="002E0742" w:rsidRDefault="002E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00F9" w14:textId="77777777" w:rsidR="002E0742" w:rsidRDefault="002E0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3DBE" w14:textId="77777777" w:rsidR="002E0742" w:rsidRDefault="002E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FC4D0" w14:textId="77777777" w:rsidR="00E36EF4" w:rsidRDefault="00E36EF4" w:rsidP="007D58DB">
      <w:r>
        <w:separator/>
      </w:r>
    </w:p>
  </w:footnote>
  <w:footnote w:type="continuationSeparator" w:id="0">
    <w:p w14:paraId="254B0494" w14:textId="77777777" w:rsidR="00E36EF4" w:rsidRDefault="00E36EF4" w:rsidP="007D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EC0C" w14:textId="77777777" w:rsidR="002E0742" w:rsidRDefault="00E36EF4">
    <w:pPr>
      <w:pStyle w:val="Header"/>
    </w:pPr>
    <w:r>
      <w:rPr>
        <w:noProof/>
      </w:rPr>
      <w:pict w14:anchorId="7D1ED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96DD" w14:textId="77777777" w:rsidR="002E0742" w:rsidRDefault="00E36EF4">
    <w:pPr>
      <w:pStyle w:val="Header"/>
    </w:pPr>
    <w:r>
      <w:rPr>
        <w:noProof/>
      </w:rPr>
      <w:pict w14:anchorId="2386D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AF52" w14:textId="77777777" w:rsidR="002E0742" w:rsidRDefault="00E36EF4">
    <w:pPr>
      <w:pStyle w:val="Header"/>
    </w:pPr>
    <w:r>
      <w:rPr>
        <w:noProof/>
      </w:rPr>
      <w:pict w14:anchorId="065A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A26"/>
    <w:multiLevelType w:val="hybridMultilevel"/>
    <w:tmpl w:val="C9BE3D00"/>
    <w:lvl w:ilvl="0" w:tplc="7AE2D382">
      <w:start w:val="1"/>
      <w:numFmt w:val="lowerLetter"/>
      <w:lvlText w:val="%1)"/>
      <w:lvlJc w:val="left"/>
      <w:pPr>
        <w:ind w:left="513" w:hanging="348"/>
        <w:jc w:val="left"/>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15:restartNumberingAfterBreak="0">
    <w:nsid w:val="13FC54EA"/>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15:restartNumberingAfterBreak="0">
    <w:nsid w:val="28AD2177"/>
    <w:multiLevelType w:val="multilevel"/>
    <w:tmpl w:val="1A56A2A4"/>
    <w:lvl w:ilvl="0">
      <w:start w:val="3"/>
      <w:numFmt w:val="decimal"/>
      <w:lvlText w:val="%1"/>
      <w:lvlJc w:val="left"/>
      <w:pPr>
        <w:ind w:left="633" w:hanging="468"/>
        <w:jc w:val="left"/>
      </w:pPr>
      <w:rPr>
        <w:rFonts w:hint="default"/>
        <w:lang w:val="en-US" w:eastAsia="en-US" w:bidi="ar-SA"/>
      </w:rPr>
    </w:lvl>
    <w:lvl w:ilvl="1">
      <w:start w:val="1"/>
      <w:numFmt w:val="decimal"/>
      <w:lvlText w:val="%1.%2."/>
      <w:lvlJc w:val="left"/>
      <w:pPr>
        <w:ind w:left="633" w:hanging="468"/>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15:restartNumberingAfterBreak="0">
    <w:nsid w:val="349C75A4"/>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15:restartNumberingAfterBreak="0">
    <w:nsid w:val="3E103DFD"/>
    <w:multiLevelType w:val="hybridMultilevel"/>
    <w:tmpl w:val="C41ABAD0"/>
    <w:lvl w:ilvl="0" w:tplc="6ABE88D6">
      <w:start w:val="5"/>
      <w:numFmt w:val="lowerRoman"/>
      <w:lvlText w:val="%1."/>
      <w:lvlJc w:val="left"/>
      <w:pPr>
        <w:ind w:left="400" w:hanging="235"/>
        <w:jc w:val="left"/>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15:restartNumberingAfterBreak="0">
    <w:nsid w:val="45201E56"/>
    <w:multiLevelType w:val="multilevel"/>
    <w:tmpl w:val="F776ECFA"/>
    <w:lvl w:ilvl="0">
      <w:start w:val="3"/>
      <w:numFmt w:val="decimal"/>
      <w:lvlText w:val="%1"/>
      <w:lvlJc w:val="left"/>
      <w:pPr>
        <w:ind w:left="568" w:hanging="404"/>
        <w:jc w:val="left"/>
      </w:pPr>
      <w:rPr>
        <w:rFonts w:hint="default"/>
        <w:lang w:val="en-US" w:eastAsia="en-US" w:bidi="ar-SA"/>
      </w:rPr>
    </w:lvl>
    <w:lvl w:ilvl="1">
      <w:start w:val="1"/>
      <w:numFmt w:val="decimal"/>
      <w:lvlText w:val="%1.%2"/>
      <w:lvlJc w:val="left"/>
      <w:pPr>
        <w:ind w:left="568" w:hanging="404"/>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15:restartNumberingAfterBreak="0">
    <w:nsid w:val="566F1C64"/>
    <w:multiLevelType w:val="hybridMultilevel"/>
    <w:tmpl w:val="9EAEEF8A"/>
    <w:lvl w:ilvl="0" w:tplc="11043ABE">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15:restartNumberingAfterBreak="0">
    <w:nsid w:val="5E6B6878"/>
    <w:multiLevelType w:val="multilevel"/>
    <w:tmpl w:val="B750F042"/>
    <w:lvl w:ilvl="0">
      <w:start w:val="3"/>
      <w:numFmt w:val="decimal"/>
      <w:lvlText w:val="%1"/>
      <w:lvlJc w:val="left"/>
      <w:pPr>
        <w:ind w:left="568" w:hanging="404"/>
        <w:jc w:val="left"/>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15:restartNumberingAfterBreak="0">
    <w:nsid w:val="6D052D4A"/>
    <w:multiLevelType w:val="multilevel"/>
    <w:tmpl w:val="26BA3282"/>
    <w:lvl w:ilvl="0">
      <w:start w:val="4"/>
      <w:numFmt w:val="decimal"/>
      <w:lvlText w:val="%1"/>
      <w:lvlJc w:val="left"/>
      <w:pPr>
        <w:ind w:left="567" w:hanging="403"/>
        <w:jc w:val="left"/>
      </w:pPr>
      <w:rPr>
        <w:rFonts w:hint="default"/>
        <w:lang w:val="en-US" w:eastAsia="en-US" w:bidi="ar-SA"/>
      </w:rPr>
    </w:lvl>
    <w:lvl w:ilvl="1">
      <w:start w:val="1"/>
      <w:numFmt w:val="decimal"/>
      <w:lvlText w:val="%1.%2"/>
      <w:lvlJc w:val="left"/>
      <w:pPr>
        <w:ind w:left="567" w:hanging="403"/>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jc w:val="left"/>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15:restartNumberingAfterBreak="0">
    <w:nsid w:val="7F372C80"/>
    <w:multiLevelType w:val="hybridMultilevel"/>
    <w:tmpl w:val="BD9CA592"/>
    <w:lvl w:ilvl="0" w:tplc="690A1B1A">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num w:numId="1">
    <w:abstractNumId w:val="9"/>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shpendra Kumar">
    <w15:presenceInfo w15:providerId="Windows Live" w15:userId="40d5e197c1ba07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4D0"/>
    <w:rsid w:val="000007F2"/>
    <w:rsid w:val="00005497"/>
    <w:rsid w:val="00007A3A"/>
    <w:rsid w:val="0002059D"/>
    <w:rsid w:val="00027422"/>
    <w:rsid w:val="00040215"/>
    <w:rsid w:val="0004693E"/>
    <w:rsid w:val="0005360F"/>
    <w:rsid w:val="00067068"/>
    <w:rsid w:val="00076C72"/>
    <w:rsid w:val="00082454"/>
    <w:rsid w:val="000828F3"/>
    <w:rsid w:val="00091C34"/>
    <w:rsid w:val="000A6134"/>
    <w:rsid w:val="000B4370"/>
    <w:rsid w:val="000B5468"/>
    <w:rsid w:val="000B7998"/>
    <w:rsid w:val="000C12B4"/>
    <w:rsid w:val="000E0F6D"/>
    <w:rsid w:val="0010161F"/>
    <w:rsid w:val="0010736B"/>
    <w:rsid w:val="00124141"/>
    <w:rsid w:val="00130B26"/>
    <w:rsid w:val="00144188"/>
    <w:rsid w:val="00145263"/>
    <w:rsid w:val="0015286B"/>
    <w:rsid w:val="001611F1"/>
    <w:rsid w:val="00162C85"/>
    <w:rsid w:val="00173E29"/>
    <w:rsid w:val="001752B8"/>
    <w:rsid w:val="00185A97"/>
    <w:rsid w:val="00186DC1"/>
    <w:rsid w:val="00192891"/>
    <w:rsid w:val="001D301B"/>
    <w:rsid w:val="001D7C67"/>
    <w:rsid w:val="001E6802"/>
    <w:rsid w:val="002026E7"/>
    <w:rsid w:val="00204E92"/>
    <w:rsid w:val="00215F54"/>
    <w:rsid w:val="00220C64"/>
    <w:rsid w:val="00234D9D"/>
    <w:rsid w:val="00240AAE"/>
    <w:rsid w:val="00245420"/>
    <w:rsid w:val="002511F3"/>
    <w:rsid w:val="00255534"/>
    <w:rsid w:val="00255834"/>
    <w:rsid w:val="00270AAB"/>
    <w:rsid w:val="002863D2"/>
    <w:rsid w:val="00287F48"/>
    <w:rsid w:val="00291023"/>
    <w:rsid w:val="0029156C"/>
    <w:rsid w:val="002A06DE"/>
    <w:rsid w:val="002A2CC9"/>
    <w:rsid w:val="002B415A"/>
    <w:rsid w:val="002B53F7"/>
    <w:rsid w:val="002B5668"/>
    <w:rsid w:val="002B7244"/>
    <w:rsid w:val="002C7A94"/>
    <w:rsid w:val="002D18D6"/>
    <w:rsid w:val="002D661A"/>
    <w:rsid w:val="002E0742"/>
    <w:rsid w:val="002E2789"/>
    <w:rsid w:val="002E3521"/>
    <w:rsid w:val="002E3654"/>
    <w:rsid w:val="002E522E"/>
    <w:rsid w:val="002F13B4"/>
    <w:rsid w:val="002F3DC9"/>
    <w:rsid w:val="002F710E"/>
    <w:rsid w:val="00300A3F"/>
    <w:rsid w:val="00304541"/>
    <w:rsid w:val="00306C6D"/>
    <w:rsid w:val="0031443D"/>
    <w:rsid w:val="00325085"/>
    <w:rsid w:val="00332327"/>
    <w:rsid w:val="00333101"/>
    <w:rsid w:val="00347FCF"/>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710B"/>
    <w:rsid w:val="003D7AF7"/>
    <w:rsid w:val="003E06E5"/>
    <w:rsid w:val="003F1B77"/>
    <w:rsid w:val="004126F2"/>
    <w:rsid w:val="00417392"/>
    <w:rsid w:val="00422AA1"/>
    <w:rsid w:val="0042657A"/>
    <w:rsid w:val="004309C9"/>
    <w:rsid w:val="00435A54"/>
    <w:rsid w:val="00436C9A"/>
    <w:rsid w:val="0043755E"/>
    <w:rsid w:val="004376AA"/>
    <w:rsid w:val="0043776E"/>
    <w:rsid w:val="00461B1D"/>
    <w:rsid w:val="004659C1"/>
    <w:rsid w:val="00474418"/>
    <w:rsid w:val="00490B8A"/>
    <w:rsid w:val="004B0C57"/>
    <w:rsid w:val="004B3A52"/>
    <w:rsid w:val="004B4456"/>
    <w:rsid w:val="004B6D77"/>
    <w:rsid w:val="004C0E05"/>
    <w:rsid w:val="004C1DDB"/>
    <w:rsid w:val="004C2E2B"/>
    <w:rsid w:val="004E3F2C"/>
    <w:rsid w:val="004F3BA3"/>
    <w:rsid w:val="004F7D13"/>
    <w:rsid w:val="00504B48"/>
    <w:rsid w:val="00510A31"/>
    <w:rsid w:val="00515E5D"/>
    <w:rsid w:val="00542554"/>
    <w:rsid w:val="00545C12"/>
    <w:rsid w:val="00551D51"/>
    <w:rsid w:val="005528AC"/>
    <w:rsid w:val="005529C0"/>
    <w:rsid w:val="00553CEB"/>
    <w:rsid w:val="00561200"/>
    <w:rsid w:val="00564C22"/>
    <w:rsid w:val="00570C6C"/>
    <w:rsid w:val="00573D8A"/>
    <w:rsid w:val="00581D18"/>
    <w:rsid w:val="00584163"/>
    <w:rsid w:val="00586BBB"/>
    <w:rsid w:val="005B1DFF"/>
    <w:rsid w:val="005C3137"/>
    <w:rsid w:val="005C5E20"/>
    <w:rsid w:val="005D6F1D"/>
    <w:rsid w:val="005F522A"/>
    <w:rsid w:val="005F69B3"/>
    <w:rsid w:val="006062D2"/>
    <w:rsid w:val="00612941"/>
    <w:rsid w:val="00621507"/>
    <w:rsid w:val="0064619C"/>
    <w:rsid w:val="006530DC"/>
    <w:rsid w:val="00654A94"/>
    <w:rsid w:val="00655B0F"/>
    <w:rsid w:val="006610EA"/>
    <w:rsid w:val="0066202E"/>
    <w:rsid w:val="00662115"/>
    <w:rsid w:val="00676F6C"/>
    <w:rsid w:val="00682274"/>
    <w:rsid w:val="00691FE3"/>
    <w:rsid w:val="006A16A0"/>
    <w:rsid w:val="006A18AC"/>
    <w:rsid w:val="006A2B49"/>
    <w:rsid w:val="006A6B2F"/>
    <w:rsid w:val="006B0F04"/>
    <w:rsid w:val="006B2B27"/>
    <w:rsid w:val="006B5326"/>
    <w:rsid w:val="006C3958"/>
    <w:rsid w:val="006C4165"/>
    <w:rsid w:val="006C57E2"/>
    <w:rsid w:val="006D30F8"/>
    <w:rsid w:val="006E4298"/>
    <w:rsid w:val="006F474B"/>
    <w:rsid w:val="006F74B2"/>
    <w:rsid w:val="007026D6"/>
    <w:rsid w:val="00706E8B"/>
    <w:rsid w:val="007233E9"/>
    <w:rsid w:val="007253E4"/>
    <w:rsid w:val="007400BB"/>
    <w:rsid w:val="00744E0A"/>
    <w:rsid w:val="00757411"/>
    <w:rsid w:val="007664D0"/>
    <w:rsid w:val="007678FD"/>
    <w:rsid w:val="007815B3"/>
    <w:rsid w:val="00784310"/>
    <w:rsid w:val="00785B36"/>
    <w:rsid w:val="007A2574"/>
    <w:rsid w:val="007A79FB"/>
    <w:rsid w:val="007B4C62"/>
    <w:rsid w:val="007B5699"/>
    <w:rsid w:val="007B6ECD"/>
    <w:rsid w:val="007C7E08"/>
    <w:rsid w:val="007D50D4"/>
    <w:rsid w:val="007D58DB"/>
    <w:rsid w:val="007D6584"/>
    <w:rsid w:val="007E2B78"/>
    <w:rsid w:val="007E2F68"/>
    <w:rsid w:val="007E3733"/>
    <w:rsid w:val="007E4934"/>
    <w:rsid w:val="007E4D9D"/>
    <w:rsid w:val="007F1FDF"/>
    <w:rsid w:val="008049DC"/>
    <w:rsid w:val="0081186F"/>
    <w:rsid w:val="00813CA1"/>
    <w:rsid w:val="00821C23"/>
    <w:rsid w:val="008234A7"/>
    <w:rsid w:val="00823B47"/>
    <w:rsid w:val="0085119D"/>
    <w:rsid w:val="00856EF2"/>
    <w:rsid w:val="00857114"/>
    <w:rsid w:val="00861FEA"/>
    <w:rsid w:val="00877749"/>
    <w:rsid w:val="00892E74"/>
    <w:rsid w:val="00896713"/>
    <w:rsid w:val="00896B59"/>
    <w:rsid w:val="008A2046"/>
    <w:rsid w:val="008A2DE1"/>
    <w:rsid w:val="008B558A"/>
    <w:rsid w:val="008C2575"/>
    <w:rsid w:val="008C5BED"/>
    <w:rsid w:val="008D0694"/>
    <w:rsid w:val="008D0BCC"/>
    <w:rsid w:val="008D1E56"/>
    <w:rsid w:val="008D60CD"/>
    <w:rsid w:val="008D6210"/>
    <w:rsid w:val="008D7FC0"/>
    <w:rsid w:val="008E2B51"/>
    <w:rsid w:val="00900261"/>
    <w:rsid w:val="00907F1E"/>
    <w:rsid w:val="00910777"/>
    <w:rsid w:val="009129F0"/>
    <w:rsid w:val="009313AC"/>
    <w:rsid w:val="009317A8"/>
    <w:rsid w:val="00931DD5"/>
    <w:rsid w:val="009327A5"/>
    <w:rsid w:val="0094795D"/>
    <w:rsid w:val="00951287"/>
    <w:rsid w:val="00957F0F"/>
    <w:rsid w:val="009768E6"/>
    <w:rsid w:val="00993C15"/>
    <w:rsid w:val="00995367"/>
    <w:rsid w:val="009A632D"/>
    <w:rsid w:val="009A6E3E"/>
    <w:rsid w:val="009A74AD"/>
    <w:rsid w:val="009C0799"/>
    <w:rsid w:val="009C57A2"/>
    <w:rsid w:val="009C5E33"/>
    <w:rsid w:val="009C7710"/>
    <w:rsid w:val="009F1EF8"/>
    <w:rsid w:val="00A1053D"/>
    <w:rsid w:val="00A17659"/>
    <w:rsid w:val="00A251D9"/>
    <w:rsid w:val="00A26813"/>
    <w:rsid w:val="00A336F8"/>
    <w:rsid w:val="00A36E6B"/>
    <w:rsid w:val="00A47090"/>
    <w:rsid w:val="00A52A99"/>
    <w:rsid w:val="00A754C9"/>
    <w:rsid w:val="00A778AA"/>
    <w:rsid w:val="00A8049A"/>
    <w:rsid w:val="00A964BB"/>
    <w:rsid w:val="00A96935"/>
    <w:rsid w:val="00AA1A56"/>
    <w:rsid w:val="00AA24E9"/>
    <w:rsid w:val="00AA56F5"/>
    <w:rsid w:val="00AB428E"/>
    <w:rsid w:val="00AB5552"/>
    <w:rsid w:val="00AD3C34"/>
    <w:rsid w:val="00AD5C0C"/>
    <w:rsid w:val="00AE1F62"/>
    <w:rsid w:val="00AF308D"/>
    <w:rsid w:val="00B00BC0"/>
    <w:rsid w:val="00B02E34"/>
    <w:rsid w:val="00B126BE"/>
    <w:rsid w:val="00B13B01"/>
    <w:rsid w:val="00B15B53"/>
    <w:rsid w:val="00B4552C"/>
    <w:rsid w:val="00B63373"/>
    <w:rsid w:val="00B7034B"/>
    <w:rsid w:val="00B73A82"/>
    <w:rsid w:val="00B802AC"/>
    <w:rsid w:val="00B8384A"/>
    <w:rsid w:val="00B85BA3"/>
    <w:rsid w:val="00B91A92"/>
    <w:rsid w:val="00B94248"/>
    <w:rsid w:val="00B97D94"/>
    <w:rsid w:val="00BB7D94"/>
    <w:rsid w:val="00BC11C8"/>
    <w:rsid w:val="00BF4188"/>
    <w:rsid w:val="00C0670E"/>
    <w:rsid w:val="00C12415"/>
    <w:rsid w:val="00C26C4F"/>
    <w:rsid w:val="00C34C22"/>
    <w:rsid w:val="00C36933"/>
    <w:rsid w:val="00C4428E"/>
    <w:rsid w:val="00C54995"/>
    <w:rsid w:val="00C80F7D"/>
    <w:rsid w:val="00C85080"/>
    <w:rsid w:val="00CA21B4"/>
    <w:rsid w:val="00CA5142"/>
    <w:rsid w:val="00CC3C72"/>
    <w:rsid w:val="00CC5FE4"/>
    <w:rsid w:val="00CD3FC5"/>
    <w:rsid w:val="00CD70C1"/>
    <w:rsid w:val="00CE4022"/>
    <w:rsid w:val="00D00081"/>
    <w:rsid w:val="00D00FE7"/>
    <w:rsid w:val="00D02A25"/>
    <w:rsid w:val="00D07661"/>
    <w:rsid w:val="00D23092"/>
    <w:rsid w:val="00D24D55"/>
    <w:rsid w:val="00D348E1"/>
    <w:rsid w:val="00D43827"/>
    <w:rsid w:val="00D44311"/>
    <w:rsid w:val="00D45E56"/>
    <w:rsid w:val="00D52257"/>
    <w:rsid w:val="00D53816"/>
    <w:rsid w:val="00D67818"/>
    <w:rsid w:val="00D71E29"/>
    <w:rsid w:val="00D72A7B"/>
    <w:rsid w:val="00D7528B"/>
    <w:rsid w:val="00D84E1F"/>
    <w:rsid w:val="00D872F9"/>
    <w:rsid w:val="00D878C6"/>
    <w:rsid w:val="00D95BD3"/>
    <w:rsid w:val="00D97625"/>
    <w:rsid w:val="00D9766D"/>
    <w:rsid w:val="00DA3A83"/>
    <w:rsid w:val="00DC641A"/>
    <w:rsid w:val="00DC7898"/>
    <w:rsid w:val="00DD5F0E"/>
    <w:rsid w:val="00DE47C3"/>
    <w:rsid w:val="00E01BDA"/>
    <w:rsid w:val="00E02DF5"/>
    <w:rsid w:val="00E1171C"/>
    <w:rsid w:val="00E25252"/>
    <w:rsid w:val="00E31FF2"/>
    <w:rsid w:val="00E320A6"/>
    <w:rsid w:val="00E32727"/>
    <w:rsid w:val="00E3315D"/>
    <w:rsid w:val="00E34EC6"/>
    <w:rsid w:val="00E36EF4"/>
    <w:rsid w:val="00E46A05"/>
    <w:rsid w:val="00E57170"/>
    <w:rsid w:val="00E74483"/>
    <w:rsid w:val="00EA24B9"/>
    <w:rsid w:val="00EA5800"/>
    <w:rsid w:val="00EB2619"/>
    <w:rsid w:val="00EB6DCC"/>
    <w:rsid w:val="00EC568B"/>
    <w:rsid w:val="00EC6C4F"/>
    <w:rsid w:val="00ED230C"/>
    <w:rsid w:val="00ED51BE"/>
    <w:rsid w:val="00EF3761"/>
    <w:rsid w:val="00EF5627"/>
    <w:rsid w:val="00F03AD8"/>
    <w:rsid w:val="00F133A7"/>
    <w:rsid w:val="00F23E99"/>
    <w:rsid w:val="00F34194"/>
    <w:rsid w:val="00F34960"/>
    <w:rsid w:val="00F46319"/>
    <w:rsid w:val="00F4673C"/>
    <w:rsid w:val="00F477F9"/>
    <w:rsid w:val="00F575DF"/>
    <w:rsid w:val="00F64EAC"/>
    <w:rsid w:val="00F66155"/>
    <w:rsid w:val="00F6791F"/>
    <w:rsid w:val="00F67AC8"/>
    <w:rsid w:val="00F8055A"/>
    <w:rsid w:val="00F92999"/>
    <w:rsid w:val="00F96009"/>
    <w:rsid w:val="00F97F12"/>
    <w:rsid w:val="00FA0523"/>
    <w:rsid w:val="00FA1342"/>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64134"/>
  <w15:docId w15:val="{2DADB099-AEBC-471B-84B4-DB90598F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CommentReference">
    <w:name w:val="annotation reference"/>
    <w:basedOn w:val="DefaultParagraphFont"/>
    <w:uiPriority w:val="99"/>
    <w:semiHidden/>
    <w:unhideWhenUsed/>
    <w:rsid w:val="00993C15"/>
    <w:rPr>
      <w:sz w:val="16"/>
      <w:szCs w:val="16"/>
    </w:rPr>
  </w:style>
  <w:style w:type="paragraph" w:styleId="CommentText">
    <w:name w:val="annotation text"/>
    <w:basedOn w:val="Normal"/>
    <w:link w:val="CommentTextChar"/>
    <w:uiPriority w:val="99"/>
    <w:unhideWhenUsed/>
    <w:rsid w:val="00993C15"/>
    <w:rPr>
      <w:sz w:val="20"/>
      <w:szCs w:val="20"/>
    </w:rPr>
  </w:style>
  <w:style w:type="character" w:customStyle="1" w:styleId="CommentTextChar">
    <w:name w:val="Comment Text Char"/>
    <w:basedOn w:val="DefaultParagraphFont"/>
    <w:link w:val="CommentText"/>
    <w:uiPriority w:val="99"/>
    <w:rsid w:val="00993C15"/>
    <w:rPr>
      <w:rFonts w:ascii="Microsoft Sans Serif" w:eastAsia="Microsoft Sans Serif" w:hAnsi="Microsoft Sans Serif" w:cs="Microsoft Sans Serif"/>
      <w:sz w:val="20"/>
      <w:szCs w:val="20"/>
      <w:lang w:val="en-US"/>
    </w:rPr>
  </w:style>
  <w:style w:type="paragraph" w:styleId="CommentSubject">
    <w:name w:val="annotation subject"/>
    <w:basedOn w:val="CommentText"/>
    <w:next w:val="CommentText"/>
    <w:link w:val="CommentSubjectChar"/>
    <w:uiPriority w:val="99"/>
    <w:semiHidden/>
    <w:unhideWhenUsed/>
    <w:rsid w:val="00993C15"/>
    <w:rPr>
      <w:b/>
      <w:bCs/>
    </w:rPr>
  </w:style>
  <w:style w:type="character" w:customStyle="1" w:styleId="CommentSubjectChar">
    <w:name w:val="Comment Subject Char"/>
    <w:basedOn w:val="CommentTextChar"/>
    <w:link w:val="CommentSubject"/>
    <w:uiPriority w:val="99"/>
    <w:semiHidden/>
    <w:rsid w:val="00993C15"/>
    <w:rPr>
      <w:rFonts w:ascii="Microsoft Sans Serif" w:eastAsia="Microsoft Sans Serif" w:hAnsi="Microsoft Sans Serif" w:cs="Microsoft Sans Serif"/>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ands.dacnet.nic.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1181</cp:lastModifiedBy>
  <cp:revision>12</cp:revision>
  <dcterms:created xsi:type="dcterms:W3CDTF">2026-04-28T05:48:00Z</dcterms:created>
  <dcterms:modified xsi:type="dcterms:W3CDTF">2026-05-01T07:50:00Z</dcterms:modified>
</cp:coreProperties>
</file>