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6BA7" w:rsidRPr="00D671DE" w14:paraId="7EF70B10" w14:textId="77777777">
        <w:trPr>
          <w:trHeight w:val="20"/>
          <w:jc w:val="center"/>
        </w:trPr>
        <w:tc>
          <w:tcPr>
            <w:tcW w:w="1186" w:type="pct"/>
          </w:tcPr>
          <w:p w14:paraId="6F4749A4" w14:textId="77777777" w:rsidR="00966BA7" w:rsidRPr="00D671DE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67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CE1012E" w14:textId="77777777" w:rsidR="00966BA7" w:rsidRPr="00D671DE" w:rsidRDefault="001606F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4CD" w:rsidRPr="00D671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966BA7" w:rsidRPr="00D671DE" w14:paraId="5A2EC07C" w14:textId="77777777">
        <w:trPr>
          <w:trHeight w:val="20"/>
          <w:jc w:val="center"/>
        </w:trPr>
        <w:tc>
          <w:tcPr>
            <w:tcW w:w="1186" w:type="pct"/>
          </w:tcPr>
          <w:p w14:paraId="66705E58" w14:textId="77777777" w:rsidR="00966BA7" w:rsidRPr="00D671DE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E047C8" w14:textId="77777777" w:rsidR="00966BA7" w:rsidRPr="00D671DE" w:rsidRDefault="009B19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Ms_JOCAMR_157464</w:t>
            </w:r>
          </w:p>
        </w:tc>
      </w:tr>
      <w:tr w:rsidR="00966BA7" w:rsidRPr="00D671DE" w14:paraId="2891A98E" w14:textId="77777777">
        <w:trPr>
          <w:trHeight w:val="20"/>
          <w:jc w:val="center"/>
        </w:trPr>
        <w:tc>
          <w:tcPr>
            <w:tcW w:w="1186" w:type="pct"/>
          </w:tcPr>
          <w:p w14:paraId="4E9B4690" w14:textId="77777777" w:rsidR="00966BA7" w:rsidRPr="00D671DE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5EEE345" w14:textId="77777777" w:rsidR="00966BA7" w:rsidRPr="00D671DE" w:rsidRDefault="009B19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Efficacy and Safety of Bee Venom Therapy (BVT) in Rheumatoid Arthritis: A Comprehensive Review</w:t>
            </w:r>
          </w:p>
        </w:tc>
      </w:tr>
      <w:tr w:rsidR="00966BA7" w:rsidRPr="00D671DE" w14:paraId="1CA21D19" w14:textId="77777777">
        <w:trPr>
          <w:trHeight w:val="20"/>
          <w:jc w:val="center"/>
        </w:trPr>
        <w:tc>
          <w:tcPr>
            <w:tcW w:w="1186" w:type="pct"/>
          </w:tcPr>
          <w:p w14:paraId="77227E1B" w14:textId="77777777" w:rsidR="00966BA7" w:rsidRPr="00D671DE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4CC3A1" w14:textId="77777777" w:rsidR="00966BA7" w:rsidRPr="00D671DE" w:rsidRDefault="00C904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8F9A7AA" w14:textId="77777777" w:rsidR="00966BA7" w:rsidRPr="00D671DE" w:rsidRDefault="00966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42FC29" w14:textId="77777777" w:rsidR="00966BA7" w:rsidRPr="00D671DE" w:rsidRDefault="00966B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1AEE4C" w14:textId="77777777" w:rsidR="00966BA7" w:rsidRPr="00D671DE" w:rsidRDefault="00C904C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671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234B8B2" w14:textId="77777777" w:rsidR="00966BA7" w:rsidRPr="00D671DE" w:rsidRDefault="00966BA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B9E4B66" w14:textId="77777777" w:rsidR="00966BA7" w:rsidRPr="00D671DE" w:rsidRDefault="00966BA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66BA7" w:rsidRPr="00D671DE" w14:paraId="4B3189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BF4D83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0D830B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168F869" w14:textId="77777777" w:rsidR="00966BA7" w:rsidRPr="00D671DE" w:rsidRDefault="00C904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7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7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0ED5EB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3BBED8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6CAB75" w14:textId="77777777" w:rsidR="00966BA7" w:rsidRPr="00D671DE" w:rsidRDefault="00C904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1FA7D99" w14:textId="77777777" w:rsidR="00966BA7" w:rsidRPr="00D671DE" w:rsidRDefault="00966BA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B1251C" w14:textId="0ADE7E6B" w:rsidR="00966BA7" w:rsidRPr="00D671DE" w:rsidRDefault="000950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671DE">
              <w:rPr>
                <w:rFonts w:ascii="Arial" w:hAnsi="Arial" w:cs="Arial"/>
                <w:sz w:val="20"/>
                <w:szCs w:val="20"/>
              </w:rPr>
              <w:t>This manuscript provides a comprehensive synthesis of the mechanistic, preclinical, and clinical evidence surrounding bee venom therapy (BVT) in rheumatoid arthritis, an area of growing interest. By integrating molecular insights such as NF-</w:t>
            </w:r>
            <w:proofErr w:type="spellStart"/>
            <w:r w:rsidRPr="00D671DE">
              <w:rPr>
                <w:rFonts w:ascii="Arial" w:hAnsi="Arial" w:cs="Arial"/>
                <w:sz w:val="20"/>
                <w:szCs w:val="20"/>
              </w:rPr>
              <w:t>κB</w:t>
            </w:r>
            <w:proofErr w:type="spellEnd"/>
            <w:r w:rsidRPr="00D671DE">
              <w:rPr>
                <w:rFonts w:ascii="Arial" w:hAnsi="Arial" w:cs="Arial"/>
                <w:sz w:val="20"/>
                <w:szCs w:val="20"/>
              </w:rPr>
              <w:t xml:space="preserve"> inhibition and immunomodulatory effects with clinical findings, it offers a coherent framework linking basic science to translational potential. Importantly, the review critically highlights key gaps in evidence, particularly regarding safety, standardization, and long-term clinical efficacy, thereby guiding future research priorities. As such, it serves as a valuable resource for researchers and clinicians exploring novel complementary approaches to inflammatory disease management.</w:t>
            </w:r>
          </w:p>
        </w:tc>
        <w:tc>
          <w:tcPr>
            <w:tcW w:w="1667" w:type="pct"/>
          </w:tcPr>
          <w:p w14:paraId="53E9646F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783F18" w14:textId="77777777" w:rsidR="00966BA7" w:rsidRPr="00D671DE" w:rsidRDefault="00966BA7">
      <w:pPr>
        <w:rPr>
          <w:rFonts w:ascii="Arial" w:hAnsi="Arial" w:cs="Arial"/>
          <w:sz w:val="20"/>
          <w:szCs w:val="20"/>
          <w:lang w:val="en-GB"/>
        </w:rPr>
      </w:pPr>
    </w:p>
    <w:p w14:paraId="7F0BA21D" w14:textId="77777777" w:rsidR="00966BA7" w:rsidRPr="00D671DE" w:rsidRDefault="00C904C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671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7C572B77" w14:textId="77777777" w:rsidR="00966BA7" w:rsidRPr="00D671DE" w:rsidRDefault="00966B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66BA7" w:rsidRPr="00D671DE" w14:paraId="18FC35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2B7B07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1B8CB1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DF13147" w14:textId="77777777" w:rsidR="00966BA7" w:rsidRPr="00D671DE" w:rsidRDefault="00C904C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7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6BA7" w:rsidRPr="00D671DE" w14:paraId="626846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5EFF" w14:textId="77777777" w:rsidR="00966BA7" w:rsidRPr="00D671DE" w:rsidRDefault="00C904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6521AE8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EE795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672CE7" w14:textId="7C9829A9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32515D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42B45E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65CE61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DAB4152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5B7B6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95A18E" w14:textId="74833CF1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636F5F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020B9B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99A61F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D86BC64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F62CF5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278AAC" w14:textId="69C5CFD3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FFAFE5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49D6BE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5EA5F1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410CD58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27BB1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FFD29" w14:textId="64C2CF9B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4FC8CB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079980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5276A4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C9E5588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42815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C29A20" w14:textId="20A3541D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9F9810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7BC2BA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F1A36F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F17AA8C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692CD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6AA96D" w14:textId="34DE981B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F2841B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7138D0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7B9CA5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393555A9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2407A4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45F0D9" w14:textId="5A7E06CB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359F9B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16D655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B40936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4D232DC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5FE61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2CD4FC" w14:textId="2FD7826C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F3AA3A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7A73AC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9629B4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6CAB277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D2B0F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D9E89E" w14:textId="79B3398E" w:rsidR="00966BA7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BDCD24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1FB7B2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ABB7D4" w14:textId="77777777" w:rsidR="00966BA7" w:rsidRPr="00D671DE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0B82A30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75C0A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AD2B4FD" w14:textId="77777777" w:rsidR="00966BA7" w:rsidRPr="00D671DE" w:rsidRDefault="0096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762115" w14:textId="6BB3F1FF" w:rsidR="00966BA7" w:rsidRPr="00D671DE" w:rsidRDefault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EDFEDEE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2357E0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42204D" w14:textId="77777777" w:rsidR="00966BA7" w:rsidRPr="00D671DE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4DE229C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27F15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321C40" w14:textId="7157B5C0" w:rsidR="00966BA7" w:rsidRPr="00D671DE" w:rsidRDefault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729201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675E3B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3FA71D" w14:textId="77777777" w:rsidR="00966BA7" w:rsidRPr="00D671DE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DFAF28B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7890C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91874C" w14:textId="4CE4792A" w:rsidR="00966BA7" w:rsidRPr="00D671DE" w:rsidRDefault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A0044DA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20E946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237B6B" w14:textId="77777777" w:rsidR="00966BA7" w:rsidRPr="00D671DE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D42741D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D57DF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D0EFF6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928410" w14:textId="7409282E" w:rsidR="00966BA7" w:rsidRPr="00D671DE" w:rsidRDefault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E12F87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D671DE" w14:paraId="3F7269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40A616" w14:textId="77777777" w:rsidR="00966BA7" w:rsidRPr="00D671DE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B305A95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FCFA2" w14:textId="77777777" w:rsidR="00966BA7" w:rsidRPr="00D671DE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9D5AF5" w14:textId="77777777" w:rsidR="00966BA7" w:rsidRPr="00D671DE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B7526D" w14:textId="1E576A71" w:rsidR="00966BA7" w:rsidRPr="00D671DE" w:rsidRDefault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E20F52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187FE3" w14:textId="77777777" w:rsidR="00966BA7" w:rsidRPr="00D671DE" w:rsidRDefault="00966BA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EEFB17" w14:textId="77777777" w:rsidR="00966BA7" w:rsidRPr="00D671DE" w:rsidRDefault="00C904C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671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B2349BE" w14:textId="77777777" w:rsidR="00966BA7" w:rsidRPr="00D671DE" w:rsidRDefault="00966B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66BA7" w:rsidRPr="00D671DE" w14:paraId="4DDD4A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D0D431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69314C" w14:textId="77777777" w:rsidR="00966BA7" w:rsidRPr="00D671DE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794EDC1" w14:textId="77777777" w:rsidR="00966BA7" w:rsidRPr="00D671DE" w:rsidRDefault="0096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71C0FB" w14:textId="77777777" w:rsidR="00966BA7" w:rsidRPr="00D671DE" w:rsidRDefault="00C904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7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71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053C0A" w14:textId="77777777" w:rsidR="00966BA7" w:rsidRPr="00D671DE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0BF" w:rsidRPr="00D671DE" w14:paraId="36DECF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73E556" w14:textId="77777777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31DC2D" w14:textId="77777777" w:rsidR="000950BF" w:rsidRPr="00D671DE" w:rsidRDefault="000950BF" w:rsidP="00095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D86C35" w14:textId="77777777" w:rsidR="000950BF" w:rsidRPr="00D671DE" w:rsidRDefault="000950BF" w:rsidP="000950B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2BC207F" w14:textId="227AC4B2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>Yes, the article's title is suitable.</w:t>
            </w:r>
          </w:p>
        </w:tc>
        <w:tc>
          <w:tcPr>
            <w:tcW w:w="1667" w:type="pct"/>
          </w:tcPr>
          <w:p w14:paraId="263769B3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0BF" w:rsidRPr="00D671DE" w14:paraId="24C8E1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C72797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F4693CA" w14:textId="77777777" w:rsidR="000950BF" w:rsidRPr="00D671DE" w:rsidRDefault="000950BF" w:rsidP="00095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A06E3E" w14:textId="77777777" w:rsidR="000950BF" w:rsidRPr="00D671DE" w:rsidRDefault="000950BF" w:rsidP="00095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2B233C4" w14:textId="5AD8B2B6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>Yes, the article's abstract is comprehensive.</w:t>
            </w:r>
          </w:p>
        </w:tc>
        <w:tc>
          <w:tcPr>
            <w:tcW w:w="1667" w:type="pct"/>
          </w:tcPr>
          <w:p w14:paraId="7978A7C3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0BF" w:rsidRPr="00D671DE" w14:paraId="755C36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827016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67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C12D1DD" w14:textId="77777777" w:rsidR="000950BF" w:rsidRPr="00D671DE" w:rsidRDefault="000950BF" w:rsidP="000950B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909C4E7" w14:textId="464CC5FC" w:rsidR="000950BF" w:rsidRPr="00D671DE" w:rsidRDefault="000950BF" w:rsidP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667" w:type="pct"/>
          </w:tcPr>
          <w:p w14:paraId="36D3C5E8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0BF" w:rsidRPr="00D671DE" w14:paraId="718149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90FE08" w14:textId="77777777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6E7D4D" w14:textId="77777777" w:rsidR="000950BF" w:rsidRPr="00D671DE" w:rsidRDefault="000950BF" w:rsidP="00095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C9F1AE" w14:textId="77777777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14959AF" w14:textId="0A543489" w:rsidR="000950BF" w:rsidRPr="00D671DE" w:rsidRDefault="000950BF" w:rsidP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>Yes, references are sufficient and recent.</w:t>
            </w:r>
          </w:p>
        </w:tc>
        <w:tc>
          <w:tcPr>
            <w:tcW w:w="1667" w:type="pct"/>
          </w:tcPr>
          <w:p w14:paraId="16024E44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50BF" w:rsidRPr="00D671DE" w14:paraId="5EB27E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E66E43" w14:textId="77777777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20BEE8" w14:textId="77777777" w:rsidR="000950BF" w:rsidRPr="00D671DE" w:rsidRDefault="000950BF" w:rsidP="00095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489775" w14:textId="77777777" w:rsidR="000950BF" w:rsidRPr="00D671DE" w:rsidRDefault="000950BF" w:rsidP="00095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E740CA" w14:textId="77777777" w:rsidR="000950BF" w:rsidRPr="00D671DE" w:rsidRDefault="000950BF" w:rsidP="00095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AD64B1" w14:textId="77777777" w:rsidR="000950BF" w:rsidRPr="00D671DE" w:rsidRDefault="000950BF" w:rsidP="00095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FCB5F0" w14:textId="5B701308" w:rsidR="000950BF" w:rsidRPr="00D671DE" w:rsidRDefault="000950BF" w:rsidP="00095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DE">
              <w:rPr>
                <w:rFonts w:ascii="Arial" w:hAnsi="Arial" w:cs="Arial"/>
                <w:sz w:val="20"/>
                <w:szCs w:val="20"/>
                <w:lang w:val="en-GB"/>
              </w:rPr>
              <w:t>No. There are no ethical issues in this manuscript.</w:t>
            </w:r>
          </w:p>
        </w:tc>
        <w:tc>
          <w:tcPr>
            <w:tcW w:w="1667" w:type="pct"/>
          </w:tcPr>
          <w:p w14:paraId="39DC97A6" w14:textId="77777777" w:rsidR="000950BF" w:rsidRPr="00D671DE" w:rsidRDefault="000950BF" w:rsidP="00095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18F0EB" w14:textId="77777777" w:rsidR="0049640A" w:rsidRPr="00D671DE" w:rsidRDefault="0049640A" w:rsidP="004964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71DE">
        <w:rPr>
          <w:rFonts w:ascii="Arial" w:hAnsi="Arial" w:cs="Arial"/>
          <w:b/>
          <w:u w:val="single"/>
        </w:rPr>
        <w:t>Reviewer details:</w:t>
      </w:r>
    </w:p>
    <w:p w14:paraId="02DF2D6F" w14:textId="77777777" w:rsidR="0049640A" w:rsidRPr="00D671DE" w:rsidRDefault="0049640A" w:rsidP="0049640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6DEA86E" w14:textId="77777777" w:rsidR="0049640A" w:rsidRPr="00D671DE" w:rsidRDefault="0049640A" w:rsidP="0049640A">
      <w:pPr>
        <w:rPr>
          <w:rFonts w:ascii="Arial" w:hAnsi="Arial" w:cs="Arial"/>
          <w:sz w:val="20"/>
          <w:szCs w:val="20"/>
        </w:rPr>
      </w:pPr>
      <w:proofErr w:type="spellStart"/>
      <w:r w:rsidRPr="00D671DE">
        <w:rPr>
          <w:rFonts w:ascii="Arial" w:hAnsi="Arial" w:cs="Arial"/>
          <w:color w:val="000000"/>
          <w:sz w:val="20"/>
          <w:szCs w:val="20"/>
        </w:rPr>
        <w:t>Krupalkumar</w:t>
      </w:r>
      <w:proofErr w:type="spellEnd"/>
      <w:r w:rsidRPr="00D671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671DE">
        <w:rPr>
          <w:rFonts w:ascii="Arial" w:hAnsi="Arial" w:cs="Arial"/>
          <w:color w:val="000000"/>
          <w:sz w:val="20"/>
          <w:szCs w:val="20"/>
        </w:rPr>
        <w:t>Morker</w:t>
      </w:r>
      <w:proofErr w:type="spellEnd"/>
      <w:r w:rsidRPr="00D671DE">
        <w:rPr>
          <w:rFonts w:ascii="Arial" w:hAnsi="Arial" w:cs="Arial"/>
          <w:sz w:val="20"/>
          <w:szCs w:val="20"/>
        </w:rPr>
        <w:t xml:space="preserve">, </w:t>
      </w:r>
      <w:r w:rsidRPr="00D671DE">
        <w:rPr>
          <w:rFonts w:ascii="Arial" w:hAnsi="Arial" w:cs="Arial"/>
          <w:color w:val="000000"/>
          <w:sz w:val="20"/>
          <w:szCs w:val="20"/>
        </w:rPr>
        <w:t>United States</w:t>
      </w:r>
      <w:r w:rsidRPr="00D671DE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00AC652D" w14:textId="77777777" w:rsidR="00966BA7" w:rsidRPr="00D671DE" w:rsidRDefault="00966BA7">
      <w:pPr>
        <w:rPr>
          <w:rFonts w:ascii="Arial" w:hAnsi="Arial" w:cs="Arial"/>
          <w:sz w:val="20"/>
          <w:szCs w:val="20"/>
          <w:lang w:val="en-GB"/>
        </w:rPr>
      </w:pPr>
    </w:p>
    <w:sectPr w:rsidR="00966BA7" w:rsidRPr="00D671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B7340" w14:textId="77777777" w:rsidR="001606F0" w:rsidRDefault="001606F0">
      <w:r>
        <w:separator/>
      </w:r>
    </w:p>
  </w:endnote>
  <w:endnote w:type="continuationSeparator" w:id="0">
    <w:p w14:paraId="0D0C6405" w14:textId="77777777" w:rsidR="001606F0" w:rsidRDefault="0016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219F" w14:textId="77777777" w:rsidR="00966BA7" w:rsidRDefault="00C904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A66A880" w14:textId="77777777" w:rsidR="00966BA7" w:rsidRDefault="00966BA7">
    <w:pPr>
      <w:pStyle w:val="Footer"/>
      <w:jc w:val="right"/>
    </w:pPr>
  </w:p>
  <w:p w14:paraId="7F5B2B3C" w14:textId="77777777" w:rsidR="00966BA7" w:rsidRDefault="00966BA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2097" w14:textId="77777777" w:rsidR="001606F0" w:rsidRDefault="001606F0">
      <w:r>
        <w:separator/>
      </w:r>
    </w:p>
  </w:footnote>
  <w:footnote w:type="continuationSeparator" w:id="0">
    <w:p w14:paraId="0233B64A" w14:textId="77777777" w:rsidR="001606F0" w:rsidRDefault="0016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79380" w14:textId="77777777" w:rsidR="00966BA7" w:rsidRDefault="00966B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928FF0" w14:textId="77777777" w:rsidR="00966BA7" w:rsidRDefault="00C904CD">
    <w:pPr>
      <w:spacing w:before="100" w:beforeAutospacing="1" w:after="100" w:afterAutospacing="1"/>
      <w:jc w:val="center"/>
      <w:rPr>
        <w:color w:val="000000"/>
        <w:sz w:val="20"/>
      </w:rPr>
    </w:pPr>
    <w:r w:rsidRPr="001606F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BA7"/>
    <w:rsid w:val="000950BF"/>
    <w:rsid w:val="0011758B"/>
    <w:rsid w:val="001606F0"/>
    <w:rsid w:val="00245148"/>
    <w:rsid w:val="0049640A"/>
    <w:rsid w:val="006373CA"/>
    <w:rsid w:val="006B00C4"/>
    <w:rsid w:val="008507FC"/>
    <w:rsid w:val="0092439F"/>
    <w:rsid w:val="00942508"/>
    <w:rsid w:val="00946308"/>
    <w:rsid w:val="00966BA7"/>
    <w:rsid w:val="009B191A"/>
    <w:rsid w:val="00AC3EDD"/>
    <w:rsid w:val="00C904CD"/>
    <w:rsid w:val="00D671DE"/>
    <w:rsid w:val="00E41C41"/>
    <w:rsid w:val="00E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4161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64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2026-03-24T06:32:00Z</dcterms:created>
  <dcterms:modified xsi:type="dcterms:W3CDTF">2026-05-12T08:26:00Z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