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A790F" w:rsidRPr="00EA41DC" w14:paraId="306B7373" w14:textId="77777777">
        <w:trPr>
          <w:trHeight w:val="20"/>
          <w:jc w:val="center"/>
        </w:trPr>
        <w:tc>
          <w:tcPr>
            <w:tcW w:w="1186" w:type="pct"/>
          </w:tcPr>
          <w:p w14:paraId="1F946D01" w14:textId="77777777" w:rsidR="00CA790F" w:rsidRPr="00EA41DC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A4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C26747E" w14:textId="77777777" w:rsidR="00CA790F" w:rsidRPr="00EA41DC" w:rsidRDefault="00936BB8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D82B6B" w:rsidRPr="00EA41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Economics, Management and Trade </w:t>
              </w:r>
            </w:hyperlink>
          </w:p>
          <w:p w14:paraId="0A4FBF52" w14:textId="77777777" w:rsidR="00CA790F" w:rsidRPr="00EA41DC" w:rsidRDefault="00CA79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CA790F" w:rsidRPr="00EA41DC" w14:paraId="7FD770D5" w14:textId="77777777">
        <w:trPr>
          <w:trHeight w:val="20"/>
          <w:jc w:val="center"/>
        </w:trPr>
        <w:tc>
          <w:tcPr>
            <w:tcW w:w="1186" w:type="pct"/>
          </w:tcPr>
          <w:p w14:paraId="2538C145" w14:textId="77777777" w:rsidR="00CA790F" w:rsidRPr="00EA41DC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5B3A47" w14:textId="77777777" w:rsidR="00CA790F" w:rsidRPr="00EA41DC" w:rsidRDefault="002336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Ms_JEMT_158359</w:t>
            </w:r>
          </w:p>
        </w:tc>
      </w:tr>
      <w:tr w:rsidR="00CA790F" w:rsidRPr="00EA41DC" w14:paraId="6C9DB64C" w14:textId="77777777">
        <w:trPr>
          <w:trHeight w:val="20"/>
          <w:jc w:val="center"/>
        </w:trPr>
        <w:tc>
          <w:tcPr>
            <w:tcW w:w="1186" w:type="pct"/>
          </w:tcPr>
          <w:p w14:paraId="0710A0AE" w14:textId="77777777" w:rsidR="00CA790F" w:rsidRPr="00EA41DC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3F0EC15" w14:textId="77777777" w:rsidR="00CA790F" w:rsidRPr="00EA41DC" w:rsidRDefault="002336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Investigating Yield Curve Inversions and Recession Forecasting: Evidence from 32 Economies</w:t>
            </w:r>
          </w:p>
        </w:tc>
      </w:tr>
      <w:tr w:rsidR="00CA790F" w:rsidRPr="00EA41DC" w14:paraId="5376E0F7" w14:textId="77777777">
        <w:trPr>
          <w:trHeight w:val="20"/>
          <w:jc w:val="center"/>
        </w:trPr>
        <w:tc>
          <w:tcPr>
            <w:tcW w:w="1186" w:type="pct"/>
          </w:tcPr>
          <w:p w14:paraId="79676530" w14:textId="77777777" w:rsidR="00CA790F" w:rsidRPr="00EA41DC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EA1CBB7" w14:textId="77777777" w:rsidR="00CA790F" w:rsidRPr="00EA41DC" w:rsidRDefault="00D82B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10E6E5" w14:textId="77777777" w:rsidR="00CA790F" w:rsidRPr="00EA41DC" w:rsidRDefault="00CA7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A154A7" w14:textId="77777777" w:rsidR="00CA790F" w:rsidRPr="00EA41DC" w:rsidRDefault="00CA79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C399DC" w14:textId="77777777" w:rsidR="00CA790F" w:rsidRPr="00EA41DC" w:rsidRDefault="00CA790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F24CFD" w14:textId="77777777" w:rsidR="00CA790F" w:rsidRPr="00EA41DC" w:rsidRDefault="00CA790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E804500" w14:textId="77777777" w:rsidR="00CA790F" w:rsidRPr="00EA41DC" w:rsidRDefault="00D82B6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A41D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A41D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9E3FF99" w14:textId="77777777" w:rsidR="00CA790F" w:rsidRPr="00EA41DC" w:rsidRDefault="00CA790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A790F" w:rsidRPr="00EA41DC" w14:paraId="419AA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D147F4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C23E66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BE091F8" w14:textId="77777777" w:rsidR="00CA790F" w:rsidRPr="00EA41DC" w:rsidRDefault="00D82B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A4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41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14C9271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5E4000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0A9206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190E5BE" w14:textId="77777777" w:rsidR="00CA790F" w:rsidRPr="00EA41DC" w:rsidRDefault="00D82B6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ECA83A4" w14:textId="5A2B250E" w:rsidR="00CA790F" w:rsidRPr="00EA41DC" w:rsidRDefault="00B10552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addresses a timely and important question in macroeconomic forecasting: whether the yield curve can serve as a reliable recession predictor across diverse monetary regimes and economies. By extending the analysis to 32 countries over a 25-year period (2000–2025) and systematically comparing performance using the ROC-AUC metric, the paper makes a substantive contribution to the empirical literature on term-spread forecasting. The finding that the yield curve's predictive power is highly regime-dependent offers important practical guidance for policymakers, central bank researchers, and financial market practitioners. The paper fills an important gap in a literature that has previously focused disproportionately on the United States, and it provides actionable guidance for practitioners who wish to apply yield-curve signals in international contexts.</w:t>
            </w:r>
          </w:p>
        </w:tc>
        <w:tc>
          <w:tcPr>
            <w:tcW w:w="1667" w:type="pct"/>
          </w:tcPr>
          <w:p w14:paraId="0A28E759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68864F" w14:textId="77777777" w:rsidR="00CA790F" w:rsidRPr="00EA41DC" w:rsidRDefault="00CA790F">
      <w:pPr>
        <w:rPr>
          <w:rFonts w:ascii="Arial" w:hAnsi="Arial" w:cs="Arial"/>
          <w:sz w:val="20"/>
          <w:szCs w:val="20"/>
          <w:lang w:val="en-GB"/>
        </w:rPr>
      </w:pPr>
    </w:p>
    <w:p w14:paraId="3CF55B04" w14:textId="77777777" w:rsidR="00CA790F" w:rsidRPr="00EA41DC" w:rsidRDefault="00CA790F">
      <w:pPr>
        <w:rPr>
          <w:rFonts w:ascii="Arial" w:hAnsi="Arial" w:cs="Arial"/>
          <w:sz w:val="20"/>
          <w:szCs w:val="20"/>
          <w:lang w:val="en-GB"/>
        </w:rPr>
      </w:pPr>
    </w:p>
    <w:p w14:paraId="2BB18BE2" w14:textId="77777777" w:rsidR="00CA790F" w:rsidRPr="00EA41DC" w:rsidRDefault="00D82B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A41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50385D" w14:textId="77777777" w:rsidR="00CA790F" w:rsidRPr="00EA41DC" w:rsidRDefault="00CA79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0F" w:rsidRPr="00EA41DC" w14:paraId="797C28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8F2AC5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C687904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EF78A28" w14:textId="77777777" w:rsidR="00CA790F" w:rsidRPr="00EA41DC" w:rsidRDefault="00D82B6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41D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790F" w:rsidRPr="00EA41DC" w14:paraId="222FA4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1A515F" w14:textId="77777777" w:rsidR="00CA790F" w:rsidRPr="00EA41DC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BB075B7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0BCE8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BD870" w14:textId="1AF00FE5" w:rsidR="00CA790F" w:rsidRPr="00EA41DC" w:rsidRDefault="00620049" w:rsidP="006200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2B1775" w14:textId="6354E12F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49A651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B4165B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4FCA5FEC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CEC9C9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1FF0D3" w14:textId="069E7B1E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66891A" w14:textId="4A4FAF2D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0BB2D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968D9E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6C3B11B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E0FF5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66F7DB" w14:textId="7A8AB8E7" w:rsidR="00CA790F" w:rsidRPr="00EA41DC" w:rsidRDefault="00D335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3F5BD6" w14:textId="6E0028C9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431DAF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86EE60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E73BF01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352F1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41CFA0" w14:textId="76D5C81A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C71280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2257FE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E212F8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FFE95A6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FEE2C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210B45" w14:textId="0B39EE9A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8B9FE27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03F86A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D7E1A2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8F7DCCC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DE2287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E800BC" w14:textId="77777777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FDF5329" w14:textId="4521AAE1" w:rsidR="00766BE2" w:rsidRPr="00EA41DC" w:rsidRDefault="00766B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paper is scientifically sound and makes a genuine contribution. The key requirement before acceptance is the inclusion of a literature review section and supplementation of the reference list</w:t>
            </w:r>
          </w:p>
        </w:tc>
        <w:tc>
          <w:tcPr>
            <w:tcW w:w="1667" w:type="pct"/>
          </w:tcPr>
          <w:p w14:paraId="058615A1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26B85F9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250AFD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4237CAD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2E0EC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2BA30A" w14:textId="6EF79CF9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1A804A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203FE0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36F880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9E7EA2A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0F38C7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021D4F" w14:textId="3B86E8A4" w:rsidR="00CA790F" w:rsidRPr="00EA41DC" w:rsidRDefault="0062004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C2B3291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42F1EC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A12478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00E84F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CFAEF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9393AA" w14:textId="4197AE86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794CFBB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24A3BD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18890A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64E2BAA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C2DD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599BA2" w14:textId="77777777" w:rsidR="00CA790F" w:rsidRPr="00EA41DC" w:rsidRDefault="00CA79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B47FBB" w14:textId="77777777" w:rsidR="00CA790F" w:rsidRPr="00EA41DC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94CF4C" w14:textId="730F2770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E17073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7BA1E3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A7BE2B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3745D9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7F6195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548E48" w14:textId="77777777" w:rsidR="00CA790F" w:rsidRPr="00EA41DC" w:rsidRDefault="006200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  <w:p w14:paraId="2EB057C0" w14:textId="77777777" w:rsidR="008B095B" w:rsidRPr="00EA41DC" w:rsidRDefault="008B095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CF8378" w14:textId="6A2E699C" w:rsidR="008B095B" w:rsidRPr="00EA41DC" w:rsidRDefault="008B0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are reported, but the discussion does not relate the findings to existing literature</w:t>
            </w:r>
          </w:p>
        </w:tc>
        <w:tc>
          <w:tcPr>
            <w:tcW w:w="1667" w:type="pct"/>
          </w:tcPr>
          <w:p w14:paraId="29F3737A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72B772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B1649F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6DEEB9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BE334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84456" w14:textId="7FA38C1B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62A096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58C0EC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BF5EB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05E375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F3C3FD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B2B281" w14:textId="4042F1FA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A76C06E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032EF6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F91A0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92956C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7B1218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7215F6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C13FEF" w14:textId="6349DB8F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BE64D4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7B5D3A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B01720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73FF91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03F76" w14:textId="77777777" w:rsidR="00CA790F" w:rsidRPr="00EA41DC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2F46FD" w14:textId="77777777" w:rsidR="00CA790F" w:rsidRPr="00EA41DC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6C34FCC" w14:textId="2378F1B1" w:rsidR="00CA790F" w:rsidRPr="00EA41DC" w:rsidRDefault="006200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DD91090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A4D5A9" w14:textId="77777777" w:rsidR="00CA790F" w:rsidRPr="00EA41DC" w:rsidRDefault="00CA79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8A5877D" w14:textId="77777777" w:rsidR="00CA790F" w:rsidRPr="00EA41DC" w:rsidRDefault="00CA79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4BB11C" w14:textId="77777777" w:rsidR="00CA790F" w:rsidRPr="00EA41DC" w:rsidRDefault="00D82B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A41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1FD64BD3" w14:textId="77777777" w:rsidR="00CA790F" w:rsidRPr="00EA41DC" w:rsidRDefault="00CA79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A790F" w:rsidRPr="00EA41DC" w14:paraId="77AB5E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27B085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BDA79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7E92D0C" w14:textId="77777777" w:rsidR="00CA790F" w:rsidRPr="00EA41DC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1FE13" w14:textId="77777777" w:rsidR="00CA790F" w:rsidRPr="00EA41DC" w:rsidRDefault="00D82B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41D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41D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2CFB24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574480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575C8F" w14:textId="77777777" w:rsidR="00CA790F" w:rsidRPr="00EA41DC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868DE0" w14:textId="77777777" w:rsidR="00CA790F" w:rsidRPr="00EA41DC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FD9F7F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DC8BCD" w14:textId="77777777" w:rsidR="00CA790F" w:rsidRPr="00EA41DC" w:rsidRDefault="00CA79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6054CC" w14:textId="77777777" w:rsidR="009A6DFD" w:rsidRPr="00EA41DC" w:rsidRDefault="00D335D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14:paraId="78B17457" w14:textId="77777777" w:rsidR="009A6DFD" w:rsidRPr="00EA41DC" w:rsidRDefault="009A6DF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5EC07F1" w14:textId="0AA1B535" w:rsidR="00CA790F" w:rsidRPr="00EA41DC" w:rsidRDefault="00D335D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clear, specific, and appropriate. It correctly identifies the main constructs (yield curve inversions, recession forecasting) and emphasizes the multi-country empirical scope. </w:t>
            </w:r>
          </w:p>
        </w:tc>
        <w:tc>
          <w:tcPr>
            <w:tcW w:w="1667" w:type="pct"/>
          </w:tcPr>
          <w:p w14:paraId="7AF9ABE6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3AEBDE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FFC8C2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4C5C1A5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1A2CADC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4D0D53" w14:textId="77777777" w:rsidR="00CA790F" w:rsidRPr="00EA41DC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64523A" w14:textId="77777777" w:rsidR="009A6DFD" w:rsidRPr="00EA41DC" w:rsidRDefault="00D335D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826DED7" w14:textId="77777777" w:rsidR="009A6DFD" w:rsidRPr="00EA41DC" w:rsidRDefault="009A6DF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04F3DC" w14:textId="1F2E37E9" w:rsidR="00CA790F" w:rsidRPr="00EA41DC" w:rsidRDefault="00D335DD" w:rsidP="00D335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covers all key components (aims, design, place/duration, methodology, results, and conclusion) in a structured format. </w:t>
            </w:r>
          </w:p>
        </w:tc>
        <w:tc>
          <w:tcPr>
            <w:tcW w:w="1667" w:type="pct"/>
          </w:tcPr>
          <w:p w14:paraId="590BF611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109EFC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BF7F78" w14:textId="77777777" w:rsidR="00CA790F" w:rsidRPr="00EA41DC" w:rsidRDefault="00D82B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41D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E89C99B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707FCD4" w14:textId="77777777" w:rsidR="00CA790F" w:rsidRPr="00EA41DC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7B095C" w14:textId="25FA538B" w:rsidR="00CA790F" w:rsidRPr="00EA41DC" w:rsidRDefault="00D335DD" w:rsidP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322FF0B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55951B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53FF1D" w14:textId="77777777" w:rsidR="00CA790F" w:rsidRPr="00EA41DC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6EC471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72F2C7" w14:textId="77777777" w:rsidR="00CA790F" w:rsidRPr="00EA41DC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D879F5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6CB98A6" w14:textId="77777777" w:rsidR="00CA790F" w:rsidRPr="00EA41DC" w:rsidRDefault="00CA79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AEDE0" w14:textId="77777777" w:rsidR="009A6DFD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1493BE2B" w14:textId="77777777" w:rsidR="009A6DFD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0F5C506" w14:textId="77777777" w:rsidR="009A6DFD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Improvements recommended. While the 12 cited references are of high quality, the reference list is thin for a multi-country empirical study and contains no works published after 2018, despite the data extending through 2025. The authors should supplement the bibliography with more recent empirical contributions on cross-country yield-curve predictability, particularly studies examining the 2019 and 2022–2023 inversion episodes. </w:t>
            </w:r>
          </w:p>
          <w:p w14:paraId="64EFC146" w14:textId="77777777" w:rsidR="009A6DFD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AC00AD" w14:textId="44445A94" w:rsidR="00CA790F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comprehensive literature review section is recommended</w:t>
            </w:r>
          </w:p>
        </w:tc>
        <w:tc>
          <w:tcPr>
            <w:tcW w:w="1667" w:type="pct"/>
          </w:tcPr>
          <w:p w14:paraId="10A2EE1A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EA41DC" w14:paraId="358DDC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52EF6B" w14:textId="77777777" w:rsidR="00CA790F" w:rsidRPr="00EA41DC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B7D196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F028AF" w14:textId="77777777" w:rsidR="00CA790F" w:rsidRPr="00EA41DC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557619" w14:textId="77777777" w:rsidR="00CA790F" w:rsidRPr="00EA41DC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A08396" w14:textId="77777777" w:rsidR="00CA790F" w:rsidRPr="00EA41DC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E4EE8E" w14:textId="5D5AFFA1" w:rsidR="00CA790F" w:rsidRPr="00EA41DC" w:rsidRDefault="009A6D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CA087FD" w14:textId="77777777" w:rsidR="00CA790F" w:rsidRPr="00EA41DC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80C9956" w14:textId="5B633CE0" w:rsidR="00CA790F" w:rsidRPr="00EA41DC" w:rsidRDefault="00CA790F" w:rsidP="00F3344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D2CE05" w14:textId="71D78C06" w:rsidR="00882F4D" w:rsidRPr="00EA41DC" w:rsidRDefault="00882F4D" w:rsidP="00882F4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A41D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9234D2C" w14:textId="185737DA" w:rsidR="00882F4D" w:rsidRPr="00EA41DC" w:rsidRDefault="00882F4D" w:rsidP="00F3344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066AC1" w14:textId="1E9C5A0E" w:rsidR="00882F4D" w:rsidRPr="00EA41DC" w:rsidRDefault="00882F4D" w:rsidP="00F3344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3"/>
        <w:gridCol w:w="652"/>
      </w:tblGrid>
      <w:tr w:rsidR="00882F4D" w:rsidRPr="00EA41DC" w14:paraId="413F1A64" w14:textId="77777777" w:rsidTr="0001762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64D6" w14:textId="77777777" w:rsidR="00882F4D" w:rsidRPr="00EA41DC" w:rsidRDefault="00882F4D" w:rsidP="00882F4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EA41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DA3565" w14:textId="77777777" w:rsidR="00882F4D" w:rsidRPr="00EA41DC" w:rsidRDefault="00882F4D" w:rsidP="00882F4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82F4D" w:rsidRPr="00EA41DC" w14:paraId="10C4C02A" w14:textId="77777777" w:rsidTr="00017624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438BC" w14:textId="77777777" w:rsidR="00882F4D" w:rsidRPr="00EA41DC" w:rsidRDefault="00882F4D" w:rsidP="00882F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45EF" w14:textId="77777777" w:rsidR="00882F4D" w:rsidRPr="00EA41DC" w:rsidRDefault="00882F4D" w:rsidP="00882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82F4D" w:rsidRPr="00EA41DC" w14:paraId="6D316308" w14:textId="77777777" w:rsidTr="00017624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38CA" w14:textId="0107B029" w:rsidR="00882F4D" w:rsidRPr="00EA41DC" w:rsidRDefault="00882F4D" w:rsidP="00882F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47A28216" w14:textId="77777777" w:rsidR="00882F4D" w:rsidRPr="00EA41DC" w:rsidRDefault="00882F4D" w:rsidP="00882F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6564A0" w14:textId="77777777" w:rsidR="00882F4D" w:rsidRPr="00EA41DC" w:rsidRDefault="00882F4D" w:rsidP="00882F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CDDAF9" w14:textId="186E617F" w:rsidR="00882F4D" w:rsidRPr="00EA41DC" w:rsidRDefault="00882F4D" w:rsidP="00882F4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>Tawose</w:t>
            </w:r>
            <w:proofErr w:type="spellEnd"/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 xml:space="preserve">, J. B., Adedeji, K. E., Ajayi, K. J., </w:t>
            </w:r>
            <w:proofErr w:type="spellStart"/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>Onah</w:t>
            </w:r>
            <w:proofErr w:type="spellEnd"/>
            <w:r w:rsidRPr="00EA41DC">
              <w:rPr>
                <w:rFonts w:ascii="Arial" w:hAnsi="Arial" w:cs="Arial"/>
                <w:sz w:val="20"/>
                <w:szCs w:val="20"/>
                <w:lang w:val="en-GB"/>
              </w:rPr>
              <w:t xml:space="preserve">, A. O., &amp; Emma-Nwachukwu, F. (2021). Yield Curve and Monetary Policy in Nigeria: Investigating the Predictive Power of the Yield Curve. South Asian Journal of Social Studies and Economics, 12(4), 41–54. </w:t>
            </w:r>
            <w:hyperlink r:id="rId8" w:history="1">
              <w:r w:rsidRPr="00EA41DC">
                <w:rPr>
                  <w:rFonts w:ascii="Arial" w:hAnsi="Arial" w:cs="Arial"/>
                  <w:color w:val="0563C1"/>
                  <w:sz w:val="20"/>
                  <w:szCs w:val="20"/>
                  <w:u w:val="single"/>
                  <w:lang w:val="en-GB"/>
                </w:rPr>
                <w:t>https://doi.org/10.9734/sajsse/2021/v12i430314</w:t>
              </w:r>
            </w:hyperlink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48BE" w14:textId="77777777" w:rsidR="00882F4D" w:rsidRPr="00EA41DC" w:rsidRDefault="00882F4D" w:rsidP="00882F4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6F379BC8" w14:textId="03B16DBA" w:rsidR="00882F4D" w:rsidRPr="00EA41DC" w:rsidRDefault="00882F4D" w:rsidP="00F3344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BA3FA5" w14:textId="77777777" w:rsidR="00ED118D" w:rsidRPr="00EA41DC" w:rsidRDefault="00ED118D" w:rsidP="00ED118D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C469AB" w14:textId="7A2883BD" w:rsidR="00ED118D" w:rsidRPr="00EA41DC" w:rsidRDefault="00ED118D" w:rsidP="00ED118D">
      <w:pPr>
        <w:rPr>
          <w:rFonts w:ascii="Arial" w:hAnsi="Arial" w:cs="Arial"/>
          <w:i/>
          <w:sz w:val="20"/>
          <w:szCs w:val="20"/>
          <w:u w:val="single"/>
          <w:lang w:val="en-GB"/>
        </w:rPr>
      </w:pPr>
      <w:r w:rsidRPr="00EA41DC">
        <w:rPr>
          <w:rFonts w:ascii="Arial" w:hAnsi="Arial" w:cs="Arial"/>
          <w:i/>
          <w:sz w:val="20"/>
          <w:szCs w:val="20"/>
          <w:u w:val="single"/>
          <w:lang w:val="en-GB"/>
        </w:rPr>
        <w:t>Reviewer details:</w:t>
      </w:r>
    </w:p>
    <w:p w14:paraId="7F52F1F4" w14:textId="2C190711" w:rsidR="00ED118D" w:rsidRPr="00EA41DC" w:rsidRDefault="00ED118D" w:rsidP="00ED118D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730E088" w14:textId="7592B7A2" w:rsidR="00ED118D" w:rsidRPr="00EA41DC" w:rsidRDefault="00ED118D" w:rsidP="00ED118D">
      <w:pPr>
        <w:rPr>
          <w:rFonts w:ascii="Arial" w:hAnsi="Arial" w:cs="Arial"/>
          <w:i/>
          <w:sz w:val="20"/>
          <w:szCs w:val="20"/>
          <w:lang w:val="en-GB"/>
        </w:rPr>
      </w:pPr>
      <w:bookmarkStart w:id="2" w:name="_Hlk229388328"/>
      <w:proofErr w:type="spellStart"/>
      <w:r w:rsidRPr="00EA41DC">
        <w:rPr>
          <w:rFonts w:ascii="Arial" w:hAnsi="Arial" w:cs="Arial"/>
          <w:i/>
          <w:sz w:val="20"/>
          <w:szCs w:val="20"/>
          <w:lang w:val="en-GB"/>
        </w:rPr>
        <w:t>Sodik</w:t>
      </w:r>
      <w:proofErr w:type="spellEnd"/>
      <w:r w:rsidRPr="00EA41DC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EA41DC">
        <w:rPr>
          <w:rFonts w:ascii="Arial" w:hAnsi="Arial" w:cs="Arial"/>
          <w:i/>
          <w:sz w:val="20"/>
          <w:szCs w:val="20"/>
          <w:lang w:val="en-GB"/>
        </w:rPr>
        <w:t>Adejonwo</w:t>
      </w:r>
      <w:proofErr w:type="spellEnd"/>
      <w:r w:rsidRPr="00EA41DC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EA41DC">
        <w:rPr>
          <w:rFonts w:ascii="Arial" w:hAnsi="Arial" w:cs="Arial"/>
          <w:i/>
          <w:sz w:val="20"/>
          <w:szCs w:val="20"/>
          <w:lang w:val="en-GB"/>
        </w:rPr>
        <w:t>Olofin</w:t>
      </w:r>
      <w:proofErr w:type="spellEnd"/>
      <w:r w:rsidRPr="00EA41D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EA41DC">
        <w:rPr>
          <w:rFonts w:ascii="Arial" w:hAnsi="Arial" w:cs="Arial"/>
          <w:i/>
          <w:sz w:val="20"/>
          <w:szCs w:val="20"/>
          <w:lang w:val="en-GB"/>
        </w:rPr>
        <w:t>Obafemi Awolowo University</w:t>
      </w:r>
      <w:r w:rsidRPr="00EA41DC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EA41DC">
        <w:rPr>
          <w:rFonts w:ascii="Arial" w:hAnsi="Arial" w:cs="Arial"/>
          <w:i/>
          <w:sz w:val="20"/>
          <w:szCs w:val="20"/>
          <w:lang w:val="en-GB"/>
        </w:rPr>
        <w:t>Nigeria</w:t>
      </w:r>
    </w:p>
    <w:bookmarkEnd w:id="2"/>
    <w:bookmarkEnd w:id="0"/>
    <w:p w14:paraId="48CB3962" w14:textId="77777777" w:rsidR="00ED118D" w:rsidRPr="00EA41DC" w:rsidRDefault="00ED118D" w:rsidP="00F33440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</w:p>
    <w:sectPr w:rsidR="00ED118D" w:rsidRPr="00EA41DC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C3EB8" w14:textId="77777777" w:rsidR="00936BB8" w:rsidRDefault="00936BB8">
      <w:r>
        <w:separator/>
      </w:r>
    </w:p>
  </w:endnote>
  <w:endnote w:type="continuationSeparator" w:id="0">
    <w:p w14:paraId="319FAB9F" w14:textId="77777777" w:rsidR="00936BB8" w:rsidRDefault="009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FD4F" w14:textId="77777777" w:rsidR="00CA790F" w:rsidRDefault="00CA790F">
    <w:pPr>
      <w:pStyle w:val="Footer"/>
      <w:jc w:val="right"/>
    </w:pPr>
  </w:p>
  <w:p w14:paraId="4BF1920C" w14:textId="4F849D7D" w:rsidR="00CA790F" w:rsidRDefault="00D82B6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82F4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82F4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D7CA1BE" w14:textId="77777777" w:rsidR="00CA790F" w:rsidRDefault="00D82B6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1559F2A" w14:textId="77777777" w:rsidR="00CA790F" w:rsidRDefault="00CA790F">
    <w:pPr>
      <w:pStyle w:val="Footer"/>
      <w:jc w:val="right"/>
    </w:pPr>
  </w:p>
  <w:p w14:paraId="4CC7B705" w14:textId="77777777" w:rsidR="00CA790F" w:rsidRDefault="00CA79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1CAD" w14:textId="77777777" w:rsidR="00936BB8" w:rsidRDefault="00936BB8">
      <w:r>
        <w:separator/>
      </w:r>
    </w:p>
  </w:footnote>
  <w:footnote w:type="continuationSeparator" w:id="0">
    <w:p w14:paraId="022397FE" w14:textId="77777777" w:rsidR="00936BB8" w:rsidRDefault="009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FFC4" w14:textId="77777777" w:rsidR="00CA790F" w:rsidRDefault="00CA790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5B3DCDF" w14:textId="77777777" w:rsidR="00CA790F" w:rsidRDefault="00D82B6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E057AD"/>
    <w:multiLevelType w:val="hybridMultilevel"/>
    <w:tmpl w:val="C930D1EA"/>
    <w:lvl w:ilvl="0" w:tplc="19505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90F"/>
    <w:rsid w:val="0019692F"/>
    <w:rsid w:val="00233667"/>
    <w:rsid w:val="00341615"/>
    <w:rsid w:val="004943C7"/>
    <w:rsid w:val="00620049"/>
    <w:rsid w:val="00766BE2"/>
    <w:rsid w:val="00807D2E"/>
    <w:rsid w:val="00832176"/>
    <w:rsid w:val="00882F4D"/>
    <w:rsid w:val="008B095B"/>
    <w:rsid w:val="00936BB8"/>
    <w:rsid w:val="009A6DFD"/>
    <w:rsid w:val="00B10552"/>
    <w:rsid w:val="00B6776E"/>
    <w:rsid w:val="00C6610E"/>
    <w:rsid w:val="00CA0A24"/>
    <w:rsid w:val="00CA790F"/>
    <w:rsid w:val="00D335DD"/>
    <w:rsid w:val="00D71747"/>
    <w:rsid w:val="00D82B6B"/>
    <w:rsid w:val="00D952F4"/>
    <w:rsid w:val="00EA41DC"/>
    <w:rsid w:val="00ED118D"/>
    <w:rsid w:val="00F33440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918B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F4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sajsse/2021/v12i43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mt/journ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50</cp:revision>
  <dcterms:created xsi:type="dcterms:W3CDTF">2026-03-24T06:15:00Z</dcterms:created>
  <dcterms:modified xsi:type="dcterms:W3CDTF">2026-05-11T05:08:00Z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