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0300" w14:textId="77777777" w:rsidR="00995257" w:rsidRPr="00C20EA3" w:rsidRDefault="00995257" w:rsidP="00C20EA3">
      <w:pPr>
        <w:autoSpaceDE w:val="0"/>
        <w:autoSpaceDN w:val="0"/>
        <w:adjustRightInd w:val="0"/>
        <w:spacing w:line="360" w:lineRule="auto"/>
        <w:jc w:val="center"/>
        <w:rPr>
          <w:rFonts w:ascii="Times New Roman" w:hAnsi="Times New Roman" w:cs="Times New Roman"/>
          <w:b/>
          <w:sz w:val="28"/>
        </w:rPr>
      </w:pPr>
      <w:commentRangeStart w:id="0"/>
      <w:r w:rsidRPr="00995257">
        <w:rPr>
          <w:rFonts w:ascii="Times New Roman" w:hAnsi="Times New Roman" w:cs="Times New Roman"/>
          <w:b/>
          <w:sz w:val="28"/>
        </w:rPr>
        <w:t xml:space="preserve">Knowledge Level of Farmers on Climate-Resilient Agriculture under </w:t>
      </w:r>
      <w:commentRangeEnd w:id="0"/>
      <w:r w:rsidR="00BB75D0" w:rsidRPr="00995257">
        <w:rPr>
          <w:rStyle w:val="CommentReference"/>
          <w:rFonts w:ascii="Times New Roman" w:hAnsi="Times New Roman" w:cs="Times New Roman"/>
          <w:b/>
          <w:sz w:val="28"/>
          <w:szCs w:val="22"/>
        </w:rPr>
        <w:commentReference w:id="0"/>
      </w:r>
      <w:r w:rsidRPr="00995257">
        <w:rPr>
          <w:rFonts w:ascii="Times New Roman" w:hAnsi="Times New Roman" w:cs="Times New Roman"/>
          <w:b/>
          <w:sz w:val="28"/>
        </w:rPr>
        <w:t>NICRA: A Comparative Study in Jhunjhunu District, Rajasthan</w:t>
      </w:r>
    </w:p>
    <w:p w14:paraId="7714FCD3" w14:textId="77777777" w:rsidR="00C4033E" w:rsidRDefault="00C4033E" w:rsidP="00D66BDF">
      <w:pPr>
        <w:autoSpaceDE w:val="0"/>
        <w:autoSpaceDN w:val="0"/>
        <w:adjustRightInd w:val="0"/>
        <w:spacing w:after="0" w:line="360" w:lineRule="auto"/>
        <w:rPr>
          <w:rFonts w:ascii="Times New Roman" w:hAnsi="Times New Roman" w:cs="Times New Roman"/>
          <w:b/>
          <w:sz w:val="28"/>
          <w:szCs w:val="28"/>
          <w:lang w:val="en-US"/>
        </w:rPr>
      </w:pPr>
    </w:p>
    <w:p w14:paraId="7B342515" w14:textId="77777777" w:rsidR="00BA7B72" w:rsidRPr="00C4033E" w:rsidRDefault="00BA7B72" w:rsidP="00D66BDF">
      <w:pPr>
        <w:autoSpaceDE w:val="0"/>
        <w:autoSpaceDN w:val="0"/>
        <w:adjustRightInd w:val="0"/>
        <w:spacing w:after="0" w:line="360" w:lineRule="auto"/>
        <w:rPr>
          <w:rFonts w:ascii="Times New Roman" w:hAnsi="Times New Roman" w:cs="Times New Roman"/>
          <w:b/>
          <w:sz w:val="28"/>
          <w:szCs w:val="28"/>
          <w:lang w:val="en-US"/>
        </w:rPr>
      </w:pPr>
    </w:p>
    <w:p w14:paraId="1A7F8F57" w14:textId="77777777" w:rsidR="006416F5" w:rsidRPr="00C4033E" w:rsidRDefault="0099356E" w:rsidP="00C4033E">
      <w:pPr>
        <w:autoSpaceDE w:val="0"/>
        <w:autoSpaceDN w:val="0"/>
        <w:adjustRightInd w:val="0"/>
        <w:spacing w:after="0" w:line="360" w:lineRule="auto"/>
        <w:ind w:left="446" w:hanging="446"/>
        <w:jc w:val="center"/>
        <w:rPr>
          <w:rFonts w:ascii="Times New Roman" w:hAnsi="Times New Roman" w:cs="Times New Roman"/>
          <w:b/>
          <w:sz w:val="24"/>
          <w:szCs w:val="24"/>
          <w:u w:val="single"/>
          <w:lang w:val="en-US"/>
        </w:rPr>
      </w:pPr>
      <w:r w:rsidRPr="00C4033E">
        <w:rPr>
          <w:rFonts w:ascii="Times New Roman" w:hAnsi="Times New Roman" w:cs="Times New Roman"/>
          <w:b/>
          <w:sz w:val="24"/>
          <w:szCs w:val="24"/>
          <w:u w:val="single"/>
        </w:rPr>
        <w:t>Abstract</w:t>
      </w:r>
    </w:p>
    <w:p w14:paraId="2AAAC80F" w14:textId="77777777" w:rsidR="009749BF" w:rsidRDefault="009749BF" w:rsidP="00C4033E">
      <w:pPr>
        <w:autoSpaceDE w:val="0"/>
        <w:autoSpaceDN w:val="0"/>
        <w:adjustRightInd w:val="0"/>
        <w:spacing w:after="0" w:line="360" w:lineRule="auto"/>
        <w:ind w:hanging="446"/>
        <w:jc w:val="both"/>
        <w:rPr>
          <w:rFonts w:ascii="Times New Roman" w:hAnsi="Times New Roman" w:cs="Times New Roman"/>
          <w:sz w:val="24"/>
          <w:szCs w:val="24"/>
        </w:rPr>
      </w:pPr>
      <w:commentRangeStart w:id="1"/>
      <w:r w:rsidRPr="00C4033E">
        <w:rPr>
          <w:rFonts w:ascii="Times New Roman" w:hAnsi="Times New Roman" w:cs="Times New Roman"/>
          <w:sz w:val="24"/>
          <w:szCs w:val="24"/>
        </w:rPr>
        <w:t xml:space="preserve">         The present study was conducted in the Jhunjhunu district of Rajasthan, where Mandawa tehsil was purposively selected due to having the highest number of farmers registered under the NICRA project. </w:t>
      </w:r>
      <w:commentRangeEnd w:id="1"/>
      <w:r w:rsidR="00C45520" w:rsidRPr="00C4033E">
        <w:rPr>
          <w:rStyle w:val="CommentReference"/>
          <w:rFonts w:ascii="Times New Roman" w:hAnsi="Times New Roman" w:cs="Times New Roman"/>
          <w:sz w:val="24"/>
          <w:szCs w:val="24"/>
        </w:rPr>
        <w:commentReference w:id="1"/>
      </w:r>
      <w:r w:rsidRPr="00C4033E">
        <w:rPr>
          <w:rFonts w:ascii="Times New Roman" w:hAnsi="Times New Roman" w:cs="Times New Roman"/>
          <w:sz w:val="24"/>
          <w:szCs w:val="24"/>
        </w:rPr>
        <w:t>Subsequently, three villages</w:t>
      </w:r>
      <w:commentRangeStart w:id="2"/>
      <w:r w:rsidRPr="00C4033E">
        <w:rPr>
          <w:rFonts w:ascii="Times New Roman" w:hAnsi="Times New Roman" w:cs="Times New Roman"/>
          <w:sz w:val="24"/>
          <w:szCs w:val="24"/>
        </w:rPr>
        <w:t>—</w:t>
      </w:r>
      <w:commentRangeEnd w:id="2"/>
      <w:r w:rsidR="00BB75D0" w:rsidRPr="00C4033E">
        <w:rPr>
          <w:rStyle w:val="CommentReference"/>
          <w:rFonts w:ascii="Times New Roman" w:hAnsi="Times New Roman" w:cs="Times New Roman"/>
          <w:sz w:val="24"/>
          <w:szCs w:val="24"/>
        </w:rPr>
        <w:commentReference w:id="2"/>
      </w:r>
      <w:r w:rsidRPr="00C4033E">
        <w:rPr>
          <w:rFonts w:ascii="Times New Roman" w:hAnsi="Times New Roman" w:cs="Times New Roman"/>
          <w:sz w:val="24"/>
          <w:szCs w:val="24"/>
        </w:rPr>
        <w:t>Bharoo, Chakwas, and Madansar—were chosen for the investigation. A proportionate random sampling technique was employed to select registered farmers, who were categorized as NICRA beneficiaries. In addition, an equal number of non-beneficiary respondents were selected from the same villages using a random sampling method. The findings revealed that the majority of respondents possessed a medium level of knowledge</w:t>
      </w:r>
      <w:r w:rsidR="00151F72">
        <w:rPr>
          <w:rFonts w:ascii="Times New Roman" w:hAnsi="Times New Roman" w:cs="Times New Roman"/>
          <w:sz w:val="24"/>
          <w:szCs w:val="24"/>
        </w:rPr>
        <w:t xml:space="preserve"> (58.34%) followed by low (21.66%) and high (20.00%) respectively</w:t>
      </w:r>
      <w:r w:rsidRPr="00C4033E">
        <w:rPr>
          <w:rFonts w:ascii="Times New Roman" w:hAnsi="Times New Roman" w:cs="Times New Roman"/>
          <w:sz w:val="24"/>
          <w:szCs w:val="24"/>
        </w:rPr>
        <w:t xml:space="preserve"> regarding NICRA. Among beneficiaries, the highest level of knowledge was observed in the component of technology demonstration, while the lowest was in sponsored grants. In contrast, non-beneficiaries demonstrated the highest knowledge in general aspects and the least in sponsored grants. Overall, beneficiaries exhibited greater knowledge than non-beneficiaries across all five components, namely general knowledge, strategic research, technology demonstration, capacity building, and sponsored grants.</w:t>
      </w:r>
    </w:p>
    <w:p w14:paraId="74C9BDEA" w14:textId="77777777" w:rsidR="002A69EC" w:rsidRPr="002A69EC" w:rsidRDefault="00752451" w:rsidP="00C4033E">
      <w:pPr>
        <w:autoSpaceDE w:val="0"/>
        <w:autoSpaceDN w:val="0"/>
        <w:adjustRightInd w:val="0"/>
        <w:spacing w:after="0" w:line="360" w:lineRule="auto"/>
        <w:ind w:hanging="446"/>
        <w:jc w:val="both"/>
        <w:rPr>
          <w:rFonts w:ascii="Times New Roman" w:hAnsi="Times New Roman" w:cs="Times New Roman"/>
          <w:b/>
          <w:sz w:val="24"/>
          <w:szCs w:val="24"/>
        </w:rPr>
      </w:pPr>
      <w:r>
        <w:rPr>
          <w:rFonts w:ascii="Times New Roman" w:hAnsi="Times New Roman" w:cs="Times New Roman"/>
          <w:sz w:val="24"/>
          <w:szCs w:val="24"/>
        </w:rPr>
        <w:t xml:space="preserve">     </w:t>
      </w:r>
      <w:r w:rsidR="002A69EC">
        <w:rPr>
          <w:rFonts w:ascii="Times New Roman" w:hAnsi="Times New Roman" w:cs="Times New Roman"/>
          <w:sz w:val="24"/>
          <w:szCs w:val="24"/>
        </w:rPr>
        <w:t xml:space="preserve"> </w:t>
      </w:r>
      <w:r w:rsidR="002A69EC" w:rsidRPr="002A69EC">
        <w:rPr>
          <w:rFonts w:ascii="Times New Roman" w:hAnsi="Times New Roman" w:cs="Times New Roman"/>
          <w:b/>
          <w:sz w:val="24"/>
          <w:szCs w:val="24"/>
        </w:rPr>
        <w:t>Keywords:</w:t>
      </w:r>
      <w:r>
        <w:rPr>
          <w:rFonts w:ascii="Times New Roman" w:hAnsi="Times New Roman" w:cs="Times New Roman"/>
          <w:b/>
          <w:sz w:val="24"/>
          <w:szCs w:val="24"/>
        </w:rPr>
        <w:t xml:space="preserve"> </w:t>
      </w:r>
      <w:r w:rsidR="002A69EC" w:rsidRPr="00C4033E">
        <w:rPr>
          <w:rFonts w:ascii="Times New Roman" w:hAnsi="Times New Roman" w:cs="Times New Roman"/>
          <w:sz w:val="24"/>
          <w:szCs w:val="24"/>
        </w:rPr>
        <w:t>NICRA</w:t>
      </w:r>
      <w:r w:rsidR="002A69EC">
        <w:rPr>
          <w:rFonts w:ascii="Times New Roman" w:hAnsi="Times New Roman" w:cs="Times New Roman"/>
          <w:sz w:val="24"/>
          <w:szCs w:val="24"/>
        </w:rPr>
        <w:t xml:space="preserve">, </w:t>
      </w:r>
      <w:r w:rsidR="0054732E">
        <w:rPr>
          <w:rFonts w:ascii="Times New Roman" w:hAnsi="Times New Roman" w:cs="Times New Roman"/>
          <w:sz w:val="24"/>
          <w:szCs w:val="24"/>
        </w:rPr>
        <w:t>T</w:t>
      </w:r>
      <w:r w:rsidR="002A69EC" w:rsidRPr="00C4033E">
        <w:rPr>
          <w:rFonts w:ascii="Times New Roman" w:hAnsi="Times New Roman" w:cs="Times New Roman"/>
          <w:sz w:val="24"/>
          <w:szCs w:val="24"/>
        </w:rPr>
        <w:t xml:space="preserve">echnology </w:t>
      </w:r>
      <w:commentRangeStart w:id="3"/>
      <w:r w:rsidR="002A69EC" w:rsidRPr="00C4033E">
        <w:rPr>
          <w:rFonts w:ascii="Times New Roman" w:hAnsi="Times New Roman" w:cs="Times New Roman"/>
          <w:sz w:val="24"/>
          <w:szCs w:val="24"/>
        </w:rPr>
        <w:t>demonstration</w:t>
      </w:r>
      <w:r w:rsidR="002A69EC">
        <w:rPr>
          <w:rFonts w:ascii="Times New Roman" w:hAnsi="Times New Roman" w:cs="Times New Roman"/>
          <w:sz w:val="24"/>
          <w:szCs w:val="24"/>
        </w:rPr>
        <w:t xml:space="preserve">, </w:t>
      </w:r>
      <w:r w:rsidR="0054732E">
        <w:rPr>
          <w:rFonts w:ascii="Times New Roman" w:hAnsi="Times New Roman" w:cs="Times New Roman"/>
          <w:sz w:val="24"/>
          <w:szCs w:val="24"/>
        </w:rPr>
        <w:t>C</w:t>
      </w:r>
      <w:r w:rsidR="002A69EC" w:rsidRPr="00C4033E">
        <w:rPr>
          <w:rFonts w:ascii="Times New Roman" w:hAnsi="Times New Roman" w:cs="Times New Roman"/>
          <w:sz w:val="24"/>
          <w:szCs w:val="24"/>
        </w:rPr>
        <w:t>apacity building</w:t>
      </w:r>
      <w:r w:rsidR="002A69EC">
        <w:rPr>
          <w:rFonts w:ascii="Times New Roman" w:hAnsi="Times New Roman" w:cs="Times New Roman"/>
          <w:sz w:val="24"/>
          <w:szCs w:val="24"/>
        </w:rPr>
        <w:t>,</w:t>
      </w:r>
      <w:r w:rsidR="002A69EC" w:rsidRPr="002A69EC">
        <w:rPr>
          <w:rFonts w:ascii="Times New Roman" w:hAnsi="Times New Roman" w:cs="Times New Roman"/>
          <w:sz w:val="24"/>
          <w:szCs w:val="24"/>
        </w:rPr>
        <w:t xml:space="preserve"> </w:t>
      </w:r>
      <w:r w:rsidR="0054732E">
        <w:rPr>
          <w:rFonts w:ascii="Times New Roman" w:hAnsi="Times New Roman" w:cs="Times New Roman"/>
          <w:sz w:val="24"/>
          <w:szCs w:val="24"/>
        </w:rPr>
        <w:t>B</w:t>
      </w:r>
      <w:r w:rsidR="002A69EC" w:rsidRPr="00C4033E">
        <w:rPr>
          <w:rFonts w:ascii="Times New Roman" w:hAnsi="Times New Roman" w:cs="Times New Roman"/>
          <w:sz w:val="24"/>
          <w:szCs w:val="24"/>
        </w:rPr>
        <w:t>eneficiaries</w:t>
      </w:r>
      <w:commentRangeEnd w:id="3"/>
      <w:r w:rsidR="00C45520">
        <w:rPr>
          <w:rStyle w:val="CommentReference"/>
          <w:rFonts w:ascii="Times New Roman" w:hAnsi="Times New Roman" w:cs="Times New Roman"/>
          <w:sz w:val="24"/>
          <w:szCs w:val="24"/>
        </w:rPr>
        <w:commentReference w:id="3"/>
      </w:r>
      <w:r w:rsidR="0054732E">
        <w:rPr>
          <w:rFonts w:ascii="Times New Roman" w:hAnsi="Times New Roman" w:cs="Times New Roman"/>
          <w:sz w:val="24"/>
          <w:szCs w:val="24"/>
        </w:rPr>
        <w:t>,</w:t>
      </w:r>
      <w:r>
        <w:rPr>
          <w:rFonts w:ascii="Times New Roman" w:hAnsi="Times New Roman" w:cs="Times New Roman"/>
          <w:sz w:val="24"/>
          <w:szCs w:val="24"/>
        </w:rPr>
        <w:t xml:space="preserve"> </w:t>
      </w:r>
      <w:r w:rsidR="0054732E" w:rsidRPr="00C4033E">
        <w:rPr>
          <w:rFonts w:ascii="Times New Roman" w:hAnsi="Times New Roman" w:cs="Times New Roman"/>
          <w:sz w:val="24"/>
          <w:szCs w:val="24"/>
        </w:rPr>
        <w:t>knowledge</w:t>
      </w:r>
      <w:r>
        <w:rPr>
          <w:rFonts w:ascii="Times New Roman" w:hAnsi="Times New Roman" w:cs="Times New Roman"/>
          <w:sz w:val="24"/>
          <w:szCs w:val="24"/>
        </w:rPr>
        <w:t>,</w:t>
      </w:r>
      <w:r w:rsidRPr="00752451">
        <w:rPr>
          <w:rFonts w:ascii="Times New Roman" w:hAnsi="Times New Roman" w:cs="Times New Roman"/>
          <w:sz w:val="24"/>
          <w:szCs w:val="24"/>
        </w:rPr>
        <w:t xml:space="preserve"> </w:t>
      </w:r>
      <w:r w:rsidRPr="00C4033E">
        <w:rPr>
          <w:rFonts w:ascii="Times New Roman" w:hAnsi="Times New Roman" w:cs="Times New Roman"/>
          <w:sz w:val="24"/>
          <w:szCs w:val="24"/>
        </w:rPr>
        <w:t>sponsored grants</w:t>
      </w:r>
      <w:r w:rsidR="00F24B0B">
        <w:rPr>
          <w:rFonts w:ascii="Times New Roman" w:hAnsi="Times New Roman" w:cs="Times New Roman"/>
          <w:sz w:val="24"/>
          <w:szCs w:val="24"/>
        </w:rPr>
        <w:t>.</w:t>
      </w:r>
    </w:p>
    <w:p w14:paraId="7A87AB5F" w14:textId="77777777" w:rsidR="009749BF" w:rsidRPr="00C4033E" w:rsidRDefault="009749BF" w:rsidP="00C4033E">
      <w:pPr>
        <w:spacing w:before="100" w:after="100"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Introduction</w:t>
      </w:r>
    </w:p>
    <w:p w14:paraId="41C654F8" w14:textId="77777777" w:rsidR="009749BF" w:rsidRPr="00C4033E" w:rsidRDefault="00A66ADD" w:rsidP="00C4033E">
      <w:pPr>
        <w:autoSpaceDE w:val="0"/>
        <w:autoSpaceDN w:val="0"/>
        <w:adjustRightInd w:val="0"/>
        <w:spacing w:after="0" w:line="360" w:lineRule="auto"/>
        <w:ind w:hanging="446"/>
        <w:jc w:val="both"/>
        <w:rPr>
          <w:rFonts w:ascii="Times New Roman" w:hAnsi="Times New Roman" w:cs="Times New Roman"/>
          <w:sz w:val="24"/>
          <w:szCs w:val="24"/>
        </w:rPr>
      </w:pPr>
      <w:r w:rsidRPr="00C4033E">
        <w:rPr>
          <w:rFonts w:ascii="Times New Roman" w:hAnsi="Times New Roman" w:cs="Times New Roman"/>
          <w:sz w:val="24"/>
          <w:szCs w:val="24"/>
        </w:rPr>
        <w:t xml:space="preserve">         </w:t>
      </w:r>
      <w:r w:rsidR="009749BF" w:rsidRPr="00C4033E">
        <w:rPr>
          <w:rFonts w:ascii="Times New Roman" w:hAnsi="Times New Roman" w:cs="Times New Roman"/>
          <w:sz w:val="24"/>
          <w:szCs w:val="24"/>
        </w:rPr>
        <w:t xml:space="preserve">Agricultural production is closely influenced by weather conditions and long-term climatic changes. Variations in temperature, precipitation, and atmospheric CO₂ levels are likely to have substantial effects on crop growth and productivity. The </w:t>
      </w:r>
      <w:r w:rsidR="009749BF" w:rsidRPr="00C4033E">
        <w:rPr>
          <w:rStyle w:val="whitespace-normal"/>
          <w:rFonts w:ascii="Times New Roman" w:hAnsi="Times New Roman" w:cs="Times New Roman"/>
          <w:sz w:val="24"/>
          <w:szCs w:val="24"/>
        </w:rPr>
        <w:t xml:space="preserve">Intergovernmental Panel on </w:t>
      </w:r>
      <w:commentRangeStart w:id="4"/>
      <w:r w:rsidR="009749BF" w:rsidRPr="00C4033E">
        <w:rPr>
          <w:rStyle w:val="whitespace-normal"/>
          <w:rFonts w:ascii="Times New Roman" w:hAnsi="Times New Roman" w:cs="Times New Roman"/>
          <w:sz w:val="24"/>
          <w:szCs w:val="24"/>
        </w:rPr>
        <w:t>Climate Change</w:t>
      </w:r>
      <w:r w:rsidR="009749BF" w:rsidRPr="00C4033E">
        <w:rPr>
          <w:rFonts w:ascii="Times New Roman" w:hAnsi="Times New Roman" w:cs="Times New Roman"/>
          <w:sz w:val="24"/>
          <w:szCs w:val="24"/>
        </w:rPr>
        <w:t xml:space="preserve"> (2007) </w:t>
      </w:r>
      <w:commentRangeEnd w:id="4"/>
      <w:r w:rsidR="00C45520" w:rsidRPr="00C4033E">
        <w:rPr>
          <w:rStyle w:val="CommentReference"/>
          <w:rFonts w:ascii="Times New Roman" w:hAnsi="Times New Roman" w:cs="Times New Roman"/>
          <w:sz w:val="24"/>
          <w:szCs w:val="24"/>
        </w:rPr>
        <w:commentReference w:id="4"/>
      </w:r>
      <w:r w:rsidR="009749BF" w:rsidRPr="00C4033E">
        <w:rPr>
          <w:rFonts w:ascii="Times New Roman" w:hAnsi="Times New Roman" w:cs="Times New Roman"/>
          <w:sz w:val="24"/>
          <w:szCs w:val="24"/>
        </w:rPr>
        <w:t xml:space="preserve">reported that the global impact of climate change on food production is expected to be low to moderate, provided that appropriate adaptation measures and sufficient irrigation are adopted. Additionally, climate change affects agricultural systems indirectly through its impact on water resources (Singh </w:t>
      </w:r>
      <w:r w:rsidR="009749BF" w:rsidRPr="00151F72">
        <w:rPr>
          <w:rFonts w:ascii="Times New Roman" w:hAnsi="Times New Roman" w:cs="Times New Roman"/>
          <w:i/>
          <w:sz w:val="24"/>
          <w:szCs w:val="24"/>
        </w:rPr>
        <w:t>et al</w:t>
      </w:r>
      <w:r w:rsidR="009749BF" w:rsidRPr="00C4033E">
        <w:rPr>
          <w:rFonts w:ascii="Times New Roman" w:hAnsi="Times New Roman" w:cs="Times New Roman"/>
          <w:sz w:val="24"/>
          <w:szCs w:val="24"/>
        </w:rPr>
        <w:t xml:space="preserve">., 2023).Climate variability, reflected in fluctuations in rainfall, temperature, and other climatic parameters over short- and long-term periods, continues to intensify with rising greenhouse gas emissions. As a consequence, the global average temperature has increased by approximately 1.1°C compared </w:t>
      </w:r>
      <w:r w:rsidR="009749BF" w:rsidRPr="00C4033E">
        <w:rPr>
          <w:rFonts w:ascii="Times New Roman" w:hAnsi="Times New Roman" w:cs="Times New Roman"/>
          <w:sz w:val="24"/>
          <w:szCs w:val="24"/>
        </w:rPr>
        <w:lastRenderedPageBreak/>
        <w:t xml:space="preserve">to the late nineteenth century, and the period from 2011 to 2020 has been identified as the warmest decade on record (Manju Prem </w:t>
      </w:r>
      <w:r w:rsidR="009749BF" w:rsidRPr="00151F72">
        <w:rPr>
          <w:rFonts w:ascii="Times New Roman" w:hAnsi="Times New Roman" w:cs="Times New Roman"/>
          <w:i/>
          <w:sz w:val="24"/>
          <w:szCs w:val="24"/>
        </w:rPr>
        <w:t>et al</w:t>
      </w:r>
      <w:r w:rsidR="009749BF" w:rsidRPr="00C4033E">
        <w:rPr>
          <w:rFonts w:ascii="Times New Roman" w:hAnsi="Times New Roman" w:cs="Times New Roman"/>
          <w:sz w:val="24"/>
          <w:szCs w:val="24"/>
        </w:rPr>
        <w:t>., 2024).Agriculture is particularly vulnerable to these climatic changes. In India, the sector faces the dual challenge of ensuring food security for a large and growing population while coping with changing climatic and economic conditions. Furthermore, agriculture remains the primary livelihood source for nearly 60 percent of the country’s population, highlighting its critical importance to the national economy.</w:t>
      </w:r>
    </w:p>
    <w:p w14:paraId="70B698DD" w14:textId="77777777" w:rsidR="000638E7" w:rsidRPr="00C4033E" w:rsidRDefault="000638E7" w:rsidP="00C4033E">
      <w:pPr>
        <w:pStyle w:val="NormalWeb"/>
        <w:spacing w:line="360" w:lineRule="auto"/>
        <w:jc w:val="both"/>
      </w:pPr>
      <w:r w:rsidRPr="00C4033E">
        <w:rPr>
          <w:rStyle w:val="whitespace-normal"/>
          <w:rFonts w:eastAsiaTheme="majorEastAsia"/>
        </w:rPr>
        <w:t>Jhunjhunu district</w:t>
      </w:r>
      <w:r w:rsidRPr="00C4033E">
        <w:t xml:space="preserve"> is geographically located between 27°38′ and 28°31′ North latitudes and 75°02′ to 76°06′ East longitudes, exhibiting an irregular hexagonal configuration. The district is bounded by </w:t>
      </w:r>
      <w:r w:rsidRPr="00C4033E">
        <w:rPr>
          <w:rStyle w:val="whitespace-normal"/>
          <w:rFonts w:eastAsiaTheme="majorEastAsia"/>
        </w:rPr>
        <w:t>Churu district</w:t>
      </w:r>
      <w:r w:rsidRPr="00C4033E">
        <w:t xml:space="preserve"> in the northwest, </w:t>
      </w:r>
      <w:r w:rsidRPr="00C4033E">
        <w:rPr>
          <w:rStyle w:val="whitespace-normal"/>
          <w:rFonts w:eastAsiaTheme="majorEastAsia"/>
        </w:rPr>
        <w:t>Hisar district</w:t>
      </w:r>
      <w:r w:rsidRPr="00C4033E">
        <w:t xml:space="preserve"> and </w:t>
      </w:r>
      <w:r w:rsidRPr="00C4033E">
        <w:rPr>
          <w:rStyle w:val="whitespace-normal"/>
          <w:rFonts w:eastAsiaTheme="majorEastAsia"/>
        </w:rPr>
        <w:t>Mahendragarh district</w:t>
      </w:r>
      <w:r w:rsidRPr="00C4033E">
        <w:t xml:space="preserve"> in the northeast, and </w:t>
      </w:r>
      <w:r w:rsidRPr="00C4033E">
        <w:rPr>
          <w:rStyle w:val="whitespace-normal"/>
          <w:rFonts w:eastAsiaTheme="majorEastAsia"/>
        </w:rPr>
        <w:t>Sikar district</w:t>
      </w:r>
      <w:r w:rsidRPr="00C4033E">
        <w:t xml:space="preserve"> towards the south and southeast. The region is characterized by low and erratic rainfall patterns, with major crops including wheat, barley, chickpea, mustard, pearl millet, cowpea, green gram, and cluster bean. The district is hi</w:t>
      </w:r>
      <w:r w:rsidR="002E4440">
        <w:t>ghly prone to droughts and heat-</w:t>
      </w:r>
      <w:r w:rsidRPr="00C4033E">
        <w:t>waves, making it particularly susceptible to climatic variability.</w:t>
      </w:r>
      <w:r w:rsidR="004302B0">
        <w:t xml:space="preserve">Agriculture continue </w:t>
      </w:r>
      <w:r w:rsidRPr="00C4033E">
        <w:t>to be the principal livelihood source for nearly 58 percent of India’s population, while other natural resource-based sectors significantly contribute to national economic growth. Climate change exerts both direct and indirect effects on agricultural systems by influencing crop performance, water availability, and soil health. It alters hydrological cycles, intensifies the frequency and severity of droughts, affects soil</w:t>
      </w:r>
      <w:r w:rsidR="002E4440">
        <w:t xml:space="preserve"> </w:t>
      </w:r>
      <w:r w:rsidRPr="00C4033E">
        <w:t>microbial dynamics, reduces soil organic carbon, and accelerates soil erosion, ultimately leading to declining soil fertility and reduced agricultural productivity. Given that farming practices are closely dependent on climatic conditions, such changes pose serious challenges to agricultural sustainability.</w:t>
      </w:r>
      <w:r w:rsidR="00564AE1">
        <w:t xml:space="preserve"> </w:t>
      </w:r>
      <w:r w:rsidRPr="00C4033E">
        <w:t>Projections indicate that South Asian countries may witness an average decline of approximately 30 per</w:t>
      </w:r>
      <w:r w:rsidR="00564AE1">
        <w:t xml:space="preserve"> </w:t>
      </w:r>
      <w:r w:rsidRPr="00C4033E">
        <w:t>cent in crop yields by the mid-21st century. In the Indian context, a rise in temperature of about 1.5°C has been associated with a reduction of nearly 2 mm in precipitation, leading to a decrease in rice yields by 3 to 15 per</w:t>
      </w:r>
      <w:r w:rsidR="00564AE1">
        <w:t xml:space="preserve"> </w:t>
      </w:r>
      <w:r w:rsidRPr="00C4033E">
        <w:t>cent. Furthermore, climate change is anticipated to result in an overall yield decline of 4.5 to 9 per</w:t>
      </w:r>
      <w:r w:rsidR="00564AE1">
        <w:t xml:space="preserve"> </w:t>
      </w:r>
      <w:r w:rsidRPr="00C4033E">
        <w:t>cent, potentially translating into economic losses of up to 1.5 per</w:t>
      </w:r>
      <w:r w:rsidR="00564AE1">
        <w:t xml:space="preserve"> </w:t>
      </w:r>
      <w:r w:rsidRPr="00C4033E">
        <w:t xml:space="preserve">cent of GDP annually (Phanisri </w:t>
      </w:r>
      <w:r w:rsidRPr="00151F72">
        <w:rPr>
          <w:i/>
        </w:rPr>
        <w:t>et al</w:t>
      </w:r>
      <w:r w:rsidRPr="00C4033E">
        <w:t>., 2022). Thus, climate change has emerged as a critical challenge in ensuring food and nutritional security for an ever-increasing population.</w:t>
      </w:r>
    </w:p>
    <w:p w14:paraId="28135045" w14:textId="77777777" w:rsidR="00840928" w:rsidRPr="00C4033E" w:rsidRDefault="00840928" w:rsidP="00C4033E">
      <w:pPr>
        <w:pStyle w:val="NormalWeb"/>
        <w:spacing w:line="360" w:lineRule="auto"/>
        <w:jc w:val="both"/>
      </w:pPr>
      <w:r w:rsidRPr="00C4033E">
        <w:t xml:space="preserve">Climate change denotes long-term shifts in the statistical distribution of weather patterns occurring over timescales ranging from decades to millions of years. Observed inter-annual </w:t>
      </w:r>
      <w:r w:rsidRPr="00C4033E">
        <w:lastRenderedPageBreak/>
        <w:t>variations in temperature and precipitation have exceeded earlier projections, indicating increasing climatic uncertainty. Such rising variability is likely to aggravate crop losses, as agricultural production is highly sensitive to fluctuations in climatic parameters. Moreover, the impacts of global warming on agriculture are complex and crop-specific, resulting in differential responses across various crop species. The tropical regions are particularly dependent on agriculture, with nearly 75 per</w:t>
      </w:r>
      <w:r w:rsidR="00564AE1">
        <w:t xml:space="preserve"> </w:t>
      </w:r>
      <w:r w:rsidRPr="00C4033E">
        <w:t>cent of the world’s population residing in these areas and about two-thirds relying primarily on farming for their livelihoods. Consequently, any adverse effects on tropical agriculture can significantly undermine livelihood security, especially in the presence of constraints such as limited technological development, prevalence of pests, diseases and weeds, land degradation, inequitable land distribution, and rapid population growth.</w:t>
      </w:r>
      <w:r w:rsidR="00564AE1">
        <w:t xml:space="preserve"> </w:t>
      </w:r>
      <w:r w:rsidRPr="00C4033E">
        <w:t>At the global level, major crops including rice, wheat, maize, sorghum, soybean, and barley occupy nearly 40 per</w:t>
      </w:r>
      <w:r w:rsidR="00564AE1">
        <w:t xml:space="preserve"> </w:t>
      </w:r>
      <w:r w:rsidRPr="00C4033E">
        <w:t>cent of the cultivated land area and contribute approximately 55 per</w:t>
      </w:r>
      <w:r w:rsidR="00564AE1">
        <w:t xml:space="preserve"> </w:t>
      </w:r>
      <w:r w:rsidRPr="00C4033E">
        <w:t>cent of non-meat caloric intake, while also accounting for about 70 per</w:t>
      </w:r>
      <w:r w:rsidR="00564AE1">
        <w:t xml:space="preserve"> </w:t>
      </w:r>
      <w:r w:rsidRPr="00C4033E">
        <w:t xml:space="preserve">cent of animal feed. Therefore, any negative impact on these staple crops poses a serious threat to global food security (Singh </w:t>
      </w:r>
      <w:r w:rsidRPr="00151F72">
        <w:rPr>
          <w:i/>
        </w:rPr>
        <w:t>et al</w:t>
      </w:r>
      <w:r w:rsidRPr="00C4033E">
        <w:t>., 2022).</w:t>
      </w:r>
    </w:p>
    <w:p w14:paraId="07FB35D2" w14:textId="77777777" w:rsidR="00873C4B" w:rsidRPr="00C4033E" w:rsidRDefault="00873C4B" w:rsidP="00C4033E">
      <w:pPr>
        <w:pStyle w:val="Heading1"/>
        <w:spacing w:before="100" w:after="100" w:line="360" w:lineRule="auto"/>
        <w:jc w:val="both"/>
        <w:rPr>
          <w:rFonts w:ascii="Times New Roman" w:hAnsi="Times New Roman" w:cs="Times New Roman"/>
          <w:color w:val="auto"/>
          <w:sz w:val="24"/>
          <w:szCs w:val="24"/>
        </w:rPr>
      </w:pPr>
      <w:r w:rsidRPr="00C4033E">
        <w:rPr>
          <w:rFonts w:ascii="Times New Roman" w:hAnsi="Times New Roman" w:cs="Times New Roman"/>
          <w:color w:val="auto"/>
          <w:sz w:val="24"/>
          <w:szCs w:val="24"/>
        </w:rPr>
        <w:t>About NICRA:</w:t>
      </w:r>
    </w:p>
    <w:p w14:paraId="4B4C6918" w14:textId="77777777" w:rsidR="00873C4B" w:rsidRPr="00C4033E" w:rsidRDefault="00873C4B" w:rsidP="00C4033E">
      <w:pPr>
        <w:pStyle w:val="NormalWeb"/>
        <w:spacing w:line="360" w:lineRule="auto"/>
        <w:jc w:val="both"/>
      </w:pPr>
      <w:r w:rsidRPr="00C4033E">
        <w:t xml:space="preserve">The </w:t>
      </w:r>
      <w:r w:rsidRPr="00C4033E">
        <w:rPr>
          <w:rStyle w:val="whitespace-normal"/>
        </w:rPr>
        <w:t>National Innovations on Climate Resilient Agriculture</w:t>
      </w:r>
      <w:r w:rsidRPr="00C4033E">
        <w:t xml:space="preserve"> is a multi-institutional and multidisciplinary network project launched by the </w:t>
      </w:r>
      <w:r w:rsidRPr="00C4033E">
        <w:rPr>
          <w:rStyle w:val="whitespace-normal"/>
        </w:rPr>
        <w:t>Indian Council of Agricultural Research</w:t>
      </w:r>
      <w:r w:rsidRPr="00C4033E">
        <w:t xml:space="preserve"> in February 2011 with an allocation of ₹350 crores under the Eleventh Five-Year Plan. The project is aimed at enhancing the resilience of Indian agriculture, including crops, livestock, and fisheries, to climate variability and climate change through the development and promotion of improved production systems and risk management technologies. It further seeks to demonstrate location-specific technological packages at the farmer level for coping with current climate-related risks, along with strengthening the capacity of scientists and other stakeholders in climate-resilient agricultural research and its application. The programme is being implemented in 155 climate-vulnerable districts across the country through </w:t>
      </w:r>
      <w:r w:rsidRPr="00C4033E">
        <w:rPr>
          <w:rStyle w:val="whitespace-normal"/>
        </w:rPr>
        <w:t>Krishi Vigyan Kendra</w:t>
      </w:r>
      <w:r w:rsidRPr="00C4033E">
        <w:t xml:space="preserve"> operating in different agro-climatic zones (Choudhary </w:t>
      </w:r>
      <w:r w:rsidRPr="00151F72">
        <w:rPr>
          <w:i/>
        </w:rPr>
        <w:t>et al</w:t>
      </w:r>
      <w:r w:rsidRPr="00C4033E">
        <w:t xml:space="preserve">., 2025). In addition, the project focuses on enhancing the resilience of agriculture to climate change through both strategic research and on-farm technology demonstrations. Its interventions include adaptation and mitigation measures covering crops, livestock, fisheries, and natural </w:t>
      </w:r>
      <w:commentRangeStart w:id="5"/>
      <w:r w:rsidRPr="00C4033E">
        <w:t xml:space="preserve">resource </w:t>
      </w:r>
      <w:commentRangeEnd w:id="5"/>
      <w:r w:rsidR="00D93650" w:rsidRPr="00C4033E">
        <w:rPr>
          <w:rStyle w:val="CommentReference"/>
          <w:sz w:val="24"/>
          <w:szCs w:val="24"/>
        </w:rPr>
        <w:commentReference w:id="5"/>
      </w:r>
      <w:r w:rsidRPr="00C4033E">
        <w:t>management.</w:t>
      </w:r>
    </w:p>
    <w:p w14:paraId="4D689336" w14:textId="77777777" w:rsidR="00873C4B" w:rsidRPr="00C4033E" w:rsidRDefault="00873C4B" w:rsidP="00C4033E">
      <w:pPr>
        <w:shd w:val="clear" w:color="auto" w:fill="FFFFFF"/>
        <w:spacing w:before="100" w:after="100" w:line="360" w:lineRule="auto"/>
        <w:jc w:val="both"/>
        <w:rPr>
          <w:rFonts w:ascii="Times New Roman" w:eastAsia="Times New Roman" w:hAnsi="Times New Roman" w:cs="Times New Roman"/>
          <w:b/>
          <w:sz w:val="24"/>
          <w:szCs w:val="24"/>
          <w:lang w:val="en-US"/>
        </w:rPr>
      </w:pPr>
      <w:commentRangeStart w:id="6"/>
      <w:r w:rsidRPr="00C4033E">
        <w:rPr>
          <w:rFonts w:ascii="Times New Roman" w:eastAsia="Times New Roman" w:hAnsi="Times New Roman" w:cs="Times New Roman"/>
          <w:b/>
          <w:sz w:val="24"/>
          <w:szCs w:val="24"/>
          <w:lang w:val="en-US"/>
        </w:rPr>
        <w:t xml:space="preserve">Material and Methods </w:t>
      </w:r>
      <w:commentRangeEnd w:id="6"/>
      <w:r w:rsidR="00D93650" w:rsidRPr="00C4033E">
        <w:rPr>
          <w:rStyle w:val="CommentReference"/>
          <w:rFonts w:ascii="Times New Roman" w:eastAsia="Times New Roman" w:hAnsi="Times New Roman" w:cs="Times New Roman"/>
          <w:b/>
          <w:sz w:val="24"/>
          <w:szCs w:val="24"/>
          <w:lang w:val="en-US"/>
        </w:rPr>
        <w:commentReference w:id="6"/>
      </w:r>
    </w:p>
    <w:p w14:paraId="3FE4621F" w14:textId="77777777" w:rsidR="00873C4B" w:rsidRPr="00C4033E" w:rsidRDefault="00873C4B" w:rsidP="00C4033E">
      <w:pPr>
        <w:pStyle w:val="NormalWeb"/>
        <w:spacing w:line="360" w:lineRule="auto"/>
        <w:jc w:val="both"/>
      </w:pPr>
      <w:commentRangeStart w:id="7"/>
      <w:r w:rsidRPr="00C4033E">
        <w:lastRenderedPageBreak/>
        <w:t xml:space="preserve">The present study was conducted in </w:t>
      </w:r>
      <w:r w:rsidRPr="00C4033E">
        <w:rPr>
          <w:rStyle w:val="whitespace-normal"/>
        </w:rPr>
        <w:t>Jhunjhunu district</w:t>
      </w:r>
      <w:r w:rsidRPr="00C4033E">
        <w:t xml:space="preserve">, which consists of 11 tehsils, namely Mandawa, Jhunjhunu, Chirawa, Udaipurwati, Malsisar, Buhana, Nawalgarh, Khetri, Surajgarh, Pilani, and </w:t>
      </w:r>
      <w:commentRangeEnd w:id="7"/>
      <w:r w:rsidR="00775F91" w:rsidRPr="00C4033E">
        <w:rPr>
          <w:rStyle w:val="CommentReference"/>
          <w:sz w:val="24"/>
          <w:szCs w:val="24"/>
        </w:rPr>
        <w:commentReference w:id="7"/>
      </w:r>
      <w:r w:rsidRPr="00C4033E">
        <w:t xml:space="preserve">Singhana. Among these, Mandawa tehsil was purposively selected due to the highest concentration of beneficiary farmers under the </w:t>
      </w:r>
      <w:r w:rsidRPr="00C4033E">
        <w:rPr>
          <w:rStyle w:val="whitespace-normal"/>
        </w:rPr>
        <w:t>National Innovations on Climate Resilient Agriculture</w:t>
      </w:r>
      <w:r w:rsidRPr="00C4033E">
        <w:t xml:space="preserve"> project. Subsequently, three villages—Bharoo, Chakwas, and Madansar—were selected purposively for the study based on their inclusion under the NICRA interventions implemented by </w:t>
      </w:r>
      <w:r w:rsidRPr="00C4033E">
        <w:rPr>
          <w:rStyle w:val="whitespace-normal"/>
        </w:rPr>
        <w:t>Krishi Vigyan Kendra</w:t>
      </w:r>
      <w:r w:rsidRPr="00C4033E">
        <w:t xml:space="preserve">, </w:t>
      </w:r>
      <w:r w:rsidR="00E5599A" w:rsidRPr="00C4033E">
        <w:t xml:space="preserve">Swami Keshwanand Rajasthan </w:t>
      </w:r>
      <w:r w:rsidR="00E5599A" w:rsidRPr="00C4033E">
        <w:rPr>
          <w:rStyle w:val="whitespace-normal"/>
        </w:rPr>
        <w:t>Agricultural</w:t>
      </w:r>
      <w:r w:rsidRPr="00C4033E">
        <w:rPr>
          <w:rStyle w:val="whitespace-normal"/>
        </w:rPr>
        <w:t xml:space="preserve"> University</w:t>
      </w:r>
      <w:r w:rsidRPr="00C4033E">
        <w:t>. A complete list of farmers was obtained from Krishi Vigyan Kendra, Jhunjhunu. From this list, 60 beneficiary farmers were selected using simple random sampling with proportionate allocation. An equal number of 60 non-beneficiary farmers were also selected from the same villages using the same sampling procedure for comparative analysis. Accordingly, the total sample size comprised 120 respondents for the present investigation.</w:t>
      </w:r>
    </w:p>
    <w:p w14:paraId="3795217E" w14:textId="77777777" w:rsidR="00873C4B" w:rsidRPr="00C4033E" w:rsidRDefault="00873C4B" w:rsidP="00C4033E">
      <w:pPr>
        <w:shd w:val="clear" w:color="auto" w:fill="FFFFFF"/>
        <w:spacing w:before="100" w:after="100"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 xml:space="preserve">Results and </w:t>
      </w:r>
      <w:commentRangeStart w:id="8"/>
      <w:r w:rsidRPr="00C4033E">
        <w:rPr>
          <w:rFonts w:ascii="Times New Roman" w:hAnsi="Times New Roman" w:cs="Times New Roman"/>
          <w:b/>
          <w:sz w:val="24"/>
          <w:szCs w:val="24"/>
        </w:rPr>
        <w:t>Discussion</w:t>
      </w:r>
    </w:p>
    <w:p w14:paraId="6F32BDA1" w14:textId="77777777" w:rsidR="00FA18FB" w:rsidRPr="00C4033E" w:rsidRDefault="00FA18FB" w:rsidP="00C4033E">
      <w:pPr>
        <w:pStyle w:val="NormalWeb"/>
        <w:spacing w:line="360" w:lineRule="auto"/>
        <w:jc w:val="both"/>
      </w:pPr>
      <w:r w:rsidRPr="00C4033E">
        <w:t xml:space="preserve">The component-wise level of knowledge among beneficiary and non-beneficiary farmers was also assessed independently. The relative importance of the five knowledge components related to the </w:t>
      </w:r>
      <w:r w:rsidRPr="00C4033E">
        <w:rPr>
          <w:rStyle w:val="whitespace-normal"/>
          <w:rFonts w:eastAsiaTheme="majorEastAsia"/>
        </w:rPr>
        <w:t>National Innovations on Climate Resilient Agriculture</w:t>
      </w:r>
      <w:r w:rsidRPr="00C4033E">
        <w:t xml:space="preserve"> was determined by arranging them in descending order based on their mean per</w:t>
      </w:r>
      <w:r w:rsidR="00151F72">
        <w:t xml:space="preserve"> </w:t>
      </w:r>
      <w:r w:rsidRPr="00C4033E">
        <w:t>cent s</w:t>
      </w:r>
      <w:r w:rsidR="00347D22">
        <w:t>core (MPS).As shown in Table 1</w:t>
      </w:r>
      <w:r w:rsidRPr="00C4033E">
        <w:t>, beneficiary farmers recorded the highest knowledge in technology demonstration (86.41 MPS), which was ranked first. This was followed by capacity building (83.75 MPS), general knowledge (81.17 MPS), strategic research (74.58 MPS), and sponsored grants (72.50 MPS), which were ranked second to fifth, respectively.</w:t>
      </w:r>
    </w:p>
    <w:p w14:paraId="08A1C80C" w14:textId="77777777" w:rsidR="00FA18FB" w:rsidRPr="00C4033E" w:rsidRDefault="00FA18FB" w:rsidP="00C4033E">
      <w:pPr>
        <w:pStyle w:val="NormalWeb"/>
        <w:spacing w:line="360" w:lineRule="auto"/>
        <w:jc w:val="both"/>
      </w:pPr>
      <w:r w:rsidRPr="00C4033E">
        <w:t xml:space="preserve">In the case of non-beneficiary respondents, comparatively higher knowledge was observed in general knowledge (69.83 MPS) and technology demonstration (68.43 MPS). However, their knowledge was relatively lower regarding </w:t>
      </w:r>
      <w:commentRangeEnd w:id="8"/>
      <w:r w:rsidR="00D93650" w:rsidRPr="00C4033E">
        <w:rPr>
          <w:rStyle w:val="CommentReference"/>
          <w:sz w:val="24"/>
          <w:szCs w:val="24"/>
        </w:rPr>
        <w:commentReference w:id="8"/>
      </w:r>
      <w:r w:rsidRPr="00C4033E">
        <w:t>capacity building (44.17 MPS), strategic research (43.00 MPS), and sponsored grants (32.92 MPS), indicating limited awareness of these advanced and institutional components of NICRA interventions.</w:t>
      </w:r>
    </w:p>
    <w:p w14:paraId="41841FE5" w14:textId="77777777" w:rsidR="00FA18FB" w:rsidRPr="00C4033E" w:rsidRDefault="00347D22" w:rsidP="00C4033E">
      <w:pPr>
        <w:pStyle w:val="NormalWeb"/>
        <w:shd w:val="clear" w:color="auto" w:fill="FFFFFF"/>
        <w:spacing w:line="360" w:lineRule="auto"/>
        <w:jc w:val="both"/>
        <w:rPr>
          <w:b/>
        </w:rPr>
      </w:pPr>
      <w:r>
        <w:rPr>
          <w:b/>
        </w:rPr>
        <w:t>Table 1.</w:t>
      </w:r>
      <w:r w:rsidR="00FA18FB" w:rsidRPr="00C4033E">
        <w:rPr>
          <w:b/>
        </w:rPr>
        <w:t xml:space="preserve"> Component-wise Knowledge of respondents about NICRA</w:t>
      </w:r>
    </w:p>
    <w:tbl>
      <w:tblPr>
        <w:tblStyle w:val="TableGrid"/>
        <w:tblW w:w="5000" w:type="pct"/>
        <w:tblLook w:val="04A0" w:firstRow="1" w:lastRow="0" w:firstColumn="1" w:lastColumn="0" w:noHBand="0" w:noVBand="1"/>
      </w:tblPr>
      <w:tblGrid>
        <w:gridCol w:w="937"/>
        <w:gridCol w:w="2353"/>
        <w:gridCol w:w="969"/>
        <w:gridCol w:w="969"/>
        <w:gridCol w:w="1107"/>
        <w:gridCol w:w="969"/>
        <w:gridCol w:w="969"/>
        <w:gridCol w:w="969"/>
      </w:tblGrid>
      <w:tr w:rsidR="00FA18FB" w:rsidRPr="00C4033E" w14:paraId="35AF3BC6" w14:textId="77777777" w:rsidTr="00B8564A">
        <w:trPr>
          <w:trHeight w:val="615"/>
        </w:trPr>
        <w:tc>
          <w:tcPr>
            <w:tcW w:w="507" w:type="pct"/>
            <w:vMerge w:val="restart"/>
            <w:tcBorders>
              <w:top w:val="single" w:sz="4" w:space="0" w:color="auto"/>
              <w:left w:val="single" w:sz="4" w:space="0" w:color="auto"/>
              <w:bottom w:val="single" w:sz="4" w:space="0" w:color="auto"/>
              <w:right w:val="single" w:sz="4" w:space="0" w:color="auto"/>
            </w:tcBorders>
            <w:vAlign w:val="center"/>
            <w:hideMark/>
          </w:tcPr>
          <w:p w14:paraId="04C85C20"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273" w:type="pct"/>
            <w:vMerge w:val="restart"/>
            <w:tcBorders>
              <w:top w:val="single" w:sz="4" w:space="0" w:color="auto"/>
              <w:left w:val="single" w:sz="4" w:space="0" w:color="auto"/>
              <w:bottom w:val="single" w:sz="4" w:space="0" w:color="auto"/>
              <w:right w:val="single" w:sz="4" w:space="0" w:color="auto"/>
            </w:tcBorders>
            <w:vAlign w:val="center"/>
            <w:hideMark/>
          </w:tcPr>
          <w:p w14:paraId="1582F97D"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Component</w:t>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14:paraId="5CA9FD49"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123" w:type="pct"/>
            <w:gridSpan w:val="2"/>
            <w:tcBorders>
              <w:top w:val="single" w:sz="4" w:space="0" w:color="auto"/>
              <w:left w:val="single" w:sz="4" w:space="0" w:color="auto"/>
              <w:bottom w:val="single" w:sz="4" w:space="0" w:color="auto"/>
              <w:right w:val="single" w:sz="4" w:space="0" w:color="auto"/>
            </w:tcBorders>
            <w:vAlign w:val="center"/>
            <w:hideMark/>
          </w:tcPr>
          <w:p w14:paraId="0066C14D"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14:paraId="01124A0B"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 xml:space="preserve">Overall respondents </w:t>
            </w:r>
            <w:r w:rsidRPr="00C4033E">
              <w:rPr>
                <w:rFonts w:ascii="Times New Roman" w:hAnsi="Times New Roman" w:cs="Times New Roman"/>
                <w:b/>
                <w:sz w:val="24"/>
                <w:szCs w:val="24"/>
              </w:rPr>
              <w:lastRenderedPageBreak/>
              <w:t>(N=120)</w:t>
            </w:r>
          </w:p>
        </w:tc>
      </w:tr>
      <w:tr w:rsidR="00FA18FB" w:rsidRPr="00C4033E" w14:paraId="76492C0C" w14:textId="77777777" w:rsidTr="00B8564A">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4F07D" w14:textId="77777777" w:rsidR="00FA18FB" w:rsidRPr="00C4033E" w:rsidRDefault="00FA18FB" w:rsidP="00C4033E">
            <w:pPr>
              <w:spacing w:line="36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A421" w14:textId="77777777" w:rsidR="00FA18FB" w:rsidRPr="00C4033E" w:rsidRDefault="00FA18FB" w:rsidP="00C4033E">
            <w:pPr>
              <w:spacing w:line="360" w:lineRule="auto"/>
              <w:jc w:val="both"/>
              <w:rPr>
                <w:rFonts w:ascii="Times New Roman" w:hAnsi="Times New Roman" w:cs="Times New Roman"/>
                <w:b/>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hideMark/>
          </w:tcPr>
          <w:p w14:paraId="28D77316"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14:paraId="6C66D873"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c>
          <w:tcPr>
            <w:tcW w:w="599" w:type="pct"/>
            <w:tcBorders>
              <w:top w:val="single" w:sz="4" w:space="0" w:color="auto"/>
              <w:left w:val="single" w:sz="4" w:space="0" w:color="auto"/>
              <w:bottom w:val="single" w:sz="4" w:space="0" w:color="auto"/>
              <w:right w:val="single" w:sz="4" w:space="0" w:color="auto"/>
            </w:tcBorders>
            <w:vAlign w:val="center"/>
            <w:hideMark/>
          </w:tcPr>
          <w:p w14:paraId="408A9C3A"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14:paraId="20983F01"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c>
          <w:tcPr>
            <w:tcW w:w="524" w:type="pct"/>
            <w:tcBorders>
              <w:top w:val="single" w:sz="4" w:space="0" w:color="auto"/>
              <w:left w:val="single" w:sz="4" w:space="0" w:color="auto"/>
              <w:bottom w:val="single" w:sz="4" w:space="0" w:color="auto"/>
              <w:right w:val="single" w:sz="4" w:space="0" w:color="auto"/>
            </w:tcBorders>
            <w:vAlign w:val="center"/>
            <w:hideMark/>
          </w:tcPr>
          <w:p w14:paraId="0BB5CC5A"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14:paraId="586D5B01" w14:textId="77777777"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r>
      <w:tr w:rsidR="00FA18FB" w:rsidRPr="00C4033E" w14:paraId="26C0912E" w14:textId="77777777" w:rsidTr="00B8564A">
        <w:trPr>
          <w:trHeight w:val="421"/>
        </w:trPr>
        <w:tc>
          <w:tcPr>
            <w:tcW w:w="507" w:type="pct"/>
            <w:tcBorders>
              <w:top w:val="single" w:sz="4" w:space="0" w:color="auto"/>
              <w:left w:val="single" w:sz="4" w:space="0" w:color="auto"/>
              <w:bottom w:val="single" w:sz="4" w:space="0" w:color="auto"/>
              <w:right w:val="single" w:sz="4" w:space="0" w:color="auto"/>
            </w:tcBorders>
            <w:hideMark/>
          </w:tcPr>
          <w:p w14:paraId="702BBDC5"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273" w:type="pct"/>
            <w:tcBorders>
              <w:top w:val="single" w:sz="4" w:space="0" w:color="auto"/>
              <w:left w:val="single" w:sz="4" w:space="0" w:color="auto"/>
              <w:bottom w:val="single" w:sz="4" w:space="0" w:color="auto"/>
              <w:right w:val="single" w:sz="4" w:space="0" w:color="auto"/>
            </w:tcBorders>
            <w:hideMark/>
          </w:tcPr>
          <w:p w14:paraId="591C20A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General knowledge</w:t>
            </w:r>
          </w:p>
        </w:tc>
        <w:tc>
          <w:tcPr>
            <w:tcW w:w="524" w:type="pct"/>
            <w:tcBorders>
              <w:top w:val="single" w:sz="4" w:space="0" w:color="auto"/>
              <w:left w:val="single" w:sz="4" w:space="0" w:color="auto"/>
              <w:bottom w:val="single" w:sz="4" w:space="0" w:color="auto"/>
              <w:right w:val="single" w:sz="4" w:space="0" w:color="auto"/>
            </w:tcBorders>
            <w:hideMark/>
          </w:tcPr>
          <w:p w14:paraId="271EA5A1"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81.17</w:t>
            </w:r>
          </w:p>
        </w:tc>
        <w:tc>
          <w:tcPr>
            <w:tcW w:w="524" w:type="pct"/>
            <w:tcBorders>
              <w:top w:val="single" w:sz="4" w:space="0" w:color="auto"/>
              <w:left w:val="single" w:sz="4" w:space="0" w:color="auto"/>
              <w:bottom w:val="single" w:sz="4" w:space="0" w:color="auto"/>
              <w:right w:val="single" w:sz="4" w:space="0" w:color="auto"/>
            </w:tcBorders>
            <w:hideMark/>
          </w:tcPr>
          <w:p w14:paraId="5DC4D2F9"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599" w:type="pct"/>
            <w:tcBorders>
              <w:top w:val="single" w:sz="4" w:space="0" w:color="auto"/>
              <w:left w:val="single" w:sz="4" w:space="0" w:color="auto"/>
              <w:bottom w:val="single" w:sz="4" w:space="0" w:color="auto"/>
              <w:right w:val="single" w:sz="4" w:space="0" w:color="auto"/>
            </w:tcBorders>
            <w:hideMark/>
          </w:tcPr>
          <w:p w14:paraId="62DE9137"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69.83</w:t>
            </w:r>
          </w:p>
        </w:tc>
        <w:tc>
          <w:tcPr>
            <w:tcW w:w="524" w:type="pct"/>
            <w:tcBorders>
              <w:top w:val="single" w:sz="4" w:space="0" w:color="auto"/>
              <w:left w:val="single" w:sz="4" w:space="0" w:color="auto"/>
              <w:bottom w:val="single" w:sz="4" w:space="0" w:color="auto"/>
              <w:right w:val="single" w:sz="4" w:space="0" w:color="auto"/>
            </w:tcBorders>
            <w:hideMark/>
          </w:tcPr>
          <w:p w14:paraId="0F75E75D"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524" w:type="pct"/>
            <w:tcBorders>
              <w:top w:val="single" w:sz="4" w:space="0" w:color="auto"/>
              <w:left w:val="single" w:sz="4" w:space="0" w:color="auto"/>
              <w:bottom w:val="single" w:sz="4" w:space="0" w:color="auto"/>
              <w:right w:val="single" w:sz="4" w:space="0" w:color="auto"/>
            </w:tcBorders>
            <w:hideMark/>
          </w:tcPr>
          <w:p w14:paraId="3939A258"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75.50</w:t>
            </w:r>
          </w:p>
        </w:tc>
        <w:tc>
          <w:tcPr>
            <w:tcW w:w="524" w:type="pct"/>
            <w:tcBorders>
              <w:top w:val="single" w:sz="4" w:space="0" w:color="auto"/>
              <w:left w:val="single" w:sz="4" w:space="0" w:color="auto"/>
              <w:bottom w:val="single" w:sz="4" w:space="0" w:color="auto"/>
              <w:right w:val="single" w:sz="4" w:space="0" w:color="auto"/>
            </w:tcBorders>
            <w:hideMark/>
          </w:tcPr>
          <w:p w14:paraId="7315CF59"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r>
      <w:tr w:rsidR="00FA18FB" w:rsidRPr="00C4033E" w14:paraId="5E5E32DC" w14:textId="77777777" w:rsidTr="00B8564A">
        <w:trPr>
          <w:trHeight w:val="427"/>
        </w:trPr>
        <w:tc>
          <w:tcPr>
            <w:tcW w:w="507" w:type="pct"/>
            <w:tcBorders>
              <w:top w:val="single" w:sz="4" w:space="0" w:color="auto"/>
              <w:left w:val="single" w:sz="4" w:space="0" w:color="auto"/>
              <w:bottom w:val="single" w:sz="4" w:space="0" w:color="auto"/>
              <w:right w:val="single" w:sz="4" w:space="0" w:color="auto"/>
            </w:tcBorders>
            <w:hideMark/>
          </w:tcPr>
          <w:p w14:paraId="448E5153"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273" w:type="pct"/>
            <w:tcBorders>
              <w:top w:val="single" w:sz="4" w:space="0" w:color="auto"/>
              <w:left w:val="single" w:sz="4" w:space="0" w:color="auto"/>
              <w:bottom w:val="single" w:sz="4" w:space="0" w:color="auto"/>
              <w:right w:val="single" w:sz="4" w:space="0" w:color="auto"/>
            </w:tcBorders>
            <w:hideMark/>
          </w:tcPr>
          <w:p w14:paraId="22D2BF29"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Strategic research</w:t>
            </w:r>
          </w:p>
        </w:tc>
        <w:tc>
          <w:tcPr>
            <w:tcW w:w="524" w:type="pct"/>
            <w:tcBorders>
              <w:top w:val="single" w:sz="4" w:space="0" w:color="auto"/>
              <w:left w:val="single" w:sz="4" w:space="0" w:color="auto"/>
              <w:bottom w:val="single" w:sz="4" w:space="0" w:color="auto"/>
              <w:right w:val="single" w:sz="4" w:space="0" w:color="auto"/>
            </w:tcBorders>
            <w:hideMark/>
          </w:tcPr>
          <w:p w14:paraId="09FC51D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74.58</w:t>
            </w:r>
          </w:p>
        </w:tc>
        <w:tc>
          <w:tcPr>
            <w:tcW w:w="524" w:type="pct"/>
            <w:tcBorders>
              <w:top w:val="single" w:sz="4" w:space="0" w:color="auto"/>
              <w:left w:val="single" w:sz="4" w:space="0" w:color="auto"/>
              <w:bottom w:val="single" w:sz="4" w:space="0" w:color="auto"/>
              <w:right w:val="single" w:sz="4" w:space="0" w:color="auto"/>
            </w:tcBorders>
            <w:hideMark/>
          </w:tcPr>
          <w:p w14:paraId="2FDCD663"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599" w:type="pct"/>
            <w:tcBorders>
              <w:top w:val="single" w:sz="4" w:space="0" w:color="auto"/>
              <w:left w:val="single" w:sz="4" w:space="0" w:color="auto"/>
              <w:bottom w:val="single" w:sz="4" w:space="0" w:color="auto"/>
              <w:right w:val="single" w:sz="4" w:space="0" w:color="auto"/>
            </w:tcBorders>
            <w:hideMark/>
          </w:tcPr>
          <w:p w14:paraId="461964A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43.00</w:t>
            </w:r>
          </w:p>
        </w:tc>
        <w:tc>
          <w:tcPr>
            <w:tcW w:w="524" w:type="pct"/>
            <w:tcBorders>
              <w:top w:val="single" w:sz="4" w:space="0" w:color="auto"/>
              <w:left w:val="single" w:sz="4" w:space="0" w:color="auto"/>
              <w:bottom w:val="single" w:sz="4" w:space="0" w:color="auto"/>
              <w:right w:val="single" w:sz="4" w:space="0" w:color="auto"/>
            </w:tcBorders>
            <w:hideMark/>
          </w:tcPr>
          <w:p w14:paraId="57379949"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524" w:type="pct"/>
            <w:tcBorders>
              <w:top w:val="single" w:sz="4" w:space="0" w:color="auto"/>
              <w:left w:val="single" w:sz="4" w:space="0" w:color="auto"/>
              <w:bottom w:val="single" w:sz="4" w:space="0" w:color="auto"/>
              <w:right w:val="single" w:sz="4" w:space="0" w:color="auto"/>
            </w:tcBorders>
            <w:hideMark/>
          </w:tcPr>
          <w:p w14:paraId="0B0062F5"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58.79</w:t>
            </w:r>
          </w:p>
        </w:tc>
        <w:tc>
          <w:tcPr>
            <w:tcW w:w="524" w:type="pct"/>
            <w:tcBorders>
              <w:top w:val="single" w:sz="4" w:space="0" w:color="auto"/>
              <w:left w:val="single" w:sz="4" w:space="0" w:color="auto"/>
              <w:bottom w:val="single" w:sz="4" w:space="0" w:color="auto"/>
              <w:right w:val="single" w:sz="4" w:space="0" w:color="auto"/>
            </w:tcBorders>
            <w:hideMark/>
          </w:tcPr>
          <w:p w14:paraId="28E117E3"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r>
      <w:tr w:rsidR="00FA18FB" w:rsidRPr="00C4033E" w14:paraId="7729EEE0" w14:textId="77777777" w:rsidTr="00B8564A">
        <w:trPr>
          <w:trHeight w:val="419"/>
        </w:trPr>
        <w:tc>
          <w:tcPr>
            <w:tcW w:w="507" w:type="pct"/>
            <w:tcBorders>
              <w:top w:val="single" w:sz="4" w:space="0" w:color="auto"/>
              <w:left w:val="single" w:sz="4" w:space="0" w:color="auto"/>
              <w:bottom w:val="single" w:sz="4" w:space="0" w:color="auto"/>
              <w:right w:val="single" w:sz="4" w:space="0" w:color="auto"/>
            </w:tcBorders>
            <w:hideMark/>
          </w:tcPr>
          <w:p w14:paraId="5ED20221"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273" w:type="pct"/>
            <w:tcBorders>
              <w:top w:val="single" w:sz="4" w:space="0" w:color="auto"/>
              <w:left w:val="single" w:sz="4" w:space="0" w:color="auto"/>
              <w:bottom w:val="single" w:sz="4" w:space="0" w:color="auto"/>
              <w:right w:val="single" w:sz="4" w:space="0" w:color="auto"/>
            </w:tcBorders>
            <w:hideMark/>
          </w:tcPr>
          <w:p w14:paraId="39A88E85"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Technology demonstration</w:t>
            </w:r>
          </w:p>
        </w:tc>
        <w:tc>
          <w:tcPr>
            <w:tcW w:w="524" w:type="pct"/>
            <w:tcBorders>
              <w:top w:val="single" w:sz="4" w:space="0" w:color="auto"/>
              <w:left w:val="single" w:sz="4" w:space="0" w:color="auto"/>
              <w:bottom w:val="single" w:sz="4" w:space="0" w:color="auto"/>
              <w:right w:val="single" w:sz="4" w:space="0" w:color="auto"/>
            </w:tcBorders>
            <w:hideMark/>
          </w:tcPr>
          <w:p w14:paraId="127058B0"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86.41</w:t>
            </w:r>
          </w:p>
        </w:tc>
        <w:tc>
          <w:tcPr>
            <w:tcW w:w="524" w:type="pct"/>
            <w:tcBorders>
              <w:top w:val="single" w:sz="4" w:space="0" w:color="auto"/>
              <w:left w:val="single" w:sz="4" w:space="0" w:color="auto"/>
              <w:bottom w:val="single" w:sz="4" w:space="0" w:color="auto"/>
              <w:right w:val="single" w:sz="4" w:space="0" w:color="auto"/>
            </w:tcBorders>
            <w:hideMark/>
          </w:tcPr>
          <w:p w14:paraId="7B071FA4"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599" w:type="pct"/>
            <w:tcBorders>
              <w:top w:val="single" w:sz="4" w:space="0" w:color="auto"/>
              <w:left w:val="single" w:sz="4" w:space="0" w:color="auto"/>
              <w:bottom w:val="single" w:sz="4" w:space="0" w:color="auto"/>
              <w:right w:val="single" w:sz="4" w:space="0" w:color="auto"/>
            </w:tcBorders>
            <w:hideMark/>
          </w:tcPr>
          <w:p w14:paraId="5B55D043"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68.43</w:t>
            </w:r>
          </w:p>
        </w:tc>
        <w:tc>
          <w:tcPr>
            <w:tcW w:w="524" w:type="pct"/>
            <w:tcBorders>
              <w:top w:val="single" w:sz="4" w:space="0" w:color="auto"/>
              <w:left w:val="single" w:sz="4" w:space="0" w:color="auto"/>
              <w:bottom w:val="single" w:sz="4" w:space="0" w:color="auto"/>
              <w:right w:val="single" w:sz="4" w:space="0" w:color="auto"/>
            </w:tcBorders>
            <w:hideMark/>
          </w:tcPr>
          <w:p w14:paraId="06237395"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524" w:type="pct"/>
            <w:tcBorders>
              <w:top w:val="single" w:sz="4" w:space="0" w:color="auto"/>
              <w:left w:val="single" w:sz="4" w:space="0" w:color="auto"/>
              <w:bottom w:val="single" w:sz="4" w:space="0" w:color="auto"/>
              <w:right w:val="single" w:sz="4" w:space="0" w:color="auto"/>
            </w:tcBorders>
            <w:hideMark/>
          </w:tcPr>
          <w:p w14:paraId="1915DB6C"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77.42</w:t>
            </w:r>
          </w:p>
        </w:tc>
        <w:tc>
          <w:tcPr>
            <w:tcW w:w="524" w:type="pct"/>
            <w:tcBorders>
              <w:top w:val="single" w:sz="4" w:space="0" w:color="auto"/>
              <w:left w:val="single" w:sz="4" w:space="0" w:color="auto"/>
              <w:bottom w:val="single" w:sz="4" w:space="0" w:color="auto"/>
              <w:right w:val="single" w:sz="4" w:space="0" w:color="auto"/>
            </w:tcBorders>
            <w:hideMark/>
          </w:tcPr>
          <w:p w14:paraId="768F6BDD"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r>
      <w:tr w:rsidR="00FA18FB" w:rsidRPr="00C4033E" w14:paraId="1CF62EA3" w14:textId="77777777" w:rsidTr="00B8564A">
        <w:trPr>
          <w:trHeight w:val="410"/>
        </w:trPr>
        <w:tc>
          <w:tcPr>
            <w:tcW w:w="507" w:type="pct"/>
            <w:tcBorders>
              <w:top w:val="single" w:sz="4" w:space="0" w:color="auto"/>
              <w:left w:val="single" w:sz="4" w:space="0" w:color="auto"/>
              <w:bottom w:val="single" w:sz="4" w:space="0" w:color="auto"/>
              <w:right w:val="single" w:sz="4" w:space="0" w:color="auto"/>
            </w:tcBorders>
            <w:hideMark/>
          </w:tcPr>
          <w:p w14:paraId="1EBDEF4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1273" w:type="pct"/>
            <w:tcBorders>
              <w:top w:val="single" w:sz="4" w:space="0" w:color="auto"/>
              <w:left w:val="single" w:sz="4" w:space="0" w:color="auto"/>
              <w:bottom w:val="single" w:sz="4" w:space="0" w:color="auto"/>
              <w:right w:val="single" w:sz="4" w:space="0" w:color="auto"/>
            </w:tcBorders>
            <w:hideMark/>
          </w:tcPr>
          <w:p w14:paraId="77923469"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Sponsored grant</w:t>
            </w:r>
          </w:p>
        </w:tc>
        <w:tc>
          <w:tcPr>
            <w:tcW w:w="524" w:type="pct"/>
            <w:tcBorders>
              <w:top w:val="single" w:sz="4" w:space="0" w:color="auto"/>
              <w:left w:val="single" w:sz="4" w:space="0" w:color="auto"/>
              <w:bottom w:val="single" w:sz="4" w:space="0" w:color="auto"/>
              <w:right w:val="single" w:sz="4" w:space="0" w:color="auto"/>
            </w:tcBorders>
            <w:hideMark/>
          </w:tcPr>
          <w:p w14:paraId="3EF19F60"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72.50</w:t>
            </w:r>
          </w:p>
        </w:tc>
        <w:tc>
          <w:tcPr>
            <w:tcW w:w="524" w:type="pct"/>
            <w:tcBorders>
              <w:top w:val="single" w:sz="4" w:space="0" w:color="auto"/>
              <w:left w:val="single" w:sz="4" w:space="0" w:color="auto"/>
              <w:bottom w:val="single" w:sz="4" w:space="0" w:color="auto"/>
              <w:right w:val="single" w:sz="4" w:space="0" w:color="auto"/>
            </w:tcBorders>
            <w:hideMark/>
          </w:tcPr>
          <w:p w14:paraId="567BE9D5"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599" w:type="pct"/>
            <w:tcBorders>
              <w:top w:val="single" w:sz="4" w:space="0" w:color="auto"/>
              <w:left w:val="single" w:sz="4" w:space="0" w:color="auto"/>
              <w:bottom w:val="single" w:sz="4" w:space="0" w:color="auto"/>
              <w:right w:val="single" w:sz="4" w:space="0" w:color="auto"/>
            </w:tcBorders>
            <w:hideMark/>
          </w:tcPr>
          <w:p w14:paraId="6AC686E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32.92</w:t>
            </w:r>
          </w:p>
        </w:tc>
        <w:tc>
          <w:tcPr>
            <w:tcW w:w="524" w:type="pct"/>
            <w:tcBorders>
              <w:top w:val="single" w:sz="4" w:space="0" w:color="auto"/>
              <w:left w:val="single" w:sz="4" w:space="0" w:color="auto"/>
              <w:bottom w:val="single" w:sz="4" w:space="0" w:color="auto"/>
              <w:right w:val="single" w:sz="4" w:space="0" w:color="auto"/>
            </w:tcBorders>
            <w:hideMark/>
          </w:tcPr>
          <w:p w14:paraId="5D32A67B"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524" w:type="pct"/>
            <w:tcBorders>
              <w:top w:val="single" w:sz="4" w:space="0" w:color="auto"/>
              <w:left w:val="single" w:sz="4" w:space="0" w:color="auto"/>
              <w:bottom w:val="single" w:sz="4" w:space="0" w:color="auto"/>
              <w:right w:val="single" w:sz="4" w:space="0" w:color="auto"/>
            </w:tcBorders>
            <w:hideMark/>
          </w:tcPr>
          <w:p w14:paraId="7B29B70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52.71</w:t>
            </w:r>
          </w:p>
        </w:tc>
        <w:tc>
          <w:tcPr>
            <w:tcW w:w="524" w:type="pct"/>
            <w:tcBorders>
              <w:top w:val="single" w:sz="4" w:space="0" w:color="auto"/>
              <w:left w:val="single" w:sz="4" w:space="0" w:color="auto"/>
              <w:bottom w:val="single" w:sz="4" w:space="0" w:color="auto"/>
              <w:right w:val="single" w:sz="4" w:space="0" w:color="auto"/>
            </w:tcBorders>
            <w:hideMark/>
          </w:tcPr>
          <w:p w14:paraId="0A5FEC3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r>
      <w:tr w:rsidR="00FA18FB" w:rsidRPr="00C4033E" w14:paraId="4CAE59C8" w14:textId="77777777" w:rsidTr="00B8564A">
        <w:trPr>
          <w:trHeight w:val="416"/>
        </w:trPr>
        <w:tc>
          <w:tcPr>
            <w:tcW w:w="507" w:type="pct"/>
            <w:tcBorders>
              <w:top w:val="single" w:sz="4" w:space="0" w:color="auto"/>
              <w:left w:val="single" w:sz="4" w:space="0" w:color="auto"/>
              <w:bottom w:val="single" w:sz="4" w:space="0" w:color="auto"/>
              <w:right w:val="single" w:sz="4" w:space="0" w:color="auto"/>
            </w:tcBorders>
            <w:hideMark/>
          </w:tcPr>
          <w:p w14:paraId="2B67D438"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1273" w:type="pct"/>
            <w:tcBorders>
              <w:top w:val="single" w:sz="4" w:space="0" w:color="auto"/>
              <w:left w:val="single" w:sz="4" w:space="0" w:color="auto"/>
              <w:bottom w:val="single" w:sz="4" w:space="0" w:color="auto"/>
              <w:right w:val="single" w:sz="4" w:space="0" w:color="auto"/>
            </w:tcBorders>
            <w:hideMark/>
          </w:tcPr>
          <w:p w14:paraId="49453A3D"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Capacity building</w:t>
            </w:r>
          </w:p>
        </w:tc>
        <w:tc>
          <w:tcPr>
            <w:tcW w:w="524" w:type="pct"/>
            <w:tcBorders>
              <w:top w:val="single" w:sz="4" w:space="0" w:color="auto"/>
              <w:left w:val="single" w:sz="4" w:space="0" w:color="auto"/>
              <w:bottom w:val="single" w:sz="4" w:space="0" w:color="auto"/>
              <w:right w:val="single" w:sz="4" w:space="0" w:color="auto"/>
            </w:tcBorders>
            <w:hideMark/>
          </w:tcPr>
          <w:p w14:paraId="7FD82473"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83.75</w:t>
            </w:r>
          </w:p>
        </w:tc>
        <w:tc>
          <w:tcPr>
            <w:tcW w:w="524" w:type="pct"/>
            <w:tcBorders>
              <w:top w:val="single" w:sz="4" w:space="0" w:color="auto"/>
              <w:left w:val="single" w:sz="4" w:space="0" w:color="auto"/>
              <w:bottom w:val="single" w:sz="4" w:space="0" w:color="auto"/>
              <w:right w:val="single" w:sz="4" w:space="0" w:color="auto"/>
            </w:tcBorders>
            <w:hideMark/>
          </w:tcPr>
          <w:p w14:paraId="21FB5E5E"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599" w:type="pct"/>
            <w:tcBorders>
              <w:top w:val="single" w:sz="4" w:space="0" w:color="auto"/>
              <w:left w:val="single" w:sz="4" w:space="0" w:color="auto"/>
              <w:bottom w:val="single" w:sz="4" w:space="0" w:color="auto"/>
              <w:right w:val="single" w:sz="4" w:space="0" w:color="auto"/>
            </w:tcBorders>
            <w:hideMark/>
          </w:tcPr>
          <w:p w14:paraId="4360091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44.17</w:t>
            </w:r>
          </w:p>
        </w:tc>
        <w:tc>
          <w:tcPr>
            <w:tcW w:w="524" w:type="pct"/>
            <w:tcBorders>
              <w:top w:val="single" w:sz="4" w:space="0" w:color="auto"/>
              <w:left w:val="single" w:sz="4" w:space="0" w:color="auto"/>
              <w:bottom w:val="single" w:sz="4" w:space="0" w:color="auto"/>
              <w:right w:val="single" w:sz="4" w:space="0" w:color="auto"/>
            </w:tcBorders>
            <w:hideMark/>
          </w:tcPr>
          <w:p w14:paraId="5649F2D3"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524" w:type="pct"/>
            <w:tcBorders>
              <w:top w:val="single" w:sz="4" w:space="0" w:color="auto"/>
              <w:left w:val="single" w:sz="4" w:space="0" w:color="auto"/>
              <w:bottom w:val="single" w:sz="4" w:space="0" w:color="auto"/>
              <w:right w:val="single" w:sz="4" w:space="0" w:color="auto"/>
            </w:tcBorders>
            <w:hideMark/>
          </w:tcPr>
          <w:p w14:paraId="6DF57452"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63.96</w:t>
            </w:r>
          </w:p>
        </w:tc>
        <w:tc>
          <w:tcPr>
            <w:tcW w:w="524" w:type="pct"/>
            <w:tcBorders>
              <w:top w:val="single" w:sz="4" w:space="0" w:color="auto"/>
              <w:left w:val="single" w:sz="4" w:space="0" w:color="auto"/>
              <w:bottom w:val="single" w:sz="4" w:space="0" w:color="auto"/>
              <w:right w:val="single" w:sz="4" w:space="0" w:color="auto"/>
            </w:tcBorders>
            <w:hideMark/>
          </w:tcPr>
          <w:p w14:paraId="7C7C6EAA" w14:textId="77777777"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r>
    </w:tbl>
    <w:p w14:paraId="57B72865" w14:textId="77777777" w:rsidR="00FA18FB" w:rsidRPr="00C4033E" w:rsidRDefault="00FA18FB" w:rsidP="00C4033E">
      <w:pPr>
        <w:pStyle w:val="NormalWeb"/>
        <w:spacing w:line="360" w:lineRule="auto"/>
        <w:jc w:val="both"/>
      </w:pPr>
      <w:r w:rsidRPr="00C4033E">
        <w:t>The</w:t>
      </w:r>
      <w:r w:rsidR="00347D22">
        <w:t xml:space="preserve"> findings presented in Table 2</w:t>
      </w:r>
      <w:r w:rsidRPr="00C4033E">
        <w:t xml:space="preserve"> on the level of knowledge among beneficiary and non-beneficiary respondents reveal that the calculated ‘Z’ values were higher than the tabulated values across all five components of the </w:t>
      </w:r>
      <w:r w:rsidRPr="00C4033E">
        <w:rPr>
          <w:rStyle w:val="whitespace-normal"/>
          <w:rFonts w:eastAsiaTheme="majorEastAsia"/>
        </w:rPr>
        <w:t>National Innovations on Climate Resilient Agriculture</w:t>
      </w:r>
      <w:r w:rsidRPr="00C4033E">
        <w:t>, namely general knowledge, technology demonstration, sponsored grants, capacity building, and strategic research. Among these, general knowledge, technology demonstration, sponsored grants, and capacity building were found to be significant at the 1 per</w:t>
      </w:r>
      <w:r w:rsidR="00151F72">
        <w:t xml:space="preserve"> </w:t>
      </w:r>
      <w:r w:rsidRPr="00C4033E">
        <w:t>cent level of significance, whereas strategic research was significant at the 5 per</w:t>
      </w:r>
      <w:r w:rsidR="00151F72">
        <w:t xml:space="preserve"> </w:t>
      </w:r>
      <w:r w:rsidRPr="00C4033E">
        <w:t>cent level.</w:t>
      </w:r>
      <w:r w:rsidR="00151F72">
        <w:t xml:space="preserve"> </w:t>
      </w:r>
      <w:r w:rsidRPr="00C4033E">
        <w:t>These results indicate a statistically significant difference between beneficiary and non-beneficiary respondents in all the components of NICRA. Overall, beneficiary farmers exhibited a higher level of knowledge compared to non-beneficiary farmers across all components as well as in the aggregate knowledge index.</w:t>
      </w:r>
    </w:p>
    <w:p w14:paraId="28958342" w14:textId="77777777" w:rsidR="00FA18FB" w:rsidRDefault="00FA18FB" w:rsidP="00C4033E">
      <w:pPr>
        <w:pStyle w:val="NormalWeb"/>
        <w:spacing w:line="360" w:lineRule="auto"/>
        <w:jc w:val="both"/>
      </w:pPr>
      <w:r w:rsidRPr="00C4033E">
        <w:t>This difference may be attributed to the active involvement of beneficiary farmers in various capacity-building initiatives such as training programmes, on-farm demonstrations, exposure visits to agricultural universities, farmer fairs, and other extension activities organized by the Department of Agriculture, Rajasthan, along with their greater interaction with extension personnel. In contrast, non-beneficiary farmers, not being directly covered under NICRA interventions, had limited access to such training and advisory support, which likely resulted in their comparatively lower level of knowledge.</w:t>
      </w:r>
    </w:p>
    <w:p w14:paraId="0AD94948" w14:textId="77777777" w:rsidR="00DB5536" w:rsidRDefault="00DB5536" w:rsidP="00C4033E">
      <w:pPr>
        <w:pStyle w:val="NormalWeb"/>
        <w:spacing w:line="360" w:lineRule="auto"/>
        <w:jc w:val="both"/>
      </w:pPr>
    </w:p>
    <w:p w14:paraId="4CDCFB83" w14:textId="77777777" w:rsidR="00BA7B72" w:rsidRDefault="00BA7B72" w:rsidP="00C4033E">
      <w:pPr>
        <w:pStyle w:val="NormalWeb"/>
        <w:spacing w:line="360" w:lineRule="auto"/>
        <w:jc w:val="both"/>
      </w:pPr>
    </w:p>
    <w:p w14:paraId="54A9BECF" w14:textId="77777777" w:rsidR="00BA7B72" w:rsidRDefault="00BA7B72" w:rsidP="00C4033E">
      <w:pPr>
        <w:pStyle w:val="NormalWeb"/>
        <w:spacing w:line="360" w:lineRule="auto"/>
        <w:jc w:val="both"/>
      </w:pPr>
    </w:p>
    <w:p w14:paraId="0F09EC76" w14:textId="77777777" w:rsidR="00BA7B72" w:rsidRPr="00C4033E" w:rsidRDefault="00BA7B72" w:rsidP="00C4033E">
      <w:pPr>
        <w:pStyle w:val="NormalWeb"/>
        <w:spacing w:line="360" w:lineRule="auto"/>
        <w:jc w:val="both"/>
      </w:pPr>
    </w:p>
    <w:p w14:paraId="0AC11581" w14:textId="77777777" w:rsidR="00FA18FB" w:rsidRPr="00C4033E" w:rsidRDefault="00347D22" w:rsidP="00C4033E">
      <w:pPr>
        <w:pStyle w:val="NormalWeb"/>
        <w:shd w:val="clear" w:color="auto" w:fill="FFFFFF"/>
        <w:spacing w:line="360" w:lineRule="auto"/>
        <w:jc w:val="both"/>
        <w:rPr>
          <w:b/>
        </w:rPr>
      </w:pPr>
      <w:r>
        <w:rPr>
          <w:b/>
        </w:rPr>
        <w:t>Table 2</w:t>
      </w:r>
      <w:r w:rsidR="00AA3412">
        <w:rPr>
          <w:b/>
        </w:rPr>
        <w:t>.</w:t>
      </w:r>
      <w:r w:rsidR="00FA18FB" w:rsidRPr="00C4033E">
        <w:rPr>
          <w:b/>
        </w:rPr>
        <w:t xml:space="preserve"> Component-wise comparison of knowledge of respondents about NICRA</w:t>
      </w:r>
    </w:p>
    <w:tbl>
      <w:tblPr>
        <w:tblStyle w:val="TableGrid"/>
        <w:tblW w:w="5000" w:type="pct"/>
        <w:tblLook w:val="04A0" w:firstRow="1" w:lastRow="0" w:firstColumn="1" w:lastColumn="0" w:noHBand="0" w:noVBand="1"/>
      </w:tblPr>
      <w:tblGrid>
        <w:gridCol w:w="853"/>
        <w:gridCol w:w="2680"/>
        <w:gridCol w:w="1187"/>
        <w:gridCol w:w="978"/>
        <w:gridCol w:w="1322"/>
        <w:gridCol w:w="1091"/>
        <w:gridCol w:w="1131"/>
      </w:tblGrid>
      <w:tr w:rsidR="00FA18FB" w:rsidRPr="00C4033E" w14:paraId="497DEC9D" w14:textId="77777777" w:rsidTr="00B8564A">
        <w:tc>
          <w:tcPr>
            <w:tcW w:w="461" w:type="pct"/>
            <w:vMerge w:val="restart"/>
            <w:tcBorders>
              <w:top w:val="single" w:sz="4" w:space="0" w:color="auto"/>
              <w:left w:val="single" w:sz="4" w:space="0" w:color="auto"/>
              <w:bottom w:val="single" w:sz="4" w:space="0" w:color="auto"/>
              <w:right w:val="single" w:sz="4" w:space="0" w:color="auto"/>
            </w:tcBorders>
            <w:vAlign w:val="center"/>
            <w:hideMark/>
          </w:tcPr>
          <w:p w14:paraId="2C62B6E7"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450" w:type="pct"/>
            <w:vMerge w:val="restart"/>
            <w:tcBorders>
              <w:top w:val="single" w:sz="4" w:space="0" w:color="auto"/>
              <w:left w:val="single" w:sz="4" w:space="0" w:color="auto"/>
              <w:bottom w:val="single" w:sz="4" w:space="0" w:color="auto"/>
              <w:right w:val="single" w:sz="4" w:space="0" w:color="auto"/>
            </w:tcBorders>
            <w:vAlign w:val="center"/>
            <w:hideMark/>
          </w:tcPr>
          <w:p w14:paraId="620F88DE"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Category</w:t>
            </w:r>
          </w:p>
        </w:tc>
        <w:tc>
          <w:tcPr>
            <w:tcW w:w="1171" w:type="pct"/>
            <w:gridSpan w:val="2"/>
            <w:tcBorders>
              <w:top w:val="single" w:sz="4" w:space="0" w:color="auto"/>
              <w:left w:val="single" w:sz="4" w:space="0" w:color="auto"/>
              <w:bottom w:val="single" w:sz="4" w:space="0" w:color="auto"/>
              <w:right w:val="single" w:sz="4" w:space="0" w:color="auto"/>
            </w:tcBorders>
            <w:vAlign w:val="center"/>
            <w:hideMark/>
          </w:tcPr>
          <w:p w14:paraId="09029B65"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14:paraId="44103700"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612" w:type="pct"/>
            <w:vMerge w:val="restart"/>
            <w:tcBorders>
              <w:top w:val="single" w:sz="4" w:space="0" w:color="auto"/>
              <w:left w:val="single" w:sz="4" w:space="0" w:color="auto"/>
              <w:bottom w:val="single" w:sz="4" w:space="0" w:color="auto"/>
              <w:right w:val="single" w:sz="4" w:space="0" w:color="auto"/>
            </w:tcBorders>
            <w:vAlign w:val="center"/>
            <w:hideMark/>
          </w:tcPr>
          <w:p w14:paraId="3D1AD584"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Z-Value</w:t>
            </w:r>
          </w:p>
        </w:tc>
      </w:tr>
      <w:tr w:rsidR="00FA18FB" w:rsidRPr="00C4033E" w14:paraId="117BC6BC" w14:textId="77777777" w:rsidTr="00B8564A">
        <w:tc>
          <w:tcPr>
            <w:tcW w:w="0" w:type="auto"/>
            <w:vMerge/>
            <w:tcBorders>
              <w:top w:val="single" w:sz="4" w:space="0" w:color="auto"/>
              <w:left w:val="single" w:sz="4" w:space="0" w:color="auto"/>
              <w:bottom w:val="single" w:sz="4" w:space="0" w:color="auto"/>
              <w:right w:val="single" w:sz="4" w:space="0" w:color="auto"/>
            </w:tcBorders>
            <w:vAlign w:val="center"/>
            <w:hideMark/>
          </w:tcPr>
          <w:p w14:paraId="7EEB1DB2" w14:textId="77777777" w:rsidR="00FA18FB" w:rsidRPr="00C4033E" w:rsidRDefault="00FA18FB" w:rsidP="00C4033E">
            <w:pPr>
              <w:spacing w:line="36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F2DA0" w14:textId="77777777" w:rsidR="00FA18FB" w:rsidRPr="00C4033E" w:rsidRDefault="00FA18FB" w:rsidP="00C4033E">
            <w:pPr>
              <w:spacing w:line="360" w:lineRule="auto"/>
              <w:jc w:val="both"/>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vAlign w:val="center"/>
            <w:hideMark/>
          </w:tcPr>
          <w:p w14:paraId="38E6259F"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Mean</w:t>
            </w:r>
          </w:p>
        </w:tc>
        <w:tc>
          <w:tcPr>
            <w:tcW w:w="529" w:type="pct"/>
            <w:tcBorders>
              <w:top w:val="single" w:sz="4" w:space="0" w:color="auto"/>
              <w:left w:val="single" w:sz="4" w:space="0" w:color="auto"/>
              <w:bottom w:val="single" w:sz="4" w:space="0" w:color="auto"/>
              <w:right w:val="single" w:sz="4" w:space="0" w:color="auto"/>
            </w:tcBorders>
            <w:vAlign w:val="center"/>
            <w:hideMark/>
          </w:tcPr>
          <w:p w14:paraId="703E1E13"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SD</w:t>
            </w:r>
          </w:p>
        </w:tc>
        <w:tc>
          <w:tcPr>
            <w:tcW w:w="715" w:type="pct"/>
            <w:tcBorders>
              <w:top w:val="single" w:sz="4" w:space="0" w:color="auto"/>
              <w:left w:val="single" w:sz="4" w:space="0" w:color="auto"/>
              <w:bottom w:val="single" w:sz="4" w:space="0" w:color="auto"/>
              <w:right w:val="single" w:sz="4" w:space="0" w:color="auto"/>
            </w:tcBorders>
            <w:vAlign w:val="center"/>
            <w:hideMark/>
          </w:tcPr>
          <w:p w14:paraId="1A14AC86"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Mean</w:t>
            </w:r>
          </w:p>
        </w:tc>
        <w:tc>
          <w:tcPr>
            <w:tcW w:w="590" w:type="pct"/>
            <w:tcBorders>
              <w:top w:val="single" w:sz="4" w:space="0" w:color="auto"/>
              <w:left w:val="single" w:sz="4" w:space="0" w:color="auto"/>
              <w:bottom w:val="single" w:sz="4" w:space="0" w:color="auto"/>
              <w:right w:val="single" w:sz="4" w:space="0" w:color="auto"/>
            </w:tcBorders>
            <w:vAlign w:val="center"/>
            <w:hideMark/>
          </w:tcPr>
          <w:p w14:paraId="262B60A1" w14:textId="77777777"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6D30F" w14:textId="77777777" w:rsidR="00FA18FB" w:rsidRPr="00C4033E" w:rsidRDefault="00FA18FB" w:rsidP="00C4033E">
            <w:pPr>
              <w:spacing w:line="360" w:lineRule="auto"/>
              <w:jc w:val="both"/>
              <w:rPr>
                <w:rFonts w:ascii="Times New Roman" w:hAnsi="Times New Roman" w:cs="Times New Roman"/>
                <w:b/>
                <w:sz w:val="24"/>
                <w:szCs w:val="24"/>
              </w:rPr>
            </w:pPr>
          </w:p>
        </w:tc>
      </w:tr>
      <w:tr w:rsidR="00FA18FB" w:rsidRPr="00C4033E" w14:paraId="5958A5C7"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5483DD6F"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450" w:type="pct"/>
            <w:tcBorders>
              <w:top w:val="single" w:sz="4" w:space="0" w:color="auto"/>
              <w:left w:val="single" w:sz="4" w:space="0" w:color="auto"/>
              <w:bottom w:val="single" w:sz="4" w:space="0" w:color="auto"/>
              <w:right w:val="single" w:sz="4" w:space="0" w:color="auto"/>
            </w:tcBorders>
            <w:hideMark/>
          </w:tcPr>
          <w:p w14:paraId="61D2BB92"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General knowledge</w:t>
            </w:r>
          </w:p>
        </w:tc>
        <w:tc>
          <w:tcPr>
            <w:tcW w:w="642" w:type="pct"/>
            <w:tcBorders>
              <w:top w:val="single" w:sz="4" w:space="0" w:color="auto"/>
              <w:left w:val="single" w:sz="4" w:space="0" w:color="auto"/>
              <w:bottom w:val="single" w:sz="4" w:space="0" w:color="auto"/>
              <w:right w:val="single" w:sz="4" w:space="0" w:color="auto"/>
            </w:tcBorders>
            <w:hideMark/>
          </w:tcPr>
          <w:p w14:paraId="6C72BE7B"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8.12</w:t>
            </w:r>
          </w:p>
        </w:tc>
        <w:tc>
          <w:tcPr>
            <w:tcW w:w="529" w:type="pct"/>
            <w:tcBorders>
              <w:top w:val="single" w:sz="4" w:space="0" w:color="auto"/>
              <w:left w:val="single" w:sz="4" w:space="0" w:color="auto"/>
              <w:bottom w:val="single" w:sz="4" w:space="0" w:color="auto"/>
              <w:right w:val="single" w:sz="4" w:space="0" w:color="auto"/>
            </w:tcBorders>
            <w:hideMark/>
          </w:tcPr>
          <w:p w14:paraId="09026AD9"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0.80</w:t>
            </w:r>
          </w:p>
        </w:tc>
        <w:tc>
          <w:tcPr>
            <w:tcW w:w="715" w:type="pct"/>
            <w:tcBorders>
              <w:top w:val="single" w:sz="4" w:space="0" w:color="auto"/>
              <w:left w:val="single" w:sz="4" w:space="0" w:color="auto"/>
              <w:bottom w:val="single" w:sz="4" w:space="0" w:color="auto"/>
              <w:right w:val="single" w:sz="4" w:space="0" w:color="auto"/>
            </w:tcBorders>
            <w:hideMark/>
          </w:tcPr>
          <w:p w14:paraId="3CC9CB8B"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6.98</w:t>
            </w:r>
          </w:p>
        </w:tc>
        <w:tc>
          <w:tcPr>
            <w:tcW w:w="590" w:type="pct"/>
            <w:tcBorders>
              <w:top w:val="single" w:sz="4" w:space="0" w:color="auto"/>
              <w:left w:val="single" w:sz="4" w:space="0" w:color="auto"/>
              <w:bottom w:val="single" w:sz="4" w:space="0" w:color="auto"/>
              <w:right w:val="single" w:sz="4" w:space="0" w:color="auto"/>
            </w:tcBorders>
            <w:hideMark/>
          </w:tcPr>
          <w:p w14:paraId="24925CA1"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1.27</w:t>
            </w:r>
          </w:p>
        </w:tc>
        <w:tc>
          <w:tcPr>
            <w:tcW w:w="612" w:type="pct"/>
            <w:tcBorders>
              <w:top w:val="single" w:sz="4" w:space="0" w:color="auto"/>
              <w:left w:val="single" w:sz="4" w:space="0" w:color="auto"/>
              <w:bottom w:val="single" w:sz="4" w:space="0" w:color="auto"/>
              <w:right w:val="single" w:sz="4" w:space="0" w:color="auto"/>
            </w:tcBorders>
            <w:hideMark/>
          </w:tcPr>
          <w:p w14:paraId="1DF84AC2"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3.26**</w:t>
            </w:r>
          </w:p>
        </w:tc>
      </w:tr>
      <w:tr w:rsidR="00FA18FB" w:rsidRPr="00C4033E" w14:paraId="19D03CBE"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38DCB110"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450" w:type="pct"/>
            <w:tcBorders>
              <w:top w:val="single" w:sz="4" w:space="0" w:color="auto"/>
              <w:left w:val="single" w:sz="4" w:space="0" w:color="auto"/>
              <w:bottom w:val="single" w:sz="4" w:space="0" w:color="auto"/>
              <w:right w:val="single" w:sz="4" w:space="0" w:color="auto"/>
            </w:tcBorders>
            <w:hideMark/>
          </w:tcPr>
          <w:p w14:paraId="058190A0"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Strategic research</w:t>
            </w:r>
          </w:p>
        </w:tc>
        <w:tc>
          <w:tcPr>
            <w:tcW w:w="642" w:type="pct"/>
            <w:tcBorders>
              <w:top w:val="single" w:sz="4" w:space="0" w:color="auto"/>
              <w:left w:val="single" w:sz="4" w:space="0" w:color="auto"/>
              <w:bottom w:val="single" w:sz="4" w:space="0" w:color="auto"/>
              <w:right w:val="single" w:sz="4" w:space="0" w:color="auto"/>
            </w:tcBorders>
            <w:hideMark/>
          </w:tcPr>
          <w:p w14:paraId="56960D7C"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2.98</w:t>
            </w:r>
          </w:p>
        </w:tc>
        <w:tc>
          <w:tcPr>
            <w:tcW w:w="529" w:type="pct"/>
            <w:tcBorders>
              <w:top w:val="single" w:sz="4" w:space="0" w:color="auto"/>
              <w:left w:val="single" w:sz="4" w:space="0" w:color="auto"/>
              <w:bottom w:val="single" w:sz="4" w:space="0" w:color="auto"/>
              <w:right w:val="single" w:sz="4" w:space="0" w:color="auto"/>
            </w:tcBorders>
            <w:hideMark/>
          </w:tcPr>
          <w:p w14:paraId="55903333"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0.47</w:t>
            </w:r>
          </w:p>
        </w:tc>
        <w:tc>
          <w:tcPr>
            <w:tcW w:w="715" w:type="pct"/>
            <w:tcBorders>
              <w:top w:val="single" w:sz="4" w:space="0" w:color="auto"/>
              <w:left w:val="single" w:sz="4" w:space="0" w:color="auto"/>
              <w:bottom w:val="single" w:sz="4" w:space="0" w:color="auto"/>
              <w:right w:val="single" w:sz="4" w:space="0" w:color="auto"/>
            </w:tcBorders>
            <w:hideMark/>
          </w:tcPr>
          <w:p w14:paraId="18090D9C"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2.15</w:t>
            </w:r>
          </w:p>
        </w:tc>
        <w:tc>
          <w:tcPr>
            <w:tcW w:w="590" w:type="pct"/>
            <w:tcBorders>
              <w:top w:val="single" w:sz="4" w:space="0" w:color="auto"/>
              <w:left w:val="single" w:sz="4" w:space="0" w:color="auto"/>
              <w:bottom w:val="single" w:sz="4" w:space="0" w:color="auto"/>
              <w:right w:val="single" w:sz="4" w:space="0" w:color="auto"/>
            </w:tcBorders>
            <w:hideMark/>
          </w:tcPr>
          <w:p w14:paraId="2E5BEA99"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0.97</w:t>
            </w:r>
          </w:p>
        </w:tc>
        <w:tc>
          <w:tcPr>
            <w:tcW w:w="612" w:type="pct"/>
            <w:tcBorders>
              <w:top w:val="single" w:sz="4" w:space="0" w:color="auto"/>
              <w:left w:val="single" w:sz="4" w:space="0" w:color="auto"/>
              <w:bottom w:val="single" w:sz="4" w:space="0" w:color="auto"/>
              <w:right w:val="single" w:sz="4" w:space="0" w:color="auto"/>
            </w:tcBorders>
            <w:hideMark/>
          </w:tcPr>
          <w:p w14:paraId="1743A9A7"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2.39*</w:t>
            </w:r>
          </w:p>
        </w:tc>
      </w:tr>
      <w:tr w:rsidR="00FA18FB" w:rsidRPr="00C4033E" w14:paraId="3101C53E"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64B70D07"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450" w:type="pct"/>
            <w:tcBorders>
              <w:top w:val="single" w:sz="4" w:space="0" w:color="auto"/>
              <w:left w:val="single" w:sz="4" w:space="0" w:color="auto"/>
              <w:bottom w:val="single" w:sz="4" w:space="0" w:color="auto"/>
              <w:right w:val="single" w:sz="4" w:space="0" w:color="auto"/>
            </w:tcBorders>
            <w:hideMark/>
          </w:tcPr>
          <w:p w14:paraId="5D7BB4BC"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Technology demonstration</w:t>
            </w:r>
          </w:p>
        </w:tc>
        <w:tc>
          <w:tcPr>
            <w:tcW w:w="642" w:type="pct"/>
            <w:tcBorders>
              <w:top w:val="single" w:sz="4" w:space="0" w:color="auto"/>
              <w:left w:val="single" w:sz="4" w:space="0" w:color="auto"/>
              <w:bottom w:val="single" w:sz="4" w:space="0" w:color="auto"/>
              <w:right w:val="single" w:sz="4" w:space="0" w:color="auto"/>
            </w:tcBorders>
            <w:hideMark/>
          </w:tcPr>
          <w:p w14:paraId="6DD17F6A"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28.52</w:t>
            </w:r>
          </w:p>
        </w:tc>
        <w:tc>
          <w:tcPr>
            <w:tcW w:w="529" w:type="pct"/>
            <w:tcBorders>
              <w:top w:val="single" w:sz="4" w:space="0" w:color="auto"/>
              <w:left w:val="single" w:sz="4" w:space="0" w:color="auto"/>
              <w:bottom w:val="single" w:sz="4" w:space="0" w:color="auto"/>
              <w:right w:val="single" w:sz="4" w:space="0" w:color="auto"/>
            </w:tcBorders>
            <w:hideMark/>
          </w:tcPr>
          <w:p w14:paraId="1911EDA9"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2.91</w:t>
            </w:r>
          </w:p>
        </w:tc>
        <w:tc>
          <w:tcPr>
            <w:tcW w:w="715" w:type="pct"/>
            <w:tcBorders>
              <w:top w:val="single" w:sz="4" w:space="0" w:color="auto"/>
              <w:left w:val="single" w:sz="4" w:space="0" w:color="auto"/>
              <w:bottom w:val="single" w:sz="4" w:space="0" w:color="auto"/>
              <w:right w:val="single" w:sz="4" w:space="0" w:color="auto"/>
            </w:tcBorders>
            <w:hideMark/>
          </w:tcPr>
          <w:p w14:paraId="5FD73273"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24.63</w:t>
            </w:r>
          </w:p>
        </w:tc>
        <w:tc>
          <w:tcPr>
            <w:tcW w:w="590" w:type="pct"/>
            <w:tcBorders>
              <w:top w:val="single" w:sz="4" w:space="0" w:color="auto"/>
              <w:left w:val="single" w:sz="4" w:space="0" w:color="auto"/>
              <w:bottom w:val="single" w:sz="4" w:space="0" w:color="auto"/>
              <w:right w:val="single" w:sz="4" w:space="0" w:color="auto"/>
            </w:tcBorders>
            <w:hideMark/>
          </w:tcPr>
          <w:p w14:paraId="5DB75F9C"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4.26</w:t>
            </w:r>
          </w:p>
        </w:tc>
        <w:tc>
          <w:tcPr>
            <w:tcW w:w="612" w:type="pct"/>
            <w:tcBorders>
              <w:top w:val="single" w:sz="4" w:space="0" w:color="auto"/>
              <w:left w:val="single" w:sz="4" w:space="0" w:color="auto"/>
              <w:bottom w:val="single" w:sz="4" w:space="0" w:color="auto"/>
              <w:right w:val="single" w:sz="4" w:space="0" w:color="auto"/>
            </w:tcBorders>
            <w:hideMark/>
          </w:tcPr>
          <w:p w14:paraId="5EDBCAD9"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5.07**</w:t>
            </w:r>
          </w:p>
        </w:tc>
      </w:tr>
      <w:tr w:rsidR="00FA18FB" w:rsidRPr="00C4033E" w14:paraId="5F45A9A2"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2BF8B045"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1450" w:type="pct"/>
            <w:tcBorders>
              <w:top w:val="single" w:sz="4" w:space="0" w:color="auto"/>
              <w:left w:val="single" w:sz="4" w:space="0" w:color="auto"/>
              <w:bottom w:val="single" w:sz="4" w:space="0" w:color="auto"/>
              <w:right w:val="single" w:sz="4" w:space="0" w:color="auto"/>
            </w:tcBorders>
            <w:hideMark/>
          </w:tcPr>
          <w:p w14:paraId="7E8F0B3F"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Sponsored grant</w:t>
            </w:r>
          </w:p>
        </w:tc>
        <w:tc>
          <w:tcPr>
            <w:tcW w:w="642" w:type="pct"/>
            <w:tcBorders>
              <w:top w:val="single" w:sz="4" w:space="0" w:color="auto"/>
              <w:left w:val="single" w:sz="4" w:space="0" w:color="auto"/>
              <w:bottom w:val="single" w:sz="4" w:space="0" w:color="auto"/>
              <w:right w:val="single" w:sz="4" w:space="0" w:color="auto"/>
            </w:tcBorders>
            <w:hideMark/>
          </w:tcPr>
          <w:p w14:paraId="50AF7B54"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2.90</w:t>
            </w:r>
          </w:p>
        </w:tc>
        <w:tc>
          <w:tcPr>
            <w:tcW w:w="529" w:type="pct"/>
            <w:tcBorders>
              <w:top w:val="single" w:sz="4" w:space="0" w:color="auto"/>
              <w:left w:val="single" w:sz="4" w:space="0" w:color="auto"/>
              <w:bottom w:val="single" w:sz="4" w:space="0" w:color="auto"/>
              <w:right w:val="single" w:sz="4" w:space="0" w:color="auto"/>
            </w:tcBorders>
            <w:hideMark/>
          </w:tcPr>
          <w:p w14:paraId="771B20B3"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0.75</w:t>
            </w:r>
          </w:p>
        </w:tc>
        <w:tc>
          <w:tcPr>
            <w:tcW w:w="715" w:type="pct"/>
            <w:tcBorders>
              <w:top w:val="single" w:sz="4" w:space="0" w:color="auto"/>
              <w:left w:val="single" w:sz="4" w:space="0" w:color="auto"/>
              <w:bottom w:val="single" w:sz="4" w:space="0" w:color="auto"/>
              <w:right w:val="single" w:sz="4" w:space="0" w:color="auto"/>
            </w:tcBorders>
            <w:hideMark/>
          </w:tcPr>
          <w:p w14:paraId="66C27567"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1.32</w:t>
            </w:r>
          </w:p>
        </w:tc>
        <w:tc>
          <w:tcPr>
            <w:tcW w:w="590" w:type="pct"/>
            <w:tcBorders>
              <w:top w:val="single" w:sz="4" w:space="0" w:color="auto"/>
              <w:left w:val="single" w:sz="4" w:space="0" w:color="auto"/>
              <w:bottom w:val="single" w:sz="4" w:space="0" w:color="auto"/>
              <w:right w:val="single" w:sz="4" w:space="0" w:color="auto"/>
            </w:tcBorders>
            <w:hideMark/>
          </w:tcPr>
          <w:p w14:paraId="4D1ECC5B"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0.75</w:t>
            </w:r>
          </w:p>
        </w:tc>
        <w:tc>
          <w:tcPr>
            <w:tcW w:w="612" w:type="pct"/>
            <w:tcBorders>
              <w:top w:val="single" w:sz="4" w:space="0" w:color="auto"/>
              <w:left w:val="single" w:sz="4" w:space="0" w:color="auto"/>
              <w:bottom w:val="single" w:sz="4" w:space="0" w:color="auto"/>
              <w:right w:val="single" w:sz="4" w:space="0" w:color="auto"/>
            </w:tcBorders>
            <w:hideMark/>
          </w:tcPr>
          <w:p w14:paraId="31929407"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7.91**</w:t>
            </w:r>
          </w:p>
        </w:tc>
      </w:tr>
      <w:tr w:rsidR="00FA18FB" w:rsidRPr="00C4033E" w14:paraId="470EA214" w14:textId="77777777" w:rsidTr="00B8564A">
        <w:tc>
          <w:tcPr>
            <w:tcW w:w="461" w:type="pct"/>
            <w:tcBorders>
              <w:top w:val="single" w:sz="4" w:space="0" w:color="auto"/>
              <w:left w:val="single" w:sz="4" w:space="0" w:color="auto"/>
              <w:bottom w:val="single" w:sz="4" w:space="0" w:color="auto"/>
              <w:right w:val="single" w:sz="4" w:space="0" w:color="auto"/>
            </w:tcBorders>
            <w:hideMark/>
          </w:tcPr>
          <w:p w14:paraId="0E898492"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1450" w:type="pct"/>
            <w:tcBorders>
              <w:top w:val="single" w:sz="4" w:space="0" w:color="auto"/>
              <w:left w:val="single" w:sz="4" w:space="0" w:color="auto"/>
              <w:bottom w:val="single" w:sz="4" w:space="0" w:color="auto"/>
              <w:right w:val="single" w:sz="4" w:space="0" w:color="auto"/>
            </w:tcBorders>
            <w:hideMark/>
          </w:tcPr>
          <w:p w14:paraId="4CAF8AE9"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Capacity building</w:t>
            </w:r>
          </w:p>
        </w:tc>
        <w:tc>
          <w:tcPr>
            <w:tcW w:w="642" w:type="pct"/>
            <w:tcBorders>
              <w:top w:val="single" w:sz="4" w:space="0" w:color="auto"/>
              <w:left w:val="single" w:sz="4" w:space="0" w:color="auto"/>
              <w:bottom w:val="single" w:sz="4" w:space="0" w:color="auto"/>
              <w:right w:val="single" w:sz="4" w:space="0" w:color="auto"/>
            </w:tcBorders>
            <w:hideMark/>
          </w:tcPr>
          <w:p w14:paraId="0570FD7E"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3.35</w:t>
            </w:r>
          </w:p>
        </w:tc>
        <w:tc>
          <w:tcPr>
            <w:tcW w:w="529" w:type="pct"/>
            <w:tcBorders>
              <w:top w:val="single" w:sz="4" w:space="0" w:color="auto"/>
              <w:left w:val="single" w:sz="4" w:space="0" w:color="auto"/>
              <w:bottom w:val="single" w:sz="4" w:space="0" w:color="auto"/>
              <w:right w:val="single" w:sz="4" w:space="0" w:color="auto"/>
            </w:tcBorders>
            <w:hideMark/>
          </w:tcPr>
          <w:p w14:paraId="5AB96D04"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0.63</w:t>
            </w:r>
          </w:p>
        </w:tc>
        <w:tc>
          <w:tcPr>
            <w:tcW w:w="715" w:type="pct"/>
            <w:tcBorders>
              <w:top w:val="single" w:sz="4" w:space="0" w:color="auto"/>
              <w:left w:val="single" w:sz="4" w:space="0" w:color="auto"/>
              <w:bottom w:val="single" w:sz="4" w:space="0" w:color="auto"/>
              <w:right w:val="single" w:sz="4" w:space="0" w:color="auto"/>
            </w:tcBorders>
            <w:hideMark/>
          </w:tcPr>
          <w:p w14:paraId="16980CAB"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1.77</w:t>
            </w:r>
          </w:p>
        </w:tc>
        <w:tc>
          <w:tcPr>
            <w:tcW w:w="590" w:type="pct"/>
            <w:tcBorders>
              <w:top w:val="single" w:sz="4" w:space="0" w:color="auto"/>
              <w:left w:val="single" w:sz="4" w:space="0" w:color="auto"/>
              <w:bottom w:val="single" w:sz="4" w:space="0" w:color="auto"/>
              <w:right w:val="single" w:sz="4" w:space="0" w:color="auto"/>
            </w:tcBorders>
            <w:hideMark/>
          </w:tcPr>
          <w:p w14:paraId="622ACA45"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612" w:type="pct"/>
            <w:tcBorders>
              <w:top w:val="single" w:sz="4" w:space="0" w:color="auto"/>
              <w:left w:val="single" w:sz="4" w:space="0" w:color="auto"/>
              <w:bottom w:val="single" w:sz="4" w:space="0" w:color="auto"/>
              <w:right w:val="single" w:sz="4" w:space="0" w:color="auto"/>
            </w:tcBorders>
            <w:hideMark/>
          </w:tcPr>
          <w:p w14:paraId="1E9EA437" w14:textId="77777777"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7.10**</w:t>
            </w:r>
          </w:p>
        </w:tc>
      </w:tr>
    </w:tbl>
    <w:p w14:paraId="176CB9C7" w14:textId="77777777" w:rsidR="00FA18FB" w:rsidRPr="00C4033E" w:rsidRDefault="00FA18FB" w:rsidP="00C4033E">
      <w:pPr>
        <w:pStyle w:val="NormalWeb"/>
        <w:shd w:val="clear" w:color="auto" w:fill="FFFFFF"/>
        <w:spacing w:before="0" w:beforeAutospacing="0" w:after="0" w:afterAutospacing="0" w:line="360" w:lineRule="auto"/>
        <w:jc w:val="both"/>
      </w:pPr>
      <w:r w:rsidRPr="00C4033E">
        <w:t>**Significant at 0.01 level of probability</w:t>
      </w:r>
    </w:p>
    <w:p w14:paraId="411FB8F8" w14:textId="77777777" w:rsidR="00FA18FB" w:rsidRPr="00C4033E" w:rsidRDefault="00FA18FB" w:rsidP="00C4033E">
      <w:pPr>
        <w:pStyle w:val="NormalWeb"/>
        <w:shd w:val="clear" w:color="auto" w:fill="FFFFFF"/>
        <w:spacing w:before="0" w:beforeAutospacing="0" w:after="0" w:afterAutospacing="0" w:line="360" w:lineRule="auto"/>
        <w:jc w:val="both"/>
      </w:pPr>
      <w:r w:rsidRPr="00C4033E">
        <w:t>*Significant at 0.05 level of probability</w:t>
      </w:r>
    </w:p>
    <w:p w14:paraId="7907EC57" w14:textId="77777777" w:rsidR="00FA18FB" w:rsidRDefault="00FA18FB" w:rsidP="00C4033E">
      <w:pPr>
        <w:pStyle w:val="NormalWeb"/>
        <w:shd w:val="clear" w:color="auto" w:fill="FFFFFF"/>
        <w:spacing w:before="0" w:beforeAutospacing="0" w:after="0" w:afterAutospacing="0" w:line="360" w:lineRule="auto"/>
        <w:jc w:val="both"/>
      </w:pPr>
      <w:r w:rsidRPr="00C4033E">
        <w:t>SD=Standard deviation</w:t>
      </w:r>
    </w:p>
    <w:p w14:paraId="4002B52D" w14:textId="77777777" w:rsidR="00347D22" w:rsidRDefault="00347D22" w:rsidP="00347D22">
      <w:pPr>
        <w:pStyle w:val="NormalWeb"/>
        <w:spacing w:line="360" w:lineRule="auto"/>
        <w:jc w:val="both"/>
      </w:pPr>
      <w:r>
        <w:t>Table 3</w:t>
      </w:r>
      <w:r w:rsidRPr="00C4033E">
        <w:t xml:space="preserve"> indicates that a majority of beneficiary respondents (63.34%) had a medium level of knowledge, followed by high (30.00</w:t>
      </w:r>
      <w:commentRangeStart w:id="9"/>
      <w:r w:rsidRPr="00C4033E">
        <w:t>%) and low (6.66%) levels of knowledge. In the case of non-beneficiary respondents, 53.33 per</w:t>
      </w:r>
      <w:r>
        <w:t xml:space="preserve"> </w:t>
      </w:r>
      <w:r w:rsidRPr="00C4033E">
        <w:t xml:space="preserve">cent </w:t>
      </w:r>
      <w:commentRangeEnd w:id="9"/>
      <w:r w:rsidR="00650AEA" w:rsidRPr="00C4033E">
        <w:rPr>
          <w:rStyle w:val="CommentReference"/>
          <w:sz w:val="24"/>
          <w:szCs w:val="24"/>
        </w:rPr>
        <w:commentReference w:id="9"/>
      </w:r>
      <w:r w:rsidRPr="00C4033E">
        <w:t>were found to possess a medium level of knowledge, followed by low (36.67%) and high (10.00%) levels, respectively. The overall distribution shows that 58.34 per</w:t>
      </w:r>
      <w:r>
        <w:t xml:space="preserve"> </w:t>
      </w:r>
      <w:r w:rsidRPr="00C4033E">
        <w:t>cent of all respondents fell under the medium knowledge category, while 21.66 per</w:t>
      </w:r>
      <w:r>
        <w:t xml:space="preserve"> </w:t>
      </w:r>
      <w:r w:rsidRPr="00C4033E">
        <w:t>cent and 20.00 per</w:t>
      </w:r>
      <w:r>
        <w:t xml:space="preserve"> </w:t>
      </w:r>
      <w:r w:rsidRPr="00C4033E">
        <w:t xml:space="preserve">cent were in low and high knowledge categories, respectively. A comparative assessment of beneficiary and non-beneficiary farmers clearly reveals that a relatively higher proportion of beneficiaries possessed better knowledge levels. This indicates that participation in the </w:t>
      </w:r>
      <w:r w:rsidRPr="00C4033E">
        <w:rPr>
          <w:rStyle w:val="whitespace-normal"/>
        </w:rPr>
        <w:t>National Innovations on Climate Resilient Agriculture</w:t>
      </w:r>
      <w:r w:rsidRPr="00C4033E">
        <w:t xml:space="preserve"> project has contributed positively to enhancing the knowledge level of beneficiary farmers.</w:t>
      </w:r>
    </w:p>
    <w:p w14:paraId="42ED44A8" w14:textId="77777777" w:rsidR="00151F72" w:rsidRDefault="00151F72" w:rsidP="00347D22">
      <w:pPr>
        <w:pStyle w:val="NormalWeb"/>
        <w:spacing w:line="360" w:lineRule="auto"/>
        <w:jc w:val="both"/>
      </w:pPr>
    </w:p>
    <w:p w14:paraId="236FBB8C" w14:textId="77777777" w:rsidR="00151F72" w:rsidRDefault="00151F72" w:rsidP="00347D22">
      <w:pPr>
        <w:pStyle w:val="NormalWeb"/>
        <w:spacing w:line="360" w:lineRule="auto"/>
        <w:jc w:val="both"/>
      </w:pPr>
    </w:p>
    <w:p w14:paraId="107AAD86" w14:textId="77777777" w:rsidR="00BA7B72" w:rsidRDefault="00BA7B72" w:rsidP="00347D22">
      <w:pPr>
        <w:pStyle w:val="NormalWeb"/>
        <w:spacing w:line="360" w:lineRule="auto"/>
        <w:jc w:val="both"/>
      </w:pPr>
    </w:p>
    <w:p w14:paraId="4D5FA1FB" w14:textId="77777777" w:rsidR="00BA7B72" w:rsidRDefault="00BA7B72" w:rsidP="00347D22">
      <w:pPr>
        <w:pStyle w:val="NormalWeb"/>
        <w:spacing w:line="360" w:lineRule="auto"/>
        <w:jc w:val="both"/>
      </w:pPr>
    </w:p>
    <w:p w14:paraId="68D5EBC7" w14:textId="77777777" w:rsidR="00BA7B72" w:rsidRDefault="00BA7B72" w:rsidP="00347D22">
      <w:pPr>
        <w:pStyle w:val="NormalWeb"/>
        <w:spacing w:line="360" w:lineRule="auto"/>
        <w:jc w:val="both"/>
      </w:pPr>
    </w:p>
    <w:p w14:paraId="71C32A13" w14:textId="77777777" w:rsidR="00DB5536" w:rsidRDefault="00DB5536" w:rsidP="00347D22">
      <w:pPr>
        <w:pStyle w:val="NormalWeb"/>
        <w:spacing w:line="360" w:lineRule="auto"/>
        <w:jc w:val="both"/>
      </w:pPr>
    </w:p>
    <w:p w14:paraId="6732139C" w14:textId="77777777" w:rsidR="00DB5536" w:rsidRPr="00C4033E" w:rsidRDefault="00DB5536" w:rsidP="00347D22">
      <w:pPr>
        <w:pStyle w:val="NormalWeb"/>
        <w:spacing w:line="360" w:lineRule="auto"/>
        <w:jc w:val="both"/>
      </w:pPr>
    </w:p>
    <w:p w14:paraId="0727397E" w14:textId="77777777" w:rsidR="00347D22" w:rsidRDefault="00347D22" w:rsidP="00347D22">
      <w:pPr>
        <w:pStyle w:val="NormalWeb"/>
        <w:shd w:val="clear" w:color="auto" w:fill="FFFFFF"/>
        <w:spacing w:line="360" w:lineRule="auto"/>
        <w:jc w:val="both"/>
        <w:rPr>
          <w:b/>
        </w:rPr>
      </w:pPr>
      <w:r>
        <w:rPr>
          <w:b/>
        </w:rPr>
        <w:t>Table 3</w:t>
      </w:r>
      <w:r w:rsidR="00AA3412">
        <w:rPr>
          <w:b/>
        </w:rPr>
        <w:t>.</w:t>
      </w:r>
      <w:r w:rsidRPr="00C4033E">
        <w:rPr>
          <w:b/>
        </w:rPr>
        <w:t xml:space="preserve"> Distribution of respondents according to their knowledge level about NICRA</w:t>
      </w:r>
    </w:p>
    <w:tbl>
      <w:tblPr>
        <w:tblStyle w:val="TableGrid"/>
        <w:tblW w:w="5000" w:type="pct"/>
        <w:tblLook w:val="04A0" w:firstRow="1" w:lastRow="0" w:firstColumn="1" w:lastColumn="0" w:noHBand="0" w:noVBand="1"/>
      </w:tblPr>
      <w:tblGrid>
        <w:gridCol w:w="886"/>
        <w:gridCol w:w="2255"/>
        <w:gridCol w:w="965"/>
        <w:gridCol w:w="1103"/>
        <w:gridCol w:w="1103"/>
        <w:gridCol w:w="969"/>
        <w:gridCol w:w="983"/>
        <w:gridCol w:w="978"/>
      </w:tblGrid>
      <w:tr w:rsidR="00347D22" w:rsidRPr="00A36C49" w14:paraId="50E1CF56" w14:textId="77777777" w:rsidTr="00877841">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06D546E2"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220" w:type="pct"/>
            <w:vMerge w:val="restart"/>
            <w:tcBorders>
              <w:top w:val="single" w:sz="4" w:space="0" w:color="auto"/>
              <w:left w:val="single" w:sz="4" w:space="0" w:color="auto"/>
              <w:bottom w:val="single" w:sz="4" w:space="0" w:color="auto"/>
              <w:right w:val="single" w:sz="4" w:space="0" w:color="auto"/>
            </w:tcBorders>
            <w:vAlign w:val="center"/>
            <w:hideMark/>
          </w:tcPr>
          <w:p w14:paraId="3F0CF0BE"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Category</w:t>
            </w:r>
          </w:p>
        </w:tc>
        <w:tc>
          <w:tcPr>
            <w:tcW w:w="1119" w:type="pct"/>
            <w:gridSpan w:val="2"/>
            <w:tcBorders>
              <w:top w:val="single" w:sz="4" w:space="0" w:color="auto"/>
              <w:left w:val="single" w:sz="4" w:space="0" w:color="auto"/>
              <w:bottom w:val="single" w:sz="4" w:space="0" w:color="auto"/>
              <w:right w:val="single" w:sz="4" w:space="0" w:color="auto"/>
            </w:tcBorders>
            <w:vAlign w:val="center"/>
            <w:hideMark/>
          </w:tcPr>
          <w:p w14:paraId="6E7C7C0B"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121" w:type="pct"/>
            <w:gridSpan w:val="2"/>
            <w:tcBorders>
              <w:top w:val="single" w:sz="4" w:space="0" w:color="auto"/>
              <w:left w:val="single" w:sz="4" w:space="0" w:color="auto"/>
              <w:bottom w:val="single" w:sz="4" w:space="0" w:color="auto"/>
              <w:right w:val="single" w:sz="4" w:space="0" w:color="auto"/>
            </w:tcBorders>
            <w:vAlign w:val="center"/>
            <w:hideMark/>
          </w:tcPr>
          <w:p w14:paraId="38AF95BA"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430FD16B"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Overall respondents (N=120)</w:t>
            </w:r>
          </w:p>
        </w:tc>
      </w:tr>
      <w:tr w:rsidR="00347D22" w:rsidRPr="00A36C49" w14:paraId="20FEE5D1" w14:textId="77777777" w:rsidTr="00877841">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BEB71" w14:textId="77777777" w:rsidR="00347D22" w:rsidRPr="00C4033E" w:rsidRDefault="00347D22" w:rsidP="00877841">
            <w:pPr>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3EF51" w14:textId="77777777" w:rsidR="00347D22" w:rsidRPr="00C4033E" w:rsidRDefault="00347D22" w:rsidP="00877841">
            <w:pPr>
              <w:jc w:val="both"/>
              <w:rPr>
                <w:rFonts w:ascii="Times New Roman" w:hAnsi="Times New Roman" w:cs="Times New Roman"/>
                <w:b/>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hideMark/>
          </w:tcPr>
          <w:p w14:paraId="7F60E924"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97" w:type="pct"/>
            <w:tcBorders>
              <w:top w:val="single" w:sz="4" w:space="0" w:color="auto"/>
              <w:left w:val="single" w:sz="4" w:space="0" w:color="auto"/>
              <w:bottom w:val="single" w:sz="4" w:space="0" w:color="auto"/>
              <w:right w:val="single" w:sz="4" w:space="0" w:color="auto"/>
            </w:tcBorders>
            <w:vAlign w:val="center"/>
            <w:hideMark/>
          </w:tcPr>
          <w:p w14:paraId="43DCFE71"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c>
          <w:tcPr>
            <w:tcW w:w="597" w:type="pct"/>
            <w:tcBorders>
              <w:top w:val="single" w:sz="4" w:space="0" w:color="auto"/>
              <w:left w:val="single" w:sz="4" w:space="0" w:color="auto"/>
              <w:bottom w:val="single" w:sz="4" w:space="0" w:color="auto"/>
              <w:right w:val="single" w:sz="4" w:space="0" w:color="auto"/>
            </w:tcBorders>
            <w:vAlign w:val="center"/>
            <w:hideMark/>
          </w:tcPr>
          <w:p w14:paraId="101A1257"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24" w:type="pct"/>
            <w:tcBorders>
              <w:top w:val="single" w:sz="4" w:space="0" w:color="auto"/>
              <w:left w:val="single" w:sz="4" w:space="0" w:color="auto"/>
              <w:bottom w:val="single" w:sz="4" w:space="0" w:color="auto"/>
              <w:right w:val="single" w:sz="4" w:space="0" w:color="auto"/>
            </w:tcBorders>
            <w:vAlign w:val="center"/>
            <w:hideMark/>
          </w:tcPr>
          <w:p w14:paraId="533E4C8D"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180B98DD"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29" w:type="pct"/>
            <w:tcBorders>
              <w:top w:val="single" w:sz="4" w:space="0" w:color="auto"/>
              <w:left w:val="single" w:sz="4" w:space="0" w:color="auto"/>
              <w:bottom w:val="single" w:sz="4" w:space="0" w:color="auto"/>
              <w:right w:val="single" w:sz="4" w:space="0" w:color="auto"/>
            </w:tcBorders>
            <w:vAlign w:val="center"/>
            <w:hideMark/>
          </w:tcPr>
          <w:p w14:paraId="0FF40F62"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r>
      <w:tr w:rsidR="00347D22" w:rsidRPr="00A36C49" w14:paraId="6B93E53A" w14:textId="77777777" w:rsidTr="00877841">
        <w:trPr>
          <w:trHeight w:val="560"/>
        </w:trPr>
        <w:tc>
          <w:tcPr>
            <w:tcW w:w="479" w:type="pct"/>
            <w:tcBorders>
              <w:top w:val="single" w:sz="4" w:space="0" w:color="auto"/>
              <w:left w:val="single" w:sz="4" w:space="0" w:color="auto"/>
              <w:bottom w:val="single" w:sz="4" w:space="0" w:color="auto"/>
              <w:right w:val="single" w:sz="4" w:space="0" w:color="auto"/>
            </w:tcBorders>
            <w:hideMark/>
          </w:tcPr>
          <w:p w14:paraId="6DC333C7"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220" w:type="pct"/>
            <w:tcBorders>
              <w:top w:val="single" w:sz="4" w:space="0" w:color="auto"/>
              <w:left w:val="single" w:sz="4" w:space="0" w:color="auto"/>
              <w:bottom w:val="single" w:sz="4" w:space="0" w:color="auto"/>
              <w:right w:val="single" w:sz="4" w:space="0" w:color="auto"/>
            </w:tcBorders>
            <w:hideMark/>
          </w:tcPr>
          <w:p w14:paraId="74A6439D"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 xml:space="preserve">Low              (&lt;37.05 score)    </w:t>
            </w:r>
          </w:p>
        </w:tc>
        <w:tc>
          <w:tcPr>
            <w:tcW w:w="522" w:type="pct"/>
            <w:tcBorders>
              <w:top w:val="single" w:sz="4" w:space="0" w:color="auto"/>
              <w:left w:val="single" w:sz="4" w:space="0" w:color="auto"/>
              <w:bottom w:val="single" w:sz="4" w:space="0" w:color="auto"/>
              <w:right w:val="single" w:sz="4" w:space="0" w:color="auto"/>
            </w:tcBorders>
            <w:hideMark/>
          </w:tcPr>
          <w:p w14:paraId="297CD4A6"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04</w:t>
            </w:r>
          </w:p>
        </w:tc>
        <w:tc>
          <w:tcPr>
            <w:tcW w:w="597" w:type="pct"/>
            <w:tcBorders>
              <w:top w:val="single" w:sz="4" w:space="0" w:color="auto"/>
              <w:left w:val="single" w:sz="4" w:space="0" w:color="auto"/>
              <w:bottom w:val="single" w:sz="4" w:space="0" w:color="auto"/>
              <w:right w:val="single" w:sz="4" w:space="0" w:color="auto"/>
            </w:tcBorders>
            <w:hideMark/>
          </w:tcPr>
          <w:p w14:paraId="34F6AC76"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06.66</w:t>
            </w:r>
          </w:p>
        </w:tc>
        <w:tc>
          <w:tcPr>
            <w:tcW w:w="597" w:type="pct"/>
            <w:tcBorders>
              <w:top w:val="single" w:sz="4" w:space="0" w:color="auto"/>
              <w:left w:val="single" w:sz="4" w:space="0" w:color="auto"/>
              <w:bottom w:val="single" w:sz="4" w:space="0" w:color="auto"/>
              <w:right w:val="single" w:sz="4" w:space="0" w:color="auto"/>
            </w:tcBorders>
            <w:hideMark/>
          </w:tcPr>
          <w:p w14:paraId="764301A2"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22</w:t>
            </w:r>
          </w:p>
        </w:tc>
        <w:tc>
          <w:tcPr>
            <w:tcW w:w="524" w:type="pct"/>
            <w:tcBorders>
              <w:top w:val="single" w:sz="4" w:space="0" w:color="auto"/>
              <w:left w:val="single" w:sz="4" w:space="0" w:color="auto"/>
              <w:bottom w:val="single" w:sz="4" w:space="0" w:color="auto"/>
              <w:right w:val="single" w:sz="4" w:space="0" w:color="auto"/>
            </w:tcBorders>
            <w:hideMark/>
          </w:tcPr>
          <w:p w14:paraId="03A28ABB"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36.67</w:t>
            </w:r>
          </w:p>
        </w:tc>
        <w:tc>
          <w:tcPr>
            <w:tcW w:w="532" w:type="pct"/>
            <w:tcBorders>
              <w:top w:val="single" w:sz="4" w:space="0" w:color="auto"/>
              <w:left w:val="single" w:sz="4" w:space="0" w:color="auto"/>
              <w:bottom w:val="single" w:sz="4" w:space="0" w:color="auto"/>
              <w:right w:val="single" w:sz="4" w:space="0" w:color="auto"/>
            </w:tcBorders>
            <w:hideMark/>
          </w:tcPr>
          <w:p w14:paraId="0DB0EA8C"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26</w:t>
            </w:r>
          </w:p>
        </w:tc>
        <w:tc>
          <w:tcPr>
            <w:tcW w:w="529" w:type="pct"/>
            <w:tcBorders>
              <w:top w:val="single" w:sz="4" w:space="0" w:color="auto"/>
              <w:left w:val="single" w:sz="4" w:space="0" w:color="auto"/>
              <w:bottom w:val="single" w:sz="4" w:space="0" w:color="auto"/>
              <w:right w:val="single" w:sz="4" w:space="0" w:color="auto"/>
            </w:tcBorders>
            <w:hideMark/>
          </w:tcPr>
          <w:p w14:paraId="5722C2B1"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21.66</w:t>
            </w:r>
          </w:p>
        </w:tc>
      </w:tr>
      <w:tr w:rsidR="00347D22" w:rsidRPr="00A36C49" w14:paraId="4E92C876" w14:textId="77777777" w:rsidTr="00877841">
        <w:trPr>
          <w:trHeight w:val="553"/>
        </w:trPr>
        <w:tc>
          <w:tcPr>
            <w:tcW w:w="479" w:type="pct"/>
            <w:tcBorders>
              <w:top w:val="single" w:sz="4" w:space="0" w:color="auto"/>
              <w:left w:val="single" w:sz="4" w:space="0" w:color="auto"/>
              <w:bottom w:val="single" w:sz="4" w:space="0" w:color="auto"/>
              <w:right w:val="single" w:sz="4" w:space="0" w:color="auto"/>
            </w:tcBorders>
            <w:hideMark/>
          </w:tcPr>
          <w:p w14:paraId="23CDD59D"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220" w:type="pct"/>
            <w:tcBorders>
              <w:top w:val="single" w:sz="4" w:space="0" w:color="auto"/>
              <w:left w:val="single" w:sz="4" w:space="0" w:color="auto"/>
              <w:bottom w:val="single" w:sz="4" w:space="0" w:color="auto"/>
              <w:right w:val="single" w:sz="4" w:space="0" w:color="auto"/>
            </w:tcBorders>
            <w:hideMark/>
          </w:tcPr>
          <w:p w14:paraId="2A889F1C"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 xml:space="preserve">Medium          (37.05 to 45.66 score)                    </w:t>
            </w:r>
          </w:p>
        </w:tc>
        <w:tc>
          <w:tcPr>
            <w:tcW w:w="522" w:type="pct"/>
            <w:tcBorders>
              <w:top w:val="single" w:sz="4" w:space="0" w:color="auto"/>
              <w:left w:val="single" w:sz="4" w:space="0" w:color="auto"/>
              <w:bottom w:val="single" w:sz="4" w:space="0" w:color="auto"/>
              <w:right w:val="single" w:sz="4" w:space="0" w:color="auto"/>
            </w:tcBorders>
            <w:hideMark/>
          </w:tcPr>
          <w:p w14:paraId="564CBC0E"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38</w:t>
            </w:r>
          </w:p>
        </w:tc>
        <w:tc>
          <w:tcPr>
            <w:tcW w:w="597" w:type="pct"/>
            <w:tcBorders>
              <w:top w:val="single" w:sz="4" w:space="0" w:color="auto"/>
              <w:left w:val="single" w:sz="4" w:space="0" w:color="auto"/>
              <w:bottom w:val="single" w:sz="4" w:space="0" w:color="auto"/>
              <w:right w:val="single" w:sz="4" w:space="0" w:color="auto"/>
            </w:tcBorders>
            <w:hideMark/>
          </w:tcPr>
          <w:p w14:paraId="58D7387B"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63.34</w:t>
            </w:r>
          </w:p>
        </w:tc>
        <w:tc>
          <w:tcPr>
            <w:tcW w:w="597" w:type="pct"/>
            <w:tcBorders>
              <w:top w:val="single" w:sz="4" w:space="0" w:color="auto"/>
              <w:left w:val="single" w:sz="4" w:space="0" w:color="auto"/>
              <w:bottom w:val="single" w:sz="4" w:space="0" w:color="auto"/>
              <w:right w:val="single" w:sz="4" w:space="0" w:color="auto"/>
            </w:tcBorders>
            <w:hideMark/>
          </w:tcPr>
          <w:p w14:paraId="539EA6E4"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32</w:t>
            </w:r>
          </w:p>
        </w:tc>
        <w:tc>
          <w:tcPr>
            <w:tcW w:w="524" w:type="pct"/>
            <w:tcBorders>
              <w:top w:val="single" w:sz="4" w:space="0" w:color="auto"/>
              <w:left w:val="single" w:sz="4" w:space="0" w:color="auto"/>
              <w:bottom w:val="single" w:sz="4" w:space="0" w:color="auto"/>
              <w:right w:val="single" w:sz="4" w:space="0" w:color="auto"/>
            </w:tcBorders>
            <w:hideMark/>
          </w:tcPr>
          <w:p w14:paraId="08755B5D"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53.33</w:t>
            </w:r>
          </w:p>
        </w:tc>
        <w:tc>
          <w:tcPr>
            <w:tcW w:w="532" w:type="pct"/>
            <w:tcBorders>
              <w:top w:val="single" w:sz="4" w:space="0" w:color="auto"/>
              <w:left w:val="single" w:sz="4" w:space="0" w:color="auto"/>
              <w:bottom w:val="single" w:sz="4" w:space="0" w:color="auto"/>
              <w:right w:val="single" w:sz="4" w:space="0" w:color="auto"/>
            </w:tcBorders>
            <w:hideMark/>
          </w:tcPr>
          <w:p w14:paraId="193EACCB"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70</w:t>
            </w:r>
          </w:p>
        </w:tc>
        <w:tc>
          <w:tcPr>
            <w:tcW w:w="529" w:type="pct"/>
            <w:tcBorders>
              <w:top w:val="single" w:sz="4" w:space="0" w:color="auto"/>
              <w:left w:val="single" w:sz="4" w:space="0" w:color="auto"/>
              <w:bottom w:val="single" w:sz="4" w:space="0" w:color="auto"/>
              <w:right w:val="single" w:sz="4" w:space="0" w:color="auto"/>
            </w:tcBorders>
            <w:hideMark/>
          </w:tcPr>
          <w:p w14:paraId="1477AF75"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58.34</w:t>
            </w:r>
          </w:p>
        </w:tc>
      </w:tr>
      <w:tr w:rsidR="00347D22" w:rsidRPr="00A36C49" w14:paraId="047EC064" w14:textId="77777777" w:rsidTr="00877841">
        <w:trPr>
          <w:trHeight w:val="562"/>
        </w:trPr>
        <w:tc>
          <w:tcPr>
            <w:tcW w:w="479" w:type="pct"/>
            <w:tcBorders>
              <w:top w:val="single" w:sz="4" w:space="0" w:color="auto"/>
              <w:left w:val="single" w:sz="4" w:space="0" w:color="auto"/>
              <w:bottom w:val="single" w:sz="4" w:space="0" w:color="auto"/>
              <w:right w:val="single" w:sz="4" w:space="0" w:color="auto"/>
            </w:tcBorders>
            <w:hideMark/>
          </w:tcPr>
          <w:p w14:paraId="7021301B"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220" w:type="pct"/>
            <w:tcBorders>
              <w:top w:val="single" w:sz="4" w:space="0" w:color="auto"/>
              <w:left w:val="single" w:sz="4" w:space="0" w:color="auto"/>
              <w:bottom w:val="single" w:sz="4" w:space="0" w:color="auto"/>
              <w:right w:val="single" w:sz="4" w:space="0" w:color="auto"/>
            </w:tcBorders>
            <w:hideMark/>
          </w:tcPr>
          <w:p w14:paraId="443F6276"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High             (&gt;45.66 score)</w:t>
            </w:r>
          </w:p>
        </w:tc>
        <w:tc>
          <w:tcPr>
            <w:tcW w:w="522" w:type="pct"/>
            <w:tcBorders>
              <w:top w:val="single" w:sz="4" w:space="0" w:color="auto"/>
              <w:left w:val="single" w:sz="4" w:space="0" w:color="auto"/>
              <w:bottom w:val="single" w:sz="4" w:space="0" w:color="auto"/>
              <w:right w:val="single" w:sz="4" w:space="0" w:color="auto"/>
            </w:tcBorders>
            <w:hideMark/>
          </w:tcPr>
          <w:p w14:paraId="4EB11D03"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18</w:t>
            </w:r>
          </w:p>
        </w:tc>
        <w:tc>
          <w:tcPr>
            <w:tcW w:w="597" w:type="pct"/>
            <w:tcBorders>
              <w:top w:val="single" w:sz="4" w:space="0" w:color="auto"/>
              <w:left w:val="single" w:sz="4" w:space="0" w:color="auto"/>
              <w:bottom w:val="single" w:sz="4" w:space="0" w:color="auto"/>
              <w:right w:val="single" w:sz="4" w:space="0" w:color="auto"/>
            </w:tcBorders>
            <w:hideMark/>
          </w:tcPr>
          <w:p w14:paraId="7BB2D540"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30.00</w:t>
            </w:r>
          </w:p>
        </w:tc>
        <w:tc>
          <w:tcPr>
            <w:tcW w:w="597" w:type="pct"/>
            <w:tcBorders>
              <w:top w:val="single" w:sz="4" w:space="0" w:color="auto"/>
              <w:left w:val="single" w:sz="4" w:space="0" w:color="auto"/>
              <w:bottom w:val="single" w:sz="4" w:space="0" w:color="auto"/>
              <w:right w:val="single" w:sz="4" w:space="0" w:color="auto"/>
            </w:tcBorders>
            <w:hideMark/>
          </w:tcPr>
          <w:p w14:paraId="16ABFE4D"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06</w:t>
            </w:r>
          </w:p>
        </w:tc>
        <w:tc>
          <w:tcPr>
            <w:tcW w:w="524" w:type="pct"/>
            <w:tcBorders>
              <w:top w:val="single" w:sz="4" w:space="0" w:color="auto"/>
              <w:left w:val="single" w:sz="4" w:space="0" w:color="auto"/>
              <w:bottom w:val="single" w:sz="4" w:space="0" w:color="auto"/>
              <w:right w:val="single" w:sz="4" w:space="0" w:color="auto"/>
            </w:tcBorders>
            <w:hideMark/>
          </w:tcPr>
          <w:p w14:paraId="5F4781CC"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10.00</w:t>
            </w:r>
          </w:p>
        </w:tc>
        <w:tc>
          <w:tcPr>
            <w:tcW w:w="532" w:type="pct"/>
            <w:tcBorders>
              <w:top w:val="single" w:sz="4" w:space="0" w:color="auto"/>
              <w:left w:val="single" w:sz="4" w:space="0" w:color="auto"/>
              <w:bottom w:val="single" w:sz="4" w:space="0" w:color="auto"/>
              <w:right w:val="single" w:sz="4" w:space="0" w:color="auto"/>
            </w:tcBorders>
            <w:hideMark/>
          </w:tcPr>
          <w:p w14:paraId="554B674B"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24</w:t>
            </w:r>
          </w:p>
        </w:tc>
        <w:tc>
          <w:tcPr>
            <w:tcW w:w="529" w:type="pct"/>
            <w:tcBorders>
              <w:top w:val="single" w:sz="4" w:space="0" w:color="auto"/>
              <w:left w:val="single" w:sz="4" w:space="0" w:color="auto"/>
              <w:bottom w:val="single" w:sz="4" w:space="0" w:color="auto"/>
              <w:right w:val="single" w:sz="4" w:space="0" w:color="auto"/>
            </w:tcBorders>
            <w:hideMark/>
          </w:tcPr>
          <w:p w14:paraId="48C68F92"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20.00</w:t>
            </w:r>
          </w:p>
        </w:tc>
      </w:tr>
      <w:tr w:rsidR="00347D22" w:rsidRPr="00A36C49" w14:paraId="4D25B970" w14:textId="77777777" w:rsidTr="00877841">
        <w:trPr>
          <w:trHeight w:val="556"/>
        </w:trPr>
        <w:tc>
          <w:tcPr>
            <w:tcW w:w="1699" w:type="pct"/>
            <w:gridSpan w:val="2"/>
            <w:tcBorders>
              <w:top w:val="single" w:sz="4" w:space="0" w:color="auto"/>
              <w:left w:val="single" w:sz="4" w:space="0" w:color="auto"/>
              <w:bottom w:val="single" w:sz="4" w:space="0" w:color="auto"/>
              <w:right w:val="single" w:sz="4" w:space="0" w:color="auto"/>
            </w:tcBorders>
            <w:hideMark/>
          </w:tcPr>
          <w:p w14:paraId="0DA76278" w14:textId="77777777"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Total</w:t>
            </w:r>
          </w:p>
        </w:tc>
        <w:tc>
          <w:tcPr>
            <w:tcW w:w="522" w:type="pct"/>
            <w:tcBorders>
              <w:top w:val="single" w:sz="4" w:space="0" w:color="auto"/>
              <w:left w:val="single" w:sz="4" w:space="0" w:color="auto"/>
              <w:bottom w:val="single" w:sz="4" w:space="0" w:color="auto"/>
              <w:right w:val="single" w:sz="4" w:space="0" w:color="auto"/>
            </w:tcBorders>
            <w:hideMark/>
          </w:tcPr>
          <w:p w14:paraId="69795A87"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60</w:t>
            </w:r>
          </w:p>
        </w:tc>
        <w:tc>
          <w:tcPr>
            <w:tcW w:w="597" w:type="pct"/>
            <w:tcBorders>
              <w:top w:val="single" w:sz="4" w:space="0" w:color="auto"/>
              <w:left w:val="single" w:sz="4" w:space="0" w:color="auto"/>
              <w:bottom w:val="single" w:sz="4" w:space="0" w:color="auto"/>
              <w:right w:val="single" w:sz="4" w:space="0" w:color="auto"/>
            </w:tcBorders>
            <w:hideMark/>
          </w:tcPr>
          <w:p w14:paraId="6F92CB13"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597" w:type="pct"/>
            <w:tcBorders>
              <w:top w:val="single" w:sz="4" w:space="0" w:color="auto"/>
              <w:left w:val="single" w:sz="4" w:space="0" w:color="auto"/>
              <w:bottom w:val="single" w:sz="4" w:space="0" w:color="auto"/>
              <w:right w:val="single" w:sz="4" w:space="0" w:color="auto"/>
            </w:tcBorders>
            <w:hideMark/>
          </w:tcPr>
          <w:p w14:paraId="6D859687"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60</w:t>
            </w:r>
          </w:p>
        </w:tc>
        <w:tc>
          <w:tcPr>
            <w:tcW w:w="524" w:type="pct"/>
            <w:tcBorders>
              <w:top w:val="single" w:sz="4" w:space="0" w:color="auto"/>
              <w:left w:val="single" w:sz="4" w:space="0" w:color="auto"/>
              <w:bottom w:val="single" w:sz="4" w:space="0" w:color="auto"/>
              <w:right w:val="single" w:sz="4" w:space="0" w:color="auto"/>
            </w:tcBorders>
            <w:hideMark/>
          </w:tcPr>
          <w:p w14:paraId="38ECB859"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532" w:type="pct"/>
            <w:tcBorders>
              <w:top w:val="single" w:sz="4" w:space="0" w:color="auto"/>
              <w:left w:val="single" w:sz="4" w:space="0" w:color="auto"/>
              <w:bottom w:val="single" w:sz="4" w:space="0" w:color="auto"/>
              <w:right w:val="single" w:sz="4" w:space="0" w:color="auto"/>
            </w:tcBorders>
            <w:hideMark/>
          </w:tcPr>
          <w:p w14:paraId="6C68F92F"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120</w:t>
            </w:r>
          </w:p>
        </w:tc>
        <w:tc>
          <w:tcPr>
            <w:tcW w:w="529" w:type="pct"/>
            <w:tcBorders>
              <w:top w:val="single" w:sz="4" w:space="0" w:color="auto"/>
              <w:left w:val="single" w:sz="4" w:space="0" w:color="auto"/>
              <w:bottom w:val="single" w:sz="4" w:space="0" w:color="auto"/>
              <w:right w:val="single" w:sz="4" w:space="0" w:color="auto"/>
            </w:tcBorders>
            <w:hideMark/>
          </w:tcPr>
          <w:p w14:paraId="122C6B86" w14:textId="77777777"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r>
      <w:tr w:rsidR="00347D22" w:rsidRPr="00C4033E" w14:paraId="4EC2409A" w14:textId="77777777" w:rsidTr="00877841">
        <w:trPr>
          <w:trHeight w:val="556"/>
        </w:trPr>
        <w:tc>
          <w:tcPr>
            <w:tcW w:w="5000" w:type="pct"/>
            <w:gridSpan w:val="8"/>
            <w:tcBorders>
              <w:top w:val="single" w:sz="4" w:space="0" w:color="auto"/>
              <w:left w:val="single" w:sz="4" w:space="0" w:color="auto"/>
              <w:bottom w:val="single" w:sz="4" w:space="0" w:color="auto"/>
              <w:right w:val="single" w:sz="4" w:space="0" w:color="auto"/>
            </w:tcBorders>
            <w:hideMark/>
          </w:tcPr>
          <w:p w14:paraId="3B47DBA6" w14:textId="77777777" w:rsidR="00347D22" w:rsidRPr="00C4033E" w:rsidRDefault="00347D22" w:rsidP="00877841">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 xml:space="preserve">Mean: 41.36,    </w:t>
            </w:r>
            <w:commentRangeStart w:id="10"/>
            <w:r w:rsidRPr="00C4033E">
              <w:rPr>
                <w:rFonts w:ascii="Times New Roman" w:hAnsi="Times New Roman" w:cs="Times New Roman"/>
                <w:sz w:val="24"/>
                <w:szCs w:val="24"/>
              </w:rPr>
              <w:t xml:space="preserve">SD: 4.30      </w:t>
            </w:r>
            <w:commentRangeEnd w:id="10"/>
            <w:r w:rsidR="00D93650" w:rsidRPr="00C4033E">
              <w:rPr>
                <w:rStyle w:val="CommentReference"/>
                <w:rFonts w:ascii="Times New Roman" w:hAnsi="Times New Roman" w:cs="Times New Roman"/>
                <w:sz w:val="24"/>
                <w:szCs w:val="24"/>
              </w:rPr>
              <w:commentReference w:id="10"/>
            </w:r>
          </w:p>
        </w:tc>
      </w:tr>
    </w:tbl>
    <w:p w14:paraId="0D3530DC" w14:textId="77777777" w:rsidR="00347D22" w:rsidRPr="00C4033E" w:rsidRDefault="00347D22" w:rsidP="00C4033E">
      <w:pPr>
        <w:pStyle w:val="NormalWeb"/>
        <w:shd w:val="clear" w:color="auto" w:fill="FFFFFF"/>
        <w:spacing w:before="0" w:beforeAutospacing="0" w:after="0" w:afterAutospacing="0" w:line="360" w:lineRule="auto"/>
        <w:jc w:val="both"/>
      </w:pPr>
    </w:p>
    <w:p w14:paraId="4CA02463" w14:textId="77777777" w:rsidR="00FA18FB" w:rsidRPr="00C4033E" w:rsidRDefault="00FA18FB" w:rsidP="00C4033E">
      <w:pPr>
        <w:pStyle w:val="NormalWeb"/>
        <w:shd w:val="clear" w:color="auto" w:fill="FFFFFF"/>
        <w:spacing w:before="0" w:beforeAutospacing="0" w:after="0" w:afterAutospacing="0" w:line="360" w:lineRule="auto"/>
        <w:ind w:left="-142"/>
        <w:jc w:val="both"/>
        <w:rPr>
          <w:b/>
        </w:rPr>
      </w:pPr>
      <w:r w:rsidRPr="00C4033E">
        <w:rPr>
          <w:b/>
        </w:rPr>
        <w:t>Conclusion</w:t>
      </w:r>
    </w:p>
    <w:p w14:paraId="36A0DA35" w14:textId="77777777" w:rsidR="00FA18FB" w:rsidRPr="00C4033E" w:rsidRDefault="00FA18FB" w:rsidP="00C4033E">
      <w:pPr>
        <w:pStyle w:val="NormalWeb"/>
        <w:shd w:val="clear" w:color="auto" w:fill="FFFFFF"/>
        <w:spacing w:before="0" w:beforeAutospacing="0" w:after="0" w:afterAutospacing="0" w:line="360" w:lineRule="auto"/>
        <w:ind w:left="-142"/>
        <w:jc w:val="both"/>
      </w:pPr>
      <w:r w:rsidRPr="00C4033E">
        <w:t>A majority of respondents in the study area exhibited a moderate level of knowledge regarding the NICRA project. Among its components, “technology demonstration” was the most widely understood, whereas awareness of the “sponsored grant” component was comparatively low. These findings highlight the need for continuous dissemination of technical information and regular advisory support to strengthen farmers’ understanding. Furthermore, systematic training and awareness programmes on climate-resilient practices should be implemented, along with ensuring the timely provision of critical inputs under the NICRA project to enhance its overall effectiveness.</w:t>
      </w:r>
    </w:p>
    <w:p w14:paraId="53E000D7" w14:textId="77777777" w:rsidR="00FA18FB" w:rsidRDefault="00FA18FB" w:rsidP="00C4033E">
      <w:pPr>
        <w:pStyle w:val="NormalWeb"/>
        <w:shd w:val="clear" w:color="auto" w:fill="FFFFFF"/>
        <w:spacing w:before="0" w:beforeAutospacing="0" w:after="0" w:afterAutospacing="0" w:line="360" w:lineRule="auto"/>
        <w:ind w:left="-142"/>
        <w:jc w:val="both"/>
      </w:pPr>
    </w:p>
    <w:p w14:paraId="538D0CEC" w14:textId="77777777" w:rsidR="00151F72" w:rsidRDefault="00151F72" w:rsidP="00C4033E">
      <w:pPr>
        <w:pStyle w:val="NormalWeb"/>
        <w:shd w:val="clear" w:color="auto" w:fill="FFFFFF"/>
        <w:spacing w:before="0" w:beforeAutospacing="0" w:after="0" w:afterAutospacing="0" w:line="360" w:lineRule="auto"/>
        <w:ind w:left="-142"/>
        <w:jc w:val="both"/>
      </w:pPr>
    </w:p>
    <w:p w14:paraId="6535AB40" w14:textId="77777777" w:rsidR="00151F72" w:rsidRPr="00C4033E" w:rsidRDefault="00151F72" w:rsidP="00C4033E">
      <w:pPr>
        <w:pStyle w:val="NormalWeb"/>
        <w:shd w:val="clear" w:color="auto" w:fill="FFFFFF"/>
        <w:spacing w:before="0" w:beforeAutospacing="0" w:after="0" w:afterAutospacing="0" w:line="360" w:lineRule="auto"/>
        <w:ind w:left="-142"/>
        <w:jc w:val="both"/>
      </w:pPr>
    </w:p>
    <w:p w14:paraId="56F79735" w14:textId="77777777" w:rsidR="00FA18FB" w:rsidRPr="00C4033E" w:rsidRDefault="00FA18FB" w:rsidP="00C4033E">
      <w:pPr>
        <w:pStyle w:val="NormalWeb"/>
        <w:shd w:val="clear" w:color="auto" w:fill="FFFFFF"/>
        <w:spacing w:before="0" w:beforeAutospacing="0" w:after="0" w:afterAutospacing="0" w:line="360" w:lineRule="auto"/>
        <w:ind w:left="-142"/>
        <w:jc w:val="both"/>
        <w:rPr>
          <w:b/>
        </w:rPr>
      </w:pPr>
      <w:r w:rsidRPr="00C4033E">
        <w:rPr>
          <w:b/>
        </w:rPr>
        <w:t>Reference</w:t>
      </w:r>
    </w:p>
    <w:p w14:paraId="7370A7BD" w14:textId="77777777" w:rsidR="00FA18FB" w:rsidRPr="003E4AD0" w:rsidRDefault="00FA18FB" w:rsidP="0017472C">
      <w:pPr>
        <w:pStyle w:val="NormalWeb"/>
        <w:shd w:val="clear" w:color="auto" w:fill="FFFFFF"/>
        <w:spacing w:before="0" w:beforeAutospacing="0" w:after="0" w:afterAutospacing="0" w:line="360" w:lineRule="auto"/>
        <w:ind w:left="-142" w:right="-46"/>
        <w:jc w:val="both"/>
        <w:rPr>
          <w:sz w:val="22"/>
          <w:szCs w:val="22"/>
        </w:rPr>
      </w:pPr>
      <w:r w:rsidRPr="003E4AD0">
        <w:rPr>
          <w:sz w:val="22"/>
          <w:szCs w:val="22"/>
        </w:rPr>
        <w:lastRenderedPageBreak/>
        <w:t xml:space="preserve">Choudhary, R.S., Singh, M., Sharma, A., Parashar, K. and Rohilla, P.P. (2025). </w:t>
      </w:r>
      <w:r w:rsidR="0017472C">
        <w:rPr>
          <w:sz w:val="22"/>
          <w:szCs w:val="22"/>
        </w:rPr>
        <w:t xml:space="preserve">Adoption of </w:t>
      </w:r>
      <w:r w:rsidRPr="003E4AD0">
        <w:rPr>
          <w:sz w:val="22"/>
          <w:szCs w:val="22"/>
        </w:rPr>
        <w:t xml:space="preserve">Climate </w:t>
      </w:r>
      <w:r w:rsidR="0017472C">
        <w:rPr>
          <w:sz w:val="22"/>
          <w:szCs w:val="22"/>
        </w:rPr>
        <w:tab/>
      </w:r>
      <w:r w:rsidR="0017472C">
        <w:rPr>
          <w:sz w:val="22"/>
          <w:szCs w:val="22"/>
        </w:rPr>
        <w:tab/>
      </w:r>
      <w:r w:rsidRPr="003E4AD0">
        <w:rPr>
          <w:sz w:val="22"/>
          <w:szCs w:val="22"/>
        </w:rPr>
        <w:t>Resilient Technologies under NICRA in So</w:t>
      </w:r>
      <w:r w:rsidR="0017472C">
        <w:rPr>
          <w:sz w:val="22"/>
          <w:szCs w:val="22"/>
        </w:rPr>
        <w:t xml:space="preserve">uth Western Part of Rajasthan, </w:t>
      </w:r>
      <w:r w:rsidRPr="003E4AD0">
        <w:rPr>
          <w:sz w:val="22"/>
          <w:szCs w:val="22"/>
        </w:rPr>
        <w:t>India</w:t>
      </w:r>
      <w:r w:rsidR="00C4033E" w:rsidRPr="003E4AD0">
        <w:rPr>
          <w:sz w:val="22"/>
          <w:szCs w:val="22"/>
        </w:rPr>
        <w:t>.</w:t>
      </w:r>
      <w:r w:rsidRPr="003E4AD0">
        <w:rPr>
          <w:sz w:val="22"/>
          <w:szCs w:val="22"/>
        </w:rPr>
        <w:t xml:space="preserve"> </w:t>
      </w:r>
      <w:r w:rsidRPr="003E4AD0">
        <w:rPr>
          <w:i/>
          <w:sz w:val="22"/>
          <w:szCs w:val="22"/>
        </w:rPr>
        <w:t xml:space="preserve">International </w:t>
      </w:r>
      <w:r w:rsidR="0017472C">
        <w:rPr>
          <w:i/>
          <w:sz w:val="22"/>
          <w:szCs w:val="22"/>
        </w:rPr>
        <w:tab/>
      </w:r>
      <w:r w:rsidR="0017472C">
        <w:rPr>
          <w:i/>
          <w:sz w:val="22"/>
          <w:szCs w:val="22"/>
        </w:rPr>
        <w:tab/>
      </w:r>
      <w:r w:rsidRPr="003E4AD0">
        <w:rPr>
          <w:i/>
          <w:sz w:val="22"/>
          <w:szCs w:val="22"/>
        </w:rPr>
        <w:t>Journal of Environment and Climate Change</w:t>
      </w:r>
      <w:r w:rsidR="003C6394" w:rsidRPr="003E4AD0">
        <w:rPr>
          <w:i/>
          <w:sz w:val="22"/>
          <w:szCs w:val="22"/>
        </w:rPr>
        <w:t>.</w:t>
      </w:r>
      <w:r w:rsidRPr="003E4AD0">
        <w:rPr>
          <w:sz w:val="22"/>
          <w:szCs w:val="22"/>
        </w:rPr>
        <w:t xml:space="preserve"> </w:t>
      </w:r>
      <w:commentRangeStart w:id="11"/>
      <w:r w:rsidRPr="003E4AD0">
        <w:rPr>
          <w:b/>
          <w:sz w:val="22"/>
          <w:szCs w:val="22"/>
        </w:rPr>
        <w:t>15</w:t>
      </w:r>
      <w:commentRangeEnd w:id="11"/>
      <w:r w:rsidR="00D93650" w:rsidRPr="003E4AD0">
        <w:rPr>
          <w:rStyle w:val="CommentReference"/>
          <w:b/>
          <w:sz w:val="22"/>
          <w:szCs w:val="22"/>
        </w:rPr>
        <w:commentReference w:id="11"/>
      </w:r>
      <w:r w:rsidRPr="003E4AD0">
        <w:rPr>
          <w:b/>
          <w:sz w:val="22"/>
          <w:szCs w:val="22"/>
        </w:rPr>
        <w:t>(</w:t>
      </w:r>
      <w:r w:rsidRPr="003E4AD0">
        <w:rPr>
          <w:sz w:val="22"/>
          <w:szCs w:val="22"/>
        </w:rPr>
        <w:t>8): 1-6</w:t>
      </w:r>
    </w:p>
    <w:p w14:paraId="43DFF58C" w14:textId="77777777" w:rsidR="00FA18FB" w:rsidRPr="003E4AD0" w:rsidRDefault="00FA18FB" w:rsidP="0017472C">
      <w:pPr>
        <w:tabs>
          <w:tab w:val="left" w:pos="2811"/>
        </w:tabs>
        <w:spacing w:before="100" w:after="100" w:line="360" w:lineRule="auto"/>
        <w:ind w:left="1134" w:right="-46" w:hanging="1134"/>
        <w:jc w:val="both"/>
        <w:rPr>
          <w:rFonts w:ascii="Times New Roman" w:hAnsi="Times New Roman" w:cs="Times New Roman"/>
        </w:rPr>
      </w:pPr>
      <w:r w:rsidRPr="003E4AD0">
        <w:rPr>
          <w:rFonts w:ascii="Times New Roman" w:hAnsi="Times New Roman" w:cs="Times New Roman"/>
        </w:rPr>
        <w:t>Manju Prem S, Jayalekshmi G, Mohanraj M, Mohamed Aseemudheen M,</w:t>
      </w:r>
      <w:r w:rsidR="00C4033E" w:rsidRPr="003E4AD0">
        <w:rPr>
          <w:rFonts w:ascii="Times New Roman" w:hAnsi="Times New Roman" w:cs="Times New Roman"/>
        </w:rPr>
        <w:t xml:space="preserve"> and</w:t>
      </w:r>
      <w:r w:rsidRPr="003E4AD0">
        <w:rPr>
          <w:rFonts w:ascii="Times New Roman" w:hAnsi="Times New Roman" w:cs="Times New Roman"/>
        </w:rPr>
        <w:t xml:space="preserve"> Manobharathi K.</w:t>
      </w:r>
      <w:r w:rsidR="00C4033E" w:rsidRPr="003E4AD0">
        <w:rPr>
          <w:rFonts w:ascii="Times New Roman" w:hAnsi="Times New Roman" w:cs="Times New Roman"/>
        </w:rPr>
        <w:t>(2024).</w:t>
      </w:r>
      <w:r w:rsidRPr="003E4AD0">
        <w:rPr>
          <w:rFonts w:ascii="Times New Roman" w:hAnsi="Times New Roman" w:cs="Times New Roman"/>
        </w:rPr>
        <w:t>National innovations in climate resilient agriculture (NICRA): The reservoir of resilience enhancement</w:t>
      </w:r>
      <w:r w:rsidR="003C6394" w:rsidRPr="003E4AD0">
        <w:rPr>
          <w:rFonts w:ascii="Times New Roman" w:hAnsi="Times New Roman" w:cs="Times New Roman"/>
        </w:rPr>
        <w:t xml:space="preserve">. </w:t>
      </w:r>
      <w:r w:rsidRPr="003E4AD0">
        <w:rPr>
          <w:rFonts w:ascii="Times New Roman" w:hAnsi="Times New Roman" w:cs="Times New Roman"/>
          <w:i/>
        </w:rPr>
        <w:t>International Journal of Agriculture Extension and Social Development</w:t>
      </w:r>
      <w:r w:rsidR="003C6394" w:rsidRPr="003E4AD0">
        <w:rPr>
          <w:rFonts w:ascii="Times New Roman" w:hAnsi="Times New Roman" w:cs="Times New Roman"/>
        </w:rPr>
        <w:t>.</w:t>
      </w:r>
      <w:r w:rsidRPr="003E4AD0">
        <w:rPr>
          <w:rFonts w:ascii="Times New Roman" w:hAnsi="Times New Roman" w:cs="Times New Roman"/>
        </w:rPr>
        <w:t xml:space="preserve"> </w:t>
      </w:r>
      <w:r w:rsidRPr="003E4AD0">
        <w:rPr>
          <w:rFonts w:ascii="Times New Roman" w:hAnsi="Times New Roman" w:cs="Times New Roman"/>
          <w:b/>
        </w:rPr>
        <w:t>7</w:t>
      </w:r>
      <w:r w:rsidRPr="003E4AD0">
        <w:rPr>
          <w:rFonts w:ascii="Times New Roman" w:hAnsi="Times New Roman" w:cs="Times New Roman"/>
        </w:rPr>
        <w:t xml:space="preserve"> (2): 340-346.</w:t>
      </w:r>
    </w:p>
    <w:p w14:paraId="01DBC751" w14:textId="77777777"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rPr>
      </w:pPr>
      <w:r w:rsidRPr="003E4AD0">
        <w:rPr>
          <w:rFonts w:ascii="Times New Roman" w:hAnsi="Times New Roman" w:cs="Times New Roman"/>
          <w:shd w:val="clear" w:color="auto" w:fill="FFFFFF"/>
        </w:rPr>
        <w:t>Phanisri, P. S. M., Kumar, J. H., Kumar, K. R., Chaitanya, V., Suneetha, W. J., Srinivas, D., and Prasad, J. V. (2022). Impact of NICRA on cropping pattern and extent of adoption of climate resilient practices on farmers. </w:t>
      </w:r>
      <w:r w:rsidRPr="003E4AD0">
        <w:rPr>
          <w:rFonts w:ascii="Times New Roman" w:hAnsi="Times New Roman" w:cs="Times New Roman"/>
          <w:i/>
        </w:rPr>
        <w:t>International</w:t>
      </w:r>
      <w:r w:rsidRPr="003E4AD0">
        <w:rPr>
          <w:rFonts w:ascii="Times New Roman" w:hAnsi="Times New Roman" w:cs="Times New Roman"/>
          <w:i/>
          <w:iCs/>
          <w:shd w:val="clear" w:color="auto" w:fill="FFFFFF"/>
        </w:rPr>
        <w:t xml:space="preserve"> </w:t>
      </w:r>
      <w:r w:rsidRPr="003E4AD0">
        <w:rPr>
          <w:rFonts w:ascii="Times New Roman" w:hAnsi="Times New Roman" w:cs="Times New Roman"/>
          <w:i/>
        </w:rPr>
        <w:t>Journal</w:t>
      </w:r>
      <w:r w:rsidRPr="003E4AD0">
        <w:rPr>
          <w:rFonts w:ascii="Times New Roman" w:hAnsi="Times New Roman" w:cs="Times New Roman"/>
          <w:i/>
          <w:iCs/>
          <w:shd w:val="clear" w:color="auto" w:fill="FFFFFF"/>
        </w:rPr>
        <w:t xml:space="preserve"> of Environment Climate Change</w:t>
      </w:r>
      <w:r w:rsidRPr="003E4AD0">
        <w:rPr>
          <w:rFonts w:ascii="Times New Roman" w:hAnsi="Times New Roman" w:cs="Times New Roman"/>
          <w:shd w:val="clear" w:color="auto" w:fill="FFFFFF"/>
        </w:rPr>
        <w:t>. </w:t>
      </w:r>
      <w:r w:rsidRPr="003E4AD0">
        <w:rPr>
          <w:rFonts w:ascii="Times New Roman" w:hAnsi="Times New Roman" w:cs="Times New Roman"/>
          <w:b/>
          <w:iCs/>
          <w:shd w:val="clear" w:color="auto" w:fill="FFFFFF"/>
        </w:rPr>
        <w:t>12</w:t>
      </w:r>
      <w:r w:rsidRPr="003E4AD0">
        <w:rPr>
          <w:rFonts w:ascii="Times New Roman" w:hAnsi="Times New Roman" w:cs="Times New Roman"/>
          <w:shd w:val="clear" w:color="auto" w:fill="FFFFFF"/>
        </w:rPr>
        <w:t>(12): 77-81.</w:t>
      </w:r>
    </w:p>
    <w:p w14:paraId="677A1E87" w14:textId="77777777"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shd w:val="clear" w:color="auto" w:fill="FFFFFF"/>
        </w:rPr>
      </w:pPr>
      <w:r w:rsidRPr="003E4AD0">
        <w:rPr>
          <w:rFonts w:ascii="Times New Roman" w:hAnsi="Times New Roman" w:cs="Times New Roman"/>
          <w:shd w:val="clear" w:color="auto" w:fill="FFFFFF"/>
        </w:rPr>
        <w:t xml:space="preserve">Singh, A. K., Mishra, Y. D., Gupta, S., and Jadon, P. (2022). Impact of climate resilient agricultural technologies and social interaction under NICRA project in Madhya Pradesh. </w:t>
      </w:r>
      <w:r w:rsidRPr="003E4AD0">
        <w:rPr>
          <w:rFonts w:ascii="Times New Roman" w:hAnsi="Times New Roman" w:cs="Times New Roman"/>
          <w:i/>
          <w:shd w:val="clear" w:color="auto" w:fill="FFFFFF"/>
        </w:rPr>
        <w:t>The Pharma Innovation Journal</w:t>
      </w:r>
      <w:r w:rsidRPr="003E4AD0">
        <w:rPr>
          <w:rFonts w:ascii="Times New Roman" w:hAnsi="Times New Roman" w:cs="Times New Roman"/>
          <w:shd w:val="clear" w:color="auto" w:fill="FFFFFF"/>
        </w:rPr>
        <w:t xml:space="preserve">. </w:t>
      </w:r>
      <w:r w:rsidRPr="003E4AD0">
        <w:rPr>
          <w:rFonts w:ascii="Times New Roman" w:hAnsi="Times New Roman" w:cs="Times New Roman"/>
          <w:b/>
          <w:shd w:val="clear" w:color="auto" w:fill="FFFFFF"/>
        </w:rPr>
        <w:t>11</w:t>
      </w:r>
      <w:r w:rsidRPr="003E4AD0">
        <w:rPr>
          <w:rFonts w:ascii="Times New Roman" w:hAnsi="Times New Roman" w:cs="Times New Roman"/>
          <w:shd w:val="clear" w:color="auto" w:fill="FFFFFF"/>
        </w:rPr>
        <w:t>(9): 817-819.</w:t>
      </w:r>
    </w:p>
    <w:p w14:paraId="52F21269" w14:textId="77777777" w:rsidR="00FA18FB" w:rsidRPr="003E4AD0" w:rsidRDefault="00FA18FB" w:rsidP="00C4033E">
      <w:pPr>
        <w:tabs>
          <w:tab w:val="left" w:pos="2811"/>
        </w:tabs>
        <w:spacing w:before="100" w:after="100" w:line="360" w:lineRule="auto"/>
        <w:ind w:left="1134" w:right="26" w:hanging="1134"/>
        <w:jc w:val="both"/>
        <w:rPr>
          <w:rFonts w:ascii="Times New Roman" w:hAnsi="Times New Roman" w:cs="Times New Roman"/>
        </w:rPr>
      </w:pPr>
      <w:r w:rsidRPr="003E4AD0">
        <w:rPr>
          <w:rFonts w:ascii="Times New Roman" w:hAnsi="Times New Roman" w:cs="Times New Roman"/>
        </w:rPr>
        <w:t>Singh, V.K., Prasad, J.V.N.S., Indoria, A.K., Sumanta Kundu, Ramana, D.B.V., Rejani, R., Prabhakar, M., Rohilla, P.P., Singh, S.K., Mishra J.P., Rajbir Singh, Chaudhari, S.K. and Gautam U.S. (2023). Promising Climate Resilient Technologies for Rajasthan. ICAR-Central Research Institute for Dryland Agriculture, Hyderabad. 104.</w:t>
      </w:r>
    </w:p>
    <w:p w14:paraId="2BB9302B" w14:textId="77777777" w:rsidR="00FA18FB" w:rsidRPr="00BA654D" w:rsidRDefault="00FA18FB" w:rsidP="00FA18FB">
      <w:pPr>
        <w:pStyle w:val="NormalWeb"/>
        <w:shd w:val="clear" w:color="auto" w:fill="FFFFFF"/>
        <w:spacing w:line="360" w:lineRule="auto"/>
        <w:jc w:val="both"/>
        <w:rPr>
          <w:rFonts w:ascii="Arial" w:hAnsi="Arial" w:cs="Arial"/>
          <w:b/>
        </w:rPr>
      </w:pPr>
    </w:p>
    <w:p w14:paraId="7A79BC48" w14:textId="77777777" w:rsidR="00FA18FB" w:rsidRPr="000638E7" w:rsidRDefault="00FA18FB" w:rsidP="000638E7">
      <w:pPr>
        <w:pStyle w:val="NormalWeb"/>
        <w:spacing w:line="360" w:lineRule="auto"/>
        <w:jc w:val="both"/>
        <w:rPr>
          <w:rFonts w:asciiTheme="minorHAnsi" w:hAnsiTheme="minorHAnsi" w:cstheme="minorHAnsi"/>
          <w:sz w:val="22"/>
          <w:szCs w:val="22"/>
        </w:rPr>
      </w:pPr>
    </w:p>
    <w:p w14:paraId="2B390E1E" w14:textId="77777777" w:rsidR="009749BF" w:rsidRPr="009749BF" w:rsidRDefault="009749BF" w:rsidP="009749BF">
      <w:pPr>
        <w:autoSpaceDE w:val="0"/>
        <w:autoSpaceDN w:val="0"/>
        <w:adjustRightInd w:val="0"/>
        <w:spacing w:after="0" w:line="360" w:lineRule="auto"/>
        <w:ind w:hanging="446"/>
        <w:jc w:val="both"/>
        <w:rPr>
          <w:rFonts w:ascii="Arial" w:hAnsi="Arial" w:cs="Arial"/>
          <w:b/>
          <w:sz w:val="24"/>
          <w:szCs w:val="24"/>
          <w:lang w:val="en-US"/>
        </w:rPr>
      </w:pPr>
    </w:p>
    <w:p w14:paraId="46DF6765" w14:textId="77777777" w:rsidR="009749BF" w:rsidRDefault="009749BF"/>
    <w:sectPr w:rsidR="009749B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Yogesh Kumar" w:date="2026-04-28T17:15:00Z" w:initials="DK">
    <w:p w14:paraId="7F920FC1" w14:textId="29526166" w:rsidR="00BB75D0" w:rsidRDefault="00BB75D0" w:rsidP="00BB75D0">
      <w:pPr>
        <w:pStyle w:val="CommentText"/>
      </w:pPr>
      <w:r>
        <w:rPr>
          <w:rStyle w:val="CommentReference"/>
        </w:rPr>
        <w:annotationRef/>
      </w:r>
      <w:r>
        <w:t>Replace with “</w:t>
      </w:r>
      <w:hyperlink r:id="rId1" w:history="1">
        <w:r w:rsidRPr="00BB75D0">
          <w:rPr>
            <w:rStyle w:val="Hyperlink"/>
            <w:b/>
            <w:bCs/>
            <w:color w:val="auto"/>
            <w:u w:val="none"/>
          </w:rPr>
          <w:t>Assessing Farmer Knowledge and Adoption of Climate-Resilient Agricultural Practices</w:t>
        </w:r>
      </w:hyperlink>
      <w:r>
        <w:t>”</w:t>
      </w:r>
    </w:p>
  </w:comment>
  <w:comment w:id="1" w:author="Dr. Yogesh Kumar" w:date="2026-04-28T17:16:00Z" w:initials="DK">
    <w:p w14:paraId="5BD4AABC" w14:textId="74D262B8" w:rsidR="00C45520" w:rsidRDefault="00C45520">
      <w:pPr>
        <w:pStyle w:val="CommentText"/>
      </w:pPr>
      <w:r>
        <w:rPr>
          <w:rStyle w:val="CommentReference"/>
        </w:rPr>
        <w:annotationRef/>
      </w:r>
      <w:r>
        <w:t>Give year of the present study when it has been carried out</w:t>
      </w:r>
    </w:p>
  </w:comment>
  <w:comment w:id="2" w:author="Dr. Yogesh Kumar" w:date="2026-04-28T17:15:00Z" w:initials="DK">
    <w:p w14:paraId="586F61B1" w14:textId="282BAE18" w:rsidR="00BB75D0" w:rsidRDefault="00BB75D0">
      <w:pPr>
        <w:pStyle w:val="CommentText"/>
      </w:pPr>
      <w:r>
        <w:rPr>
          <w:rStyle w:val="CommentReference"/>
        </w:rPr>
        <w:annotationRef/>
      </w:r>
      <w:r>
        <w:t>Replace with -</w:t>
      </w:r>
    </w:p>
  </w:comment>
  <w:comment w:id="3" w:author="Dr. Yogesh Kumar" w:date="2026-04-28T17:16:00Z" w:initials="DK">
    <w:p w14:paraId="68D600EA" w14:textId="470311F4" w:rsidR="00C45520" w:rsidRDefault="00C45520">
      <w:pPr>
        <w:pStyle w:val="CommentText"/>
      </w:pPr>
      <w:r>
        <w:rPr>
          <w:rStyle w:val="CommentReference"/>
        </w:rPr>
        <w:annotationRef/>
      </w:r>
      <w:r>
        <w:t>Keywords writing techniques should be uniform throughout the manuscript</w:t>
      </w:r>
    </w:p>
  </w:comment>
  <w:comment w:id="4" w:author="Dr. Yogesh Kumar" w:date="2026-04-28T17:19:00Z" w:initials="DK">
    <w:p w14:paraId="67B4CF83" w14:textId="17B4BDB1" w:rsidR="00C45520" w:rsidRDefault="00C45520">
      <w:pPr>
        <w:pStyle w:val="CommentText"/>
      </w:pPr>
      <w:r>
        <w:rPr>
          <w:rStyle w:val="CommentReference"/>
        </w:rPr>
        <w:annotationRef/>
      </w:r>
      <w:r>
        <w:t>Not found in references add this section in the reference list</w:t>
      </w:r>
    </w:p>
  </w:comment>
  <w:comment w:id="5" w:author="Dr. Yogesh Kumar" w:date="2026-04-29T12:37:00Z" w:initials="DK">
    <w:p w14:paraId="6B2EC787" w14:textId="2721C518" w:rsidR="00D93650" w:rsidRDefault="00D93650">
      <w:pPr>
        <w:pStyle w:val="CommentText"/>
      </w:pPr>
      <w:r>
        <w:rPr>
          <w:rStyle w:val="CommentReference"/>
        </w:rPr>
        <w:annotationRef/>
      </w:r>
      <w:r>
        <w:t>Remove unwanted spaces</w:t>
      </w:r>
    </w:p>
  </w:comment>
  <w:comment w:id="6" w:author="Dr. Yogesh Kumar" w:date="2026-04-29T12:40:00Z" w:initials="DK">
    <w:p w14:paraId="07A17D49" w14:textId="094503CB" w:rsidR="00D93650" w:rsidRDefault="00D93650">
      <w:pPr>
        <w:pStyle w:val="CommentText"/>
      </w:pPr>
      <w:r>
        <w:rPr>
          <w:rStyle w:val="CommentReference"/>
        </w:rPr>
        <w:annotationRef/>
      </w:r>
      <w:r>
        <w:t>Incorporate at least two realtime photographs of your present work</w:t>
      </w:r>
    </w:p>
  </w:comment>
  <w:comment w:id="7" w:author="Dr. Yogesh Kumar" w:date="2026-04-29T12:41:00Z" w:initials="DK">
    <w:p w14:paraId="0383D638" w14:textId="11682FF4" w:rsidR="00775F91" w:rsidRDefault="00775F91">
      <w:pPr>
        <w:pStyle w:val="CommentText"/>
      </w:pPr>
      <w:r>
        <w:rPr>
          <w:rStyle w:val="CommentReference"/>
        </w:rPr>
        <w:annotationRef/>
      </w:r>
      <w:r>
        <w:t>Add year of the present work</w:t>
      </w:r>
    </w:p>
  </w:comment>
  <w:comment w:id="8" w:author="Dr. Yogesh Kumar" w:date="2026-04-29T12:38:00Z" w:initials="DK">
    <w:p w14:paraId="5593037B" w14:textId="0EE96773" w:rsidR="00D93650" w:rsidRDefault="00D93650">
      <w:pPr>
        <w:pStyle w:val="CommentText"/>
      </w:pPr>
      <w:r>
        <w:rPr>
          <w:rStyle w:val="CommentReference"/>
        </w:rPr>
        <w:annotationRef/>
      </w:r>
      <w:r>
        <w:t>Remove unwanted spaces</w:t>
      </w:r>
    </w:p>
  </w:comment>
  <w:comment w:id="9" w:author="Dr. Yogesh Kumar" w:date="2026-04-29T12:42:00Z" w:initials="DK">
    <w:p w14:paraId="3436B4C5" w14:textId="7AF88C12" w:rsidR="00650AEA" w:rsidRDefault="00650AEA">
      <w:pPr>
        <w:pStyle w:val="CommentText"/>
      </w:pPr>
      <w:r>
        <w:rPr>
          <w:rStyle w:val="CommentReference"/>
        </w:rPr>
        <w:annotationRef/>
      </w:r>
      <w:r>
        <w:t xml:space="preserve">You either use only % or per cent throughout the manuscript </w:t>
      </w:r>
    </w:p>
  </w:comment>
  <w:comment w:id="10" w:author="Dr. Yogesh Kumar" w:date="2026-04-29T12:40:00Z" w:initials="DK">
    <w:p w14:paraId="2B326EA3" w14:textId="3BB7A2CC" w:rsidR="00D93650" w:rsidRDefault="00D93650">
      <w:pPr>
        <w:pStyle w:val="CommentText"/>
      </w:pPr>
      <w:r>
        <w:rPr>
          <w:rStyle w:val="CommentReference"/>
        </w:rPr>
        <w:annotationRef/>
      </w:r>
      <w:r>
        <w:t>Kindly check value of sd</w:t>
      </w:r>
    </w:p>
  </w:comment>
  <w:comment w:id="11" w:author="Dr. Yogesh Kumar" w:date="2026-04-29T12:40:00Z" w:initials="DK">
    <w:p w14:paraId="0EED4581" w14:textId="36EB9AE1" w:rsidR="00D93650" w:rsidRDefault="00D93650">
      <w:pPr>
        <w:pStyle w:val="CommentText"/>
      </w:pPr>
      <w:r>
        <w:rPr>
          <w:rStyle w:val="CommentReference"/>
        </w:rPr>
        <w:annotationRef/>
      </w:r>
      <w:r>
        <w:t>Remove bold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920FC1" w15:done="0"/>
  <w15:commentEx w15:paraId="5BD4AABC" w15:done="0"/>
  <w15:commentEx w15:paraId="586F61B1" w15:done="0"/>
  <w15:commentEx w15:paraId="68D600EA" w15:done="0"/>
  <w15:commentEx w15:paraId="67B4CF83" w15:done="0"/>
  <w15:commentEx w15:paraId="6B2EC787" w15:done="0"/>
  <w15:commentEx w15:paraId="07A17D49" w15:done="0"/>
  <w15:commentEx w15:paraId="0383D638" w15:done="0"/>
  <w15:commentEx w15:paraId="5593037B" w15:done="0"/>
  <w15:commentEx w15:paraId="3436B4C5" w15:done="0"/>
  <w15:commentEx w15:paraId="2B326EA3" w15:done="0"/>
  <w15:commentEx w15:paraId="0EED4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C5D821" w16cex:dateUtc="2026-04-28T11:45:00Z"/>
  <w16cex:commentExtensible w16cex:durableId="591F7480" w16cex:dateUtc="2026-04-28T11:46:00Z"/>
  <w16cex:commentExtensible w16cex:durableId="2FBC10A0" w16cex:dateUtc="2026-04-28T11:45:00Z"/>
  <w16cex:commentExtensible w16cex:durableId="3ED8E07F" w16cex:dateUtc="2026-04-28T11:46:00Z"/>
  <w16cex:commentExtensible w16cex:durableId="03AD309C" w16cex:dateUtc="2026-04-28T11:49:00Z"/>
  <w16cex:commentExtensible w16cex:durableId="5A9B376E" w16cex:dateUtc="2026-04-29T07:07:00Z"/>
  <w16cex:commentExtensible w16cex:durableId="6925A492" w16cex:dateUtc="2026-04-29T07:10:00Z"/>
  <w16cex:commentExtensible w16cex:durableId="1C4AD941" w16cex:dateUtc="2026-04-29T07:11:00Z"/>
  <w16cex:commentExtensible w16cex:durableId="1D4EB071" w16cex:dateUtc="2026-04-29T07:08:00Z"/>
  <w16cex:commentExtensible w16cex:durableId="203C8DB7" w16cex:dateUtc="2026-04-29T07:12:00Z"/>
  <w16cex:commentExtensible w16cex:durableId="13F1C6B3" w16cex:dateUtc="2026-04-29T07:10:00Z"/>
  <w16cex:commentExtensible w16cex:durableId="017F6B5A" w16cex:dateUtc="2026-04-29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920FC1" w16cid:durableId="48C5D821"/>
  <w16cid:commentId w16cid:paraId="5BD4AABC" w16cid:durableId="591F7480"/>
  <w16cid:commentId w16cid:paraId="586F61B1" w16cid:durableId="2FBC10A0"/>
  <w16cid:commentId w16cid:paraId="68D600EA" w16cid:durableId="3ED8E07F"/>
  <w16cid:commentId w16cid:paraId="67B4CF83" w16cid:durableId="03AD309C"/>
  <w16cid:commentId w16cid:paraId="6B2EC787" w16cid:durableId="5A9B376E"/>
  <w16cid:commentId w16cid:paraId="07A17D49" w16cid:durableId="6925A492"/>
  <w16cid:commentId w16cid:paraId="0383D638" w16cid:durableId="1C4AD941"/>
  <w16cid:commentId w16cid:paraId="5593037B" w16cid:durableId="1D4EB071"/>
  <w16cid:commentId w16cid:paraId="3436B4C5" w16cid:durableId="203C8DB7"/>
  <w16cid:commentId w16cid:paraId="2B326EA3" w16cid:durableId="13F1C6B3"/>
  <w16cid:commentId w16cid:paraId="0EED4581" w16cid:durableId="017F6B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DF6C" w14:textId="77777777" w:rsidR="00F803D3" w:rsidRDefault="00F803D3" w:rsidP="00BA7B72">
      <w:pPr>
        <w:spacing w:after="0" w:line="240" w:lineRule="auto"/>
      </w:pPr>
      <w:r>
        <w:separator/>
      </w:r>
    </w:p>
  </w:endnote>
  <w:endnote w:type="continuationSeparator" w:id="0">
    <w:p w14:paraId="733BD29D" w14:textId="77777777" w:rsidR="00F803D3" w:rsidRDefault="00F803D3" w:rsidP="00BA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DA77" w14:textId="77777777" w:rsidR="00BA7B72" w:rsidRDefault="00BA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87A0" w14:textId="77777777" w:rsidR="00BA7B72" w:rsidRDefault="00BA7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EB76" w14:textId="77777777" w:rsidR="00BA7B72" w:rsidRDefault="00BA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AD69" w14:textId="77777777" w:rsidR="00F803D3" w:rsidRDefault="00F803D3" w:rsidP="00BA7B72">
      <w:pPr>
        <w:spacing w:after="0" w:line="240" w:lineRule="auto"/>
      </w:pPr>
      <w:r>
        <w:separator/>
      </w:r>
    </w:p>
  </w:footnote>
  <w:footnote w:type="continuationSeparator" w:id="0">
    <w:p w14:paraId="757041B8" w14:textId="77777777" w:rsidR="00F803D3" w:rsidRDefault="00F803D3" w:rsidP="00BA7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AC1" w14:textId="77777777" w:rsidR="00BA7B72" w:rsidRDefault="00000000">
    <w:pPr>
      <w:pStyle w:val="Header"/>
    </w:pPr>
    <w:r>
      <w:rPr>
        <w:noProof/>
      </w:rPr>
      <w:pict w14:anchorId="0F9DE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68C9" w14:textId="77777777" w:rsidR="00BA7B72" w:rsidRDefault="00000000">
    <w:pPr>
      <w:pStyle w:val="Header"/>
    </w:pPr>
    <w:r>
      <w:rPr>
        <w:noProof/>
      </w:rPr>
      <w:pict w14:anchorId="37ABB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A4BC" w14:textId="77777777" w:rsidR="00BA7B72" w:rsidRDefault="00000000">
    <w:pPr>
      <w:pStyle w:val="Header"/>
    </w:pPr>
    <w:r>
      <w:rPr>
        <w:noProof/>
      </w:rPr>
      <w:pict w14:anchorId="50BC6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01689"/>
    <w:multiLevelType w:val="multilevel"/>
    <w:tmpl w:val="5060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3676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Yogesh Kumar">
    <w15:presenceInfo w15:providerId="Windows Live" w15:userId="7fe036ef160f9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6E"/>
    <w:rsid w:val="000638E7"/>
    <w:rsid w:val="00151F72"/>
    <w:rsid w:val="0017472C"/>
    <w:rsid w:val="0019555B"/>
    <w:rsid w:val="002332B2"/>
    <w:rsid w:val="002A69EC"/>
    <w:rsid w:val="002E4440"/>
    <w:rsid w:val="00347D22"/>
    <w:rsid w:val="00373AAE"/>
    <w:rsid w:val="003B3EAB"/>
    <w:rsid w:val="003C04A2"/>
    <w:rsid w:val="003C6394"/>
    <w:rsid w:val="003E4AD0"/>
    <w:rsid w:val="004302B0"/>
    <w:rsid w:val="0054732E"/>
    <w:rsid w:val="00564AE1"/>
    <w:rsid w:val="00572E00"/>
    <w:rsid w:val="005C345A"/>
    <w:rsid w:val="005E03FF"/>
    <w:rsid w:val="006416F5"/>
    <w:rsid w:val="00650AEA"/>
    <w:rsid w:val="006A5B88"/>
    <w:rsid w:val="006B6EFB"/>
    <w:rsid w:val="006C28C8"/>
    <w:rsid w:val="006C2C35"/>
    <w:rsid w:val="00752451"/>
    <w:rsid w:val="00775F91"/>
    <w:rsid w:val="007D0066"/>
    <w:rsid w:val="00840928"/>
    <w:rsid w:val="00873C4B"/>
    <w:rsid w:val="00936195"/>
    <w:rsid w:val="009749BF"/>
    <w:rsid w:val="0099356E"/>
    <w:rsid w:val="00995257"/>
    <w:rsid w:val="009A0D80"/>
    <w:rsid w:val="00A66ADD"/>
    <w:rsid w:val="00AA3412"/>
    <w:rsid w:val="00B81D36"/>
    <w:rsid w:val="00BA7B72"/>
    <w:rsid w:val="00BB75D0"/>
    <w:rsid w:val="00C20EA3"/>
    <w:rsid w:val="00C26056"/>
    <w:rsid w:val="00C4033E"/>
    <w:rsid w:val="00C45520"/>
    <w:rsid w:val="00D66BDF"/>
    <w:rsid w:val="00D93650"/>
    <w:rsid w:val="00DB5536"/>
    <w:rsid w:val="00E5599A"/>
    <w:rsid w:val="00F24B0B"/>
    <w:rsid w:val="00F803D3"/>
    <w:rsid w:val="00FA18FB"/>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10AA"/>
  <w15:docId w15:val="{EFCD733B-B150-4B9D-B4B2-7E6C772B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6E"/>
  </w:style>
  <w:style w:type="paragraph" w:styleId="Heading1">
    <w:name w:val="heading 1"/>
    <w:basedOn w:val="Normal"/>
    <w:next w:val="Normal"/>
    <w:link w:val="Heading1Char"/>
    <w:uiPriority w:val="9"/>
    <w:qFormat/>
    <w:rsid w:val="00873C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9749BF"/>
  </w:style>
  <w:style w:type="paragraph" w:styleId="NormalWeb">
    <w:name w:val="Normal (Web)"/>
    <w:basedOn w:val="Normal"/>
    <w:uiPriority w:val="99"/>
    <w:semiHidden/>
    <w:unhideWhenUsed/>
    <w:rsid w:val="009749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873C4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qFormat/>
    <w:rsid w:val="00FA1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6BDF"/>
    <w:rPr>
      <w:color w:val="0000FF" w:themeColor="hyperlink"/>
      <w:u w:val="single"/>
    </w:rPr>
  </w:style>
  <w:style w:type="paragraph" w:styleId="Header">
    <w:name w:val="header"/>
    <w:basedOn w:val="Normal"/>
    <w:link w:val="HeaderChar"/>
    <w:uiPriority w:val="99"/>
    <w:unhideWhenUsed/>
    <w:rsid w:val="00BA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B72"/>
  </w:style>
  <w:style w:type="paragraph" w:styleId="Footer">
    <w:name w:val="footer"/>
    <w:basedOn w:val="Normal"/>
    <w:link w:val="FooterChar"/>
    <w:uiPriority w:val="99"/>
    <w:unhideWhenUsed/>
    <w:rsid w:val="00BA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72"/>
  </w:style>
  <w:style w:type="character" w:styleId="CommentReference">
    <w:name w:val="annotation reference"/>
    <w:basedOn w:val="DefaultParagraphFont"/>
    <w:uiPriority w:val="99"/>
    <w:semiHidden/>
    <w:unhideWhenUsed/>
    <w:rsid w:val="00BB75D0"/>
    <w:rPr>
      <w:sz w:val="16"/>
      <w:szCs w:val="16"/>
    </w:rPr>
  </w:style>
  <w:style w:type="paragraph" w:styleId="CommentText">
    <w:name w:val="annotation text"/>
    <w:basedOn w:val="Normal"/>
    <w:link w:val="CommentTextChar"/>
    <w:uiPriority w:val="99"/>
    <w:semiHidden/>
    <w:unhideWhenUsed/>
    <w:rsid w:val="00BB75D0"/>
    <w:pPr>
      <w:spacing w:line="240" w:lineRule="auto"/>
    </w:pPr>
    <w:rPr>
      <w:sz w:val="20"/>
      <w:szCs w:val="20"/>
    </w:rPr>
  </w:style>
  <w:style w:type="character" w:customStyle="1" w:styleId="CommentTextChar">
    <w:name w:val="Comment Text Char"/>
    <w:basedOn w:val="DefaultParagraphFont"/>
    <w:link w:val="CommentText"/>
    <w:uiPriority w:val="99"/>
    <w:semiHidden/>
    <w:rsid w:val="00BB75D0"/>
    <w:rPr>
      <w:sz w:val="20"/>
      <w:szCs w:val="20"/>
    </w:rPr>
  </w:style>
  <w:style w:type="paragraph" w:styleId="CommentSubject">
    <w:name w:val="annotation subject"/>
    <w:basedOn w:val="CommentText"/>
    <w:next w:val="CommentText"/>
    <w:link w:val="CommentSubjectChar"/>
    <w:uiPriority w:val="99"/>
    <w:semiHidden/>
    <w:unhideWhenUsed/>
    <w:rsid w:val="00BB75D0"/>
    <w:rPr>
      <w:b/>
      <w:bCs/>
    </w:rPr>
  </w:style>
  <w:style w:type="character" w:customStyle="1" w:styleId="CommentSubjectChar">
    <w:name w:val="Comment Subject Char"/>
    <w:basedOn w:val="CommentTextChar"/>
    <w:link w:val="CommentSubject"/>
    <w:uiPriority w:val="99"/>
    <w:semiHidden/>
    <w:rsid w:val="00BB75D0"/>
    <w:rPr>
      <w:b/>
      <w:bCs/>
      <w:sz w:val="20"/>
      <w:szCs w:val="20"/>
    </w:rPr>
  </w:style>
  <w:style w:type="character" w:styleId="UnresolvedMention">
    <w:name w:val="Unresolved Mention"/>
    <w:basedOn w:val="DefaultParagraphFont"/>
    <w:uiPriority w:val="99"/>
    <w:semiHidden/>
    <w:unhideWhenUsed/>
    <w:rsid w:val="00BB7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816">
      <w:bodyDiv w:val="1"/>
      <w:marLeft w:val="0"/>
      <w:marRight w:val="0"/>
      <w:marTop w:val="0"/>
      <w:marBottom w:val="0"/>
      <w:divBdr>
        <w:top w:val="none" w:sz="0" w:space="0" w:color="auto"/>
        <w:left w:val="none" w:sz="0" w:space="0" w:color="auto"/>
        <w:bottom w:val="none" w:sz="0" w:space="0" w:color="auto"/>
        <w:right w:val="none" w:sz="0" w:space="0" w:color="auto"/>
      </w:divBdr>
    </w:div>
    <w:div w:id="542912930">
      <w:bodyDiv w:val="1"/>
      <w:marLeft w:val="0"/>
      <w:marRight w:val="0"/>
      <w:marTop w:val="0"/>
      <w:marBottom w:val="0"/>
      <w:divBdr>
        <w:top w:val="none" w:sz="0" w:space="0" w:color="auto"/>
        <w:left w:val="none" w:sz="0" w:space="0" w:color="auto"/>
        <w:bottom w:val="none" w:sz="0" w:space="0" w:color="auto"/>
        <w:right w:val="none" w:sz="0" w:space="0" w:color="auto"/>
      </w:divBdr>
    </w:div>
    <w:div w:id="625083343">
      <w:bodyDiv w:val="1"/>
      <w:marLeft w:val="0"/>
      <w:marRight w:val="0"/>
      <w:marTop w:val="0"/>
      <w:marBottom w:val="0"/>
      <w:divBdr>
        <w:top w:val="none" w:sz="0" w:space="0" w:color="auto"/>
        <w:left w:val="none" w:sz="0" w:space="0" w:color="auto"/>
        <w:bottom w:val="none" w:sz="0" w:space="0" w:color="auto"/>
        <w:right w:val="none" w:sz="0" w:space="0" w:color="auto"/>
      </w:divBdr>
    </w:div>
    <w:div w:id="1109348194">
      <w:bodyDiv w:val="1"/>
      <w:marLeft w:val="0"/>
      <w:marRight w:val="0"/>
      <w:marTop w:val="0"/>
      <w:marBottom w:val="0"/>
      <w:divBdr>
        <w:top w:val="none" w:sz="0" w:space="0" w:color="auto"/>
        <w:left w:val="none" w:sz="0" w:space="0" w:color="auto"/>
        <w:bottom w:val="none" w:sz="0" w:space="0" w:color="auto"/>
        <w:right w:val="none" w:sz="0" w:space="0" w:color="auto"/>
      </w:divBdr>
    </w:div>
    <w:div w:id="1223448742">
      <w:bodyDiv w:val="1"/>
      <w:marLeft w:val="0"/>
      <w:marRight w:val="0"/>
      <w:marTop w:val="0"/>
      <w:marBottom w:val="0"/>
      <w:divBdr>
        <w:top w:val="none" w:sz="0" w:space="0" w:color="auto"/>
        <w:left w:val="none" w:sz="0" w:space="0" w:color="auto"/>
        <w:bottom w:val="none" w:sz="0" w:space="0" w:color="auto"/>
        <w:right w:val="none" w:sz="0" w:space="0" w:color="auto"/>
      </w:divBdr>
    </w:div>
    <w:div w:id="1826389799">
      <w:bodyDiv w:val="1"/>
      <w:marLeft w:val="0"/>
      <w:marRight w:val="0"/>
      <w:marTop w:val="0"/>
      <w:marBottom w:val="0"/>
      <w:divBdr>
        <w:top w:val="none" w:sz="0" w:space="0" w:color="auto"/>
        <w:left w:val="none" w:sz="0" w:space="0" w:color="auto"/>
        <w:bottom w:val="none" w:sz="0" w:space="0" w:color="auto"/>
        <w:right w:val="none" w:sz="0" w:space="0" w:color="auto"/>
      </w:divBdr>
    </w:div>
    <w:div w:id="1976330277">
      <w:bodyDiv w:val="1"/>
      <w:marLeft w:val="0"/>
      <w:marRight w:val="0"/>
      <w:marTop w:val="0"/>
      <w:marBottom w:val="0"/>
      <w:divBdr>
        <w:top w:val="none" w:sz="0" w:space="0" w:color="auto"/>
        <w:left w:val="none" w:sz="0" w:space="0" w:color="auto"/>
        <w:bottom w:val="none" w:sz="0" w:space="0" w:color="auto"/>
        <w:right w:val="none" w:sz="0" w:space="0" w:color="auto"/>
      </w:divBdr>
    </w:div>
    <w:div w:id="21147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ogle.com/search?q=Assessing+Farmer+Knowledge+and+Adoption+of+Climate-Resilient+Agricultural+Practices&amp;oq=give+alternatiove+strong+title+of+the+following+%22Knowledge+Level+of+Farmers+on+Climate-Resilient+Agriculture+under%22&amp;gs_lcrp=EgZjaHJvbWUyBggAEEUYOdIBCTE1NTk1ajBqN6gCALACAA&amp;sourceid=chrome&amp;ie=UTF-8&amp;mstk=AUtExfCm10hQhG2O90ixrv1psNe6kHp9xX7Ya__5sOZlrpAZmzYsxsHNokNfRgZ8Y4W5pqioQgCBc0KE-3A7fllOs0AL9TtEG05f_yLaNHjPMlSohjQBx4-wRmuyN4dDbFhSHH1NLErh6nhfSvbjmrfy7OpK9zaRsy0xtWraDIWyS7VJVHs&amp;csui=3&amp;ved=2ahUKEwjn9_eDvJCUAxWWoa8BHVcqD9UQgK4QegQIAhAC"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8</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Dr. Yogesh Kumar</cp:lastModifiedBy>
  <cp:revision>45</cp:revision>
  <dcterms:created xsi:type="dcterms:W3CDTF">2026-04-23T15:37:00Z</dcterms:created>
  <dcterms:modified xsi:type="dcterms:W3CDTF">2026-04-29T07:12:00Z</dcterms:modified>
</cp:coreProperties>
</file>