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FD5465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FD546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25EBE0DF" w:rsidR="000F2AFD" w:rsidRPr="00FD5465" w:rsidRDefault="000F6D08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D546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Medical and Pharmaceutical Sciences </w:t>
              </w:r>
            </w:hyperlink>
          </w:p>
        </w:tc>
      </w:tr>
      <w:tr w:rsidR="000F2AFD" w:rsidRPr="00FD5465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FD546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1CED90B" w:rsidR="000F2AFD" w:rsidRPr="00FD5465" w:rsidRDefault="00123021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Ms_JAMPS_159605</w:t>
            </w:r>
          </w:p>
        </w:tc>
      </w:tr>
      <w:tr w:rsidR="000F2AFD" w:rsidRPr="00FD5465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FD546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80058AF" w:rsidR="000F2AFD" w:rsidRPr="00FD5465" w:rsidRDefault="007B6063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>Rethinking Nanoparticle Therapeutics: Phytochemical Self-Aggregation as a Hidden Driver of Biological Performance</w:t>
            </w:r>
          </w:p>
        </w:tc>
      </w:tr>
      <w:tr w:rsidR="000F2AFD" w:rsidRPr="00FD5465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FD546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FD546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FD546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FD5465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FD546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D546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FD546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FD546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FD5465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FD546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D54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54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FD546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FD546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18A3676" w:rsidR="000F2AFD" w:rsidRPr="00FD5465" w:rsidRDefault="001C4064" w:rsidP="001C4064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>This manuscript presents a highly innovative and scientifically significant conceptual framework introducing “Pre-Nanoparticle Molecular Organization (PNMO)” as a critical determinant influencing nanoparticle formulation and biological performance. The review effectively bridges the gap between supramolecular chemistry and nanomedicine by proposing a novel upstream mechanism governing nanoparticle characteristics and therapeutic outcomes. The manuscript is comprehensive, well-structured, and supported by extensive contemporary literature, making it valuable for researchers working in nanotechnology, pharmaceutical sciences, natural products, and drug delivery systems. The proposed hypothesis offers a fresh perspective that may substantially improve reproducibility, quality control, and translational success of phytochemical-based nanotherapeutics.</w:t>
            </w:r>
          </w:p>
        </w:tc>
        <w:tc>
          <w:tcPr>
            <w:tcW w:w="1667" w:type="pct"/>
          </w:tcPr>
          <w:p w14:paraId="6A84AF84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FD546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2B350059" w14:textId="77777777" w:rsidR="00E37C90" w:rsidRPr="00FD5465" w:rsidRDefault="00E37C90" w:rsidP="00E37C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546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FD546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FD5465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FD546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D54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FD5465" w14:paraId="7E41752A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FD546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B3CC664" w14:textId="332D1240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23380F4F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3B89935" w14:textId="6321FDB6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462DCC4C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E3A9CC8" w14:textId="2A0F0E81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475A2104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CF76CC4" w14:textId="1EAC271C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00216C4E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118D961" w14:textId="4D651225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0565F3DF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E93AB33" w14:textId="3975FF64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632EE9D3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820D962" w14:textId="7ED37305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6E778539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01EBA59" w14:textId="10F082E7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6CB935F1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00C39D3" w14:textId="75DA8399" w:rsidR="000F2AFD" w:rsidRPr="00FD5465" w:rsidRDefault="00244B5C" w:rsidP="005C4755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3A88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2ED52ABC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FD546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</w:t>
            </w: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directions done </w:t>
            </w: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FD546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1F17E45" w14:textId="5AF780D0" w:rsidR="000F2AFD" w:rsidRPr="00FD5465" w:rsidRDefault="00244B5C" w:rsidP="005C475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2885C4A1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34AB0350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FD546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CDEB9D1" w14:textId="64158BB2" w:rsidR="000F2AFD" w:rsidRPr="00FD5465" w:rsidRDefault="00244B5C" w:rsidP="005C475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05A0935E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FD546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1E28D06" w14:textId="299D073A" w:rsidR="000F2AFD" w:rsidRPr="00FD5465" w:rsidRDefault="00244B5C" w:rsidP="005C475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48DF06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477DF417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FD546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05065E08" w14:textId="082B1490" w:rsidR="000F2AFD" w:rsidRPr="00FD5465" w:rsidRDefault="00244B5C" w:rsidP="005C475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29ECF9B4" w14:textId="77777777" w:rsidTr="005C4755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FD546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FD546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679128C8" w14:textId="77C09FA4" w:rsidR="000F2AFD" w:rsidRPr="00FD5465" w:rsidRDefault="00244B5C" w:rsidP="005C475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FD546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FD546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D546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FD546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FD5465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FD546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FD546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D54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D54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FD546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FD546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27F3E81" w:rsidR="000F2AFD" w:rsidRPr="00FD5465" w:rsidRDefault="00244B5C" w:rsidP="004C485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>Yes. The title is scientifically appropriate, attractive, and accurately reflects the conceptual scope of the review article.</w:t>
            </w:r>
          </w:p>
        </w:tc>
        <w:tc>
          <w:tcPr>
            <w:tcW w:w="1667" w:type="pct"/>
          </w:tcPr>
          <w:p w14:paraId="36438AAB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FD546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FD5465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0EA28E58" w:rsidR="000F2AFD" w:rsidRPr="00FD5465" w:rsidRDefault="004C485B" w:rsidP="004C485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>Yes. The abstract clearly summarizes the hypothesis, objectives, conceptual framework, significance, and implications of PNMO in nanomedicine.</w:t>
            </w:r>
          </w:p>
        </w:tc>
        <w:tc>
          <w:tcPr>
            <w:tcW w:w="1667" w:type="pct"/>
          </w:tcPr>
          <w:p w14:paraId="1D3D6950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FD5465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D54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FD546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17445ECD" w:rsidR="000F2AFD" w:rsidRPr="00FD5465" w:rsidRDefault="004C485B" w:rsidP="004C485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>Yes. The manuscript is scientifically sound and supported with appropriate mechanistic explanations and relevant literature citations.</w:t>
            </w:r>
          </w:p>
        </w:tc>
        <w:tc>
          <w:tcPr>
            <w:tcW w:w="1667" w:type="pct"/>
          </w:tcPr>
          <w:p w14:paraId="70C3150A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FD546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FD546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FD546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320621DC" w:rsidR="000F2AFD" w:rsidRPr="00FD5465" w:rsidRDefault="004618A5" w:rsidP="004C485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>Yes. The references are highly relevant, recent, and appropriately support the scientific arguments presented in the manuscript.</w:t>
            </w:r>
          </w:p>
        </w:tc>
        <w:tc>
          <w:tcPr>
            <w:tcW w:w="1667" w:type="pct"/>
          </w:tcPr>
          <w:p w14:paraId="78052020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D5465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FD5465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FD546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FD5465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FD546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FD5465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A59EAF" w14:textId="77777777" w:rsidR="004618A5" w:rsidRPr="00FD5465" w:rsidRDefault="004618A5" w:rsidP="004C485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  <w:p w14:paraId="76F4BAB4" w14:textId="7F958F41" w:rsidR="000F2AFD" w:rsidRPr="00FD5465" w:rsidRDefault="004618A5" w:rsidP="004C485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5465">
              <w:rPr>
                <w:rFonts w:ascii="Arial" w:hAnsi="Arial" w:cs="Arial"/>
                <w:sz w:val="20"/>
                <w:szCs w:val="20"/>
              </w:rPr>
              <w:t>No ethical concerns were identified in this review manuscript.</w:t>
            </w:r>
          </w:p>
        </w:tc>
        <w:tc>
          <w:tcPr>
            <w:tcW w:w="1667" w:type="pct"/>
          </w:tcPr>
          <w:p w14:paraId="25AB90B1" w14:textId="77777777" w:rsidR="000F2AFD" w:rsidRPr="00FD546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FD546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46110A6" w14:textId="77777777" w:rsidR="00F61C2A" w:rsidRPr="00FD5465" w:rsidRDefault="00F61C2A" w:rsidP="00F61C2A">
      <w:pPr>
        <w:rPr>
          <w:rFonts w:ascii="Arial" w:hAnsi="Arial" w:cs="Arial"/>
          <w:b/>
          <w:sz w:val="20"/>
          <w:szCs w:val="20"/>
          <w:u w:val="single"/>
        </w:rPr>
      </w:pPr>
      <w:r w:rsidRPr="00FD54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AC8570C" w14:textId="77777777" w:rsidR="00F61C2A" w:rsidRPr="00FD5465" w:rsidRDefault="00F61C2A" w:rsidP="00F61C2A">
      <w:pPr>
        <w:rPr>
          <w:rFonts w:ascii="Arial" w:hAnsi="Arial" w:cs="Arial"/>
          <w:sz w:val="20"/>
          <w:szCs w:val="20"/>
        </w:rPr>
      </w:pPr>
      <w:r w:rsidRPr="00FD5465">
        <w:rPr>
          <w:rFonts w:ascii="Arial" w:hAnsi="Arial" w:cs="Arial"/>
          <w:color w:val="000000"/>
          <w:sz w:val="20"/>
          <w:szCs w:val="20"/>
        </w:rPr>
        <w:t xml:space="preserve">Sachin </w:t>
      </w:r>
      <w:proofErr w:type="spellStart"/>
      <w:r w:rsidRPr="00FD5465">
        <w:rPr>
          <w:rFonts w:ascii="Arial" w:hAnsi="Arial" w:cs="Arial"/>
          <w:color w:val="000000"/>
          <w:sz w:val="20"/>
          <w:szCs w:val="20"/>
        </w:rPr>
        <w:t>Namdeo</w:t>
      </w:r>
      <w:proofErr w:type="spellEnd"/>
      <w:r w:rsidRPr="00FD54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D5465">
        <w:rPr>
          <w:rFonts w:ascii="Arial" w:hAnsi="Arial" w:cs="Arial"/>
          <w:color w:val="000000"/>
          <w:sz w:val="20"/>
          <w:szCs w:val="20"/>
        </w:rPr>
        <w:t>Kothawade</w:t>
      </w:r>
      <w:proofErr w:type="spellEnd"/>
      <w:r w:rsidRPr="00FD5465">
        <w:rPr>
          <w:rFonts w:ascii="Arial" w:hAnsi="Arial" w:cs="Arial"/>
          <w:color w:val="000000"/>
          <w:sz w:val="20"/>
          <w:szCs w:val="20"/>
        </w:rPr>
        <w:t xml:space="preserve">, SCSSS's </w:t>
      </w:r>
      <w:proofErr w:type="spellStart"/>
      <w:r w:rsidRPr="00FD5465">
        <w:rPr>
          <w:rFonts w:ascii="Arial" w:hAnsi="Arial" w:cs="Arial"/>
          <w:color w:val="000000"/>
          <w:sz w:val="20"/>
          <w:szCs w:val="20"/>
        </w:rPr>
        <w:t>Sitabai</w:t>
      </w:r>
      <w:proofErr w:type="spellEnd"/>
      <w:r w:rsidRPr="00FD546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D5465">
        <w:rPr>
          <w:rFonts w:ascii="Arial" w:hAnsi="Arial" w:cs="Arial"/>
          <w:color w:val="000000"/>
          <w:sz w:val="20"/>
          <w:szCs w:val="20"/>
        </w:rPr>
        <w:t>Thite</w:t>
      </w:r>
      <w:proofErr w:type="spellEnd"/>
      <w:r w:rsidRPr="00FD5465">
        <w:rPr>
          <w:rFonts w:ascii="Arial" w:hAnsi="Arial" w:cs="Arial"/>
          <w:color w:val="000000"/>
          <w:sz w:val="20"/>
          <w:szCs w:val="20"/>
        </w:rPr>
        <w:t xml:space="preserve"> College of Pharmacy</w:t>
      </w:r>
      <w:r w:rsidRPr="00FD5465">
        <w:rPr>
          <w:rFonts w:ascii="Arial" w:hAnsi="Arial" w:cs="Arial"/>
          <w:sz w:val="20"/>
          <w:szCs w:val="20"/>
        </w:rPr>
        <w:t xml:space="preserve">, </w:t>
      </w:r>
      <w:r w:rsidRPr="00FD5465">
        <w:rPr>
          <w:rFonts w:ascii="Arial" w:hAnsi="Arial" w:cs="Arial"/>
          <w:color w:val="000000"/>
          <w:sz w:val="20"/>
          <w:szCs w:val="20"/>
        </w:rPr>
        <w:t>India</w:t>
      </w:r>
    </w:p>
    <w:p w14:paraId="12C01751" w14:textId="77777777" w:rsidR="00F61C2A" w:rsidRPr="00FD5465" w:rsidRDefault="00F61C2A" w:rsidP="00F61C2A">
      <w:pPr>
        <w:rPr>
          <w:rFonts w:ascii="Arial" w:hAnsi="Arial" w:cs="Arial"/>
          <w:sz w:val="20"/>
          <w:szCs w:val="20"/>
        </w:rPr>
      </w:pPr>
    </w:p>
    <w:p w14:paraId="14696D40" w14:textId="77777777" w:rsidR="000F2AFD" w:rsidRPr="00FD5465" w:rsidRDefault="000F2AFD" w:rsidP="00F61C2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0F2AFD" w:rsidRPr="00FD546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A6ED" w14:textId="77777777" w:rsidR="00E10197" w:rsidRDefault="00E10197">
      <w:r>
        <w:separator/>
      </w:r>
    </w:p>
  </w:endnote>
  <w:endnote w:type="continuationSeparator" w:id="0">
    <w:p w14:paraId="6474E09D" w14:textId="77777777" w:rsidR="00E10197" w:rsidRDefault="00E1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8B7A" w14:textId="77777777" w:rsidR="00E10197" w:rsidRDefault="00E10197">
      <w:r>
        <w:separator/>
      </w:r>
    </w:p>
  </w:footnote>
  <w:footnote w:type="continuationSeparator" w:id="0">
    <w:p w14:paraId="4237C9AC" w14:textId="77777777" w:rsidR="00E10197" w:rsidRDefault="00E1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842845">
    <w:abstractNumId w:val="4"/>
  </w:num>
  <w:num w:numId="2" w16cid:durableId="1159228067">
    <w:abstractNumId w:val="8"/>
  </w:num>
  <w:num w:numId="3" w16cid:durableId="2033453937">
    <w:abstractNumId w:val="7"/>
  </w:num>
  <w:num w:numId="4" w16cid:durableId="343551438">
    <w:abstractNumId w:val="9"/>
  </w:num>
  <w:num w:numId="5" w16cid:durableId="593633190">
    <w:abstractNumId w:val="6"/>
  </w:num>
  <w:num w:numId="6" w16cid:durableId="811168504">
    <w:abstractNumId w:val="0"/>
  </w:num>
  <w:num w:numId="7" w16cid:durableId="1924753324">
    <w:abstractNumId w:val="3"/>
  </w:num>
  <w:num w:numId="8" w16cid:durableId="1668366492">
    <w:abstractNumId w:val="11"/>
  </w:num>
  <w:num w:numId="9" w16cid:durableId="1745956549">
    <w:abstractNumId w:val="10"/>
  </w:num>
  <w:num w:numId="10" w16cid:durableId="1649163072">
    <w:abstractNumId w:val="2"/>
  </w:num>
  <w:num w:numId="11" w16cid:durableId="1620140837">
    <w:abstractNumId w:val="1"/>
  </w:num>
  <w:num w:numId="12" w16cid:durableId="1356541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B4003"/>
    <w:rsid w:val="000C197F"/>
    <w:rsid w:val="000F2AFD"/>
    <w:rsid w:val="000F6D08"/>
    <w:rsid w:val="00123021"/>
    <w:rsid w:val="00126A70"/>
    <w:rsid w:val="001727A9"/>
    <w:rsid w:val="00194A81"/>
    <w:rsid w:val="001C2A46"/>
    <w:rsid w:val="001C4064"/>
    <w:rsid w:val="00206283"/>
    <w:rsid w:val="00244B5C"/>
    <w:rsid w:val="00297172"/>
    <w:rsid w:val="00333197"/>
    <w:rsid w:val="003A361B"/>
    <w:rsid w:val="00413FAB"/>
    <w:rsid w:val="004618A5"/>
    <w:rsid w:val="004870E4"/>
    <w:rsid w:val="004C485B"/>
    <w:rsid w:val="004D560B"/>
    <w:rsid w:val="004F0A5D"/>
    <w:rsid w:val="00525FDD"/>
    <w:rsid w:val="00542E73"/>
    <w:rsid w:val="00547B4F"/>
    <w:rsid w:val="005A12C6"/>
    <w:rsid w:val="005C4755"/>
    <w:rsid w:val="00605757"/>
    <w:rsid w:val="0069157E"/>
    <w:rsid w:val="006A412A"/>
    <w:rsid w:val="006F5719"/>
    <w:rsid w:val="00706934"/>
    <w:rsid w:val="007B6063"/>
    <w:rsid w:val="007C0D02"/>
    <w:rsid w:val="007E4DF6"/>
    <w:rsid w:val="00856122"/>
    <w:rsid w:val="0093082C"/>
    <w:rsid w:val="0098169A"/>
    <w:rsid w:val="009C26BC"/>
    <w:rsid w:val="00A15A9E"/>
    <w:rsid w:val="00A53299"/>
    <w:rsid w:val="00A54C25"/>
    <w:rsid w:val="00B01890"/>
    <w:rsid w:val="00B124EE"/>
    <w:rsid w:val="00B41BD1"/>
    <w:rsid w:val="00B91B2A"/>
    <w:rsid w:val="00CB0015"/>
    <w:rsid w:val="00CB119E"/>
    <w:rsid w:val="00CD37A5"/>
    <w:rsid w:val="00CF05DC"/>
    <w:rsid w:val="00CF14C6"/>
    <w:rsid w:val="00D13140"/>
    <w:rsid w:val="00D36647"/>
    <w:rsid w:val="00DA1CDD"/>
    <w:rsid w:val="00E10197"/>
    <w:rsid w:val="00E24527"/>
    <w:rsid w:val="00E3162C"/>
    <w:rsid w:val="00E3463B"/>
    <w:rsid w:val="00E37C90"/>
    <w:rsid w:val="00EE3E18"/>
    <w:rsid w:val="00F0266B"/>
    <w:rsid w:val="00F61C2A"/>
    <w:rsid w:val="00FD46C5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66</cp:revision>
  <dcterms:created xsi:type="dcterms:W3CDTF">2026-03-24T06:32:00Z</dcterms:created>
  <dcterms:modified xsi:type="dcterms:W3CDTF">2026-05-25T12:44:00Z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