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504C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504C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8504CA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504C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8504C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504C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4789368" w:rsidR="00204042" w:rsidRPr="008504CA" w:rsidRDefault="002A0C2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Ms_JABB_158804</w:t>
            </w:r>
          </w:p>
        </w:tc>
      </w:tr>
      <w:tr w:rsidR="00204042" w:rsidRPr="008504C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504C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953E811" w:rsidR="00204042" w:rsidRPr="008504CA" w:rsidRDefault="002A0C2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Biology and Phenology of </w:t>
            </w:r>
            <w:proofErr w:type="spellStart"/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>Fimbristylis</w:t>
            </w:r>
            <w:proofErr w:type="spellEnd"/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>miliacea</w:t>
            </w:r>
            <w:proofErr w:type="spellEnd"/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in wet direct seeded rice under humid tropical</w:t>
            </w:r>
            <w:r w:rsidR="004D27F8"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conditions</w:t>
            </w:r>
          </w:p>
        </w:tc>
      </w:tr>
      <w:tr w:rsidR="00204042" w:rsidRPr="008504C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504C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504C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504C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8504C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504C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504C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504C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504C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504C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504C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04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04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504C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5BEA34B" w:rsidR="00204042" w:rsidRPr="008504CA" w:rsidRDefault="00E87BB8" w:rsidP="00E87BB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</w:rPr>
              <w:t>The study is relevant because shifts in rice establishment methods and repeated herbicide use have altered weed flora composition, leading to greater dominance of sedges in many rice-growing regions. The work provides useful baseline information on phenological stages, seed biology, biomass production, and dispersal mechanisms that may support the development of integrated weed management strategies</w:t>
            </w:r>
          </w:p>
        </w:tc>
        <w:tc>
          <w:tcPr>
            <w:tcW w:w="1667" w:type="pct"/>
          </w:tcPr>
          <w:p w14:paraId="46643927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8504C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504C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504C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504C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504C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504C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04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504C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504C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D8B2DA3" w:rsidR="00204042" w:rsidRPr="008504CA" w:rsidRDefault="00E87BB8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C63AF7A" w:rsidR="00204042" w:rsidRPr="008504CA" w:rsidRDefault="00E87BB8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74FA619" w:rsidR="00204042" w:rsidRPr="008504CA" w:rsidRDefault="00E87BB8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5A3F190" w:rsidR="00204042" w:rsidRPr="008504CA" w:rsidRDefault="00E87BB8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D76EB0B" w:rsidR="00204042" w:rsidRPr="008504CA" w:rsidRDefault="00E87BB8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623D4A4" w:rsidR="00204042" w:rsidRPr="008504CA" w:rsidRDefault="00E87BB8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7A19B00" w:rsidR="00204042" w:rsidRPr="008504CA" w:rsidRDefault="00E87BB8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CD4E9F3" w:rsidR="00204042" w:rsidRPr="008504CA" w:rsidRDefault="00E87BB8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504C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F1FBF28" w:rsidR="00204042" w:rsidRPr="008504CA" w:rsidRDefault="00E87BB8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504C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504C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504C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FF53DFD" w:rsidR="00204042" w:rsidRPr="008504CA" w:rsidRDefault="00E87BB8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504C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E5818A9" w:rsidR="00204042" w:rsidRPr="008504CA" w:rsidRDefault="00E87BB8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504C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4B6C7B7" w:rsidR="00204042" w:rsidRPr="008504CA" w:rsidRDefault="00E87BB8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504C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318736C" w:rsidR="00204042" w:rsidRPr="008504CA" w:rsidRDefault="00E87BB8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504C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C10DC11" w:rsidR="00204042" w:rsidRPr="008504CA" w:rsidRDefault="00E87BB8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504C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504C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504C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DD725F4" w:rsidR="00204042" w:rsidRPr="008504CA" w:rsidRDefault="00E87BB8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8504C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504C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504C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504C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504C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504C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504C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04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04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504C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504C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504C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2C33204" w:rsidR="00204042" w:rsidRPr="008504CA" w:rsidRDefault="00AD59A6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504C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C2C4C50" w:rsidR="00204042" w:rsidRPr="008504CA" w:rsidRDefault="00AD59A6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504C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504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504C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1D957CC" w14:textId="684DC8E2" w:rsidR="009141B9" w:rsidRPr="008504CA" w:rsidRDefault="00AD59A6" w:rsidP="009141B9">
            <w:pPr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t>Minor revision required.</w:t>
            </w:r>
            <w:r w:rsidRPr="00850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8504CA">
              <w:rPr>
                <w:rFonts w:ascii="Arial" w:hAnsi="Arial" w:cs="Arial"/>
                <w:sz w:val="20"/>
                <w:szCs w:val="20"/>
              </w:rPr>
              <w:t>Scientific names should be italicized consistently throughout the manuscript. Table formatting should be improved for consistency</w:t>
            </w:r>
            <w:r w:rsidR="009141B9" w:rsidRPr="008504CA">
              <w:rPr>
                <w:rFonts w:ascii="Arial" w:hAnsi="Arial" w:cs="Arial"/>
                <w:sz w:val="20"/>
                <w:szCs w:val="20"/>
              </w:rPr>
              <w:t xml:space="preserve">. Also </w:t>
            </w:r>
            <w:r w:rsidR="009141B9" w:rsidRPr="008504CA">
              <w:rPr>
                <w:rFonts w:ascii="Arial" w:hAnsi="Arial" w:cs="Arial"/>
                <w:sz w:val="20"/>
                <w:szCs w:val="20"/>
                <w:lang w:val="en-IN"/>
              </w:rPr>
              <w:t>The manuscript frequently shifts from: observational description</w:t>
            </w:r>
          </w:p>
          <w:p w14:paraId="25087CE6" w14:textId="3A10B60F" w:rsidR="00204042" w:rsidRPr="008504CA" w:rsidRDefault="009141B9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504CA">
              <w:rPr>
                <w:rFonts w:ascii="Arial" w:hAnsi="Arial" w:cs="Arial"/>
                <w:sz w:val="20"/>
                <w:szCs w:val="20"/>
                <w:lang w:val="en-IN"/>
              </w:rPr>
              <w:t xml:space="preserve">to causal ecological interpretation without experimental evidence. </w:t>
            </w:r>
            <w:r w:rsidRPr="008504CA">
              <w:rPr>
                <w:rFonts w:ascii="Arial" w:hAnsi="Arial" w:cs="Arial"/>
                <w:sz w:val="20"/>
                <w:szCs w:val="20"/>
              </w:rPr>
              <w:t>This should be softened throughout.</w:t>
            </w:r>
          </w:p>
        </w:tc>
        <w:tc>
          <w:tcPr>
            <w:tcW w:w="1667" w:type="pct"/>
          </w:tcPr>
          <w:p w14:paraId="51AC5B4C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504C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504C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504C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4055782" w:rsidR="00204042" w:rsidRPr="008504CA" w:rsidRDefault="00AD59A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BB7EB5"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</w:t>
            </w:r>
            <w:r w:rsidR="00BB7EB5"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BB7EB5" w:rsidRPr="008504CA">
              <w:rPr>
                <w:rFonts w:ascii="Arial" w:hAnsi="Arial" w:cs="Arial"/>
                <w:bCs/>
                <w:sz w:val="20"/>
                <w:szCs w:val="20"/>
              </w:rPr>
              <w:t>There is over-citation of the same author group, heavy dependence on review articles from the same research network. Not unethical, but noticeable.</w:t>
            </w:r>
          </w:p>
        </w:tc>
        <w:tc>
          <w:tcPr>
            <w:tcW w:w="1667" w:type="pct"/>
          </w:tcPr>
          <w:p w14:paraId="467EE6CF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504C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504C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504C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504C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504C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65F4C64" w:rsidR="00204042" w:rsidRPr="008504CA" w:rsidRDefault="00AD59A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04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8504C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2B73DF" w14:textId="77777777" w:rsidR="009E58AB" w:rsidRPr="008504CA" w:rsidRDefault="009E58AB" w:rsidP="009E58AB">
      <w:pPr>
        <w:rPr>
          <w:rFonts w:ascii="Arial" w:hAnsi="Arial" w:cs="Arial"/>
          <w:b/>
          <w:color w:val="000000"/>
          <w:sz w:val="20"/>
          <w:szCs w:val="20"/>
        </w:rPr>
      </w:pPr>
    </w:p>
    <w:p w14:paraId="1E08F2D4" w14:textId="77777777" w:rsidR="009E58AB" w:rsidRPr="008504CA" w:rsidRDefault="009E58AB" w:rsidP="009E58AB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504C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58586710" w14:textId="77777777" w:rsidR="009E58AB" w:rsidRPr="008504CA" w:rsidRDefault="009E58AB" w:rsidP="009E58AB">
      <w:pPr>
        <w:rPr>
          <w:rFonts w:ascii="Arial" w:hAnsi="Arial" w:cs="Arial"/>
          <w:sz w:val="20"/>
          <w:szCs w:val="20"/>
        </w:rPr>
      </w:pPr>
      <w:r w:rsidRPr="008504CA">
        <w:rPr>
          <w:rFonts w:ascii="Arial" w:hAnsi="Arial" w:cs="Arial"/>
          <w:color w:val="000000"/>
          <w:sz w:val="20"/>
          <w:szCs w:val="20"/>
        </w:rPr>
        <w:t>. R Sabarivasan, Central Agricultural University, India</w:t>
      </w:r>
      <w:r w:rsidRPr="008504CA">
        <w:rPr>
          <w:rFonts w:ascii="Arial" w:hAnsi="Arial" w:cs="Arial"/>
          <w:color w:val="000000"/>
          <w:sz w:val="20"/>
          <w:szCs w:val="20"/>
        </w:rPr>
        <w:br/>
      </w:r>
    </w:p>
    <w:p w14:paraId="6ADC8281" w14:textId="2887718C" w:rsidR="00103E31" w:rsidRPr="008504CA" w:rsidRDefault="00103E31" w:rsidP="009E58AB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103E31" w:rsidRPr="008504C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F583" w14:textId="77777777" w:rsidR="00906BAE" w:rsidRDefault="00906BAE">
      <w:r>
        <w:separator/>
      </w:r>
    </w:p>
  </w:endnote>
  <w:endnote w:type="continuationSeparator" w:id="0">
    <w:p w14:paraId="6207CD90" w14:textId="77777777" w:rsidR="00906BAE" w:rsidRDefault="0090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806D" w14:textId="77777777" w:rsidR="00906BAE" w:rsidRDefault="00906BAE">
      <w:r>
        <w:separator/>
      </w:r>
    </w:p>
  </w:footnote>
  <w:footnote w:type="continuationSeparator" w:id="0">
    <w:p w14:paraId="7F00CDF2" w14:textId="77777777" w:rsidR="00906BAE" w:rsidRDefault="0090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4251437">
    <w:abstractNumId w:val="4"/>
  </w:num>
  <w:num w:numId="2" w16cid:durableId="1137797139">
    <w:abstractNumId w:val="8"/>
  </w:num>
  <w:num w:numId="3" w16cid:durableId="234819432">
    <w:abstractNumId w:val="7"/>
  </w:num>
  <w:num w:numId="4" w16cid:durableId="2045641973">
    <w:abstractNumId w:val="9"/>
  </w:num>
  <w:num w:numId="5" w16cid:durableId="517354246">
    <w:abstractNumId w:val="6"/>
  </w:num>
  <w:num w:numId="6" w16cid:durableId="72237817">
    <w:abstractNumId w:val="0"/>
  </w:num>
  <w:num w:numId="7" w16cid:durableId="1280339724">
    <w:abstractNumId w:val="3"/>
  </w:num>
  <w:num w:numId="8" w16cid:durableId="2141146605">
    <w:abstractNumId w:val="11"/>
  </w:num>
  <w:num w:numId="9" w16cid:durableId="451554007">
    <w:abstractNumId w:val="10"/>
  </w:num>
  <w:num w:numId="10" w16cid:durableId="864447284">
    <w:abstractNumId w:val="2"/>
  </w:num>
  <w:num w:numId="11" w16cid:durableId="499738165">
    <w:abstractNumId w:val="1"/>
  </w:num>
  <w:num w:numId="12" w16cid:durableId="1873810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3E31"/>
    <w:rsid w:val="001061B4"/>
    <w:rsid w:val="00160F14"/>
    <w:rsid w:val="00204042"/>
    <w:rsid w:val="00206283"/>
    <w:rsid w:val="00261933"/>
    <w:rsid w:val="002A0C23"/>
    <w:rsid w:val="002C66D6"/>
    <w:rsid w:val="002E4001"/>
    <w:rsid w:val="002E7393"/>
    <w:rsid w:val="00317308"/>
    <w:rsid w:val="00317CBE"/>
    <w:rsid w:val="003D02CC"/>
    <w:rsid w:val="00461A50"/>
    <w:rsid w:val="004D27F8"/>
    <w:rsid w:val="00565E26"/>
    <w:rsid w:val="00593096"/>
    <w:rsid w:val="005A5CF8"/>
    <w:rsid w:val="005C677A"/>
    <w:rsid w:val="006534F5"/>
    <w:rsid w:val="007A699C"/>
    <w:rsid w:val="008504CA"/>
    <w:rsid w:val="00883469"/>
    <w:rsid w:val="008D2987"/>
    <w:rsid w:val="00906BAE"/>
    <w:rsid w:val="009141B9"/>
    <w:rsid w:val="0093749E"/>
    <w:rsid w:val="009A3A95"/>
    <w:rsid w:val="009C52DD"/>
    <w:rsid w:val="009D7C5E"/>
    <w:rsid w:val="009E58AB"/>
    <w:rsid w:val="00A56BA4"/>
    <w:rsid w:val="00A7113E"/>
    <w:rsid w:val="00AA476E"/>
    <w:rsid w:val="00AD59A6"/>
    <w:rsid w:val="00AF3F59"/>
    <w:rsid w:val="00B16288"/>
    <w:rsid w:val="00B826B6"/>
    <w:rsid w:val="00BB7EB5"/>
    <w:rsid w:val="00C255C0"/>
    <w:rsid w:val="00C8041C"/>
    <w:rsid w:val="00D51B4B"/>
    <w:rsid w:val="00DA1C5F"/>
    <w:rsid w:val="00DB34FB"/>
    <w:rsid w:val="00DF4831"/>
    <w:rsid w:val="00E13F66"/>
    <w:rsid w:val="00E24527"/>
    <w:rsid w:val="00E46CBC"/>
    <w:rsid w:val="00E87BB8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03E31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SDI 1022</cp:lastModifiedBy>
  <cp:revision>16</cp:revision>
  <dcterms:created xsi:type="dcterms:W3CDTF">2026-03-24T06:15:00Z</dcterms:created>
  <dcterms:modified xsi:type="dcterms:W3CDTF">2026-05-20T08:38:00Z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