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E162DE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E162DE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62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1F7E11AA" w:rsidR="000F2AFD" w:rsidRPr="00E162DE" w:rsidRDefault="00B94A59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E162DE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Research and Reports in Hematology </w:t>
              </w:r>
            </w:hyperlink>
          </w:p>
        </w:tc>
      </w:tr>
      <w:tr w:rsidR="000F2AFD" w:rsidRPr="00E162DE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E162DE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62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6E73F7EB" w:rsidR="000F2AFD" w:rsidRPr="00E162DE" w:rsidRDefault="0052699E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Ms_IJR2H_159219</w:t>
            </w:r>
          </w:p>
        </w:tc>
      </w:tr>
      <w:tr w:rsidR="000F2AFD" w:rsidRPr="00E162DE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E162DE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62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2027E64C" w:rsidR="000F2AFD" w:rsidRPr="00E162DE" w:rsidRDefault="0052699E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/>
                <w:sz w:val="20"/>
                <w:szCs w:val="20"/>
                <w:lang w:val="en-GB"/>
              </w:rPr>
              <w:t>Silent Multiorgan Injury in Sickle Cell Disease: Redefining Mortality Beyond Pain Crises</w:t>
            </w:r>
          </w:p>
        </w:tc>
      </w:tr>
      <w:tr w:rsidR="000F2AFD" w:rsidRPr="00E162DE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E162DE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162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E162DE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E162DE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C3C896C" w14:textId="77777777" w:rsidR="000F2AFD" w:rsidRPr="00E162DE" w:rsidRDefault="000F2AFD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51B6B3" w14:textId="77777777" w:rsidR="000F2AFD" w:rsidRPr="00E162DE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E162DE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E162DE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E162DE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E162DE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E162DE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E162D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E162DE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162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162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162DE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E162DE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162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E162DE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53F179A6" w:rsidR="000F2AFD" w:rsidRPr="00E162DE" w:rsidRDefault="00094A92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color w:val="000000"/>
                <w:sz w:val="20"/>
                <w:szCs w:val="20"/>
              </w:rPr>
              <w:t>The manuscript addresses an important and clinically relevant concept in</w:t>
            </w:r>
            <w:r w:rsidRPr="00E162DE">
              <w:rPr>
                <w:rStyle w:val="apple-converted-space"/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  <w:r w:rsidRPr="00E162DE">
              <w:rPr>
                <w:rStyle w:val="whitespace-normal"/>
                <w:rFonts w:ascii="Arial" w:hAnsi="Arial" w:cs="Arial"/>
                <w:color w:val="000000"/>
                <w:sz w:val="20"/>
                <w:szCs w:val="20"/>
              </w:rPr>
              <w:t>Sickle Cell Disease</w:t>
            </w:r>
            <w:r w:rsidRPr="00E162DE">
              <w:rPr>
                <w:rFonts w:ascii="Arial" w:hAnsi="Arial" w:cs="Arial"/>
                <w:color w:val="000000"/>
                <w:sz w:val="20"/>
                <w:szCs w:val="20"/>
              </w:rPr>
              <w:t>: the role of silent multiorgan injury in long-term morbidity and mortality. The topic is contemporary, clinically meaningful, and potentially valuable as a narrative review.</w:t>
            </w:r>
            <w:r w:rsidRPr="00E162DE">
              <w:rPr>
                <w:rStyle w:val="apple-converted-space"/>
                <w:rFonts w:ascii="Arial" w:eastAsia="Arial Unicode MS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67" w:type="pct"/>
          </w:tcPr>
          <w:p w14:paraId="6A84AF84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E162DE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E162DE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5604F8C8" w:rsidR="000F2AFD" w:rsidRPr="00E162DE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162D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1A5DCD" w:rsidRPr="00E162D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E162D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E162DE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E162DE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E162D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E162DE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2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162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E162DE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E162D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E162D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E162DE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4027503C" w:rsidR="000F2AFD" w:rsidRPr="00E162DE" w:rsidRDefault="00094A9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93B2DC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162DE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E162D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E162D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E162D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3F3DDA99" w:rsidR="000F2AFD" w:rsidRPr="00E162DE" w:rsidRDefault="00094A9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BDA5D40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162DE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E162D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16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E162D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E162DE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42F80064" w:rsidR="000F2AFD" w:rsidRPr="00E162DE" w:rsidRDefault="00094A9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9D64B9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162DE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E162D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16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E162D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E162DE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3F33C9E1" w:rsidR="000F2AFD" w:rsidRPr="00E162DE" w:rsidRDefault="00094A9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162DE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E162D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16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E162D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E162DE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40D49681" w:rsidR="000F2AFD" w:rsidRPr="00E162DE" w:rsidRDefault="00094A9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1583622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162DE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E162D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16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E162D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E162DE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3A3173" w14:textId="7FFEA118" w:rsidR="00094A92" w:rsidRPr="00E162DE" w:rsidRDefault="00094A92" w:rsidP="00094A92">
            <w:pPr>
              <w:pStyle w:val="NormalWeb"/>
              <w:rPr>
                <w:rFonts w:ascii="Arial" w:hAnsi="Arial" w:cs="Arial"/>
                <w:color w:val="000000"/>
                <w:sz w:val="20"/>
                <w:szCs w:val="20"/>
                <w:lang w:val="en-IN" w:eastAsia="en-GB"/>
              </w:rPr>
            </w:pPr>
            <w:r w:rsidRPr="00E16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1, </w:t>
            </w:r>
            <w:r w:rsidRPr="00E162DE">
              <w:rPr>
                <w:rFonts w:ascii="Arial" w:hAnsi="Arial" w:cs="Arial"/>
                <w:color w:val="000000"/>
                <w:sz w:val="20"/>
                <w:szCs w:val="20"/>
              </w:rPr>
              <w:t>Many references are not directly related to sickle cell disease and weaken scientific credibility.</w:t>
            </w:r>
          </w:p>
          <w:p w14:paraId="0E93AB33" w14:textId="4687D08F" w:rsidR="000F2AFD" w:rsidRPr="00E162DE" w:rsidRDefault="000F2AF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21B890F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162DE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E162D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16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E162D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E162D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162DE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318DC573" w:rsidR="000F2AFD" w:rsidRPr="00E162DE" w:rsidRDefault="00094A9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F405CA4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162DE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E162D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16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E162D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E162D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26DC8EA4" w:rsidR="000F2AFD" w:rsidRPr="00E162DE" w:rsidRDefault="00094A9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05DF9C30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162DE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E162D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E16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E162D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E162DE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77777777" w:rsidR="000F2AFD" w:rsidRPr="00E162DE" w:rsidRDefault="000F2AFD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0133A88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162DE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E162D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E162DE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E162DE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E162DE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E162D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E162D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E162DE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77777777" w:rsidR="000F2AFD" w:rsidRPr="00E162DE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885C4A1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162DE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E162D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E162D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E162D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77777777" w:rsidR="000F2AFD" w:rsidRPr="00E162DE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78B438A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162DE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E162D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12. Are the limitations of the paper </w:t>
            </w:r>
            <w:r w:rsidRPr="00E162D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discussed?</w:t>
            </w:r>
          </w:p>
          <w:p w14:paraId="7AC91059" w14:textId="77777777" w:rsidR="000F2AFD" w:rsidRPr="00E162D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E162D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77777777" w:rsidR="000F2AFD" w:rsidRPr="00E162DE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48DF06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162DE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E162D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E162DE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E162D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E162D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E162D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765901F4" w:rsidR="000F2AFD" w:rsidRPr="00E162DE" w:rsidRDefault="00094A9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605211B3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162DE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E162D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E162D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E162DE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E162D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77777777" w:rsidR="000F2AFD" w:rsidRPr="00E162DE" w:rsidRDefault="000F2AFD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D664FC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E162DE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E162DE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E162DE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E162DE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E162DE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E162DE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E162D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E162DE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E162DE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162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162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162DE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E162D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E162DE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E162DE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16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0490724A" w:rsidR="000F2AFD" w:rsidRPr="00E162DE" w:rsidRDefault="00094A9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162DE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E162DE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E162DE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E162DE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486B87B8" w:rsidR="000F2AFD" w:rsidRPr="00E162DE" w:rsidRDefault="00094A92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wound need certain modifications</w:t>
            </w:r>
          </w:p>
        </w:tc>
        <w:tc>
          <w:tcPr>
            <w:tcW w:w="1667" w:type="pct"/>
          </w:tcPr>
          <w:p w14:paraId="1D3D6950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162DE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E162DE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E162DE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E162DE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7E353996" w:rsidR="000F2AFD" w:rsidRPr="00E162DE" w:rsidRDefault="00094A9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667" w:type="pct"/>
          </w:tcPr>
          <w:p w14:paraId="70C3150A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162DE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E162D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E162DE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E162D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265E81E5" w:rsidR="000F2AFD" w:rsidRPr="00E162DE" w:rsidRDefault="00094A9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78052020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E162DE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E162DE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E162DE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E162DE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E162DE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E162DE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1BDE3C4D" w:rsidR="000F2AFD" w:rsidRPr="00E162DE" w:rsidRDefault="00094A92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16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E162DE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E162DE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14696D40" w14:textId="77777777" w:rsidR="000F2AFD" w:rsidRPr="00E162DE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1FDB34F2" w14:textId="77777777" w:rsidR="00E162DE" w:rsidRPr="00E162DE" w:rsidRDefault="00E162DE" w:rsidP="00E162D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162DE">
        <w:rPr>
          <w:rFonts w:ascii="Arial" w:hAnsi="Arial" w:cs="Arial"/>
          <w:b/>
          <w:u w:val="single"/>
        </w:rPr>
        <w:t>Reviewer details:</w:t>
      </w:r>
    </w:p>
    <w:p w14:paraId="6AA632C3" w14:textId="77777777" w:rsidR="00982439" w:rsidRPr="00E162DE" w:rsidRDefault="00982439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52AC647A" w14:textId="7EDFBEFD" w:rsidR="00E162DE" w:rsidRPr="00E162DE" w:rsidRDefault="00E162DE" w:rsidP="00E162DE">
      <w:pPr>
        <w:jc w:val="both"/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</w:pPr>
      <w:r w:rsidRPr="00E162DE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Amit Jain</w:t>
      </w:r>
      <w:r w:rsidRPr="00E162DE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 xml:space="preserve">, </w:t>
      </w:r>
      <w:r w:rsidRPr="00E162DE">
        <w:rPr>
          <w:rFonts w:ascii="Arial" w:eastAsia="MS Mincho" w:hAnsi="Arial" w:cs="Arial"/>
          <w:b/>
          <w:bCs/>
          <w:sz w:val="20"/>
          <w:szCs w:val="20"/>
          <w:lang w:val="en-GB" w:eastAsia="x-none"/>
        </w:rPr>
        <w:t>India</w:t>
      </w:r>
    </w:p>
    <w:sectPr w:rsidR="00E162DE" w:rsidRPr="00E162D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541D4" w14:textId="77777777" w:rsidR="006104AA" w:rsidRDefault="006104AA">
      <w:r>
        <w:separator/>
      </w:r>
    </w:p>
  </w:endnote>
  <w:endnote w:type="continuationSeparator" w:id="0">
    <w:p w14:paraId="75BE019E" w14:textId="77777777" w:rsidR="006104AA" w:rsidRDefault="0061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246E6" w14:textId="77777777" w:rsidR="006104AA" w:rsidRDefault="006104AA">
      <w:r>
        <w:separator/>
      </w:r>
    </w:p>
  </w:footnote>
  <w:footnote w:type="continuationSeparator" w:id="0">
    <w:p w14:paraId="7E946B04" w14:textId="77777777" w:rsidR="006104AA" w:rsidRDefault="00610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93034246">
    <w:abstractNumId w:val="4"/>
  </w:num>
  <w:num w:numId="2" w16cid:durableId="288246678">
    <w:abstractNumId w:val="8"/>
  </w:num>
  <w:num w:numId="3" w16cid:durableId="2030834983">
    <w:abstractNumId w:val="7"/>
  </w:num>
  <w:num w:numId="4" w16cid:durableId="2124572853">
    <w:abstractNumId w:val="9"/>
  </w:num>
  <w:num w:numId="5" w16cid:durableId="195966548">
    <w:abstractNumId w:val="6"/>
  </w:num>
  <w:num w:numId="6" w16cid:durableId="1340499328">
    <w:abstractNumId w:val="0"/>
  </w:num>
  <w:num w:numId="7" w16cid:durableId="143082590">
    <w:abstractNumId w:val="3"/>
  </w:num>
  <w:num w:numId="8" w16cid:durableId="1578400132">
    <w:abstractNumId w:val="11"/>
  </w:num>
  <w:num w:numId="9" w16cid:durableId="281158003">
    <w:abstractNumId w:val="10"/>
  </w:num>
  <w:num w:numId="10" w16cid:durableId="65225140">
    <w:abstractNumId w:val="2"/>
  </w:num>
  <w:num w:numId="11" w16cid:durableId="121536354">
    <w:abstractNumId w:val="1"/>
  </w:num>
  <w:num w:numId="12" w16cid:durableId="101269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2AFD"/>
    <w:rsid w:val="00027AF1"/>
    <w:rsid w:val="0003261D"/>
    <w:rsid w:val="00067224"/>
    <w:rsid w:val="00094A92"/>
    <w:rsid w:val="000F2AFD"/>
    <w:rsid w:val="00194A81"/>
    <w:rsid w:val="001A5DCD"/>
    <w:rsid w:val="001C2A46"/>
    <w:rsid w:val="001F4788"/>
    <w:rsid w:val="00206283"/>
    <w:rsid w:val="00415708"/>
    <w:rsid w:val="0052699E"/>
    <w:rsid w:val="00542E73"/>
    <w:rsid w:val="005516B9"/>
    <w:rsid w:val="005A12C6"/>
    <w:rsid w:val="006104AA"/>
    <w:rsid w:val="00626B8C"/>
    <w:rsid w:val="00687C79"/>
    <w:rsid w:val="0069157E"/>
    <w:rsid w:val="006D2865"/>
    <w:rsid w:val="006D3B55"/>
    <w:rsid w:val="008F04DB"/>
    <w:rsid w:val="00982439"/>
    <w:rsid w:val="009F2693"/>
    <w:rsid w:val="00A54C25"/>
    <w:rsid w:val="00B028BF"/>
    <w:rsid w:val="00B124EE"/>
    <w:rsid w:val="00B41BD1"/>
    <w:rsid w:val="00B94A59"/>
    <w:rsid w:val="00BD38B6"/>
    <w:rsid w:val="00CB119E"/>
    <w:rsid w:val="00CD37A5"/>
    <w:rsid w:val="00CE4B3A"/>
    <w:rsid w:val="00D13140"/>
    <w:rsid w:val="00E162DE"/>
    <w:rsid w:val="00E24527"/>
    <w:rsid w:val="00EE3E18"/>
    <w:rsid w:val="00F0266B"/>
    <w:rsid w:val="00F277DC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094A92"/>
  </w:style>
  <w:style w:type="character" w:customStyle="1" w:styleId="whitespace-normal">
    <w:name w:val="whitespace-normal"/>
    <w:basedOn w:val="DefaultParagraphFont"/>
    <w:rsid w:val="00094A92"/>
  </w:style>
  <w:style w:type="paragraph" w:customStyle="1" w:styleId="TableParagraph">
    <w:name w:val="Table Paragraph"/>
    <w:basedOn w:val="Normal"/>
    <w:uiPriority w:val="1"/>
    <w:qFormat/>
    <w:rsid w:val="00982439"/>
    <w:pPr>
      <w:widowControl w:val="0"/>
      <w:autoSpaceDE w:val="0"/>
      <w:autoSpaceDN w:val="0"/>
      <w:ind w:left="107"/>
    </w:pPr>
    <w:rPr>
      <w:sz w:val="22"/>
      <w:szCs w:val="22"/>
    </w:rPr>
  </w:style>
  <w:style w:type="paragraph" w:customStyle="1" w:styleId="Affiliation">
    <w:name w:val="Affiliation"/>
    <w:basedOn w:val="Normal"/>
    <w:rsid w:val="00E162D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r2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41</cp:revision>
  <dcterms:created xsi:type="dcterms:W3CDTF">2026-03-24T06:32:00Z</dcterms:created>
  <dcterms:modified xsi:type="dcterms:W3CDTF">2026-05-26T11:53:00Z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