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7A7E69" w14:paraId="7A603BF2" w14:textId="77777777" w:rsidTr="00783043">
        <w:trPr>
          <w:trHeight w:val="98"/>
          <w:jc w:val="center"/>
        </w:trPr>
        <w:tc>
          <w:tcPr>
            <w:tcW w:w="1186" w:type="pct"/>
          </w:tcPr>
          <w:p w14:paraId="2FE7CBF3" w14:textId="77777777" w:rsidR="00942996" w:rsidRPr="007A7E6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A87E4C5" w14:textId="77777777" w:rsidR="00942996" w:rsidRPr="007A7E69" w:rsidRDefault="007830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A7E6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7A7E69" w14:paraId="18EB33C0" w14:textId="77777777">
        <w:trPr>
          <w:trHeight w:val="20"/>
          <w:jc w:val="center"/>
        </w:trPr>
        <w:tc>
          <w:tcPr>
            <w:tcW w:w="1186" w:type="pct"/>
          </w:tcPr>
          <w:p w14:paraId="58E89FB5" w14:textId="77777777" w:rsidR="00942996" w:rsidRPr="007A7E6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6F43D910" w14:textId="77777777" w:rsidR="00942996" w:rsidRPr="007A7E69" w:rsidRDefault="005D25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Ms_IJPSS_157493</w:t>
            </w:r>
          </w:p>
        </w:tc>
      </w:tr>
      <w:tr w:rsidR="00942996" w:rsidRPr="007A7E69" w14:paraId="09CEF2CB" w14:textId="77777777">
        <w:trPr>
          <w:trHeight w:val="20"/>
          <w:jc w:val="center"/>
        </w:trPr>
        <w:tc>
          <w:tcPr>
            <w:tcW w:w="1186" w:type="pct"/>
          </w:tcPr>
          <w:p w14:paraId="122D06D3" w14:textId="77777777" w:rsidR="00942996" w:rsidRPr="007A7E6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46B775C" w14:textId="77777777" w:rsidR="00942996" w:rsidRPr="007A7E69" w:rsidRDefault="005D25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tillage, residue, and nutrient management practices on the productivity of wheat (Triticum aestivum L.) and soil microbial population under salt-affected soil conditions</w:t>
            </w:r>
          </w:p>
        </w:tc>
      </w:tr>
      <w:tr w:rsidR="00942996" w:rsidRPr="007A7E69" w14:paraId="27AB3BA7" w14:textId="77777777">
        <w:trPr>
          <w:trHeight w:val="20"/>
          <w:jc w:val="center"/>
        </w:trPr>
        <w:tc>
          <w:tcPr>
            <w:tcW w:w="1186" w:type="pct"/>
          </w:tcPr>
          <w:p w14:paraId="63451E93" w14:textId="77777777" w:rsidR="00942996" w:rsidRPr="007A7E6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DB2DC85" w14:textId="77777777" w:rsidR="00942996" w:rsidRPr="007A7E69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C2C279" w14:textId="77777777" w:rsidR="00942996" w:rsidRPr="007A7E6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1C4923" w14:textId="77777777" w:rsidR="00942996" w:rsidRPr="007A7E6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2EC1E5" w14:textId="77777777" w:rsidR="00942996" w:rsidRPr="007A7E6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8870664" w14:textId="77777777" w:rsidR="00942996" w:rsidRPr="007A7E6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0CD869" w14:textId="77777777" w:rsidR="00942996" w:rsidRPr="007A7E6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D702D1" w14:textId="77777777" w:rsidR="00942996" w:rsidRPr="007A7E6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94017D" w14:textId="77777777" w:rsidR="00942996" w:rsidRPr="007A7E69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A7E6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A7E6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A09F21A" w14:textId="77777777" w:rsidR="00942996" w:rsidRPr="007A7E69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7A7E69" w14:paraId="6D2BB47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99932E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50B02D58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11C85673" w14:textId="77777777" w:rsidR="00942996" w:rsidRPr="007A7E69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7E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7E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A92636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1C1E6ED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B63030" w14:textId="77777777" w:rsidR="00942996" w:rsidRPr="007A7E69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6372E3" w14:textId="77777777" w:rsidR="00942996" w:rsidRPr="007A7E69" w:rsidRDefault="00021E5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>This manuscript addresses an important topic in sustainable agriculture by evaluating the combined effects of tillage, residue, and nutrient management on soil properties and wheat productivity under salt-affected conditions. The study is relevant for improving soil fertility and crop performance in degraded soils, particularly in intensively cultivated systems such as the rice wheat cropping system.</w:t>
            </w:r>
          </w:p>
        </w:tc>
        <w:tc>
          <w:tcPr>
            <w:tcW w:w="1367" w:type="pct"/>
          </w:tcPr>
          <w:p w14:paraId="0A3B32F4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56900547" w14:textId="77777777" w:rsidR="00942996" w:rsidRPr="007A7E6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6E274B55" w14:textId="77777777" w:rsidR="00942996" w:rsidRPr="007A7E6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7481F436" w14:textId="77777777" w:rsidR="00942996" w:rsidRPr="007A7E6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3882B108" w14:textId="77777777" w:rsidR="00942996" w:rsidRPr="007A7E69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A7E6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14:paraId="08CE4BAA" w14:textId="77777777" w:rsidR="00942996" w:rsidRPr="007A7E6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7A7E69" w14:paraId="782C232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D395E5F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4CE64365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38B44E49" w14:textId="77777777" w:rsidR="00942996" w:rsidRPr="007A7E69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7E6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7A7E69" w14:paraId="32D98E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4C964F" w14:textId="77777777" w:rsidR="00942996" w:rsidRPr="007A7E6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2F2F24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034C6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65485A" w14:textId="77777777" w:rsidR="00942996" w:rsidRPr="007A7E69" w:rsidRDefault="00021E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9575EB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67B527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357A03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2196B4F6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8FC1D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DCA799" w14:textId="77777777" w:rsidR="00942996" w:rsidRPr="007A7E69" w:rsidRDefault="00021E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1661DD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208E9C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B8B5D6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249AE5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74052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4B70AB" w14:textId="77777777" w:rsidR="00942996" w:rsidRPr="007A7E69" w:rsidRDefault="00021E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2E12A9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3BA175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0D7907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E8CE59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0E6C7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E22DD7" w14:textId="77777777" w:rsidR="00942996" w:rsidRPr="007A7E69" w:rsidRDefault="00021E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05913C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5ED64D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2B4CC1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42C4DB8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E823C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C6EAF9" w14:textId="77777777" w:rsidR="00942996" w:rsidRPr="007A7E69" w:rsidRDefault="00021E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312E9F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508A34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5F4328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7A02F60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6212F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73E177" w14:textId="77777777" w:rsidR="00942996" w:rsidRPr="007A7E69" w:rsidRDefault="00021E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9D6075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13B5E5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0393F4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14FD885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26133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C7B72B" w14:textId="77777777" w:rsidR="00942996" w:rsidRPr="007A7E69" w:rsidRDefault="00021E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CADE10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3D1D85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3DC915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157FBC8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2D044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DCABC7" w14:textId="77777777" w:rsidR="00942996" w:rsidRPr="007A7E69" w:rsidRDefault="00021E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0B6BA80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7D0660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A050D8" w14:textId="77777777" w:rsidR="00942996" w:rsidRPr="007A7E6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4A3641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00F89" w14:textId="77777777" w:rsidR="00942996" w:rsidRPr="007A7E6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30F640" w14:textId="77777777" w:rsidR="00942996" w:rsidRPr="007A7E69" w:rsidRDefault="00021E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63DC46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02F1E4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AACD8F" w14:textId="77777777" w:rsidR="00942996" w:rsidRPr="007A7E6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B9CCCC7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8C270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F81BDB" w14:textId="77777777" w:rsidR="00942996" w:rsidRPr="007A7E69" w:rsidRDefault="00021E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5159E1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2155B7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5706A" w14:textId="77777777" w:rsidR="00942996" w:rsidRPr="007A7E6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165798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B3ED5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163856" w14:textId="77777777" w:rsidR="00942996" w:rsidRPr="007A7E69" w:rsidRDefault="00021E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7C159B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64DF2D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698098" w14:textId="77777777" w:rsidR="00942996" w:rsidRPr="007A7E6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773E6F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2DB7F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CB99A9" w14:textId="77777777" w:rsidR="00942996" w:rsidRPr="007A7E69" w:rsidRDefault="00021E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D2D26B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54AAF1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E2B25D" w14:textId="77777777" w:rsidR="00942996" w:rsidRPr="007A7E6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E19291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FC0BD63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2E4A6C" w14:textId="77777777" w:rsidR="00942996" w:rsidRPr="007A7E69" w:rsidRDefault="00021E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AE9C156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7DFAA5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03C0B1" w14:textId="77777777" w:rsidR="00942996" w:rsidRPr="007A7E6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042A08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D45AE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F6F6B5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635712" w14:textId="77777777" w:rsidR="00942996" w:rsidRPr="007A7E69" w:rsidRDefault="00021E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1014CC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398E05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BE8027" w14:textId="77777777" w:rsidR="00942996" w:rsidRPr="007A7E6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471649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EB83F" w14:textId="77777777" w:rsidR="00942996" w:rsidRPr="007A7E6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5F3EE7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FCDA9E" w14:textId="77777777" w:rsidR="00942996" w:rsidRPr="007A7E69" w:rsidRDefault="00021E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5BA9CD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1874D14B" w14:textId="77777777" w:rsidR="00942996" w:rsidRPr="007A7E6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8DF805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70C67C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7B67C0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480F62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830C40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79D16F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647588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FD8C96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0760D0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19CB06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8E9F9D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8E1C3B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DDE73D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FCE6E6" w14:textId="77777777" w:rsidR="00021E5C" w:rsidRPr="007A7E69" w:rsidRDefault="00021E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32FA4B" w14:textId="77777777" w:rsidR="00942996" w:rsidRPr="007A7E6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B8E916" w14:textId="77777777" w:rsidR="00942996" w:rsidRPr="007A7E6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D2C2AA" w14:textId="77777777" w:rsidR="00942996" w:rsidRPr="007A7E69" w:rsidRDefault="00C11ABD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A7E6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4E82CD26" w14:textId="77777777" w:rsidR="00942996" w:rsidRPr="007A7E6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7A7E69" w14:paraId="77A5EB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04F909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14:paraId="58D273A8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>Reviewer’s comment</w:t>
            </w:r>
          </w:p>
          <w:p w14:paraId="1CABE660" w14:textId="77777777" w:rsidR="00942996" w:rsidRPr="007A7E69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9B1AB66" w14:textId="77777777" w:rsidR="00942996" w:rsidRPr="007A7E69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7E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7E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091637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634AB1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3F346C" w14:textId="77777777" w:rsidR="00942996" w:rsidRPr="007A7E6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CAD4A6" w14:textId="77777777" w:rsidR="00942996" w:rsidRPr="007A7E6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4CADBB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B1DF71" w14:textId="77777777" w:rsidR="00021E5C" w:rsidRPr="007A7E69" w:rsidRDefault="00021E5C" w:rsidP="00021E5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7A7E69">
              <w:rPr>
                <w:rFonts w:ascii="Arial" w:hAnsi="Arial" w:cs="Arial"/>
                <w:sz w:val="20"/>
                <w:szCs w:val="20"/>
              </w:rPr>
              <w:t>, but it is slightly long.</w:t>
            </w:r>
            <w:r w:rsidRPr="007A7E69">
              <w:rPr>
                <w:rFonts w:ascii="Arial" w:hAnsi="Arial" w:cs="Arial"/>
                <w:sz w:val="20"/>
                <w:szCs w:val="20"/>
              </w:rPr>
              <w:br/>
            </w: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Suggestion:</w:t>
            </w:r>
            <w:r w:rsidRPr="007A7E69">
              <w:rPr>
                <w:rFonts w:ascii="Arial" w:hAnsi="Arial" w:cs="Arial"/>
                <w:sz w:val="20"/>
                <w:szCs w:val="20"/>
              </w:rPr>
              <w:t xml:space="preserve"> Consider shortening for clarity and impact.</w:t>
            </w:r>
          </w:p>
          <w:p w14:paraId="7CD592F1" w14:textId="77777777" w:rsidR="00942996" w:rsidRPr="007A7E69" w:rsidRDefault="009429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8731DCB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219867F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77951E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5DA085B9" w14:textId="77777777" w:rsidR="00942996" w:rsidRPr="007A7E6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3704A3" w14:textId="77777777" w:rsidR="00942996" w:rsidRPr="007A7E6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3B9D9C6" w14:textId="77777777" w:rsidR="00496862" w:rsidRPr="007A7E69" w:rsidRDefault="00496862" w:rsidP="004968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7A7E69">
              <w:rPr>
                <w:rFonts w:ascii="Arial" w:hAnsi="Arial" w:cs="Arial"/>
                <w:sz w:val="20"/>
                <w:szCs w:val="20"/>
              </w:rPr>
              <w:t>, but it is too descriptive and lacks structure.</w:t>
            </w:r>
            <w:r w:rsidRPr="007A7E69">
              <w:rPr>
                <w:rFonts w:ascii="Arial" w:hAnsi="Arial" w:cs="Arial"/>
                <w:sz w:val="20"/>
                <w:szCs w:val="20"/>
              </w:rPr>
              <w:br/>
            </w: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Suggestion:</w:t>
            </w:r>
            <w:r w:rsidRPr="007A7E69">
              <w:rPr>
                <w:rFonts w:ascii="Arial" w:hAnsi="Arial" w:cs="Arial"/>
                <w:sz w:val="20"/>
                <w:szCs w:val="20"/>
              </w:rPr>
              <w:t xml:space="preserve"> Include:</w:t>
            </w:r>
          </w:p>
          <w:p w14:paraId="4BE464CF" w14:textId="77777777" w:rsidR="00496862" w:rsidRPr="007A7E69" w:rsidRDefault="00496862" w:rsidP="004968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Clear objective </w:t>
            </w:r>
          </w:p>
          <w:p w14:paraId="13FC37E9" w14:textId="77777777" w:rsidR="00496862" w:rsidRPr="007A7E69" w:rsidRDefault="00496862" w:rsidP="004968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Key statistical results </w:t>
            </w:r>
          </w:p>
          <w:p w14:paraId="4DF9AFE6" w14:textId="77777777" w:rsidR="00942996" w:rsidRPr="007A7E69" w:rsidRDefault="00496862" w:rsidP="0049686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>Brief conclusion with implication</w:t>
            </w:r>
          </w:p>
        </w:tc>
        <w:tc>
          <w:tcPr>
            <w:tcW w:w="1543" w:type="pct"/>
          </w:tcPr>
          <w:p w14:paraId="7EDDE49D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538DED0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D9AEEB" w14:textId="77777777" w:rsidR="00942996" w:rsidRPr="007A7E69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7E6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A7E69">
              <w:rPr>
                <w:rFonts w:ascii="Arial" w:hAnsi="Arial" w:cs="Arial"/>
                <w:lang w:val="en-GB"/>
              </w:rPr>
              <w:br/>
            </w:r>
          </w:p>
          <w:p w14:paraId="30186A0E" w14:textId="77777777" w:rsidR="00942996" w:rsidRPr="007A7E6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A95827" w14:textId="77777777" w:rsidR="00496862" w:rsidRPr="007A7E69" w:rsidRDefault="00496862" w:rsidP="004968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PARTIALLY YES</w:t>
            </w:r>
          </w:p>
          <w:p w14:paraId="02A7AB6F" w14:textId="77777777" w:rsidR="00496862" w:rsidRPr="007A7E69" w:rsidRDefault="00496862" w:rsidP="004968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Issues:</w:t>
            </w:r>
          </w:p>
          <w:p w14:paraId="75687DF0" w14:textId="77777777" w:rsidR="00496862" w:rsidRPr="007A7E69" w:rsidRDefault="00496862" w:rsidP="0049686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Lack of clearly stated hypothesis </w:t>
            </w:r>
          </w:p>
          <w:p w14:paraId="44B45E5E" w14:textId="77777777" w:rsidR="00496862" w:rsidRPr="007A7E69" w:rsidRDefault="00496862" w:rsidP="0049686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Short-term study limits conclusions </w:t>
            </w:r>
          </w:p>
          <w:p w14:paraId="56952892" w14:textId="77777777" w:rsidR="00496862" w:rsidRPr="007A7E69" w:rsidRDefault="00496862" w:rsidP="0049686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Weak explanation of non-significant results </w:t>
            </w:r>
          </w:p>
          <w:p w14:paraId="33423C83" w14:textId="77777777" w:rsidR="00496862" w:rsidRPr="007A7E69" w:rsidRDefault="00496862" w:rsidP="0049686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No interaction effects discussion (A × B mostly NS but not interpreted) </w:t>
            </w:r>
          </w:p>
          <w:p w14:paraId="0F182E68" w14:textId="77777777" w:rsidR="00496862" w:rsidRPr="007A7E69" w:rsidRDefault="00496862" w:rsidP="0049686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>Microbial results are over-interpreted despite being non-significant</w:t>
            </w:r>
          </w:p>
          <w:p w14:paraId="2DB903D4" w14:textId="77777777" w:rsidR="00942996" w:rsidRPr="007A7E69" w:rsidRDefault="009429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DD4B0C3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2B1723F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CAE443" w14:textId="77777777" w:rsidR="00942996" w:rsidRPr="007A7E6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A39317" w14:textId="77777777" w:rsidR="00942996" w:rsidRPr="007A7E6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4EAE67" w14:textId="77777777" w:rsidR="00942996" w:rsidRPr="007A7E6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855F1C" w14:textId="77777777" w:rsidR="00942996" w:rsidRPr="007A7E6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69EB021" w14:textId="77777777" w:rsidR="00496862" w:rsidRPr="007A7E69" w:rsidRDefault="00496862" w:rsidP="004968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14:paraId="50D7BEAD" w14:textId="77777777" w:rsidR="00496862" w:rsidRPr="007A7E69" w:rsidRDefault="00496862" w:rsidP="004968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Problems:</w:t>
            </w:r>
          </w:p>
          <w:p w14:paraId="7FBAC0C5" w14:textId="77777777" w:rsidR="00496862" w:rsidRPr="007A7E69" w:rsidRDefault="00496862" w:rsidP="0049686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Many citations are weak or poorly formatted </w:t>
            </w:r>
          </w:p>
          <w:p w14:paraId="3A82422C" w14:textId="77777777" w:rsidR="00496862" w:rsidRPr="007A7E69" w:rsidRDefault="00496862" w:rsidP="0049686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Some references incomplete </w:t>
            </w:r>
          </w:p>
          <w:p w14:paraId="32316E86" w14:textId="77777777" w:rsidR="00496862" w:rsidRPr="007A7E69" w:rsidRDefault="00496862" w:rsidP="0049686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Over-reliance on local/low-impact journals </w:t>
            </w:r>
          </w:p>
          <w:p w14:paraId="2D69CAAB" w14:textId="77777777" w:rsidR="00496862" w:rsidRPr="007A7E69" w:rsidRDefault="00496862" w:rsidP="0049686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sz w:val="20"/>
                <w:szCs w:val="20"/>
              </w:rPr>
              <w:t xml:space="preserve">Missing key global literature </w:t>
            </w:r>
          </w:p>
          <w:p w14:paraId="4E90E09B" w14:textId="77777777" w:rsidR="00496862" w:rsidRPr="007A7E69" w:rsidRDefault="00496862" w:rsidP="004968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</w:rPr>
              <w:t>Suggestion:</w:t>
            </w:r>
            <w:r w:rsidRPr="007A7E69">
              <w:rPr>
                <w:rFonts w:ascii="Arial" w:hAnsi="Arial" w:cs="Arial"/>
                <w:sz w:val="20"/>
                <w:szCs w:val="20"/>
              </w:rPr>
              <w:t xml:space="preserve"> Add more high-quality, recent (last 5–10 years) journal articles (e.g., Soil &amp; Tillage Research, Geoderma, Agriculture Ecosystems &amp; Environment)</w:t>
            </w:r>
          </w:p>
          <w:p w14:paraId="27057606" w14:textId="77777777" w:rsidR="00942996" w:rsidRPr="007A7E69" w:rsidRDefault="009429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78D843F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42996" w:rsidRPr="007A7E69" w14:paraId="065488F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1CC056A" w14:textId="77777777" w:rsidR="00942996" w:rsidRPr="007A7E6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F873F1" w14:textId="77777777" w:rsidR="00942996" w:rsidRPr="007A7E6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84ECD9" w14:textId="77777777" w:rsidR="00942996" w:rsidRPr="007A7E6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7F03E5" w14:textId="77777777" w:rsidR="00942996" w:rsidRPr="007A7E6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(If yes, kindly please write down the ethical issues </w:t>
            </w: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here in details)</w:t>
            </w:r>
          </w:p>
          <w:p w14:paraId="39C53179" w14:textId="77777777" w:rsidR="00942996" w:rsidRPr="007A7E6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D07BB28" w14:textId="77777777" w:rsidR="00942996" w:rsidRPr="007A7E69" w:rsidRDefault="004968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E6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NO</w:t>
            </w:r>
          </w:p>
        </w:tc>
        <w:tc>
          <w:tcPr>
            <w:tcW w:w="1543" w:type="pct"/>
          </w:tcPr>
          <w:p w14:paraId="0CA3E352" w14:textId="77777777" w:rsidR="00942996" w:rsidRPr="007A7E6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741682AE" w14:textId="77777777" w:rsidR="00942996" w:rsidRPr="007A7E69" w:rsidRDefault="00942996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1EA03417" w14:textId="77777777" w:rsidR="00942996" w:rsidRPr="007A7E69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4C5925" w14:textId="77777777" w:rsidR="00E93F02" w:rsidRPr="007A7E69" w:rsidRDefault="00E93F02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049D82" w14:textId="3146DE08" w:rsidR="00E93F02" w:rsidRPr="007A7E69" w:rsidRDefault="00E93F02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6C0AC9B" w14:textId="28AA65AA" w:rsidR="007A7E69" w:rsidRPr="007A7E69" w:rsidRDefault="007A7E69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9CE670D" w14:textId="77777777" w:rsidR="007A7E69" w:rsidRPr="007A7E69" w:rsidRDefault="007A7E69" w:rsidP="007A7E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7E69">
        <w:rPr>
          <w:rFonts w:ascii="Arial" w:hAnsi="Arial" w:cs="Arial"/>
          <w:b/>
          <w:u w:val="single"/>
        </w:rPr>
        <w:t>Reviewer details:</w:t>
      </w:r>
    </w:p>
    <w:p w14:paraId="2C0AFCCE" w14:textId="7E546557" w:rsidR="007A7E69" w:rsidRPr="007A7E69" w:rsidRDefault="007A7E69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33A629F" w14:textId="476F6E60" w:rsidR="007A7E69" w:rsidRPr="007A7E69" w:rsidRDefault="007A7E69" w:rsidP="007A7E6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9673724"/>
      <w:r w:rsidRPr="007A7E69">
        <w:rPr>
          <w:rFonts w:ascii="Arial" w:eastAsia="Arial Unicode MS" w:hAnsi="Arial" w:cs="Arial"/>
          <w:b/>
          <w:bCs/>
          <w:sz w:val="20"/>
          <w:szCs w:val="20"/>
          <w:lang w:val="en-GB"/>
        </w:rPr>
        <w:t>Amanuel Tadesse, Ambo University,</w:t>
      </w:r>
      <w:r w:rsidRPr="007A7E69">
        <w:rPr>
          <w:rFonts w:ascii="Arial" w:hAnsi="Arial" w:cs="Arial"/>
          <w:sz w:val="20"/>
          <w:szCs w:val="20"/>
        </w:rPr>
        <w:t xml:space="preserve"> </w:t>
      </w:r>
      <w:r w:rsidRPr="007A7E69">
        <w:rPr>
          <w:rFonts w:ascii="Arial" w:eastAsia="Arial Unicode MS" w:hAnsi="Arial" w:cs="Arial"/>
          <w:b/>
          <w:bCs/>
          <w:sz w:val="20"/>
          <w:szCs w:val="20"/>
          <w:lang w:val="en-GB"/>
        </w:rPr>
        <w:t>Ethiopia</w:t>
      </w:r>
      <w:bookmarkEnd w:id="0"/>
    </w:p>
    <w:sectPr w:rsidR="007A7E69" w:rsidRPr="007A7E6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5425" w14:textId="77777777" w:rsidR="00AF3A85" w:rsidRDefault="00AF3A85">
      <w:r>
        <w:separator/>
      </w:r>
    </w:p>
  </w:endnote>
  <w:endnote w:type="continuationSeparator" w:id="0">
    <w:p w14:paraId="256E3871" w14:textId="77777777" w:rsidR="00AF3A85" w:rsidRDefault="00AF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CC96" w14:textId="77777777" w:rsidR="00942996" w:rsidRDefault="00942996">
    <w:pPr>
      <w:pStyle w:val="Footer"/>
      <w:jc w:val="right"/>
    </w:pPr>
  </w:p>
  <w:p w14:paraId="74DD6251" w14:textId="77777777"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96862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96862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C11B6BB" w14:textId="77777777"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E9C2721" w14:textId="77777777" w:rsidR="00942996" w:rsidRDefault="00942996">
    <w:pPr>
      <w:pStyle w:val="Footer"/>
      <w:jc w:val="right"/>
    </w:pPr>
  </w:p>
  <w:p w14:paraId="47961F4A" w14:textId="77777777"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0678" w14:textId="77777777" w:rsidR="00AF3A85" w:rsidRDefault="00AF3A85">
      <w:r>
        <w:separator/>
      </w:r>
    </w:p>
  </w:footnote>
  <w:footnote w:type="continuationSeparator" w:id="0">
    <w:p w14:paraId="0E2DD59B" w14:textId="77777777" w:rsidR="00AF3A85" w:rsidRDefault="00AF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9D38" w14:textId="77777777"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8E454E" w14:textId="77777777"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81A"/>
      </v:shape>
    </w:pict>
  </w:numPicBullet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838"/>
    <w:multiLevelType w:val="hybridMultilevel"/>
    <w:tmpl w:val="6710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7762"/>
    <w:multiLevelType w:val="multilevel"/>
    <w:tmpl w:val="81C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6719B9"/>
    <w:multiLevelType w:val="multilevel"/>
    <w:tmpl w:val="FE6A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2B1AC9"/>
    <w:multiLevelType w:val="multilevel"/>
    <w:tmpl w:val="7222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642634">
    <w:abstractNumId w:val="6"/>
  </w:num>
  <w:num w:numId="2" w16cid:durableId="1421679276">
    <w:abstractNumId w:val="11"/>
  </w:num>
  <w:num w:numId="3" w16cid:durableId="1031497960">
    <w:abstractNumId w:val="10"/>
  </w:num>
  <w:num w:numId="4" w16cid:durableId="1497763328">
    <w:abstractNumId w:val="12"/>
  </w:num>
  <w:num w:numId="5" w16cid:durableId="1492258734">
    <w:abstractNumId w:val="8"/>
  </w:num>
  <w:num w:numId="6" w16cid:durableId="1175997913">
    <w:abstractNumId w:val="0"/>
  </w:num>
  <w:num w:numId="7" w16cid:durableId="1673801484">
    <w:abstractNumId w:val="5"/>
  </w:num>
  <w:num w:numId="8" w16cid:durableId="214581653">
    <w:abstractNumId w:val="14"/>
  </w:num>
  <w:num w:numId="9" w16cid:durableId="1629898063">
    <w:abstractNumId w:val="13"/>
  </w:num>
  <w:num w:numId="10" w16cid:durableId="323509233">
    <w:abstractNumId w:val="2"/>
  </w:num>
  <w:num w:numId="11" w16cid:durableId="514806127">
    <w:abstractNumId w:val="1"/>
  </w:num>
  <w:num w:numId="12" w16cid:durableId="1211066329">
    <w:abstractNumId w:val="7"/>
  </w:num>
  <w:num w:numId="13" w16cid:durableId="351148750">
    <w:abstractNumId w:val="4"/>
  </w:num>
  <w:num w:numId="14" w16cid:durableId="991639048">
    <w:abstractNumId w:val="9"/>
  </w:num>
  <w:num w:numId="15" w16cid:durableId="1008799753">
    <w:abstractNumId w:val="15"/>
  </w:num>
  <w:num w:numId="16" w16cid:durableId="1979871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0714C"/>
    <w:rsid w:val="00021E5C"/>
    <w:rsid w:val="00463705"/>
    <w:rsid w:val="00496862"/>
    <w:rsid w:val="00497792"/>
    <w:rsid w:val="00593CAD"/>
    <w:rsid w:val="00593CE9"/>
    <w:rsid w:val="005D2550"/>
    <w:rsid w:val="0062190E"/>
    <w:rsid w:val="006D184D"/>
    <w:rsid w:val="007814AF"/>
    <w:rsid w:val="00783043"/>
    <w:rsid w:val="007A7E69"/>
    <w:rsid w:val="008D0D21"/>
    <w:rsid w:val="00942996"/>
    <w:rsid w:val="00967B9E"/>
    <w:rsid w:val="00AF3A85"/>
    <w:rsid w:val="00C11ABD"/>
    <w:rsid w:val="00D954AA"/>
    <w:rsid w:val="00DD32A0"/>
    <w:rsid w:val="00E17E4F"/>
    <w:rsid w:val="00E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4B93D"/>
  <w15:docId w15:val="{D46FE5E5-B56D-431B-A1A3-7D60856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21E5C"/>
    <w:rPr>
      <w:b/>
      <w:bCs/>
    </w:rPr>
  </w:style>
  <w:style w:type="paragraph" w:customStyle="1" w:styleId="Affiliation">
    <w:name w:val="Affiliation"/>
    <w:basedOn w:val="Normal"/>
    <w:rsid w:val="007A7E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20</cp:revision>
  <dcterms:created xsi:type="dcterms:W3CDTF">2026-03-24T06:15:00Z</dcterms:created>
  <dcterms:modified xsi:type="dcterms:W3CDTF">2026-05-25T09:35:00Z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