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6A67A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A67A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6A67A9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A67A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6A67A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A67A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F2E47E8" w:rsidR="00204042" w:rsidRPr="006A67A9" w:rsidRDefault="006D28A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Ms_IJECC_159082</w:t>
            </w:r>
          </w:p>
        </w:tc>
      </w:tr>
      <w:tr w:rsidR="00204042" w:rsidRPr="006A67A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A67A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B091F99" w:rsidR="00204042" w:rsidRPr="006A67A9" w:rsidRDefault="001D0C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Forest Structure and Biomass Loss in Mount Cameroon National Park Using Remote Sensing and Machine Learning</w:t>
            </w:r>
          </w:p>
        </w:tc>
      </w:tr>
      <w:tr w:rsidR="00204042" w:rsidRPr="006A67A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A67A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A67A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A67A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A67A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6A67A9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6A67A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6A67A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A67A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A67A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A67A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A67A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6A67A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A67A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67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67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A67A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D5F9D54" w14:textId="77777777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manuscript requires thorough language editing to correct grammatical, punctuation, duplication, and formatting issues.</w:t>
            </w:r>
          </w:p>
          <w:p w14:paraId="3823936E" w14:textId="09F2ADEC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introduction is too long and should be streamlined to clearly present the resea</w:t>
            </w:r>
            <w:r w:rsidR="005B21CE" w:rsidRPr="006A67A9">
              <w:rPr>
                <w:rFonts w:ascii="Arial" w:hAnsi="Arial" w:cs="Arial"/>
                <w:sz w:val="20"/>
                <w:szCs w:val="20"/>
                <w:lang w:val="en-GB"/>
              </w:rPr>
              <w:t>rch gap, objectives</w:t>
            </w: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7DBBCBA" w14:textId="4F431E7A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 xml:space="preserve">The methods </w:t>
            </w:r>
            <w:proofErr w:type="gramStart"/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  <w:proofErr w:type="gramEnd"/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 xml:space="preserve"> clear stepwise workflow and workflow diagram.</w:t>
            </w:r>
          </w:p>
          <w:p w14:paraId="53E3F646" w14:textId="77777777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use of spaceborne LiDAR-only calibration should be better justified, especially regarding reliability and uncertainty without field inventory data.</w:t>
            </w:r>
          </w:p>
          <w:p w14:paraId="1EA2C367" w14:textId="77777777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Results section is repetitive and should avoid duplication with the Discussion section.</w:t>
            </w:r>
          </w:p>
          <w:p w14:paraId="652F15C4" w14:textId="77777777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Discussion should provide stronger critical interpretation and comparison with previous studies from Cameroon, the Congo Basin, and other tropical montane forests.</w:t>
            </w:r>
          </w:p>
          <w:p w14:paraId="5A62E7C1" w14:textId="77777777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Numerical values, units, percentages, confidence intervals, and biomass values should be checked for consistency throughout the manuscript.</w:t>
            </w:r>
          </w:p>
          <w:p w14:paraId="1F61B201" w14:textId="77777777" w:rsidR="00627E33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carbon-emissions conversion method should clearly describe conversion factors, belowground biomass assumptions, and IPCC guidance used.</w:t>
            </w:r>
          </w:p>
          <w:p w14:paraId="1BAC91DB" w14:textId="01F69082" w:rsidR="00204042" w:rsidRPr="006A67A9" w:rsidRDefault="00627E33" w:rsidP="0035639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sz w:val="20"/>
                <w:szCs w:val="20"/>
                <w:lang w:val="en-GB"/>
              </w:rPr>
              <w:t>The driver analysis should better explain the scale and meaning of analysis units, the reason for selecting 1,250 units, and the assessment of multicollinearity.</w:t>
            </w:r>
          </w:p>
        </w:tc>
        <w:tc>
          <w:tcPr>
            <w:tcW w:w="1667" w:type="pct"/>
          </w:tcPr>
          <w:p w14:paraId="46643927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A67A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A67A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A67A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A67A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A67A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6A67A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A67A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67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A67A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A67A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CF51CB0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2CF43F6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46EFA47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0843B53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BE4CE91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3D594B4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3B672F8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96542B4" w:rsidR="00204042" w:rsidRPr="006A67A9" w:rsidRDefault="00627E33" w:rsidP="002F2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CBCA61F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A67A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A67A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C3DA59D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4075446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838CBE9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5F37240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3E9E14AE" w14:textId="77777777" w:rsidTr="002F27C8">
        <w:trPr>
          <w:trHeight w:val="58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772DB77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A67A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A67A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C5A3261" w:rsidR="00204042" w:rsidRPr="006A67A9" w:rsidRDefault="00627E33" w:rsidP="002F27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A67A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A67A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A67A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A67A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6A67A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6A67A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A67A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A67A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67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67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A67A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A67A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A67A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7C590EC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A67A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77B24A8" w:rsidR="00204042" w:rsidRPr="006A67A9" w:rsidRDefault="00627E3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A67A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A67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A67A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71034B" w:rsidR="00204042" w:rsidRPr="006A67A9" w:rsidRDefault="0062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A67A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A67A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A67A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A8A09A0" w:rsidR="00204042" w:rsidRPr="006A67A9" w:rsidRDefault="0062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A67A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A67A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A67A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A67A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A67A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5F69E27" w:rsidR="00204042" w:rsidRPr="006A67A9" w:rsidRDefault="00627E3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6A67A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6A67A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6A67A9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B03040A" w14:textId="77777777" w:rsidR="006A67A9" w:rsidRPr="006A67A9" w:rsidRDefault="006A67A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7965B0" w14:textId="77777777" w:rsidR="006A67A9" w:rsidRPr="006A67A9" w:rsidRDefault="006A67A9" w:rsidP="006A67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67A9">
        <w:rPr>
          <w:rFonts w:ascii="Arial" w:hAnsi="Arial" w:cs="Arial"/>
          <w:b/>
          <w:u w:val="single"/>
        </w:rPr>
        <w:t>Reviewer details:</w:t>
      </w:r>
    </w:p>
    <w:p w14:paraId="2AE637C1" w14:textId="77777777" w:rsidR="006A67A9" w:rsidRPr="006A67A9" w:rsidRDefault="006A67A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1453C4" w14:textId="102C7CC6" w:rsidR="006A67A9" w:rsidRPr="006A67A9" w:rsidRDefault="006A67A9" w:rsidP="006A67A9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6A67A9">
        <w:rPr>
          <w:rFonts w:ascii="Arial" w:hAnsi="Arial" w:cs="Arial"/>
          <w:sz w:val="20"/>
          <w:szCs w:val="20"/>
          <w:lang w:val="en-GB"/>
        </w:rPr>
        <w:t>P.</w:t>
      </w:r>
      <w:proofErr w:type="gramStart"/>
      <w:r w:rsidRPr="006A67A9">
        <w:rPr>
          <w:rFonts w:ascii="Arial" w:hAnsi="Arial" w:cs="Arial"/>
          <w:sz w:val="20"/>
          <w:szCs w:val="20"/>
          <w:lang w:val="en-GB"/>
        </w:rPr>
        <w:t>C.Prabu</w:t>
      </w:r>
      <w:proofErr w:type="spellEnd"/>
      <w:proofErr w:type="gramEnd"/>
      <w:r w:rsidRPr="006A67A9">
        <w:rPr>
          <w:rFonts w:ascii="Arial" w:hAnsi="Arial" w:cs="Arial"/>
          <w:sz w:val="20"/>
          <w:szCs w:val="20"/>
          <w:lang w:val="en-GB"/>
        </w:rPr>
        <w:t xml:space="preserve">, </w:t>
      </w:r>
      <w:r w:rsidRPr="006A67A9">
        <w:rPr>
          <w:rFonts w:ascii="Arial" w:hAnsi="Arial" w:cs="Arial"/>
          <w:sz w:val="20"/>
          <w:szCs w:val="20"/>
          <w:lang w:val="en-GB"/>
        </w:rPr>
        <w:t>Tamil Nadu Agricultural University</w:t>
      </w:r>
      <w:r w:rsidRPr="006A67A9">
        <w:rPr>
          <w:rFonts w:ascii="Arial" w:hAnsi="Arial" w:cs="Arial"/>
          <w:sz w:val="20"/>
          <w:szCs w:val="20"/>
          <w:lang w:val="en-GB"/>
        </w:rPr>
        <w:t xml:space="preserve">, </w:t>
      </w:r>
      <w:r w:rsidRPr="006A67A9">
        <w:rPr>
          <w:rFonts w:ascii="Arial" w:hAnsi="Arial" w:cs="Arial"/>
          <w:sz w:val="20"/>
          <w:szCs w:val="20"/>
          <w:lang w:val="en-GB"/>
        </w:rPr>
        <w:t>India</w:t>
      </w:r>
    </w:p>
    <w:sectPr w:rsidR="006A67A9" w:rsidRPr="006A67A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3636" w14:textId="77777777" w:rsidR="00CA7FCE" w:rsidRDefault="00CA7FCE">
      <w:r>
        <w:separator/>
      </w:r>
    </w:p>
  </w:endnote>
  <w:endnote w:type="continuationSeparator" w:id="0">
    <w:p w14:paraId="7C5240C2" w14:textId="77777777" w:rsidR="00CA7FCE" w:rsidRDefault="00CA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6CA3964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B21C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B21C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1522" w14:textId="77777777" w:rsidR="00CA7FCE" w:rsidRDefault="00CA7FCE">
      <w:r>
        <w:separator/>
      </w:r>
    </w:p>
  </w:footnote>
  <w:footnote w:type="continuationSeparator" w:id="0">
    <w:p w14:paraId="68EC0493" w14:textId="77777777" w:rsidR="00CA7FCE" w:rsidRDefault="00CA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A03"/>
    <w:multiLevelType w:val="hybridMultilevel"/>
    <w:tmpl w:val="28722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6481782">
    <w:abstractNumId w:val="5"/>
  </w:num>
  <w:num w:numId="2" w16cid:durableId="731852610">
    <w:abstractNumId w:val="9"/>
  </w:num>
  <w:num w:numId="3" w16cid:durableId="666901821">
    <w:abstractNumId w:val="8"/>
  </w:num>
  <w:num w:numId="4" w16cid:durableId="487207411">
    <w:abstractNumId w:val="10"/>
  </w:num>
  <w:num w:numId="5" w16cid:durableId="462236420">
    <w:abstractNumId w:val="7"/>
  </w:num>
  <w:num w:numId="6" w16cid:durableId="1978146619">
    <w:abstractNumId w:val="0"/>
  </w:num>
  <w:num w:numId="7" w16cid:durableId="379060621">
    <w:abstractNumId w:val="4"/>
  </w:num>
  <w:num w:numId="8" w16cid:durableId="1503665469">
    <w:abstractNumId w:val="12"/>
  </w:num>
  <w:num w:numId="9" w16cid:durableId="444424484">
    <w:abstractNumId w:val="11"/>
  </w:num>
  <w:num w:numId="10" w16cid:durableId="92406087">
    <w:abstractNumId w:val="2"/>
  </w:num>
  <w:num w:numId="11" w16cid:durableId="681662900">
    <w:abstractNumId w:val="1"/>
  </w:num>
  <w:num w:numId="12" w16cid:durableId="1173766084">
    <w:abstractNumId w:val="6"/>
  </w:num>
  <w:num w:numId="13" w16cid:durableId="614019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D0C7B"/>
    <w:rsid w:val="00204042"/>
    <w:rsid w:val="00206283"/>
    <w:rsid w:val="002201F0"/>
    <w:rsid w:val="00261933"/>
    <w:rsid w:val="002C66D6"/>
    <w:rsid w:val="002F27C8"/>
    <w:rsid w:val="00356391"/>
    <w:rsid w:val="003954E2"/>
    <w:rsid w:val="005B21CE"/>
    <w:rsid w:val="005C677A"/>
    <w:rsid w:val="00627E33"/>
    <w:rsid w:val="00647C67"/>
    <w:rsid w:val="00647CA5"/>
    <w:rsid w:val="006534F5"/>
    <w:rsid w:val="006A67A9"/>
    <w:rsid w:val="006D28A2"/>
    <w:rsid w:val="0071024B"/>
    <w:rsid w:val="007A699C"/>
    <w:rsid w:val="007E1C34"/>
    <w:rsid w:val="007E7784"/>
    <w:rsid w:val="008D2987"/>
    <w:rsid w:val="00995F9E"/>
    <w:rsid w:val="009A3A95"/>
    <w:rsid w:val="00A01846"/>
    <w:rsid w:val="00A7113E"/>
    <w:rsid w:val="00AA476E"/>
    <w:rsid w:val="00AF3F59"/>
    <w:rsid w:val="00B851EC"/>
    <w:rsid w:val="00C13AA9"/>
    <w:rsid w:val="00C255C0"/>
    <w:rsid w:val="00CA7FCE"/>
    <w:rsid w:val="00D51B4B"/>
    <w:rsid w:val="00DF4831"/>
    <w:rsid w:val="00E13F66"/>
    <w:rsid w:val="00E24527"/>
    <w:rsid w:val="00E46CBC"/>
    <w:rsid w:val="00EA6E35"/>
    <w:rsid w:val="00EE3E18"/>
    <w:rsid w:val="00F17682"/>
    <w:rsid w:val="00F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67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2026-05-15T15:03:00Z</dcterms:created>
  <dcterms:modified xsi:type="dcterms:W3CDTF">2026-05-18T09:45:00Z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