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FB0C" w14:textId="1925FD09" w:rsidR="00F60BD8" w:rsidRPr="00D7196B" w:rsidRDefault="00F60BD8" w:rsidP="0029443A">
      <w:pPr>
        <w:spacing w:line="360" w:lineRule="auto"/>
        <w:jc w:val="both"/>
        <w:rPr>
          <w:rFonts w:ascii="Times New Roman" w:hAnsi="Times New Roman" w:cs="Times New Roman"/>
          <w:b/>
          <w:bCs/>
          <w:sz w:val="28"/>
          <w:szCs w:val="28"/>
        </w:rPr>
      </w:pPr>
      <w:r w:rsidRPr="00D7196B">
        <w:rPr>
          <w:rFonts w:ascii="Times New Roman" w:hAnsi="Times New Roman" w:cs="Times New Roman"/>
          <w:b/>
          <w:bCs/>
          <w:sz w:val="28"/>
          <w:szCs w:val="28"/>
        </w:rPr>
        <w:t xml:space="preserve">Climate </w:t>
      </w:r>
      <w:r w:rsidR="00D265DD">
        <w:rPr>
          <w:rFonts w:ascii="Times New Roman" w:hAnsi="Times New Roman" w:cs="Times New Roman"/>
          <w:b/>
          <w:bCs/>
          <w:sz w:val="28"/>
          <w:szCs w:val="28"/>
        </w:rPr>
        <w:t>C</w:t>
      </w:r>
      <w:r w:rsidRPr="00D7196B">
        <w:rPr>
          <w:rFonts w:ascii="Times New Roman" w:hAnsi="Times New Roman" w:cs="Times New Roman"/>
          <w:b/>
          <w:bCs/>
          <w:sz w:val="28"/>
          <w:szCs w:val="28"/>
        </w:rPr>
        <w:t>hange impact on women street vendors in Imphal</w:t>
      </w:r>
      <w:r w:rsidR="00DD0CFD" w:rsidRPr="00D7196B">
        <w:rPr>
          <w:rFonts w:ascii="Times New Roman" w:hAnsi="Times New Roman" w:cs="Times New Roman"/>
          <w:b/>
          <w:bCs/>
          <w:sz w:val="28"/>
          <w:szCs w:val="28"/>
        </w:rPr>
        <w:t xml:space="preserve"> district</w:t>
      </w:r>
      <w:r w:rsidR="003A5879" w:rsidRPr="00D7196B">
        <w:rPr>
          <w:rFonts w:ascii="Times New Roman" w:hAnsi="Times New Roman" w:cs="Times New Roman"/>
          <w:b/>
          <w:bCs/>
          <w:sz w:val="28"/>
          <w:szCs w:val="28"/>
        </w:rPr>
        <w:t>, Manipur</w:t>
      </w:r>
      <w:r w:rsidR="007B10B2">
        <w:rPr>
          <w:rFonts w:ascii="Times New Roman" w:hAnsi="Times New Roman" w:cs="Times New Roman"/>
          <w:b/>
          <w:bCs/>
          <w:sz w:val="28"/>
          <w:szCs w:val="28"/>
        </w:rPr>
        <w:t xml:space="preserve"> : </w:t>
      </w:r>
      <w:r w:rsidR="007B10B2" w:rsidRPr="00D7196B">
        <w:rPr>
          <w:rFonts w:ascii="Times New Roman" w:hAnsi="Times New Roman" w:cs="Times New Roman"/>
          <w:b/>
          <w:bCs/>
          <w:sz w:val="28"/>
          <w:szCs w:val="28"/>
        </w:rPr>
        <w:t>A case study</w:t>
      </w:r>
    </w:p>
    <w:p w14:paraId="4728BBAF" w14:textId="77777777" w:rsidR="00E0581B" w:rsidRPr="00FB69C7" w:rsidRDefault="00E0581B" w:rsidP="00FB69C7">
      <w:pPr>
        <w:spacing w:line="240" w:lineRule="auto"/>
        <w:jc w:val="both"/>
        <w:rPr>
          <w:rFonts w:ascii="Times New Roman" w:hAnsi="Times New Roman" w:cs="Times New Roman"/>
          <w:b/>
          <w:bCs/>
          <w:sz w:val="22"/>
          <w:szCs w:val="22"/>
        </w:rPr>
      </w:pPr>
    </w:p>
    <w:p w14:paraId="7FE14FB9" w14:textId="77777777" w:rsidR="00D7196B" w:rsidRDefault="00D7196B" w:rsidP="0029443A">
      <w:pPr>
        <w:spacing w:line="360" w:lineRule="auto"/>
        <w:jc w:val="both"/>
        <w:rPr>
          <w:rFonts w:ascii="Times New Roman" w:hAnsi="Times New Roman" w:cs="Times New Roman"/>
          <w:b/>
          <w:bCs/>
        </w:rPr>
      </w:pPr>
    </w:p>
    <w:p w14:paraId="1D0022FF" w14:textId="323A4121" w:rsidR="00C605A9" w:rsidRPr="00D7196B" w:rsidRDefault="00C605A9" w:rsidP="0029443A">
      <w:pPr>
        <w:spacing w:line="360" w:lineRule="auto"/>
        <w:jc w:val="both"/>
        <w:rPr>
          <w:rFonts w:ascii="Times New Roman" w:hAnsi="Times New Roman" w:cs="Times New Roman"/>
          <w:b/>
          <w:bCs/>
          <w:sz w:val="28"/>
          <w:szCs w:val="28"/>
        </w:rPr>
      </w:pPr>
      <w:commentRangeStart w:id="0"/>
      <w:r w:rsidRPr="00D7196B">
        <w:rPr>
          <w:rFonts w:ascii="Times New Roman" w:hAnsi="Times New Roman" w:cs="Times New Roman"/>
          <w:b/>
          <w:bCs/>
          <w:sz w:val="28"/>
          <w:szCs w:val="28"/>
        </w:rPr>
        <w:t>Abstract</w:t>
      </w:r>
      <w:commentRangeEnd w:id="0"/>
      <w:r w:rsidR="002025E6" w:rsidRPr="00D7196B">
        <w:rPr>
          <w:rStyle w:val="CommentReference"/>
          <w:rFonts w:ascii="Times New Roman" w:hAnsi="Times New Roman" w:cs="Times New Roman"/>
          <w:b/>
          <w:bCs/>
          <w:sz w:val="28"/>
          <w:szCs w:val="28"/>
        </w:rPr>
        <w:commentReference w:id="0"/>
      </w:r>
    </w:p>
    <w:p w14:paraId="7089F183" w14:textId="7A0C91C1" w:rsidR="00F17672" w:rsidRPr="0029443A" w:rsidRDefault="00F17672" w:rsidP="0029443A">
      <w:pPr>
        <w:spacing w:line="360" w:lineRule="auto"/>
        <w:jc w:val="both"/>
        <w:rPr>
          <w:rFonts w:ascii="Times New Roman" w:hAnsi="Times New Roman" w:cs="Times New Roman"/>
        </w:rPr>
      </w:pPr>
      <w:r w:rsidRPr="0029443A">
        <w:rPr>
          <w:rFonts w:ascii="Times New Roman" w:hAnsi="Times New Roman" w:cs="Times New Roman"/>
        </w:rPr>
        <w:t xml:space="preserve">The survey was conducted across main market areas like Khwairamband Keithel, Thangal Bazaar, Paona Bazar, Wahengbam Leikai and Nagamapal. A total of 27 women street vendors were interviewed using structured questionnaires. The survey covered aspects such as income fluctuations, health impacts and coping mechanisms adopted by the vendors to deal with climate-related challenges and extreme weather conditions. </w:t>
      </w:r>
      <w:r w:rsidRPr="0029443A">
        <w:rPr>
          <w:rFonts w:ascii="Times New Roman" w:hAnsi="Times New Roman" w:cs="Times New Roman"/>
          <w:color w:val="000000"/>
        </w:rPr>
        <w:t>The data collected were analysed to determine the impact of climate change on street vendors in Imphal.</w:t>
      </w:r>
      <w:r w:rsidRPr="0029443A">
        <w:rPr>
          <w:rFonts w:ascii="Times New Roman" w:hAnsi="Times New Roman" w:cs="Times New Roman"/>
        </w:rPr>
        <w:t xml:space="preserve"> </w:t>
      </w:r>
      <w:commentRangeStart w:id="1"/>
      <w:r w:rsidRPr="0029443A">
        <w:rPr>
          <w:rFonts w:ascii="Times New Roman" w:hAnsi="Times New Roman" w:cs="Times New Roman"/>
        </w:rPr>
        <w:t xml:space="preserve">While street vendors employ various adaptation strategies, there is a need for targeted policy interventions to enhance their resilience and ensure sustainable livelihoods. </w:t>
      </w:r>
      <w:commentRangeEnd w:id="1"/>
      <w:r w:rsidR="002025E6" w:rsidRPr="0029443A">
        <w:rPr>
          <w:rStyle w:val="CommentReference"/>
          <w:rFonts w:ascii="Times New Roman" w:hAnsi="Times New Roman" w:cs="Times New Roman"/>
          <w:sz w:val="24"/>
          <w:szCs w:val="24"/>
        </w:rPr>
        <w:commentReference w:id="1"/>
      </w:r>
      <w:commentRangeStart w:id="2"/>
      <w:commentRangeStart w:id="3"/>
      <w:r w:rsidRPr="0029443A">
        <w:rPr>
          <w:rFonts w:ascii="Times New Roman" w:hAnsi="Times New Roman" w:cs="Times New Roman"/>
        </w:rPr>
        <w:t>Future research should explore long-term adaptation measures and the role of digital tools in supporting women vendors.</w:t>
      </w:r>
      <w:r w:rsidR="008A3860" w:rsidRPr="0029443A">
        <w:rPr>
          <w:rFonts w:ascii="Times New Roman" w:hAnsi="Times New Roman" w:cs="Times New Roman"/>
        </w:rPr>
        <w:t xml:space="preserve"> </w:t>
      </w:r>
      <w:commentRangeEnd w:id="2"/>
      <w:r w:rsidR="002025E6" w:rsidRPr="0029443A">
        <w:rPr>
          <w:rStyle w:val="CommentReference"/>
          <w:rFonts w:ascii="Times New Roman" w:hAnsi="Times New Roman" w:cs="Times New Roman"/>
          <w:sz w:val="24"/>
          <w:szCs w:val="24"/>
        </w:rPr>
        <w:commentReference w:id="2"/>
      </w:r>
      <w:commentRangeEnd w:id="3"/>
      <w:r w:rsidR="002025E6" w:rsidRPr="0029443A">
        <w:rPr>
          <w:rStyle w:val="CommentReference"/>
          <w:rFonts w:ascii="Times New Roman" w:hAnsi="Times New Roman" w:cs="Times New Roman"/>
          <w:sz w:val="24"/>
          <w:szCs w:val="24"/>
        </w:rPr>
        <w:commentReference w:id="3"/>
      </w:r>
    </w:p>
    <w:p w14:paraId="3923AAE4" w14:textId="3A5115CD" w:rsidR="00F17672" w:rsidRPr="0029443A" w:rsidRDefault="0026452B" w:rsidP="0029443A">
      <w:pPr>
        <w:spacing w:line="360" w:lineRule="auto"/>
        <w:jc w:val="both"/>
        <w:rPr>
          <w:rFonts w:ascii="Times New Roman" w:hAnsi="Times New Roman" w:cs="Times New Roman"/>
        </w:rPr>
      </w:pPr>
      <w:commentRangeStart w:id="4"/>
      <w:r w:rsidRPr="0029443A">
        <w:rPr>
          <w:rFonts w:ascii="Times New Roman" w:hAnsi="Times New Roman" w:cs="Times New Roman"/>
        </w:rPr>
        <w:t xml:space="preserve">Keywords: market, women, vendors, climate, policy, adaptation </w:t>
      </w:r>
      <w:commentRangeEnd w:id="4"/>
      <w:r w:rsidR="002025E6" w:rsidRPr="0029443A">
        <w:rPr>
          <w:rStyle w:val="CommentReference"/>
          <w:rFonts w:ascii="Times New Roman" w:hAnsi="Times New Roman" w:cs="Times New Roman"/>
          <w:sz w:val="24"/>
          <w:szCs w:val="24"/>
        </w:rPr>
        <w:commentReference w:id="4"/>
      </w:r>
    </w:p>
    <w:p w14:paraId="42E01471" w14:textId="09F513B4" w:rsidR="0026452B" w:rsidRPr="00D7196B" w:rsidRDefault="0026452B" w:rsidP="0029443A">
      <w:pPr>
        <w:spacing w:line="360" w:lineRule="auto"/>
        <w:jc w:val="both"/>
        <w:rPr>
          <w:rFonts w:ascii="Times New Roman" w:hAnsi="Times New Roman" w:cs="Times New Roman"/>
          <w:b/>
          <w:bCs/>
          <w:sz w:val="28"/>
          <w:szCs w:val="28"/>
        </w:rPr>
      </w:pPr>
      <w:commentRangeStart w:id="5"/>
      <w:r w:rsidRPr="00D7196B">
        <w:rPr>
          <w:rFonts w:ascii="Times New Roman" w:hAnsi="Times New Roman" w:cs="Times New Roman"/>
          <w:b/>
          <w:bCs/>
          <w:sz w:val="28"/>
          <w:szCs w:val="28"/>
        </w:rPr>
        <w:t>Introduction</w:t>
      </w:r>
      <w:r w:rsidR="00424F5B" w:rsidRPr="00D7196B">
        <w:rPr>
          <w:rFonts w:ascii="Times New Roman" w:hAnsi="Times New Roman" w:cs="Times New Roman"/>
          <w:b/>
          <w:bCs/>
          <w:sz w:val="28"/>
          <w:szCs w:val="28"/>
        </w:rPr>
        <w:t xml:space="preserve"> </w:t>
      </w:r>
      <w:commentRangeEnd w:id="5"/>
      <w:r w:rsidR="002025E6" w:rsidRPr="00D7196B">
        <w:rPr>
          <w:rStyle w:val="CommentReference"/>
          <w:rFonts w:ascii="Times New Roman" w:hAnsi="Times New Roman" w:cs="Times New Roman"/>
          <w:b/>
          <w:bCs/>
          <w:sz w:val="28"/>
          <w:szCs w:val="28"/>
        </w:rPr>
        <w:commentReference w:id="5"/>
      </w:r>
    </w:p>
    <w:p w14:paraId="0C7CFD52" w14:textId="77777777" w:rsidR="00F60BD2" w:rsidRPr="00F60BD2" w:rsidRDefault="00F60BD2" w:rsidP="0029443A">
      <w:pPr>
        <w:spacing w:line="360" w:lineRule="auto"/>
        <w:jc w:val="both"/>
        <w:rPr>
          <w:rFonts w:ascii="Calibri" w:eastAsia="Times New Roman" w:hAnsi="Calibri" w:cs="Calibri"/>
          <w:color w:val="222222"/>
          <w:kern w:val="0"/>
          <w:lang w:eastAsia="en-IN"/>
          <w14:ligatures w14:val="none"/>
        </w:rPr>
      </w:pPr>
      <w:r w:rsidRPr="00F60BD2">
        <w:rPr>
          <w:rFonts w:ascii="Times New Roman" w:eastAsia="Times New Roman" w:hAnsi="Times New Roman" w:cs="Times New Roman"/>
          <w:color w:val="222222"/>
          <w:kern w:val="0"/>
          <w:lang w:eastAsia="en-IN"/>
          <w14:ligatures w14:val="none"/>
        </w:rPr>
        <w:t>Climate change manifests itself through a variety of environmental changes, including rising temperatures, altered precipitation patterns, and an increase in the frequency and intensity of extreme weather events, all of which can have profound consequences for human populations, particularly those whose livelihoods are closely tied to the environment </w:t>
      </w:r>
      <w:r w:rsidRPr="00F60BD2">
        <w:rPr>
          <w:rFonts w:ascii="Times New Roman" w:eastAsia="Times New Roman" w:hAnsi="Times New Roman" w:cs="Times New Roman"/>
          <w:b/>
          <w:bCs/>
          <w:color w:val="222222"/>
          <w:kern w:val="0"/>
          <w:lang w:eastAsia="en-IN"/>
          <w14:ligatures w14:val="none"/>
        </w:rPr>
        <w:t>[1].</w:t>
      </w:r>
      <w:r w:rsidRPr="00F60BD2">
        <w:rPr>
          <w:rFonts w:ascii="Times New Roman" w:eastAsia="Times New Roman" w:hAnsi="Times New Roman" w:cs="Times New Roman"/>
          <w:color w:val="222222"/>
          <w:kern w:val="0"/>
          <w:lang w:eastAsia="en-IN"/>
          <w14:ligatures w14:val="none"/>
        </w:rPr>
        <w:t> Among those most at risk are informal street vendors, who make up a large share of the urban labour force in many developing nations and are especially susceptible to its negative impacts </w:t>
      </w:r>
      <w:r w:rsidRPr="00F60BD2">
        <w:rPr>
          <w:rFonts w:ascii="Times New Roman" w:eastAsia="Times New Roman" w:hAnsi="Times New Roman" w:cs="Times New Roman"/>
          <w:b/>
          <w:bCs/>
          <w:color w:val="222222"/>
          <w:kern w:val="0"/>
          <w:lang w:eastAsia="en-IN"/>
          <w14:ligatures w14:val="none"/>
        </w:rPr>
        <w:t>[2].</w:t>
      </w:r>
      <w:r w:rsidRPr="00F60BD2">
        <w:rPr>
          <w:rFonts w:ascii="Times New Roman" w:eastAsia="Times New Roman" w:hAnsi="Times New Roman" w:cs="Times New Roman"/>
          <w:color w:val="222222"/>
          <w:kern w:val="0"/>
          <w:lang w:eastAsia="en-IN"/>
          <w14:ligatures w14:val="none"/>
        </w:rPr>
        <w:t> Street vendors, who often operate in open-air environments with limited resources and infrastructure, are disproportionately vulnerable to these changes </w:t>
      </w:r>
      <w:r w:rsidRPr="00F60BD2">
        <w:rPr>
          <w:rFonts w:ascii="Times New Roman" w:eastAsia="Times New Roman" w:hAnsi="Times New Roman" w:cs="Times New Roman"/>
          <w:b/>
          <w:bCs/>
          <w:color w:val="222222"/>
          <w:kern w:val="0"/>
          <w:lang w:eastAsia="en-IN"/>
          <w14:ligatures w14:val="none"/>
        </w:rPr>
        <w:t>[3,4].</w:t>
      </w:r>
      <w:r w:rsidRPr="00F60BD2">
        <w:rPr>
          <w:rFonts w:ascii="Times New Roman" w:eastAsia="Times New Roman" w:hAnsi="Times New Roman" w:cs="Times New Roman"/>
          <w:color w:val="222222"/>
          <w:kern w:val="0"/>
          <w:lang w:eastAsia="en-IN"/>
          <w14:ligatures w14:val="none"/>
        </w:rPr>
        <w:t> Extreme heat can lead to heat stress and other health problems, while changes in precipitation patterns can disrupt supply chains, damaged goods, and reduce customer traffic </w:t>
      </w:r>
      <w:r w:rsidRPr="00F60BD2">
        <w:rPr>
          <w:rFonts w:ascii="Times New Roman" w:eastAsia="Times New Roman" w:hAnsi="Times New Roman" w:cs="Times New Roman"/>
          <w:b/>
          <w:bCs/>
          <w:color w:val="222222"/>
          <w:kern w:val="0"/>
          <w:lang w:eastAsia="en-IN"/>
          <w14:ligatures w14:val="none"/>
        </w:rPr>
        <w:t>[5].</w:t>
      </w:r>
      <w:r w:rsidRPr="00F60BD2">
        <w:rPr>
          <w:rFonts w:ascii="Times New Roman" w:eastAsia="Times New Roman" w:hAnsi="Times New Roman" w:cs="Times New Roman"/>
          <w:color w:val="222222"/>
          <w:kern w:val="0"/>
          <w:lang w:eastAsia="en-IN"/>
          <w14:ligatures w14:val="none"/>
        </w:rPr>
        <w:t> Moreover, the increasing frequency of floods and droughts can have devastating impacts on the livelihoods and assets of street vendors, who may lack the resources to recover from such events. The problems are exacerbated in developing countries due to a lack of understanding of heat-related risks, as well as limited access to electricity and air conditioning </w:t>
      </w:r>
      <w:r w:rsidRPr="00F60BD2">
        <w:rPr>
          <w:rFonts w:ascii="Times New Roman" w:eastAsia="Times New Roman" w:hAnsi="Times New Roman" w:cs="Times New Roman"/>
          <w:b/>
          <w:bCs/>
          <w:color w:val="222222"/>
          <w:kern w:val="0"/>
          <w:lang w:eastAsia="en-IN"/>
          <w14:ligatures w14:val="none"/>
        </w:rPr>
        <w:t>[6].</w:t>
      </w:r>
    </w:p>
    <w:p w14:paraId="320EE717" w14:textId="77777777" w:rsidR="00F60BD2" w:rsidRPr="00F60BD2" w:rsidRDefault="00F60BD2" w:rsidP="0029443A">
      <w:pPr>
        <w:spacing w:line="360" w:lineRule="auto"/>
        <w:jc w:val="both"/>
        <w:rPr>
          <w:rFonts w:ascii="Calibri" w:eastAsia="Times New Roman" w:hAnsi="Calibri" w:cs="Calibri"/>
          <w:color w:val="222222"/>
          <w:kern w:val="0"/>
          <w:lang w:eastAsia="en-IN"/>
          <w14:ligatures w14:val="none"/>
        </w:rPr>
      </w:pPr>
      <w:r w:rsidRPr="00F60BD2">
        <w:rPr>
          <w:rFonts w:ascii="Times New Roman" w:eastAsia="Times New Roman" w:hAnsi="Times New Roman" w:cs="Times New Roman"/>
          <w:color w:val="222222"/>
          <w:kern w:val="0"/>
          <w:lang w:eastAsia="en-IN"/>
          <w14:ligatures w14:val="none"/>
        </w:rPr>
        <w:lastRenderedPageBreak/>
        <w:t>Street vending accounts for a significant portion of the informal economy in urban areas around the world. The number of street vendors has increased sharply during the past few years. It is now estimated that around 2.5 percent of the urban population in India are engaged in this occupation </w:t>
      </w:r>
      <w:r w:rsidRPr="00F60BD2">
        <w:rPr>
          <w:rFonts w:ascii="Times New Roman" w:eastAsia="Times New Roman" w:hAnsi="Times New Roman" w:cs="Times New Roman"/>
          <w:b/>
          <w:bCs/>
          <w:color w:val="222222"/>
          <w:kern w:val="0"/>
          <w:lang w:eastAsia="en-IN"/>
          <w14:ligatures w14:val="none"/>
        </w:rPr>
        <w:t>[7].</w:t>
      </w:r>
      <w:r w:rsidRPr="00F60BD2">
        <w:rPr>
          <w:rFonts w:ascii="Times New Roman" w:eastAsia="Times New Roman" w:hAnsi="Times New Roman" w:cs="Times New Roman"/>
          <w:color w:val="222222"/>
          <w:kern w:val="0"/>
          <w:lang w:eastAsia="en-IN"/>
          <w14:ligatures w14:val="none"/>
        </w:rPr>
        <w:t> In the context of Imphal, the capital city of Manipur, street vendors play a significant role in the local economy, contributing to the city's vibrant culture and providing livelihoods for a substantial segment of the population </w:t>
      </w:r>
      <w:r w:rsidRPr="00F60BD2">
        <w:rPr>
          <w:rFonts w:ascii="Times New Roman" w:eastAsia="Times New Roman" w:hAnsi="Times New Roman" w:cs="Times New Roman"/>
          <w:b/>
          <w:bCs/>
          <w:color w:val="222222"/>
          <w:kern w:val="0"/>
          <w:lang w:eastAsia="en-IN"/>
          <w14:ligatures w14:val="none"/>
        </w:rPr>
        <w:t>[8].</w:t>
      </w:r>
      <w:r w:rsidRPr="00F60BD2">
        <w:rPr>
          <w:rFonts w:ascii="Times New Roman" w:eastAsia="Times New Roman" w:hAnsi="Times New Roman" w:cs="Times New Roman"/>
          <w:color w:val="222222"/>
          <w:kern w:val="0"/>
          <w:lang w:eastAsia="en-IN"/>
          <w14:ligatures w14:val="none"/>
        </w:rPr>
        <w:t> An increasing trend in the numbers of Street Vendors is also visible in the case of Imphal City where street vending activities were reported to be intensified in the early 2000s </w:t>
      </w:r>
      <w:r w:rsidRPr="00F60BD2">
        <w:rPr>
          <w:rFonts w:ascii="Times New Roman" w:eastAsia="Times New Roman" w:hAnsi="Times New Roman" w:cs="Times New Roman"/>
          <w:b/>
          <w:bCs/>
          <w:color w:val="222222"/>
          <w:kern w:val="0"/>
          <w:lang w:eastAsia="en-IN"/>
          <w14:ligatures w14:val="none"/>
        </w:rPr>
        <w:t>[9].</w:t>
      </w:r>
      <w:r w:rsidRPr="00F60BD2">
        <w:rPr>
          <w:rFonts w:ascii="Times New Roman" w:eastAsia="Times New Roman" w:hAnsi="Times New Roman" w:cs="Times New Roman"/>
          <w:color w:val="222222"/>
          <w:kern w:val="0"/>
          <w:lang w:eastAsia="en-IN"/>
          <w14:ligatures w14:val="none"/>
        </w:rPr>
        <w:t> The socio-economic profile of street vendors in Imphal is diverse, encompassing individuals from various age groups, ethnic backgrounds, and levels of education. Many street vendors are women, who often rely on this form of employment to support their families and supplement household income. However, the increasing frequency and intensity of climate change-related events pose a significant threat to the livelihoods and well-being of these vendors, who are often among the most vulnerable urban dwellers. Women street vendors may also face additional challenges, such as limited access to credit, childcare responsibilities, and gender-based violence, which can further exacerbate their vulnerability. Youth, women, and vulnerable populations are included, and SMEs are critical in promoting social inclusion and poverty reduction </w:t>
      </w:r>
      <w:r w:rsidRPr="00F60BD2">
        <w:rPr>
          <w:rFonts w:ascii="Times New Roman" w:eastAsia="Times New Roman" w:hAnsi="Times New Roman" w:cs="Times New Roman"/>
          <w:b/>
          <w:bCs/>
          <w:color w:val="222222"/>
          <w:kern w:val="0"/>
          <w:lang w:eastAsia="en-IN"/>
          <w14:ligatures w14:val="none"/>
        </w:rPr>
        <w:t>[10].</w:t>
      </w:r>
      <w:r w:rsidRPr="00F60BD2">
        <w:rPr>
          <w:rFonts w:ascii="Times New Roman" w:eastAsia="Times New Roman" w:hAnsi="Times New Roman" w:cs="Times New Roman"/>
          <w:color w:val="222222"/>
          <w:kern w:val="0"/>
          <w:lang w:eastAsia="en-IN"/>
          <w14:ligatures w14:val="none"/>
        </w:rPr>
        <w:t> The repercussions of climate change extend beyond immediate economic losses, with potential long-term consequences for the social and economic well-being of street vendors and their communities. For instance, loss of income and assets can lead to increased food insecurity, reduced access to education and healthcare, and heightened levels of stress and mental health problems. These challenges are often compounded by existing inequalities and vulnerabilities, such as poverty, lack of access to social protection, and discrimination, which can further marginalize street vendors and limit their ability to cope with the impacts of climate change. It is therefore essential to adopt a holistic approach that addresses the underlying drivers of vulnerability and promotes inclusive and equitable adaptation strategies. Understanding the specific impacts of climate change on street vendors in Imphal is crucial for developing targeted adaptation and mitigation strategies that can enhance their resilience and contribute to the sustainable development of the city.</w:t>
      </w:r>
    </w:p>
    <w:p w14:paraId="7476BE53" w14:textId="77777777" w:rsidR="00D7196B" w:rsidRDefault="00F60BD2" w:rsidP="0029443A">
      <w:pPr>
        <w:spacing w:line="360" w:lineRule="auto"/>
        <w:jc w:val="both"/>
        <w:rPr>
          <w:rFonts w:ascii="Calibri" w:eastAsia="Times New Roman" w:hAnsi="Calibri" w:cs="Calibri"/>
          <w:color w:val="222222"/>
          <w:kern w:val="0"/>
          <w:lang w:eastAsia="en-IN"/>
          <w14:ligatures w14:val="none"/>
        </w:rPr>
      </w:pPr>
      <w:r w:rsidRPr="00F60BD2">
        <w:rPr>
          <w:rFonts w:ascii="Times New Roman" w:eastAsia="Times New Roman" w:hAnsi="Times New Roman" w:cs="Times New Roman"/>
          <w:color w:val="000000"/>
          <w:kern w:val="0"/>
          <w:lang w:eastAsia="en-IN"/>
          <w14:ligatures w14:val="none"/>
        </w:rPr>
        <w:t xml:space="preserve">Street vendors, a vital component of the informal economy, particularly in urban areas of developing countries, face a multitude of challenges stemming from the escalating effects of climate change. These challenges are not only threatening their livelihoods but also exacerbating existing vulnerabilities, demanding a comprehensive understanding of the </w:t>
      </w:r>
      <w:r w:rsidRPr="00F60BD2">
        <w:rPr>
          <w:rFonts w:ascii="Times New Roman" w:eastAsia="Times New Roman" w:hAnsi="Times New Roman" w:cs="Times New Roman"/>
          <w:color w:val="000000"/>
          <w:kern w:val="0"/>
          <w:lang w:eastAsia="en-IN"/>
          <w14:ligatures w14:val="none"/>
        </w:rPr>
        <w:lastRenderedPageBreak/>
        <w:t>intricate interplay between climate change and street vending </w:t>
      </w:r>
      <w:r w:rsidRPr="00F60BD2">
        <w:rPr>
          <w:rFonts w:ascii="Times New Roman" w:eastAsia="Times New Roman" w:hAnsi="Times New Roman" w:cs="Times New Roman"/>
          <w:b/>
          <w:bCs/>
          <w:color w:val="222222"/>
          <w:kern w:val="0"/>
          <w:lang w:eastAsia="en-IN"/>
          <w14:ligatures w14:val="none"/>
        </w:rPr>
        <w:t>[11].</w:t>
      </w:r>
      <w:r w:rsidRPr="00F60BD2">
        <w:rPr>
          <w:rFonts w:ascii="Times New Roman" w:eastAsia="Times New Roman" w:hAnsi="Times New Roman" w:cs="Times New Roman"/>
          <w:color w:val="000000"/>
          <w:kern w:val="0"/>
          <w:lang w:eastAsia="en-IN"/>
          <w14:ligatures w14:val="none"/>
        </w:rPr>
        <w:t> The location and operation of street vendors in open spaces makes them highly susceptible to extreme weather events, such as heatwaves, floods, and cyclones, which are becoming more frequent and intense due to climate change. Extreme heat can reduce the amount of time that vendors are able to work, while also decreasing sales due to fewer customers venturing out in uncomfortable temperatures </w:t>
      </w:r>
      <w:r w:rsidRPr="00F60BD2">
        <w:rPr>
          <w:rFonts w:ascii="Times New Roman" w:eastAsia="Times New Roman" w:hAnsi="Times New Roman" w:cs="Times New Roman"/>
          <w:b/>
          <w:bCs/>
          <w:color w:val="000000"/>
          <w:kern w:val="0"/>
          <w:lang w:eastAsia="en-IN"/>
          <w14:ligatures w14:val="none"/>
        </w:rPr>
        <w:t>[12].</w:t>
      </w:r>
      <w:r w:rsidRPr="00F60BD2">
        <w:rPr>
          <w:rFonts w:ascii="Times New Roman" w:eastAsia="Times New Roman" w:hAnsi="Times New Roman" w:cs="Times New Roman"/>
          <w:color w:val="000000"/>
          <w:kern w:val="0"/>
          <w:lang w:eastAsia="en-IN"/>
          <w14:ligatures w14:val="none"/>
        </w:rPr>
        <w:t>  Furthermore, the disruption of supply chains caused by climate-related disasters can lead to spoilage of goods, increased costs, and reduced availability of essential resources for street vendors </w:t>
      </w:r>
      <w:r w:rsidRPr="00F60BD2">
        <w:rPr>
          <w:rFonts w:ascii="Times New Roman" w:eastAsia="Times New Roman" w:hAnsi="Times New Roman" w:cs="Times New Roman"/>
          <w:b/>
          <w:bCs/>
          <w:color w:val="222222"/>
          <w:kern w:val="0"/>
          <w:lang w:eastAsia="en-IN"/>
          <w14:ligatures w14:val="none"/>
        </w:rPr>
        <w:t>[13].</w:t>
      </w:r>
      <w:r w:rsidRPr="00F60BD2">
        <w:rPr>
          <w:rFonts w:ascii="Times New Roman" w:eastAsia="Times New Roman" w:hAnsi="Times New Roman" w:cs="Times New Roman"/>
          <w:color w:val="000000"/>
          <w:kern w:val="0"/>
          <w:lang w:eastAsia="en-IN"/>
          <w14:ligatures w14:val="none"/>
        </w:rPr>
        <w:t> The convergence of these factors creates a precarious situation for street vendors, who often lack the financial resources and social safety nets to cope with these adversities.</w:t>
      </w:r>
      <w:r w:rsidRPr="00F60BD2">
        <w:rPr>
          <w:rFonts w:ascii="Times New Roman" w:eastAsia="Times New Roman" w:hAnsi="Times New Roman" w:cs="Times New Roman"/>
          <w:color w:val="222222"/>
          <w:kern w:val="0"/>
          <w:lang w:eastAsia="en-IN"/>
          <w14:ligatures w14:val="none"/>
        </w:rPr>
        <w:t> </w:t>
      </w:r>
      <w:r w:rsidRPr="00F60BD2">
        <w:rPr>
          <w:rFonts w:ascii="Times New Roman" w:eastAsia="Times New Roman" w:hAnsi="Times New Roman" w:cs="Times New Roman"/>
          <w:color w:val="000000"/>
          <w:kern w:val="0"/>
          <w:lang w:eastAsia="en-IN"/>
          <w14:ligatures w14:val="none"/>
        </w:rPr>
        <w:t>Changes in precipitation patterns, including increased rainfall intensity and prolonged droughts, can also significantly impact street vendors. Flooding can damage or destroy their goods and infrastructure, while droughts can lead to water scarcity and increased prices for essential commodities </w:t>
      </w:r>
      <w:r w:rsidRPr="00F60BD2">
        <w:rPr>
          <w:rFonts w:ascii="Times New Roman" w:eastAsia="Times New Roman" w:hAnsi="Times New Roman" w:cs="Times New Roman"/>
          <w:b/>
          <w:bCs/>
          <w:color w:val="222222"/>
          <w:kern w:val="0"/>
          <w:lang w:eastAsia="en-IN"/>
          <w14:ligatures w14:val="none"/>
        </w:rPr>
        <w:t>[14].</w:t>
      </w:r>
      <w:r w:rsidRPr="00F60BD2">
        <w:rPr>
          <w:rFonts w:ascii="Times New Roman" w:eastAsia="Times New Roman" w:hAnsi="Times New Roman" w:cs="Times New Roman"/>
          <w:color w:val="000000"/>
          <w:kern w:val="0"/>
          <w:lang w:eastAsia="en-IN"/>
          <w14:ligatures w14:val="none"/>
        </w:rPr>
        <w:t> These effects have the potential to reduce vendors' profitability and create financial instability </w:t>
      </w:r>
      <w:r w:rsidRPr="00F60BD2">
        <w:rPr>
          <w:rFonts w:ascii="Times New Roman" w:eastAsia="Times New Roman" w:hAnsi="Times New Roman" w:cs="Times New Roman"/>
          <w:b/>
          <w:bCs/>
          <w:color w:val="222222"/>
          <w:kern w:val="0"/>
          <w:lang w:eastAsia="en-IN"/>
          <w14:ligatures w14:val="none"/>
        </w:rPr>
        <w:t>[15].</w:t>
      </w:r>
      <w:r w:rsidRPr="00F60BD2">
        <w:rPr>
          <w:rFonts w:ascii="Times New Roman" w:eastAsia="Times New Roman" w:hAnsi="Times New Roman" w:cs="Times New Roman"/>
          <w:color w:val="000000"/>
          <w:kern w:val="0"/>
          <w:lang w:eastAsia="en-IN"/>
          <w14:ligatures w14:val="none"/>
        </w:rPr>
        <w:t> Moreover, climate change can indirectly impact street vendors by affecting the availability and affordability of the goods they sell. For instance, changes in agricultural production due to altered temperature and rainfall patterns can lead to increased food prices, reducing the purchasing power of consumers and potentially lowering demand for street vendors' products.  The vulnerability of street vendors is further compounded by their limited access to resources, including financial services, insurance, and social protection programs. Many street vendors operate without formal permits or licenses, making them ineligible for government assistance or support. The lack of basic infrastructure and services, such as potable water supplies, can also pose significant public health problems </w:t>
      </w:r>
      <w:r w:rsidRPr="00F60BD2">
        <w:rPr>
          <w:rFonts w:ascii="Times New Roman" w:eastAsia="Times New Roman" w:hAnsi="Times New Roman" w:cs="Times New Roman"/>
          <w:b/>
          <w:bCs/>
          <w:color w:val="222222"/>
          <w:kern w:val="0"/>
          <w:lang w:eastAsia="en-IN"/>
          <w14:ligatures w14:val="none"/>
        </w:rPr>
        <w:t>[16]. </w:t>
      </w:r>
      <w:r w:rsidRPr="00F60BD2">
        <w:rPr>
          <w:rFonts w:ascii="Times New Roman" w:eastAsia="Times New Roman" w:hAnsi="Times New Roman" w:cs="Times New Roman"/>
          <w:color w:val="000000"/>
          <w:kern w:val="0"/>
          <w:lang w:eastAsia="en-IN"/>
          <w14:ligatures w14:val="none"/>
        </w:rPr>
        <w:t>The intersection of climate change and socioeconomic factors further intensifies the vulnerability of street vendors. Populations with low socioeconomic backgrounds, outdoor workers such as street vendors, and those with existing health conditions are particularly susceptible to the negative impacts of extreme heat </w:t>
      </w:r>
      <w:r w:rsidRPr="00F60BD2">
        <w:rPr>
          <w:rFonts w:ascii="Times New Roman" w:eastAsia="Times New Roman" w:hAnsi="Times New Roman" w:cs="Times New Roman"/>
          <w:b/>
          <w:bCs/>
          <w:color w:val="222222"/>
          <w:kern w:val="0"/>
          <w:lang w:eastAsia="en-IN"/>
          <w14:ligatures w14:val="none"/>
        </w:rPr>
        <w:t>[17].</w:t>
      </w:r>
      <w:r w:rsidRPr="00F60BD2">
        <w:rPr>
          <w:rFonts w:ascii="Times New Roman" w:eastAsia="Times New Roman" w:hAnsi="Times New Roman" w:cs="Times New Roman"/>
          <w:color w:val="000000"/>
          <w:kern w:val="0"/>
          <w:lang w:eastAsia="en-IN"/>
          <w14:ligatures w14:val="none"/>
        </w:rPr>
        <w:t> </w:t>
      </w:r>
      <w:commentRangeStart w:id="6"/>
      <w:r w:rsidRPr="00F60BD2">
        <w:rPr>
          <w:rFonts w:ascii="Times New Roman" w:eastAsia="Times New Roman" w:hAnsi="Times New Roman" w:cs="Times New Roman"/>
          <w:color w:val="000000"/>
          <w:kern w:val="0"/>
          <w:lang w:eastAsia="en-IN"/>
          <w14:ligatures w14:val="none"/>
        </w:rPr>
        <w:t>This suggests that street vendors, who often operate on the margins of society, are disproportionately affected by climate change compared to other segments of the population. The increasing pace of urbanization in developing countries, driven by rural-to-urban migration, has led to a proliferation of street vendors to feed large numbers of working people, which exacerbates the challenges they face. </w:t>
      </w:r>
      <w:commentRangeEnd w:id="6"/>
      <w:r w:rsidR="002025E6">
        <w:rPr>
          <w:rStyle w:val="CommentReference"/>
          <w:rFonts w:ascii="Calibri" w:eastAsia="Times New Roman" w:hAnsi="Calibri" w:cs="Calibri"/>
          <w:color w:val="222222"/>
          <w:kern w:val="0"/>
          <w:sz w:val="24"/>
          <w:szCs w:val="24"/>
          <w:lang w:eastAsia="en-IN"/>
          <w14:ligatures w14:val="none"/>
        </w:rPr>
        <w:commentReference w:id="6"/>
      </w:r>
    </w:p>
    <w:p w14:paraId="7C728D33" w14:textId="56E6EF4A" w:rsidR="001042A1" w:rsidRPr="00D7196B" w:rsidRDefault="001042A1" w:rsidP="0029443A">
      <w:pPr>
        <w:spacing w:line="360" w:lineRule="auto"/>
        <w:jc w:val="both"/>
        <w:rPr>
          <w:rFonts w:ascii="Calibri" w:eastAsia="Times New Roman" w:hAnsi="Calibri" w:cs="Calibri"/>
          <w:color w:val="222222"/>
          <w:kern w:val="0"/>
          <w:sz w:val="28"/>
          <w:szCs w:val="28"/>
          <w:lang w:eastAsia="en-IN"/>
          <w14:ligatures w14:val="none"/>
        </w:rPr>
      </w:pPr>
      <w:commentRangeStart w:id="7"/>
      <w:r w:rsidRPr="00D7196B">
        <w:rPr>
          <w:rFonts w:ascii="Times New Roman" w:hAnsi="Times New Roman" w:cs="Times New Roman"/>
          <w:b/>
          <w:bCs/>
          <w:sz w:val="28"/>
          <w:szCs w:val="28"/>
        </w:rPr>
        <w:t xml:space="preserve">Materials and Methods    </w:t>
      </w:r>
      <w:commentRangeEnd w:id="7"/>
      <w:r w:rsidR="002025E6" w:rsidRPr="00D7196B">
        <w:rPr>
          <w:rStyle w:val="CommentReference"/>
          <w:rFonts w:ascii="Calibri" w:eastAsia="Times New Roman" w:hAnsi="Calibri" w:cs="Calibri"/>
          <w:color w:val="222222"/>
          <w:kern w:val="0"/>
          <w:sz w:val="28"/>
          <w:szCs w:val="28"/>
          <w:lang w:eastAsia="en-IN"/>
          <w14:ligatures w14:val="none"/>
        </w:rPr>
        <w:commentReference w:id="7"/>
      </w:r>
    </w:p>
    <w:p w14:paraId="048B2271" w14:textId="23A4A080" w:rsidR="00B62F3A" w:rsidRPr="0029443A" w:rsidRDefault="00B62F3A" w:rsidP="0029443A">
      <w:pPr>
        <w:pStyle w:val="ListParagraph"/>
        <w:numPr>
          <w:ilvl w:val="0"/>
          <w:numId w:val="4"/>
        </w:numPr>
        <w:spacing w:line="360" w:lineRule="auto"/>
        <w:jc w:val="both"/>
        <w:rPr>
          <w:rFonts w:ascii="Times New Roman" w:hAnsi="Times New Roman" w:cs="Times New Roman"/>
        </w:rPr>
      </w:pPr>
      <w:commentRangeStart w:id="8"/>
      <w:r w:rsidRPr="0029443A">
        <w:rPr>
          <w:rFonts w:ascii="Times New Roman" w:hAnsi="Times New Roman" w:cs="Times New Roman"/>
        </w:rPr>
        <w:t>Field experiment</w:t>
      </w:r>
      <w:commentRangeEnd w:id="8"/>
      <w:r w:rsidR="002025E6" w:rsidRPr="0029443A">
        <w:rPr>
          <w:rStyle w:val="CommentReference"/>
          <w:rFonts w:ascii="Times New Roman" w:hAnsi="Times New Roman" w:cs="Times New Roman"/>
          <w:sz w:val="24"/>
          <w:szCs w:val="24"/>
        </w:rPr>
        <w:commentReference w:id="8"/>
      </w:r>
    </w:p>
    <w:p w14:paraId="60F08785" w14:textId="6EEFE759" w:rsidR="00525059" w:rsidRPr="0029443A" w:rsidRDefault="00525059" w:rsidP="0029443A">
      <w:pPr>
        <w:pStyle w:val="ListParagraph"/>
        <w:numPr>
          <w:ilvl w:val="0"/>
          <w:numId w:val="4"/>
        </w:numPr>
        <w:spacing w:line="360" w:lineRule="auto"/>
        <w:jc w:val="both"/>
        <w:rPr>
          <w:rFonts w:ascii="Times New Roman" w:hAnsi="Times New Roman" w:cs="Times New Roman"/>
        </w:rPr>
      </w:pPr>
      <w:commentRangeStart w:id="9"/>
      <w:commentRangeStart w:id="10"/>
      <w:r w:rsidRPr="0029443A">
        <w:rPr>
          <w:rFonts w:ascii="Times New Roman" w:hAnsi="Times New Roman" w:cs="Times New Roman"/>
        </w:rPr>
        <w:lastRenderedPageBreak/>
        <w:t>Collection of primary data (Age, Income, Rainfall/Flood, Use of umbrellas, Timing shift, Relocation)</w:t>
      </w:r>
    </w:p>
    <w:p w14:paraId="01E47B0D" w14:textId="4EC15BD6" w:rsidR="00525059" w:rsidRPr="0029443A" w:rsidRDefault="00525059" w:rsidP="0029443A">
      <w:pPr>
        <w:pStyle w:val="ListParagraph"/>
        <w:numPr>
          <w:ilvl w:val="0"/>
          <w:numId w:val="4"/>
        </w:numPr>
        <w:spacing w:line="360" w:lineRule="auto"/>
        <w:jc w:val="both"/>
        <w:rPr>
          <w:rFonts w:ascii="Times New Roman" w:hAnsi="Times New Roman" w:cs="Times New Roman"/>
        </w:rPr>
      </w:pPr>
      <w:r w:rsidRPr="0029443A">
        <w:rPr>
          <w:rFonts w:ascii="Times New Roman" w:hAnsi="Times New Roman" w:cs="Times New Roman"/>
        </w:rPr>
        <w:t xml:space="preserve">Secondary data (Government reports, </w:t>
      </w:r>
      <w:r w:rsidR="004179D0" w:rsidRPr="0029443A">
        <w:rPr>
          <w:rFonts w:ascii="Times New Roman" w:hAnsi="Times New Roman" w:cs="Times New Roman"/>
        </w:rPr>
        <w:t xml:space="preserve">doctors reports on health related, </w:t>
      </w:r>
      <w:r w:rsidRPr="0029443A">
        <w:rPr>
          <w:rFonts w:ascii="Times New Roman" w:hAnsi="Times New Roman" w:cs="Times New Roman"/>
        </w:rPr>
        <w:t>Published and Un-published papers)</w:t>
      </w:r>
    </w:p>
    <w:p w14:paraId="31FF3A1E" w14:textId="6BCF9E29" w:rsidR="00785B90" w:rsidRPr="0029443A" w:rsidRDefault="00525059" w:rsidP="0029443A">
      <w:pPr>
        <w:pStyle w:val="ListParagraph"/>
        <w:numPr>
          <w:ilvl w:val="0"/>
          <w:numId w:val="4"/>
        </w:numPr>
        <w:spacing w:line="360" w:lineRule="auto"/>
        <w:jc w:val="both"/>
        <w:rPr>
          <w:rFonts w:ascii="Times New Roman" w:hAnsi="Times New Roman" w:cs="Times New Roman"/>
        </w:rPr>
      </w:pPr>
      <w:r w:rsidRPr="0029443A">
        <w:rPr>
          <w:rFonts w:ascii="Times New Roman" w:hAnsi="Times New Roman" w:cs="Times New Roman"/>
        </w:rPr>
        <w:t>Studies on weather reports of study area collected from the Directorate of Environment and Climate Change</w:t>
      </w:r>
      <w:r w:rsidR="000073AA">
        <w:rPr>
          <w:rFonts w:ascii="Times New Roman" w:hAnsi="Times New Roman" w:cs="Times New Roman"/>
        </w:rPr>
        <w:t>, Government of Manipur</w:t>
      </w:r>
      <w:commentRangeEnd w:id="9"/>
      <w:r w:rsidR="002025E6" w:rsidRPr="0029443A">
        <w:rPr>
          <w:rStyle w:val="CommentReference"/>
          <w:rFonts w:ascii="Times New Roman" w:hAnsi="Times New Roman" w:cs="Times New Roman"/>
          <w:sz w:val="24"/>
          <w:szCs w:val="24"/>
        </w:rPr>
        <w:commentReference w:id="9"/>
      </w:r>
      <w:commentRangeEnd w:id="10"/>
      <w:r w:rsidR="002025E6" w:rsidRPr="0029443A">
        <w:rPr>
          <w:rStyle w:val="CommentReference"/>
          <w:rFonts w:ascii="Times New Roman" w:hAnsi="Times New Roman" w:cs="Times New Roman"/>
          <w:sz w:val="24"/>
          <w:szCs w:val="24"/>
        </w:rPr>
        <w:commentReference w:id="10"/>
      </w:r>
    </w:p>
    <w:p w14:paraId="538B1280" w14:textId="77777777" w:rsidR="00997B4C" w:rsidRPr="00D7196B" w:rsidRDefault="00997B4C" w:rsidP="0029443A">
      <w:pPr>
        <w:spacing w:line="360" w:lineRule="auto"/>
        <w:jc w:val="both"/>
        <w:rPr>
          <w:rFonts w:ascii="Times New Roman" w:hAnsi="Times New Roman" w:cs="Times New Roman"/>
          <w:b/>
          <w:bCs/>
          <w:sz w:val="28"/>
          <w:szCs w:val="28"/>
        </w:rPr>
      </w:pPr>
      <w:commentRangeStart w:id="11"/>
      <w:commentRangeStart w:id="12"/>
      <w:commentRangeStart w:id="13"/>
      <w:r w:rsidRPr="00D7196B">
        <w:rPr>
          <w:rFonts w:ascii="Times New Roman" w:hAnsi="Times New Roman" w:cs="Times New Roman"/>
          <w:b/>
          <w:bCs/>
          <w:sz w:val="28"/>
          <w:szCs w:val="28"/>
        </w:rPr>
        <w:t>Results and Discussions</w:t>
      </w:r>
      <w:commentRangeEnd w:id="11"/>
      <w:r w:rsidR="002025E6" w:rsidRPr="00D7196B">
        <w:rPr>
          <w:rStyle w:val="CommentReference"/>
          <w:rFonts w:ascii="Times New Roman" w:hAnsi="Times New Roman" w:cs="Times New Roman"/>
          <w:b/>
          <w:bCs/>
          <w:sz w:val="28"/>
          <w:szCs w:val="28"/>
        </w:rPr>
        <w:commentReference w:id="11"/>
      </w:r>
      <w:commentRangeEnd w:id="12"/>
      <w:r w:rsidR="002025E6" w:rsidRPr="00D7196B">
        <w:rPr>
          <w:rStyle w:val="CommentReference"/>
          <w:rFonts w:ascii="Times New Roman" w:hAnsi="Times New Roman" w:cs="Times New Roman"/>
          <w:b/>
          <w:bCs/>
          <w:sz w:val="28"/>
          <w:szCs w:val="28"/>
        </w:rPr>
        <w:commentReference w:id="12"/>
      </w:r>
      <w:commentRangeEnd w:id="13"/>
      <w:r w:rsidR="002025E6" w:rsidRPr="00D7196B">
        <w:rPr>
          <w:rStyle w:val="CommentReference"/>
          <w:rFonts w:ascii="Times New Roman" w:hAnsi="Times New Roman" w:cs="Times New Roman"/>
          <w:b/>
          <w:bCs/>
          <w:sz w:val="28"/>
          <w:szCs w:val="28"/>
        </w:rPr>
        <w:commentReference w:id="13"/>
      </w:r>
    </w:p>
    <w:p w14:paraId="19519856" w14:textId="77777777" w:rsidR="00997B4C" w:rsidRPr="0029443A" w:rsidRDefault="00997B4C" w:rsidP="0029443A">
      <w:pPr>
        <w:spacing w:line="360" w:lineRule="auto"/>
        <w:jc w:val="both"/>
        <w:rPr>
          <w:rFonts w:ascii="Times New Roman" w:hAnsi="Times New Roman" w:cs="Times New Roman"/>
        </w:rPr>
      </w:pPr>
      <w:r w:rsidRPr="0029443A">
        <w:rPr>
          <w:rFonts w:ascii="Times New Roman" w:hAnsi="Times New Roman" w:cs="Times New Roman"/>
        </w:rPr>
        <w:t xml:space="preserve">Findings from the survey revealed important details about the background and working conditions of the women street vendors. Many of them commute from various parts of the state to Khwairamband Ima Keithel in Imphal. The age of the surveyed vendors ranges from 35 to as old as 72. They sell a variety of goods, including vegetables, fruits, and fresh and dried fish. Working hours typically range from 5 to 12 hours daily with modest daily earnings between 100 to 1000 rupees, depending on the location of the vending location, the type of goods sold, and season. One very important aspect of women street vendors in Imphal is being women. Beyond managing their vending activities to support their families financially, they shoulder the full weight of domestic responsibilities of carrying out household chores. This dual burden of income generation and unpaid household workplaces immense physical and emotional strain on them. This constant juggling of roles often leads to exhaustion, stress, and limited time for rest or self-care. It’s important to recognize this unseen work to fully understand their challenges and create support that meets their real needs. While talking about the impacts of climate change, 75% of respondents reported that heavy rainfall, flooding, hailstorms, etc. disrupt their business operations, leading to damaged goods and reduced customers. Additionally, 60% noted that high temperatures make it difficult to work outdoors for long hours. Financially, around 68% of vendors experienced income loss due to weather-related disruptions. </w:t>
      </w:r>
    </w:p>
    <w:p w14:paraId="375C20BA" w14:textId="77777777" w:rsidR="001D0CF8" w:rsidRDefault="001D0CF8" w:rsidP="0029443A">
      <w:pPr>
        <w:spacing w:line="360" w:lineRule="auto"/>
        <w:jc w:val="both"/>
        <w:rPr>
          <w:rFonts w:ascii="Times New Roman" w:hAnsi="Times New Roman" w:cs="Times New Roman"/>
        </w:rPr>
      </w:pPr>
    </w:p>
    <w:p w14:paraId="5C8FC2A1" w14:textId="77777777" w:rsidR="001D0CF8" w:rsidRDefault="001D0CF8" w:rsidP="0029443A">
      <w:pPr>
        <w:spacing w:line="360" w:lineRule="auto"/>
        <w:jc w:val="both"/>
        <w:rPr>
          <w:rFonts w:ascii="Times New Roman" w:hAnsi="Times New Roman" w:cs="Times New Roman"/>
        </w:rPr>
      </w:pPr>
    </w:p>
    <w:p w14:paraId="041EF0C6" w14:textId="77777777" w:rsidR="001D0CF8" w:rsidRDefault="001D0CF8" w:rsidP="0029443A">
      <w:pPr>
        <w:spacing w:line="360" w:lineRule="auto"/>
        <w:jc w:val="both"/>
        <w:rPr>
          <w:rFonts w:ascii="Times New Roman" w:hAnsi="Times New Roman" w:cs="Times New Roman"/>
        </w:rPr>
      </w:pPr>
    </w:p>
    <w:p w14:paraId="68518C3A" w14:textId="77777777" w:rsidR="001D0CF8" w:rsidRDefault="001D0CF8" w:rsidP="0029443A">
      <w:pPr>
        <w:spacing w:line="360" w:lineRule="auto"/>
        <w:jc w:val="both"/>
        <w:rPr>
          <w:rFonts w:ascii="Times New Roman" w:hAnsi="Times New Roman" w:cs="Times New Roman"/>
        </w:rPr>
      </w:pPr>
    </w:p>
    <w:p w14:paraId="35DEBEF0" w14:textId="5F141197" w:rsidR="001D0CF8" w:rsidRDefault="001D0CF8" w:rsidP="0029443A">
      <w:pPr>
        <w:spacing w:line="360" w:lineRule="auto"/>
        <w:jc w:val="both"/>
        <w:rPr>
          <w:rFonts w:ascii="Times New Roman" w:hAnsi="Times New Roman" w:cs="Times New Roman"/>
        </w:rPr>
      </w:pPr>
      <w:r>
        <w:rPr>
          <w:noProof/>
        </w:rPr>
        <w:lastRenderedPageBreak/>
        <w:drawing>
          <wp:inline distT="0" distB="0" distL="0" distR="0" wp14:anchorId="4A477412" wp14:editId="24826D46">
            <wp:extent cx="5513750" cy="3819525"/>
            <wp:effectExtent l="0" t="0" r="0" b="0"/>
            <wp:docPr id="1168972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26621" cy="3828441"/>
                    </a:xfrm>
                    <a:prstGeom prst="rect">
                      <a:avLst/>
                    </a:prstGeom>
                    <a:noFill/>
                    <a:ln>
                      <a:noFill/>
                    </a:ln>
                  </pic:spPr>
                </pic:pic>
              </a:graphicData>
            </a:graphic>
          </wp:inline>
        </w:drawing>
      </w:r>
    </w:p>
    <w:p w14:paraId="4B1CCB60" w14:textId="7024193C" w:rsidR="001D5297" w:rsidRPr="00D87445" w:rsidRDefault="001D5297" w:rsidP="0029443A">
      <w:pPr>
        <w:spacing w:line="360" w:lineRule="auto"/>
        <w:jc w:val="both"/>
        <w:rPr>
          <w:rFonts w:ascii="Times New Roman" w:hAnsi="Times New Roman" w:cs="Times New Roman"/>
          <w:b/>
          <w:bCs/>
        </w:rPr>
      </w:pPr>
      <w:r>
        <w:rPr>
          <w:rFonts w:ascii="Times New Roman" w:hAnsi="Times New Roman" w:cs="Times New Roman"/>
        </w:rPr>
        <w:t xml:space="preserve">               </w:t>
      </w:r>
      <w:r w:rsidRPr="00D87445">
        <w:rPr>
          <w:rFonts w:ascii="Times New Roman" w:hAnsi="Times New Roman" w:cs="Times New Roman"/>
          <w:b/>
          <w:bCs/>
        </w:rPr>
        <w:t>Fig</w:t>
      </w:r>
      <w:r w:rsidR="007B10B2">
        <w:rPr>
          <w:rFonts w:ascii="Times New Roman" w:hAnsi="Times New Roman" w:cs="Times New Roman"/>
          <w:b/>
          <w:bCs/>
        </w:rPr>
        <w:t xml:space="preserve"> 1. </w:t>
      </w:r>
      <w:r w:rsidRPr="00D87445">
        <w:rPr>
          <w:rFonts w:ascii="Times New Roman" w:hAnsi="Times New Roman" w:cs="Times New Roman"/>
          <w:b/>
          <w:bCs/>
        </w:rPr>
        <w:t xml:space="preserve">: Climate impact on Women street vendors in Imphal </w:t>
      </w:r>
    </w:p>
    <w:p w14:paraId="6A4DDAEE" w14:textId="4139E6F3" w:rsidR="00997B4C" w:rsidRPr="0029443A" w:rsidRDefault="00997B4C" w:rsidP="0029443A">
      <w:pPr>
        <w:spacing w:line="360" w:lineRule="auto"/>
        <w:jc w:val="both"/>
        <w:rPr>
          <w:rFonts w:ascii="Times New Roman" w:hAnsi="Times New Roman" w:cs="Times New Roman"/>
        </w:rPr>
      </w:pPr>
      <w:r w:rsidRPr="0029443A">
        <w:rPr>
          <w:rFonts w:ascii="Times New Roman" w:hAnsi="Times New Roman" w:cs="Times New Roman"/>
        </w:rPr>
        <w:t xml:space="preserve">Health issues are another major concern. Many vendors reported experiencing heat stress, dehydration, and respiratory issues due to prolonged exposure to extreme weather. To cope, some vendors have started using umbrellas, tarpaulins, and portable fans to combat extreme heat, while 30% reported adjusting their business hours, opening earlier or later to avoid peak heat. However, few have access to financial aid or insurance to recover from climate-related losses.  Other challenges include the lack of permanent vending spaces, making it difficult for vendors to secure shelter from adverse weather, limited access to credit and financial support. To support these vendors, it is essential to provide infrastructure improvements such as designated shaded or covered vending areas. Financial assistance would help mitigate income losses and capacity-building programs on climate adaptation measures and health management are also necessary. </w:t>
      </w:r>
    </w:p>
    <w:p w14:paraId="23BD1C75" w14:textId="67F8314A" w:rsidR="00997E90" w:rsidRDefault="00997E90" w:rsidP="00997E90">
      <w:pPr>
        <w:spacing w:line="360" w:lineRule="auto"/>
        <w:jc w:val="both"/>
        <w:rPr>
          <w:rFonts w:ascii="Times New Roman" w:hAnsi="Times New Roman" w:cs="Times New Roman"/>
        </w:rPr>
      </w:pPr>
      <w:r>
        <w:rPr>
          <w:rFonts w:ascii="Times New Roman" w:hAnsi="Times New Roman" w:cs="Times New Roman"/>
        </w:rPr>
        <w:t xml:space="preserve">In addition to infrastructure and policy interventions, several government schemes exist to support the socio-economic security of street vendors. One such initiative is the Pradhan Mantri Street Vendor’s AtmaNirbhar Nidhi (PM SVANidhi), a scheme fully funded by the Ministry of Housing and Urban Affairs (MoHUA). The scheme aims to provide working capital loans starting from ₹10,000 with a repayment tenure of one year. This, in turn, can open up opportunities for improved credit access, financial inclusion, and upward economic mobility </w:t>
      </w:r>
      <w:r>
        <w:rPr>
          <w:rFonts w:ascii="Times New Roman" w:hAnsi="Times New Roman" w:cs="Times New Roman"/>
        </w:rPr>
        <w:lastRenderedPageBreak/>
        <w:t>within the sector. The scheme is available to street vendors operating in urban areas including those from peri-urban or rural areas. However, despite the presence of such supportive initiatives, awareness and accessibility remain significant challenges. A large proportion of street vendors continue to operate without access to these schemes due to limited information, technical barriers, and lack of institutional outreach. As a result, many vendors are unable to fully benefit from available financial support mechanisms.</w:t>
      </w:r>
      <w:r w:rsidR="00F32B98">
        <w:rPr>
          <w:rFonts w:ascii="Times New Roman" w:hAnsi="Times New Roman" w:cs="Times New Roman"/>
        </w:rPr>
        <w:t xml:space="preserve"> </w:t>
      </w:r>
      <w:r>
        <w:rPr>
          <w:rFonts w:ascii="Times New Roman" w:hAnsi="Times New Roman" w:cs="Times New Roman"/>
        </w:rPr>
        <w:t>Strengthening awareness campaigns and simplifying access procedures of such schemes are therefore critical to ensuring that these policy measures effectively reach and benefit the intended population.</w:t>
      </w:r>
    </w:p>
    <w:p w14:paraId="47D4C56F" w14:textId="4B67D5D9" w:rsidR="00997B4C" w:rsidRPr="00D7196B" w:rsidRDefault="00997B4C" w:rsidP="0029443A">
      <w:pPr>
        <w:spacing w:line="360" w:lineRule="auto"/>
        <w:jc w:val="both"/>
        <w:rPr>
          <w:rFonts w:ascii="Times New Roman" w:hAnsi="Times New Roman" w:cs="Times New Roman"/>
          <w:b/>
          <w:bCs/>
          <w:sz w:val="28"/>
          <w:szCs w:val="28"/>
        </w:rPr>
      </w:pPr>
      <w:commentRangeStart w:id="14"/>
      <w:r w:rsidRPr="00D7196B">
        <w:rPr>
          <w:rFonts w:ascii="Times New Roman" w:hAnsi="Times New Roman" w:cs="Times New Roman"/>
          <w:b/>
          <w:bCs/>
          <w:sz w:val="28"/>
          <w:szCs w:val="28"/>
        </w:rPr>
        <w:t>Conclusion</w:t>
      </w:r>
      <w:commentRangeEnd w:id="14"/>
      <w:r w:rsidR="002025E6" w:rsidRPr="00D7196B">
        <w:rPr>
          <w:rStyle w:val="CommentReference"/>
          <w:rFonts w:ascii="Times New Roman" w:hAnsi="Times New Roman" w:cs="Times New Roman"/>
          <w:b/>
          <w:bCs/>
          <w:sz w:val="28"/>
          <w:szCs w:val="28"/>
        </w:rPr>
        <w:commentReference w:id="14"/>
      </w:r>
    </w:p>
    <w:p w14:paraId="48A71F85" w14:textId="77777777" w:rsidR="00997B4C" w:rsidRPr="0029443A" w:rsidRDefault="00997B4C" w:rsidP="0029443A">
      <w:pPr>
        <w:spacing w:line="360" w:lineRule="auto"/>
        <w:jc w:val="both"/>
        <w:rPr>
          <w:rFonts w:ascii="Times New Roman" w:hAnsi="Times New Roman" w:cs="Times New Roman"/>
        </w:rPr>
      </w:pPr>
      <w:r w:rsidRPr="0029443A">
        <w:rPr>
          <w:rFonts w:ascii="Times New Roman" w:hAnsi="Times New Roman" w:cs="Times New Roman"/>
        </w:rPr>
        <w:t>The study highlights the significant impact of climate change on women street vendors in Imphal. Immediate interventions are required to enhance their resilience through better infrastructure, financial support, capacity-building and policy measures. Recognizing that these vendors are not only economic contributors but also among the most climate-vulnerable populations is crucial. Protecting their livelihoods must go hand in hand with climate resilience planning. This means strengthening infrastructure, improving access to finance, ensuring health safeguards, and involving these women in local policy decisions is critical in achieving a more inclusive and adaptive response to climate change in Manipur and beyond.</w:t>
      </w:r>
    </w:p>
    <w:p w14:paraId="42EE8CE2" w14:textId="4D14AE5E" w:rsidR="00B660D6" w:rsidRPr="00D7196B" w:rsidRDefault="001C689E" w:rsidP="0029443A">
      <w:pPr>
        <w:spacing w:line="360" w:lineRule="auto"/>
        <w:jc w:val="both"/>
        <w:rPr>
          <w:rFonts w:ascii="Times New Roman" w:hAnsi="Times New Roman" w:cs="Times New Roman"/>
          <w:b/>
          <w:bCs/>
          <w:sz w:val="28"/>
          <w:szCs w:val="28"/>
        </w:rPr>
      </w:pPr>
      <w:r w:rsidRPr="00D7196B">
        <w:rPr>
          <w:rFonts w:ascii="Times New Roman" w:hAnsi="Times New Roman" w:cs="Times New Roman"/>
          <w:b/>
          <w:bCs/>
          <w:sz w:val="28"/>
          <w:szCs w:val="28"/>
        </w:rPr>
        <w:t xml:space="preserve">References </w:t>
      </w:r>
    </w:p>
    <w:p w14:paraId="10E7A96C" w14:textId="5C51FD78"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 xml:space="preserve">Rahman, M. B., Schellander, K., Luceño, N. L., &amp; Soom, A. V. (2018). Heat stress responses in spermatozoa: Mechanisms and consequences for cattle fertility [Review of Heat stress responses in spermatozoa: Mechanisms and consequences for cattle fertility]. </w:t>
      </w:r>
    </w:p>
    <w:p w14:paraId="13A49E61" w14:textId="25E446AD"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Sepadi, M. M. (2025). Impact of Climate Change on Informal Street Vendors: A Systematic Review to Help South Africa and Other Nations (2015–2024). </w:t>
      </w:r>
    </w:p>
    <w:p w14:paraId="015BDC9F" w14:textId="34917072"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025E6">
        <w:rPr>
          <w:rFonts w:ascii="Times New Roman" w:hAnsi="Times New Roman" w:cs="Times New Roman"/>
          <w:lang w:val="sv-SE"/>
        </w:rPr>
        <w:t xml:space="preserve">Hadrian, E., Rosmita, R., &amp; Suriani, L. (2023). </w:t>
      </w:r>
      <w:r w:rsidRPr="0029443A">
        <w:rPr>
          <w:rFonts w:ascii="Times New Roman" w:hAnsi="Times New Roman" w:cs="Times New Roman"/>
        </w:rPr>
        <w:t xml:space="preserve">Inclusive Development </w:t>
      </w:r>
      <w:r w:rsidR="00F23685" w:rsidRPr="0029443A">
        <w:rPr>
          <w:rFonts w:ascii="Times New Roman" w:hAnsi="Times New Roman" w:cs="Times New Roman"/>
        </w:rPr>
        <w:t>for</w:t>
      </w:r>
      <w:r w:rsidRPr="0029443A">
        <w:rPr>
          <w:rFonts w:ascii="Times New Roman" w:hAnsi="Times New Roman" w:cs="Times New Roman"/>
        </w:rPr>
        <w:t xml:space="preserve"> Marginal Group Street Trader </w:t>
      </w:r>
      <w:r w:rsidR="00F23685" w:rsidRPr="0029443A">
        <w:rPr>
          <w:rFonts w:ascii="Times New Roman" w:hAnsi="Times New Roman" w:cs="Times New Roman"/>
        </w:rPr>
        <w:t>in</w:t>
      </w:r>
      <w:r w:rsidRPr="0029443A">
        <w:rPr>
          <w:rFonts w:ascii="Times New Roman" w:hAnsi="Times New Roman" w:cs="Times New Roman"/>
        </w:rPr>
        <w:t xml:space="preserve"> Tembilahan Indragiri Hilir District.</w:t>
      </w:r>
    </w:p>
    <w:p w14:paraId="213D3AA4" w14:textId="1F56A413"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Busthanul, N., Amir, A., Sirajuddin, S. N., &amp; Masyhur (2020). Typology of social space occupation pattern of street vendor in Makassar city.</w:t>
      </w:r>
    </w:p>
    <w:p w14:paraId="6FEA539A" w14:textId="7B65A36A"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Ngwenya, B. (2018). Heat Stress and Adaptation Strategies of Outdoors Workers in the City of Bulawayo, Zimbabwe.</w:t>
      </w:r>
    </w:p>
    <w:p w14:paraId="0E02698D" w14:textId="1A785D4D"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Bhowmik, S. K., “National Policy for street vendors,” Economic and Political Weekly</w:t>
      </w:r>
    </w:p>
    <w:p w14:paraId="09A69923" w14:textId="22CC723F"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025E6">
        <w:rPr>
          <w:rFonts w:ascii="Times New Roman" w:hAnsi="Times New Roman" w:cs="Times New Roman"/>
          <w:lang w:val="sv-SE"/>
        </w:rPr>
        <w:lastRenderedPageBreak/>
        <w:t xml:space="preserve">Jundi, S. A., Al-Janabi, H. A., Salam, M. A., Bajaba, S., &amp; Ullah, S. (2022). </w:t>
      </w:r>
      <w:r w:rsidRPr="0029443A">
        <w:rPr>
          <w:rFonts w:ascii="Times New Roman" w:hAnsi="Times New Roman" w:cs="Times New Roman"/>
        </w:rPr>
        <w:t>The Impact of Urban Culture on Street Vending: A Path Model Analysis of the General Public’s Perspective.</w:t>
      </w:r>
    </w:p>
    <w:p w14:paraId="0A30F62B" w14:textId="3027E1FB"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 xml:space="preserve">Md Syed, Salimuddin. (2020). Women Street Vendors in Imphal: Conflicts and Challenges. International Journal of Science, Engineering and Management (IJSEM). </w:t>
      </w:r>
    </w:p>
    <w:p w14:paraId="54B0A7C6" w14:textId="77777777" w:rsidR="00325214" w:rsidRPr="0029443A" w:rsidRDefault="00D03F37" w:rsidP="0029443A">
      <w:pPr>
        <w:pStyle w:val="ListParagraph"/>
        <w:numPr>
          <w:ilvl w:val="0"/>
          <w:numId w:val="3"/>
        </w:numPr>
        <w:spacing w:line="360" w:lineRule="auto"/>
        <w:jc w:val="both"/>
        <w:rPr>
          <w:rFonts w:ascii="Times New Roman" w:hAnsi="Times New Roman" w:cs="Times New Roman"/>
        </w:rPr>
      </w:pPr>
      <w:r w:rsidRPr="002025E6">
        <w:rPr>
          <w:rFonts w:ascii="Times New Roman" w:hAnsi="Times New Roman" w:cs="Times New Roman"/>
          <w:lang w:val="sv-SE"/>
        </w:rPr>
        <w:t xml:space="preserve">Balboa, E., Ladesma, M., &amp; Manguerra, Atty. N. (2024). </w:t>
      </w:r>
      <w:r w:rsidRPr="0029443A">
        <w:rPr>
          <w:rFonts w:ascii="Times New Roman" w:hAnsi="Times New Roman" w:cs="Times New Roman"/>
        </w:rPr>
        <w:t xml:space="preserve">Digital Financing Innovations and Their Impact on the Financial Performance of SMEs in the Digital Economy Era. </w:t>
      </w:r>
    </w:p>
    <w:p w14:paraId="3D6D5C41" w14:textId="6FC99962" w:rsidR="00325214" w:rsidRPr="0029443A" w:rsidRDefault="00007CF6" w:rsidP="0029443A">
      <w:pPr>
        <w:pStyle w:val="ListParagraph"/>
        <w:numPr>
          <w:ilvl w:val="0"/>
          <w:numId w:val="3"/>
        </w:numPr>
        <w:spacing w:line="360" w:lineRule="auto"/>
        <w:jc w:val="both"/>
        <w:rPr>
          <w:rFonts w:ascii="Times New Roman" w:hAnsi="Times New Roman" w:cs="Times New Roman"/>
        </w:rPr>
      </w:pPr>
      <w:r w:rsidRPr="002025E6">
        <w:rPr>
          <w:rFonts w:ascii="Times New Roman" w:hAnsi="Times New Roman" w:cs="Times New Roman"/>
          <w:lang w:val="sv-SE"/>
        </w:rPr>
        <w:t xml:space="preserve">Hadrian, E., Rosmita, R., &amp; Suriani, L. (2023). </w:t>
      </w:r>
      <w:r w:rsidRPr="0029443A">
        <w:rPr>
          <w:rFonts w:ascii="Times New Roman" w:hAnsi="Times New Roman" w:cs="Times New Roman"/>
        </w:rPr>
        <w:t xml:space="preserve">Inclusive Development </w:t>
      </w:r>
      <w:r w:rsidR="00207C31" w:rsidRPr="0029443A">
        <w:rPr>
          <w:rFonts w:ascii="Times New Roman" w:hAnsi="Times New Roman" w:cs="Times New Roman"/>
        </w:rPr>
        <w:t>for</w:t>
      </w:r>
      <w:r w:rsidRPr="0029443A">
        <w:rPr>
          <w:rFonts w:ascii="Times New Roman" w:hAnsi="Times New Roman" w:cs="Times New Roman"/>
        </w:rPr>
        <w:t xml:space="preserve"> Marginal Group Street Trader </w:t>
      </w:r>
      <w:r w:rsidR="00207C31" w:rsidRPr="0029443A">
        <w:rPr>
          <w:rFonts w:ascii="Times New Roman" w:hAnsi="Times New Roman" w:cs="Times New Roman"/>
        </w:rPr>
        <w:t>in</w:t>
      </w:r>
      <w:r w:rsidRPr="0029443A">
        <w:rPr>
          <w:rFonts w:ascii="Times New Roman" w:hAnsi="Times New Roman" w:cs="Times New Roman"/>
        </w:rPr>
        <w:t xml:space="preserve"> Tembilahan Indragiri Hilir District.</w:t>
      </w:r>
    </w:p>
    <w:p w14:paraId="6EF3C890" w14:textId="1FA5F0B8" w:rsidR="00325214" w:rsidRPr="0029443A" w:rsidRDefault="00007CF6"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 xml:space="preserve">Rahman, M. B., Schellander, K., Luceño, N. L., &amp; Soom, A. V. (2018). Heat stress responses in spermatozoa: Mechanisms and consequences for cattle fertility [Review of Heat stress responses in spermatozoa: Mechanisms and consequences for cattle fertility]. </w:t>
      </w:r>
    </w:p>
    <w:p w14:paraId="53EBDF22" w14:textId="5B4C6BA0" w:rsidR="00325214" w:rsidRPr="0029443A" w:rsidRDefault="00007CF6"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Widjajanti, R., &amp; Damayanti, M. (2020). Space compatibility based on spatial behavior of street vendors in urban public space in Chinatown, Semarang.</w:t>
      </w:r>
    </w:p>
    <w:p w14:paraId="72D6ED63" w14:textId="3290622E" w:rsidR="00325214" w:rsidRPr="0029443A" w:rsidRDefault="00007CF6" w:rsidP="0029443A">
      <w:pPr>
        <w:pStyle w:val="ListParagraph"/>
        <w:numPr>
          <w:ilvl w:val="0"/>
          <w:numId w:val="3"/>
        </w:numPr>
        <w:spacing w:line="360" w:lineRule="auto"/>
        <w:jc w:val="both"/>
        <w:rPr>
          <w:rFonts w:ascii="Times New Roman" w:hAnsi="Times New Roman" w:cs="Times New Roman"/>
        </w:rPr>
      </w:pPr>
      <w:r w:rsidRPr="002025E6">
        <w:rPr>
          <w:rFonts w:ascii="Times New Roman" w:hAnsi="Times New Roman" w:cs="Times New Roman"/>
          <w:lang w:val="sv-SE"/>
        </w:rPr>
        <w:t xml:space="preserve">Oktavia, R. C., &amp; Kusumadewi, T. (2021, April). </w:t>
      </w:r>
      <w:r w:rsidRPr="0029443A">
        <w:rPr>
          <w:rFonts w:ascii="Times New Roman" w:hAnsi="Times New Roman" w:cs="Times New Roman"/>
        </w:rPr>
        <w:t>An integrated design concept of Lamongan inclusive street vendor community center.</w:t>
      </w:r>
    </w:p>
    <w:p w14:paraId="1C9C40DA" w14:textId="73F93B76" w:rsidR="00325214" w:rsidRPr="0029443A" w:rsidRDefault="00007CF6"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Bayatan, J. T., &amp; Palic, A. S. (2020). Economic and Social Implications and Challenges of Relocation of Street Vendors in a Highly Urbanized City.</w:t>
      </w:r>
    </w:p>
    <w:p w14:paraId="2DA26D02" w14:textId="176A73E8" w:rsidR="00325214" w:rsidRPr="0029443A" w:rsidRDefault="00325214"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Onyeneho, S., &amp; Hedberg, C. W. (2013). An Assessment of Food Safety Needs of Restaurants in Owerri, Imo State, Nigeria.</w:t>
      </w:r>
    </w:p>
    <w:p w14:paraId="077D4C9A" w14:textId="7F756D8B" w:rsidR="00325214" w:rsidRPr="0029443A" w:rsidRDefault="00325214"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Ngwenya, B. (2018). Heat Stress and Adaptation Strategies of Outdoors Workers in the City of Bulawayo, Zimbabwe.</w:t>
      </w:r>
    </w:p>
    <w:p w14:paraId="7B55227F" w14:textId="6A0CF161" w:rsidR="00325214" w:rsidRPr="0029443A" w:rsidRDefault="00325214" w:rsidP="0029443A">
      <w:pPr>
        <w:pStyle w:val="ListParagraph"/>
        <w:numPr>
          <w:ilvl w:val="0"/>
          <w:numId w:val="3"/>
        </w:numPr>
        <w:spacing w:line="360" w:lineRule="auto"/>
        <w:jc w:val="both"/>
        <w:rPr>
          <w:rFonts w:ascii="Times New Roman" w:hAnsi="Times New Roman" w:cs="Times New Roman"/>
        </w:rPr>
      </w:pPr>
      <w:r w:rsidRPr="0029443A">
        <w:rPr>
          <w:rFonts w:ascii="Times New Roman" w:hAnsi="Times New Roman" w:cs="Times New Roman"/>
        </w:rPr>
        <w:t>Mesias, I. C. P. (2018). Quantitative risk assessment of E. coliin street-vended cassava-based delicacies in the Philippines.</w:t>
      </w:r>
      <w:r w:rsidR="00AE7EF3">
        <w:rPr>
          <w:rFonts w:ascii="Times New Roman" w:hAnsi="Times New Roman" w:cs="Times New Roman"/>
        </w:rPr>
        <w:t xml:space="preserve"> </w:t>
      </w:r>
    </w:p>
    <w:p w14:paraId="740EF330" w14:textId="77777777" w:rsidR="00D03F37" w:rsidRPr="0029443A" w:rsidRDefault="00D03F37" w:rsidP="0029443A">
      <w:pPr>
        <w:spacing w:line="360" w:lineRule="auto"/>
        <w:jc w:val="both"/>
        <w:rPr>
          <w:rFonts w:ascii="Times New Roman" w:hAnsi="Times New Roman" w:cs="Times New Roman"/>
        </w:rPr>
      </w:pPr>
    </w:p>
    <w:p w14:paraId="679CF50C" w14:textId="77777777" w:rsidR="00D03F37" w:rsidRPr="0029443A" w:rsidRDefault="00D03F37" w:rsidP="0029443A">
      <w:pPr>
        <w:spacing w:line="360" w:lineRule="auto"/>
        <w:jc w:val="both"/>
        <w:rPr>
          <w:rFonts w:ascii="Times New Roman" w:hAnsi="Times New Roman" w:cs="Times New Roman"/>
        </w:rPr>
      </w:pPr>
    </w:p>
    <w:p w14:paraId="23DD0D8B" w14:textId="77777777" w:rsidR="00D03F37" w:rsidRPr="0029443A" w:rsidRDefault="00D03F37" w:rsidP="0029443A">
      <w:pPr>
        <w:spacing w:line="360" w:lineRule="auto"/>
        <w:jc w:val="both"/>
        <w:rPr>
          <w:rFonts w:ascii="Times New Roman" w:hAnsi="Times New Roman" w:cs="Times New Roman"/>
        </w:rPr>
      </w:pPr>
    </w:p>
    <w:p w14:paraId="025DF66C" w14:textId="77777777" w:rsidR="00D03F37" w:rsidRPr="0029443A" w:rsidRDefault="00D03F37" w:rsidP="0029443A">
      <w:pPr>
        <w:spacing w:line="360" w:lineRule="auto"/>
        <w:jc w:val="both"/>
        <w:rPr>
          <w:rFonts w:ascii="Times New Roman" w:hAnsi="Times New Roman" w:cs="Times New Roman"/>
        </w:rPr>
      </w:pPr>
    </w:p>
    <w:p w14:paraId="00BEED01" w14:textId="77777777" w:rsidR="00D03F37" w:rsidRPr="0029443A" w:rsidRDefault="00D03F37" w:rsidP="0029443A">
      <w:pPr>
        <w:spacing w:line="360" w:lineRule="auto"/>
        <w:jc w:val="both"/>
        <w:rPr>
          <w:rFonts w:ascii="Times New Roman" w:hAnsi="Times New Roman" w:cs="Times New Roman"/>
        </w:rPr>
      </w:pPr>
    </w:p>
    <w:p w14:paraId="361CC633" w14:textId="77777777" w:rsidR="00D03F37" w:rsidRPr="0029443A" w:rsidRDefault="00D03F37" w:rsidP="0029443A">
      <w:pPr>
        <w:spacing w:line="360" w:lineRule="auto"/>
        <w:jc w:val="both"/>
        <w:rPr>
          <w:rFonts w:ascii="Times New Roman" w:hAnsi="Times New Roman" w:cs="Times New Roman"/>
        </w:rPr>
      </w:pPr>
    </w:p>
    <w:p w14:paraId="7111A34D" w14:textId="77777777" w:rsidR="00D03F37" w:rsidRPr="0029443A" w:rsidRDefault="00D03F37" w:rsidP="0029443A">
      <w:pPr>
        <w:spacing w:line="360" w:lineRule="auto"/>
        <w:jc w:val="both"/>
        <w:rPr>
          <w:rFonts w:ascii="Times New Roman" w:hAnsi="Times New Roman" w:cs="Times New Roman"/>
        </w:rPr>
      </w:pPr>
    </w:p>
    <w:p w14:paraId="7BFD7112" w14:textId="77777777" w:rsidR="00B660D6" w:rsidRPr="0029443A" w:rsidRDefault="00B660D6" w:rsidP="0029443A">
      <w:pPr>
        <w:spacing w:line="360" w:lineRule="auto"/>
        <w:jc w:val="both"/>
        <w:rPr>
          <w:rFonts w:ascii="Times New Roman" w:hAnsi="Times New Roman" w:cs="Times New Roman"/>
        </w:rPr>
      </w:pPr>
    </w:p>
    <w:p w14:paraId="658B8776" w14:textId="6724796B" w:rsidR="00C3577E" w:rsidRPr="0029443A" w:rsidRDefault="00C3577E" w:rsidP="0029443A">
      <w:pPr>
        <w:spacing w:line="360" w:lineRule="auto"/>
        <w:jc w:val="both"/>
        <w:rPr>
          <w:rFonts w:ascii="Times New Roman" w:hAnsi="Times New Roman" w:cs="Times New Roman"/>
        </w:rPr>
      </w:pPr>
    </w:p>
    <w:p w14:paraId="7CB24C86" w14:textId="114EE4A3" w:rsidR="00C3577E" w:rsidRPr="0029443A" w:rsidRDefault="00C3577E" w:rsidP="0029443A">
      <w:pPr>
        <w:spacing w:line="360" w:lineRule="auto"/>
        <w:jc w:val="both"/>
        <w:rPr>
          <w:rFonts w:ascii="Times New Roman" w:hAnsi="Times New Roman" w:cs="Times New Roman"/>
          <w:b/>
          <w:bCs/>
        </w:rPr>
      </w:pPr>
    </w:p>
    <w:p w14:paraId="2782298F" w14:textId="77777777" w:rsidR="003929FD" w:rsidRPr="0029443A" w:rsidRDefault="003929FD" w:rsidP="0029443A">
      <w:pPr>
        <w:spacing w:line="360" w:lineRule="auto"/>
        <w:jc w:val="both"/>
        <w:rPr>
          <w:rFonts w:ascii="Times New Roman" w:hAnsi="Times New Roman" w:cs="Times New Roman"/>
        </w:rPr>
      </w:pPr>
    </w:p>
    <w:sectPr w:rsidR="003929FD" w:rsidRPr="0029443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2D07B46" w14:textId="77777777" w:rsidR="002025E6" w:rsidRDefault="002025E6" w:rsidP="002025E6">
      <w:pPr>
        <w:pStyle w:val="CommentText"/>
      </w:pPr>
      <w:r>
        <w:rPr>
          <w:rStyle w:val="CommentReference"/>
        </w:rPr>
        <w:annotationRef/>
      </w:r>
      <w:r>
        <w:t xml:space="preserve">Lacks clear research objective or research question. </w:t>
      </w:r>
    </w:p>
  </w:comment>
  <w:comment w:id="1" w:author="Author" w:initials="A">
    <w:p w14:paraId="24734F9E" w14:textId="77777777" w:rsidR="002025E6" w:rsidRDefault="002025E6" w:rsidP="002025E6">
      <w:pPr>
        <w:pStyle w:val="CommentText"/>
      </w:pPr>
      <w:r>
        <w:rPr>
          <w:rStyle w:val="CommentReference"/>
        </w:rPr>
        <w:annotationRef/>
      </w:r>
      <w:r>
        <w:t xml:space="preserve">No specific quantitative findings are highlighted. </w:t>
      </w:r>
    </w:p>
    <w:p w14:paraId="54D50697" w14:textId="77777777" w:rsidR="002025E6" w:rsidRDefault="002025E6" w:rsidP="002025E6">
      <w:pPr>
        <w:pStyle w:val="CommentText"/>
      </w:pPr>
    </w:p>
  </w:comment>
  <w:comment w:id="2" w:author="Author" w:initials="A">
    <w:p w14:paraId="0FF7FE24" w14:textId="77777777" w:rsidR="002025E6" w:rsidRDefault="002025E6" w:rsidP="002025E6">
      <w:pPr>
        <w:pStyle w:val="CommentText"/>
      </w:pPr>
      <w:r>
        <w:rPr>
          <w:rStyle w:val="CommentReference"/>
        </w:rPr>
        <w:annotationRef/>
      </w:r>
      <w:r>
        <w:t>Conclusion is overly general.</w:t>
      </w:r>
    </w:p>
  </w:comment>
  <w:comment w:id="3" w:author="Author" w:initials="A">
    <w:p w14:paraId="0A55D697" w14:textId="77777777" w:rsidR="002025E6" w:rsidRDefault="002025E6" w:rsidP="002025E6">
      <w:pPr>
        <w:pStyle w:val="CommentText"/>
      </w:pPr>
      <w:r>
        <w:rPr>
          <w:rStyle w:val="CommentReference"/>
        </w:rPr>
        <w:annotationRef/>
      </w:r>
      <w:r>
        <w:t>You need a structured abstract</w:t>
      </w:r>
    </w:p>
  </w:comment>
  <w:comment w:id="4" w:author="Author" w:initials="A">
    <w:p w14:paraId="01929535" w14:textId="77777777" w:rsidR="002025E6" w:rsidRDefault="002025E6" w:rsidP="002025E6">
      <w:pPr>
        <w:pStyle w:val="CommentText"/>
      </w:pPr>
      <w:r>
        <w:rPr>
          <w:rStyle w:val="CommentReference"/>
        </w:rPr>
        <w:annotationRef/>
      </w:r>
      <w:r>
        <w:t xml:space="preserve">Too generic and not optimized for indexing. </w:t>
      </w:r>
    </w:p>
  </w:comment>
  <w:comment w:id="5" w:author="Author" w:initials="A">
    <w:p w14:paraId="1B4E7EF8" w14:textId="77777777" w:rsidR="002025E6" w:rsidRDefault="002025E6" w:rsidP="002025E6">
      <w:pPr>
        <w:pStyle w:val="CommentText"/>
      </w:pPr>
      <w:r>
        <w:rPr>
          <w:rStyle w:val="CommentReference"/>
        </w:rPr>
        <w:annotationRef/>
      </w:r>
      <w:r>
        <w:t xml:space="preserve">Highly repetitive content (same ideas restated multiple times). </w:t>
      </w:r>
    </w:p>
  </w:comment>
  <w:comment w:id="6" w:author="Author" w:initials="A">
    <w:p w14:paraId="13CA0C5D" w14:textId="77777777" w:rsidR="002025E6" w:rsidRDefault="002025E6" w:rsidP="002025E6">
      <w:pPr>
        <w:pStyle w:val="CommentText"/>
      </w:pPr>
      <w:r>
        <w:rPr>
          <w:rStyle w:val="CommentReference"/>
        </w:rPr>
        <w:annotationRef/>
      </w:r>
      <w:r>
        <w:t xml:space="preserve">Lacks a clear research gap. </w:t>
      </w:r>
    </w:p>
    <w:p w14:paraId="49490A5A" w14:textId="77777777" w:rsidR="002025E6" w:rsidRDefault="002025E6" w:rsidP="002025E6">
      <w:pPr>
        <w:pStyle w:val="CommentText"/>
      </w:pPr>
      <w:r>
        <w:t xml:space="preserve">No clear research objectives or questions. </w:t>
      </w:r>
    </w:p>
    <w:p w14:paraId="0772AE64" w14:textId="77777777" w:rsidR="002025E6" w:rsidRDefault="002025E6" w:rsidP="002025E6">
      <w:pPr>
        <w:pStyle w:val="CommentText"/>
      </w:pPr>
      <w:r>
        <w:t>Weak linkage to local context (Imphal) in analytical terms. You need to strengthen local relevance (why Imphal specifically?)</w:t>
      </w:r>
    </w:p>
  </w:comment>
  <w:comment w:id="7" w:author="Author" w:initials="A">
    <w:p w14:paraId="3C5DEDEB" w14:textId="77777777" w:rsidR="002025E6" w:rsidRDefault="002025E6" w:rsidP="002025E6">
      <w:pPr>
        <w:pStyle w:val="CommentText"/>
      </w:pPr>
      <w:r>
        <w:rPr>
          <w:rStyle w:val="CommentReference"/>
        </w:rPr>
        <w:annotationRef/>
      </w:r>
      <w:r>
        <w:t xml:space="preserve">Extremely underdeveloped and lacks scientific rigor. </w:t>
      </w:r>
    </w:p>
  </w:comment>
  <w:comment w:id="8" w:author="Author" w:initials="A">
    <w:p w14:paraId="66B02953" w14:textId="77777777" w:rsidR="002025E6" w:rsidRDefault="002025E6" w:rsidP="002025E6">
      <w:pPr>
        <w:pStyle w:val="CommentText"/>
      </w:pPr>
      <w:r>
        <w:rPr>
          <w:rStyle w:val="CommentReference"/>
        </w:rPr>
        <w:annotationRef/>
      </w:r>
      <w:r>
        <w:t>“Field experiment” is misleading — this is a survey study, not an experiment.</w:t>
      </w:r>
    </w:p>
  </w:comment>
  <w:comment w:id="9" w:author="Author" w:initials="A">
    <w:p w14:paraId="50B4A815" w14:textId="77777777" w:rsidR="002025E6" w:rsidRDefault="002025E6" w:rsidP="002025E6">
      <w:pPr>
        <w:pStyle w:val="CommentText"/>
      </w:pPr>
      <w:r>
        <w:rPr>
          <w:rStyle w:val="CommentReference"/>
        </w:rPr>
        <w:annotationRef/>
      </w:r>
      <w:r>
        <w:t>No details on:</w:t>
      </w:r>
    </w:p>
    <w:p w14:paraId="3DA11E19" w14:textId="77777777" w:rsidR="002025E6" w:rsidRDefault="002025E6" w:rsidP="002025E6">
      <w:pPr>
        <w:pStyle w:val="CommentText"/>
        <w:numPr>
          <w:ilvl w:val="0"/>
          <w:numId w:val="5"/>
        </w:numPr>
      </w:pPr>
      <w:r>
        <w:t>Sampling method</w:t>
      </w:r>
    </w:p>
    <w:p w14:paraId="690C7135" w14:textId="77777777" w:rsidR="002025E6" w:rsidRDefault="002025E6" w:rsidP="002025E6">
      <w:pPr>
        <w:pStyle w:val="CommentText"/>
        <w:numPr>
          <w:ilvl w:val="0"/>
          <w:numId w:val="5"/>
        </w:numPr>
      </w:pPr>
      <w:r>
        <w:t>Justification of sample size (n=27 is very small)</w:t>
      </w:r>
    </w:p>
    <w:p w14:paraId="1D5FED13" w14:textId="77777777" w:rsidR="002025E6" w:rsidRDefault="002025E6" w:rsidP="002025E6">
      <w:pPr>
        <w:pStyle w:val="CommentText"/>
        <w:numPr>
          <w:ilvl w:val="0"/>
          <w:numId w:val="5"/>
        </w:numPr>
      </w:pPr>
      <w:r>
        <w:t>Questionnaire design/validation</w:t>
      </w:r>
    </w:p>
    <w:p w14:paraId="0416BE2F" w14:textId="77777777" w:rsidR="002025E6" w:rsidRDefault="002025E6" w:rsidP="002025E6">
      <w:pPr>
        <w:pStyle w:val="CommentText"/>
        <w:numPr>
          <w:ilvl w:val="0"/>
          <w:numId w:val="5"/>
        </w:numPr>
      </w:pPr>
      <w:r>
        <w:t>Data analysis techniques</w:t>
      </w:r>
    </w:p>
    <w:p w14:paraId="757E91C3" w14:textId="77777777" w:rsidR="002025E6" w:rsidRDefault="002025E6" w:rsidP="002025E6">
      <w:pPr>
        <w:pStyle w:val="CommentText"/>
        <w:numPr>
          <w:ilvl w:val="0"/>
          <w:numId w:val="5"/>
        </w:numPr>
      </w:pPr>
      <w:r>
        <w:t>Ethical considerations</w:t>
      </w:r>
    </w:p>
  </w:comment>
  <w:comment w:id="10" w:author="Author" w:initials="A">
    <w:p w14:paraId="2D8160A4" w14:textId="77777777" w:rsidR="002025E6" w:rsidRDefault="002025E6" w:rsidP="002025E6">
      <w:pPr>
        <w:pStyle w:val="CommentText"/>
      </w:pPr>
      <w:r>
        <w:rPr>
          <w:rStyle w:val="CommentReference"/>
        </w:rPr>
        <w:annotationRef/>
      </w:r>
      <w:r>
        <w:t>REDO Your methodology Section</w:t>
      </w:r>
    </w:p>
  </w:comment>
  <w:comment w:id="11" w:author="Author" w:initials="A">
    <w:p w14:paraId="375BA577" w14:textId="77777777" w:rsidR="002025E6" w:rsidRDefault="002025E6" w:rsidP="002025E6">
      <w:pPr>
        <w:pStyle w:val="CommentText"/>
      </w:pPr>
      <w:r>
        <w:rPr>
          <w:rStyle w:val="CommentReference"/>
        </w:rPr>
        <w:annotationRef/>
      </w:r>
      <w:r>
        <w:t>Results and discussion are not clearly separated.</w:t>
      </w:r>
    </w:p>
    <w:p w14:paraId="51E7A7F0" w14:textId="77777777" w:rsidR="002025E6" w:rsidRDefault="002025E6" w:rsidP="002025E6">
      <w:pPr>
        <w:pStyle w:val="CommentText"/>
      </w:pPr>
      <w:r>
        <w:t>Analysis is mostly descriptive, lacking depth and interpretation.</w:t>
      </w:r>
    </w:p>
    <w:p w14:paraId="3F2276A2" w14:textId="77777777" w:rsidR="002025E6" w:rsidRDefault="002025E6" w:rsidP="002025E6">
      <w:pPr>
        <w:pStyle w:val="CommentText"/>
      </w:pPr>
      <w:r>
        <w:t>No comparison with existing literature.</w:t>
      </w:r>
    </w:p>
    <w:p w14:paraId="7D1D98B5" w14:textId="77777777" w:rsidR="002025E6" w:rsidRDefault="002025E6" w:rsidP="002025E6">
      <w:pPr>
        <w:pStyle w:val="CommentText"/>
      </w:pPr>
      <w:r>
        <w:t>Figure (Fig. 1) is mentioned but not explained properly.</w:t>
      </w:r>
    </w:p>
  </w:comment>
  <w:comment w:id="12" w:author="Author" w:initials="A">
    <w:p w14:paraId="5B480DBD" w14:textId="77777777" w:rsidR="002025E6" w:rsidRDefault="002025E6" w:rsidP="002025E6">
      <w:pPr>
        <w:pStyle w:val="CommentText"/>
      </w:pPr>
      <w:r>
        <w:rPr>
          <w:rStyle w:val="CommentReference"/>
        </w:rPr>
        <w:annotationRef/>
      </w:r>
      <w:r>
        <w:t xml:space="preserve">Overly narrative and repetitive writing style. </w:t>
      </w:r>
    </w:p>
    <w:p w14:paraId="7643E9C4" w14:textId="77777777" w:rsidR="002025E6" w:rsidRDefault="002025E6" w:rsidP="002025E6">
      <w:pPr>
        <w:pStyle w:val="CommentText"/>
      </w:pPr>
      <w:r>
        <w:t xml:space="preserve">Lack of statistical rigor (no cross-tabulation, no deeper analysis). </w:t>
      </w:r>
    </w:p>
    <w:p w14:paraId="54AFA4CD" w14:textId="77777777" w:rsidR="002025E6" w:rsidRDefault="002025E6" w:rsidP="002025E6">
      <w:pPr>
        <w:pStyle w:val="CommentText"/>
      </w:pPr>
      <w:r>
        <w:t>No structured subheadings.</w:t>
      </w:r>
    </w:p>
  </w:comment>
  <w:comment w:id="13" w:author="Author" w:initials="A">
    <w:p w14:paraId="6D561109" w14:textId="77777777" w:rsidR="002025E6" w:rsidRDefault="002025E6" w:rsidP="002025E6">
      <w:pPr>
        <w:pStyle w:val="CommentText"/>
      </w:pPr>
      <w:r>
        <w:rPr>
          <w:rStyle w:val="CommentReference"/>
        </w:rPr>
        <w:annotationRef/>
      </w:r>
      <w:r>
        <w:t xml:space="preserve">You need to separate this section into: </w:t>
      </w:r>
    </w:p>
    <w:p w14:paraId="19D86641" w14:textId="77777777" w:rsidR="002025E6" w:rsidRDefault="002025E6" w:rsidP="002025E6">
      <w:pPr>
        <w:pStyle w:val="CommentText"/>
        <w:numPr>
          <w:ilvl w:val="1"/>
          <w:numId w:val="6"/>
        </w:numPr>
      </w:pPr>
      <w:r>
        <w:t xml:space="preserve">Results </w:t>
      </w:r>
    </w:p>
    <w:p w14:paraId="1DD79951" w14:textId="77777777" w:rsidR="002025E6" w:rsidRDefault="002025E6" w:rsidP="002025E6">
      <w:pPr>
        <w:pStyle w:val="CommentText"/>
        <w:numPr>
          <w:ilvl w:val="1"/>
          <w:numId w:val="6"/>
        </w:numPr>
      </w:pPr>
      <w:r>
        <w:t xml:space="preserve">Discussion </w:t>
      </w:r>
    </w:p>
    <w:p w14:paraId="732179C3" w14:textId="77777777" w:rsidR="002025E6" w:rsidRDefault="002025E6" w:rsidP="002025E6">
      <w:pPr>
        <w:pStyle w:val="CommentText"/>
      </w:pPr>
      <w:r>
        <w:t xml:space="preserve">In Discussion: </w:t>
      </w:r>
    </w:p>
    <w:p w14:paraId="664916AA" w14:textId="77777777" w:rsidR="002025E6" w:rsidRDefault="002025E6" w:rsidP="002025E6">
      <w:pPr>
        <w:pStyle w:val="CommentText"/>
        <w:numPr>
          <w:ilvl w:val="1"/>
          <w:numId w:val="7"/>
        </w:numPr>
      </w:pPr>
      <w:r>
        <w:t xml:space="preserve">Compare findings with previous studies. </w:t>
      </w:r>
    </w:p>
    <w:p w14:paraId="1CF75618" w14:textId="77777777" w:rsidR="002025E6" w:rsidRDefault="002025E6" w:rsidP="002025E6">
      <w:pPr>
        <w:pStyle w:val="CommentText"/>
        <w:numPr>
          <w:ilvl w:val="1"/>
          <w:numId w:val="7"/>
        </w:numPr>
      </w:pPr>
      <w:r>
        <w:t xml:space="preserve">Highlight novelty. </w:t>
      </w:r>
    </w:p>
    <w:p w14:paraId="57AEA47E" w14:textId="77777777" w:rsidR="002025E6" w:rsidRDefault="002025E6" w:rsidP="002025E6">
      <w:pPr>
        <w:pStyle w:val="CommentText"/>
      </w:pPr>
      <w:r>
        <w:t xml:space="preserve">Improve figure quality and include caption explanation. </w:t>
      </w:r>
    </w:p>
    <w:p w14:paraId="61E96471" w14:textId="77777777" w:rsidR="002025E6" w:rsidRDefault="002025E6" w:rsidP="002025E6">
      <w:pPr>
        <w:pStyle w:val="CommentText"/>
      </w:pPr>
      <w:r>
        <w:t xml:space="preserve">Add sub-sections: </w:t>
      </w:r>
    </w:p>
    <w:p w14:paraId="51BF27C1" w14:textId="77777777" w:rsidR="002025E6" w:rsidRDefault="002025E6" w:rsidP="002025E6">
      <w:pPr>
        <w:pStyle w:val="CommentText"/>
        <w:numPr>
          <w:ilvl w:val="1"/>
          <w:numId w:val="8"/>
        </w:numPr>
      </w:pPr>
      <w:r>
        <w:t xml:space="preserve">Socio-economic profile </w:t>
      </w:r>
    </w:p>
    <w:p w14:paraId="2D64F5C0" w14:textId="77777777" w:rsidR="002025E6" w:rsidRDefault="002025E6" w:rsidP="002025E6">
      <w:pPr>
        <w:pStyle w:val="CommentText"/>
        <w:numPr>
          <w:ilvl w:val="1"/>
          <w:numId w:val="8"/>
        </w:numPr>
      </w:pPr>
      <w:r>
        <w:t xml:space="preserve">Climate impacts </w:t>
      </w:r>
    </w:p>
    <w:p w14:paraId="1B98C90E" w14:textId="77777777" w:rsidR="002025E6" w:rsidRDefault="002025E6" w:rsidP="002025E6">
      <w:pPr>
        <w:pStyle w:val="CommentText"/>
        <w:numPr>
          <w:ilvl w:val="1"/>
          <w:numId w:val="8"/>
        </w:numPr>
      </w:pPr>
      <w:r>
        <w:t>Coping strategies</w:t>
      </w:r>
    </w:p>
  </w:comment>
  <w:comment w:id="14" w:author="Author" w:initials="A">
    <w:p w14:paraId="4C0E4CBC" w14:textId="77777777" w:rsidR="002025E6" w:rsidRDefault="002025E6" w:rsidP="002025E6">
      <w:pPr>
        <w:pStyle w:val="CommentText"/>
      </w:pPr>
      <w:r>
        <w:rPr>
          <w:rStyle w:val="CommentReference"/>
        </w:rPr>
        <w:annotationRef/>
      </w:r>
      <w:r>
        <w:t>Does not clearly state:</w:t>
      </w:r>
    </w:p>
    <w:p w14:paraId="5BA2AD86" w14:textId="77777777" w:rsidR="002025E6" w:rsidRDefault="002025E6" w:rsidP="002025E6">
      <w:pPr>
        <w:pStyle w:val="CommentText"/>
        <w:numPr>
          <w:ilvl w:val="0"/>
          <w:numId w:val="9"/>
        </w:numPr>
      </w:pPr>
      <w:r>
        <w:t xml:space="preserve">Key contributions </w:t>
      </w:r>
    </w:p>
    <w:p w14:paraId="0AE7D6BC" w14:textId="77777777" w:rsidR="002025E6" w:rsidRDefault="002025E6" w:rsidP="002025E6">
      <w:pPr>
        <w:pStyle w:val="CommentText"/>
        <w:numPr>
          <w:ilvl w:val="0"/>
          <w:numId w:val="9"/>
        </w:numPr>
      </w:pPr>
      <w:r>
        <w:t xml:space="preserve">Study limitations </w:t>
      </w:r>
    </w:p>
    <w:p w14:paraId="4888147F" w14:textId="77777777" w:rsidR="002025E6" w:rsidRDefault="002025E6" w:rsidP="002025E6">
      <w:pPr>
        <w:pStyle w:val="CommentText"/>
        <w:numPr>
          <w:ilvl w:val="0"/>
          <w:numId w:val="9"/>
        </w:numPr>
      </w:pPr>
      <w:r>
        <w:t>Future research directions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2D07B46" w15:done="0"/>
  <w15:commentEx w15:paraId="54D50697" w15:done="0"/>
  <w15:commentEx w15:paraId="0FF7FE24" w15:done="0"/>
  <w15:commentEx w15:paraId="0A55D697" w15:paraIdParent="0FF7FE24" w15:done="0"/>
  <w15:commentEx w15:paraId="01929535" w15:done="0"/>
  <w15:commentEx w15:paraId="1B4E7EF8" w15:done="0"/>
  <w15:commentEx w15:paraId="0772AE64" w15:done="0"/>
  <w15:commentEx w15:paraId="3C5DEDEB" w15:done="0"/>
  <w15:commentEx w15:paraId="66B02953" w15:done="0"/>
  <w15:commentEx w15:paraId="757E91C3" w15:done="0"/>
  <w15:commentEx w15:paraId="2D8160A4" w15:paraIdParent="757E91C3" w15:done="0"/>
  <w15:commentEx w15:paraId="7D1D98B5" w15:done="0"/>
  <w15:commentEx w15:paraId="54AFA4CD" w15:paraIdParent="7D1D98B5" w15:done="0"/>
  <w15:commentEx w15:paraId="1B98C90E" w15:paraIdParent="7D1D98B5" w15:done="0"/>
  <w15:commentEx w15:paraId="488814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2D07B46" w16cid:durableId="2FD90762"/>
  <w16cid:commentId w16cid:paraId="54D50697" w16cid:durableId="2DFE3697"/>
  <w16cid:commentId w16cid:paraId="0FF7FE24" w16cid:durableId="349781F2"/>
  <w16cid:commentId w16cid:paraId="0A55D697" w16cid:durableId="2983ED2E"/>
  <w16cid:commentId w16cid:paraId="01929535" w16cid:durableId="602AF205"/>
  <w16cid:commentId w16cid:paraId="1B4E7EF8" w16cid:durableId="6968201E"/>
  <w16cid:commentId w16cid:paraId="0772AE64" w16cid:durableId="093540F4"/>
  <w16cid:commentId w16cid:paraId="3C5DEDEB" w16cid:durableId="10ED646C"/>
  <w16cid:commentId w16cid:paraId="66B02953" w16cid:durableId="570E5DB3"/>
  <w16cid:commentId w16cid:paraId="757E91C3" w16cid:durableId="1902FCBA"/>
  <w16cid:commentId w16cid:paraId="2D8160A4" w16cid:durableId="57795F43"/>
  <w16cid:commentId w16cid:paraId="7D1D98B5" w16cid:durableId="69F34DC8"/>
  <w16cid:commentId w16cid:paraId="54AFA4CD" w16cid:durableId="1C74C2D7"/>
  <w16cid:commentId w16cid:paraId="1B98C90E" w16cid:durableId="0117A44D"/>
  <w16cid:commentId w16cid:paraId="4888147F" w16cid:durableId="7D8B6B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47EFC" w14:textId="77777777" w:rsidR="00EB66FE" w:rsidRDefault="00EB66FE" w:rsidP="006D5442">
      <w:pPr>
        <w:spacing w:after="0" w:line="240" w:lineRule="auto"/>
      </w:pPr>
      <w:r>
        <w:separator/>
      </w:r>
    </w:p>
  </w:endnote>
  <w:endnote w:type="continuationSeparator" w:id="0">
    <w:p w14:paraId="011F83BE" w14:textId="77777777" w:rsidR="00EB66FE" w:rsidRDefault="00EB66FE" w:rsidP="006D5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E465" w14:textId="77777777" w:rsidR="00EB66FE" w:rsidRDefault="00EB66FE" w:rsidP="006D5442">
      <w:pPr>
        <w:spacing w:after="0" w:line="240" w:lineRule="auto"/>
      </w:pPr>
      <w:r>
        <w:separator/>
      </w:r>
    </w:p>
  </w:footnote>
  <w:footnote w:type="continuationSeparator" w:id="0">
    <w:p w14:paraId="414CD5E4" w14:textId="77777777" w:rsidR="00EB66FE" w:rsidRDefault="00EB66FE" w:rsidP="006D5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94318"/>
    <w:multiLevelType w:val="hybridMultilevel"/>
    <w:tmpl w:val="F872E2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A3A7595"/>
    <w:multiLevelType w:val="hybridMultilevel"/>
    <w:tmpl w:val="2D28C5F4"/>
    <w:lvl w:ilvl="0" w:tplc="9FA88976">
      <w:start w:val="1"/>
      <w:numFmt w:val="bullet"/>
      <w:lvlText w:val=""/>
      <w:lvlJc w:val="left"/>
      <w:pPr>
        <w:ind w:left="1080" w:hanging="360"/>
      </w:pPr>
      <w:rPr>
        <w:rFonts w:ascii="Symbol" w:hAnsi="Symbol"/>
      </w:rPr>
    </w:lvl>
    <w:lvl w:ilvl="1" w:tplc="074A2190">
      <w:start w:val="1"/>
      <w:numFmt w:val="bullet"/>
      <w:lvlText w:val=""/>
      <w:lvlJc w:val="left"/>
      <w:pPr>
        <w:ind w:left="1080" w:hanging="360"/>
      </w:pPr>
      <w:rPr>
        <w:rFonts w:ascii="Symbol" w:hAnsi="Symbol"/>
      </w:rPr>
    </w:lvl>
    <w:lvl w:ilvl="2" w:tplc="DFDA3BB0">
      <w:start w:val="1"/>
      <w:numFmt w:val="bullet"/>
      <w:lvlText w:val=""/>
      <w:lvlJc w:val="left"/>
      <w:pPr>
        <w:ind w:left="1080" w:hanging="360"/>
      </w:pPr>
      <w:rPr>
        <w:rFonts w:ascii="Symbol" w:hAnsi="Symbol"/>
      </w:rPr>
    </w:lvl>
    <w:lvl w:ilvl="3" w:tplc="46E886E6">
      <w:start w:val="1"/>
      <w:numFmt w:val="bullet"/>
      <w:lvlText w:val=""/>
      <w:lvlJc w:val="left"/>
      <w:pPr>
        <w:ind w:left="1080" w:hanging="360"/>
      </w:pPr>
      <w:rPr>
        <w:rFonts w:ascii="Symbol" w:hAnsi="Symbol"/>
      </w:rPr>
    </w:lvl>
    <w:lvl w:ilvl="4" w:tplc="99C8052A">
      <w:start w:val="1"/>
      <w:numFmt w:val="bullet"/>
      <w:lvlText w:val=""/>
      <w:lvlJc w:val="left"/>
      <w:pPr>
        <w:ind w:left="1080" w:hanging="360"/>
      </w:pPr>
      <w:rPr>
        <w:rFonts w:ascii="Symbol" w:hAnsi="Symbol"/>
      </w:rPr>
    </w:lvl>
    <w:lvl w:ilvl="5" w:tplc="7AC42460">
      <w:start w:val="1"/>
      <w:numFmt w:val="bullet"/>
      <w:lvlText w:val=""/>
      <w:lvlJc w:val="left"/>
      <w:pPr>
        <w:ind w:left="1080" w:hanging="360"/>
      </w:pPr>
      <w:rPr>
        <w:rFonts w:ascii="Symbol" w:hAnsi="Symbol"/>
      </w:rPr>
    </w:lvl>
    <w:lvl w:ilvl="6" w:tplc="DE2A9022">
      <w:start w:val="1"/>
      <w:numFmt w:val="bullet"/>
      <w:lvlText w:val=""/>
      <w:lvlJc w:val="left"/>
      <w:pPr>
        <w:ind w:left="1080" w:hanging="360"/>
      </w:pPr>
      <w:rPr>
        <w:rFonts w:ascii="Symbol" w:hAnsi="Symbol"/>
      </w:rPr>
    </w:lvl>
    <w:lvl w:ilvl="7" w:tplc="EC4485BA">
      <w:start w:val="1"/>
      <w:numFmt w:val="bullet"/>
      <w:lvlText w:val=""/>
      <w:lvlJc w:val="left"/>
      <w:pPr>
        <w:ind w:left="1080" w:hanging="360"/>
      </w:pPr>
      <w:rPr>
        <w:rFonts w:ascii="Symbol" w:hAnsi="Symbol"/>
      </w:rPr>
    </w:lvl>
    <w:lvl w:ilvl="8" w:tplc="9E3A81C0">
      <w:start w:val="1"/>
      <w:numFmt w:val="bullet"/>
      <w:lvlText w:val=""/>
      <w:lvlJc w:val="left"/>
      <w:pPr>
        <w:ind w:left="1080" w:hanging="360"/>
      </w:pPr>
      <w:rPr>
        <w:rFonts w:ascii="Symbol" w:hAnsi="Symbol"/>
      </w:rPr>
    </w:lvl>
  </w:abstractNum>
  <w:abstractNum w:abstractNumId="2" w15:restartNumberingAfterBreak="0">
    <w:nsid w:val="1A6A02D8"/>
    <w:multiLevelType w:val="hybridMultilevel"/>
    <w:tmpl w:val="E8A23F4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F4966E4"/>
    <w:multiLevelType w:val="hybridMultilevel"/>
    <w:tmpl w:val="0CA6AF80"/>
    <w:lvl w:ilvl="0" w:tplc="3992202E">
      <w:start w:val="1"/>
      <w:numFmt w:val="bullet"/>
      <w:lvlText w:val=""/>
      <w:lvlJc w:val="left"/>
      <w:pPr>
        <w:ind w:left="720" w:hanging="360"/>
      </w:pPr>
      <w:rPr>
        <w:rFonts w:ascii="Symbol" w:hAnsi="Symbol"/>
      </w:rPr>
    </w:lvl>
    <w:lvl w:ilvl="1" w:tplc="D146196E">
      <w:start w:val="1"/>
      <w:numFmt w:val="bullet"/>
      <w:lvlText w:val=""/>
      <w:lvlJc w:val="left"/>
      <w:pPr>
        <w:ind w:left="720" w:hanging="360"/>
      </w:pPr>
      <w:rPr>
        <w:rFonts w:ascii="Symbol" w:hAnsi="Symbol"/>
      </w:rPr>
    </w:lvl>
    <w:lvl w:ilvl="2" w:tplc="DCAAF030">
      <w:start w:val="1"/>
      <w:numFmt w:val="bullet"/>
      <w:lvlText w:val=""/>
      <w:lvlJc w:val="left"/>
      <w:pPr>
        <w:ind w:left="720" w:hanging="360"/>
      </w:pPr>
      <w:rPr>
        <w:rFonts w:ascii="Symbol" w:hAnsi="Symbol"/>
      </w:rPr>
    </w:lvl>
    <w:lvl w:ilvl="3" w:tplc="1B028C4C">
      <w:start w:val="1"/>
      <w:numFmt w:val="bullet"/>
      <w:lvlText w:val=""/>
      <w:lvlJc w:val="left"/>
      <w:pPr>
        <w:ind w:left="720" w:hanging="360"/>
      </w:pPr>
      <w:rPr>
        <w:rFonts w:ascii="Symbol" w:hAnsi="Symbol"/>
      </w:rPr>
    </w:lvl>
    <w:lvl w:ilvl="4" w:tplc="D57EF452">
      <w:start w:val="1"/>
      <w:numFmt w:val="bullet"/>
      <w:lvlText w:val=""/>
      <w:lvlJc w:val="left"/>
      <w:pPr>
        <w:ind w:left="720" w:hanging="360"/>
      </w:pPr>
      <w:rPr>
        <w:rFonts w:ascii="Symbol" w:hAnsi="Symbol"/>
      </w:rPr>
    </w:lvl>
    <w:lvl w:ilvl="5" w:tplc="846A6BB2">
      <w:start w:val="1"/>
      <w:numFmt w:val="bullet"/>
      <w:lvlText w:val=""/>
      <w:lvlJc w:val="left"/>
      <w:pPr>
        <w:ind w:left="720" w:hanging="360"/>
      </w:pPr>
      <w:rPr>
        <w:rFonts w:ascii="Symbol" w:hAnsi="Symbol"/>
      </w:rPr>
    </w:lvl>
    <w:lvl w:ilvl="6" w:tplc="F5AC659E">
      <w:start w:val="1"/>
      <w:numFmt w:val="bullet"/>
      <w:lvlText w:val=""/>
      <w:lvlJc w:val="left"/>
      <w:pPr>
        <w:ind w:left="720" w:hanging="360"/>
      </w:pPr>
      <w:rPr>
        <w:rFonts w:ascii="Symbol" w:hAnsi="Symbol"/>
      </w:rPr>
    </w:lvl>
    <w:lvl w:ilvl="7" w:tplc="FEB88B38">
      <w:start w:val="1"/>
      <w:numFmt w:val="bullet"/>
      <w:lvlText w:val=""/>
      <w:lvlJc w:val="left"/>
      <w:pPr>
        <w:ind w:left="720" w:hanging="360"/>
      </w:pPr>
      <w:rPr>
        <w:rFonts w:ascii="Symbol" w:hAnsi="Symbol"/>
      </w:rPr>
    </w:lvl>
    <w:lvl w:ilvl="8" w:tplc="8786841E">
      <w:start w:val="1"/>
      <w:numFmt w:val="bullet"/>
      <w:lvlText w:val=""/>
      <w:lvlJc w:val="left"/>
      <w:pPr>
        <w:ind w:left="720" w:hanging="360"/>
      </w:pPr>
      <w:rPr>
        <w:rFonts w:ascii="Symbol" w:hAnsi="Symbol"/>
      </w:rPr>
    </w:lvl>
  </w:abstractNum>
  <w:abstractNum w:abstractNumId="4" w15:restartNumberingAfterBreak="0">
    <w:nsid w:val="2E4F5122"/>
    <w:multiLevelType w:val="hybridMultilevel"/>
    <w:tmpl w:val="A120E854"/>
    <w:lvl w:ilvl="0" w:tplc="9656FA60">
      <w:start w:val="1"/>
      <w:numFmt w:val="bullet"/>
      <w:lvlText w:val=""/>
      <w:lvlJc w:val="left"/>
      <w:pPr>
        <w:ind w:left="1080" w:hanging="360"/>
      </w:pPr>
      <w:rPr>
        <w:rFonts w:ascii="Symbol" w:hAnsi="Symbol"/>
      </w:rPr>
    </w:lvl>
    <w:lvl w:ilvl="1" w:tplc="014611B2">
      <w:start w:val="1"/>
      <w:numFmt w:val="bullet"/>
      <w:lvlText w:val=""/>
      <w:lvlJc w:val="left"/>
      <w:pPr>
        <w:ind w:left="1080" w:hanging="360"/>
      </w:pPr>
      <w:rPr>
        <w:rFonts w:ascii="Symbol" w:hAnsi="Symbol"/>
      </w:rPr>
    </w:lvl>
    <w:lvl w:ilvl="2" w:tplc="5D9461BA">
      <w:start w:val="1"/>
      <w:numFmt w:val="bullet"/>
      <w:lvlText w:val=""/>
      <w:lvlJc w:val="left"/>
      <w:pPr>
        <w:ind w:left="1080" w:hanging="360"/>
      </w:pPr>
      <w:rPr>
        <w:rFonts w:ascii="Symbol" w:hAnsi="Symbol"/>
      </w:rPr>
    </w:lvl>
    <w:lvl w:ilvl="3" w:tplc="AD369DF4">
      <w:start w:val="1"/>
      <w:numFmt w:val="bullet"/>
      <w:lvlText w:val=""/>
      <w:lvlJc w:val="left"/>
      <w:pPr>
        <w:ind w:left="1080" w:hanging="360"/>
      </w:pPr>
      <w:rPr>
        <w:rFonts w:ascii="Symbol" w:hAnsi="Symbol"/>
      </w:rPr>
    </w:lvl>
    <w:lvl w:ilvl="4" w:tplc="0DC21F7C">
      <w:start w:val="1"/>
      <w:numFmt w:val="bullet"/>
      <w:lvlText w:val=""/>
      <w:lvlJc w:val="left"/>
      <w:pPr>
        <w:ind w:left="1080" w:hanging="360"/>
      </w:pPr>
      <w:rPr>
        <w:rFonts w:ascii="Symbol" w:hAnsi="Symbol"/>
      </w:rPr>
    </w:lvl>
    <w:lvl w:ilvl="5" w:tplc="63A066E4">
      <w:start w:val="1"/>
      <w:numFmt w:val="bullet"/>
      <w:lvlText w:val=""/>
      <w:lvlJc w:val="left"/>
      <w:pPr>
        <w:ind w:left="1080" w:hanging="360"/>
      </w:pPr>
      <w:rPr>
        <w:rFonts w:ascii="Symbol" w:hAnsi="Symbol"/>
      </w:rPr>
    </w:lvl>
    <w:lvl w:ilvl="6" w:tplc="B71C24BC">
      <w:start w:val="1"/>
      <w:numFmt w:val="bullet"/>
      <w:lvlText w:val=""/>
      <w:lvlJc w:val="left"/>
      <w:pPr>
        <w:ind w:left="1080" w:hanging="360"/>
      </w:pPr>
      <w:rPr>
        <w:rFonts w:ascii="Symbol" w:hAnsi="Symbol"/>
      </w:rPr>
    </w:lvl>
    <w:lvl w:ilvl="7" w:tplc="8CFE5B20">
      <w:start w:val="1"/>
      <w:numFmt w:val="bullet"/>
      <w:lvlText w:val=""/>
      <w:lvlJc w:val="left"/>
      <w:pPr>
        <w:ind w:left="1080" w:hanging="360"/>
      </w:pPr>
      <w:rPr>
        <w:rFonts w:ascii="Symbol" w:hAnsi="Symbol"/>
      </w:rPr>
    </w:lvl>
    <w:lvl w:ilvl="8" w:tplc="67A0C3BA">
      <w:start w:val="1"/>
      <w:numFmt w:val="bullet"/>
      <w:lvlText w:val=""/>
      <w:lvlJc w:val="left"/>
      <w:pPr>
        <w:ind w:left="1080" w:hanging="360"/>
      </w:pPr>
      <w:rPr>
        <w:rFonts w:ascii="Symbol" w:hAnsi="Symbol"/>
      </w:rPr>
    </w:lvl>
  </w:abstractNum>
  <w:abstractNum w:abstractNumId="5" w15:restartNumberingAfterBreak="0">
    <w:nsid w:val="3128772A"/>
    <w:multiLevelType w:val="hybridMultilevel"/>
    <w:tmpl w:val="9D0C601C"/>
    <w:lvl w:ilvl="0" w:tplc="86A614FC">
      <w:start w:val="1"/>
      <w:numFmt w:val="bullet"/>
      <w:lvlText w:val=""/>
      <w:lvlJc w:val="left"/>
      <w:pPr>
        <w:ind w:left="1080" w:hanging="360"/>
      </w:pPr>
      <w:rPr>
        <w:rFonts w:ascii="Symbol" w:hAnsi="Symbol"/>
      </w:rPr>
    </w:lvl>
    <w:lvl w:ilvl="1" w:tplc="9064AF5E">
      <w:start w:val="1"/>
      <w:numFmt w:val="bullet"/>
      <w:lvlText w:val=""/>
      <w:lvlJc w:val="left"/>
      <w:pPr>
        <w:ind w:left="1080" w:hanging="360"/>
      </w:pPr>
      <w:rPr>
        <w:rFonts w:ascii="Symbol" w:hAnsi="Symbol"/>
      </w:rPr>
    </w:lvl>
    <w:lvl w:ilvl="2" w:tplc="28F0DDF4">
      <w:start w:val="1"/>
      <w:numFmt w:val="bullet"/>
      <w:lvlText w:val=""/>
      <w:lvlJc w:val="left"/>
      <w:pPr>
        <w:ind w:left="1080" w:hanging="360"/>
      </w:pPr>
      <w:rPr>
        <w:rFonts w:ascii="Symbol" w:hAnsi="Symbol"/>
      </w:rPr>
    </w:lvl>
    <w:lvl w:ilvl="3" w:tplc="6E80A19A">
      <w:start w:val="1"/>
      <w:numFmt w:val="bullet"/>
      <w:lvlText w:val=""/>
      <w:lvlJc w:val="left"/>
      <w:pPr>
        <w:ind w:left="1080" w:hanging="360"/>
      </w:pPr>
      <w:rPr>
        <w:rFonts w:ascii="Symbol" w:hAnsi="Symbol"/>
      </w:rPr>
    </w:lvl>
    <w:lvl w:ilvl="4" w:tplc="2A461E98">
      <w:start w:val="1"/>
      <w:numFmt w:val="bullet"/>
      <w:lvlText w:val=""/>
      <w:lvlJc w:val="left"/>
      <w:pPr>
        <w:ind w:left="1080" w:hanging="360"/>
      </w:pPr>
      <w:rPr>
        <w:rFonts w:ascii="Symbol" w:hAnsi="Symbol"/>
      </w:rPr>
    </w:lvl>
    <w:lvl w:ilvl="5" w:tplc="05A86E5C">
      <w:start w:val="1"/>
      <w:numFmt w:val="bullet"/>
      <w:lvlText w:val=""/>
      <w:lvlJc w:val="left"/>
      <w:pPr>
        <w:ind w:left="1080" w:hanging="360"/>
      </w:pPr>
      <w:rPr>
        <w:rFonts w:ascii="Symbol" w:hAnsi="Symbol"/>
      </w:rPr>
    </w:lvl>
    <w:lvl w:ilvl="6" w:tplc="3CC247C4">
      <w:start w:val="1"/>
      <w:numFmt w:val="bullet"/>
      <w:lvlText w:val=""/>
      <w:lvlJc w:val="left"/>
      <w:pPr>
        <w:ind w:left="1080" w:hanging="360"/>
      </w:pPr>
      <w:rPr>
        <w:rFonts w:ascii="Symbol" w:hAnsi="Symbol"/>
      </w:rPr>
    </w:lvl>
    <w:lvl w:ilvl="7" w:tplc="B0ECCCF0">
      <w:start w:val="1"/>
      <w:numFmt w:val="bullet"/>
      <w:lvlText w:val=""/>
      <w:lvlJc w:val="left"/>
      <w:pPr>
        <w:ind w:left="1080" w:hanging="360"/>
      </w:pPr>
      <w:rPr>
        <w:rFonts w:ascii="Symbol" w:hAnsi="Symbol"/>
      </w:rPr>
    </w:lvl>
    <w:lvl w:ilvl="8" w:tplc="B66C0182">
      <w:start w:val="1"/>
      <w:numFmt w:val="bullet"/>
      <w:lvlText w:val=""/>
      <w:lvlJc w:val="left"/>
      <w:pPr>
        <w:ind w:left="1080" w:hanging="360"/>
      </w:pPr>
      <w:rPr>
        <w:rFonts w:ascii="Symbol" w:hAnsi="Symbol"/>
      </w:rPr>
    </w:lvl>
  </w:abstractNum>
  <w:abstractNum w:abstractNumId="6" w15:restartNumberingAfterBreak="0">
    <w:nsid w:val="3B514F74"/>
    <w:multiLevelType w:val="hybridMultilevel"/>
    <w:tmpl w:val="B798F0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5B9C3D74"/>
    <w:multiLevelType w:val="hybridMultilevel"/>
    <w:tmpl w:val="8952A414"/>
    <w:lvl w:ilvl="0" w:tplc="09463D72">
      <w:start w:val="1"/>
      <w:numFmt w:val="bullet"/>
      <w:lvlText w:val=""/>
      <w:lvlJc w:val="left"/>
      <w:pPr>
        <w:ind w:left="1080" w:hanging="360"/>
      </w:pPr>
      <w:rPr>
        <w:rFonts w:ascii="Symbol" w:hAnsi="Symbol"/>
      </w:rPr>
    </w:lvl>
    <w:lvl w:ilvl="1" w:tplc="8B3620EC">
      <w:start w:val="1"/>
      <w:numFmt w:val="bullet"/>
      <w:lvlText w:val=""/>
      <w:lvlJc w:val="left"/>
      <w:pPr>
        <w:ind w:left="1080" w:hanging="360"/>
      </w:pPr>
      <w:rPr>
        <w:rFonts w:ascii="Symbol" w:hAnsi="Symbol"/>
      </w:rPr>
    </w:lvl>
    <w:lvl w:ilvl="2" w:tplc="4CF01796">
      <w:start w:val="1"/>
      <w:numFmt w:val="bullet"/>
      <w:lvlText w:val=""/>
      <w:lvlJc w:val="left"/>
      <w:pPr>
        <w:ind w:left="1080" w:hanging="360"/>
      </w:pPr>
      <w:rPr>
        <w:rFonts w:ascii="Symbol" w:hAnsi="Symbol"/>
      </w:rPr>
    </w:lvl>
    <w:lvl w:ilvl="3" w:tplc="39E46DDE">
      <w:start w:val="1"/>
      <w:numFmt w:val="bullet"/>
      <w:lvlText w:val=""/>
      <w:lvlJc w:val="left"/>
      <w:pPr>
        <w:ind w:left="1080" w:hanging="360"/>
      </w:pPr>
      <w:rPr>
        <w:rFonts w:ascii="Symbol" w:hAnsi="Symbol"/>
      </w:rPr>
    </w:lvl>
    <w:lvl w:ilvl="4" w:tplc="3AFA193A">
      <w:start w:val="1"/>
      <w:numFmt w:val="bullet"/>
      <w:lvlText w:val=""/>
      <w:lvlJc w:val="left"/>
      <w:pPr>
        <w:ind w:left="1080" w:hanging="360"/>
      </w:pPr>
      <w:rPr>
        <w:rFonts w:ascii="Symbol" w:hAnsi="Symbol"/>
      </w:rPr>
    </w:lvl>
    <w:lvl w:ilvl="5" w:tplc="0E1EEBEC">
      <w:start w:val="1"/>
      <w:numFmt w:val="bullet"/>
      <w:lvlText w:val=""/>
      <w:lvlJc w:val="left"/>
      <w:pPr>
        <w:ind w:left="1080" w:hanging="360"/>
      </w:pPr>
      <w:rPr>
        <w:rFonts w:ascii="Symbol" w:hAnsi="Symbol"/>
      </w:rPr>
    </w:lvl>
    <w:lvl w:ilvl="6" w:tplc="8384CFA8">
      <w:start w:val="1"/>
      <w:numFmt w:val="bullet"/>
      <w:lvlText w:val=""/>
      <w:lvlJc w:val="left"/>
      <w:pPr>
        <w:ind w:left="1080" w:hanging="360"/>
      </w:pPr>
      <w:rPr>
        <w:rFonts w:ascii="Symbol" w:hAnsi="Symbol"/>
      </w:rPr>
    </w:lvl>
    <w:lvl w:ilvl="7" w:tplc="DFF20426">
      <w:start w:val="1"/>
      <w:numFmt w:val="bullet"/>
      <w:lvlText w:val=""/>
      <w:lvlJc w:val="left"/>
      <w:pPr>
        <w:ind w:left="1080" w:hanging="360"/>
      </w:pPr>
      <w:rPr>
        <w:rFonts w:ascii="Symbol" w:hAnsi="Symbol"/>
      </w:rPr>
    </w:lvl>
    <w:lvl w:ilvl="8" w:tplc="81D0AF62">
      <w:start w:val="1"/>
      <w:numFmt w:val="bullet"/>
      <w:lvlText w:val=""/>
      <w:lvlJc w:val="left"/>
      <w:pPr>
        <w:ind w:left="1080" w:hanging="360"/>
      </w:pPr>
      <w:rPr>
        <w:rFonts w:ascii="Symbol" w:hAnsi="Symbol"/>
      </w:rPr>
    </w:lvl>
  </w:abstractNum>
  <w:abstractNum w:abstractNumId="8" w15:restartNumberingAfterBreak="0">
    <w:nsid w:val="78FE7A6C"/>
    <w:multiLevelType w:val="hybridMultilevel"/>
    <w:tmpl w:val="63029C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41744569">
    <w:abstractNumId w:val="2"/>
  </w:num>
  <w:num w:numId="2" w16cid:durableId="509563054">
    <w:abstractNumId w:val="8"/>
  </w:num>
  <w:num w:numId="3" w16cid:durableId="600530379">
    <w:abstractNumId w:val="6"/>
  </w:num>
  <w:num w:numId="4" w16cid:durableId="1520242842">
    <w:abstractNumId w:val="0"/>
  </w:num>
  <w:num w:numId="5" w16cid:durableId="104539436">
    <w:abstractNumId w:val="3"/>
  </w:num>
  <w:num w:numId="6" w16cid:durableId="181944779">
    <w:abstractNumId w:val="5"/>
  </w:num>
  <w:num w:numId="7" w16cid:durableId="236211725">
    <w:abstractNumId w:val="1"/>
  </w:num>
  <w:num w:numId="8" w16cid:durableId="855190416">
    <w:abstractNumId w:val="4"/>
  </w:num>
  <w:num w:numId="9" w16cid:durableId="18477441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AB9"/>
    <w:rsid w:val="000073AA"/>
    <w:rsid w:val="00007CF6"/>
    <w:rsid w:val="00075D2C"/>
    <w:rsid w:val="00094C49"/>
    <w:rsid w:val="000D0B76"/>
    <w:rsid w:val="001042A1"/>
    <w:rsid w:val="001627F1"/>
    <w:rsid w:val="001C689E"/>
    <w:rsid w:val="001D0CF8"/>
    <w:rsid w:val="001D5297"/>
    <w:rsid w:val="002025E6"/>
    <w:rsid w:val="00207C31"/>
    <w:rsid w:val="0026452B"/>
    <w:rsid w:val="00290F42"/>
    <w:rsid w:val="0029443A"/>
    <w:rsid w:val="002A5EBF"/>
    <w:rsid w:val="002E3707"/>
    <w:rsid w:val="00313DD3"/>
    <w:rsid w:val="00320517"/>
    <w:rsid w:val="00325214"/>
    <w:rsid w:val="00341BCA"/>
    <w:rsid w:val="0035650A"/>
    <w:rsid w:val="003929FD"/>
    <w:rsid w:val="003A5879"/>
    <w:rsid w:val="004179D0"/>
    <w:rsid w:val="00424F5B"/>
    <w:rsid w:val="0042533B"/>
    <w:rsid w:val="00477AB9"/>
    <w:rsid w:val="004C689A"/>
    <w:rsid w:val="00525059"/>
    <w:rsid w:val="00631EB2"/>
    <w:rsid w:val="006B3CCF"/>
    <w:rsid w:val="006D5442"/>
    <w:rsid w:val="0073746C"/>
    <w:rsid w:val="00785B90"/>
    <w:rsid w:val="007B10B2"/>
    <w:rsid w:val="007E1732"/>
    <w:rsid w:val="007F08E8"/>
    <w:rsid w:val="008169A6"/>
    <w:rsid w:val="008A3860"/>
    <w:rsid w:val="00997B4C"/>
    <w:rsid w:val="00997E90"/>
    <w:rsid w:val="009D4EB6"/>
    <w:rsid w:val="009D70CB"/>
    <w:rsid w:val="00A344CB"/>
    <w:rsid w:val="00A43C87"/>
    <w:rsid w:val="00A661C2"/>
    <w:rsid w:val="00AA40A0"/>
    <w:rsid w:val="00AC10E8"/>
    <w:rsid w:val="00AE7EF3"/>
    <w:rsid w:val="00B03510"/>
    <w:rsid w:val="00B62F3A"/>
    <w:rsid w:val="00B660D6"/>
    <w:rsid w:val="00C3577E"/>
    <w:rsid w:val="00C605A9"/>
    <w:rsid w:val="00C8026D"/>
    <w:rsid w:val="00CB2E36"/>
    <w:rsid w:val="00CC01C4"/>
    <w:rsid w:val="00D03F37"/>
    <w:rsid w:val="00D045C1"/>
    <w:rsid w:val="00D265DD"/>
    <w:rsid w:val="00D7196B"/>
    <w:rsid w:val="00D87445"/>
    <w:rsid w:val="00DB6E3B"/>
    <w:rsid w:val="00DD0CFD"/>
    <w:rsid w:val="00E0581B"/>
    <w:rsid w:val="00E16E3B"/>
    <w:rsid w:val="00E50BD7"/>
    <w:rsid w:val="00EB66FE"/>
    <w:rsid w:val="00F17672"/>
    <w:rsid w:val="00F23685"/>
    <w:rsid w:val="00F32B98"/>
    <w:rsid w:val="00F60BD2"/>
    <w:rsid w:val="00F60BD8"/>
    <w:rsid w:val="00FB4156"/>
    <w:rsid w:val="00FB69C7"/>
    <w:rsid w:val="00FB711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E585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77E"/>
  </w:style>
  <w:style w:type="paragraph" w:styleId="Heading1">
    <w:name w:val="heading 1"/>
    <w:basedOn w:val="Normal"/>
    <w:next w:val="Normal"/>
    <w:link w:val="Heading1Char"/>
    <w:uiPriority w:val="9"/>
    <w:qFormat/>
    <w:rsid w:val="00477A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7A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7A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7A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7A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7A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7A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7A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7A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A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7A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7A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7A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7A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7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7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7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7AB9"/>
    <w:rPr>
      <w:rFonts w:eastAsiaTheme="majorEastAsia" w:cstheme="majorBidi"/>
      <w:color w:val="272727" w:themeColor="text1" w:themeTint="D8"/>
    </w:rPr>
  </w:style>
  <w:style w:type="paragraph" w:styleId="Title">
    <w:name w:val="Title"/>
    <w:basedOn w:val="Normal"/>
    <w:next w:val="Normal"/>
    <w:link w:val="TitleChar"/>
    <w:uiPriority w:val="10"/>
    <w:qFormat/>
    <w:rsid w:val="00477A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7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7A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7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7AB9"/>
    <w:pPr>
      <w:spacing w:before="160"/>
      <w:jc w:val="center"/>
    </w:pPr>
    <w:rPr>
      <w:i/>
      <w:iCs/>
      <w:color w:val="404040" w:themeColor="text1" w:themeTint="BF"/>
    </w:rPr>
  </w:style>
  <w:style w:type="character" w:customStyle="1" w:styleId="QuoteChar">
    <w:name w:val="Quote Char"/>
    <w:basedOn w:val="DefaultParagraphFont"/>
    <w:link w:val="Quote"/>
    <w:uiPriority w:val="29"/>
    <w:rsid w:val="00477AB9"/>
    <w:rPr>
      <w:i/>
      <w:iCs/>
      <w:color w:val="404040" w:themeColor="text1" w:themeTint="BF"/>
    </w:rPr>
  </w:style>
  <w:style w:type="paragraph" w:styleId="ListParagraph">
    <w:name w:val="List Paragraph"/>
    <w:basedOn w:val="Normal"/>
    <w:uiPriority w:val="34"/>
    <w:qFormat/>
    <w:rsid w:val="00477AB9"/>
    <w:pPr>
      <w:ind w:left="720"/>
      <w:contextualSpacing/>
    </w:pPr>
  </w:style>
  <w:style w:type="character" w:styleId="IntenseEmphasis">
    <w:name w:val="Intense Emphasis"/>
    <w:basedOn w:val="DefaultParagraphFont"/>
    <w:uiPriority w:val="21"/>
    <w:qFormat/>
    <w:rsid w:val="00477AB9"/>
    <w:rPr>
      <w:i/>
      <w:iCs/>
      <w:color w:val="2F5496" w:themeColor="accent1" w:themeShade="BF"/>
    </w:rPr>
  </w:style>
  <w:style w:type="paragraph" w:styleId="IntenseQuote">
    <w:name w:val="Intense Quote"/>
    <w:basedOn w:val="Normal"/>
    <w:next w:val="Normal"/>
    <w:link w:val="IntenseQuoteChar"/>
    <w:uiPriority w:val="30"/>
    <w:qFormat/>
    <w:rsid w:val="00477A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7AB9"/>
    <w:rPr>
      <w:i/>
      <w:iCs/>
      <w:color w:val="2F5496" w:themeColor="accent1" w:themeShade="BF"/>
    </w:rPr>
  </w:style>
  <w:style w:type="character" w:styleId="IntenseReference">
    <w:name w:val="Intense Reference"/>
    <w:basedOn w:val="DefaultParagraphFont"/>
    <w:uiPriority w:val="32"/>
    <w:qFormat/>
    <w:rsid w:val="00477AB9"/>
    <w:rPr>
      <w:b/>
      <w:bCs/>
      <w:smallCaps/>
      <w:color w:val="2F5496" w:themeColor="accent1" w:themeShade="BF"/>
      <w:spacing w:val="5"/>
    </w:rPr>
  </w:style>
  <w:style w:type="character" w:styleId="Hyperlink">
    <w:name w:val="Hyperlink"/>
    <w:basedOn w:val="DefaultParagraphFont"/>
    <w:uiPriority w:val="99"/>
    <w:unhideWhenUsed/>
    <w:rsid w:val="00B660D6"/>
    <w:rPr>
      <w:color w:val="0563C1" w:themeColor="hyperlink"/>
      <w:u w:val="single"/>
    </w:rPr>
  </w:style>
  <w:style w:type="character" w:styleId="UnresolvedMention">
    <w:name w:val="Unresolved Mention"/>
    <w:basedOn w:val="DefaultParagraphFont"/>
    <w:uiPriority w:val="99"/>
    <w:semiHidden/>
    <w:unhideWhenUsed/>
    <w:rsid w:val="00325214"/>
    <w:rPr>
      <w:color w:val="605E5C"/>
      <w:shd w:val="clear" w:color="auto" w:fill="E1DFDD"/>
    </w:rPr>
  </w:style>
  <w:style w:type="paragraph" w:styleId="NormalWeb">
    <w:name w:val="Normal (Web)"/>
    <w:basedOn w:val="Normal"/>
    <w:uiPriority w:val="99"/>
    <w:semiHidden/>
    <w:unhideWhenUsed/>
    <w:rsid w:val="00341BCA"/>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eader">
    <w:name w:val="header"/>
    <w:basedOn w:val="Normal"/>
    <w:link w:val="HeaderChar"/>
    <w:uiPriority w:val="99"/>
    <w:unhideWhenUsed/>
    <w:rsid w:val="006D54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5442"/>
  </w:style>
  <w:style w:type="paragraph" w:styleId="Footer">
    <w:name w:val="footer"/>
    <w:basedOn w:val="Normal"/>
    <w:link w:val="FooterChar"/>
    <w:uiPriority w:val="99"/>
    <w:unhideWhenUsed/>
    <w:rsid w:val="006D54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5442"/>
  </w:style>
  <w:style w:type="character" w:styleId="CommentReference">
    <w:name w:val="annotation reference"/>
    <w:basedOn w:val="DefaultParagraphFont"/>
    <w:uiPriority w:val="99"/>
    <w:semiHidden/>
    <w:unhideWhenUsed/>
    <w:rsid w:val="002025E6"/>
    <w:rPr>
      <w:sz w:val="16"/>
      <w:szCs w:val="16"/>
    </w:rPr>
  </w:style>
  <w:style w:type="paragraph" w:styleId="CommentText">
    <w:name w:val="annotation text"/>
    <w:basedOn w:val="Normal"/>
    <w:link w:val="CommentTextChar"/>
    <w:uiPriority w:val="99"/>
    <w:unhideWhenUsed/>
    <w:rsid w:val="002025E6"/>
    <w:pPr>
      <w:spacing w:line="240" w:lineRule="auto"/>
    </w:pPr>
    <w:rPr>
      <w:sz w:val="20"/>
      <w:szCs w:val="20"/>
    </w:rPr>
  </w:style>
  <w:style w:type="character" w:customStyle="1" w:styleId="CommentTextChar">
    <w:name w:val="Comment Text Char"/>
    <w:basedOn w:val="DefaultParagraphFont"/>
    <w:link w:val="CommentText"/>
    <w:uiPriority w:val="99"/>
    <w:rsid w:val="002025E6"/>
    <w:rPr>
      <w:sz w:val="20"/>
      <w:szCs w:val="20"/>
    </w:rPr>
  </w:style>
  <w:style w:type="paragraph" w:styleId="CommentSubject">
    <w:name w:val="annotation subject"/>
    <w:basedOn w:val="CommentText"/>
    <w:next w:val="CommentText"/>
    <w:link w:val="CommentSubjectChar"/>
    <w:uiPriority w:val="99"/>
    <w:semiHidden/>
    <w:unhideWhenUsed/>
    <w:rsid w:val="002025E6"/>
    <w:rPr>
      <w:b/>
      <w:bCs/>
    </w:rPr>
  </w:style>
  <w:style w:type="character" w:customStyle="1" w:styleId="CommentSubjectChar">
    <w:name w:val="Comment Subject Char"/>
    <w:basedOn w:val="CommentTextChar"/>
    <w:link w:val="CommentSubject"/>
    <w:uiPriority w:val="99"/>
    <w:semiHidden/>
    <w:rsid w:val="002025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75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2287</Words>
  <Characters>13340</Characters>
  <Application>Microsoft Office Word</Application>
  <DocSecurity>0</DocSecurity>
  <Lines>404</Lines>
  <Paragraphs>220</Paragraphs>
  <ScaleCrop>false</ScaleCrop>
  <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2026-04-12T11:44:00Z</dcterms:created>
  <dcterms:modified xsi:type="dcterms:W3CDTF">2026-04-12T11:44:00Z</dcterms:modified>
</cp:coreProperties>
</file>