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0B4DA6" w:rsidTr="00EA6E35">
        <w:trPr>
          <w:trHeight w:val="20"/>
          <w:jc w:val="center"/>
        </w:trPr>
        <w:tc>
          <w:tcPr>
            <w:tcW w:w="1186" w:type="pct"/>
          </w:tcPr>
          <w:p w:rsidR="00204042" w:rsidRPr="000B4DA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204042" w:rsidRPr="000B4DA6" w:rsidRDefault="009E6A2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A2CE4" w:rsidRPr="000B4DA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Research Journal of Mathematics </w:t>
              </w:r>
            </w:hyperlink>
          </w:p>
        </w:tc>
      </w:tr>
      <w:tr w:rsidR="00204042" w:rsidRPr="000B4DA6" w:rsidTr="00EA6E35">
        <w:trPr>
          <w:trHeight w:val="20"/>
          <w:jc w:val="center"/>
        </w:trPr>
        <w:tc>
          <w:tcPr>
            <w:tcW w:w="1186" w:type="pct"/>
          </w:tcPr>
          <w:p w:rsidR="00204042" w:rsidRPr="000B4DA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204042" w:rsidRPr="000B4DA6" w:rsidRDefault="00FD5E7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Ms_ARJOM_158120</w:t>
            </w:r>
          </w:p>
        </w:tc>
      </w:tr>
      <w:tr w:rsidR="00204042" w:rsidRPr="000B4DA6" w:rsidTr="00EA6E35">
        <w:trPr>
          <w:trHeight w:val="20"/>
          <w:jc w:val="center"/>
        </w:trPr>
        <w:tc>
          <w:tcPr>
            <w:tcW w:w="1186" w:type="pct"/>
          </w:tcPr>
          <w:p w:rsidR="00204042" w:rsidRPr="000B4DA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204042" w:rsidRPr="000B4DA6" w:rsidRDefault="00FD5E7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sz w:val="20"/>
                <w:szCs w:val="20"/>
                <w:lang w:val="en-GB"/>
              </w:rPr>
              <w:t>Reﬁned Liouville-Type Results for the Three-Dimensional Stationary MHD Equations</w:t>
            </w:r>
          </w:p>
        </w:tc>
      </w:tr>
      <w:tr w:rsidR="00204042" w:rsidRPr="000B4DA6" w:rsidTr="00EA6E35">
        <w:trPr>
          <w:trHeight w:val="20"/>
          <w:jc w:val="center"/>
        </w:trPr>
        <w:tc>
          <w:tcPr>
            <w:tcW w:w="1186" w:type="pct"/>
          </w:tcPr>
          <w:p w:rsidR="00204042" w:rsidRPr="000B4DA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204042" w:rsidRPr="000B4DA6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04042" w:rsidRPr="000B4DA6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04042" w:rsidRPr="000B4DA6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204042" w:rsidRPr="000B4DA6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0B4DA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04042" w:rsidRPr="000B4DA6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0B4DA6" w:rsidTr="005C677A">
        <w:trPr>
          <w:trHeight w:val="20"/>
          <w:jc w:val="center"/>
        </w:trPr>
        <w:tc>
          <w:tcPr>
            <w:tcW w:w="1666" w:type="pct"/>
            <w:noWrap/>
          </w:tcPr>
          <w:p w:rsidR="00204042" w:rsidRPr="000B4DA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04042" w:rsidRPr="000B4DA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204042" w:rsidRPr="000B4DA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B4D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204042" w:rsidRPr="000B4D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4DA6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C66D6" w:rsidRPr="000B4DA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B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204042" w:rsidRPr="000B4DA6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204042" w:rsidRPr="000B4DA6" w:rsidRDefault="00CA5E1A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sz w:val="20"/>
                <w:szCs w:val="20"/>
              </w:rPr>
              <w:t>This manuscript makes a solid theoretical contribution to Liouville-type theorems for MHD systems with novel methodology and rigorous proofs. Upon addressing presentation improvements, it will be a valuable addition to the mathematical PDE literature.</w:t>
            </w:r>
          </w:p>
        </w:tc>
        <w:tc>
          <w:tcPr>
            <w:tcW w:w="1667" w:type="pct"/>
          </w:tcPr>
          <w:p w:rsidR="00204042" w:rsidRPr="000B4D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Pr="000B4DA6" w:rsidRDefault="00204042">
      <w:pPr>
        <w:rPr>
          <w:rFonts w:ascii="Arial" w:hAnsi="Arial" w:cs="Arial"/>
          <w:sz w:val="20"/>
          <w:szCs w:val="20"/>
          <w:lang w:val="en-GB"/>
        </w:rPr>
      </w:pPr>
    </w:p>
    <w:p w:rsidR="00204042" w:rsidRPr="000B4DA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B4DA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204042" w:rsidRPr="000B4DA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B4DA6" w:rsidTr="005C677A">
        <w:trPr>
          <w:trHeight w:val="20"/>
          <w:jc w:val="center"/>
        </w:trPr>
        <w:tc>
          <w:tcPr>
            <w:tcW w:w="1666" w:type="pct"/>
            <w:noWrap/>
          </w:tcPr>
          <w:p w:rsidR="00204042" w:rsidRPr="000B4DA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04042" w:rsidRPr="000B4DA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204042" w:rsidRPr="000B4DA6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D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A6E35" w:rsidRPr="000B4DA6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B4DA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04042" w:rsidRPr="000B4D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B4DA6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0B4DA6" w:rsidRDefault="00CA5E1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667" w:type="pct"/>
          </w:tcPr>
          <w:p w:rsidR="00204042" w:rsidRPr="000B4D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4DA6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B4DA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204042" w:rsidRPr="000B4D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B4DA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0B4DA6" w:rsidRDefault="00CA5E1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3= Satisfactory</w:t>
            </w:r>
          </w:p>
        </w:tc>
        <w:tc>
          <w:tcPr>
            <w:tcW w:w="1667" w:type="pct"/>
          </w:tcPr>
          <w:p w:rsidR="00204042" w:rsidRPr="000B4D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4DA6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B4DA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204042" w:rsidRPr="000B4D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B4DA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0B4DA6" w:rsidRDefault="00CA5E1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667" w:type="pct"/>
          </w:tcPr>
          <w:p w:rsidR="00204042" w:rsidRPr="000B4D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4DA6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B4DA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204042" w:rsidRPr="000B4D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B4DA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0B4DA6" w:rsidRDefault="00CA5E1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667" w:type="pct"/>
          </w:tcPr>
          <w:p w:rsidR="00204042" w:rsidRPr="000B4D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4DA6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B4DA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:rsidR="00204042" w:rsidRPr="000B4D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B4DA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0B4DA6" w:rsidRDefault="00CA5E1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667" w:type="pct"/>
          </w:tcPr>
          <w:p w:rsidR="00204042" w:rsidRPr="000B4D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4DA6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B4DA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:rsidR="00204042" w:rsidRPr="000B4D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B4DA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0B4DA6" w:rsidRDefault="00CA5E1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667" w:type="pct"/>
          </w:tcPr>
          <w:p w:rsidR="00204042" w:rsidRPr="000B4D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4DA6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B4DA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:rsidR="00204042" w:rsidRPr="000B4D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B4DA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0B4DA6" w:rsidRDefault="00CA5E1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667" w:type="pct"/>
          </w:tcPr>
          <w:p w:rsidR="00204042" w:rsidRPr="000B4D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4DA6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B4DA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:rsidR="00204042" w:rsidRPr="000B4D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B4DA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0B4DA6" w:rsidRDefault="00CA5E1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667" w:type="pct"/>
          </w:tcPr>
          <w:p w:rsidR="00204042" w:rsidRPr="000B4D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4DA6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B4DA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04042" w:rsidRPr="000B4D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B4DA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0B4DA6" w:rsidRDefault="00CA5E1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667" w:type="pct"/>
          </w:tcPr>
          <w:p w:rsidR="00204042" w:rsidRPr="000B4D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4DA6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B4DA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04042" w:rsidRPr="000B4D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B4D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AA476E" w:rsidRPr="000B4DA6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1061B4" w:rsidRPr="000B4DA6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0B4DA6" w:rsidRDefault="00CA5E1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667" w:type="pct"/>
          </w:tcPr>
          <w:p w:rsidR="00204042" w:rsidRPr="000B4D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4DA6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B4DA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04042" w:rsidRPr="000B4D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B4DA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0B4DA6" w:rsidRDefault="00CA5E1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667" w:type="pct"/>
          </w:tcPr>
          <w:p w:rsidR="00204042" w:rsidRPr="000B4D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4DA6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B4DA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204042" w:rsidRPr="000B4D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B4DA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0B4DA6" w:rsidRDefault="00CA5E1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667" w:type="pct"/>
          </w:tcPr>
          <w:p w:rsidR="00204042" w:rsidRPr="000B4D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4DA6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B4DA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04042" w:rsidRPr="000B4D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B4DA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0B4DA6" w:rsidRDefault="00CA5E1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667" w:type="pct"/>
          </w:tcPr>
          <w:p w:rsidR="00204042" w:rsidRPr="000B4D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4DA6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B4DA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04042" w:rsidRPr="000B4D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B4D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04042" w:rsidRPr="000B4DA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04042" w:rsidRPr="000B4DA6" w:rsidRDefault="00CA5E1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667" w:type="pct"/>
          </w:tcPr>
          <w:p w:rsidR="00204042" w:rsidRPr="000B4D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4DA6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B4DA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04042" w:rsidRPr="000B4D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0B4D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04042" w:rsidRPr="000B4DA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04042" w:rsidRPr="000B4DA6" w:rsidRDefault="00CA5E1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667" w:type="pct"/>
          </w:tcPr>
          <w:p w:rsidR="00204042" w:rsidRPr="000B4D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AA476E" w:rsidRPr="000B4DA6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204042" w:rsidRPr="000B4DA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B4DA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204042" w:rsidRPr="000B4DA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B4DA6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0B4DA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0B4DA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204042" w:rsidRPr="000B4DA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0B4DA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B4D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B4DA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04042" w:rsidRPr="000B4D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4DA6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0B4DA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04042" w:rsidRPr="000B4DA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4042" w:rsidRPr="000B4DA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04042" w:rsidRPr="000B4DA6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204042" w:rsidRPr="000B4DA6" w:rsidRDefault="00CA5E1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204042" w:rsidRPr="000B4D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4DA6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0B4DA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204042" w:rsidRPr="000B4DA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204042" w:rsidRPr="000B4DA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04042" w:rsidRPr="000B4DA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0B4DA6" w:rsidRDefault="00CA5E1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Enhance abstract with physical motivation</w:t>
            </w:r>
          </w:p>
        </w:tc>
        <w:tc>
          <w:tcPr>
            <w:tcW w:w="1667" w:type="pct"/>
          </w:tcPr>
          <w:p w:rsidR="00204042" w:rsidRPr="000B4D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4DA6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0B4DA6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B4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204042" w:rsidRPr="000B4DA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204042" w:rsidRPr="000B4DA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204042" w:rsidRPr="000B4DA6" w:rsidRDefault="00CA5E1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Provide intuitive explanations alongside formal theory</w:t>
            </w:r>
          </w:p>
        </w:tc>
        <w:tc>
          <w:tcPr>
            <w:tcW w:w="1667" w:type="pct"/>
          </w:tcPr>
          <w:p w:rsidR="00204042" w:rsidRPr="000B4D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4DA6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0B4DA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04042" w:rsidRPr="000B4DA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04042" w:rsidRPr="000B4DA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4042" w:rsidRPr="000B4DA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204042" w:rsidRPr="000B4DA6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0B4DA6" w:rsidRDefault="00CA5E1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204042" w:rsidRPr="000B4D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B4DA6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0B4DA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04042" w:rsidRPr="000B4DA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04042" w:rsidRPr="000B4DA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4042" w:rsidRPr="000B4DA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04042" w:rsidRPr="000B4DA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0B4DA6" w:rsidRDefault="00CA5E1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204042" w:rsidRPr="000B4D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7E427B" w:rsidRPr="000B4DA6" w:rsidRDefault="007E427B" w:rsidP="007E427B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bookmarkStart w:id="0" w:name="_Hlk228437033"/>
      <w:bookmarkStart w:id="1" w:name="_Hlk228262614"/>
      <w:bookmarkStart w:id="2" w:name="_Hlk228444856"/>
      <w:bookmarkStart w:id="3" w:name="_Hlk228443299"/>
      <w:r w:rsidRPr="000B4DA6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0B4DA6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0B4DA6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3</w:t>
      </w:r>
    </w:p>
    <w:p w:rsidR="007E427B" w:rsidRPr="000B4DA6" w:rsidRDefault="007E427B" w:rsidP="007E427B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:rsidR="007E427B" w:rsidRPr="000B4DA6" w:rsidRDefault="007E427B" w:rsidP="007E427B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0B4DA6">
        <w:rPr>
          <w:rFonts w:ascii="Arial" w:eastAsia="Arial Unicode MS" w:hAnsi="Arial" w:cs="Arial"/>
          <w:b/>
          <w:bCs/>
          <w:sz w:val="20"/>
          <w:szCs w:val="20"/>
          <w:u w:val="single"/>
        </w:rPr>
        <w:t>Editorial Comments (This section is reserved for the comments from journal editorial office and editors):</w:t>
      </w:r>
    </w:p>
    <w:p w:rsidR="007E427B" w:rsidRPr="000B4DA6" w:rsidRDefault="007E427B" w:rsidP="007E427B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4"/>
        <w:gridCol w:w="6275"/>
      </w:tblGrid>
      <w:tr w:rsidR="007E427B" w:rsidRPr="000B4DA6" w:rsidTr="0063532F">
        <w:trPr>
          <w:trHeight w:val="230"/>
        </w:trPr>
        <w:tc>
          <w:tcPr>
            <w:tcW w:w="2754" w:type="pct"/>
          </w:tcPr>
          <w:p w:rsidR="007E427B" w:rsidRPr="000B4DA6" w:rsidRDefault="007E427B" w:rsidP="0063532F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pct"/>
          </w:tcPr>
          <w:p w:rsidR="007E427B" w:rsidRPr="000B4DA6" w:rsidRDefault="007E427B" w:rsidP="0063532F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B4DA6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E427B" w:rsidRPr="000B4DA6" w:rsidTr="0063532F">
        <w:trPr>
          <w:trHeight w:val="1034"/>
        </w:trPr>
        <w:tc>
          <w:tcPr>
            <w:tcW w:w="2754" w:type="pct"/>
          </w:tcPr>
          <w:p w:rsidR="00E11CD9" w:rsidRPr="000B4DA6" w:rsidRDefault="00E11CD9" w:rsidP="00E11CD9">
            <w:pPr>
              <w:keepNext/>
              <w:ind w:left="72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Minor revisions are as follows</w:t>
            </w:r>
          </w:p>
          <w:p w:rsidR="00E11CD9" w:rsidRPr="000B4DA6" w:rsidRDefault="00E11CD9" w:rsidP="00E11CD9">
            <w:pPr>
              <w:keepNext/>
              <w:numPr>
                <w:ilvl w:val="0"/>
                <w:numId w:val="14"/>
              </w:num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sz w:val="20"/>
                <w:szCs w:val="20"/>
              </w:rPr>
              <w:t>Add physical motivation for MHD applications</w:t>
            </w:r>
          </w:p>
          <w:p w:rsidR="00E11CD9" w:rsidRPr="000B4DA6" w:rsidRDefault="00E11CD9" w:rsidP="00E11CD9">
            <w:pPr>
              <w:keepNext/>
              <w:numPr>
                <w:ilvl w:val="0"/>
                <w:numId w:val="14"/>
              </w:num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sz w:val="20"/>
                <w:szCs w:val="20"/>
              </w:rPr>
              <w:t>Provide intuitive explanations alongside formal theory</w:t>
            </w:r>
          </w:p>
          <w:p w:rsidR="00E11CD9" w:rsidRPr="000B4DA6" w:rsidRDefault="00E11CD9" w:rsidP="00E11CD9">
            <w:pPr>
              <w:keepNext/>
              <w:numPr>
                <w:ilvl w:val="0"/>
                <w:numId w:val="14"/>
              </w:num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sz w:val="20"/>
                <w:szCs w:val="20"/>
              </w:rPr>
              <w:t>Define "smooth solutions" regularity class</w:t>
            </w:r>
          </w:p>
          <w:p w:rsidR="00E11CD9" w:rsidRPr="000B4DA6" w:rsidRDefault="00E11CD9" w:rsidP="00E11CD9">
            <w:pPr>
              <w:keepNext/>
              <w:numPr>
                <w:ilvl w:val="0"/>
                <w:numId w:val="14"/>
              </w:num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sz w:val="20"/>
                <w:szCs w:val="20"/>
              </w:rPr>
              <w:t>Explain conditions in Assumption 1.3</w:t>
            </w:r>
          </w:p>
          <w:p w:rsidR="00E11CD9" w:rsidRPr="000B4DA6" w:rsidRDefault="00E11CD9" w:rsidP="00E11CD9">
            <w:pPr>
              <w:keepNext/>
              <w:numPr>
                <w:ilvl w:val="0"/>
                <w:numId w:val="14"/>
              </w:num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sz w:val="20"/>
                <w:szCs w:val="20"/>
              </w:rPr>
              <w:t>Include explicit examples of g(ρ)</w:t>
            </w:r>
          </w:p>
          <w:p w:rsidR="00E11CD9" w:rsidRPr="000B4DA6" w:rsidRDefault="00E11CD9" w:rsidP="00E11CD9">
            <w:pPr>
              <w:keepNext/>
              <w:numPr>
                <w:ilvl w:val="0"/>
                <w:numId w:val="14"/>
              </w:num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sz w:val="20"/>
                <w:szCs w:val="20"/>
              </w:rPr>
              <w:t>Add comparison with prior work</w:t>
            </w:r>
          </w:p>
          <w:p w:rsidR="00E11CD9" w:rsidRPr="000B4DA6" w:rsidRDefault="00E11CD9" w:rsidP="00E11CD9">
            <w:pPr>
              <w:keepNext/>
              <w:numPr>
                <w:ilvl w:val="0"/>
                <w:numId w:val="14"/>
              </w:num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4DA6">
              <w:rPr>
                <w:rFonts w:ascii="Arial" w:hAnsi="Arial" w:cs="Arial"/>
                <w:sz w:val="20"/>
                <w:szCs w:val="20"/>
              </w:rPr>
              <w:t>Include one optional diagram</w:t>
            </w:r>
          </w:p>
          <w:p w:rsidR="007E427B" w:rsidRPr="000B4DA6" w:rsidRDefault="007E427B" w:rsidP="0063532F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pct"/>
          </w:tcPr>
          <w:p w:rsidR="007E427B" w:rsidRPr="000B4DA6" w:rsidRDefault="007E427B" w:rsidP="0063532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4" w:name="_GoBack"/>
            <w:bookmarkEnd w:id="4"/>
          </w:p>
        </w:tc>
      </w:tr>
      <w:bookmarkEnd w:id="0"/>
      <w:bookmarkEnd w:id="1"/>
    </w:tbl>
    <w:p w:rsidR="007E427B" w:rsidRPr="000B4DA6" w:rsidRDefault="007E427B" w:rsidP="007E427B">
      <w:pPr>
        <w:pStyle w:val="BodyText"/>
        <w:spacing w:before="1"/>
        <w:ind w:left="23"/>
        <w:rPr>
          <w:rFonts w:ascii="Arial" w:hAnsi="Arial" w:cs="Arial"/>
          <w:sz w:val="20"/>
          <w:szCs w:val="20"/>
        </w:rPr>
      </w:pPr>
    </w:p>
    <w:bookmarkEnd w:id="2"/>
    <w:bookmarkEnd w:id="3"/>
    <w:p w:rsidR="007E427B" w:rsidRPr="000B4DA6" w:rsidRDefault="007E427B" w:rsidP="007E427B">
      <w:pPr>
        <w:pStyle w:val="BodyText"/>
        <w:spacing w:before="1"/>
        <w:ind w:left="23"/>
        <w:rPr>
          <w:rFonts w:ascii="Arial" w:hAnsi="Arial" w:cs="Arial"/>
          <w:sz w:val="20"/>
          <w:szCs w:val="20"/>
        </w:rPr>
      </w:pPr>
    </w:p>
    <w:p w:rsidR="00E448CA" w:rsidRPr="000B4DA6" w:rsidRDefault="00E448CA" w:rsidP="00E448C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B4DA6">
        <w:rPr>
          <w:rFonts w:ascii="Arial" w:hAnsi="Arial" w:cs="Arial"/>
          <w:b/>
          <w:u w:val="single"/>
        </w:rPr>
        <w:t>Reviewer details:</w:t>
      </w:r>
    </w:p>
    <w:p w:rsidR="00E448CA" w:rsidRPr="000B4DA6" w:rsidRDefault="00E448CA" w:rsidP="00E448CA">
      <w:pPr>
        <w:rPr>
          <w:rFonts w:ascii="Arial" w:eastAsiaTheme="minorEastAsia" w:hAnsi="Arial" w:cs="Arial"/>
          <w:sz w:val="20"/>
          <w:szCs w:val="20"/>
        </w:rPr>
      </w:pPr>
      <w:r w:rsidRPr="000B4DA6">
        <w:rPr>
          <w:rFonts w:ascii="Arial" w:eastAsiaTheme="minorEastAsia" w:hAnsi="Arial" w:cs="Arial"/>
          <w:color w:val="000000"/>
          <w:sz w:val="20"/>
          <w:szCs w:val="20"/>
        </w:rPr>
        <w:t>Vaibhav Sharma, SRM IST, India</w:t>
      </w:r>
    </w:p>
    <w:p w:rsidR="00E448CA" w:rsidRPr="000B4DA6" w:rsidRDefault="00E448CA" w:rsidP="00E448C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7E427B" w:rsidRPr="000B4DA6" w:rsidRDefault="007E427B" w:rsidP="00E448C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7E427B" w:rsidRPr="000B4DA6" w:rsidSect="006B46D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A21" w:rsidRDefault="009E6A21">
      <w:r>
        <w:separator/>
      </w:r>
    </w:p>
  </w:endnote>
  <w:endnote w:type="continuationSeparator" w:id="0">
    <w:p w:rsidR="009E6A21" w:rsidRDefault="009E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042" w:rsidRDefault="00204042">
    <w:pPr>
      <w:pStyle w:val="Footer"/>
      <w:jc w:val="right"/>
    </w:pPr>
  </w:p>
  <w:p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6B46DC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6B46DC">
      <w:rPr>
        <w:b/>
        <w:sz w:val="20"/>
      </w:rPr>
      <w:fldChar w:fldCharType="separate"/>
    </w:r>
    <w:r w:rsidR="00230903">
      <w:rPr>
        <w:b/>
        <w:noProof/>
        <w:sz w:val="20"/>
      </w:rPr>
      <w:t>1</w:t>
    </w:r>
    <w:r w:rsidR="006B46DC">
      <w:rPr>
        <w:b/>
        <w:sz w:val="20"/>
      </w:rPr>
      <w:fldChar w:fldCharType="end"/>
    </w:r>
    <w:r>
      <w:rPr>
        <w:sz w:val="20"/>
      </w:rPr>
      <w:t xml:space="preserve"> of </w:t>
    </w:r>
    <w:r w:rsidR="006B46DC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6B46DC">
      <w:rPr>
        <w:b/>
        <w:sz w:val="20"/>
      </w:rPr>
      <w:fldChar w:fldCharType="separate"/>
    </w:r>
    <w:r w:rsidR="00230903">
      <w:rPr>
        <w:b/>
        <w:noProof/>
        <w:sz w:val="20"/>
      </w:rPr>
      <w:t>3</w:t>
    </w:r>
    <w:r w:rsidR="006B46DC">
      <w:rPr>
        <w:b/>
        <w:sz w:val="20"/>
      </w:rPr>
      <w:fldChar w:fldCharType="end"/>
    </w:r>
  </w:p>
  <w:p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04042" w:rsidRDefault="00204042">
    <w:pPr>
      <w:pStyle w:val="Footer"/>
      <w:jc w:val="right"/>
    </w:pPr>
  </w:p>
  <w:p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A21" w:rsidRDefault="009E6A21">
      <w:r>
        <w:separator/>
      </w:r>
    </w:p>
  </w:footnote>
  <w:footnote w:type="continuationSeparator" w:id="0">
    <w:p w:rsidR="009E6A21" w:rsidRDefault="009E6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5455"/>
    <w:multiLevelType w:val="hybridMultilevel"/>
    <w:tmpl w:val="1974D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296EC6"/>
    <w:multiLevelType w:val="hybridMultilevel"/>
    <w:tmpl w:val="D34C9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3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042"/>
    <w:rsid w:val="0009438A"/>
    <w:rsid w:val="000B4DA6"/>
    <w:rsid w:val="001061B4"/>
    <w:rsid w:val="001A5102"/>
    <w:rsid w:val="00204042"/>
    <w:rsid w:val="00206283"/>
    <w:rsid w:val="00230903"/>
    <w:rsid w:val="00261933"/>
    <w:rsid w:val="002C66D6"/>
    <w:rsid w:val="00371808"/>
    <w:rsid w:val="003A7E20"/>
    <w:rsid w:val="003C5B9B"/>
    <w:rsid w:val="00440097"/>
    <w:rsid w:val="004714AF"/>
    <w:rsid w:val="0052383E"/>
    <w:rsid w:val="005C677A"/>
    <w:rsid w:val="00607BC8"/>
    <w:rsid w:val="006534F5"/>
    <w:rsid w:val="006B46DC"/>
    <w:rsid w:val="00743E97"/>
    <w:rsid w:val="007A699C"/>
    <w:rsid w:val="007E427B"/>
    <w:rsid w:val="008C738D"/>
    <w:rsid w:val="008D2987"/>
    <w:rsid w:val="009A3A95"/>
    <w:rsid w:val="009E6A21"/>
    <w:rsid w:val="00A7113E"/>
    <w:rsid w:val="00AA476E"/>
    <w:rsid w:val="00AF3F59"/>
    <w:rsid w:val="00BB22AE"/>
    <w:rsid w:val="00C255C0"/>
    <w:rsid w:val="00C53E64"/>
    <w:rsid w:val="00CA5E1A"/>
    <w:rsid w:val="00D51B4B"/>
    <w:rsid w:val="00DF4831"/>
    <w:rsid w:val="00E11CD9"/>
    <w:rsid w:val="00E13F66"/>
    <w:rsid w:val="00E233F8"/>
    <w:rsid w:val="00E24527"/>
    <w:rsid w:val="00E448CA"/>
    <w:rsid w:val="00E46CBC"/>
    <w:rsid w:val="00EA2CE4"/>
    <w:rsid w:val="00EA6E35"/>
    <w:rsid w:val="00EE3E18"/>
    <w:rsid w:val="00F25868"/>
    <w:rsid w:val="00F27ACC"/>
    <w:rsid w:val="00FD5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F7B2E8-E032-4E7C-AB8A-C69D56F4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CD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B46DC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6B46DC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B46DC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6B46DC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6B46D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6B46DC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6B46DC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6B46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B46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46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B46D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6B46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46DC"/>
    <w:pPr>
      <w:ind w:left="720"/>
      <w:contextualSpacing/>
    </w:pPr>
  </w:style>
  <w:style w:type="paragraph" w:styleId="Revision">
    <w:name w:val="Revision"/>
    <w:hidden/>
    <w:uiPriority w:val="99"/>
    <w:semiHidden/>
    <w:rsid w:val="006B46DC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6B46DC"/>
    <w:rPr>
      <w:color w:val="800080"/>
      <w:u w:val="single"/>
    </w:rPr>
  </w:style>
  <w:style w:type="table" w:styleId="TableGrid">
    <w:name w:val="Table Grid"/>
    <w:basedOn w:val="TableNormal"/>
    <w:uiPriority w:val="59"/>
    <w:rsid w:val="006B46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6B46DC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6B46D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E427B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E448C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50</cp:revision>
  <dcterms:created xsi:type="dcterms:W3CDTF">2026-03-24T06:15:00Z</dcterms:created>
  <dcterms:modified xsi:type="dcterms:W3CDTF">2026-05-06T08:01:00Z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