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91D7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91D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1D472A" w:rsidR="00204042" w:rsidRPr="00491D75" w:rsidRDefault="00E930C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261A6" w:rsidRPr="00491D7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Gynaecology and Obstetrics </w:t>
              </w:r>
            </w:hyperlink>
          </w:p>
        </w:tc>
      </w:tr>
      <w:tr w:rsidR="00204042" w:rsidRPr="00491D7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91D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81D292B" w:rsidR="00204042" w:rsidRPr="00491D75" w:rsidRDefault="009679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Ms_ARJGO_158361</w:t>
            </w:r>
          </w:p>
        </w:tc>
      </w:tr>
      <w:tr w:rsidR="00204042" w:rsidRPr="00491D7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91D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0C31EC9" w:rsidR="00204042" w:rsidRPr="00491D75" w:rsidRDefault="009679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Hydrops Fetalis Caused by </w:t>
            </w:r>
            <w:proofErr w:type="spellStart"/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Structural Malformation in the Second Trimester of Pregnancy with Vaginal Bleeding: A Case Report</w:t>
            </w:r>
          </w:p>
        </w:tc>
      </w:tr>
      <w:tr w:rsidR="00204042" w:rsidRPr="00491D7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91D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91D7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91D7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82BEAA" w14:textId="77777777" w:rsidR="00204042" w:rsidRPr="00491D75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B6B5319" w14:textId="77777777" w:rsidR="00204042" w:rsidRPr="00491D7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91D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91D7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91D7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91D7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91D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1D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1D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91D7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5F7F33A" w14:textId="77777777" w:rsidR="00204042" w:rsidRPr="00491D75" w:rsidRDefault="009A49E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 study report.</w:t>
            </w:r>
          </w:p>
          <w:p w14:paraId="1D29E52A" w14:textId="7077E7F8" w:rsidR="009A49EB" w:rsidRPr="00491D75" w:rsidRDefault="009A49E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experience with fatal causes and structural malformation.</w:t>
            </w:r>
          </w:p>
          <w:p w14:paraId="1BAC91DB" w14:textId="1BEF0E57" w:rsidR="009A49EB" w:rsidRPr="00491D75" w:rsidRDefault="009A49E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awareness about pregnancy and vaginal bleeding</w:t>
            </w:r>
          </w:p>
        </w:tc>
        <w:tc>
          <w:tcPr>
            <w:tcW w:w="1667" w:type="pct"/>
          </w:tcPr>
          <w:p w14:paraId="46643927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91D7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91D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1D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91D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91D7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91D7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1D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91D7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91D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D05E6A3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66DDC8C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FB2BED3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74F87EE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C70B15" w14:textId="77777777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9C7F265" w14:textId="60B04202" w:rsidR="002A4804" w:rsidRPr="00491D75" w:rsidRDefault="002A48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hypothesis to moderate will be effectively</w:t>
            </w:r>
          </w:p>
        </w:tc>
        <w:tc>
          <w:tcPr>
            <w:tcW w:w="1667" w:type="pct"/>
          </w:tcPr>
          <w:p w14:paraId="56AACFE7" w14:textId="40BB358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CE752D9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16216FD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B18BEAD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57D9BA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91D7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91D7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848772E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F110BE8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C02A835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50BA1F" w14:textId="77777777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A68CFF8" w14:textId="4A00F23B" w:rsidR="002B546A" w:rsidRPr="00491D75" w:rsidRDefault="002B54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Require the limitation of the study</w:t>
            </w:r>
          </w:p>
        </w:tc>
        <w:tc>
          <w:tcPr>
            <w:tcW w:w="1667" w:type="pct"/>
          </w:tcPr>
          <w:p w14:paraId="71FF1B95" w14:textId="41DC7314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74274E9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91D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91D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B8BE710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491D7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91D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1D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91D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91D7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91D7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91D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1D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1D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91D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91D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91D7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A78E367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91D7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5319456" w:rsidR="00204042" w:rsidRPr="00491D75" w:rsidRDefault="009A49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91D7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1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91D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917E51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91D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91D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91D7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E686B7A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1D7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91D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91D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91D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91D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6F02893" w:rsidR="00204042" w:rsidRPr="00491D75" w:rsidRDefault="009A49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1D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175E146" w14:textId="77777777" w:rsidR="00204042" w:rsidRPr="00491D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91D7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C2475B" w14:textId="77777777" w:rsidR="00166B53" w:rsidRPr="00491D75" w:rsidRDefault="00166B53" w:rsidP="00166B5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F38243B" w14:textId="77777777" w:rsidR="00166B53" w:rsidRPr="00491D75" w:rsidRDefault="00166B53" w:rsidP="00166B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1D75">
        <w:rPr>
          <w:rFonts w:ascii="Arial" w:hAnsi="Arial" w:cs="Arial"/>
          <w:b/>
          <w:u w:val="single"/>
        </w:rPr>
        <w:t>Reviewer details:</w:t>
      </w:r>
    </w:p>
    <w:p w14:paraId="37D2D1C9" w14:textId="77777777" w:rsidR="00166B53" w:rsidRPr="00491D75" w:rsidRDefault="00166B53" w:rsidP="00166B53">
      <w:pPr>
        <w:rPr>
          <w:rFonts w:ascii="Arial" w:hAnsi="Arial" w:cs="Arial"/>
          <w:sz w:val="20"/>
          <w:szCs w:val="20"/>
        </w:rPr>
      </w:pPr>
      <w:r w:rsidRPr="00491D75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 w:rsidRPr="00491D75">
        <w:rPr>
          <w:rFonts w:ascii="Arial" w:hAnsi="Arial" w:cs="Arial"/>
          <w:color w:val="000000"/>
          <w:sz w:val="20"/>
          <w:szCs w:val="20"/>
        </w:rPr>
        <w:t>Thangavel</w:t>
      </w:r>
      <w:proofErr w:type="spellEnd"/>
      <w:r w:rsidRPr="00491D75">
        <w:rPr>
          <w:rFonts w:ascii="Arial" w:hAnsi="Arial" w:cs="Arial"/>
          <w:color w:val="000000"/>
          <w:sz w:val="20"/>
          <w:szCs w:val="20"/>
        </w:rPr>
        <w:t xml:space="preserve"> , St. Francis Institute of Management and Research Autonomous</w:t>
      </w:r>
      <w:r w:rsidRPr="00491D75">
        <w:rPr>
          <w:rFonts w:ascii="Arial" w:hAnsi="Arial" w:cs="Arial"/>
          <w:sz w:val="20"/>
          <w:szCs w:val="20"/>
        </w:rPr>
        <w:t xml:space="preserve">, </w:t>
      </w:r>
      <w:r w:rsidRPr="00491D75">
        <w:rPr>
          <w:rFonts w:ascii="Arial" w:hAnsi="Arial" w:cs="Arial"/>
          <w:color w:val="000000"/>
          <w:sz w:val="20"/>
          <w:szCs w:val="20"/>
        </w:rPr>
        <w:t>India</w:t>
      </w:r>
    </w:p>
    <w:p w14:paraId="2DC6EA81" w14:textId="77777777" w:rsidR="00166B53" w:rsidRPr="00491D75" w:rsidRDefault="00166B53" w:rsidP="00166B5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31F3293" w14:textId="77777777" w:rsidR="00166B53" w:rsidRPr="00491D75" w:rsidRDefault="00166B53" w:rsidP="00166B5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07B8FB1" w14:textId="77777777" w:rsidR="00204042" w:rsidRPr="00491D75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04042" w:rsidRPr="00491D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2D97" w14:textId="77777777" w:rsidR="00E930C5" w:rsidRDefault="00E930C5">
      <w:r>
        <w:separator/>
      </w:r>
    </w:p>
  </w:endnote>
  <w:endnote w:type="continuationSeparator" w:id="0">
    <w:p w14:paraId="494CED78" w14:textId="77777777" w:rsidR="00E930C5" w:rsidRDefault="00E9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3898E" w14:textId="77777777" w:rsidR="00E930C5" w:rsidRDefault="00E930C5">
      <w:r>
        <w:separator/>
      </w:r>
    </w:p>
  </w:footnote>
  <w:footnote w:type="continuationSeparator" w:id="0">
    <w:p w14:paraId="79DB9947" w14:textId="77777777" w:rsidR="00E930C5" w:rsidRDefault="00E9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C54"/>
    <w:rsid w:val="00050F7E"/>
    <w:rsid w:val="0007727B"/>
    <w:rsid w:val="00080850"/>
    <w:rsid w:val="001061B4"/>
    <w:rsid w:val="00166B53"/>
    <w:rsid w:val="00204042"/>
    <w:rsid w:val="00206283"/>
    <w:rsid w:val="00261933"/>
    <w:rsid w:val="002A4804"/>
    <w:rsid w:val="002B546A"/>
    <w:rsid w:val="002C66D6"/>
    <w:rsid w:val="00365081"/>
    <w:rsid w:val="003B1E15"/>
    <w:rsid w:val="003D7CB2"/>
    <w:rsid w:val="004261A6"/>
    <w:rsid w:val="00474FD4"/>
    <w:rsid w:val="00491D75"/>
    <w:rsid w:val="004E59DC"/>
    <w:rsid w:val="005C677A"/>
    <w:rsid w:val="006534F5"/>
    <w:rsid w:val="00727FD3"/>
    <w:rsid w:val="00751514"/>
    <w:rsid w:val="00796781"/>
    <w:rsid w:val="007A699C"/>
    <w:rsid w:val="008B20B3"/>
    <w:rsid w:val="008D2987"/>
    <w:rsid w:val="009679D4"/>
    <w:rsid w:val="00994896"/>
    <w:rsid w:val="009A3A95"/>
    <w:rsid w:val="009A49EB"/>
    <w:rsid w:val="00A7113E"/>
    <w:rsid w:val="00AA476E"/>
    <w:rsid w:val="00AD62C5"/>
    <w:rsid w:val="00AF3F59"/>
    <w:rsid w:val="00B1494D"/>
    <w:rsid w:val="00BA34C1"/>
    <w:rsid w:val="00C255C0"/>
    <w:rsid w:val="00D51B4B"/>
    <w:rsid w:val="00DC1F57"/>
    <w:rsid w:val="00DC22F7"/>
    <w:rsid w:val="00DF4831"/>
    <w:rsid w:val="00E13F66"/>
    <w:rsid w:val="00E24527"/>
    <w:rsid w:val="00E46CBC"/>
    <w:rsid w:val="00E930C5"/>
    <w:rsid w:val="00EA6E35"/>
    <w:rsid w:val="00EE3E18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6B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g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