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84B1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84B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571D472A" w:rsidR="00204042" w:rsidRPr="00784B10" w:rsidRDefault="0035430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261A6" w:rsidRPr="00784B1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Gynaecology and Obstetrics </w:t>
              </w:r>
            </w:hyperlink>
          </w:p>
        </w:tc>
      </w:tr>
      <w:tr w:rsidR="00204042" w:rsidRPr="00784B1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84B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681D292B" w:rsidR="00204042" w:rsidRPr="00784B10" w:rsidRDefault="009679D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Ms_ARJGO_158361</w:t>
            </w:r>
          </w:p>
        </w:tc>
      </w:tr>
      <w:tr w:rsidR="00204042" w:rsidRPr="00784B1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84B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0C31EC9" w:rsidR="00204042" w:rsidRPr="00784B10" w:rsidRDefault="009679D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Hydrops Fetalis Caused by </w:t>
            </w:r>
            <w:proofErr w:type="spellStart"/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Fetal</w:t>
            </w:r>
            <w:proofErr w:type="spellEnd"/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Structural Malformation in the Second Trimester of Pregnancy with Vaginal Bleeding: A Case Report</w:t>
            </w:r>
          </w:p>
        </w:tc>
      </w:tr>
      <w:tr w:rsidR="00204042" w:rsidRPr="00784B1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84B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84B1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84B1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784B10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784B1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784B1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84B10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784B1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84B1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84B1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4B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B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84B1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797D420" w:rsidR="00204042" w:rsidRPr="00784B10" w:rsidRDefault="00EE7F70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important in the sense to indicate early the occurrence of hydrops fetalis. Early dictation will increase the chance of the </w:t>
            </w:r>
            <w:proofErr w:type="spellStart"/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fetal</w:t>
            </w:r>
            <w:proofErr w:type="spellEnd"/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survival. This will improve the quality of findings for further medical research.</w:t>
            </w:r>
          </w:p>
        </w:tc>
        <w:tc>
          <w:tcPr>
            <w:tcW w:w="1667" w:type="pct"/>
          </w:tcPr>
          <w:p w14:paraId="46643927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84B1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84B1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4B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84B1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4B1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84B1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B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84B1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84B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6B19ED4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726DE44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929B9D5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0CB0622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B71373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5721F75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62DAEEF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19CE216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03D7017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A9A48F9" w:rsidR="00204042" w:rsidRPr="00784B10" w:rsidRDefault="00EE7F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84B1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84B1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BEE5045" w:rsidR="00204042" w:rsidRPr="00784B10" w:rsidRDefault="00EE7F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308A62C6" w:rsidR="00204042" w:rsidRPr="00784B10" w:rsidRDefault="00EE7F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7FC1B93" w:rsidR="00204042" w:rsidRPr="00784B10" w:rsidRDefault="00EE7F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BAA17B" w:rsidR="00204042" w:rsidRPr="00784B10" w:rsidRDefault="00EE7F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BD1C5AC" w:rsidR="00204042" w:rsidRPr="00784B10" w:rsidRDefault="00EE7F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84B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84B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9993717" w:rsidR="00204042" w:rsidRPr="00784B10" w:rsidRDefault="00EE7F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784B1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784B1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84B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84B1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4B1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84B1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84B1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4B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4B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84B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84B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84B1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37EBFF3" w:rsidR="00204042" w:rsidRPr="00784B10" w:rsidRDefault="00EE7F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667" w:type="pct"/>
          </w:tcPr>
          <w:p w14:paraId="716ABA7E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84B1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7EC6863" w:rsidR="00204042" w:rsidRPr="00784B10" w:rsidRDefault="00647C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</w:t>
            </w:r>
          </w:p>
        </w:tc>
        <w:tc>
          <w:tcPr>
            <w:tcW w:w="1667" w:type="pct"/>
          </w:tcPr>
          <w:p w14:paraId="55FC2422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84B1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84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84B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36D6453" w:rsidR="00204042" w:rsidRPr="00784B10" w:rsidRDefault="00647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84B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84B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84B1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784B1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4B1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84B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</w:t>
            </w:r>
            <w:bookmarkStart w:id="0" w:name="_GoBack"/>
            <w:bookmarkEnd w:id="0"/>
            <w:r w:rsidRPr="00784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ues in this manuscript?</w:t>
            </w:r>
          </w:p>
          <w:p w14:paraId="538F5D38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84B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84B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84B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6AE8D21" w:rsidR="00204042" w:rsidRPr="00784B10" w:rsidRDefault="00647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84B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84B1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904E8AA" w14:textId="77777777" w:rsidR="007C5A33" w:rsidRPr="00784B10" w:rsidRDefault="007C5A33" w:rsidP="007C5A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4B10">
        <w:rPr>
          <w:rFonts w:ascii="Arial" w:hAnsi="Arial" w:cs="Arial"/>
          <w:b/>
          <w:u w:val="single"/>
        </w:rPr>
        <w:t>Reviewer details:</w:t>
      </w:r>
    </w:p>
    <w:p w14:paraId="4C5EA915" w14:textId="77777777" w:rsidR="007C5A33" w:rsidRPr="00784B10" w:rsidRDefault="007C5A33" w:rsidP="007C5A3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689770C" w14:textId="77777777" w:rsidR="007C5A33" w:rsidRPr="00784B10" w:rsidRDefault="007C5A33" w:rsidP="007C5A33">
      <w:pPr>
        <w:rPr>
          <w:rFonts w:ascii="Arial" w:hAnsi="Arial" w:cs="Arial"/>
          <w:sz w:val="20"/>
          <w:szCs w:val="20"/>
        </w:rPr>
      </w:pPr>
      <w:r w:rsidRPr="00784B10">
        <w:rPr>
          <w:rFonts w:ascii="Arial" w:hAnsi="Arial" w:cs="Arial"/>
          <w:color w:val="000000"/>
          <w:sz w:val="20"/>
          <w:szCs w:val="20"/>
        </w:rPr>
        <w:t xml:space="preserve">Gift </w:t>
      </w:r>
      <w:proofErr w:type="spellStart"/>
      <w:r w:rsidRPr="00784B10">
        <w:rPr>
          <w:rFonts w:ascii="Arial" w:hAnsi="Arial" w:cs="Arial"/>
          <w:color w:val="000000"/>
          <w:sz w:val="20"/>
          <w:szCs w:val="20"/>
        </w:rPr>
        <w:t>Chinagozim</w:t>
      </w:r>
      <w:proofErr w:type="spellEnd"/>
      <w:r w:rsidRPr="00784B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84B10">
        <w:rPr>
          <w:rFonts w:ascii="Arial" w:hAnsi="Arial" w:cs="Arial"/>
          <w:color w:val="000000"/>
          <w:sz w:val="20"/>
          <w:szCs w:val="20"/>
        </w:rPr>
        <w:t>Ohakwe</w:t>
      </w:r>
      <w:proofErr w:type="spellEnd"/>
      <w:r w:rsidRPr="00784B10">
        <w:rPr>
          <w:rFonts w:ascii="Arial" w:hAnsi="Arial" w:cs="Arial"/>
          <w:sz w:val="20"/>
          <w:szCs w:val="20"/>
        </w:rPr>
        <w:t xml:space="preserve">, </w:t>
      </w:r>
      <w:r w:rsidRPr="00784B10">
        <w:rPr>
          <w:rFonts w:ascii="Arial" w:hAnsi="Arial" w:cs="Arial"/>
          <w:color w:val="000000"/>
          <w:sz w:val="20"/>
          <w:szCs w:val="20"/>
        </w:rPr>
        <w:t>Paul University, Nigeria</w:t>
      </w:r>
      <w:r w:rsidRPr="00784B10">
        <w:rPr>
          <w:rFonts w:ascii="Arial" w:hAnsi="Arial" w:cs="Arial"/>
          <w:color w:val="000000"/>
          <w:sz w:val="20"/>
          <w:szCs w:val="20"/>
        </w:rPr>
        <w:br/>
      </w:r>
    </w:p>
    <w:p w14:paraId="607B8FB1" w14:textId="77777777" w:rsidR="00204042" w:rsidRPr="00784B10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784B1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FABED" w14:textId="77777777" w:rsidR="0035430D" w:rsidRDefault="0035430D">
      <w:r>
        <w:separator/>
      </w:r>
    </w:p>
  </w:endnote>
  <w:endnote w:type="continuationSeparator" w:id="0">
    <w:p w14:paraId="4BE1B0A6" w14:textId="77777777" w:rsidR="0035430D" w:rsidRDefault="0035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E075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E075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83794" w14:textId="77777777" w:rsidR="0035430D" w:rsidRDefault="0035430D">
      <w:r>
        <w:separator/>
      </w:r>
    </w:p>
  </w:footnote>
  <w:footnote w:type="continuationSeparator" w:id="0">
    <w:p w14:paraId="012D7D64" w14:textId="77777777" w:rsidR="0035430D" w:rsidRDefault="0035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24F95"/>
    <w:rsid w:val="00204042"/>
    <w:rsid w:val="00206283"/>
    <w:rsid w:val="0024267C"/>
    <w:rsid w:val="00261933"/>
    <w:rsid w:val="002668F0"/>
    <w:rsid w:val="002C66D6"/>
    <w:rsid w:val="00306074"/>
    <w:rsid w:val="0035430D"/>
    <w:rsid w:val="00365081"/>
    <w:rsid w:val="003B2CBA"/>
    <w:rsid w:val="004261A6"/>
    <w:rsid w:val="004E075C"/>
    <w:rsid w:val="004F3748"/>
    <w:rsid w:val="005C677A"/>
    <w:rsid w:val="00647C26"/>
    <w:rsid w:val="006534F5"/>
    <w:rsid w:val="00657620"/>
    <w:rsid w:val="00784B10"/>
    <w:rsid w:val="007A699C"/>
    <w:rsid w:val="007C5A33"/>
    <w:rsid w:val="008D2987"/>
    <w:rsid w:val="009024A0"/>
    <w:rsid w:val="009679D4"/>
    <w:rsid w:val="009A3A95"/>
    <w:rsid w:val="00A7113E"/>
    <w:rsid w:val="00AA476E"/>
    <w:rsid w:val="00AF3F59"/>
    <w:rsid w:val="00B23B0C"/>
    <w:rsid w:val="00B41A87"/>
    <w:rsid w:val="00BA34C1"/>
    <w:rsid w:val="00C161D2"/>
    <w:rsid w:val="00C255C0"/>
    <w:rsid w:val="00C26039"/>
    <w:rsid w:val="00CA0F95"/>
    <w:rsid w:val="00CF12E1"/>
    <w:rsid w:val="00D51B4B"/>
    <w:rsid w:val="00D51DF2"/>
    <w:rsid w:val="00DF4831"/>
    <w:rsid w:val="00E13F66"/>
    <w:rsid w:val="00E24527"/>
    <w:rsid w:val="00E46CBC"/>
    <w:rsid w:val="00EA6E35"/>
    <w:rsid w:val="00EE3E18"/>
    <w:rsid w:val="00EE7F70"/>
    <w:rsid w:val="00E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7DF750FE-AAC9-40AA-8769-90E985AD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24F9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5A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go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