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87" w:rsidRDefault="00145C87">
      <w:pPr>
        <w:spacing w:before="44"/>
        <w:rPr>
          <w:sz w:val="20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10600"/>
      </w:tblGrid>
      <w:tr w:rsidR="00145C87">
        <w:trPr>
          <w:trHeight w:val="299"/>
        </w:trPr>
        <w:tc>
          <w:tcPr>
            <w:tcW w:w="3300" w:type="dxa"/>
          </w:tcPr>
          <w:p w:rsidR="00145C87" w:rsidRDefault="00050E5C">
            <w:pPr>
              <w:pStyle w:val="TableParagraph"/>
              <w:spacing w:before="12"/>
              <w:ind w:left="20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600" w:type="dxa"/>
          </w:tcPr>
          <w:p w:rsidR="00145C87" w:rsidRDefault="00B77FAE">
            <w:pPr>
              <w:pStyle w:val="TableParagraph"/>
              <w:spacing w:before="12" w:line="268" w:lineRule="exact"/>
              <w:rPr>
                <w:rFonts w:ascii="Tahoma"/>
                <w:sz w:val="24"/>
              </w:rPr>
            </w:pPr>
            <w:hyperlink r:id="rId7">
              <w:r w:rsidR="00050E5C">
                <w:rPr>
                  <w:rFonts w:ascii="Tahoma"/>
                  <w:color w:val="0E4B81"/>
                  <w:sz w:val="24"/>
                  <w:u w:val="single" w:color="0E4B81"/>
                </w:rPr>
                <w:t>Asian</w:t>
              </w:r>
              <w:r w:rsidR="00050E5C">
                <w:rPr>
                  <w:rFonts w:ascii="Tahoma"/>
                  <w:color w:val="0E4B81"/>
                  <w:spacing w:val="-2"/>
                  <w:sz w:val="24"/>
                  <w:u w:val="single" w:color="0E4B81"/>
                </w:rPr>
                <w:t xml:space="preserve"> </w:t>
              </w:r>
              <w:r w:rsidR="00050E5C">
                <w:rPr>
                  <w:rFonts w:ascii="Tahoma"/>
                  <w:color w:val="0E4B81"/>
                  <w:sz w:val="24"/>
                  <w:u w:val="single" w:color="0E4B81"/>
                </w:rPr>
                <w:t>Journal</w:t>
              </w:r>
              <w:r w:rsidR="00050E5C">
                <w:rPr>
                  <w:rFonts w:ascii="Tahoma"/>
                  <w:color w:val="0E4B81"/>
                  <w:spacing w:val="-1"/>
                  <w:sz w:val="24"/>
                  <w:u w:val="single" w:color="0E4B81"/>
                </w:rPr>
                <w:t xml:space="preserve"> </w:t>
              </w:r>
              <w:r w:rsidR="00050E5C">
                <w:rPr>
                  <w:rFonts w:ascii="Tahoma"/>
                  <w:color w:val="0E4B81"/>
                  <w:sz w:val="24"/>
                  <w:u w:val="single" w:color="0E4B81"/>
                </w:rPr>
                <w:t>of</w:t>
              </w:r>
              <w:r w:rsidR="00050E5C">
                <w:rPr>
                  <w:rFonts w:ascii="Tahoma"/>
                  <w:color w:val="0E4B81"/>
                  <w:spacing w:val="-2"/>
                  <w:sz w:val="24"/>
                  <w:u w:val="single" w:color="0E4B81"/>
                </w:rPr>
                <w:t xml:space="preserve"> </w:t>
              </w:r>
              <w:r w:rsidR="00050E5C">
                <w:rPr>
                  <w:rFonts w:ascii="Tahoma"/>
                  <w:color w:val="0E4B81"/>
                  <w:sz w:val="24"/>
                  <w:u w:val="single" w:color="0E4B81"/>
                </w:rPr>
                <w:t>Research</w:t>
              </w:r>
              <w:r w:rsidR="00050E5C">
                <w:rPr>
                  <w:rFonts w:ascii="Tahoma"/>
                  <w:color w:val="0E4B81"/>
                  <w:spacing w:val="-1"/>
                  <w:sz w:val="24"/>
                  <w:u w:val="single" w:color="0E4B81"/>
                </w:rPr>
                <w:t xml:space="preserve"> </w:t>
              </w:r>
              <w:r w:rsidR="00050E5C">
                <w:rPr>
                  <w:rFonts w:ascii="Tahoma"/>
                  <w:color w:val="0E4B81"/>
                  <w:sz w:val="24"/>
                  <w:u w:val="single" w:color="0E4B81"/>
                </w:rPr>
                <w:t>in</w:t>
              </w:r>
              <w:r w:rsidR="00050E5C">
                <w:rPr>
                  <w:rFonts w:ascii="Tahoma"/>
                  <w:color w:val="0E4B81"/>
                  <w:spacing w:val="-1"/>
                  <w:sz w:val="24"/>
                  <w:u w:val="single" w:color="0E4B81"/>
                </w:rPr>
                <w:t xml:space="preserve"> </w:t>
              </w:r>
              <w:r w:rsidR="00050E5C">
                <w:rPr>
                  <w:rFonts w:ascii="Tahoma"/>
                  <w:color w:val="0E4B81"/>
                  <w:spacing w:val="-2"/>
                  <w:sz w:val="24"/>
                  <w:u w:val="single" w:color="0E4B81"/>
                </w:rPr>
                <w:t>Zoology</w:t>
              </w:r>
            </w:hyperlink>
          </w:p>
        </w:tc>
      </w:tr>
      <w:tr w:rsidR="00145C87">
        <w:trPr>
          <w:trHeight w:val="220"/>
        </w:trPr>
        <w:tc>
          <w:tcPr>
            <w:tcW w:w="3300" w:type="dxa"/>
          </w:tcPr>
          <w:p w:rsidR="00145C87" w:rsidRDefault="00050E5C">
            <w:pPr>
              <w:pStyle w:val="TableParagraph"/>
              <w:spacing w:line="200" w:lineRule="exact"/>
              <w:ind w:left="20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600" w:type="dxa"/>
          </w:tcPr>
          <w:p w:rsidR="00145C87" w:rsidRDefault="00050E5C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Ms_AJRIZ_157168</w:t>
            </w:r>
          </w:p>
        </w:tc>
      </w:tr>
      <w:tr w:rsidR="00145C87">
        <w:trPr>
          <w:trHeight w:val="680"/>
        </w:trPr>
        <w:tc>
          <w:tcPr>
            <w:tcW w:w="3300" w:type="dxa"/>
          </w:tcPr>
          <w:p w:rsidR="00145C87" w:rsidRDefault="00050E5C">
            <w:pPr>
              <w:pStyle w:val="TableParagraph"/>
              <w:spacing w:before="1"/>
              <w:ind w:left="20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600" w:type="dxa"/>
          </w:tcPr>
          <w:p w:rsidR="00145C87" w:rsidRDefault="00050E5C">
            <w:pPr>
              <w:pStyle w:val="TableParagraph"/>
              <w:spacing w:line="230" w:lineRule="atLeast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DISPERSION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PATTERN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MOUNDS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MACROTERMES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BELLICOSUS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(ISOPTERA: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TERMITIDAE)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 CHEMICAL COMPOSITION OF MOUND AND SURROUNDING SOILS IN SOME AREAS OF ZURU L. G. A., KEBBI STATE-NIGERIA.</w:t>
            </w:r>
          </w:p>
        </w:tc>
      </w:tr>
      <w:tr w:rsidR="00145C87">
        <w:trPr>
          <w:trHeight w:val="449"/>
        </w:trPr>
        <w:tc>
          <w:tcPr>
            <w:tcW w:w="3300" w:type="dxa"/>
          </w:tcPr>
          <w:p w:rsidR="00145C87" w:rsidRDefault="00050E5C">
            <w:pPr>
              <w:pStyle w:val="TableParagraph"/>
              <w:spacing w:line="226" w:lineRule="exact"/>
              <w:ind w:left="20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600" w:type="dxa"/>
          </w:tcPr>
          <w:p w:rsidR="00145C87" w:rsidRDefault="00050E5C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145C87" w:rsidRDefault="00145C87">
      <w:pPr>
        <w:rPr>
          <w:sz w:val="20"/>
        </w:rPr>
      </w:pPr>
    </w:p>
    <w:p w:rsidR="00145C87" w:rsidRDefault="00145C87">
      <w:pPr>
        <w:rPr>
          <w:sz w:val="20"/>
        </w:rPr>
      </w:pPr>
    </w:p>
    <w:p w:rsidR="00145C87" w:rsidRDefault="00145C87">
      <w:pPr>
        <w:rPr>
          <w:sz w:val="20"/>
        </w:rPr>
      </w:pPr>
    </w:p>
    <w:p w:rsidR="00145C87" w:rsidRDefault="00145C87">
      <w:pPr>
        <w:spacing w:before="69"/>
        <w:rPr>
          <w:sz w:val="20"/>
        </w:rPr>
      </w:pPr>
    </w:p>
    <w:p w:rsidR="00145C87" w:rsidRDefault="00050E5C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9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9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145C87" w:rsidRDefault="00145C87">
      <w:pPr>
        <w:spacing w:before="7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5140"/>
        <w:gridCol w:w="3800"/>
      </w:tblGrid>
      <w:tr w:rsidR="00145C87">
        <w:trPr>
          <w:trHeight w:val="639"/>
        </w:trPr>
        <w:tc>
          <w:tcPr>
            <w:tcW w:w="496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40" w:type="dxa"/>
          </w:tcPr>
          <w:p w:rsidR="00145C87" w:rsidRDefault="00050E5C">
            <w:pPr>
              <w:pStyle w:val="TableParagraph"/>
              <w:spacing w:before="11"/>
              <w:ind w:left="124"/>
              <w:rPr>
                <w:b/>
                <w:sz w:val="20"/>
              </w:rPr>
            </w:pPr>
            <w:bookmarkStart w:id="0" w:name="Comments_of_the_Reviewers_"/>
            <w:bookmarkEnd w:id="0"/>
            <w:r>
              <w:rPr>
                <w:b/>
                <w:sz w:val="20"/>
              </w:rPr>
              <w:t>Comments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800" w:type="dxa"/>
          </w:tcPr>
          <w:p w:rsidR="00145C87" w:rsidRDefault="00050E5C">
            <w:pPr>
              <w:pStyle w:val="TableParagraph"/>
              <w:spacing w:before="1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145C87">
        <w:trPr>
          <w:trHeight w:val="1140"/>
        </w:trPr>
        <w:tc>
          <w:tcPr>
            <w:tcW w:w="4960" w:type="dxa"/>
          </w:tcPr>
          <w:p w:rsidR="00145C87" w:rsidRDefault="00050E5C">
            <w:pPr>
              <w:pStyle w:val="TableParagraph"/>
              <w:spacing w:before="4"/>
              <w:ind w:right="108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40" w:type="dxa"/>
          </w:tcPr>
          <w:p w:rsidR="00145C87" w:rsidRDefault="00050E5C">
            <w:pPr>
              <w:pStyle w:val="TableParagraph"/>
              <w:spacing w:line="230" w:lineRule="atLeast"/>
              <w:ind w:left="124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It is a great research study about the nutritional availability in the termite mound soils, </w:t>
            </w:r>
            <w:proofErr w:type="spellStart"/>
            <w:r>
              <w:rPr>
                <w:b/>
                <w:sz w:val="20"/>
              </w:rPr>
              <w:t>termit</w:t>
            </w:r>
            <w:proofErr w:type="spellEnd"/>
            <w:r>
              <w:rPr>
                <w:b/>
                <w:sz w:val="20"/>
              </w:rPr>
              <w:t xml:space="preserve"> also contains pure inoculants of </w:t>
            </w:r>
            <w:proofErr w:type="spellStart"/>
            <w:r>
              <w:rPr>
                <w:b/>
                <w:sz w:val="20"/>
              </w:rPr>
              <w:t>microotranisms</w:t>
            </w:r>
            <w:proofErr w:type="spellEnd"/>
            <w:r>
              <w:rPr>
                <w:b/>
                <w:sz w:val="20"/>
              </w:rPr>
              <w:t xml:space="preserve"> we </w:t>
            </w:r>
            <w:proofErr w:type="spellStart"/>
            <w:r>
              <w:rPr>
                <w:b/>
                <w:sz w:val="20"/>
              </w:rPr>
              <w:t>usee</w:t>
            </w:r>
            <w:proofErr w:type="spellEnd"/>
            <w:r>
              <w:rPr>
                <w:b/>
                <w:sz w:val="20"/>
              </w:rPr>
              <w:t xml:space="preserve"> for </w:t>
            </w:r>
            <w:proofErr w:type="spellStart"/>
            <w:r>
              <w:rPr>
                <w:b/>
                <w:sz w:val="20"/>
              </w:rPr>
              <w:t>jeevamruuth</w:t>
            </w:r>
            <w:proofErr w:type="spellEnd"/>
            <w:r>
              <w:rPr>
                <w:b/>
                <w:sz w:val="20"/>
              </w:rPr>
              <w:t xml:space="preserve"> preparations, even these kinds of soils we mix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crops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biostimulants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45C87" w:rsidRDefault="00145C87">
      <w:pPr>
        <w:rPr>
          <w:b/>
          <w:sz w:val="20"/>
        </w:rPr>
      </w:pPr>
    </w:p>
    <w:p w:rsidR="00145C87" w:rsidRDefault="00145C87">
      <w:pPr>
        <w:rPr>
          <w:b/>
          <w:sz w:val="20"/>
        </w:rPr>
      </w:pPr>
    </w:p>
    <w:p w:rsidR="00145C87" w:rsidRDefault="00145C87">
      <w:pPr>
        <w:spacing w:before="79"/>
        <w:rPr>
          <w:b/>
          <w:sz w:val="20"/>
        </w:rPr>
      </w:pPr>
    </w:p>
    <w:p w:rsidR="00145C87" w:rsidRDefault="00050E5C">
      <w:pPr>
        <w:pStyle w:val="BodyText"/>
        <w:ind w:left="23"/>
      </w:pPr>
      <w:bookmarkStart w:id="1" w:name="PART_2.1_(Objective_Evaluation)_"/>
      <w:bookmarkEnd w:id="1"/>
      <w:r>
        <w:rPr>
          <w:color w:val="000000"/>
          <w:spacing w:val="-2"/>
          <w:highlight w:val="yellow"/>
          <w:u w:val="single"/>
        </w:rPr>
        <w:t>PART 2.1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(Objective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145C87" w:rsidRDefault="00145C87">
      <w:pPr>
        <w:spacing w:before="72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0"/>
        <w:gridCol w:w="5120"/>
        <w:gridCol w:w="3800"/>
      </w:tblGrid>
      <w:tr w:rsidR="00145C87">
        <w:trPr>
          <w:trHeight w:val="419"/>
        </w:trPr>
        <w:tc>
          <w:tcPr>
            <w:tcW w:w="498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before="15"/>
              <w:rPr>
                <w:b/>
                <w:sz w:val="20"/>
              </w:rPr>
            </w:pPr>
            <w:bookmarkStart w:id="2" w:name="Rating_of_the_Reviewers_"/>
            <w:bookmarkEnd w:id="2"/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800" w:type="dxa"/>
          </w:tcPr>
          <w:p w:rsidR="00145C87" w:rsidRDefault="00050E5C">
            <w:pPr>
              <w:pStyle w:val="TableParagraph"/>
              <w:spacing w:before="1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145C87">
        <w:trPr>
          <w:trHeight w:val="900"/>
        </w:trPr>
        <w:tc>
          <w:tcPr>
            <w:tcW w:w="4980" w:type="dxa"/>
          </w:tcPr>
          <w:p w:rsidR="00145C87" w:rsidRDefault="00050E5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8" w:lineRule="exact"/>
              <w:ind w:left="4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902"/>
        </w:trPr>
        <w:tc>
          <w:tcPr>
            <w:tcW w:w="4980" w:type="dxa"/>
          </w:tcPr>
          <w:p w:rsidR="00145C87" w:rsidRDefault="00050E5C">
            <w:pPr>
              <w:pStyle w:val="TableParagraph"/>
              <w:spacing w:line="225" w:lineRule="exact"/>
              <w:rPr>
                <w:b/>
                <w:sz w:val="20"/>
              </w:rPr>
            </w:pPr>
            <w:bookmarkStart w:id="3" w:name="2._Is_the_abstract_of_the_article_compre"/>
            <w:bookmarkEnd w:id="3"/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5" w:lineRule="exact"/>
              <w:ind w:left="4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906"/>
        </w:trPr>
        <w:tc>
          <w:tcPr>
            <w:tcW w:w="4980" w:type="dxa"/>
          </w:tcPr>
          <w:p w:rsidR="00145C87" w:rsidRDefault="00050E5C">
            <w:pPr>
              <w:pStyle w:val="TableParagraph"/>
              <w:spacing w:line="225" w:lineRule="exact"/>
              <w:rPr>
                <w:b/>
                <w:sz w:val="20"/>
              </w:rPr>
            </w:pPr>
            <w:bookmarkStart w:id="4" w:name="3._Are_the_keywords_appropriate_and_usef"/>
            <w:bookmarkEnd w:id="4"/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5" w:lineRule="exact"/>
              <w:ind w:left="4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1132"/>
        </w:trPr>
        <w:tc>
          <w:tcPr>
            <w:tcW w:w="4980" w:type="dxa"/>
          </w:tcPr>
          <w:p w:rsidR="00145C87" w:rsidRDefault="00050E5C">
            <w:pPr>
              <w:pStyle w:val="TableParagraph"/>
              <w:ind w:right="202"/>
              <w:rPr>
                <w:b/>
                <w:sz w:val="20"/>
              </w:rPr>
            </w:pPr>
            <w:bookmarkStart w:id="5" w:name="4._Is_the_background_information_of_the_"/>
            <w:bookmarkEnd w:id="5"/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5" w:lineRule="exact"/>
              <w:ind w:left="4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1121"/>
        </w:trPr>
        <w:tc>
          <w:tcPr>
            <w:tcW w:w="4980" w:type="dxa"/>
          </w:tcPr>
          <w:p w:rsidR="00145C87" w:rsidRDefault="00050E5C">
            <w:pPr>
              <w:pStyle w:val="TableParagraph"/>
              <w:ind w:right="202"/>
              <w:rPr>
                <w:b/>
                <w:sz w:val="20"/>
              </w:rPr>
            </w:pPr>
            <w:bookmarkStart w:id="6" w:name="5._Are_the_research_objectives/hypothese"/>
            <w:bookmarkEnd w:id="6"/>
            <w:r>
              <w:rPr>
                <w:b/>
                <w:sz w:val="20"/>
              </w:rPr>
              <w:t>5.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0" w:lineRule="exact"/>
              <w:ind w:left="4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892"/>
        </w:trPr>
        <w:tc>
          <w:tcPr>
            <w:tcW w:w="4980" w:type="dxa"/>
          </w:tcPr>
          <w:p w:rsidR="00145C87" w:rsidRDefault="00050E5C">
            <w:pPr>
              <w:pStyle w:val="TableParagraph"/>
              <w:spacing w:line="215" w:lineRule="exact"/>
              <w:rPr>
                <w:b/>
                <w:sz w:val="20"/>
              </w:rPr>
            </w:pPr>
            <w:bookmarkStart w:id="7" w:name="6._Is_the_literature_review_relevant_and"/>
            <w:bookmarkEnd w:id="7"/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15" w:lineRule="exact"/>
              <w:ind w:left="4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1126"/>
        </w:trPr>
        <w:tc>
          <w:tcPr>
            <w:tcW w:w="4980" w:type="dxa"/>
          </w:tcPr>
          <w:p w:rsidR="00145C87" w:rsidRDefault="00050E5C">
            <w:pPr>
              <w:pStyle w:val="TableParagraph"/>
              <w:ind w:right="202"/>
              <w:rPr>
                <w:b/>
                <w:sz w:val="20"/>
              </w:rPr>
            </w:pPr>
            <w:bookmarkStart w:id="8" w:name="7._Is_the_research_methodology_appropria"/>
            <w:bookmarkEnd w:id="8"/>
            <w:r>
              <w:rPr>
                <w:b/>
                <w:sz w:val="20"/>
              </w:rPr>
              <w:t>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5" w:lineRule="exact"/>
              <w:ind w:left="4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1137"/>
        </w:trPr>
        <w:tc>
          <w:tcPr>
            <w:tcW w:w="4980" w:type="dxa"/>
          </w:tcPr>
          <w:p w:rsidR="00145C87" w:rsidRDefault="00050E5C">
            <w:pPr>
              <w:pStyle w:val="TableParagraph"/>
              <w:ind w:right="202"/>
              <w:rPr>
                <w:b/>
                <w:sz w:val="20"/>
              </w:rPr>
            </w:pPr>
            <w:bookmarkStart w:id="9" w:name="8._Were_ethical_issues_properly_addresse"/>
            <w:bookmarkEnd w:id="9"/>
            <w:r>
              <w:rPr>
                <w:b/>
                <w:sz w:val="20"/>
              </w:rPr>
              <w:t>8.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0" w:lineRule="exact"/>
              <w:ind w:left="4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886"/>
        </w:trPr>
        <w:tc>
          <w:tcPr>
            <w:tcW w:w="4980" w:type="dxa"/>
          </w:tcPr>
          <w:p w:rsidR="00145C87" w:rsidRDefault="00050E5C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45C87" w:rsidRDefault="00145C87">
      <w:pPr>
        <w:pStyle w:val="TableParagraph"/>
        <w:rPr>
          <w:sz w:val="20"/>
        </w:rPr>
        <w:sectPr w:rsidR="00145C87">
          <w:headerReference w:type="default" r:id="rId8"/>
          <w:footerReference w:type="default" r:id="rId9"/>
          <w:type w:val="continuous"/>
          <w:pgSz w:w="16840" w:h="23800"/>
          <w:pgMar w:top="1500" w:right="1417" w:bottom="1620" w:left="1417" w:header="1284" w:footer="1427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0"/>
        <w:gridCol w:w="5120"/>
        <w:gridCol w:w="3800"/>
      </w:tblGrid>
      <w:tr w:rsidR="00145C87">
        <w:trPr>
          <w:trHeight w:val="399"/>
        </w:trPr>
        <w:tc>
          <w:tcPr>
            <w:tcW w:w="498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800" w:type="dxa"/>
          </w:tcPr>
          <w:p w:rsidR="00145C87" w:rsidRDefault="00050E5C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145C87">
        <w:trPr>
          <w:trHeight w:val="1140"/>
        </w:trPr>
        <w:tc>
          <w:tcPr>
            <w:tcW w:w="4980" w:type="dxa"/>
          </w:tcPr>
          <w:p w:rsidR="00145C87" w:rsidRDefault="00050E5C">
            <w:pPr>
              <w:pStyle w:val="TableParagraph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1129"/>
        </w:trPr>
        <w:tc>
          <w:tcPr>
            <w:tcW w:w="4980" w:type="dxa"/>
          </w:tcPr>
          <w:p w:rsidR="00145C87" w:rsidRDefault="00050E5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900"/>
        </w:trPr>
        <w:tc>
          <w:tcPr>
            <w:tcW w:w="4980" w:type="dxa"/>
          </w:tcPr>
          <w:p w:rsidR="00145C87" w:rsidRDefault="00050E5C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912"/>
        </w:trPr>
        <w:tc>
          <w:tcPr>
            <w:tcW w:w="4980" w:type="dxa"/>
          </w:tcPr>
          <w:p w:rsidR="00145C87" w:rsidRDefault="00050E5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1376"/>
        </w:trPr>
        <w:tc>
          <w:tcPr>
            <w:tcW w:w="4980" w:type="dxa"/>
          </w:tcPr>
          <w:p w:rsidR="00145C87" w:rsidRDefault="00050E5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145C87" w:rsidRDefault="00050E5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1360"/>
        </w:trPr>
        <w:tc>
          <w:tcPr>
            <w:tcW w:w="4980" w:type="dxa"/>
          </w:tcPr>
          <w:p w:rsidR="00145C87" w:rsidRDefault="00050E5C">
            <w:pPr>
              <w:pStyle w:val="TableParagraph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45C87" w:rsidRDefault="00050E5C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145C87" w:rsidRDefault="00050E5C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0" w:type="dxa"/>
          </w:tcPr>
          <w:p w:rsidR="00145C87" w:rsidRDefault="00050E5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45C87" w:rsidRDefault="00145C87">
      <w:pPr>
        <w:rPr>
          <w:b/>
          <w:sz w:val="20"/>
        </w:rPr>
      </w:pPr>
    </w:p>
    <w:p w:rsidR="00145C87" w:rsidRDefault="00145C87">
      <w:pPr>
        <w:rPr>
          <w:b/>
          <w:sz w:val="20"/>
        </w:rPr>
      </w:pPr>
    </w:p>
    <w:p w:rsidR="00145C87" w:rsidRDefault="00145C87">
      <w:pPr>
        <w:spacing w:before="10"/>
        <w:rPr>
          <w:b/>
          <w:sz w:val="20"/>
        </w:rPr>
      </w:pPr>
    </w:p>
    <w:p w:rsidR="00145C87" w:rsidRDefault="00050E5C">
      <w:pPr>
        <w:pStyle w:val="BodyText"/>
        <w:ind w:left="23"/>
      </w:pPr>
      <w:bookmarkStart w:id="10" w:name="PART_2.2_(Subjective_Evaluation)_"/>
      <w:bookmarkEnd w:id="10"/>
      <w:r>
        <w:rPr>
          <w:color w:val="000000"/>
          <w:spacing w:val="-2"/>
          <w:highlight w:val="yellow"/>
          <w:u w:val="single"/>
        </w:rPr>
        <w:t>PART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2.2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(Subjective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145C87" w:rsidRDefault="00145C87">
      <w:pPr>
        <w:spacing w:before="37"/>
        <w:rPr>
          <w:b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0"/>
        <w:gridCol w:w="4960"/>
        <w:gridCol w:w="4300"/>
      </w:tblGrid>
      <w:tr w:rsidR="00145C87">
        <w:trPr>
          <w:trHeight w:val="879"/>
        </w:trPr>
        <w:tc>
          <w:tcPr>
            <w:tcW w:w="466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0" w:type="dxa"/>
          </w:tcPr>
          <w:p w:rsidR="00145C87" w:rsidRDefault="00050E5C">
            <w:pPr>
              <w:pStyle w:val="TableParagraph"/>
              <w:spacing w:before="4"/>
              <w:ind w:left="114"/>
              <w:rPr>
                <w:b/>
                <w:sz w:val="20"/>
              </w:rPr>
            </w:pPr>
            <w:bookmarkStart w:id="11" w:name="Reviewer’s_comment_"/>
            <w:bookmarkEnd w:id="11"/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300" w:type="dxa"/>
          </w:tcPr>
          <w:p w:rsidR="00145C87" w:rsidRDefault="00050E5C">
            <w:pPr>
              <w:pStyle w:val="TableParagraph"/>
              <w:spacing w:before="4" w:line="259" w:lineRule="auto"/>
              <w:ind w:right="20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145C87">
        <w:trPr>
          <w:trHeight w:val="920"/>
        </w:trPr>
        <w:tc>
          <w:tcPr>
            <w:tcW w:w="4660" w:type="dxa"/>
          </w:tcPr>
          <w:p w:rsidR="00145C87" w:rsidRDefault="00050E5C">
            <w:pPr>
              <w:pStyle w:val="TableParagraph"/>
              <w:spacing w:before="6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145C87" w:rsidRDefault="00050E5C">
            <w:pPr>
              <w:pStyle w:val="TableParagraph"/>
              <w:spacing w:before="204" w:line="230" w:lineRule="atLeast"/>
              <w:ind w:left="12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0" w:type="dxa"/>
          </w:tcPr>
          <w:p w:rsidR="00145C87" w:rsidRDefault="00050E5C">
            <w:pPr>
              <w:pStyle w:val="TableParagraph"/>
              <w:spacing w:before="6"/>
              <w:ind w:left="4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3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920"/>
        </w:trPr>
        <w:tc>
          <w:tcPr>
            <w:tcW w:w="4660" w:type="dxa"/>
          </w:tcPr>
          <w:p w:rsidR="00145C87" w:rsidRDefault="00050E5C">
            <w:pPr>
              <w:pStyle w:val="TableParagraph"/>
              <w:ind w:left="124"/>
              <w:rPr>
                <w:b/>
                <w:sz w:val="20"/>
              </w:rPr>
            </w:pPr>
            <w:bookmarkStart w:id="12" w:name="Is_the_abstract_of_the_article_comprehen"/>
            <w:bookmarkEnd w:id="12"/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145C87" w:rsidRDefault="00050E5C">
            <w:pPr>
              <w:pStyle w:val="TableParagraph"/>
              <w:spacing w:before="210" w:line="230" w:lineRule="atLeast"/>
              <w:ind w:left="12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0" w:type="dxa"/>
          </w:tcPr>
          <w:p w:rsidR="00145C87" w:rsidRDefault="00050E5C"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3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899"/>
        </w:trPr>
        <w:tc>
          <w:tcPr>
            <w:tcW w:w="4660" w:type="dxa"/>
          </w:tcPr>
          <w:p w:rsidR="00145C87" w:rsidRDefault="00050E5C">
            <w:pPr>
              <w:pStyle w:val="TableParagraph"/>
              <w:spacing w:line="226" w:lineRule="exact"/>
              <w:ind w:left="124"/>
              <w:rPr>
                <w:b/>
                <w:sz w:val="20"/>
              </w:rPr>
            </w:pPr>
            <w:bookmarkStart w:id="13" w:name="Is_the_manuscript_scientifically_correct"/>
            <w:bookmarkEnd w:id="13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145C87" w:rsidRDefault="00050E5C">
            <w:pPr>
              <w:pStyle w:val="TableParagraph"/>
              <w:spacing w:before="194" w:line="230" w:lineRule="atLeast"/>
              <w:ind w:left="12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0" w:type="dxa"/>
          </w:tcPr>
          <w:p w:rsidR="00145C87" w:rsidRDefault="00050E5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1160"/>
        </w:trPr>
        <w:tc>
          <w:tcPr>
            <w:tcW w:w="4660" w:type="dxa"/>
          </w:tcPr>
          <w:p w:rsidR="00145C87" w:rsidRDefault="00050E5C">
            <w:pPr>
              <w:pStyle w:val="TableParagraph"/>
              <w:spacing w:before="10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145C87" w:rsidRDefault="00050E5C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145C87" w:rsidRDefault="00050E5C">
            <w:pPr>
              <w:pStyle w:val="TableParagraph"/>
              <w:spacing w:before="210" w:line="230" w:lineRule="atLeast"/>
              <w:ind w:left="124" w:right="1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960" w:type="dxa"/>
          </w:tcPr>
          <w:p w:rsidR="00145C87" w:rsidRDefault="00050E5C">
            <w:pPr>
              <w:pStyle w:val="TableParagraph"/>
              <w:spacing w:before="10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45C87">
        <w:trPr>
          <w:trHeight w:val="1360"/>
        </w:trPr>
        <w:tc>
          <w:tcPr>
            <w:tcW w:w="4660" w:type="dxa"/>
          </w:tcPr>
          <w:p w:rsidR="00145C87" w:rsidRDefault="00050E5C">
            <w:pPr>
              <w:pStyle w:val="TableParagraph"/>
              <w:spacing w:line="225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145C87" w:rsidRDefault="00050E5C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145C87" w:rsidRDefault="00050E5C">
            <w:pPr>
              <w:pStyle w:val="TableParagraph"/>
              <w:spacing w:before="230"/>
              <w:ind w:left="124" w:right="194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960" w:type="dxa"/>
          </w:tcPr>
          <w:p w:rsidR="00145C87" w:rsidRDefault="00050E5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30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45C87" w:rsidRDefault="00145C87">
      <w:pPr>
        <w:rPr>
          <w:b/>
          <w:sz w:val="20"/>
        </w:rPr>
      </w:pPr>
    </w:p>
    <w:p w:rsidR="00145C87" w:rsidRDefault="00145C87">
      <w:pPr>
        <w:rPr>
          <w:b/>
          <w:sz w:val="20"/>
        </w:rPr>
      </w:pPr>
    </w:p>
    <w:p w:rsidR="00145C87" w:rsidRDefault="00145C87">
      <w:pPr>
        <w:spacing w:before="104"/>
        <w:rPr>
          <w:b/>
          <w:sz w:val="20"/>
        </w:rPr>
      </w:pPr>
    </w:p>
    <w:p w:rsidR="00145C87" w:rsidRDefault="00050E5C" w:rsidP="009278E7">
      <w:pPr>
        <w:pStyle w:val="BodyText"/>
        <w:ind w:left="23"/>
      </w:pPr>
      <w:bookmarkStart w:id="14" w:name="PART_3._Confidential_Comments_(If_any)_t"/>
      <w:bookmarkEnd w:id="14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10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3.</w:t>
      </w:r>
      <w:r>
        <w:rPr>
          <w:color w:val="000000"/>
          <w:spacing w:val="-7"/>
          <w:highlight w:val="yellow"/>
          <w:u w:val="single"/>
        </w:rPr>
        <w:t xml:space="preserve"> </w:t>
      </w:r>
    </w:p>
    <w:p w:rsidR="00145C87" w:rsidRDefault="00145C87">
      <w:pPr>
        <w:spacing w:before="30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6160"/>
      </w:tblGrid>
      <w:tr w:rsidR="00145C87">
        <w:trPr>
          <w:trHeight w:val="459"/>
        </w:trPr>
        <w:tc>
          <w:tcPr>
            <w:tcW w:w="13900" w:type="dxa"/>
            <w:gridSpan w:val="2"/>
          </w:tcPr>
          <w:p w:rsidR="00145C87" w:rsidRDefault="00050E5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145C87">
        <w:trPr>
          <w:trHeight w:val="220"/>
        </w:trPr>
        <w:tc>
          <w:tcPr>
            <w:tcW w:w="7740" w:type="dxa"/>
          </w:tcPr>
          <w:p w:rsidR="00145C87" w:rsidRDefault="00145C8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160" w:type="dxa"/>
          </w:tcPr>
          <w:p w:rsidR="00145C87" w:rsidRDefault="00050E5C">
            <w:pPr>
              <w:pStyle w:val="TableParagraph"/>
              <w:spacing w:before="6" w:line="194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145C87">
        <w:trPr>
          <w:trHeight w:val="1160"/>
        </w:trPr>
        <w:tc>
          <w:tcPr>
            <w:tcW w:w="7740" w:type="dxa"/>
          </w:tcPr>
          <w:p w:rsidR="00145C87" w:rsidRDefault="00145C87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145C87" w:rsidRDefault="00050E5C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Overall,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soil-related research works.</w:t>
            </w:r>
          </w:p>
          <w:p w:rsidR="00AE0250" w:rsidRDefault="00AE0250">
            <w:pPr>
              <w:pStyle w:val="TableParagraph"/>
              <w:ind w:right="169"/>
              <w:rPr>
                <w:sz w:val="20"/>
              </w:rPr>
            </w:pPr>
            <w:r>
              <w:t>Advising</w:t>
            </w:r>
            <w:r>
              <w:rPr>
                <w:spacing w:val="-3"/>
              </w:rPr>
              <w:t xml:space="preserve"> </w:t>
            </w:r>
            <w:r>
              <w:t>author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grammatical</w:t>
            </w:r>
            <w:r>
              <w:rPr>
                <w:spacing w:val="-3"/>
              </w:rPr>
              <w:t xml:space="preserve"> </w:t>
            </w:r>
            <w:r>
              <w:t>mistakes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conclusion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future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uses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his</w:t>
            </w:r>
            <w:r>
              <w:rPr>
                <w:spacing w:val="-3"/>
              </w:rPr>
              <w:t xml:space="preserve"> </w:t>
            </w:r>
            <w:r>
              <w:t>research worker ground level</w:t>
            </w:r>
          </w:p>
        </w:tc>
        <w:tc>
          <w:tcPr>
            <w:tcW w:w="6160" w:type="dxa"/>
          </w:tcPr>
          <w:p w:rsidR="00145C87" w:rsidRDefault="00145C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F6FB4" w:rsidRDefault="001F6FB4" w:rsidP="001F6FB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F6FB4" w:rsidRPr="005F4EDD" w:rsidRDefault="001F6FB4" w:rsidP="001F6FB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F6FB4" w:rsidRDefault="001F6FB4" w:rsidP="001F6FB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F6FB4" w:rsidRPr="00340214" w:rsidRDefault="001F6FB4" w:rsidP="001F6FB4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>K Pushpa, Indo German Global Academy for Agroecology Research and Learning (IGGAARL</w:t>
      </w:r>
      <w:proofErr w:type="gramStart"/>
      <w:r>
        <w:rPr>
          <w:rFonts w:ascii="Calibri" w:hAnsi="Calibri" w:cs="Calibri"/>
          <w:color w:val="000000"/>
        </w:rPr>
        <w:t>),India</w:t>
      </w:r>
      <w:proofErr w:type="gramEnd"/>
      <w:r>
        <w:rPr>
          <w:rFonts w:ascii="Calibri" w:hAnsi="Calibri" w:cs="Calibri"/>
          <w:color w:val="000000"/>
        </w:rPr>
        <w:br/>
      </w:r>
    </w:p>
    <w:p w:rsidR="00145C87" w:rsidRDefault="00145C87">
      <w:pPr>
        <w:rPr>
          <w:b/>
          <w:sz w:val="20"/>
        </w:rPr>
      </w:pPr>
      <w:bookmarkStart w:id="15" w:name="_GoBack"/>
      <w:bookmarkEnd w:id="15"/>
    </w:p>
    <w:sectPr w:rsidR="00145C87">
      <w:pgSz w:w="16840" w:h="23800"/>
      <w:pgMar w:top="1500" w:right="1417" w:bottom="1620" w:left="1417" w:header="1284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FAE" w:rsidRDefault="00B77FAE">
      <w:r>
        <w:separator/>
      </w:r>
    </w:p>
  </w:endnote>
  <w:endnote w:type="continuationSeparator" w:id="0">
    <w:p w:rsidR="00B77FAE" w:rsidRDefault="00B7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C87" w:rsidRDefault="00050E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6752" behindDoc="1" locked="0" layoutInCell="1" allowOverlap="1">
              <wp:simplePos x="0" y="0"/>
              <wp:positionH relativeFrom="page">
                <wp:posOffset>9190211</wp:posOffset>
              </wp:positionH>
              <wp:positionV relativeFrom="page">
                <wp:posOffset>14067470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C87" w:rsidRDefault="00050E5C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278E7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278E7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65pt;margin-top:1107.65pt;width:47.3pt;height:24.6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BCeDqL4gAAAA8BAAAPAAAAAAAAAAAAAAAAAAMEAABkcnMvZG93bnJldi54&#10;bWxQSwUGAAAAAAQABADzAAAAEgUAAAAA&#10;" filled="f" stroked="f">
              <v:textbox inset="0,0,0,0">
                <w:txbxContent>
                  <w:p w:rsidR="00145C87" w:rsidRDefault="00050E5C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278E7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278E7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FAE" w:rsidRDefault="00B77FAE">
      <w:r>
        <w:separator/>
      </w:r>
    </w:p>
  </w:footnote>
  <w:footnote w:type="continuationSeparator" w:id="0">
    <w:p w:rsidR="00B77FAE" w:rsidRDefault="00B7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C87" w:rsidRDefault="00050E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6240" behindDoc="1" locked="0" layoutInCell="1" allowOverlap="1">
              <wp:simplePos x="0" y="0"/>
              <wp:positionH relativeFrom="page">
                <wp:posOffset>4695231</wp:posOffset>
              </wp:positionH>
              <wp:positionV relativeFrom="page">
                <wp:posOffset>802939</wp:posOffset>
              </wp:positionV>
              <wp:extent cx="13017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C87" w:rsidRDefault="00050E5C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5pt;height:13.1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" filled="f" stroked="f">
              <v:textbox inset="0,0,0,0">
                <w:txbxContent>
                  <w:p w:rsidR="00145C87" w:rsidRDefault="00050E5C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38AC"/>
    <w:multiLevelType w:val="hybridMultilevel"/>
    <w:tmpl w:val="B50AB984"/>
    <w:lvl w:ilvl="0" w:tplc="B40478E4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87"/>
        <w:lang w:val="en-US" w:eastAsia="en-US" w:bidi="ar-SA"/>
      </w:rPr>
    </w:lvl>
    <w:lvl w:ilvl="1" w:tplc="2C96F8B8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2D3A5712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B20C2D14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D5E2F716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A1328C7C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1140476C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9120E79E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5C940704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C87"/>
    <w:rsid w:val="00050E5C"/>
    <w:rsid w:val="00145C87"/>
    <w:rsid w:val="00195BDD"/>
    <w:rsid w:val="001F6FB4"/>
    <w:rsid w:val="00857107"/>
    <w:rsid w:val="009278E7"/>
    <w:rsid w:val="00AE0250"/>
    <w:rsid w:val="00B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35E5A-02B1-40C1-A34C-A7D4321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85710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1" w:hanging="198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character" w:customStyle="1" w:styleId="Heading3Char">
    <w:name w:val="Heading 3 Char"/>
    <w:basedOn w:val="DefaultParagraphFont"/>
    <w:link w:val="Heading3"/>
    <w:uiPriority w:val="9"/>
    <w:rsid w:val="008571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857107"/>
  </w:style>
  <w:style w:type="paragraph" w:customStyle="1" w:styleId="Affiliation">
    <w:name w:val="Affiliation"/>
    <w:basedOn w:val="Normal"/>
    <w:rsid w:val="001F6FB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Rev_AJRIZ_157168.docx</dc:title>
  <cp:lastModifiedBy>SDI 1186</cp:lastModifiedBy>
  <cp:revision>5</cp:revision>
  <dcterms:created xsi:type="dcterms:W3CDTF">2026-04-20T10:22:00Z</dcterms:created>
  <dcterms:modified xsi:type="dcterms:W3CDTF">2026-04-21T10:52:00Z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3-Heights(TM) PDF Security Shell 4.8.25.2 (http://www.pdf-tools.com)</vt:lpwstr>
  </property>
</Properties>
</file>