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B657E" w14:textId="77777777" w:rsidR="008D1FCA" w:rsidRPr="008D1FCA" w:rsidRDefault="005B594B" w:rsidP="008D1FCA">
      <w:pPr>
        <w:rPr>
          <w:rFonts w:ascii="Times New Roman" w:hAnsi="Times New Roman" w:cs="Times New Roman"/>
          <w:b/>
          <w:bCs/>
          <w:i/>
          <w:iCs/>
          <w:sz w:val="24"/>
          <w:szCs w:val="24"/>
          <w:u w:val="single"/>
        </w:rPr>
      </w:pPr>
      <w:r w:rsidRPr="0065274B">
        <w:rPr>
          <w:rFonts w:ascii="Times New Roman" w:hAnsi="Times New Roman" w:cs="Times New Roman"/>
          <w:sz w:val="24"/>
          <w:szCs w:val="24"/>
        </w:rPr>
        <w:t xml:space="preserve"> </w:t>
      </w:r>
      <w:r w:rsidR="008D1FCA" w:rsidRPr="008D1FCA">
        <w:rPr>
          <w:rFonts w:ascii="Times New Roman" w:hAnsi="Times New Roman" w:cs="Times New Roman"/>
          <w:b/>
          <w:bCs/>
          <w:i/>
          <w:iCs/>
          <w:sz w:val="24"/>
          <w:szCs w:val="24"/>
          <w:u w:val="single"/>
        </w:rPr>
        <w:t>Original Research Article</w:t>
      </w:r>
    </w:p>
    <w:p w14:paraId="66C1F388" w14:textId="287175E8" w:rsidR="00296F54" w:rsidRPr="0065274B" w:rsidRDefault="005B594B" w:rsidP="009C79CE">
      <w:pPr>
        <w:rPr>
          <w:rFonts w:ascii="Times New Roman" w:hAnsi="Times New Roman" w:cs="Times New Roman"/>
          <w:b/>
          <w:bCs/>
          <w:sz w:val="24"/>
          <w:szCs w:val="24"/>
        </w:rPr>
      </w:pPr>
      <w:r w:rsidRPr="0065274B">
        <w:rPr>
          <w:rFonts w:ascii="Times New Roman" w:hAnsi="Times New Roman" w:cs="Times New Roman"/>
          <w:sz w:val="24"/>
          <w:szCs w:val="24"/>
        </w:rPr>
        <w:t xml:space="preserve">  </w:t>
      </w:r>
      <w:r w:rsidR="00296F54" w:rsidRPr="0065274B">
        <w:rPr>
          <w:rFonts w:ascii="Times New Roman" w:hAnsi="Times New Roman" w:cs="Times New Roman"/>
          <w:b/>
          <w:bCs/>
          <w:sz w:val="24"/>
          <w:szCs w:val="24"/>
        </w:rPr>
        <w:t xml:space="preserve">SPECIES DIVERSITY AND GUILD STRUCTURE OF </w:t>
      </w:r>
      <w:bookmarkStart w:id="0" w:name="_Hlk213962899"/>
      <w:r w:rsidR="00296F54" w:rsidRPr="0065274B">
        <w:rPr>
          <w:rFonts w:ascii="Times New Roman" w:hAnsi="Times New Roman" w:cs="Times New Roman"/>
          <w:b/>
          <w:bCs/>
          <w:sz w:val="24"/>
          <w:szCs w:val="24"/>
        </w:rPr>
        <w:t>ARANEAE</w:t>
      </w:r>
      <w:bookmarkEnd w:id="0"/>
      <w:r w:rsidR="00296F54" w:rsidRPr="0065274B">
        <w:rPr>
          <w:rFonts w:ascii="Times New Roman" w:hAnsi="Times New Roman" w:cs="Times New Roman"/>
          <w:b/>
          <w:bCs/>
          <w:sz w:val="24"/>
          <w:szCs w:val="24"/>
        </w:rPr>
        <w:t xml:space="preserve"> IN THE VICINITY    </w:t>
      </w:r>
    </w:p>
    <w:p w14:paraId="0F9B05EE" w14:textId="28C16CFD" w:rsidR="00651D0E" w:rsidRDefault="005B594B" w:rsidP="005B594B">
      <w:pPr>
        <w:rPr>
          <w:rFonts w:ascii="Times New Roman" w:hAnsi="Times New Roman" w:cs="Times New Roman"/>
          <w:b/>
          <w:bCs/>
          <w:sz w:val="24"/>
          <w:szCs w:val="24"/>
        </w:rPr>
      </w:pPr>
      <w:r w:rsidRPr="0065274B">
        <w:rPr>
          <w:rFonts w:ascii="Times New Roman" w:hAnsi="Times New Roman" w:cs="Times New Roman"/>
          <w:b/>
          <w:bCs/>
          <w:sz w:val="24"/>
          <w:szCs w:val="24"/>
        </w:rPr>
        <w:t>OF KEDAR DAM, SARANGARH</w:t>
      </w:r>
      <w:r w:rsidR="00651D0E">
        <w:rPr>
          <w:rFonts w:ascii="Times New Roman" w:hAnsi="Times New Roman" w:cs="Times New Roman"/>
          <w:b/>
          <w:bCs/>
          <w:sz w:val="24"/>
          <w:szCs w:val="24"/>
        </w:rPr>
        <w:t>-</w:t>
      </w:r>
      <w:r w:rsidRPr="0065274B">
        <w:rPr>
          <w:rFonts w:ascii="Times New Roman" w:hAnsi="Times New Roman" w:cs="Times New Roman"/>
          <w:b/>
          <w:bCs/>
          <w:sz w:val="24"/>
          <w:szCs w:val="24"/>
        </w:rPr>
        <w:t xml:space="preserve">BILAIGARH, </w:t>
      </w:r>
      <w:r w:rsidR="00651D0E" w:rsidRPr="0065274B">
        <w:rPr>
          <w:rFonts w:ascii="Times New Roman" w:hAnsi="Times New Roman" w:cs="Times New Roman"/>
          <w:b/>
          <w:bCs/>
          <w:sz w:val="24"/>
          <w:szCs w:val="24"/>
        </w:rPr>
        <w:t>DISTRICT,</w:t>
      </w:r>
      <w:r w:rsidR="00651D0E">
        <w:rPr>
          <w:rFonts w:ascii="Times New Roman" w:hAnsi="Times New Roman" w:cs="Times New Roman"/>
          <w:b/>
          <w:bCs/>
          <w:sz w:val="24"/>
          <w:szCs w:val="24"/>
        </w:rPr>
        <w:t xml:space="preserve"> </w:t>
      </w:r>
      <w:r w:rsidRPr="0065274B">
        <w:rPr>
          <w:rFonts w:ascii="Times New Roman" w:hAnsi="Times New Roman" w:cs="Times New Roman"/>
          <w:b/>
          <w:bCs/>
          <w:sz w:val="24"/>
          <w:szCs w:val="24"/>
        </w:rPr>
        <w:t xml:space="preserve">CHHATTISGARH, </w:t>
      </w:r>
      <w:r w:rsidR="00651D0E">
        <w:rPr>
          <w:rFonts w:ascii="Times New Roman" w:hAnsi="Times New Roman" w:cs="Times New Roman"/>
          <w:b/>
          <w:bCs/>
          <w:sz w:val="24"/>
          <w:szCs w:val="24"/>
        </w:rPr>
        <w:t xml:space="preserve">     </w:t>
      </w:r>
    </w:p>
    <w:p w14:paraId="01F2C126" w14:textId="6105DB63" w:rsidR="009C79CE" w:rsidRDefault="00651D0E" w:rsidP="005B594B">
      <w:pPr>
        <w:rPr>
          <w:rFonts w:ascii="Times New Roman" w:hAnsi="Times New Roman" w:cs="Times New Roman"/>
          <w:b/>
          <w:bCs/>
          <w:sz w:val="24"/>
          <w:szCs w:val="24"/>
        </w:rPr>
      </w:pPr>
      <w:r>
        <w:rPr>
          <w:rFonts w:ascii="Times New Roman" w:hAnsi="Times New Roman" w:cs="Times New Roman"/>
          <w:b/>
          <w:bCs/>
          <w:sz w:val="24"/>
          <w:szCs w:val="24"/>
        </w:rPr>
        <w:t xml:space="preserve">                                                                 </w:t>
      </w:r>
      <w:r w:rsidR="005B594B" w:rsidRPr="0065274B">
        <w:rPr>
          <w:rFonts w:ascii="Times New Roman" w:hAnsi="Times New Roman" w:cs="Times New Roman"/>
          <w:b/>
          <w:bCs/>
          <w:sz w:val="24"/>
          <w:szCs w:val="24"/>
        </w:rPr>
        <w:t xml:space="preserve">INDIA  </w:t>
      </w:r>
    </w:p>
    <w:p w14:paraId="5C18C62B" w14:textId="0F9E57BD" w:rsidR="002F6048" w:rsidRPr="0065274B" w:rsidRDefault="00AC1CDE" w:rsidP="00F06D08">
      <w:pPr>
        <w:spacing w:after="0"/>
        <w:jc w:val="center"/>
        <w:rPr>
          <w:rFonts w:ascii="Times New Roman" w:hAnsi="Times New Roman" w:cs="Times New Roman"/>
          <w:sz w:val="24"/>
          <w:szCs w:val="24"/>
        </w:rPr>
      </w:pPr>
      <w:r>
        <w:rPr>
          <w:rFonts w:ascii="Times New Roman" w:hAnsi="Times New Roman" w:cs="Times New Roman"/>
          <w:b/>
          <w:bCs/>
        </w:rPr>
        <w:t xml:space="preserve">                                                </w:t>
      </w:r>
    </w:p>
    <w:p w14:paraId="3E186F88" w14:textId="77777777" w:rsidR="00715C04" w:rsidRPr="00877174" w:rsidRDefault="00715C04" w:rsidP="00681D59">
      <w:pPr>
        <w:jc w:val="right"/>
        <w:rPr>
          <w:rFonts w:ascii="Times New Roman" w:hAnsi="Times New Roman" w:cs="Times New Roman"/>
          <w:b/>
          <w:bCs/>
          <w:sz w:val="24"/>
          <w:szCs w:val="24"/>
        </w:rPr>
      </w:pPr>
    </w:p>
    <w:p w14:paraId="15C63DAB" w14:textId="29E268A4" w:rsidR="001D6DA6" w:rsidRPr="00877174" w:rsidRDefault="001D6DA6" w:rsidP="001D6DA6">
      <w:pPr>
        <w:rPr>
          <w:rFonts w:ascii="Times New Roman" w:hAnsi="Times New Roman" w:cs="Times New Roman"/>
          <w:b/>
          <w:bCs/>
          <w:sz w:val="24"/>
          <w:szCs w:val="24"/>
        </w:rPr>
      </w:pPr>
      <w:r w:rsidRPr="00877174">
        <w:rPr>
          <w:rFonts w:ascii="Times New Roman" w:hAnsi="Times New Roman" w:cs="Times New Roman"/>
          <w:b/>
          <w:bCs/>
          <w:sz w:val="24"/>
          <w:szCs w:val="24"/>
        </w:rPr>
        <w:t xml:space="preserve">                                                                   ABSTRACT</w:t>
      </w:r>
    </w:p>
    <w:p w14:paraId="713881EA" w14:textId="77777777" w:rsidR="001D6DA6" w:rsidRPr="00877174" w:rsidRDefault="001D6DA6" w:rsidP="001D6DA6">
      <w:pPr>
        <w:rPr>
          <w:rFonts w:ascii="Times New Roman" w:hAnsi="Times New Roman" w:cs="Times New Roman"/>
          <w:sz w:val="24"/>
          <w:szCs w:val="24"/>
        </w:rPr>
      </w:pPr>
      <w:r w:rsidRPr="00877174">
        <w:rPr>
          <w:rFonts w:ascii="Times New Roman" w:hAnsi="Times New Roman" w:cs="Times New Roman"/>
          <w:sz w:val="24"/>
          <w:szCs w:val="24"/>
        </w:rPr>
        <w:t xml:space="preserve">                                             </w:t>
      </w:r>
    </w:p>
    <w:p w14:paraId="1FDCE213" w14:textId="4F77ACCE" w:rsidR="001D6DA6" w:rsidRPr="00877174" w:rsidRDefault="00FF5111" w:rsidP="001D6DA6">
      <w:pPr>
        <w:jc w:val="both"/>
        <w:rPr>
          <w:rFonts w:ascii="Times New Roman" w:hAnsi="Times New Roman" w:cs="Times New Roman"/>
          <w:sz w:val="24"/>
          <w:szCs w:val="24"/>
        </w:rPr>
      </w:pPr>
      <w:r>
        <w:rPr>
          <w:rFonts w:ascii="Times New Roman" w:hAnsi="Times New Roman" w:cs="Times New Roman"/>
          <w:sz w:val="24"/>
          <w:szCs w:val="24"/>
        </w:rPr>
        <w:t xml:space="preserve">     </w:t>
      </w:r>
      <w:r w:rsidR="001D6DA6" w:rsidRPr="00877174">
        <w:rPr>
          <w:rFonts w:ascii="Times New Roman" w:hAnsi="Times New Roman" w:cs="Times New Roman"/>
          <w:sz w:val="24"/>
          <w:szCs w:val="24"/>
        </w:rPr>
        <w:t>Spiders, belonging to the Phylum Arthropoda</w:t>
      </w:r>
      <w:r w:rsidR="00657478">
        <w:rPr>
          <w:rFonts w:ascii="Times New Roman" w:hAnsi="Times New Roman" w:cs="Times New Roman"/>
          <w:sz w:val="24"/>
          <w:szCs w:val="24"/>
        </w:rPr>
        <w:t>, class Arachnida</w:t>
      </w:r>
      <w:r w:rsidR="001D6DA6" w:rsidRPr="00877174">
        <w:rPr>
          <w:rFonts w:ascii="Times New Roman" w:hAnsi="Times New Roman" w:cs="Times New Roman"/>
          <w:sz w:val="24"/>
          <w:szCs w:val="24"/>
        </w:rPr>
        <w:t xml:space="preserve"> and order Araneae, represent a significantly diverse and ecologically relevant group. The current study examined spider faunal diversity</w:t>
      </w:r>
      <w:r w:rsidR="00657478">
        <w:rPr>
          <w:rFonts w:ascii="Times New Roman" w:hAnsi="Times New Roman" w:cs="Times New Roman"/>
          <w:sz w:val="24"/>
          <w:szCs w:val="24"/>
        </w:rPr>
        <w:t xml:space="preserve"> </w:t>
      </w:r>
      <w:r w:rsidR="001D6DA6" w:rsidRPr="00877174">
        <w:rPr>
          <w:rFonts w:ascii="Times New Roman" w:hAnsi="Times New Roman" w:cs="Times New Roman"/>
          <w:sz w:val="24"/>
          <w:szCs w:val="24"/>
        </w:rPr>
        <w:t xml:space="preserve">surrounding </w:t>
      </w:r>
      <w:r w:rsidR="00657478">
        <w:rPr>
          <w:rFonts w:ascii="Times New Roman" w:hAnsi="Times New Roman" w:cs="Times New Roman"/>
          <w:sz w:val="24"/>
          <w:szCs w:val="24"/>
        </w:rPr>
        <w:t xml:space="preserve">Kedar </w:t>
      </w:r>
      <w:r w:rsidR="001D6DA6" w:rsidRPr="00877174">
        <w:rPr>
          <w:rFonts w:ascii="Times New Roman" w:hAnsi="Times New Roman" w:cs="Times New Roman"/>
          <w:sz w:val="24"/>
          <w:szCs w:val="24"/>
        </w:rPr>
        <w:t xml:space="preserve">Dam, situated in the </w:t>
      </w:r>
      <w:r>
        <w:rPr>
          <w:rFonts w:ascii="Times New Roman" w:hAnsi="Times New Roman" w:cs="Times New Roman"/>
          <w:sz w:val="24"/>
          <w:szCs w:val="24"/>
        </w:rPr>
        <w:t>Kedar village,</w:t>
      </w:r>
      <w:r w:rsidR="001D6DA6" w:rsidRPr="00877174">
        <w:rPr>
          <w:rFonts w:ascii="Times New Roman" w:hAnsi="Times New Roman" w:cs="Times New Roman"/>
          <w:sz w:val="24"/>
          <w:szCs w:val="24"/>
        </w:rPr>
        <w:t xml:space="preserve"> Sarangarh-Bilaigarh District of Chhattisgarh, India. This research focused on assessing spider species</w:t>
      </w:r>
      <w:r>
        <w:rPr>
          <w:rFonts w:ascii="Times New Roman" w:hAnsi="Times New Roman" w:cs="Times New Roman"/>
          <w:sz w:val="24"/>
          <w:szCs w:val="24"/>
        </w:rPr>
        <w:t xml:space="preserve"> abundance, Guilt structure</w:t>
      </w:r>
      <w:r w:rsidR="001D6DA6" w:rsidRPr="00877174">
        <w:rPr>
          <w:rFonts w:ascii="Times New Roman" w:hAnsi="Times New Roman" w:cs="Times New Roman"/>
          <w:sz w:val="24"/>
          <w:szCs w:val="24"/>
        </w:rPr>
        <w:t xml:space="preserve"> and developing a comprehensive species checklist for the spider fauna inhabiting the vicinity of Kedar Dam. Spiders were collected from the </w:t>
      </w:r>
      <w:r w:rsidR="00657478">
        <w:rPr>
          <w:rFonts w:ascii="Times New Roman" w:hAnsi="Times New Roman" w:cs="Times New Roman"/>
          <w:sz w:val="24"/>
          <w:szCs w:val="24"/>
        </w:rPr>
        <w:t xml:space="preserve">study </w:t>
      </w:r>
      <w:r w:rsidR="001D6DA6" w:rsidRPr="00877174">
        <w:rPr>
          <w:rFonts w:ascii="Times New Roman" w:hAnsi="Times New Roman" w:cs="Times New Roman"/>
          <w:sz w:val="24"/>
          <w:szCs w:val="24"/>
        </w:rPr>
        <w:t xml:space="preserve">area using a variety of methods and were subsequently identified using a taxonomic key specific to Indian spiders. The study was conducted from July 2024 to June 2025. A total of </w:t>
      </w:r>
      <w:r>
        <w:rPr>
          <w:rFonts w:ascii="Times New Roman" w:hAnsi="Times New Roman" w:cs="Times New Roman"/>
          <w:sz w:val="24"/>
          <w:szCs w:val="24"/>
        </w:rPr>
        <w:t xml:space="preserve">60 </w:t>
      </w:r>
      <w:r w:rsidR="001D6DA6" w:rsidRPr="00877174">
        <w:rPr>
          <w:rFonts w:ascii="Times New Roman" w:hAnsi="Times New Roman" w:cs="Times New Roman"/>
          <w:sz w:val="24"/>
          <w:szCs w:val="24"/>
        </w:rPr>
        <w:t>species, representing 1</w:t>
      </w:r>
      <w:r>
        <w:rPr>
          <w:rFonts w:ascii="Times New Roman" w:hAnsi="Times New Roman" w:cs="Times New Roman"/>
          <w:sz w:val="24"/>
          <w:szCs w:val="24"/>
        </w:rPr>
        <w:t xml:space="preserve">6 </w:t>
      </w:r>
      <w:r w:rsidR="001D6DA6" w:rsidRPr="00877174">
        <w:rPr>
          <w:rFonts w:ascii="Times New Roman" w:hAnsi="Times New Roman" w:cs="Times New Roman"/>
          <w:sz w:val="24"/>
          <w:szCs w:val="24"/>
        </w:rPr>
        <w:t>families,</w:t>
      </w:r>
      <w:r>
        <w:rPr>
          <w:rFonts w:ascii="Times New Roman" w:hAnsi="Times New Roman" w:cs="Times New Roman"/>
          <w:sz w:val="24"/>
          <w:szCs w:val="24"/>
        </w:rPr>
        <w:t xml:space="preserve"> and</w:t>
      </w:r>
      <w:r w:rsidR="001D6DA6" w:rsidRPr="00877174">
        <w:rPr>
          <w:rFonts w:ascii="Times New Roman" w:hAnsi="Times New Roman" w:cs="Times New Roman"/>
          <w:sz w:val="24"/>
          <w:szCs w:val="24"/>
        </w:rPr>
        <w:t xml:space="preserve"> </w:t>
      </w:r>
      <w:r w:rsidRPr="00FF5111">
        <w:rPr>
          <w:rFonts w:ascii="Times New Roman" w:hAnsi="Times New Roman" w:cs="Times New Roman"/>
          <w:sz w:val="24"/>
          <w:szCs w:val="24"/>
        </w:rPr>
        <w:t xml:space="preserve">53 genera </w:t>
      </w:r>
      <w:r w:rsidR="001D6DA6" w:rsidRPr="00877174">
        <w:rPr>
          <w:rFonts w:ascii="Times New Roman" w:hAnsi="Times New Roman" w:cs="Times New Roman"/>
          <w:sz w:val="24"/>
          <w:szCs w:val="24"/>
        </w:rPr>
        <w:t xml:space="preserve">were documented in the study area. The </w:t>
      </w:r>
      <w:r w:rsidR="00AD7070">
        <w:rPr>
          <w:rFonts w:ascii="Times New Roman" w:hAnsi="Times New Roman" w:cs="Times New Roman"/>
          <w:sz w:val="24"/>
          <w:szCs w:val="24"/>
        </w:rPr>
        <w:t>Araneidae</w:t>
      </w:r>
      <w:r w:rsidR="001D6DA6" w:rsidRPr="00877174">
        <w:rPr>
          <w:rFonts w:ascii="Times New Roman" w:hAnsi="Times New Roman" w:cs="Times New Roman"/>
          <w:sz w:val="24"/>
          <w:szCs w:val="24"/>
        </w:rPr>
        <w:t xml:space="preserve"> family showed the highest prevalence, with </w:t>
      </w:r>
      <w:r w:rsidR="00AD7070">
        <w:rPr>
          <w:rFonts w:ascii="Times New Roman" w:hAnsi="Times New Roman" w:cs="Times New Roman"/>
          <w:sz w:val="24"/>
          <w:szCs w:val="24"/>
        </w:rPr>
        <w:t>fifteen</w:t>
      </w:r>
      <w:r w:rsidR="001D6DA6" w:rsidRPr="00877174">
        <w:rPr>
          <w:rFonts w:ascii="Times New Roman" w:hAnsi="Times New Roman" w:cs="Times New Roman"/>
          <w:sz w:val="24"/>
          <w:szCs w:val="24"/>
        </w:rPr>
        <w:t xml:space="preserve"> species identified. This research provides current and relevant data on species diversity surrounding Kedar dam</w:t>
      </w:r>
      <w:r w:rsidR="00657478">
        <w:rPr>
          <w:rFonts w:ascii="Times New Roman" w:hAnsi="Times New Roman" w:cs="Times New Roman"/>
          <w:sz w:val="24"/>
          <w:szCs w:val="24"/>
        </w:rPr>
        <w:t>.</w:t>
      </w:r>
      <w:r w:rsidR="001D6DA6" w:rsidRPr="00877174">
        <w:rPr>
          <w:rFonts w:ascii="Times New Roman" w:hAnsi="Times New Roman" w:cs="Times New Roman"/>
          <w:sz w:val="24"/>
          <w:szCs w:val="24"/>
        </w:rPr>
        <w:t xml:space="preserve"> The dataset presented may assist as a valuable resource for upcoming investigations of spider.</w:t>
      </w:r>
    </w:p>
    <w:p w14:paraId="4615BBB3" w14:textId="31DD2CF8" w:rsidR="001D6DA6" w:rsidRPr="00877174" w:rsidRDefault="00281E8D" w:rsidP="001D6DA6">
      <w:pPr>
        <w:spacing w:line="360" w:lineRule="auto"/>
        <w:jc w:val="both"/>
        <w:rPr>
          <w:rFonts w:ascii="Times New Roman" w:hAnsi="Times New Roman" w:cs="Times New Roman"/>
          <w:b/>
          <w:bCs/>
          <w:sz w:val="24"/>
          <w:szCs w:val="24"/>
        </w:rPr>
      </w:pPr>
      <w:r w:rsidRPr="00877174">
        <w:rPr>
          <w:rFonts w:ascii="Times New Roman" w:hAnsi="Times New Roman" w:cs="Times New Roman"/>
          <w:b/>
          <w:bCs/>
          <w:sz w:val="24"/>
          <w:szCs w:val="24"/>
        </w:rPr>
        <w:t>KEY WORDS</w:t>
      </w:r>
      <w:r w:rsidR="00FF5111" w:rsidRPr="00877174">
        <w:rPr>
          <w:rFonts w:ascii="Times New Roman" w:hAnsi="Times New Roman" w:cs="Times New Roman"/>
          <w:b/>
          <w:bCs/>
          <w:sz w:val="24"/>
          <w:szCs w:val="24"/>
        </w:rPr>
        <w:t xml:space="preserve">- </w:t>
      </w:r>
      <w:r w:rsidR="00FF5111" w:rsidRPr="00AD7070">
        <w:rPr>
          <w:rFonts w:ascii="Times New Roman" w:hAnsi="Times New Roman" w:cs="Times New Roman"/>
          <w:sz w:val="24"/>
          <w:szCs w:val="24"/>
        </w:rPr>
        <w:t xml:space="preserve">Araneae, Spider, </w:t>
      </w:r>
      <w:r w:rsidR="00AD7070" w:rsidRPr="00AD7070">
        <w:rPr>
          <w:rFonts w:ascii="Times New Roman" w:hAnsi="Times New Roman" w:cs="Times New Roman"/>
          <w:sz w:val="24"/>
          <w:szCs w:val="24"/>
        </w:rPr>
        <w:t>Kedar</w:t>
      </w:r>
      <w:r w:rsidR="00FF5111" w:rsidRPr="00AD7070">
        <w:rPr>
          <w:rFonts w:ascii="Times New Roman" w:hAnsi="Times New Roman" w:cs="Times New Roman"/>
          <w:sz w:val="24"/>
          <w:szCs w:val="24"/>
        </w:rPr>
        <w:t xml:space="preserve"> dam, Diversity</w:t>
      </w:r>
    </w:p>
    <w:p w14:paraId="7960A80C" w14:textId="5C52AB7B" w:rsidR="009578F9" w:rsidRPr="0065274B" w:rsidRDefault="00503D2A" w:rsidP="005016EB">
      <w:pPr>
        <w:spacing w:line="360" w:lineRule="auto"/>
        <w:jc w:val="both"/>
        <w:rPr>
          <w:rFonts w:ascii="Times New Roman" w:hAnsi="Times New Roman" w:cs="Times New Roman"/>
          <w:sz w:val="24"/>
          <w:szCs w:val="24"/>
        </w:rPr>
      </w:pPr>
      <w:r w:rsidRPr="0065274B">
        <w:rPr>
          <w:rFonts w:ascii="Times New Roman" w:hAnsi="Times New Roman" w:cs="Times New Roman"/>
          <w:b/>
          <w:bCs/>
          <w:sz w:val="24"/>
          <w:szCs w:val="24"/>
        </w:rPr>
        <w:t>1.</w:t>
      </w:r>
      <w:r w:rsidR="002C2966" w:rsidRPr="0065274B">
        <w:rPr>
          <w:rFonts w:ascii="Times New Roman" w:hAnsi="Times New Roman" w:cs="Times New Roman"/>
          <w:b/>
          <w:bCs/>
          <w:sz w:val="24"/>
          <w:szCs w:val="24"/>
        </w:rPr>
        <w:t>I</w:t>
      </w:r>
      <w:r w:rsidRPr="0065274B">
        <w:rPr>
          <w:rFonts w:ascii="Times New Roman" w:hAnsi="Times New Roman" w:cs="Times New Roman"/>
          <w:b/>
          <w:bCs/>
          <w:sz w:val="24"/>
          <w:szCs w:val="24"/>
        </w:rPr>
        <w:t>NTRODUCTION</w:t>
      </w:r>
      <w:r w:rsidR="009578F9" w:rsidRPr="0065274B">
        <w:rPr>
          <w:rFonts w:ascii="Times New Roman" w:hAnsi="Times New Roman" w:cs="Times New Roman"/>
          <w:b/>
          <w:bCs/>
          <w:sz w:val="24"/>
          <w:szCs w:val="24"/>
        </w:rPr>
        <w:t>-</w:t>
      </w:r>
      <w:r w:rsidR="009578F9" w:rsidRPr="0065274B">
        <w:rPr>
          <w:rFonts w:ascii="Times New Roman" w:hAnsi="Times New Roman" w:cs="Times New Roman"/>
          <w:sz w:val="24"/>
          <w:szCs w:val="24"/>
        </w:rPr>
        <w:t xml:space="preserve"> Spiders represent </w:t>
      </w:r>
      <w:r w:rsidR="00F84274" w:rsidRPr="0065274B">
        <w:rPr>
          <w:rFonts w:ascii="Times New Roman" w:hAnsi="Times New Roman" w:cs="Times New Roman"/>
          <w:sz w:val="24"/>
          <w:szCs w:val="24"/>
        </w:rPr>
        <w:t>an</w:t>
      </w:r>
      <w:r w:rsidR="009578F9" w:rsidRPr="0065274B">
        <w:rPr>
          <w:rFonts w:ascii="Times New Roman" w:hAnsi="Times New Roman" w:cs="Times New Roman"/>
          <w:sz w:val="24"/>
          <w:szCs w:val="24"/>
        </w:rPr>
        <w:t xml:space="preserve"> attractive and diverse group of invertebrate animals (Platnick, 2014), holding considerable interest for both archaeologists and the general public. Fossil records indicate their ancient origins, with emergence during the Devonian period approximately 380 million years ago (Shear et al., 1989). Classified within the Phylum Arthropoda and the Order Araneae, spiders constitute the largest order within the Class Arachnida. Their sensitivity to alterations in habitat structure, vegetation density, and environmental conditions positions them as valuable bioindicators and pest control agents (Utez, 1991). Total known 53,000 </w:t>
      </w:r>
      <w:r w:rsidR="00330144" w:rsidRPr="0065274B">
        <w:rPr>
          <w:rFonts w:ascii="Times New Roman" w:hAnsi="Times New Roman" w:cs="Times New Roman"/>
          <w:sz w:val="24"/>
          <w:szCs w:val="24"/>
        </w:rPr>
        <w:t>species of</w:t>
      </w:r>
      <w:r w:rsidR="009578F9" w:rsidRPr="0065274B">
        <w:rPr>
          <w:rFonts w:ascii="Times New Roman" w:hAnsi="Times New Roman" w:cs="Times New Roman"/>
          <w:sz w:val="24"/>
          <w:szCs w:val="24"/>
        </w:rPr>
        <w:t xml:space="preserve"> spiders belonging to 504 genera under 62 families in the all over the worlds (WSC</w:t>
      </w:r>
      <w:r w:rsidR="00AB50E3" w:rsidRPr="0065274B">
        <w:rPr>
          <w:rFonts w:ascii="Times New Roman" w:hAnsi="Times New Roman" w:cs="Times New Roman"/>
          <w:sz w:val="24"/>
          <w:szCs w:val="24"/>
        </w:rPr>
        <w:t xml:space="preserve"> </w:t>
      </w:r>
      <w:r w:rsidR="009578F9" w:rsidRPr="0065274B">
        <w:rPr>
          <w:rFonts w:ascii="Times New Roman" w:hAnsi="Times New Roman" w:cs="Times New Roman"/>
          <w:sz w:val="24"/>
          <w:szCs w:val="24"/>
        </w:rPr>
        <w:t>25)</w:t>
      </w:r>
      <w:r w:rsidR="00AB50E3" w:rsidRPr="0065274B">
        <w:rPr>
          <w:rFonts w:ascii="Times New Roman" w:hAnsi="Times New Roman" w:cs="Times New Roman"/>
          <w:sz w:val="24"/>
          <w:szCs w:val="24"/>
        </w:rPr>
        <w:t xml:space="preserve"> Singh et al. (2023) documented 2,110 species across 527 genera and 55 families in their comprehensive survey of Indian spiders. In Chhattisgarh, a separate study identified 222 spider </w:t>
      </w:r>
      <w:r w:rsidR="00AB50E3" w:rsidRPr="0065274B">
        <w:rPr>
          <w:rFonts w:ascii="Times New Roman" w:hAnsi="Times New Roman" w:cs="Times New Roman"/>
          <w:sz w:val="24"/>
          <w:szCs w:val="24"/>
        </w:rPr>
        <w:lastRenderedPageBreak/>
        <w:t xml:space="preserve">species belonging to 96 genera within 23 families. </w:t>
      </w:r>
      <w:r w:rsidR="00AB50E3" w:rsidRPr="00752A61">
        <w:rPr>
          <w:rFonts w:ascii="Times New Roman" w:hAnsi="Times New Roman" w:cs="Times New Roman"/>
          <w:sz w:val="24"/>
          <w:szCs w:val="24"/>
          <w:highlight w:val="red"/>
        </w:rPr>
        <w:t>Choudhary S, R</w:t>
      </w:r>
      <w:r w:rsidR="00AB50E3" w:rsidRPr="0065274B">
        <w:rPr>
          <w:rFonts w:ascii="Times New Roman" w:hAnsi="Times New Roman" w:cs="Times New Roman"/>
          <w:sz w:val="24"/>
          <w:szCs w:val="24"/>
        </w:rPr>
        <w:t>. et al. (2023)</w:t>
      </w:r>
      <w:r w:rsidR="00D4569F" w:rsidRPr="0065274B">
        <w:rPr>
          <w:rFonts w:ascii="Times New Roman" w:hAnsi="Times New Roman" w:cs="Times New Roman"/>
          <w:sz w:val="24"/>
          <w:szCs w:val="24"/>
        </w:rPr>
        <w:t>.</w:t>
      </w:r>
      <w:r w:rsidR="00D4569F" w:rsidRPr="0065274B">
        <w:rPr>
          <w:rFonts w:ascii="Times New Roman" w:hAnsi="Times New Roman" w:cs="Times New Roman"/>
        </w:rPr>
        <w:t xml:space="preserve"> </w:t>
      </w:r>
      <w:r w:rsidR="00D4569F" w:rsidRPr="0065274B">
        <w:rPr>
          <w:rFonts w:ascii="Times New Roman" w:hAnsi="Times New Roman" w:cs="Times New Roman"/>
          <w:sz w:val="24"/>
          <w:szCs w:val="24"/>
        </w:rPr>
        <w:t>Chhattisgarh exhibits a diverse range of forest types, agroecological zones, and climatic gradients, fostering a rich spider fauna. However, the taxonomic and ecological characteristics of this fauna remain understudied (Bastawade, 2005).</w:t>
      </w:r>
      <w:r w:rsidR="00014A05" w:rsidRPr="0065274B">
        <w:rPr>
          <w:rFonts w:ascii="Times New Roman" w:hAnsi="Times New Roman" w:cs="Times New Roman"/>
        </w:rPr>
        <w:t xml:space="preserve"> </w:t>
      </w:r>
      <w:r w:rsidR="00014A05" w:rsidRPr="0065274B">
        <w:rPr>
          <w:rFonts w:ascii="Times New Roman" w:hAnsi="Times New Roman" w:cs="Times New Roman"/>
          <w:sz w:val="24"/>
          <w:szCs w:val="24"/>
        </w:rPr>
        <w:t>Habitat degradation resulting from deforestation, agricultural expansion, and mining activities in Chhattisgarh negatively impacts spider diversity. This is primarily due to the reduction of crucial microhabitats, such as leaf litter and understory vegetation, which are essential for spider survival (Sebastian &amp; Peter, 2009).</w:t>
      </w:r>
    </w:p>
    <w:p w14:paraId="763024EE" w14:textId="65843BB8" w:rsidR="00464FBA" w:rsidRDefault="00651D0E" w:rsidP="00464FBA">
      <w:pPr>
        <w:pStyle w:val="NormalWeb"/>
        <w:spacing w:line="360" w:lineRule="auto"/>
        <w:jc w:val="both"/>
      </w:pPr>
      <w:r>
        <w:t xml:space="preserve">The guild concept, referring to a community or organization structure, has been observed across a wide range of animal and plant </w:t>
      </w:r>
      <w:r w:rsidR="00530FFC">
        <w:t>assemblages.</w:t>
      </w:r>
      <w:r w:rsidR="00530FFC" w:rsidRPr="00651D0E">
        <w:t xml:space="preserve"> The</w:t>
      </w:r>
      <w:r w:rsidRPr="00651D0E">
        <w:t xml:space="preserve"> term "guild" was formally defined in a study of avian niche exploitation patterns as "a group of species that exploit the same class of environmental resources in a similar way," and this concept was subsequently extended to the arthropod fauna of collards (Root 1973).</w:t>
      </w:r>
      <w:r w:rsidR="00A14A89" w:rsidRPr="00A14A89">
        <w:t xml:space="preserve"> </w:t>
      </w:r>
      <w:r w:rsidR="00447802" w:rsidRPr="00447802">
        <w:t>Similarities observed in guild composition imply that plant habitat structure may influence the spider community.</w:t>
      </w:r>
      <w:r w:rsidR="00447802">
        <w:t xml:space="preserve"> (</w:t>
      </w:r>
      <w:r w:rsidR="00447802" w:rsidRPr="00447802">
        <w:t>Uetz</w:t>
      </w:r>
      <w:r w:rsidR="00447802">
        <w:t xml:space="preserve"> et al.1999) </w:t>
      </w:r>
      <w:r w:rsidR="00A14A89">
        <w:t xml:space="preserve">Spider guilds were delineated through hierarchical clustering techniques. Guild richness and abundance correlations typically </w:t>
      </w:r>
      <w:r w:rsidR="00447802">
        <w:t>exceeded than</w:t>
      </w:r>
      <w:r w:rsidR="00464FBA">
        <w:t xml:space="preserve"> </w:t>
      </w:r>
      <w:r w:rsidR="00447802">
        <w:t>the correlation</w:t>
      </w:r>
      <w:r w:rsidR="00464FBA">
        <w:t xml:space="preserve"> of family </w:t>
      </w:r>
      <w:r w:rsidR="00447802">
        <w:t>richness. (Cardoso et al..2011)</w:t>
      </w:r>
      <w:r w:rsidR="00FC3DDC">
        <w:t>.</w:t>
      </w:r>
    </w:p>
    <w:p w14:paraId="55EFBB6A" w14:textId="5E95333C" w:rsidR="009578F9" w:rsidRPr="0065274B" w:rsidRDefault="009578F9" w:rsidP="005016EB">
      <w:pPr>
        <w:spacing w:line="360" w:lineRule="auto"/>
        <w:jc w:val="both"/>
        <w:rPr>
          <w:rFonts w:ascii="Times New Roman" w:hAnsi="Times New Roman" w:cs="Times New Roman"/>
          <w:sz w:val="24"/>
          <w:szCs w:val="24"/>
        </w:rPr>
      </w:pPr>
      <w:r w:rsidRPr="0065274B">
        <w:rPr>
          <w:rFonts w:ascii="Times New Roman" w:hAnsi="Times New Roman" w:cs="Times New Roman"/>
          <w:sz w:val="24"/>
          <w:szCs w:val="24"/>
        </w:rPr>
        <w:t xml:space="preserve">Spider diversity in Chhattisgarh remains under </w:t>
      </w:r>
      <w:r w:rsidR="0022130D" w:rsidRPr="0065274B">
        <w:rPr>
          <w:rFonts w:ascii="Times New Roman" w:hAnsi="Times New Roman" w:cs="Times New Roman"/>
          <w:sz w:val="24"/>
          <w:szCs w:val="24"/>
        </w:rPr>
        <w:t>documented. The</w:t>
      </w:r>
      <w:r w:rsidRPr="0065274B">
        <w:rPr>
          <w:rFonts w:ascii="Times New Roman" w:hAnsi="Times New Roman" w:cs="Times New Roman"/>
          <w:sz w:val="24"/>
          <w:szCs w:val="24"/>
        </w:rPr>
        <w:t xml:space="preserve"> present study investigates the spiders inhabiting </w:t>
      </w:r>
      <w:r w:rsidR="00AB50E3" w:rsidRPr="0065274B">
        <w:rPr>
          <w:rFonts w:ascii="Times New Roman" w:hAnsi="Times New Roman" w:cs="Times New Roman"/>
          <w:sz w:val="24"/>
          <w:szCs w:val="24"/>
        </w:rPr>
        <w:t>surrounding Kedar dam situated in the Deogaon, Patharipali, village, it is 21 km from Sarangarh–Bilaigarh district of Chhattisgarh, India,</w:t>
      </w:r>
    </w:p>
    <w:p w14:paraId="25CB4716" w14:textId="729F1704" w:rsidR="002F57A7" w:rsidRPr="00414B30" w:rsidRDefault="0022130D" w:rsidP="00D52278">
      <w:pPr>
        <w:pStyle w:val="NormalWeb"/>
        <w:spacing w:line="360" w:lineRule="auto"/>
        <w:jc w:val="both"/>
      </w:pPr>
      <w:bookmarkStart w:id="1" w:name="_Hlk213667324"/>
      <w:r w:rsidRPr="00752A61">
        <w:rPr>
          <w:highlight w:val="red"/>
        </w:rPr>
        <w:t>.</w:t>
      </w:r>
      <w:r w:rsidRPr="0065274B">
        <w:t xml:space="preserve"> </w:t>
      </w:r>
      <w:r w:rsidRPr="00414B30">
        <w:t xml:space="preserve">Spiders fulfil a significant ecological function as predators, contributing to the maintenance of ecological </w:t>
      </w:r>
      <w:r w:rsidR="00F95CD2" w:rsidRPr="00414B30">
        <w:t xml:space="preserve">equilibrium. Due to their behavioural characteristics, such as web construction, foraging techniques, and habitat specificity, spiders are well-suited for application as bioindicators in environmental monitoring (Pearce &amp; Venier, 2006) </w:t>
      </w:r>
      <w:r w:rsidR="007C0DF1" w:rsidRPr="00414B30">
        <w:t xml:space="preserve">The identification of Indian spiders has been achieved through taxonomic keys, morphological characteristics, and </w:t>
      </w:r>
      <w:r w:rsidR="00E71254" w:rsidRPr="00414B30">
        <w:t>behavioural</w:t>
      </w:r>
      <w:r w:rsidR="007C0DF1" w:rsidRPr="00414B30">
        <w:t xml:space="preserve"> observations, as detailed in Tikader (1982, 1987). Recent publications (2012-2023) and the Indian Biodiversity website provide further resources</w:t>
      </w:r>
      <w:bookmarkEnd w:id="1"/>
      <w:r w:rsidR="002F57A7" w:rsidRPr="00414B30">
        <w:t xml:space="preserve"> Research on spider diversity in India has been conducted in several protected areas. Notably, Gajbe, (1995b) in a study within the Indravati Tiger Reserve, documented 13 spider species. Further investigations by Rane and Singh identified five species</w:t>
      </w:r>
      <w:r w:rsidR="00D52278" w:rsidRPr="00414B30">
        <w:t xml:space="preserve"> (1977)</w:t>
      </w:r>
      <w:r w:rsidR="002F57A7" w:rsidRPr="00414B30">
        <w:t xml:space="preserve">, while </w:t>
      </w:r>
      <w:r w:rsidR="00D52278" w:rsidRPr="00414B30">
        <w:t xml:space="preserve">Gajbe </w:t>
      </w:r>
      <w:r w:rsidRPr="00414B30">
        <w:t>P. (2003)</w:t>
      </w:r>
      <w:r w:rsidR="002F57A7" w:rsidRPr="00414B30">
        <w:t xml:space="preserve"> recorded 14 species within the Kanha Tiger Reserve, Madhya </w:t>
      </w:r>
      <w:r w:rsidR="002F57A7" w:rsidRPr="00414B30">
        <w:lastRenderedPageBreak/>
        <w:t>Pradesh. Additionally, Gajbe</w:t>
      </w:r>
      <w:r w:rsidR="00AC1CDE" w:rsidRPr="00414B30">
        <w:t xml:space="preserve"> </w:t>
      </w:r>
      <w:r w:rsidRPr="00414B30">
        <w:t>2003)</w:t>
      </w:r>
      <w:r w:rsidR="002F57A7" w:rsidRPr="00414B30">
        <w:t xml:space="preserve"> compiled a checklist encompassing 186 spider species, classified into 69 genera and 24 families, across the regions of Madhya Pradesh and Chhattisgarh. </w:t>
      </w:r>
    </w:p>
    <w:p w14:paraId="644E84C4" w14:textId="3E859262" w:rsidR="007C0DF1" w:rsidRPr="00414B30" w:rsidRDefault="00CB5F89" w:rsidP="005016EB">
      <w:pPr>
        <w:spacing w:line="360" w:lineRule="auto"/>
        <w:jc w:val="both"/>
        <w:rPr>
          <w:rFonts w:ascii="Times New Roman" w:hAnsi="Times New Roman" w:cs="Times New Roman"/>
          <w:b/>
          <w:bCs/>
          <w:sz w:val="24"/>
          <w:szCs w:val="24"/>
        </w:rPr>
      </w:pPr>
      <w:r w:rsidRPr="00414B30">
        <w:rPr>
          <w:rFonts w:ascii="Times New Roman" w:hAnsi="Times New Roman" w:cs="Times New Roman"/>
          <w:b/>
          <w:bCs/>
          <w:sz w:val="24"/>
          <w:szCs w:val="24"/>
        </w:rPr>
        <w:t>2. METHODOLOGY</w:t>
      </w:r>
    </w:p>
    <w:p w14:paraId="426AB91C" w14:textId="2907AB4A" w:rsidR="007C0DF1" w:rsidRPr="00414B30" w:rsidRDefault="00CB5F89" w:rsidP="005016EB">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2,1 STUDY AREA</w:t>
      </w:r>
      <w:r w:rsidR="007C0DF1" w:rsidRPr="00414B30">
        <w:rPr>
          <w:rFonts w:ascii="Times New Roman" w:hAnsi="Times New Roman" w:cs="Times New Roman"/>
          <w:sz w:val="24"/>
          <w:szCs w:val="24"/>
        </w:rPr>
        <w:t xml:space="preserve">-- The current study was conducted </w:t>
      </w:r>
      <w:bookmarkStart w:id="2" w:name="_Hlk213667259"/>
      <w:r w:rsidR="00100727" w:rsidRPr="00414B30">
        <w:rPr>
          <w:rFonts w:ascii="Times New Roman" w:hAnsi="Times New Roman" w:cs="Times New Roman"/>
          <w:sz w:val="24"/>
          <w:szCs w:val="24"/>
        </w:rPr>
        <w:t xml:space="preserve">surrounding </w:t>
      </w:r>
      <w:r w:rsidR="007C0DF1" w:rsidRPr="00414B30">
        <w:rPr>
          <w:rFonts w:ascii="Times New Roman" w:hAnsi="Times New Roman" w:cs="Times New Roman"/>
          <w:sz w:val="24"/>
          <w:szCs w:val="24"/>
        </w:rPr>
        <w:t>Kedar dam situated in the</w:t>
      </w:r>
      <w:r w:rsidR="00100727" w:rsidRPr="00414B30">
        <w:rPr>
          <w:rFonts w:ascii="Times New Roman" w:hAnsi="Times New Roman" w:cs="Times New Roman"/>
          <w:sz w:val="24"/>
          <w:szCs w:val="24"/>
        </w:rPr>
        <w:t xml:space="preserve"> Deogaon, Patharipali, </w:t>
      </w:r>
      <w:r w:rsidR="007C0DF1" w:rsidRPr="00414B30">
        <w:rPr>
          <w:rFonts w:ascii="Times New Roman" w:hAnsi="Times New Roman" w:cs="Times New Roman"/>
          <w:sz w:val="24"/>
          <w:szCs w:val="24"/>
        </w:rPr>
        <w:t>village</w:t>
      </w:r>
      <w:r w:rsidR="00224C40" w:rsidRPr="00414B30">
        <w:rPr>
          <w:rFonts w:ascii="Times New Roman" w:hAnsi="Times New Roman" w:cs="Times New Roman"/>
          <w:sz w:val="24"/>
          <w:szCs w:val="24"/>
        </w:rPr>
        <w:t>,</w:t>
      </w:r>
      <w:r w:rsidR="007C0DF1" w:rsidRPr="00414B30">
        <w:rPr>
          <w:rFonts w:ascii="Times New Roman" w:hAnsi="Times New Roman" w:cs="Times New Roman"/>
          <w:sz w:val="24"/>
          <w:szCs w:val="24"/>
        </w:rPr>
        <w:t xml:space="preserve"> </w:t>
      </w:r>
      <w:r w:rsidR="00224C40" w:rsidRPr="00414B30">
        <w:rPr>
          <w:rFonts w:ascii="Times New Roman" w:hAnsi="Times New Roman" w:cs="Times New Roman"/>
          <w:sz w:val="24"/>
          <w:szCs w:val="24"/>
        </w:rPr>
        <w:t xml:space="preserve">it is 21 km from </w:t>
      </w:r>
      <w:r w:rsidR="007C0DF1" w:rsidRPr="00414B30">
        <w:rPr>
          <w:rFonts w:ascii="Times New Roman" w:hAnsi="Times New Roman" w:cs="Times New Roman"/>
          <w:sz w:val="24"/>
          <w:szCs w:val="24"/>
        </w:rPr>
        <w:t xml:space="preserve">Sarangarh–Bilaigarh district of Chhattisgarh, India, </w:t>
      </w:r>
      <w:bookmarkEnd w:id="2"/>
      <w:r w:rsidR="007C0DF1" w:rsidRPr="00414B30">
        <w:rPr>
          <w:rFonts w:ascii="Times New Roman" w:hAnsi="Times New Roman" w:cs="Times New Roman"/>
          <w:sz w:val="24"/>
          <w:szCs w:val="24"/>
        </w:rPr>
        <w:t xml:space="preserve">The geographical coordinates of this area are </w:t>
      </w:r>
      <w:r w:rsidR="00100727" w:rsidRPr="00414B30">
        <w:rPr>
          <w:rFonts w:ascii="Times New Roman" w:hAnsi="Times New Roman" w:cs="Times New Roman"/>
          <w:sz w:val="24"/>
          <w:szCs w:val="24"/>
        </w:rPr>
        <w:t>21°33'50.4"N 82°58'27.5"E</w:t>
      </w:r>
      <w:r w:rsidR="007C0DF1" w:rsidRPr="00414B30">
        <w:rPr>
          <w:rFonts w:ascii="Times New Roman" w:hAnsi="Times New Roman" w:cs="Times New Roman"/>
          <w:sz w:val="24"/>
          <w:szCs w:val="24"/>
        </w:rPr>
        <w:t xml:space="preserve"> and the elevation is 217 m (712 ft).</w:t>
      </w:r>
      <w:r w:rsidR="00224C40" w:rsidRPr="00414B30">
        <w:rPr>
          <w:rFonts w:ascii="Times New Roman" w:hAnsi="Times New Roman" w:cs="Times New Roman"/>
          <w:sz w:val="24"/>
          <w:szCs w:val="24"/>
        </w:rPr>
        <w:t xml:space="preserve"> The Dam is situated within a tropical dry deciduous forest environment.</w:t>
      </w:r>
    </w:p>
    <w:p w14:paraId="51825AC5" w14:textId="087CFB7D" w:rsidR="00984340" w:rsidRPr="00414B30" w:rsidRDefault="00CB5F89" w:rsidP="00984340">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2.2 CLIMATE</w:t>
      </w:r>
      <w:r w:rsidRPr="00414B30">
        <w:rPr>
          <w:rFonts w:ascii="Times New Roman" w:hAnsi="Times New Roman" w:cs="Times New Roman"/>
          <w:sz w:val="24"/>
          <w:szCs w:val="24"/>
        </w:rPr>
        <w:t xml:space="preserve"> – </w:t>
      </w:r>
      <w:r w:rsidR="00984340" w:rsidRPr="00414B30">
        <w:rPr>
          <w:rFonts w:ascii="Times New Roman" w:hAnsi="Times New Roman" w:cs="Times New Roman"/>
          <w:sz w:val="24"/>
          <w:szCs w:val="24"/>
        </w:rPr>
        <w:t xml:space="preserve">Sarangarh-Bilaigarh exhibits a tropical climate characterized by high temperatures, significant humidity, and pronounced monsoon rainfall. Annually, temperatures typically fluctuate between 20°C (68°F) and 34°C (93°F), with April, May, and June representing the warmest period. The region experiences an average annual rainfall of 1596 mm (62.8 inches), with the highest precipitation levels recorded during June, July, and August. August averages the </w:t>
      </w:r>
      <w:r w:rsidR="000D79A3" w:rsidRPr="00414B30">
        <w:rPr>
          <w:rFonts w:ascii="Times New Roman" w:hAnsi="Times New Roman" w:cs="Times New Roman"/>
          <w:sz w:val="24"/>
          <w:szCs w:val="24"/>
        </w:rPr>
        <w:t>rainiest</w:t>
      </w:r>
      <w:r w:rsidR="00984340" w:rsidRPr="00414B30">
        <w:rPr>
          <w:rFonts w:ascii="Times New Roman" w:hAnsi="Times New Roman" w:cs="Times New Roman"/>
          <w:sz w:val="24"/>
          <w:szCs w:val="24"/>
        </w:rPr>
        <w:t xml:space="preserve"> days at 27.5, while November experiences minimal rainfall, averaging only 5mm (0.2 inches). Sarangarh benefits from approximately 3624 hours of sunshine per year, with March, April, and May receiving the greatest amount of solar radiation.</w:t>
      </w:r>
    </w:p>
    <w:p w14:paraId="6D35AAC8" w14:textId="51F2C611" w:rsidR="00984340" w:rsidRPr="00414B30" w:rsidRDefault="00CB5F89" w:rsidP="0057392B">
      <w:pPr>
        <w:pStyle w:val="NormalWeb"/>
        <w:spacing w:line="360" w:lineRule="auto"/>
        <w:jc w:val="both"/>
      </w:pPr>
      <w:r w:rsidRPr="00414B30">
        <w:rPr>
          <w:b/>
          <w:bCs/>
        </w:rPr>
        <w:t xml:space="preserve">2.3 VEGETATION </w:t>
      </w:r>
      <w:r w:rsidR="00ED361B" w:rsidRPr="00414B30">
        <w:t>–</w:t>
      </w:r>
      <w:r w:rsidR="008F7698" w:rsidRPr="00414B30">
        <w:t xml:space="preserve"> The dam features diverse vegetation characterize by try deciduous flora such as </w:t>
      </w:r>
      <w:proofErr w:type="spellStart"/>
      <w:r w:rsidR="008F7698" w:rsidRPr="00414B30">
        <w:t>Acaia</w:t>
      </w:r>
      <w:proofErr w:type="spellEnd"/>
      <w:r w:rsidR="008F7698" w:rsidRPr="00414B30">
        <w:t xml:space="preserve"> </w:t>
      </w:r>
      <w:proofErr w:type="spellStart"/>
      <w:r w:rsidR="00C83A0D" w:rsidRPr="00414B30">
        <w:t>nilotica</w:t>
      </w:r>
      <w:proofErr w:type="spellEnd"/>
      <w:r w:rsidR="00C83A0D" w:rsidRPr="00414B30">
        <w:t xml:space="preserve">, </w:t>
      </w:r>
      <w:proofErr w:type="spellStart"/>
      <w:r w:rsidR="00C83A0D" w:rsidRPr="00414B30">
        <w:t>Aegle</w:t>
      </w:r>
      <w:proofErr w:type="spellEnd"/>
      <w:r w:rsidR="008F7698" w:rsidRPr="00414B30">
        <w:t xml:space="preserve"> </w:t>
      </w:r>
      <w:proofErr w:type="spellStart"/>
      <w:r w:rsidR="008F7698" w:rsidRPr="00414B30">
        <w:t>marmelos</w:t>
      </w:r>
      <w:proofErr w:type="spellEnd"/>
      <w:r w:rsidR="008F7698" w:rsidRPr="00414B30">
        <w:t xml:space="preserve">, </w:t>
      </w:r>
      <w:proofErr w:type="spellStart"/>
      <w:r w:rsidR="008F7698" w:rsidRPr="00414B30">
        <w:t>Baunia</w:t>
      </w:r>
      <w:proofErr w:type="spellEnd"/>
      <w:r w:rsidR="008F7698" w:rsidRPr="00414B30">
        <w:t xml:space="preserve"> </w:t>
      </w:r>
      <w:proofErr w:type="spellStart"/>
      <w:r w:rsidR="008F7698" w:rsidRPr="00414B30">
        <w:t>tomentosa</w:t>
      </w:r>
      <w:proofErr w:type="spellEnd"/>
      <w:r w:rsidR="008F7698" w:rsidRPr="00414B30">
        <w:t xml:space="preserve"> </w:t>
      </w:r>
      <w:proofErr w:type="spellStart"/>
      <w:r w:rsidR="008F7698" w:rsidRPr="00414B30">
        <w:t>Baunia</w:t>
      </w:r>
      <w:proofErr w:type="spellEnd"/>
      <w:r w:rsidR="008F7698" w:rsidRPr="00414B30">
        <w:t xml:space="preserve"> </w:t>
      </w:r>
      <w:proofErr w:type="spellStart"/>
      <w:r w:rsidR="00C83A0D" w:rsidRPr="00414B30">
        <w:t>tomentosa</w:t>
      </w:r>
      <w:proofErr w:type="spellEnd"/>
      <w:r w:rsidR="00C83A0D" w:rsidRPr="00414B30">
        <w:t xml:space="preserve">, </w:t>
      </w:r>
      <w:proofErr w:type="spellStart"/>
      <w:r w:rsidR="00C83A0D" w:rsidRPr="00414B30">
        <w:t>Biophytum</w:t>
      </w:r>
      <w:proofErr w:type="spellEnd"/>
      <w:r w:rsidR="008F7698" w:rsidRPr="00414B30">
        <w:t xml:space="preserve"> </w:t>
      </w:r>
      <w:proofErr w:type="spellStart"/>
      <w:r w:rsidR="00C83A0D" w:rsidRPr="00414B30">
        <w:t>sensitivum</w:t>
      </w:r>
      <w:proofErr w:type="spellEnd"/>
      <w:r w:rsidR="00C83A0D" w:rsidRPr="00414B30">
        <w:t xml:space="preserve">, </w:t>
      </w:r>
      <w:proofErr w:type="spellStart"/>
      <w:r w:rsidR="00C83A0D" w:rsidRPr="00414B30">
        <w:t>Bombax</w:t>
      </w:r>
      <w:proofErr w:type="spellEnd"/>
      <w:r w:rsidR="008F7698" w:rsidRPr="00414B30">
        <w:t xml:space="preserve">, </w:t>
      </w:r>
      <w:proofErr w:type="spellStart"/>
      <w:r w:rsidR="008F7698" w:rsidRPr="00414B30">
        <w:t>Butea</w:t>
      </w:r>
      <w:proofErr w:type="spellEnd"/>
      <w:r w:rsidR="008F7698" w:rsidRPr="00414B30">
        <w:t xml:space="preserve"> monosperma, Cassia fistula, Gardenia </w:t>
      </w:r>
      <w:proofErr w:type="spellStart"/>
      <w:r w:rsidR="008F7698" w:rsidRPr="00414B30">
        <w:t>latifolia</w:t>
      </w:r>
      <w:proofErr w:type="spellEnd"/>
      <w:r w:rsidR="008F7698" w:rsidRPr="00414B30">
        <w:t xml:space="preserve">, Lantana </w:t>
      </w:r>
      <w:proofErr w:type="spellStart"/>
      <w:r w:rsidR="00C83A0D" w:rsidRPr="00414B30">
        <w:t>camara</w:t>
      </w:r>
      <w:proofErr w:type="spellEnd"/>
      <w:r w:rsidR="00C83A0D" w:rsidRPr="00414B30">
        <w:t>,</w:t>
      </w:r>
      <w:r w:rsidR="008F7698" w:rsidRPr="00414B30">
        <w:t xml:space="preserve"> </w:t>
      </w:r>
      <w:proofErr w:type="spellStart"/>
      <w:r w:rsidR="008F7698" w:rsidRPr="00414B30">
        <w:t>Madhuca</w:t>
      </w:r>
      <w:proofErr w:type="spellEnd"/>
      <w:r w:rsidR="008F7698" w:rsidRPr="00414B30">
        <w:t xml:space="preserve"> </w:t>
      </w:r>
      <w:proofErr w:type="spellStart"/>
      <w:r w:rsidR="008F7698" w:rsidRPr="00414B30">
        <w:t>longifolia,Mengifora</w:t>
      </w:r>
      <w:proofErr w:type="spellEnd"/>
      <w:r w:rsidR="008F7698" w:rsidRPr="00414B30">
        <w:t xml:space="preserve"> </w:t>
      </w:r>
      <w:proofErr w:type="spellStart"/>
      <w:r w:rsidR="008F7698" w:rsidRPr="00414B30">
        <w:t>indica</w:t>
      </w:r>
      <w:proofErr w:type="spellEnd"/>
      <w:r w:rsidR="008F7698" w:rsidRPr="00414B30">
        <w:t xml:space="preserve">, </w:t>
      </w:r>
      <w:r w:rsidR="00F25510" w:rsidRPr="00414B30">
        <w:t xml:space="preserve"> </w:t>
      </w:r>
      <w:proofErr w:type="spellStart"/>
      <w:r w:rsidR="00F25510" w:rsidRPr="00414B30">
        <w:t>Pterocarpus</w:t>
      </w:r>
      <w:proofErr w:type="spellEnd"/>
      <w:r w:rsidR="00F25510" w:rsidRPr="00414B30">
        <w:t xml:space="preserve"> </w:t>
      </w:r>
      <w:proofErr w:type="spellStart"/>
      <w:r w:rsidR="00F25510" w:rsidRPr="00414B30">
        <w:t>marsupium</w:t>
      </w:r>
      <w:proofErr w:type="spellEnd"/>
      <w:r w:rsidR="00F25510" w:rsidRPr="00414B30">
        <w:t xml:space="preserve">,  </w:t>
      </w:r>
      <w:proofErr w:type="spellStart"/>
      <w:r w:rsidR="00F25510" w:rsidRPr="00414B30">
        <w:t>Syzium</w:t>
      </w:r>
      <w:proofErr w:type="spellEnd"/>
      <w:r w:rsidR="00F25510" w:rsidRPr="00414B30">
        <w:t xml:space="preserve"> </w:t>
      </w:r>
      <w:proofErr w:type="spellStart"/>
      <w:r w:rsidR="00F25510" w:rsidRPr="00414B30">
        <w:t>cumuni</w:t>
      </w:r>
      <w:proofErr w:type="spellEnd"/>
      <w:r w:rsidR="00F25510" w:rsidRPr="00414B30">
        <w:t xml:space="preserve">, </w:t>
      </w:r>
      <w:proofErr w:type="spellStart"/>
      <w:r w:rsidR="00F25510" w:rsidRPr="00414B30">
        <w:t>Terminalia</w:t>
      </w:r>
      <w:proofErr w:type="spellEnd"/>
      <w:r w:rsidR="00F25510" w:rsidRPr="00414B30">
        <w:t xml:space="preserve"> </w:t>
      </w:r>
      <w:proofErr w:type="spellStart"/>
      <w:r w:rsidR="00F25510" w:rsidRPr="00414B30">
        <w:t>arjuna</w:t>
      </w:r>
      <w:proofErr w:type="spellEnd"/>
      <w:r w:rsidR="00F25510" w:rsidRPr="00414B30">
        <w:t xml:space="preserve">, </w:t>
      </w:r>
      <w:proofErr w:type="spellStart"/>
      <w:r w:rsidR="00F25510" w:rsidRPr="00414B30">
        <w:t>Zizypus</w:t>
      </w:r>
      <w:proofErr w:type="spellEnd"/>
      <w:r w:rsidR="00F25510" w:rsidRPr="00414B30">
        <w:t xml:space="preserve"> </w:t>
      </w:r>
      <w:proofErr w:type="spellStart"/>
      <w:r w:rsidR="00F25510" w:rsidRPr="00414B30">
        <w:t>oenophilia</w:t>
      </w:r>
      <w:proofErr w:type="spellEnd"/>
      <w:r w:rsidR="00F25510" w:rsidRPr="00414B30">
        <w:t xml:space="preserve"> etc.</w:t>
      </w:r>
      <w:r w:rsidR="00AE0CF0" w:rsidRPr="00AE0CF0">
        <w:t xml:space="preserve"> </w:t>
      </w:r>
      <w:r w:rsidR="00AE0CF0">
        <w:t>Cardoso et al. (2011),</w:t>
      </w:r>
      <w:r w:rsidR="00AE0CF0" w:rsidRPr="00AE0CF0">
        <w:t xml:space="preserve"> Sabnam et al. (2021) suggest that vegetation structure influences spider diversity in various plantations</w:t>
      </w:r>
      <w:proofErr w:type="gramStart"/>
      <w:r w:rsidR="00AE0CF0" w:rsidRPr="00752A61">
        <w:rPr>
          <w:highlight w:val="red"/>
        </w:rPr>
        <w:t>..</w:t>
      </w:r>
      <w:proofErr w:type="gramEnd"/>
    </w:p>
    <w:p w14:paraId="224A8CCD" w14:textId="7A100C29" w:rsidR="00CB5F89" w:rsidRPr="00414B30" w:rsidRDefault="00E343F0" w:rsidP="00CB5F89">
      <w:pPr>
        <w:pStyle w:val="NormalWeb"/>
        <w:spacing w:line="360" w:lineRule="auto"/>
        <w:jc w:val="both"/>
      </w:pPr>
      <w:r w:rsidRPr="00414B30">
        <w:rPr>
          <w:b/>
          <w:bCs/>
        </w:rPr>
        <w:t xml:space="preserve">2,4 </w:t>
      </w:r>
      <w:r w:rsidR="00CB5F89" w:rsidRPr="00414B30">
        <w:rPr>
          <w:b/>
          <w:bCs/>
        </w:rPr>
        <w:t>SAMPLING METHOD -</w:t>
      </w:r>
      <w:r w:rsidR="00CB5F89" w:rsidRPr="00414B30">
        <w:t xml:space="preserve">The spider sampling methods encompassed visual searches, maximizing visible range to locate specimens. Ground searches involved examining leaf litter and beneath fallen or dry wood. Sweep netting was employed to collect foliage-dwelling spiders from herbs and shrubs. Beating traps, utilizing a wooden stick and an umbrella positioned beneath trees, were implemented to capture spiders inaccessible by other means or observed in elevated locations. Web patterns and habitat types were documented for each </w:t>
      </w:r>
      <w:r w:rsidRPr="00414B30">
        <w:t>specimen</w:t>
      </w:r>
      <w:r w:rsidR="00CB5F89" w:rsidRPr="00414B30">
        <w:t>. Collection date, site, and habitat information were recorded for each sample</w:t>
      </w:r>
      <w:r w:rsidRPr="00414B30">
        <w:t>.</w:t>
      </w:r>
    </w:p>
    <w:p w14:paraId="542A8E4F" w14:textId="00898908" w:rsidR="00F25510" w:rsidRPr="00414B30" w:rsidRDefault="00E343F0" w:rsidP="00E343F0">
      <w:pPr>
        <w:pStyle w:val="NormalWeb"/>
        <w:spacing w:line="360" w:lineRule="auto"/>
        <w:jc w:val="both"/>
      </w:pPr>
      <w:r w:rsidRPr="00414B30">
        <w:rPr>
          <w:b/>
          <w:bCs/>
        </w:rPr>
        <w:lastRenderedPageBreak/>
        <w:t xml:space="preserve">2.5 </w:t>
      </w:r>
      <w:r w:rsidR="001E06C2" w:rsidRPr="00414B30">
        <w:rPr>
          <w:b/>
          <w:bCs/>
        </w:rPr>
        <w:t>PHOTOGRAPHY-</w:t>
      </w:r>
      <w:r w:rsidRPr="00414B30">
        <w:t xml:space="preserve"> All observed spider specimens were photographed using a digital SLR camera and the Vivo Mobile application. Following photographic documentation, collected spiders were returned to their native habitats. </w:t>
      </w:r>
      <w:r w:rsidRPr="00414B30">
        <w:rPr>
          <w:b/>
          <w:bCs/>
        </w:rPr>
        <w:t xml:space="preserve"> </w:t>
      </w:r>
      <w:r w:rsidRPr="00414B30">
        <w:rPr>
          <w:rFonts w:eastAsiaTheme="minorEastAsia"/>
          <w:color w:val="000000" w:themeColor="text1"/>
          <w:kern w:val="24"/>
          <w:lang w:val="en-US"/>
        </w:rPr>
        <w:t>The Dead specimens were</w:t>
      </w:r>
      <w:r w:rsidRPr="00414B30">
        <w:t xml:space="preserve"> stored in separate vials containing 70% ethyl alcohol for subsequent taxonomic processing.</w:t>
      </w:r>
    </w:p>
    <w:p w14:paraId="56F8367E" w14:textId="075CC06F" w:rsidR="00487FFC" w:rsidRPr="00414B30" w:rsidRDefault="0057392B" w:rsidP="00F84274">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 xml:space="preserve">2.6 </w:t>
      </w:r>
      <w:r w:rsidR="001E06C2" w:rsidRPr="00414B30">
        <w:rPr>
          <w:rFonts w:ascii="Times New Roman" w:hAnsi="Times New Roman" w:cs="Times New Roman"/>
          <w:b/>
          <w:bCs/>
          <w:sz w:val="24"/>
          <w:szCs w:val="24"/>
        </w:rPr>
        <w:t>IDENTIFICATION-</w:t>
      </w:r>
      <w:r w:rsidR="00ED361B" w:rsidRPr="00414B30">
        <w:rPr>
          <w:rFonts w:ascii="Times New Roman" w:hAnsi="Times New Roman" w:cs="Times New Roman"/>
          <w:sz w:val="24"/>
          <w:szCs w:val="24"/>
        </w:rPr>
        <w:t>The identification of Indian spiders has been achieved through taxonomic keys, morphological characteristics, and behavioral observations, as detailed in Tikader (1982, 1987)</w:t>
      </w:r>
      <w:r w:rsidR="00C83A0D" w:rsidRPr="00414B30">
        <w:rPr>
          <w:rFonts w:ascii="Times New Roman" w:hAnsi="Times New Roman" w:cs="Times New Roman"/>
          <w:sz w:val="24"/>
          <w:szCs w:val="24"/>
        </w:rPr>
        <w:t>,</w:t>
      </w:r>
      <w:r w:rsidR="00ED361B" w:rsidRPr="00414B30">
        <w:rPr>
          <w:rFonts w:ascii="Times New Roman" w:hAnsi="Times New Roman" w:cs="Times New Roman"/>
          <w:sz w:val="24"/>
          <w:szCs w:val="24"/>
        </w:rPr>
        <w:t xml:space="preserve"> </w:t>
      </w:r>
      <w:r w:rsidR="00C83A0D" w:rsidRPr="00414B30">
        <w:rPr>
          <w:rFonts w:ascii="Times New Roman" w:eastAsia="Times New Roman" w:hAnsi="Times New Roman" w:cs="Times New Roman"/>
          <w:kern w:val="0"/>
          <w:sz w:val="24"/>
          <w:szCs w:val="24"/>
          <w:lang w:eastAsia="en-IN"/>
          <w14:ligatures w14:val="none"/>
        </w:rPr>
        <w:t>and Barrion &amp; Litsinger (1995</w:t>
      </w:r>
      <w:r w:rsidR="00AC1CDE" w:rsidRPr="00414B30">
        <w:rPr>
          <w:rFonts w:ascii="Times New Roman" w:eastAsia="Times New Roman" w:hAnsi="Times New Roman" w:cs="Times New Roman"/>
          <w:kern w:val="0"/>
          <w:sz w:val="24"/>
          <w:szCs w:val="24"/>
          <w:lang w:eastAsia="en-IN"/>
          <w14:ligatures w14:val="none"/>
        </w:rPr>
        <w:t>).</w:t>
      </w:r>
      <w:r w:rsidR="00AC1CDE" w:rsidRPr="00414B30">
        <w:rPr>
          <w:rFonts w:ascii="Times New Roman" w:hAnsi="Times New Roman" w:cs="Times New Roman"/>
          <w:sz w:val="24"/>
          <w:szCs w:val="24"/>
        </w:rPr>
        <w:t xml:space="preserve"> Recent</w:t>
      </w:r>
      <w:r w:rsidR="00ED361B" w:rsidRPr="00414B30">
        <w:rPr>
          <w:rFonts w:ascii="Times New Roman" w:hAnsi="Times New Roman" w:cs="Times New Roman"/>
          <w:sz w:val="24"/>
          <w:szCs w:val="24"/>
        </w:rPr>
        <w:t xml:space="preserve"> publications (2020-2025) and the Indian </w:t>
      </w:r>
    </w:p>
    <w:p w14:paraId="218AD251" w14:textId="3F591144" w:rsidR="00F84274" w:rsidRDefault="00ED361B" w:rsidP="00F84274">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Biodiversity </w:t>
      </w:r>
      <w:r w:rsidR="0065274B" w:rsidRPr="00414B30">
        <w:rPr>
          <w:rFonts w:ascii="Times New Roman" w:hAnsi="Times New Roman" w:cs="Times New Roman"/>
          <w:sz w:val="24"/>
          <w:szCs w:val="24"/>
        </w:rPr>
        <w:t>website.</w:t>
      </w:r>
    </w:p>
    <w:p w14:paraId="158864FA" w14:textId="77777777" w:rsidR="00E54FF6" w:rsidRPr="00414B30" w:rsidRDefault="00E54FF6" w:rsidP="00F84274">
      <w:pPr>
        <w:spacing w:line="360" w:lineRule="auto"/>
        <w:jc w:val="both"/>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5016"/>
        <w:gridCol w:w="4051"/>
      </w:tblGrid>
      <w:tr w:rsidR="0057392B" w:rsidRPr="00414B30" w14:paraId="71C62E8A" w14:textId="3D430117" w:rsidTr="000061D2">
        <w:trPr>
          <w:trHeight w:val="2445"/>
        </w:trPr>
        <w:tc>
          <w:tcPr>
            <w:tcW w:w="5016" w:type="dxa"/>
            <w:vMerge w:val="restart"/>
            <w:tcBorders>
              <w:right w:val="single" w:sz="24" w:space="0" w:color="7030A0"/>
            </w:tcBorders>
          </w:tcPr>
          <w:p w14:paraId="4D528507" w14:textId="6793398C" w:rsidR="0057392B" w:rsidRPr="00414B30" w:rsidRDefault="00A64D7F" w:rsidP="00F84274">
            <w:pPr>
              <w:rPr>
                <w:rFonts w:ascii="Times New Roman" w:hAnsi="Times New Roman" w:cs="Times New Roman"/>
                <w:sz w:val="24"/>
                <w:szCs w:val="24"/>
              </w:rPr>
            </w:pPr>
            <w:r w:rsidRPr="00414B30">
              <w:rPr>
                <w:rFonts w:ascii="Times New Roman" w:hAnsi="Times New Roman" w:cs="Times New Roman"/>
                <w:noProof/>
                <w:sz w:val="24"/>
                <w:szCs w:val="24"/>
                <w:lang w:val="en-IN" w:eastAsia="en-IN"/>
              </w:rPr>
              <mc:AlternateContent>
                <mc:Choice Requires="wps">
                  <w:drawing>
                    <wp:anchor distT="0" distB="0" distL="114300" distR="114300" simplePos="0" relativeHeight="251698176" behindDoc="0" locked="0" layoutInCell="1" allowOverlap="1" wp14:anchorId="0C8D2CF8" wp14:editId="06A28784">
                      <wp:simplePos x="0" y="0"/>
                      <wp:positionH relativeFrom="column">
                        <wp:posOffset>1717675</wp:posOffset>
                      </wp:positionH>
                      <wp:positionV relativeFrom="paragraph">
                        <wp:posOffset>2016125</wp:posOffset>
                      </wp:positionV>
                      <wp:extent cx="3239135" cy="333375"/>
                      <wp:effectExtent l="0" t="0" r="37465" b="85725"/>
                      <wp:wrapNone/>
                      <wp:docPr id="390248943" name="Straight Arrow Connector 42"/>
                      <wp:cNvGraphicFramePr/>
                      <a:graphic xmlns:a="http://schemas.openxmlformats.org/drawingml/2006/main">
                        <a:graphicData uri="http://schemas.microsoft.com/office/word/2010/wordprocessingShape">
                          <wps:wsp>
                            <wps:cNvCnPr/>
                            <wps:spPr>
                              <a:xfrm>
                                <a:off x="0" y="0"/>
                                <a:ext cx="323913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AC5A24" id="_x0000_t32" coordsize="21600,21600" o:spt="32" o:oned="t" path="m,l21600,21600e" filled="f">
                      <v:path arrowok="t" fillok="f" o:connecttype="none"/>
                      <o:lock v:ext="edit" shapetype="t"/>
                    </v:shapetype>
                    <v:shape id="Straight Arrow Connector 42" o:spid="_x0000_s1026" type="#_x0000_t32" style="position:absolute;margin-left:135.25pt;margin-top:158.75pt;width:255.0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" strokecolor="#4579b8 [3044]">
                      <v:stroke endarrow="block"/>
                    </v:shape>
                  </w:pict>
                </mc:Fallback>
              </mc:AlternateContent>
            </w:r>
            <w:r w:rsidR="0057392B" w:rsidRPr="00414B30">
              <w:rPr>
                <w:rFonts w:ascii="Times New Roman" w:hAnsi="Times New Roman" w:cs="Times New Roman"/>
                <w:noProof/>
                <w:sz w:val="24"/>
                <w:szCs w:val="24"/>
                <w:lang w:val="en-IN" w:eastAsia="en-IN"/>
              </w:rPr>
              <w:drawing>
                <wp:inline distT="0" distB="0" distL="0" distR="0" wp14:anchorId="2EF45C01" wp14:editId="1508146E">
                  <wp:extent cx="3000375" cy="3448050"/>
                  <wp:effectExtent l="38100" t="38100" r="47625" b="38100"/>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5CB69C-B8F7-37F4-6468-61347CC96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5CB69C-B8F7-37F4-6468-61347CC96B0E}"/>
                              </a:ext>
                            </a:extLst>
                          </pic:cNvPr>
                          <pic:cNvPicPr>
                            <a:picLocks noChangeAspect="1"/>
                          </pic:cNvPicPr>
                        </pic:nvPicPr>
                        <pic:blipFill rotWithShape="1">
                          <a:blip r:embed="rId7">
                            <a:extLst>
                              <a:ext uri="{28A0092B-C50C-407E-A947-70E740481C1C}">
                                <a14:useLocalDpi xmlns:a14="http://schemas.microsoft.com/office/drawing/2010/main" val="0"/>
                              </a:ext>
                            </a:extLst>
                          </a:blip>
                          <a:srcRect b="10285"/>
                          <a:stretch/>
                        </pic:blipFill>
                        <pic:spPr bwMode="auto">
                          <a:xfrm>
                            <a:off x="0" y="0"/>
                            <a:ext cx="3000761" cy="3448494"/>
                          </a:xfrm>
                          <a:prstGeom prst="rect">
                            <a:avLst/>
                          </a:prstGeom>
                          <a:noFill/>
                          <a:ln w="38100">
                            <a:solidFill>
                              <a:srgbClr val="7030A0"/>
                            </a:solidFill>
                          </a:ln>
                          <a:extLst>
                            <a:ext uri="{53640926-AAD7-44D8-BBD7-CCE9431645EC}">
                              <a14:shadowObscured xmlns:a14="http://schemas.microsoft.com/office/drawing/2010/main"/>
                            </a:ext>
                          </a:extLst>
                        </pic:spPr>
                      </pic:pic>
                    </a:graphicData>
                  </a:graphic>
                </wp:inline>
              </w:drawing>
            </w:r>
          </w:p>
        </w:tc>
        <w:tc>
          <w:tcPr>
            <w:tcW w:w="4051" w:type="dxa"/>
            <w:tcBorders>
              <w:top w:val="single" w:sz="24" w:space="0" w:color="7030A0"/>
              <w:left w:val="single" w:sz="24" w:space="0" w:color="7030A0"/>
              <w:right w:val="single" w:sz="24" w:space="0" w:color="7030A0"/>
            </w:tcBorders>
          </w:tcPr>
          <w:p w14:paraId="4E8DACB7" w14:textId="44FBBCCF" w:rsidR="0057392B" w:rsidRPr="00414B30" w:rsidRDefault="00A64D7F" w:rsidP="00F84274">
            <w:pPr>
              <w:rPr>
                <w:rFonts w:ascii="Times New Roman" w:hAnsi="Times New Roman" w:cs="Times New Roman"/>
                <w:sz w:val="24"/>
                <w:szCs w:val="24"/>
              </w:rPr>
            </w:pPr>
            <w:r w:rsidRPr="00414B30">
              <w:rPr>
                <w:rFonts w:ascii="Times New Roman" w:hAnsi="Times New Roman" w:cs="Times New Roman"/>
                <w:noProof/>
                <w:sz w:val="24"/>
                <w:szCs w:val="24"/>
                <w:lang w:val="en-IN" w:eastAsia="en-IN"/>
              </w:rPr>
              <w:drawing>
                <wp:inline distT="0" distB="0" distL="0" distR="0" wp14:anchorId="4FB94C82" wp14:editId="219C5C8B">
                  <wp:extent cx="2533650" cy="1533525"/>
                  <wp:effectExtent l="0" t="0" r="0" b="9525"/>
                  <wp:docPr id="12365822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936" cy="1533698"/>
                          </a:xfrm>
                          <a:prstGeom prst="rect">
                            <a:avLst/>
                          </a:prstGeom>
                          <a:noFill/>
                        </pic:spPr>
                      </pic:pic>
                    </a:graphicData>
                  </a:graphic>
                </wp:inline>
              </w:drawing>
            </w:r>
          </w:p>
        </w:tc>
      </w:tr>
      <w:tr w:rsidR="0057392B" w:rsidRPr="00414B30" w14:paraId="1B84990C" w14:textId="77777777" w:rsidTr="000061D2">
        <w:trPr>
          <w:trHeight w:val="3000"/>
        </w:trPr>
        <w:tc>
          <w:tcPr>
            <w:tcW w:w="5016" w:type="dxa"/>
            <w:vMerge/>
            <w:tcBorders>
              <w:right w:val="single" w:sz="24" w:space="0" w:color="7030A0"/>
            </w:tcBorders>
          </w:tcPr>
          <w:p w14:paraId="7259531B" w14:textId="77777777" w:rsidR="0057392B" w:rsidRPr="00414B30" w:rsidRDefault="0057392B" w:rsidP="00F84274">
            <w:pPr>
              <w:rPr>
                <w:rFonts w:ascii="Times New Roman" w:hAnsi="Times New Roman" w:cs="Times New Roman"/>
                <w:sz w:val="24"/>
                <w:szCs w:val="24"/>
              </w:rPr>
            </w:pPr>
          </w:p>
        </w:tc>
        <w:tc>
          <w:tcPr>
            <w:tcW w:w="4051" w:type="dxa"/>
            <w:tcBorders>
              <w:left w:val="single" w:sz="24" w:space="0" w:color="7030A0"/>
              <w:right w:val="single" w:sz="36" w:space="0" w:color="7030A0"/>
            </w:tcBorders>
          </w:tcPr>
          <w:p w14:paraId="67D618DC" w14:textId="27AE5F85" w:rsidR="0057392B" w:rsidRPr="00414B30" w:rsidRDefault="00A64D7F" w:rsidP="00F84274">
            <w:pPr>
              <w:rPr>
                <w:rFonts w:ascii="Times New Roman" w:hAnsi="Times New Roman" w:cs="Times New Roman"/>
                <w:sz w:val="24"/>
                <w:szCs w:val="24"/>
              </w:rPr>
            </w:pPr>
            <w:r w:rsidRPr="00414B30">
              <w:rPr>
                <w:rFonts w:ascii="Times New Roman" w:hAnsi="Times New Roman" w:cs="Times New Roman"/>
                <w:noProof/>
                <w:sz w:val="24"/>
                <w:szCs w:val="24"/>
                <w:lang w:val="en-IN" w:eastAsia="en-IN"/>
              </w:rPr>
              <mc:AlternateContent>
                <mc:Choice Requires="wps">
                  <w:drawing>
                    <wp:anchor distT="0" distB="0" distL="114300" distR="114300" simplePos="0" relativeHeight="251699200" behindDoc="0" locked="0" layoutInCell="1" allowOverlap="1" wp14:anchorId="221EC49B" wp14:editId="59370793">
                      <wp:simplePos x="0" y="0"/>
                      <wp:positionH relativeFrom="column">
                        <wp:posOffset>1400809</wp:posOffset>
                      </wp:positionH>
                      <wp:positionV relativeFrom="paragraph">
                        <wp:posOffset>-626111</wp:posOffset>
                      </wp:positionV>
                      <wp:extent cx="314325" cy="1362075"/>
                      <wp:effectExtent l="57150" t="38100" r="28575" b="28575"/>
                      <wp:wrapNone/>
                      <wp:docPr id="1806165053" name="Straight Arrow Connector 43"/>
                      <wp:cNvGraphicFramePr/>
                      <a:graphic xmlns:a="http://schemas.openxmlformats.org/drawingml/2006/main">
                        <a:graphicData uri="http://schemas.microsoft.com/office/word/2010/wordprocessingShape">
                          <wps:wsp>
                            <wps:cNvCnPr/>
                            <wps:spPr>
                              <a:xfrm flipH="1" flipV="1">
                                <a:off x="0" y="0"/>
                                <a:ext cx="314325" cy="1362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F8D544" id="_x0000_t32" coordsize="21600,21600" o:spt="32" o:oned="t" path="m,l21600,21600e" filled="f">
                      <v:path arrowok="t" fillok="f" o:connecttype="none"/>
                      <o:lock v:ext="edit" shapetype="t"/>
                    </v:shapetype>
                    <v:shape id="Straight Arrow Connector 43" o:spid="_x0000_s1026" type="#_x0000_t32" style="position:absolute;margin-left:110.3pt;margin-top:-49.3pt;width:24.75pt;height:107.2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" strokecolor="#4579b8 [3044]">
                      <v:stroke endarrow="block"/>
                    </v:shape>
                  </w:pict>
                </mc:Fallback>
              </mc:AlternateContent>
            </w:r>
            <w:r w:rsidR="0057392B" w:rsidRPr="00414B30">
              <w:rPr>
                <w:rFonts w:ascii="Times New Roman" w:hAnsi="Times New Roman" w:cs="Times New Roman"/>
                <w:noProof/>
                <w:sz w:val="24"/>
                <w:szCs w:val="24"/>
                <w:lang w:val="en-IN" w:eastAsia="en-IN"/>
              </w:rPr>
              <w:drawing>
                <wp:inline distT="0" distB="0" distL="0" distR="0" wp14:anchorId="05C62175" wp14:editId="403E4D30">
                  <wp:extent cx="2514600" cy="1943100"/>
                  <wp:effectExtent l="0" t="0" r="0" b="0"/>
                  <wp:docPr id="55625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pic:spPr>
                      </pic:pic>
                    </a:graphicData>
                  </a:graphic>
                </wp:inline>
              </w:drawing>
            </w:r>
          </w:p>
        </w:tc>
      </w:tr>
    </w:tbl>
    <w:p w14:paraId="179B5DC6" w14:textId="2EC8D28A" w:rsidR="00312F05" w:rsidRPr="00414B30" w:rsidRDefault="0065274B" w:rsidP="00F84274">
      <w:pPr>
        <w:rPr>
          <w:rFonts w:ascii="Times New Roman" w:hAnsi="Times New Roman" w:cs="Times New Roman"/>
          <w:sz w:val="24"/>
          <w:szCs w:val="24"/>
        </w:rPr>
      </w:pPr>
      <w:r w:rsidRPr="00414B30">
        <w:rPr>
          <w:rFonts w:ascii="Times New Roman" w:hAnsi="Times New Roman" w:cs="Times New Roman"/>
          <w:sz w:val="24"/>
          <w:szCs w:val="24"/>
        </w:rPr>
        <w:tab/>
        <w:t xml:space="preserve">Fig.: </w:t>
      </w:r>
      <w:r w:rsidR="004E536F" w:rsidRPr="00414B30">
        <w:rPr>
          <w:rFonts w:ascii="Times New Roman" w:hAnsi="Times New Roman" w:cs="Times New Roman"/>
          <w:sz w:val="24"/>
          <w:szCs w:val="24"/>
        </w:rPr>
        <w:t>1</w:t>
      </w:r>
      <w:proofErr w:type="gramStart"/>
      <w:r w:rsidR="004E536F" w:rsidRPr="00414B30">
        <w:rPr>
          <w:rFonts w:ascii="Times New Roman" w:hAnsi="Times New Roman" w:cs="Times New Roman"/>
          <w:sz w:val="24"/>
          <w:szCs w:val="24"/>
        </w:rPr>
        <w:t>:</w:t>
      </w:r>
      <w:r w:rsidRPr="00414B30">
        <w:rPr>
          <w:rFonts w:ascii="Times New Roman" w:hAnsi="Times New Roman" w:cs="Times New Roman"/>
          <w:sz w:val="24"/>
          <w:szCs w:val="24"/>
        </w:rPr>
        <w:t>Study</w:t>
      </w:r>
      <w:proofErr w:type="gramEnd"/>
      <w:r w:rsidRPr="00414B30">
        <w:rPr>
          <w:rFonts w:ascii="Times New Roman" w:hAnsi="Times New Roman" w:cs="Times New Roman"/>
          <w:sz w:val="24"/>
          <w:szCs w:val="24"/>
        </w:rPr>
        <w:t xml:space="preserve"> </w:t>
      </w:r>
      <w:r w:rsidR="00325EA7" w:rsidRPr="00414B30">
        <w:rPr>
          <w:rFonts w:ascii="Times New Roman" w:hAnsi="Times New Roman" w:cs="Times New Roman"/>
          <w:sz w:val="24"/>
          <w:szCs w:val="24"/>
        </w:rPr>
        <w:t xml:space="preserve">Area: India-Chhattisgarh-Sarangarh-Bilaigarh </w:t>
      </w:r>
      <w:r w:rsidRPr="00414B30">
        <w:rPr>
          <w:rFonts w:ascii="Times New Roman" w:hAnsi="Times New Roman" w:cs="Times New Roman"/>
          <w:sz w:val="24"/>
          <w:szCs w:val="24"/>
        </w:rPr>
        <w:t>-</w:t>
      </w:r>
      <w:r w:rsidR="00325EA7" w:rsidRPr="00414B30">
        <w:rPr>
          <w:rFonts w:ascii="Times New Roman" w:hAnsi="Times New Roman" w:cs="Times New Roman"/>
          <w:sz w:val="24"/>
          <w:szCs w:val="24"/>
        </w:rPr>
        <w:t>Kedar Dam</w:t>
      </w:r>
    </w:p>
    <w:p w14:paraId="5E7F6AF9" w14:textId="77777777" w:rsidR="00312F05" w:rsidRPr="00414B30" w:rsidRDefault="00312F05" w:rsidP="00F84274">
      <w:pPr>
        <w:rPr>
          <w:rFonts w:ascii="Times New Roman" w:hAnsi="Times New Roman" w:cs="Times New Roman"/>
          <w:sz w:val="24"/>
          <w:szCs w:val="24"/>
        </w:rPr>
      </w:pPr>
    </w:p>
    <w:tbl>
      <w:tblPr>
        <w:tblStyle w:val="TableGrid"/>
        <w:tblW w:w="0" w:type="auto"/>
        <w:tblInd w:w="421" w:type="dxa"/>
        <w:tblLook w:val="04A0" w:firstRow="1" w:lastRow="0" w:firstColumn="1" w:lastColumn="0" w:noHBand="0" w:noVBand="1"/>
      </w:tblPr>
      <w:tblGrid>
        <w:gridCol w:w="4613"/>
        <w:gridCol w:w="4236"/>
      </w:tblGrid>
      <w:tr w:rsidR="00341F80" w:rsidRPr="00414B30" w14:paraId="74C35ADA" w14:textId="77777777" w:rsidTr="00877174">
        <w:trPr>
          <w:trHeight w:val="3173"/>
        </w:trPr>
        <w:tc>
          <w:tcPr>
            <w:tcW w:w="4613" w:type="dxa"/>
            <w:tcBorders>
              <w:top w:val="single" w:sz="36" w:space="0" w:color="7030A0"/>
              <w:left w:val="single" w:sz="36" w:space="0" w:color="7030A0"/>
              <w:bottom w:val="single" w:sz="36" w:space="0" w:color="7030A0"/>
              <w:right w:val="single" w:sz="36" w:space="0" w:color="7030A0"/>
            </w:tcBorders>
          </w:tcPr>
          <w:p w14:paraId="2A158E63" w14:textId="5DC69991" w:rsidR="009C42EE" w:rsidRPr="00414B30" w:rsidRDefault="00341F80" w:rsidP="00F84274">
            <w:pPr>
              <w:rPr>
                <w:rFonts w:ascii="Times New Roman" w:hAnsi="Times New Roman" w:cs="Times New Roman"/>
                <w:sz w:val="24"/>
                <w:szCs w:val="24"/>
              </w:rPr>
            </w:pPr>
            <w:r w:rsidRPr="00414B30">
              <w:rPr>
                <w:rFonts w:ascii="Times New Roman" w:hAnsi="Times New Roman" w:cs="Times New Roman"/>
                <w:noProof/>
                <w:sz w:val="24"/>
                <w:szCs w:val="24"/>
                <w:lang w:val="en-IN" w:eastAsia="en-IN"/>
              </w:rPr>
              <w:lastRenderedPageBreak/>
              <w:drawing>
                <wp:inline distT="0" distB="0" distL="0" distR="0" wp14:anchorId="4EAF80AB" wp14:editId="242103D2">
                  <wp:extent cx="2886075" cy="2028825"/>
                  <wp:effectExtent l="0" t="0" r="9525" b="9525"/>
                  <wp:docPr id="21546199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840" t="9972" r="12339" b="15599"/>
                          <a:stretch/>
                        </pic:blipFill>
                        <pic:spPr bwMode="auto">
                          <a:xfrm>
                            <a:off x="0" y="0"/>
                            <a:ext cx="2886075" cy="2028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6" w:type="dxa"/>
            <w:tcBorders>
              <w:top w:val="single" w:sz="36" w:space="0" w:color="7030A0"/>
              <w:left w:val="single" w:sz="36" w:space="0" w:color="7030A0"/>
              <w:bottom w:val="single" w:sz="36" w:space="0" w:color="7030A0"/>
              <w:right w:val="single" w:sz="36" w:space="0" w:color="7030A0"/>
            </w:tcBorders>
          </w:tcPr>
          <w:p w14:paraId="1804371F" w14:textId="3FAF65DD" w:rsidR="009C42EE" w:rsidRPr="00414B30" w:rsidRDefault="00341F80" w:rsidP="00F84274">
            <w:pPr>
              <w:rPr>
                <w:rFonts w:ascii="Times New Roman" w:hAnsi="Times New Roman" w:cs="Times New Roman"/>
                <w:sz w:val="24"/>
                <w:szCs w:val="24"/>
              </w:rPr>
            </w:pPr>
            <w:r w:rsidRPr="00414B30">
              <w:rPr>
                <w:rFonts w:ascii="Times New Roman" w:hAnsi="Times New Roman" w:cs="Times New Roman"/>
                <w:noProof/>
                <w:sz w:val="24"/>
                <w:szCs w:val="24"/>
                <w:lang w:val="en-IN" w:eastAsia="en-IN"/>
              </w:rPr>
              <w:drawing>
                <wp:inline distT="0" distB="0" distL="0" distR="0" wp14:anchorId="64653E92" wp14:editId="4FA4B3BC">
                  <wp:extent cx="2647950" cy="2085755"/>
                  <wp:effectExtent l="0" t="0" r="0" b="0"/>
                  <wp:docPr id="12340192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58" t="11040" r="9496"/>
                          <a:stretch/>
                        </pic:blipFill>
                        <pic:spPr bwMode="auto">
                          <a:xfrm>
                            <a:off x="0" y="0"/>
                            <a:ext cx="2650090" cy="20874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8355D2" w14:textId="30471B1A" w:rsidR="009C42EE" w:rsidRPr="00414B30" w:rsidRDefault="00DD2DC9" w:rsidP="00F84274">
      <w:pPr>
        <w:rPr>
          <w:rFonts w:ascii="Times New Roman" w:hAnsi="Times New Roman" w:cs="Times New Roman"/>
          <w:sz w:val="24"/>
          <w:szCs w:val="24"/>
        </w:rPr>
      </w:pPr>
      <w:r w:rsidRPr="00414B30">
        <w:rPr>
          <w:rFonts w:ascii="Times New Roman" w:hAnsi="Times New Roman" w:cs="Times New Roman"/>
          <w:noProof/>
          <w:sz w:val="24"/>
          <w:szCs w:val="24"/>
          <w:lang w:val="en-IN" w:eastAsia="en-IN"/>
        </w:rPr>
        <mc:AlternateContent>
          <mc:Choice Requires="wps">
            <w:drawing>
              <wp:anchor distT="0" distB="0" distL="114300" distR="114300" simplePos="0" relativeHeight="251701248" behindDoc="0" locked="0" layoutInCell="1" allowOverlap="1" wp14:anchorId="32E7866B" wp14:editId="5F040A38">
                <wp:simplePos x="0" y="0"/>
                <wp:positionH relativeFrom="margin">
                  <wp:posOffset>257175</wp:posOffset>
                </wp:positionH>
                <wp:positionV relativeFrom="paragraph">
                  <wp:posOffset>7620</wp:posOffset>
                </wp:positionV>
                <wp:extent cx="5715000" cy="295275"/>
                <wp:effectExtent l="0" t="0" r="19050" b="28575"/>
                <wp:wrapNone/>
                <wp:docPr id="1650803788" name="Rectangle 53"/>
                <wp:cNvGraphicFramePr/>
                <a:graphic xmlns:a="http://schemas.openxmlformats.org/drawingml/2006/main">
                  <a:graphicData uri="http://schemas.microsoft.com/office/word/2010/wordprocessingShape">
                    <wps:wsp>
                      <wps:cNvSpPr/>
                      <wps:spPr>
                        <a:xfrm>
                          <a:off x="0" y="0"/>
                          <a:ext cx="571500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EC7F9E" w14:textId="35673D50" w:rsidR="00DD2DC9" w:rsidRDefault="004E536F" w:rsidP="00DD2DC9">
                            <w:r>
                              <w:t>Fig:2.</w:t>
                            </w:r>
                            <w:r w:rsidR="00DD2DC9" w:rsidRPr="00DD2DC9">
                              <w:t>Study Area – a</w:t>
                            </w:r>
                            <w:r>
                              <w:t>.</w:t>
                            </w:r>
                            <w:r w:rsidR="00DD2DC9" w:rsidRPr="00DD2DC9">
                              <w:t xml:space="preserve"> and   b. Surrounding Kedar Dam, Sarangarh- Bilaigarh District, Chhattisgarh,</w:t>
                            </w:r>
                            <w:r w:rsidR="00DD2DC9">
                              <w:t xml:space="preserve"> 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7866B" id="Rectangle 53" o:spid="_x0000_s1026" style="position:absolute;margin-left:20.25pt;margin-top:.6pt;width:450pt;height:2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" fillcolor="white [3201]" strokecolor="#f79646 [3209]" strokeweight="2pt">
                <v:textbox>
                  <w:txbxContent>
                    <w:p w14:paraId="0DEC7F9E" w14:textId="35673D50" w:rsidR="00DD2DC9" w:rsidRDefault="004E536F" w:rsidP="00DD2DC9">
                      <w:r>
                        <w:t>Fig:2.</w:t>
                      </w:r>
                      <w:r w:rsidR="00DD2DC9" w:rsidRPr="00DD2DC9">
                        <w:t>Study Area – a</w:t>
                      </w:r>
                      <w:r>
                        <w:t>.</w:t>
                      </w:r>
                      <w:r w:rsidR="00DD2DC9" w:rsidRPr="00DD2DC9">
                        <w:t xml:space="preserve"> and   b. Surrounding Kedar Dam, Sarangarh- Bilaigarh District, Chhattisgarh,</w:t>
                      </w:r>
                      <w:r w:rsidR="00DD2DC9">
                        <w:t xml:space="preserve"> India</w:t>
                      </w:r>
                    </w:p>
                  </w:txbxContent>
                </v:textbox>
                <w10:wrap anchorx="margin"/>
              </v:rect>
            </w:pict>
          </mc:Fallback>
        </mc:AlternateContent>
      </w:r>
    </w:p>
    <w:p w14:paraId="6DBDA0BD" w14:textId="77777777" w:rsidR="00E736AC" w:rsidRPr="00414B30" w:rsidRDefault="00E736AC" w:rsidP="00F84274">
      <w:pPr>
        <w:rPr>
          <w:rFonts w:ascii="Times New Roman" w:hAnsi="Times New Roman" w:cs="Times New Roman"/>
          <w:sz w:val="24"/>
          <w:szCs w:val="24"/>
        </w:rPr>
      </w:pPr>
    </w:p>
    <w:p w14:paraId="23931549" w14:textId="1B598DFB" w:rsidR="00E736AC" w:rsidRPr="00414B30" w:rsidRDefault="00E736AC" w:rsidP="00F84274">
      <w:pPr>
        <w:rPr>
          <w:rFonts w:ascii="Times New Roman" w:hAnsi="Times New Roman" w:cs="Times New Roman"/>
          <w:sz w:val="24"/>
          <w:szCs w:val="24"/>
        </w:rPr>
      </w:pPr>
    </w:p>
    <w:p w14:paraId="5B6AA99D" w14:textId="77777777" w:rsidR="007351DB" w:rsidRPr="00414B30" w:rsidRDefault="007351DB" w:rsidP="00F84274">
      <w:pPr>
        <w:rPr>
          <w:rFonts w:ascii="Times New Roman" w:hAnsi="Times New Roman" w:cs="Times New Roman"/>
          <w:sz w:val="24"/>
          <w:szCs w:val="24"/>
        </w:rPr>
      </w:pPr>
    </w:p>
    <w:p w14:paraId="7A6B1112" w14:textId="77777777" w:rsidR="007351DB" w:rsidRPr="00414B30" w:rsidRDefault="007351DB" w:rsidP="00F84274">
      <w:pPr>
        <w:rPr>
          <w:rFonts w:ascii="Times New Roman" w:hAnsi="Times New Roman" w:cs="Times New Roman"/>
          <w:sz w:val="24"/>
          <w:szCs w:val="24"/>
        </w:rPr>
      </w:pPr>
    </w:p>
    <w:p w14:paraId="3BF4E133" w14:textId="249647B8" w:rsidR="00F84274" w:rsidRPr="00414B30" w:rsidRDefault="00541ECC" w:rsidP="00F84274">
      <w:pPr>
        <w:rPr>
          <w:rFonts w:ascii="Times New Roman" w:hAnsi="Times New Roman" w:cs="Times New Roman"/>
          <w:sz w:val="24"/>
          <w:szCs w:val="24"/>
        </w:rPr>
      </w:pPr>
      <w:r w:rsidRPr="00414B30">
        <w:rPr>
          <w:rFonts w:ascii="Times New Roman" w:hAnsi="Times New Roman" w:cs="Times New Roman"/>
          <w:noProof/>
          <w:sz w:val="24"/>
          <w:szCs w:val="24"/>
          <w:lang w:val="en-IN" w:eastAsia="en-IN"/>
        </w:rPr>
        <mc:AlternateContent>
          <mc:Cho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7152" behindDoc="0" locked="0" layoutInCell="1" allowOverlap="1" wp14:anchorId="2B679421" wp14:editId="4A42CDFC">
                <wp:simplePos x="0" y="0"/>
                <wp:positionH relativeFrom="column">
                  <wp:posOffset>5933440</wp:posOffset>
                </wp:positionH>
                <wp:positionV relativeFrom="paragraph">
                  <wp:posOffset>-361315</wp:posOffset>
                </wp:positionV>
                <wp:extent cx="360" cy="360"/>
                <wp:effectExtent l="57150" t="38100" r="38100" b="57150"/>
                <wp:wrapNone/>
                <wp:docPr id="1372209489" name="Ink 40"/>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drawing>
              <wp:anchor distT="0" distB="0" distL="114300" distR="114300" simplePos="0" relativeHeight="251697152" behindDoc="0" locked="0" layoutInCell="1" allowOverlap="1" wp14:anchorId="2B679421" wp14:editId="4A42CDFC">
                <wp:simplePos x="0" y="0"/>
                <wp:positionH relativeFrom="column">
                  <wp:posOffset>5933440</wp:posOffset>
                </wp:positionH>
                <wp:positionV relativeFrom="paragraph">
                  <wp:posOffset>-361315</wp:posOffset>
                </wp:positionV>
                <wp:extent cx="360" cy="360"/>
                <wp:effectExtent l="57150" t="38100" r="38100" b="57150"/>
                <wp:wrapNone/>
                <wp:docPr id="1372209489" name="Ink 40"/>
                <wp:cNvGraphicFramePr/>
                <a:graphic xmlns:a="http://schemas.openxmlformats.org/drawingml/2006/main">
                  <a:graphicData uri="http://schemas.openxmlformats.org/drawingml/2006/picture">
                    <pic:pic xmlns:pic="http://schemas.openxmlformats.org/drawingml/2006/picture">
                      <pic:nvPicPr>
                        <pic:cNvPr id="1372209489" name="Ink 40"/>
                        <pic:cNvPicPr/>
                      </pic:nvPicPr>
                      <pic:blipFill>
                        <a:blip r:embed="rId13"/>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lang w:val="en-IN" w:eastAsia="en-IN"/>
        </w:rPr>
        <mc:AlternateContent>
          <mc:Cho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4080" behindDoc="0" locked="0" layoutInCell="1" allowOverlap="1" wp14:anchorId="33568067" wp14:editId="6C484EE6">
                <wp:simplePos x="0" y="0"/>
                <wp:positionH relativeFrom="column">
                  <wp:posOffset>-276090</wp:posOffset>
                </wp:positionH>
                <wp:positionV relativeFrom="paragraph">
                  <wp:posOffset>1019070</wp:posOffset>
                </wp:positionV>
                <wp:extent cx="360" cy="360"/>
                <wp:effectExtent l="57150" t="38100" r="38100" b="57150"/>
                <wp:wrapNone/>
                <wp:docPr id="1099050688" name="Ink 37"/>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drawing>
              <wp:anchor distT="0" distB="0" distL="114300" distR="114300" simplePos="0" relativeHeight="251694080" behindDoc="0" locked="0" layoutInCell="1" allowOverlap="1" wp14:anchorId="33568067" wp14:editId="6C484EE6">
                <wp:simplePos x="0" y="0"/>
                <wp:positionH relativeFrom="column">
                  <wp:posOffset>-276090</wp:posOffset>
                </wp:positionH>
                <wp:positionV relativeFrom="paragraph">
                  <wp:posOffset>1019070</wp:posOffset>
                </wp:positionV>
                <wp:extent cx="360" cy="360"/>
                <wp:effectExtent l="57150" t="38100" r="38100" b="57150"/>
                <wp:wrapNone/>
                <wp:docPr id="1099050688" name="Ink 37"/>
                <wp:cNvGraphicFramePr/>
                <a:graphic xmlns:a="http://schemas.openxmlformats.org/drawingml/2006/main">
                  <a:graphicData uri="http://schemas.openxmlformats.org/drawingml/2006/picture">
                    <pic:pic xmlns:pic="http://schemas.openxmlformats.org/drawingml/2006/picture">
                      <pic:nvPicPr>
                        <pic:cNvPr id="1099050688" name="Ink 37"/>
                        <pic:cNvPicPr/>
                      </pic:nvPicPr>
                      <pic:blipFill>
                        <a:blip r:embed="rId15"/>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lang w:val="en-IN" w:eastAsia="en-IN"/>
        </w:rPr>
        <mc:AlternateContent>
          <mc:Cho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3056" behindDoc="0" locked="0" layoutInCell="1" allowOverlap="1" wp14:anchorId="1B45B6B9" wp14:editId="0C96B52B">
                <wp:simplePos x="0" y="0"/>
                <wp:positionH relativeFrom="column">
                  <wp:posOffset>3295470</wp:posOffset>
                </wp:positionH>
                <wp:positionV relativeFrom="paragraph">
                  <wp:posOffset>885870</wp:posOffset>
                </wp:positionV>
                <wp:extent cx="360" cy="360"/>
                <wp:effectExtent l="57150" t="38100" r="38100" b="57150"/>
                <wp:wrapNone/>
                <wp:docPr id="1907941844" name="Ink 36"/>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93056" behindDoc="0" locked="0" layoutInCell="1" allowOverlap="1" wp14:anchorId="1B45B6B9" wp14:editId="0C96B52B">
                <wp:simplePos x="0" y="0"/>
                <wp:positionH relativeFrom="column">
                  <wp:posOffset>3295470</wp:posOffset>
                </wp:positionH>
                <wp:positionV relativeFrom="paragraph">
                  <wp:posOffset>885870</wp:posOffset>
                </wp:positionV>
                <wp:extent cx="360" cy="360"/>
                <wp:effectExtent l="57150" t="38100" r="38100" b="57150"/>
                <wp:wrapNone/>
                <wp:docPr id="1907941844" name="Ink 36"/>
                <wp:cNvGraphicFramePr/>
                <a:graphic xmlns:a="http://schemas.openxmlformats.org/drawingml/2006/main">
                  <a:graphicData uri="http://schemas.openxmlformats.org/drawingml/2006/picture">
                    <pic:pic xmlns:pic="http://schemas.openxmlformats.org/drawingml/2006/picture">
                      <pic:nvPicPr>
                        <pic:cNvPr id="1907941844" name="Ink 36"/>
                        <pic:cNvPicPr/>
                      </pic:nvPicPr>
                      <pic:blipFill>
                        <a:blip r:embed="rId15"/>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lang w:val="en-IN" w:eastAsia="en-IN"/>
        </w:rPr>
        <mc:AlternateContent>
          <mc:Cho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2032" behindDoc="0" locked="0" layoutInCell="1" allowOverlap="1" wp14:anchorId="2AB7CD37" wp14:editId="74C9F31C">
                <wp:simplePos x="0" y="0"/>
                <wp:positionH relativeFrom="column">
                  <wp:posOffset>4629270</wp:posOffset>
                </wp:positionH>
                <wp:positionV relativeFrom="paragraph">
                  <wp:posOffset>952470</wp:posOffset>
                </wp:positionV>
                <wp:extent cx="360" cy="360"/>
                <wp:effectExtent l="57150" t="38100" r="38100" b="57150"/>
                <wp:wrapNone/>
                <wp:docPr id="942305677" name="Ink 35"/>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692032" behindDoc="0" locked="0" layoutInCell="1" allowOverlap="1" wp14:anchorId="2AB7CD37" wp14:editId="74C9F31C">
                <wp:simplePos x="0" y="0"/>
                <wp:positionH relativeFrom="column">
                  <wp:posOffset>4629270</wp:posOffset>
                </wp:positionH>
                <wp:positionV relativeFrom="paragraph">
                  <wp:posOffset>952470</wp:posOffset>
                </wp:positionV>
                <wp:extent cx="360" cy="360"/>
                <wp:effectExtent l="57150" t="38100" r="38100" b="57150"/>
                <wp:wrapNone/>
                <wp:docPr id="942305677" name="Ink 35"/>
                <wp:cNvGraphicFramePr/>
                <a:graphic xmlns:a="http://schemas.openxmlformats.org/drawingml/2006/main">
                  <a:graphicData uri="http://schemas.openxmlformats.org/drawingml/2006/picture">
                    <pic:pic xmlns:pic="http://schemas.openxmlformats.org/drawingml/2006/picture">
                      <pic:nvPicPr>
                        <pic:cNvPr id="942305677" name="Ink 35"/>
                        <pic:cNvPicPr/>
                      </pic:nvPicPr>
                      <pic:blipFill>
                        <a:blip r:embed="rId15"/>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lang w:val="en-IN" w:eastAsia="en-IN"/>
        </w:rPr>
        <mc:AlternateContent>
          <mc:Cho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1008" behindDoc="0" locked="0" layoutInCell="1" allowOverlap="1" wp14:anchorId="22B3DE2A" wp14:editId="4E07D849">
                <wp:simplePos x="0" y="0"/>
                <wp:positionH relativeFrom="column">
                  <wp:posOffset>-1971690</wp:posOffset>
                </wp:positionH>
                <wp:positionV relativeFrom="paragraph">
                  <wp:posOffset>-476370</wp:posOffset>
                </wp:positionV>
                <wp:extent cx="360" cy="360"/>
                <wp:effectExtent l="57150" t="38100" r="38100" b="57150"/>
                <wp:wrapNone/>
                <wp:docPr id="698234056" name="Ink 3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91008" behindDoc="0" locked="0" layoutInCell="1" allowOverlap="1" wp14:anchorId="22B3DE2A" wp14:editId="4E07D849">
                <wp:simplePos x="0" y="0"/>
                <wp:positionH relativeFrom="column">
                  <wp:posOffset>-1971690</wp:posOffset>
                </wp:positionH>
                <wp:positionV relativeFrom="paragraph">
                  <wp:posOffset>-476370</wp:posOffset>
                </wp:positionV>
                <wp:extent cx="360" cy="360"/>
                <wp:effectExtent l="57150" t="38100" r="38100" b="57150"/>
                <wp:wrapNone/>
                <wp:docPr id="698234056" name="Ink 34"/>
                <wp:cNvGraphicFramePr/>
                <a:graphic xmlns:a="http://schemas.openxmlformats.org/drawingml/2006/main">
                  <a:graphicData uri="http://schemas.openxmlformats.org/drawingml/2006/picture">
                    <pic:pic xmlns:pic="http://schemas.openxmlformats.org/drawingml/2006/picture">
                      <pic:nvPicPr>
                        <pic:cNvPr id="698234056" name="Ink 34"/>
                        <pic:cNvPicPr/>
                      </pic:nvPicPr>
                      <pic:blipFill>
                        <a:blip r:embed="rId15"/>
                        <a:stretch>
                          <a:fillRect/>
                        </a:stretch>
                      </pic:blipFill>
                      <pic:spPr>
                        <a:xfrm>
                          <a:off x="0" y="0"/>
                          <a:ext cx="36000" cy="216000"/>
                        </a:xfrm>
                        <a:prstGeom prst="rect">
                          <a:avLst/>
                        </a:prstGeom>
                      </pic:spPr>
                    </pic:pic>
                  </a:graphicData>
                </a:graphic>
              </wp:anchor>
            </w:drawing>
          </mc:Fallback>
        </mc:AlternateContent>
      </w:r>
      <w:r w:rsidRPr="00414B30">
        <w:rPr>
          <w:rFonts w:ascii="Times New Roman" w:hAnsi="Times New Roman" w:cs="Times New Roman"/>
          <w:noProof/>
          <w:sz w:val="24"/>
          <w:szCs w:val="24"/>
          <w:lang w:val="en-IN" w:eastAsia="en-IN"/>
        </w:rPr>
        <mc:AlternateContent>
          <mc:Choice Requires="wpi">
            <w:drawing>
              <wp:anchor distT="0" distB="0" distL="114300" distR="114300" simplePos="0" relativeHeight="251689984" behindDoc="0" locked="0" layoutInCell="1" allowOverlap="1" wp14:anchorId="70D6FFF2" wp14:editId="0255D6AD">
                <wp:simplePos x="0" y="0"/>
                <wp:positionH relativeFrom="column">
                  <wp:posOffset>-2714730</wp:posOffset>
                </wp:positionH>
                <wp:positionV relativeFrom="paragraph">
                  <wp:posOffset>-838170</wp:posOffset>
                </wp:positionV>
                <wp:extent cx="360" cy="360"/>
                <wp:effectExtent l="57150" t="76200" r="57150" b="76200"/>
                <wp:wrapNone/>
                <wp:docPr id="330827451" name="Ink 33"/>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5D79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215.15pt;margin-top:-67.4pt;width:2.9pt;height:2.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OwAvXMoBAACOBAAAEAAAAAAAAAAAAAAAAADQ&#10;AwAAZHJzL2luay9pbmsxLnhtbFBLAQItABQABgAIAAAAIQB5v0Z+4wAAAA8BAAAPAAAAAAAAAAAA&#10;AAAAAMgFAABkcnMvZG93bnJldi54bWxQSwECLQAUAAYACAAAACEAeRi8nb8AAAAhAQAAGQAAAAAA&#10;AAAAAAAAAADYBgAAZHJzL19yZWxzL2Uyb0RvYy54bWwucmVsc1BLBQYAAAAABgAGAHgBAADOBwAA&#10;AAA=&#10;">
                <v:imagedata r:id="rId20" o:title=""/>
              </v:shape>
            </w:pict>
          </mc:Fallback>
        </mc:AlternateContent>
      </w:r>
      <w:r w:rsidRPr="00414B30">
        <w:rPr>
          <w:rFonts w:ascii="Times New Roman" w:hAnsi="Times New Roman" w:cs="Times New Roman"/>
          <w:noProof/>
          <w:sz w:val="24"/>
          <w:szCs w:val="24"/>
          <w:lang w:val="en-IN" w:eastAsia="en-IN"/>
        </w:rPr>
        <mc:AlternateContent>
          <mc:Choice Requires="wpi">
            <w:drawing>
              <wp:anchor distT="0" distB="0" distL="114300" distR="114300" simplePos="0" relativeHeight="251688960" behindDoc="0" locked="0" layoutInCell="1" allowOverlap="1" wp14:anchorId="026444EA" wp14:editId="316905C9">
                <wp:simplePos x="0" y="0"/>
                <wp:positionH relativeFrom="column">
                  <wp:posOffset>-3038370</wp:posOffset>
                </wp:positionH>
                <wp:positionV relativeFrom="paragraph">
                  <wp:posOffset>133470</wp:posOffset>
                </wp:positionV>
                <wp:extent cx="360" cy="360"/>
                <wp:effectExtent l="57150" t="76200" r="57150" b="76200"/>
                <wp:wrapNone/>
                <wp:docPr id="1981393478" name="Ink 3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2AEF1" id="Ink 32" o:spid="_x0000_s1026" type="#_x0000_t75" style="position:absolute;margin-left:-240.65pt;margin-top:9.1pt;width:2.9pt;height:2.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">
                <v:imagedata r:id="rId20" o:title=""/>
              </v:shape>
            </w:pict>
          </mc:Fallback>
        </mc:AlternateContent>
      </w:r>
      <w:r w:rsidRPr="00414B30">
        <w:rPr>
          <w:rFonts w:ascii="Times New Roman" w:hAnsi="Times New Roman" w:cs="Times New Roman"/>
          <w:noProof/>
          <w:sz w:val="24"/>
          <w:szCs w:val="24"/>
          <w:lang w:val="en-IN" w:eastAsia="en-IN"/>
        </w:rPr>
        <mc:AlternateContent>
          <mc:Choice Requires="wpi">
            <w:drawing>
              <wp:anchor distT="0" distB="0" distL="114300" distR="114300" simplePos="0" relativeHeight="251687936" behindDoc="0" locked="0" layoutInCell="1" allowOverlap="1" wp14:anchorId="35154484" wp14:editId="0231E6BA">
                <wp:simplePos x="0" y="0"/>
                <wp:positionH relativeFrom="column">
                  <wp:posOffset>-3448050</wp:posOffset>
                </wp:positionH>
                <wp:positionV relativeFrom="paragraph">
                  <wp:posOffset>1161990</wp:posOffset>
                </wp:positionV>
                <wp:extent cx="360" cy="360"/>
                <wp:effectExtent l="57150" t="76200" r="57150" b="76200"/>
                <wp:wrapNone/>
                <wp:docPr id="1542845278" name="Ink 31"/>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F49F2" id="Ink 31" o:spid="_x0000_s1026" type="#_x0000_t75" style="position:absolute;margin-left:-272.9pt;margin-top:90.1pt;width:2.9pt;height:2.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A4tinNygEAAI4EAAAQAAAAAAAAAAAAAAAAANADAABk&#10;cnMvaW5rL2luazEueG1sUEsBAi0AFAAGAAgAAAAhAOriYjTfAAAADQEAAA8AAAAAAAAAAAAAAAAA&#10;yAUAAGRycy9kb3ducmV2LnhtbFBLAQItABQABgAIAAAAIQB5GLydvwAAACEBAAAZAAAAAAAAAAAA&#10;AAAAANQGAABkcnMvX3JlbHMvZTJvRG9jLnhtbC5yZWxzUEsFBgAAAAAGAAYAeAEAAMoHAAAAAA==&#10;">
                <v:imagedata r:id="rId20" o:title=""/>
              </v:shape>
            </w:pict>
          </mc:Fallback>
        </mc:AlternateContent>
      </w:r>
      <w:r w:rsidRPr="00414B30">
        <w:rPr>
          <w:rFonts w:ascii="Times New Roman" w:hAnsi="Times New Roman" w:cs="Times New Roman"/>
          <w:noProof/>
          <w:sz w:val="24"/>
          <w:szCs w:val="24"/>
          <w:lang w:val="en-IN" w:eastAsia="en-IN"/>
        </w:rPr>
        <mc:AlternateContent>
          <mc:Choice Requires="wpi">
            <w:drawing>
              <wp:anchor distT="0" distB="0" distL="114300" distR="114300" simplePos="0" relativeHeight="251686912" behindDoc="0" locked="0" layoutInCell="1" allowOverlap="1" wp14:anchorId="4507ED4A" wp14:editId="40E62B4B">
                <wp:simplePos x="0" y="0"/>
                <wp:positionH relativeFrom="column">
                  <wp:posOffset>-1847850</wp:posOffset>
                </wp:positionH>
                <wp:positionV relativeFrom="paragraph">
                  <wp:posOffset>866790</wp:posOffset>
                </wp:positionV>
                <wp:extent cx="360" cy="360"/>
                <wp:effectExtent l="57150" t="76200" r="57150" b="76200"/>
                <wp:wrapNone/>
                <wp:docPr id="148017537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A5CC3" id="Ink 30" o:spid="_x0000_s1026" type="#_x0000_t75" style="position:absolute;margin-left:-146.9pt;margin-top:66.8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JRa13XKAQAAjgQAABAAAAAAAAAAAAAAAAAA0AMA&#10;AGRycy9pbmsvaW5rMS54bWxQSwECLQAUAAYACAAAACEAaqv06+EAAAANAQAADwAAAAAAAAAAAAAA&#10;AADIBQAAZHJzL2Rvd25yZXYueG1sUEsBAi0AFAAGAAgAAAAhAHkYvJ2/AAAAIQEAABkAAAAAAAAA&#10;AAAAAAAA1gYAAGRycy9fcmVscy9lMm9Eb2MueG1sLnJlbHNQSwUGAAAAAAYABgB4AQAAzAcAAAAA&#10;">
                <v:imagedata r:id="rId20" o:title=""/>
              </v:shape>
            </w:pict>
          </mc:Fallback>
        </mc:AlternateContent>
      </w:r>
      <w:r w:rsidRPr="00414B30">
        <w:rPr>
          <w:rFonts w:ascii="Times New Roman" w:hAnsi="Times New Roman" w:cs="Times New Roman"/>
          <w:noProof/>
          <w:sz w:val="24"/>
          <w:szCs w:val="24"/>
          <w:lang w:val="en-IN" w:eastAsia="en-IN"/>
        </w:rPr>
        <mc:AlternateContent>
          <mc:Choice Requires="wpi">
            <w:drawing>
              <wp:anchor distT="0" distB="0" distL="114300" distR="114300" simplePos="0" relativeHeight="251685888" behindDoc="0" locked="0" layoutInCell="1" allowOverlap="1" wp14:anchorId="1F50580C" wp14:editId="68CD8949">
                <wp:simplePos x="0" y="0"/>
                <wp:positionH relativeFrom="column">
                  <wp:posOffset>-1533570</wp:posOffset>
                </wp:positionH>
                <wp:positionV relativeFrom="paragraph">
                  <wp:posOffset>828630</wp:posOffset>
                </wp:positionV>
                <wp:extent cx="360" cy="360"/>
                <wp:effectExtent l="57150" t="76200" r="57150" b="76200"/>
                <wp:wrapNone/>
                <wp:docPr id="607066207" name="Ink 2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1A71C" id="Ink 29" o:spid="_x0000_s1026" type="#_x0000_t75" style="position:absolute;margin-left:-122.15pt;margin-top:63.8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OMfTTygEAAI4EAAAQAAAAAAAAAAAAAAAAANAD&#10;AABkcnMvaW5rL2luazEueG1sUEsBAi0AFAAGAAgAAAAhABW7vQHiAAAADQEAAA8AAAAAAAAAAAAA&#10;AAAAyAUAAGRycy9kb3ducmV2LnhtbFBLAQItABQABgAIAAAAIQB5GLydvwAAACEBAAAZAAAAAAAA&#10;AAAAAAAAANcGAABkcnMvX3JlbHMvZTJvRG9jLnhtbC5yZWxzUEsFBgAAAAAGAAYAeAEAAM0HAAAA&#10;AA==&#10;">
                <v:imagedata r:id="rId20" o:title=""/>
              </v:shape>
            </w:pict>
          </mc:Fallback>
        </mc:AlternateContent>
      </w:r>
      <w:r w:rsidR="00F84274" w:rsidRPr="00414B30">
        <w:rPr>
          <w:rFonts w:ascii="Times New Roman" w:hAnsi="Times New Roman" w:cs="Times New Roman"/>
          <w:sz w:val="24"/>
          <w:szCs w:val="24"/>
        </w:rPr>
        <w:t xml:space="preserve">Table </w:t>
      </w:r>
      <w:r w:rsidR="003A2581" w:rsidRPr="00414B30">
        <w:rPr>
          <w:rFonts w:ascii="Times New Roman" w:hAnsi="Times New Roman" w:cs="Times New Roman"/>
          <w:sz w:val="24"/>
          <w:szCs w:val="24"/>
        </w:rPr>
        <w:t>1</w:t>
      </w:r>
      <w:r w:rsidR="00F84274" w:rsidRPr="00414B30">
        <w:rPr>
          <w:rFonts w:ascii="Times New Roman" w:hAnsi="Times New Roman" w:cs="Times New Roman"/>
          <w:sz w:val="24"/>
          <w:szCs w:val="24"/>
        </w:rPr>
        <w:t xml:space="preserve"> List of species documented </w:t>
      </w:r>
      <w:r w:rsidR="00715C04" w:rsidRPr="00414B30">
        <w:rPr>
          <w:rFonts w:ascii="Times New Roman" w:hAnsi="Times New Roman" w:cs="Times New Roman"/>
          <w:sz w:val="24"/>
          <w:szCs w:val="24"/>
        </w:rPr>
        <w:t xml:space="preserve">in </w:t>
      </w:r>
      <w:bookmarkStart w:id="3" w:name="_Hlk213962776"/>
      <w:r w:rsidR="00715C04" w:rsidRPr="00414B30">
        <w:rPr>
          <w:rFonts w:ascii="Times New Roman" w:hAnsi="Times New Roman" w:cs="Times New Roman"/>
          <w:sz w:val="24"/>
          <w:szCs w:val="24"/>
        </w:rPr>
        <w:t>Kedar</w:t>
      </w:r>
      <w:r w:rsidR="00975AF8" w:rsidRPr="00414B30">
        <w:rPr>
          <w:rFonts w:ascii="Times New Roman" w:hAnsi="Times New Roman" w:cs="Times New Roman"/>
          <w:sz w:val="24"/>
          <w:szCs w:val="24"/>
        </w:rPr>
        <w:t xml:space="preserve"> Dam</w:t>
      </w:r>
      <w:r w:rsidR="00975AF8" w:rsidRPr="00752A61">
        <w:rPr>
          <w:rFonts w:ascii="Times New Roman" w:hAnsi="Times New Roman" w:cs="Times New Roman"/>
          <w:sz w:val="24"/>
          <w:szCs w:val="24"/>
          <w:highlight w:val="red"/>
        </w:rPr>
        <w:t>”</w:t>
      </w:r>
      <w:r w:rsidR="00F84274" w:rsidRPr="00414B30">
        <w:rPr>
          <w:rFonts w:ascii="Times New Roman" w:hAnsi="Times New Roman" w:cs="Times New Roman"/>
          <w:sz w:val="24"/>
          <w:szCs w:val="24"/>
        </w:rPr>
        <w:t xml:space="preserve"> </w:t>
      </w:r>
      <w:r w:rsidR="00715C04" w:rsidRPr="00414B30">
        <w:rPr>
          <w:rFonts w:ascii="Times New Roman" w:hAnsi="Times New Roman" w:cs="Times New Roman"/>
          <w:sz w:val="24"/>
          <w:szCs w:val="24"/>
        </w:rPr>
        <w:t>Sarangarh-</w:t>
      </w:r>
      <w:r w:rsidR="00F84274" w:rsidRPr="00414B30">
        <w:rPr>
          <w:rFonts w:ascii="Times New Roman" w:hAnsi="Times New Roman" w:cs="Times New Roman"/>
          <w:sz w:val="24"/>
          <w:szCs w:val="24"/>
        </w:rPr>
        <w:t xml:space="preserve"> Bilaigarh District</w:t>
      </w:r>
    </w:p>
    <w:tbl>
      <w:tblPr>
        <w:tblStyle w:val="TableGrid"/>
        <w:tblW w:w="10278" w:type="dxa"/>
        <w:tblLook w:val="00A0" w:firstRow="1" w:lastRow="0" w:firstColumn="1" w:lastColumn="0" w:noHBand="0" w:noVBand="0"/>
      </w:tblPr>
      <w:tblGrid>
        <w:gridCol w:w="1980"/>
        <w:gridCol w:w="1776"/>
        <w:gridCol w:w="3276"/>
        <w:gridCol w:w="3246"/>
      </w:tblGrid>
      <w:tr w:rsidR="004B156C" w:rsidRPr="00414B30" w14:paraId="6ABF920A" w14:textId="77777777" w:rsidTr="00C32DA1">
        <w:tc>
          <w:tcPr>
            <w:tcW w:w="1980" w:type="dxa"/>
          </w:tcPr>
          <w:bookmarkEnd w:id="3"/>
          <w:p w14:paraId="3C70464E"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SL.NO.</w:t>
            </w:r>
          </w:p>
        </w:tc>
        <w:tc>
          <w:tcPr>
            <w:tcW w:w="8298" w:type="dxa"/>
            <w:gridSpan w:val="3"/>
          </w:tcPr>
          <w:p w14:paraId="3A4603F0" w14:textId="21E613D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 xml:space="preserve">Name </w:t>
            </w:r>
            <w:r w:rsidR="00715C04" w:rsidRPr="00414B30">
              <w:rPr>
                <w:rFonts w:ascii="Times New Roman" w:hAnsi="Times New Roman" w:cs="Times New Roman"/>
                <w:sz w:val="24"/>
                <w:szCs w:val="24"/>
              </w:rPr>
              <w:t>of Family</w:t>
            </w:r>
            <w:r w:rsidRPr="00414B30">
              <w:rPr>
                <w:rFonts w:ascii="Times New Roman" w:hAnsi="Times New Roman" w:cs="Times New Roman"/>
                <w:sz w:val="24"/>
                <w:szCs w:val="24"/>
              </w:rPr>
              <w:t>/ Species</w:t>
            </w:r>
          </w:p>
        </w:tc>
      </w:tr>
      <w:tr w:rsidR="004B156C" w:rsidRPr="00414B30" w14:paraId="7D67ACE3" w14:textId="77777777" w:rsidTr="00C32DA1">
        <w:tc>
          <w:tcPr>
            <w:tcW w:w="1980" w:type="dxa"/>
          </w:tcPr>
          <w:p w14:paraId="52526C50"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w:t>
            </w:r>
          </w:p>
        </w:tc>
        <w:tc>
          <w:tcPr>
            <w:tcW w:w="8298" w:type="dxa"/>
            <w:gridSpan w:val="3"/>
          </w:tcPr>
          <w:p w14:paraId="3F121B5E"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 xml:space="preserve">FAMILY ARANEIDAE SIMON,1895 </w:t>
            </w:r>
          </w:p>
        </w:tc>
      </w:tr>
      <w:tr w:rsidR="004B156C" w:rsidRPr="00414B30" w14:paraId="2C64CC26" w14:textId="77777777" w:rsidTr="00C32DA1">
        <w:tc>
          <w:tcPr>
            <w:tcW w:w="1980" w:type="dxa"/>
          </w:tcPr>
          <w:p w14:paraId="0D607907"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w:t>
            </w:r>
          </w:p>
        </w:tc>
        <w:tc>
          <w:tcPr>
            <w:tcW w:w="8298" w:type="dxa"/>
            <w:gridSpan w:val="3"/>
          </w:tcPr>
          <w:p w14:paraId="490FBF0F"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Araneus sp.</w:t>
            </w:r>
          </w:p>
        </w:tc>
      </w:tr>
      <w:tr w:rsidR="004B156C" w:rsidRPr="00414B30" w14:paraId="0931AAA3" w14:textId="77777777" w:rsidTr="00C32DA1">
        <w:trPr>
          <w:trHeight w:val="70"/>
        </w:trPr>
        <w:tc>
          <w:tcPr>
            <w:tcW w:w="1980" w:type="dxa"/>
          </w:tcPr>
          <w:p w14:paraId="31F8A7F2"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w:t>
            </w:r>
          </w:p>
        </w:tc>
        <w:tc>
          <w:tcPr>
            <w:tcW w:w="8298" w:type="dxa"/>
            <w:gridSpan w:val="3"/>
          </w:tcPr>
          <w:p w14:paraId="2B4FB619"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Argiope aemula (Walckenaer, 1841)</w:t>
            </w:r>
          </w:p>
        </w:tc>
      </w:tr>
      <w:tr w:rsidR="004B156C" w:rsidRPr="00414B30" w14:paraId="1AD08CA3" w14:textId="77777777" w:rsidTr="00C32DA1">
        <w:tc>
          <w:tcPr>
            <w:tcW w:w="1980" w:type="dxa"/>
          </w:tcPr>
          <w:p w14:paraId="516BECE1"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w:t>
            </w:r>
          </w:p>
        </w:tc>
        <w:tc>
          <w:tcPr>
            <w:tcW w:w="8298" w:type="dxa"/>
            <w:gridSpan w:val="3"/>
          </w:tcPr>
          <w:p w14:paraId="346B606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Argiope anasuja Thorell, 1887</w:t>
            </w:r>
          </w:p>
        </w:tc>
      </w:tr>
      <w:tr w:rsidR="004B156C" w:rsidRPr="00414B30" w14:paraId="6492428A" w14:textId="77777777" w:rsidTr="00C32DA1">
        <w:tc>
          <w:tcPr>
            <w:tcW w:w="1980" w:type="dxa"/>
          </w:tcPr>
          <w:p w14:paraId="4DB00262" w14:textId="7777777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w:t>
            </w:r>
          </w:p>
        </w:tc>
        <w:tc>
          <w:tcPr>
            <w:tcW w:w="8298" w:type="dxa"/>
            <w:gridSpan w:val="3"/>
          </w:tcPr>
          <w:p w14:paraId="74585A24" w14:textId="77777777" w:rsidR="00AD673C" w:rsidRPr="00414B30" w:rsidRDefault="00AD673C" w:rsidP="00B21789">
            <w:pPr>
              <w:rPr>
                <w:rFonts w:ascii="Times New Roman" w:hAnsi="Times New Roman" w:cs="Times New Roman"/>
                <w:i/>
                <w:iCs/>
                <w:sz w:val="24"/>
                <w:szCs w:val="24"/>
              </w:rPr>
            </w:pPr>
            <w:bookmarkStart w:id="4" w:name="_Hlk214118221"/>
            <w:r w:rsidRPr="00414B30">
              <w:rPr>
                <w:rFonts w:ascii="Times New Roman" w:hAnsi="Times New Roman" w:cs="Times New Roman"/>
                <w:i/>
                <w:iCs/>
                <w:sz w:val="24"/>
                <w:szCs w:val="24"/>
              </w:rPr>
              <w:t xml:space="preserve">Argiope catenulata </w:t>
            </w:r>
            <w:bookmarkEnd w:id="4"/>
            <w:r w:rsidRPr="00414B30">
              <w:rPr>
                <w:rFonts w:ascii="Times New Roman" w:hAnsi="Times New Roman" w:cs="Times New Roman"/>
                <w:i/>
                <w:iCs/>
                <w:sz w:val="24"/>
                <w:szCs w:val="24"/>
              </w:rPr>
              <w:t>(Doleschall, 1859)</w:t>
            </w:r>
          </w:p>
        </w:tc>
      </w:tr>
      <w:tr w:rsidR="004B156C" w:rsidRPr="00414B30" w14:paraId="782622C3" w14:textId="77777777" w:rsidTr="00C32DA1">
        <w:tc>
          <w:tcPr>
            <w:tcW w:w="1980" w:type="dxa"/>
          </w:tcPr>
          <w:p w14:paraId="1A125AA7" w14:textId="79C010C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w:t>
            </w:r>
          </w:p>
        </w:tc>
        <w:tc>
          <w:tcPr>
            <w:tcW w:w="8298" w:type="dxa"/>
            <w:gridSpan w:val="3"/>
          </w:tcPr>
          <w:p w14:paraId="4D2C864B" w14:textId="77777777" w:rsidR="00AD673C" w:rsidRPr="00414B30" w:rsidRDefault="00AD673C" w:rsidP="00B21789">
            <w:pPr>
              <w:rPr>
                <w:rFonts w:ascii="Times New Roman" w:hAnsi="Times New Roman" w:cs="Times New Roman"/>
                <w:i/>
                <w:iCs/>
                <w:sz w:val="24"/>
                <w:szCs w:val="24"/>
              </w:rPr>
            </w:pPr>
            <w:bookmarkStart w:id="5" w:name="_Hlk214118264"/>
            <w:r w:rsidRPr="00414B30">
              <w:rPr>
                <w:rFonts w:ascii="Times New Roman" w:hAnsi="Times New Roman" w:cs="Times New Roman"/>
                <w:i/>
                <w:iCs/>
                <w:sz w:val="24"/>
                <w:szCs w:val="24"/>
              </w:rPr>
              <w:t>Argiope pulchella Thorell,1881</w:t>
            </w:r>
            <w:bookmarkEnd w:id="5"/>
          </w:p>
        </w:tc>
      </w:tr>
      <w:tr w:rsidR="004B156C" w:rsidRPr="00414B30" w14:paraId="632F4093" w14:textId="77777777" w:rsidTr="00C32DA1">
        <w:tc>
          <w:tcPr>
            <w:tcW w:w="1980" w:type="dxa"/>
          </w:tcPr>
          <w:p w14:paraId="0103AC5A" w14:textId="34D80CC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7</w:t>
            </w:r>
          </w:p>
        </w:tc>
        <w:tc>
          <w:tcPr>
            <w:tcW w:w="8298" w:type="dxa"/>
            <w:gridSpan w:val="3"/>
          </w:tcPr>
          <w:p w14:paraId="04F7B085"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 xml:space="preserve">Bijoaraneus mitificus (Simon, 1886)                                </w:t>
            </w:r>
          </w:p>
        </w:tc>
      </w:tr>
      <w:tr w:rsidR="004B156C" w:rsidRPr="00414B30" w14:paraId="22BBB333" w14:textId="77777777" w:rsidTr="00C32DA1">
        <w:tc>
          <w:tcPr>
            <w:tcW w:w="1980" w:type="dxa"/>
          </w:tcPr>
          <w:p w14:paraId="26CD325D" w14:textId="5490E1B0"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8</w:t>
            </w:r>
          </w:p>
        </w:tc>
        <w:tc>
          <w:tcPr>
            <w:tcW w:w="8298" w:type="dxa"/>
            <w:gridSpan w:val="3"/>
          </w:tcPr>
          <w:p w14:paraId="2911EB9C"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Cyclosa</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bifida</w:t>
            </w:r>
            <w:r w:rsidRPr="00414B30">
              <w:rPr>
                <w:rFonts w:ascii="Times New Roman" w:hAnsi="Times New Roman" w:cs="Times New Roman"/>
                <w:color w:val="111111"/>
                <w:sz w:val="24"/>
                <w:szCs w:val="24"/>
                <w:shd w:val="clear" w:color="auto" w:fill="F9F9F9"/>
              </w:rPr>
              <w:t> (Doleschall, 1859)</w:t>
            </w:r>
          </w:p>
        </w:tc>
      </w:tr>
      <w:tr w:rsidR="004B156C" w:rsidRPr="00414B30" w14:paraId="64F98257" w14:textId="77777777" w:rsidTr="00C32DA1">
        <w:tc>
          <w:tcPr>
            <w:tcW w:w="1980" w:type="dxa"/>
          </w:tcPr>
          <w:p w14:paraId="15D67808" w14:textId="18A41863"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9</w:t>
            </w:r>
          </w:p>
        </w:tc>
        <w:tc>
          <w:tcPr>
            <w:tcW w:w="8298" w:type="dxa"/>
            <w:gridSpan w:val="3"/>
          </w:tcPr>
          <w:p w14:paraId="5FC78FD7"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Cyclosa</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insulana</w:t>
            </w:r>
            <w:r w:rsidRPr="00414B30">
              <w:rPr>
                <w:rFonts w:ascii="Times New Roman" w:hAnsi="Times New Roman" w:cs="Times New Roman"/>
                <w:color w:val="111111"/>
                <w:sz w:val="24"/>
                <w:szCs w:val="24"/>
                <w:shd w:val="clear" w:color="auto" w:fill="F9F9F9"/>
              </w:rPr>
              <w:t> (Costa, 1834)</w:t>
            </w:r>
          </w:p>
        </w:tc>
      </w:tr>
      <w:tr w:rsidR="004B156C" w:rsidRPr="00414B30" w14:paraId="3132F232" w14:textId="77777777" w:rsidTr="00C32DA1">
        <w:trPr>
          <w:trHeight w:val="251"/>
        </w:trPr>
        <w:tc>
          <w:tcPr>
            <w:tcW w:w="1980" w:type="dxa"/>
          </w:tcPr>
          <w:p w14:paraId="1F9B6050" w14:textId="72D508C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10</w:t>
            </w:r>
          </w:p>
        </w:tc>
        <w:tc>
          <w:tcPr>
            <w:tcW w:w="8298" w:type="dxa"/>
            <w:gridSpan w:val="3"/>
          </w:tcPr>
          <w:p w14:paraId="26CA93FD"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Cyrtophora cicatrosa</w:t>
            </w:r>
          </w:p>
        </w:tc>
      </w:tr>
      <w:tr w:rsidR="004B156C" w:rsidRPr="00414B30" w14:paraId="3877CCD4" w14:textId="77777777" w:rsidTr="00C32DA1">
        <w:tc>
          <w:tcPr>
            <w:tcW w:w="1980" w:type="dxa"/>
          </w:tcPr>
          <w:p w14:paraId="0A8247A0" w14:textId="2F248BB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11</w:t>
            </w:r>
          </w:p>
        </w:tc>
        <w:tc>
          <w:tcPr>
            <w:tcW w:w="8298" w:type="dxa"/>
            <w:gridSpan w:val="3"/>
          </w:tcPr>
          <w:p w14:paraId="4302885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Eriovixia laglaizei (Simon, 1877)</w:t>
            </w:r>
          </w:p>
        </w:tc>
      </w:tr>
      <w:tr w:rsidR="004B156C" w:rsidRPr="00414B30" w14:paraId="10158FB9" w14:textId="77777777" w:rsidTr="00C32DA1">
        <w:tc>
          <w:tcPr>
            <w:tcW w:w="1980" w:type="dxa"/>
          </w:tcPr>
          <w:p w14:paraId="66F9B130" w14:textId="3D1D2739"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12</w:t>
            </w:r>
          </w:p>
        </w:tc>
        <w:tc>
          <w:tcPr>
            <w:tcW w:w="8298" w:type="dxa"/>
            <w:gridSpan w:val="3"/>
          </w:tcPr>
          <w:p w14:paraId="140F65EB" w14:textId="77777777" w:rsidR="00AD673C" w:rsidRPr="00414B30" w:rsidRDefault="00AD673C" w:rsidP="00B21789">
            <w:pPr>
              <w:rPr>
                <w:rFonts w:ascii="Times New Roman" w:hAnsi="Times New Roman" w:cs="Times New Roman"/>
                <w:i/>
                <w:iCs/>
                <w:sz w:val="24"/>
                <w:szCs w:val="24"/>
              </w:rPr>
            </w:pPr>
            <w:bookmarkStart w:id="6" w:name="_Hlk214118359"/>
            <w:r w:rsidRPr="00414B30">
              <w:rPr>
                <w:rFonts w:ascii="Times New Roman" w:hAnsi="Times New Roman" w:cs="Times New Roman"/>
                <w:i/>
                <w:iCs/>
                <w:sz w:val="24"/>
                <w:szCs w:val="24"/>
              </w:rPr>
              <w:t>Guizygiella sp.</w:t>
            </w:r>
            <w:bookmarkEnd w:id="6"/>
          </w:p>
        </w:tc>
      </w:tr>
      <w:tr w:rsidR="004B156C" w:rsidRPr="00414B30" w14:paraId="0AAFF34B" w14:textId="77777777" w:rsidTr="00C32DA1">
        <w:tc>
          <w:tcPr>
            <w:tcW w:w="1980" w:type="dxa"/>
          </w:tcPr>
          <w:p w14:paraId="263771E4" w14:textId="3967FFCA"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13</w:t>
            </w:r>
          </w:p>
        </w:tc>
        <w:tc>
          <w:tcPr>
            <w:tcW w:w="8298" w:type="dxa"/>
            <w:gridSpan w:val="3"/>
          </w:tcPr>
          <w:p w14:paraId="38190ED2"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Neoscona nautica (L. Koch, 1875)</w:t>
            </w:r>
          </w:p>
        </w:tc>
      </w:tr>
      <w:tr w:rsidR="004B156C" w:rsidRPr="00414B30" w14:paraId="1399A4BE" w14:textId="77777777" w:rsidTr="00C32DA1">
        <w:tc>
          <w:tcPr>
            <w:tcW w:w="1980" w:type="dxa"/>
          </w:tcPr>
          <w:p w14:paraId="449EBA5B" w14:textId="7C6EC8E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14</w:t>
            </w:r>
          </w:p>
        </w:tc>
        <w:tc>
          <w:tcPr>
            <w:tcW w:w="8298" w:type="dxa"/>
            <w:gridSpan w:val="3"/>
          </w:tcPr>
          <w:p w14:paraId="18600CA7" w14:textId="77777777" w:rsidR="00AD673C" w:rsidRPr="00414B30" w:rsidRDefault="00AD673C" w:rsidP="00B21789">
            <w:pPr>
              <w:rPr>
                <w:rFonts w:ascii="Times New Roman" w:hAnsi="Times New Roman" w:cs="Times New Roman"/>
                <w:i/>
                <w:iCs/>
                <w:sz w:val="24"/>
                <w:szCs w:val="24"/>
              </w:rPr>
            </w:pPr>
            <w:bookmarkStart w:id="7" w:name="_Hlk214118316"/>
            <w:r w:rsidRPr="00414B30">
              <w:rPr>
                <w:rFonts w:ascii="Times New Roman" w:hAnsi="Times New Roman" w:cs="Times New Roman"/>
                <w:i/>
                <w:iCs/>
                <w:sz w:val="24"/>
                <w:szCs w:val="24"/>
              </w:rPr>
              <w:t xml:space="preserve">Neoscona theisi </w:t>
            </w:r>
            <w:bookmarkEnd w:id="7"/>
            <w:r w:rsidRPr="00414B30">
              <w:rPr>
                <w:rFonts w:ascii="Times New Roman" w:hAnsi="Times New Roman" w:cs="Times New Roman"/>
                <w:i/>
                <w:iCs/>
                <w:sz w:val="24"/>
                <w:szCs w:val="24"/>
              </w:rPr>
              <w:t>(Walckenaer, 1841)</w:t>
            </w:r>
          </w:p>
        </w:tc>
      </w:tr>
      <w:tr w:rsidR="004B156C" w:rsidRPr="00414B30" w14:paraId="34BC2AEF" w14:textId="77777777" w:rsidTr="00C32DA1">
        <w:tc>
          <w:tcPr>
            <w:tcW w:w="1980" w:type="dxa"/>
          </w:tcPr>
          <w:p w14:paraId="7B941C94" w14:textId="262ACA7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15</w:t>
            </w:r>
          </w:p>
        </w:tc>
        <w:tc>
          <w:tcPr>
            <w:tcW w:w="8298" w:type="dxa"/>
            <w:gridSpan w:val="3"/>
          </w:tcPr>
          <w:p w14:paraId="7C194522" w14:textId="77777777" w:rsidR="00AD673C" w:rsidRPr="00414B30" w:rsidRDefault="00AD673C" w:rsidP="00B21789">
            <w:pPr>
              <w:rPr>
                <w:rFonts w:ascii="Times New Roman" w:hAnsi="Times New Roman" w:cs="Times New Roman"/>
                <w:i/>
                <w:iCs/>
                <w:sz w:val="24"/>
                <w:szCs w:val="24"/>
              </w:rPr>
            </w:pPr>
            <w:r w:rsidRPr="00414B30">
              <w:rPr>
                <w:rStyle w:val="Emphasis"/>
                <w:rFonts w:ascii="Times New Roman" w:hAnsi="Times New Roman" w:cs="Times New Roman"/>
                <w:color w:val="111111"/>
                <w:sz w:val="24"/>
                <w:szCs w:val="24"/>
                <w:shd w:val="clear" w:color="auto" w:fill="FFFFFF"/>
              </w:rPr>
              <w:t>Parawixia</w:t>
            </w:r>
            <w:r w:rsidRPr="00414B30">
              <w:rPr>
                <w:rFonts w:ascii="Times New Roman" w:hAnsi="Times New Roman" w:cs="Times New Roman"/>
                <w:color w:val="111111"/>
                <w:sz w:val="24"/>
                <w:szCs w:val="24"/>
                <w:shd w:val="clear" w:color="auto" w:fill="FFFFFF"/>
              </w:rPr>
              <w:t> </w:t>
            </w:r>
            <w:r w:rsidRPr="00414B30">
              <w:rPr>
                <w:rStyle w:val="Emphasis"/>
                <w:rFonts w:ascii="Times New Roman" w:hAnsi="Times New Roman" w:cs="Times New Roman"/>
                <w:color w:val="111111"/>
                <w:sz w:val="24"/>
                <w:szCs w:val="24"/>
                <w:shd w:val="clear" w:color="auto" w:fill="FFFFFF"/>
              </w:rPr>
              <w:t>dehaani</w:t>
            </w:r>
            <w:r w:rsidRPr="00414B30">
              <w:rPr>
                <w:rFonts w:ascii="Times New Roman" w:hAnsi="Times New Roman" w:cs="Times New Roman"/>
                <w:color w:val="111111"/>
                <w:sz w:val="24"/>
                <w:szCs w:val="24"/>
                <w:shd w:val="clear" w:color="auto" w:fill="FFFFFF"/>
              </w:rPr>
              <w:t> (Doleschall, 1859)</w:t>
            </w:r>
          </w:p>
        </w:tc>
      </w:tr>
      <w:tr w:rsidR="004B156C" w:rsidRPr="00414B30" w14:paraId="6B091100" w14:textId="77777777" w:rsidTr="00C32DA1">
        <w:tc>
          <w:tcPr>
            <w:tcW w:w="1980" w:type="dxa"/>
          </w:tcPr>
          <w:p w14:paraId="31C7EEEA"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II</w:t>
            </w:r>
          </w:p>
        </w:tc>
        <w:tc>
          <w:tcPr>
            <w:tcW w:w="8298" w:type="dxa"/>
            <w:gridSpan w:val="3"/>
          </w:tcPr>
          <w:p w14:paraId="5E25438C" w14:textId="77777777" w:rsidR="00AD673C" w:rsidRPr="00414B30" w:rsidRDefault="00AD673C" w:rsidP="00B21789">
            <w:pPr>
              <w:rPr>
                <w:rStyle w:val="Emphasis"/>
                <w:rFonts w:ascii="Times New Roman" w:hAnsi="Times New Roman" w:cs="Times New Roman"/>
                <w:b/>
                <w:bCs/>
                <w:color w:val="111111"/>
                <w:sz w:val="24"/>
                <w:szCs w:val="24"/>
                <w:shd w:val="clear" w:color="auto" w:fill="FFFFFF"/>
              </w:rPr>
            </w:pPr>
            <w:r w:rsidRPr="00414B30">
              <w:rPr>
                <w:rStyle w:val="Emphasis"/>
                <w:rFonts w:ascii="Times New Roman" w:hAnsi="Times New Roman" w:cs="Times New Roman"/>
                <w:b/>
                <w:bCs/>
                <w:color w:val="111111"/>
                <w:sz w:val="24"/>
                <w:szCs w:val="24"/>
                <w:shd w:val="clear" w:color="auto" w:fill="FFFFFF"/>
              </w:rPr>
              <w:t>FAMILY: FILISTATIDAE</w:t>
            </w:r>
          </w:p>
        </w:tc>
      </w:tr>
      <w:tr w:rsidR="004B156C" w:rsidRPr="00414B30" w14:paraId="6A7BBAEF" w14:textId="77777777" w:rsidTr="00C32DA1">
        <w:tc>
          <w:tcPr>
            <w:tcW w:w="1980" w:type="dxa"/>
          </w:tcPr>
          <w:p w14:paraId="55DE288E" w14:textId="305B7F62"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16</w:t>
            </w:r>
          </w:p>
        </w:tc>
        <w:tc>
          <w:tcPr>
            <w:tcW w:w="8298" w:type="dxa"/>
            <w:gridSpan w:val="3"/>
          </w:tcPr>
          <w:p w14:paraId="46C6BDA8" w14:textId="77777777" w:rsidR="00AD673C" w:rsidRPr="00414B30" w:rsidRDefault="00AD673C" w:rsidP="00B21789">
            <w:pPr>
              <w:rPr>
                <w:rStyle w:val="Emphasis"/>
                <w:rFonts w:ascii="Times New Roman" w:hAnsi="Times New Roman" w:cs="Times New Roman"/>
                <w:color w:val="111111"/>
                <w:sz w:val="24"/>
                <w:szCs w:val="24"/>
                <w:shd w:val="clear" w:color="auto" w:fill="FFFFFF"/>
              </w:rPr>
            </w:pPr>
            <w:bookmarkStart w:id="8" w:name="_Hlk214118406"/>
            <w:r w:rsidRPr="00414B30">
              <w:rPr>
                <w:rStyle w:val="Emphasis"/>
                <w:rFonts w:ascii="Times New Roman" w:hAnsi="Times New Roman" w:cs="Times New Roman"/>
                <w:color w:val="111111"/>
                <w:sz w:val="24"/>
                <w:szCs w:val="24"/>
                <w:shd w:val="clear" w:color="auto" w:fill="FFFFFF"/>
              </w:rPr>
              <w:t xml:space="preserve">Pritha nana </w:t>
            </w:r>
            <w:bookmarkEnd w:id="8"/>
            <w:r w:rsidRPr="00414B30">
              <w:rPr>
                <w:rStyle w:val="Emphasis"/>
                <w:rFonts w:ascii="Times New Roman" w:hAnsi="Times New Roman" w:cs="Times New Roman"/>
                <w:color w:val="111111"/>
                <w:sz w:val="24"/>
                <w:szCs w:val="24"/>
                <w:shd w:val="clear" w:color="auto" w:fill="FFFFFF"/>
              </w:rPr>
              <w:t>(Simon, 1868)</w:t>
            </w:r>
          </w:p>
        </w:tc>
      </w:tr>
      <w:tr w:rsidR="004B156C" w:rsidRPr="00414B30" w14:paraId="3065CD98" w14:textId="77777777" w:rsidTr="00C32DA1">
        <w:tc>
          <w:tcPr>
            <w:tcW w:w="1980" w:type="dxa"/>
          </w:tcPr>
          <w:p w14:paraId="27BF497A"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III</w:t>
            </w:r>
          </w:p>
        </w:tc>
        <w:tc>
          <w:tcPr>
            <w:tcW w:w="8298" w:type="dxa"/>
            <w:gridSpan w:val="3"/>
          </w:tcPr>
          <w:p w14:paraId="7072A150" w14:textId="77777777" w:rsidR="00AD673C" w:rsidRPr="00414B30" w:rsidRDefault="00AD673C" w:rsidP="00B21789">
            <w:pPr>
              <w:rPr>
                <w:rStyle w:val="Emphasis"/>
                <w:rFonts w:ascii="Times New Roman" w:hAnsi="Times New Roman" w:cs="Times New Roman"/>
                <w:b/>
                <w:bCs/>
                <w:color w:val="111111"/>
                <w:sz w:val="24"/>
                <w:szCs w:val="24"/>
                <w:shd w:val="clear" w:color="auto" w:fill="FFFFFF"/>
              </w:rPr>
            </w:pPr>
            <w:r w:rsidRPr="00414B30">
              <w:rPr>
                <w:rStyle w:val="Emphasis"/>
                <w:rFonts w:ascii="Times New Roman" w:hAnsi="Times New Roman" w:cs="Times New Roman"/>
                <w:b/>
                <w:bCs/>
                <w:color w:val="111111"/>
                <w:sz w:val="24"/>
                <w:szCs w:val="24"/>
                <w:shd w:val="clear" w:color="auto" w:fill="FFFFFF"/>
              </w:rPr>
              <w:t>FAMILY GNAPHOSIDAE POCOCK, 1898</w:t>
            </w:r>
          </w:p>
        </w:tc>
      </w:tr>
      <w:tr w:rsidR="004B156C" w:rsidRPr="00414B30" w14:paraId="561D6F67" w14:textId="77777777" w:rsidTr="00C32DA1">
        <w:tc>
          <w:tcPr>
            <w:tcW w:w="1980" w:type="dxa"/>
          </w:tcPr>
          <w:p w14:paraId="4C8D17A9" w14:textId="6E8D2EC3"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17</w:t>
            </w:r>
          </w:p>
        </w:tc>
        <w:tc>
          <w:tcPr>
            <w:tcW w:w="8298" w:type="dxa"/>
            <w:gridSpan w:val="3"/>
          </w:tcPr>
          <w:p w14:paraId="5BD18742"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Drassodes</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sagarensis</w:t>
            </w:r>
            <w:r w:rsidRPr="00414B30">
              <w:rPr>
                <w:rFonts w:ascii="Times New Roman" w:hAnsi="Times New Roman" w:cs="Times New Roman"/>
                <w:color w:val="111111"/>
                <w:sz w:val="24"/>
                <w:szCs w:val="24"/>
                <w:shd w:val="clear" w:color="auto" w:fill="F9F9F9"/>
              </w:rPr>
              <w:t> Tikader, 1982</w:t>
            </w:r>
          </w:p>
        </w:tc>
      </w:tr>
      <w:tr w:rsidR="004B156C" w:rsidRPr="00414B30" w14:paraId="01222966" w14:textId="77777777" w:rsidTr="00C32DA1">
        <w:tc>
          <w:tcPr>
            <w:tcW w:w="1980" w:type="dxa"/>
          </w:tcPr>
          <w:p w14:paraId="46F274E8" w14:textId="34012CC8"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IV</w:t>
            </w:r>
          </w:p>
        </w:tc>
        <w:tc>
          <w:tcPr>
            <w:tcW w:w="8298" w:type="dxa"/>
            <w:gridSpan w:val="3"/>
          </w:tcPr>
          <w:p w14:paraId="5E7BB23C"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FAMILY LYCOSIDAE SUNDEVALL, 1833</w:t>
            </w:r>
          </w:p>
        </w:tc>
      </w:tr>
      <w:tr w:rsidR="004B156C" w:rsidRPr="00414B30" w14:paraId="718C53B3" w14:textId="77777777" w:rsidTr="00C32DA1">
        <w:tc>
          <w:tcPr>
            <w:tcW w:w="1980" w:type="dxa"/>
          </w:tcPr>
          <w:p w14:paraId="47BA8588" w14:textId="1030936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20</w:t>
            </w:r>
          </w:p>
        </w:tc>
        <w:tc>
          <w:tcPr>
            <w:tcW w:w="8298" w:type="dxa"/>
            <w:gridSpan w:val="3"/>
          </w:tcPr>
          <w:p w14:paraId="59A196F5"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Hippasa holmerae Thorell, 1895</w:t>
            </w:r>
          </w:p>
        </w:tc>
      </w:tr>
      <w:tr w:rsidR="004B156C" w:rsidRPr="00414B30" w14:paraId="273115B6" w14:textId="77777777" w:rsidTr="00C32DA1">
        <w:tc>
          <w:tcPr>
            <w:tcW w:w="1980" w:type="dxa"/>
          </w:tcPr>
          <w:p w14:paraId="360607C8" w14:textId="06A75788"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lastRenderedPageBreak/>
              <w:t>21</w:t>
            </w:r>
          </w:p>
        </w:tc>
        <w:tc>
          <w:tcPr>
            <w:tcW w:w="8298" w:type="dxa"/>
            <w:gridSpan w:val="3"/>
          </w:tcPr>
          <w:p w14:paraId="20655482"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Pardosa pseudoannulata (Bösenberg &amp; Strand, 1906)</w:t>
            </w:r>
          </w:p>
        </w:tc>
      </w:tr>
      <w:tr w:rsidR="004B156C" w:rsidRPr="00414B30" w14:paraId="4A4C7830" w14:textId="77777777" w:rsidTr="00C32DA1">
        <w:tc>
          <w:tcPr>
            <w:tcW w:w="1980" w:type="dxa"/>
          </w:tcPr>
          <w:p w14:paraId="3141FB0D" w14:textId="57407E3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22</w:t>
            </w:r>
          </w:p>
        </w:tc>
        <w:tc>
          <w:tcPr>
            <w:tcW w:w="8298" w:type="dxa"/>
            <w:gridSpan w:val="3"/>
          </w:tcPr>
          <w:p w14:paraId="4B49018E"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Wadicosa fidelis (O. Pickard-Cambridge, 1872)</w:t>
            </w:r>
          </w:p>
        </w:tc>
      </w:tr>
      <w:tr w:rsidR="004B156C" w:rsidRPr="00414B30" w14:paraId="5A4E3C4C" w14:textId="77777777" w:rsidTr="00C32DA1">
        <w:tc>
          <w:tcPr>
            <w:tcW w:w="1980" w:type="dxa"/>
          </w:tcPr>
          <w:p w14:paraId="47BAB3F5" w14:textId="2C1FBDA3"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w:t>
            </w:r>
          </w:p>
        </w:tc>
        <w:tc>
          <w:tcPr>
            <w:tcW w:w="8298" w:type="dxa"/>
            <w:gridSpan w:val="3"/>
          </w:tcPr>
          <w:p w14:paraId="60969A04"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 xml:space="preserve">FAMILY NEPHILIDAE SIMON 1984 </w:t>
            </w:r>
          </w:p>
        </w:tc>
      </w:tr>
      <w:tr w:rsidR="004B156C" w:rsidRPr="00414B30" w14:paraId="6A7920E4" w14:textId="77777777" w:rsidTr="00C32DA1">
        <w:tc>
          <w:tcPr>
            <w:tcW w:w="1980" w:type="dxa"/>
          </w:tcPr>
          <w:p w14:paraId="066C08B4" w14:textId="162F1AFF"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23</w:t>
            </w:r>
          </w:p>
        </w:tc>
        <w:tc>
          <w:tcPr>
            <w:tcW w:w="8298" w:type="dxa"/>
            <w:gridSpan w:val="3"/>
          </w:tcPr>
          <w:p w14:paraId="799693BD"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Nephila kuhlii (Doleschall, 1859)</w:t>
            </w:r>
          </w:p>
        </w:tc>
      </w:tr>
      <w:tr w:rsidR="004B156C" w:rsidRPr="00414B30" w14:paraId="743B86F9" w14:textId="77777777" w:rsidTr="00C32DA1">
        <w:trPr>
          <w:trHeight w:val="250"/>
        </w:trPr>
        <w:tc>
          <w:tcPr>
            <w:tcW w:w="1980" w:type="dxa"/>
          </w:tcPr>
          <w:p w14:paraId="43EFC0C4" w14:textId="39B26F5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24</w:t>
            </w:r>
          </w:p>
        </w:tc>
        <w:tc>
          <w:tcPr>
            <w:tcW w:w="8298" w:type="dxa"/>
            <w:gridSpan w:val="3"/>
          </w:tcPr>
          <w:p w14:paraId="5FC2F54B" w14:textId="77777777" w:rsidR="00AD673C" w:rsidRPr="00414B30" w:rsidRDefault="00AD673C" w:rsidP="00B21789">
            <w:pPr>
              <w:rPr>
                <w:rFonts w:ascii="Times New Roman" w:hAnsi="Times New Roman" w:cs="Times New Roman"/>
                <w:i/>
                <w:iCs/>
                <w:sz w:val="24"/>
                <w:szCs w:val="24"/>
              </w:rPr>
            </w:pPr>
            <w:bookmarkStart w:id="9" w:name="_Hlk214119005"/>
            <w:r w:rsidRPr="00414B30">
              <w:rPr>
                <w:rFonts w:ascii="Times New Roman" w:hAnsi="Times New Roman" w:cs="Times New Roman"/>
                <w:i/>
                <w:iCs/>
                <w:sz w:val="24"/>
                <w:szCs w:val="24"/>
              </w:rPr>
              <w:t xml:space="preserve">Nephila pilipes </w:t>
            </w:r>
            <w:bookmarkEnd w:id="9"/>
            <w:r w:rsidRPr="00414B30">
              <w:rPr>
                <w:rFonts w:ascii="Times New Roman" w:hAnsi="Times New Roman" w:cs="Times New Roman"/>
                <w:i/>
                <w:iCs/>
                <w:sz w:val="24"/>
                <w:szCs w:val="24"/>
              </w:rPr>
              <w:t>(Fabricius, 1793</w:t>
            </w:r>
          </w:p>
        </w:tc>
      </w:tr>
      <w:tr w:rsidR="004B156C" w:rsidRPr="00414B30" w14:paraId="3FAAFF5A" w14:textId="77777777" w:rsidTr="00C32DA1">
        <w:trPr>
          <w:trHeight w:val="250"/>
        </w:trPr>
        <w:tc>
          <w:tcPr>
            <w:tcW w:w="1980" w:type="dxa"/>
          </w:tcPr>
          <w:p w14:paraId="05D1DA90" w14:textId="58BAECE8"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VI</w:t>
            </w:r>
          </w:p>
        </w:tc>
        <w:tc>
          <w:tcPr>
            <w:tcW w:w="8298" w:type="dxa"/>
            <w:gridSpan w:val="3"/>
          </w:tcPr>
          <w:p w14:paraId="5EBA7930"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 xml:space="preserve">FAMILY OXYOPIDAE THORELL, 1870 </w:t>
            </w:r>
          </w:p>
        </w:tc>
      </w:tr>
      <w:tr w:rsidR="004B156C" w:rsidRPr="00414B30" w14:paraId="54490BBC" w14:textId="77777777" w:rsidTr="00C32DA1">
        <w:tc>
          <w:tcPr>
            <w:tcW w:w="1980" w:type="dxa"/>
          </w:tcPr>
          <w:p w14:paraId="1E12EAED" w14:textId="768CF51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26</w:t>
            </w:r>
          </w:p>
        </w:tc>
        <w:tc>
          <w:tcPr>
            <w:tcW w:w="8298" w:type="dxa"/>
            <w:gridSpan w:val="3"/>
          </w:tcPr>
          <w:p w14:paraId="56CB47A9"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Oxyopes</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javanus</w:t>
            </w:r>
            <w:r w:rsidRPr="00414B30">
              <w:rPr>
                <w:rFonts w:ascii="Times New Roman" w:hAnsi="Times New Roman" w:cs="Times New Roman"/>
                <w:color w:val="111111"/>
                <w:sz w:val="24"/>
                <w:szCs w:val="24"/>
                <w:shd w:val="clear" w:color="auto" w:fill="F9F9F9"/>
              </w:rPr>
              <w:t> Thorell, 1887</w:t>
            </w:r>
          </w:p>
        </w:tc>
      </w:tr>
      <w:tr w:rsidR="004B156C" w:rsidRPr="00414B30" w14:paraId="350F34A4" w14:textId="77777777" w:rsidTr="00C32DA1">
        <w:tc>
          <w:tcPr>
            <w:tcW w:w="1980" w:type="dxa"/>
          </w:tcPr>
          <w:p w14:paraId="11541998" w14:textId="4B03726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27</w:t>
            </w:r>
          </w:p>
        </w:tc>
        <w:tc>
          <w:tcPr>
            <w:tcW w:w="8298" w:type="dxa"/>
            <w:gridSpan w:val="3"/>
          </w:tcPr>
          <w:p w14:paraId="62669E14" w14:textId="77777777" w:rsidR="00AD673C" w:rsidRPr="00414B30" w:rsidRDefault="00AD673C" w:rsidP="00B21789">
            <w:pPr>
              <w:rPr>
                <w:rStyle w:val="Emphasis"/>
                <w:rFonts w:ascii="Times New Roman" w:hAnsi="Times New Roman" w:cs="Times New Roman"/>
                <w:color w:val="111111"/>
                <w:sz w:val="24"/>
                <w:szCs w:val="24"/>
              </w:rPr>
            </w:pPr>
            <w:r w:rsidRPr="00414B30">
              <w:rPr>
                <w:rStyle w:val="Emphasis"/>
                <w:rFonts w:ascii="Times New Roman" w:hAnsi="Times New Roman" w:cs="Times New Roman"/>
                <w:color w:val="111111"/>
                <w:sz w:val="24"/>
                <w:szCs w:val="24"/>
              </w:rPr>
              <w:t>Oxyopes</w:t>
            </w:r>
            <w:r w:rsidRPr="00414B30">
              <w:rPr>
                <w:rFonts w:ascii="Times New Roman" w:hAnsi="Times New Roman" w:cs="Times New Roman"/>
                <w:color w:val="111111"/>
                <w:sz w:val="24"/>
                <w:szCs w:val="24"/>
                <w:shd w:val="clear" w:color="auto" w:fill="F9F9F9"/>
              </w:rPr>
              <w:t> </w:t>
            </w:r>
            <w:r w:rsidRPr="00414B30">
              <w:rPr>
                <w:rStyle w:val="Emphasis"/>
                <w:rFonts w:ascii="Times New Roman" w:hAnsi="Times New Roman" w:cs="Times New Roman"/>
                <w:color w:val="111111"/>
                <w:sz w:val="24"/>
                <w:szCs w:val="24"/>
              </w:rPr>
              <w:t>sertatus</w:t>
            </w:r>
            <w:r w:rsidRPr="00414B30">
              <w:rPr>
                <w:rFonts w:ascii="Times New Roman" w:hAnsi="Times New Roman" w:cs="Times New Roman"/>
                <w:color w:val="111111"/>
                <w:sz w:val="24"/>
                <w:szCs w:val="24"/>
                <w:shd w:val="clear" w:color="auto" w:fill="F9F9F9"/>
              </w:rPr>
              <w:t> L. Koch, 1878</w:t>
            </w:r>
          </w:p>
        </w:tc>
      </w:tr>
      <w:tr w:rsidR="004B156C" w:rsidRPr="00414B30" w14:paraId="6BA1CE48" w14:textId="77777777" w:rsidTr="00C32DA1">
        <w:tc>
          <w:tcPr>
            <w:tcW w:w="1980" w:type="dxa"/>
          </w:tcPr>
          <w:p w14:paraId="23634103" w14:textId="49ACC28E"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28</w:t>
            </w:r>
          </w:p>
        </w:tc>
        <w:tc>
          <w:tcPr>
            <w:tcW w:w="8298" w:type="dxa"/>
            <w:gridSpan w:val="3"/>
          </w:tcPr>
          <w:p w14:paraId="31C1C3DE"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Oxyopes Shweta Tikader, 1970</w:t>
            </w:r>
          </w:p>
        </w:tc>
      </w:tr>
      <w:tr w:rsidR="004B156C" w:rsidRPr="00414B30" w14:paraId="7ADFAC1D" w14:textId="77777777" w:rsidTr="00C32DA1">
        <w:tc>
          <w:tcPr>
            <w:tcW w:w="1980" w:type="dxa"/>
          </w:tcPr>
          <w:p w14:paraId="39739652" w14:textId="2B4FBED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29</w:t>
            </w:r>
          </w:p>
        </w:tc>
        <w:tc>
          <w:tcPr>
            <w:tcW w:w="8298" w:type="dxa"/>
            <w:gridSpan w:val="3"/>
          </w:tcPr>
          <w:p w14:paraId="225A8C80"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Oxyopes macilentus L. Koch, 1878</w:t>
            </w:r>
          </w:p>
        </w:tc>
      </w:tr>
      <w:tr w:rsidR="004B156C" w:rsidRPr="00414B30" w14:paraId="3658A924" w14:textId="77777777" w:rsidTr="00C32DA1">
        <w:tc>
          <w:tcPr>
            <w:tcW w:w="1980" w:type="dxa"/>
          </w:tcPr>
          <w:p w14:paraId="71DAD290" w14:textId="6DD9216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30</w:t>
            </w:r>
          </w:p>
        </w:tc>
        <w:tc>
          <w:tcPr>
            <w:tcW w:w="8298" w:type="dxa"/>
            <w:gridSpan w:val="3"/>
          </w:tcPr>
          <w:p w14:paraId="72CCCC3B"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i/>
                <w:iCs/>
                <w:sz w:val="24"/>
                <w:szCs w:val="24"/>
              </w:rPr>
              <w:t>Peucetia viridana (Stoliczka, 1869)</w:t>
            </w:r>
          </w:p>
        </w:tc>
      </w:tr>
      <w:tr w:rsidR="004B156C" w:rsidRPr="00414B30" w14:paraId="366BFE09" w14:textId="77777777" w:rsidTr="00C32DA1">
        <w:tc>
          <w:tcPr>
            <w:tcW w:w="1980" w:type="dxa"/>
          </w:tcPr>
          <w:p w14:paraId="1F65D45B" w14:textId="161F6031"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VII</w:t>
            </w:r>
          </w:p>
        </w:tc>
        <w:tc>
          <w:tcPr>
            <w:tcW w:w="8298" w:type="dxa"/>
            <w:gridSpan w:val="3"/>
          </w:tcPr>
          <w:p w14:paraId="20907848"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FAMILY: PISAURIDAE SIMON, 1890</w:t>
            </w:r>
          </w:p>
        </w:tc>
      </w:tr>
      <w:tr w:rsidR="004B156C" w:rsidRPr="00414B30" w14:paraId="37D62D05" w14:textId="77777777" w:rsidTr="00C32DA1">
        <w:tc>
          <w:tcPr>
            <w:tcW w:w="1980" w:type="dxa"/>
          </w:tcPr>
          <w:p w14:paraId="67FD68C6" w14:textId="130656B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32</w:t>
            </w:r>
          </w:p>
        </w:tc>
        <w:tc>
          <w:tcPr>
            <w:tcW w:w="8298" w:type="dxa"/>
            <w:gridSpan w:val="3"/>
          </w:tcPr>
          <w:p w14:paraId="7FA95508"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Nilus albocinctus (Doleschall, 1859)</w:t>
            </w:r>
          </w:p>
        </w:tc>
      </w:tr>
      <w:tr w:rsidR="004B156C" w:rsidRPr="00414B30" w14:paraId="3F6256D6" w14:textId="77777777" w:rsidTr="00C32DA1">
        <w:tc>
          <w:tcPr>
            <w:tcW w:w="1980" w:type="dxa"/>
          </w:tcPr>
          <w:p w14:paraId="2E89EBFD" w14:textId="45C7D1C9"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VIII</w:t>
            </w:r>
          </w:p>
        </w:tc>
        <w:tc>
          <w:tcPr>
            <w:tcW w:w="8298" w:type="dxa"/>
            <w:gridSpan w:val="3"/>
          </w:tcPr>
          <w:p w14:paraId="7C2F1436"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FAMILY PHILODROMIDAE THORELL, 1870</w:t>
            </w:r>
          </w:p>
        </w:tc>
      </w:tr>
      <w:tr w:rsidR="004B156C" w:rsidRPr="00414B30" w14:paraId="60AFCF07" w14:textId="77777777" w:rsidTr="00C32DA1">
        <w:tc>
          <w:tcPr>
            <w:tcW w:w="1980" w:type="dxa"/>
          </w:tcPr>
          <w:p w14:paraId="3AAA2204" w14:textId="4F86FE4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33</w:t>
            </w:r>
          </w:p>
        </w:tc>
        <w:tc>
          <w:tcPr>
            <w:tcW w:w="8298" w:type="dxa"/>
            <w:gridSpan w:val="3"/>
          </w:tcPr>
          <w:p w14:paraId="2BE7B7DD" w14:textId="77777777" w:rsidR="00AD673C" w:rsidRPr="00414B30" w:rsidRDefault="00AD673C" w:rsidP="00B21789">
            <w:pPr>
              <w:rPr>
                <w:rFonts w:ascii="Times New Roman" w:hAnsi="Times New Roman" w:cs="Times New Roman"/>
                <w:i/>
                <w:iCs/>
                <w:sz w:val="24"/>
                <w:szCs w:val="24"/>
              </w:rPr>
            </w:pPr>
            <w:proofErr w:type="spellStart"/>
            <w:r w:rsidRPr="00414B30">
              <w:rPr>
                <w:rFonts w:ascii="Times New Roman" w:hAnsi="Times New Roman" w:cs="Times New Roman"/>
                <w:i/>
                <w:iCs/>
                <w:sz w:val="24"/>
                <w:szCs w:val="24"/>
              </w:rPr>
              <w:t>Ebo</w:t>
            </w:r>
            <w:proofErr w:type="spellEnd"/>
            <w:r w:rsidRPr="00414B30">
              <w:rPr>
                <w:rFonts w:ascii="Times New Roman" w:hAnsi="Times New Roman" w:cs="Times New Roman"/>
                <w:i/>
                <w:iCs/>
                <w:sz w:val="24"/>
                <w:szCs w:val="24"/>
              </w:rPr>
              <w:t xml:space="preserve"> </w:t>
            </w:r>
            <w:proofErr w:type="spellStart"/>
            <w:r w:rsidRPr="00414B30">
              <w:rPr>
                <w:rFonts w:ascii="Times New Roman" w:hAnsi="Times New Roman" w:cs="Times New Roman"/>
                <w:i/>
                <w:iCs/>
                <w:sz w:val="24"/>
                <w:szCs w:val="24"/>
              </w:rPr>
              <w:t>bharatae</w:t>
            </w:r>
            <w:proofErr w:type="spellEnd"/>
            <w:r w:rsidRPr="00414B30">
              <w:rPr>
                <w:rFonts w:ascii="Times New Roman" w:hAnsi="Times New Roman" w:cs="Times New Roman"/>
                <w:i/>
                <w:iCs/>
                <w:sz w:val="24"/>
                <w:szCs w:val="24"/>
              </w:rPr>
              <w:t xml:space="preserve"> </w:t>
            </w:r>
            <w:proofErr w:type="spellStart"/>
            <w:r w:rsidRPr="00414B30">
              <w:rPr>
                <w:rFonts w:ascii="Times New Roman" w:hAnsi="Times New Roman" w:cs="Times New Roman"/>
                <w:i/>
                <w:iCs/>
                <w:sz w:val="24"/>
                <w:szCs w:val="24"/>
              </w:rPr>
              <w:t>Tikader</w:t>
            </w:r>
            <w:proofErr w:type="spellEnd"/>
            <w:r w:rsidRPr="00414B30">
              <w:rPr>
                <w:rFonts w:ascii="Times New Roman" w:hAnsi="Times New Roman" w:cs="Times New Roman"/>
                <w:i/>
                <w:iCs/>
                <w:sz w:val="24"/>
                <w:szCs w:val="24"/>
              </w:rPr>
              <w:t>, 1965</w:t>
            </w:r>
          </w:p>
        </w:tc>
      </w:tr>
      <w:tr w:rsidR="004B156C" w:rsidRPr="00414B30" w14:paraId="3A57A899" w14:textId="77777777" w:rsidTr="00C32DA1">
        <w:tc>
          <w:tcPr>
            <w:tcW w:w="1980" w:type="dxa"/>
          </w:tcPr>
          <w:p w14:paraId="53A63C26" w14:textId="7E3A0B3A"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34</w:t>
            </w:r>
          </w:p>
        </w:tc>
        <w:tc>
          <w:tcPr>
            <w:tcW w:w="8298" w:type="dxa"/>
            <w:gridSpan w:val="3"/>
          </w:tcPr>
          <w:p w14:paraId="2B5E5A45"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Thanatus vulgaris Simon, 1870</w:t>
            </w:r>
          </w:p>
        </w:tc>
      </w:tr>
      <w:tr w:rsidR="004B156C" w:rsidRPr="00414B30" w14:paraId="67CEECC3" w14:textId="77777777" w:rsidTr="00C32DA1">
        <w:tc>
          <w:tcPr>
            <w:tcW w:w="1980" w:type="dxa"/>
          </w:tcPr>
          <w:p w14:paraId="4FEBD0EB" w14:textId="1DC7D9B9"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IX</w:t>
            </w:r>
          </w:p>
        </w:tc>
        <w:tc>
          <w:tcPr>
            <w:tcW w:w="8298" w:type="dxa"/>
            <w:gridSpan w:val="3"/>
          </w:tcPr>
          <w:p w14:paraId="24BAB152"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b/>
                <w:bCs/>
                <w:i/>
                <w:iCs/>
                <w:sz w:val="24"/>
                <w:szCs w:val="24"/>
              </w:rPr>
              <w:t>PHOLCIDAE C. L. KOCH, 1850</w:t>
            </w:r>
          </w:p>
        </w:tc>
      </w:tr>
      <w:tr w:rsidR="004B156C" w:rsidRPr="00414B30" w14:paraId="0C8407BB" w14:textId="77777777" w:rsidTr="00C32DA1">
        <w:tc>
          <w:tcPr>
            <w:tcW w:w="1980" w:type="dxa"/>
          </w:tcPr>
          <w:p w14:paraId="085DED41" w14:textId="56CD69B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55</w:t>
            </w:r>
          </w:p>
        </w:tc>
        <w:tc>
          <w:tcPr>
            <w:tcW w:w="8298" w:type="dxa"/>
            <w:gridSpan w:val="3"/>
          </w:tcPr>
          <w:p w14:paraId="1663861F"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Artema atlanta Walckenaer, 1837</w:t>
            </w:r>
          </w:p>
        </w:tc>
      </w:tr>
      <w:tr w:rsidR="004B156C" w:rsidRPr="00414B30" w14:paraId="030C878E" w14:textId="77777777" w:rsidTr="00C32DA1">
        <w:tc>
          <w:tcPr>
            <w:tcW w:w="1980" w:type="dxa"/>
          </w:tcPr>
          <w:p w14:paraId="40294B4E" w14:textId="0E5CC88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36</w:t>
            </w:r>
          </w:p>
        </w:tc>
        <w:tc>
          <w:tcPr>
            <w:tcW w:w="8298" w:type="dxa"/>
            <w:gridSpan w:val="3"/>
          </w:tcPr>
          <w:p w14:paraId="0B3ACCEA"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Crossopriza lyoni (Blackwall, 1867)</w:t>
            </w:r>
          </w:p>
        </w:tc>
      </w:tr>
      <w:tr w:rsidR="004B156C" w:rsidRPr="00414B30" w14:paraId="2B5D4C8D" w14:textId="77777777" w:rsidTr="00C32DA1">
        <w:tc>
          <w:tcPr>
            <w:tcW w:w="1980" w:type="dxa"/>
          </w:tcPr>
          <w:p w14:paraId="12B909E3" w14:textId="4EBFC7A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37</w:t>
            </w:r>
          </w:p>
        </w:tc>
        <w:tc>
          <w:tcPr>
            <w:tcW w:w="8298" w:type="dxa"/>
            <w:gridSpan w:val="3"/>
          </w:tcPr>
          <w:p w14:paraId="5FBCFEE4" w14:textId="77777777" w:rsidR="00AD673C" w:rsidRPr="00414B30" w:rsidRDefault="00AD673C" w:rsidP="00B21789">
            <w:pPr>
              <w:rPr>
                <w:rFonts w:ascii="Times New Roman" w:hAnsi="Times New Roman" w:cs="Times New Roman"/>
                <w:i/>
                <w:iCs/>
                <w:sz w:val="24"/>
                <w:szCs w:val="24"/>
              </w:rPr>
            </w:pPr>
            <w:bookmarkStart w:id="10" w:name="_Hlk214118518"/>
            <w:r w:rsidRPr="00414B30">
              <w:rPr>
                <w:rFonts w:ascii="Times New Roman" w:hAnsi="Times New Roman" w:cs="Times New Roman"/>
                <w:i/>
                <w:iCs/>
                <w:sz w:val="24"/>
                <w:szCs w:val="24"/>
              </w:rPr>
              <w:t xml:space="preserve">Holocnemus pluchei </w:t>
            </w:r>
            <w:bookmarkEnd w:id="10"/>
            <w:r w:rsidRPr="00414B30">
              <w:rPr>
                <w:rFonts w:ascii="Times New Roman" w:hAnsi="Times New Roman" w:cs="Times New Roman"/>
                <w:i/>
                <w:iCs/>
                <w:sz w:val="24"/>
                <w:szCs w:val="24"/>
              </w:rPr>
              <w:t>(Scopoli, 1763)</w:t>
            </w:r>
          </w:p>
        </w:tc>
      </w:tr>
      <w:tr w:rsidR="004B156C" w:rsidRPr="00414B30" w14:paraId="6156EC7A" w14:textId="77777777" w:rsidTr="00C32DA1">
        <w:tc>
          <w:tcPr>
            <w:tcW w:w="1980" w:type="dxa"/>
          </w:tcPr>
          <w:p w14:paraId="354E962A" w14:textId="73741E89"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38</w:t>
            </w:r>
          </w:p>
        </w:tc>
        <w:tc>
          <w:tcPr>
            <w:tcW w:w="8298" w:type="dxa"/>
            <w:gridSpan w:val="3"/>
          </w:tcPr>
          <w:p w14:paraId="22E3940A"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Micropholcus fauroti (Simon, 1887)</w:t>
            </w:r>
          </w:p>
        </w:tc>
      </w:tr>
      <w:tr w:rsidR="004B156C" w:rsidRPr="00414B30" w14:paraId="0D4466A5" w14:textId="77777777" w:rsidTr="00C32DA1">
        <w:tc>
          <w:tcPr>
            <w:tcW w:w="1980" w:type="dxa"/>
          </w:tcPr>
          <w:p w14:paraId="5EBAFA55" w14:textId="309C73B9"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39</w:t>
            </w:r>
          </w:p>
        </w:tc>
        <w:tc>
          <w:tcPr>
            <w:tcW w:w="8298" w:type="dxa"/>
            <w:gridSpan w:val="3"/>
          </w:tcPr>
          <w:p w14:paraId="46226BF1"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i/>
                <w:iCs/>
                <w:sz w:val="24"/>
                <w:szCs w:val="24"/>
              </w:rPr>
              <w:t>Pholcus phalangioides(Fuesslin, 1775)</w:t>
            </w:r>
          </w:p>
        </w:tc>
      </w:tr>
      <w:tr w:rsidR="004B156C" w:rsidRPr="00414B30" w14:paraId="2E5908DB" w14:textId="77777777" w:rsidTr="00C32DA1">
        <w:tc>
          <w:tcPr>
            <w:tcW w:w="1980" w:type="dxa"/>
          </w:tcPr>
          <w:p w14:paraId="14227FEA" w14:textId="16F84F8C"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w:t>
            </w:r>
          </w:p>
        </w:tc>
        <w:tc>
          <w:tcPr>
            <w:tcW w:w="8298" w:type="dxa"/>
            <w:gridSpan w:val="3"/>
          </w:tcPr>
          <w:p w14:paraId="0A9201C9" w14:textId="77777777" w:rsidR="00AD673C" w:rsidRPr="00414B30" w:rsidRDefault="00AD673C" w:rsidP="00B21789">
            <w:pPr>
              <w:rPr>
                <w:rFonts w:ascii="Times New Roman" w:eastAsia="Times New Roman" w:hAnsi="Times New Roman" w:cs="Times New Roman"/>
                <w:b/>
                <w:bCs/>
                <w:i/>
                <w:iCs/>
                <w:color w:val="000000"/>
                <w:kern w:val="0"/>
                <w:sz w:val="24"/>
                <w:szCs w:val="24"/>
                <w:shd w:val="clear" w:color="auto" w:fill="F8F9FA"/>
                <w:lang w:val="en-IN" w:eastAsia="en-IN"/>
                <w14:ligatures w14:val="none"/>
              </w:rPr>
            </w:pPr>
            <w:r w:rsidRPr="00414B30">
              <w:rPr>
                <w:rFonts w:ascii="Times New Roman" w:eastAsia="Times New Roman" w:hAnsi="Times New Roman" w:cs="Times New Roman"/>
                <w:b/>
                <w:bCs/>
                <w:i/>
                <w:iCs/>
                <w:color w:val="000000"/>
                <w:kern w:val="0"/>
                <w:sz w:val="24"/>
                <w:szCs w:val="24"/>
                <w:shd w:val="clear" w:color="auto" w:fill="F8F9FA"/>
                <w:lang w:val="en-IN" w:eastAsia="en-IN"/>
                <w14:ligatures w14:val="none"/>
              </w:rPr>
              <w:t xml:space="preserve">FAMILY SALTICIDAE BLACKWALL, 1841 </w:t>
            </w:r>
          </w:p>
        </w:tc>
      </w:tr>
      <w:tr w:rsidR="004B156C" w:rsidRPr="00414B30" w14:paraId="1506D993" w14:textId="77777777" w:rsidTr="00C32DA1">
        <w:tc>
          <w:tcPr>
            <w:tcW w:w="1980" w:type="dxa"/>
          </w:tcPr>
          <w:p w14:paraId="28B59832" w14:textId="755E86E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40</w:t>
            </w:r>
          </w:p>
        </w:tc>
        <w:tc>
          <w:tcPr>
            <w:tcW w:w="8298" w:type="dxa"/>
            <w:gridSpan w:val="3"/>
          </w:tcPr>
          <w:p w14:paraId="599C797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Carrhotus viduus (C. L. Koch, 1846)</w:t>
            </w:r>
          </w:p>
        </w:tc>
      </w:tr>
      <w:tr w:rsidR="004B156C" w:rsidRPr="00414B30" w14:paraId="063CF9DB" w14:textId="77777777" w:rsidTr="00C32DA1">
        <w:tc>
          <w:tcPr>
            <w:tcW w:w="1980" w:type="dxa"/>
          </w:tcPr>
          <w:p w14:paraId="42D58696" w14:textId="0DFBC9E5"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41</w:t>
            </w:r>
          </w:p>
        </w:tc>
        <w:tc>
          <w:tcPr>
            <w:tcW w:w="8298" w:type="dxa"/>
            <w:gridSpan w:val="3"/>
          </w:tcPr>
          <w:p w14:paraId="14990C7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Chrysilla volupe (Karsch, 1879)</w:t>
            </w:r>
          </w:p>
        </w:tc>
      </w:tr>
      <w:tr w:rsidR="004B156C" w:rsidRPr="00414B30" w14:paraId="75981B94" w14:textId="77777777" w:rsidTr="00C32DA1">
        <w:tc>
          <w:tcPr>
            <w:tcW w:w="1980" w:type="dxa"/>
          </w:tcPr>
          <w:p w14:paraId="7B897DA5" w14:textId="0341CF48"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42</w:t>
            </w:r>
          </w:p>
        </w:tc>
        <w:tc>
          <w:tcPr>
            <w:tcW w:w="8298" w:type="dxa"/>
            <w:gridSpan w:val="3"/>
          </w:tcPr>
          <w:p w14:paraId="64A62CE2" w14:textId="77777777" w:rsidR="00AD673C" w:rsidRPr="00414B30" w:rsidRDefault="00AD673C" w:rsidP="00B21789">
            <w:pPr>
              <w:rPr>
                <w:rFonts w:ascii="Times New Roman" w:hAnsi="Times New Roman" w:cs="Times New Roman"/>
                <w:b/>
                <w:bCs/>
                <w:i/>
                <w:iCs/>
                <w:sz w:val="24"/>
                <w:szCs w:val="24"/>
              </w:rPr>
            </w:pPr>
            <w:r w:rsidRPr="00414B30">
              <w:rPr>
                <w:rFonts w:ascii="Times New Roman" w:hAnsi="Times New Roman" w:cs="Times New Roman"/>
                <w:i/>
                <w:iCs/>
                <w:sz w:val="24"/>
                <w:szCs w:val="24"/>
              </w:rPr>
              <w:t>Hasarius adansoni (Audouin, 1826)</w:t>
            </w:r>
          </w:p>
        </w:tc>
      </w:tr>
      <w:tr w:rsidR="004B156C" w:rsidRPr="00414B30" w14:paraId="7209C7E2" w14:textId="77777777" w:rsidTr="00C32DA1">
        <w:tc>
          <w:tcPr>
            <w:tcW w:w="1980" w:type="dxa"/>
          </w:tcPr>
          <w:p w14:paraId="6766F792" w14:textId="3603FCB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43</w:t>
            </w:r>
          </w:p>
        </w:tc>
        <w:tc>
          <w:tcPr>
            <w:tcW w:w="8298" w:type="dxa"/>
            <w:gridSpan w:val="3"/>
          </w:tcPr>
          <w:p w14:paraId="7434912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Hyllus semicupreus (Simon, 1885</w:t>
            </w:r>
          </w:p>
        </w:tc>
      </w:tr>
      <w:tr w:rsidR="004B156C" w:rsidRPr="00414B30" w14:paraId="19F0F5D5" w14:textId="77777777" w:rsidTr="00C32DA1">
        <w:tc>
          <w:tcPr>
            <w:tcW w:w="1980" w:type="dxa"/>
          </w:tcPr>
          <w:p w14:paraId="7C461A8A" w14:textId="48DE4338"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44</w:t>
            </w:r>
          </w:p>
        </w:tc>
        <w:tc>
          <w:tcPr>
            <w:tcW w:w="8298" w:type="dxa"/>
            <w:gridSpan w:val="3"/>
          </w:tcPr>
          <w:p w14:paraId="287520A3"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Menemerus bivittatus (Dufour, 1831</w:t>
            </w:r>
          </w:p>
        </w:tc>
      </w:tr>
      <w:tr w:rsidR="004B156C" w:rsidRPr="00414B30" w14:paraId="52F0542B" w14:textId="77777777" w:rsidTr="00C32DA1">
        <w:tc>
          <w:tcPr>
            <w:tcW w:w="1980" w:type="dxa"/>
          </w:tcPr>
          <w:p w14:paraId="4C13B7FB" w14:textId="1E21A996"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45</w:t>
            </w:r>
          </w:p>
        </w:tc>
        <w:tc>
          <w:tcPr>
            <w:tcW w:w="8298" w:type="dxa"/>
            <w:gridSpan w:val="3"/>
          </w:tcPr>
          <w:p w14:paraId="2B85FC97"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rPr>
              <w:t>Menemerus nigli </w:t>
            </w:r>
            <w:r w:rsidRPr="00414B30">
              <w:rPr>
                <w:rFonts w:ascii="Times New Roman" w:hAnsi="Times New Roman" w:cs="Times New Roman"/>
                <w:color w:val="111111"/>
                <w:sz w:val="24"/>
                <w:szCs w:val="24"/>
                <w:shd w:val="clear" w:color="auto" w:fill="F9F9F9"/>
              </w:rPr>
              <w:t>Wesołowska &amp; Freudenschuss, 2012</w:t>
            </w:r>
          </w:p>
        </w:tc>
      </w:tr>
      <w:tr w:rsidR="004B156C" w:rsidRPr="00414B30" w14:paraId="1018609D" w14:textId="77777777" w:rsidTr="00C32DA1">
        <w:tc>
          <w:tcPr>
            <w:tcW w:w="1980" w:type="dxa"/>
          </w:tcPr>
          <w:p w14:paraId="68D9D24E" w14:textId="2981EAAB"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46</w:t>
            </w:r>
          </w:p>
        </w:tc>
        <w:tc>
          <w:tcPr>
            <w:tcW w:w="8298" w:type="dxa"/>
            <w:gridSpan w:val="3"/>
          </w:tcPr>
          <w:p w14:paraId="0765EEA1" w14:textId="77777777" w:rsidR="00AD673C" w:rsidRPr="00414B30" w:rsidRDefault="00AD673C" w:rsidP="00B21789">
            <w:pPr>
              <w:rPr>
                <w:rStyle w:val="Emphasis"/>
                <w:rFonts w:ascii="Times New Roman" w:hAnsi="Times New Roman" w:cs="Times New Roman"/>
                <w:i w:val="0"/>
                <w:iCs w:val="0"/>
                <w:color w:val="111111"/>
                <w:sz w:val="24"/>
                <w:szCs w:val="24"/>
              </w:rPr>
            </w:pPr>
            <w:r w:rsidRPr="00414B30">
              <w:rPr>
                <w:rFonts w:ascii="Times New Roman" w:hAnsi="Times New Roman" w:cs="Times New Roman"/>
                <w:i/>
                <w:iCs/>
                <w:sz w:val="24"/>
                <w:szCs w:val="24"/>
              </w:rPr>
              <w:t xml:space="preserve"> Phintella vittata (C.L. Koch, 1846)</w:t>
            </w:r>
          </w:p>
        </w:tc>
      </w:tr>
      <w:tr w:rsidR="004B156C" w:rsidRPr="00414B30" w14:paraId="76BFE791" w14:textId="77777777" w:rsidTr="00C32DA1">
        <w:tc>
          <w:tcPr>
            <w:tcW w:w="1980" w:type="dxa"/>
          </w:tcPr>
          <w:p w14:paraId="123F2035" w14:textId="32B18D57"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47</w:t>
            </w:r>
          </w:p>
        </w:tc>
        <w:tc>
          <w:tcPr>
            <w:tcW w:w="8298" w:type="dxa"/>
            <w:gridSpan w:val="3"/>
          </w:tcPr>
          <w:p w14:paraId="1AC35B6F"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Plexippus paykulli (Audouin, 1825)</w:t>
            </w:r>
          </w:p>
        </w:tc>
      </w:tr>
      <w:tr w:rsidR="004B156C" w:rsidRPr="00414B30" w14:paraId="45B98733" w14:textId="77777777" w:rsidTr="00C32DA1">
        <w:tc>
          <w:tcPr>
            <w:tcW w:w="1980" w:type="dxa"/>
          </w:tcPr>
          <w:p w14:paraId="3B2398B1" w14:textId="3D61E86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48</w:t>
            </w:r>
          </w:p>
        </w:tc>
        <w:tc>
          <w:tcPr>
            <w:tcW w:w="8298" w:type="dxa"/>
            <w:gridSpan w:val="3"/>
          </w:tcPr>
          <w:p w14:paraId="5FA5913F" w14:textId="77777777" w:rsidR="00AD673C" w:rsidRPr="00414B30" w:rsidRDefault="00AD673C" w:rsidP="00B21789">
            <w:pPr>
              <w:rPr>
                <w:rFonts w:ascii="Times New Roman" w:hAnsi="Times New Roman" w:cs="Times New Roman"/>
                <w:sz w:val="24"/>
                <w:szCs w:val="24"/>
              </w:rPr>
            </w:pPr>
            <w:r w:rsidRPr="00414B30">
              <w:rPr>
                <w:rStyle w:val="Emphasis"/>
                <w:rFonts w:ascii="Times New Roman" w:hAnsi="Times New Roman" w:cs="Times New Roman"/>
                <w:color w:val="111111"/>
                <w:sz w:val="24"/>
                <w:szCs w:val="24"/>
                <w:shd w:val="clear" w:color="auto" w:fill="FFFFFF"/>
              </w:rPr>
              <w:t>Plexippus petersi </w:t>
            </w:r>
            <w:r w:rsidRPr="00414B30">
              <w:rPr>
                <w:rFonts w:ascii="Times New Roman" w:hAnsi="Times New Roman" w:cs="Times New Roman"/>
                <w:color w:val="111111"/>
                <w:sz w:val="24"/>
                <w:szCs w:val="24"/>
                <w:shd w:val="clear" w:color="auto" w:fill="FFFFFF"/>
              </w:rPr>
              <w:t>(Karsch, 1878)</w:t>
            </w:r>
          </w:p>
        </w:tc>
      </w:tr>
      <w:tr w:rsidR="004B156C" w:rsidRPr="00414B30" w14:paraId="112765D5" w14:textId="77777777" w:rsidTr="00C32DA1">
        <w:tc>
          <w:tcPr>
            <w:tcW w:w="1980" w:type="dxa"/>
          </w:tcPr>
          <w:p w14:paraId="798481B8" w14:textId="099D9960"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49</w:t>
            </w:r>
          </w:p>
        </w:tc>
        <w:tc>
          <w:tcPr>
            <w:tcW w:w="8298" w:type="dxa"/>
            <w:gridSpan w:val="3"/>
          </w:tcPr>
          <w:p w14:paraId="6B717A02" w14:textId="77777777" w:rsidR="00AD673C" w:rsidRPr="00414B30" w:rsidRDefault="00AD673C" w:rsidP="00B21789">
            <w:pPr>
              <w:rPr>
                <w:rStyle w:val="Emphasis"/>
                <w:rFonts w:ascii="Times New Roman" w:hAnsi="Times New Roman" w:cs="Times New Roman"/>
                <w:color w:val="111111"/>
                <w:sz w:val="24"/>
                <w:szCs w:val="24"/>
                <w:shd w:val="clear" w:color="auto" w:fill="FFFFFF"/>
              </w:rPr>
            </w:pPr>
            <w:r w:rsidRPr="00414B30">
              <w:rPr>
                <w:rStyle w:val="Emphasis"/>
                <w:rFonts w:ascii="Times New Roman" w:hAnsi="Times New Roman" w:cs="Times New Roman"/>
                <w:color w:val="111111"/>
                <w:sz w:val="24"/>
                <w:szCs w:val="24"/>
                <w:shd w:val="clear" w:color="auto" w:fill="FFFFFF"/>
              </w:rPr>
              <w:t>Portia fimbriata (Doleschall, 1859)</w:t>
            </w:r>
          </w:p>
        </w:tc>
      </w:tr>
      <w:tr w:rsidR="004B156C" w:rsidRPr="00414B30" w14:paraId="77C53409" w14:textId="77777777" w:rsidTr="00C32DA1">
        <w:tc>
          <w:tcPr>
            <w:tcW w:w="1980" w:type="dxa"/>
          </w:tcPr>
          <w:p w14:paraId="6BFE0370" w14:textId="04693173"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51</w:t>
            </w:r>
          </w:p>
        </w:tc>
        <w:tc>
          <w:tcPr>
            <w:tcW w:w="8298" w:type="dxa"/>
            <w:gridSpan w:val="3"/>
          </w:tcPr>
          <w:p w14:paraId="0AD6C22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Telamonia dimidiata (Simon, 1899)</w:t>
            </w:r>
          </w:p>
        </w:tc>
      </w:tr>
      <w:tr w:rsidR="004B156C" w:rsidRPr="00414B30" w14:paraId="78A9B873" w14:textId="77777777" w:rsidTr="00C32DA1">
        <w:tc>
          <w:tcPr>
            <w:tcW w:w="1980" w:type="dxa"/>
          </w:tcPr>
          <w:p w14:paraId="636A2E7C" w14:textId="4F107052"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w:t>
            </w:r>
          </w:p>
        </w:tc>
        <w:tc>
          <w:tcPr>
            <w:tcW w:w="8298" w:type="dxa"/>
            <w:gridSpan w:val="3"/>
          </w:tcPr>
          <w:p w14:paraId="7B863691"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 xml:space="preserve">FAMILY SCYTODIDAE BLACKWALL, 1864 </w:t>
            </w:r>
          </w:p>
        </w:tc>
      </w:tr>
      <w:tr w:rsidR="004B156C" w:rsidRPr="00414B30" w14:paraId="28C3B963" w14:textId="77777777" w:rsidTr="00C32DA1">
        <w:tc>
          <w:tcPr>
            <w:tcW w:w="1980" w:type="dxa"/>
          </w:tcPr>
          <w:p w14:paraId="2215FBA1" w14:textId="238F1A33"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52</w:t>
            </w:r>
          </w:p>
        </w:tc>
        <w:tc>
          <w:tcPr>
            <w:tcW w:w="8298" w:type="dxa"/>
            <w:gridSpan w:val="3"/>
          </w:tcPr>
          <w:p w14:paraId="40632009" w14:textId="77777777" w:rsidR="00AD673C" w:rsidRPr="00414B30" w:rsidRDefault="00AD673C" w:rsidP="00B21789">
            <w:pPr>
              <w:rPr>
                <w:rFonts w:ascii="Times New Roman" w:hAnsi="Times New Roman" w:cs="Times New Roman"/>
                <w:i/>
                <w:iCs/>
                <w:sz w:val="24"/>
                <w:szCs w:val="24"/>
              </w:rPr>
            </w:pPr>
            <w:bookmarkStart w:id="11" w:name="_Hlk214118477"/>
            <w:r w:rsidRPr="00414B30">
              <w:rPr>
                <w:rFonts w:ascii="Times New Roman" w:hAnsi="Times New Roman" w:cs="Times New Roman"/>
                <w:i/>
                <w:iCs/>
                <w:sz w:val="24"/>
                <w:szCs w:val="24"/>
              </w:rPr>
              <w:t xml:space="preserve">Scytodes fusca </w:t>
            </w:r>
            <w:bookmarkEnd w:id="11"/>
            <w:r w:rsidRPr="00414B30">
              <w:rPr>
                <w:rFonts w:ascii="Times New Roman" w:hAnsi="Times New Roman" w:cs="Times New Roman"/>
                <w:i/>
                <w:iCs/>
                <w:sz w:val="24"/>
                <w:szCs w:val="24"/>
              </w:rPr>
              <w:t>Walckenaer, 1837</w:t>
            </w:r>
          </w:p>
        </w:tc>
      </w:tr>
      <w:tr w:rsidR="004B156C" w:rsidRPr="00414B30" w14:paraId="46F1206F" w14:textId="77777777" w:rsidTr="00C32DA1">
        <w:tc>
          <w:tcPr>
            <w:tcW w:w="1980" w:type="dxa"/>
          </w:tcPr>
          <w:p w14:paraId="6C8224B8" w14:textId="6DA360AE"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53</w:t>
            </w:r>
          </w:p>
        </w:tc>
        <w:tc>
          <w:tcPr>
            <w:tcW w:w="8298" w:type="dxa"/>
            <w:gridSpan w:val="3"/>
          </w:tcPr>
          <w:p w14:paraId="57C7A38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Scytodes thoracica (Latreille, 1802)</w:t>
            </w:r>
          </w:p>
        </w:tc>
      </w:tr>
      <w:tr w:rsidR="004B156C" w:rsidRPr="00414B30" w14:paraId="3678D13C" w14:textId="77777777" w:rsidTr="00C32DA1">
        <w:tc>
          <w:tcPr>
            <w:tcW w:w="1980" w:type="dxa"/>
          </w:tcPr>
          <w:p w14:paraId="2B76254E" w14:textId="44B1D80D"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XII</w:t>
            </w:r>
          </w:p>
        </w:tc>
        <w:tc>
          <w:tcPr>
            <w:tcW w:w="8298" w:type="dxa"/>
            <w:gridSpan w:val="3"/>
          </w:tcPr>
          <w:p w14:paraId="6E81F926"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SELENOPIDAE SIMON, 1897</w:t>
            </w:r>
          </w:p>
        </w:tc>
      </w:tr>
      <w:tr w:rsidR="004B156C" w:rsidRPr="00414B30" w14:paraId="786AB2D6" w14:textId="77777777" w:rsidTr="00C32DA1">
        <w:tc>
          <w:tcPr>
            <w:tcW w:w="1980" w:type="dxa"/>
          </w:tcPr>
          <w:p w14:paraId="53FFB5E0" w14:textId="0592A41C"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54</w:t>
            </w:r>
          </w:p>
        </w:tc>
        <w:tc>
          <w:tcPr>
            <w:tcW w:w="8298" w:type="dxa"/>
            <w:gridSpan w:val="3"/>
          </w:tcPr>
          <w:p w14:paraId="13F12C5E"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Selenops radiatus Latreille, 1819</w:t>
            </w:r>
          </w:p>
        </w:tc>
      </w:tr>
      <w:tr w:rsidR="004B156C" w:rsidRPr="00414B30" w14:paraId="31965DB5" w14:textId="77777777" w:rsidTr="00C32DA1">
        <w:tc>
          <w:tcPr>
            <w:tcW w:w="1980" w:type="dxa"/>
          </w:tcPr>
          <w:p w14:paraId="305BB115" w14:textId="1D18F263"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XII</w:t>
            </w:r>
          </w:p>
        </w:tc>
        <w:tc>
          <w:tcPr>
            <w:tcW w:w="8298" w:type="dxa"/>
            <w:gridSpan w:val="3"/>
          </w:tcPr>
          <w:p w14:paraId="48A5377D" w14:textId="77777777" w:rsidR="00AD673C" w:rsidRPr="00414B30" w:rsidRDefault="00AD673C" w:rsidP="00B21789">
            <w:pPr>
              <w:rPr>
                <w:rFonts w:ascii="Times New Roman" w:hAnsi="Times New Roman" w:cs="Times New Roman"/>
                <w:b/>
                <w:bCs/>
                <w:sz w:val="24"/>
                <w:szCs w:val="24"/>
              </w:rPr>
            </w:pPr>
            <w:bookmarkStart w:id="12" w:name="_Hlk213953767"/>
            <w:r w:rsidRPr="00414B30">
              <w:rPr>
                <w:rFonts w:ascii="Times New Roman" w:hAnsi="Times New Roman" w:cs="Times New Roman"/>
                <w:b/>
                <w:bCs/>
                <w:sz w:val="24"/>
                <w:szCs w:val="24"/>
              </w:rPr>
              <w:t>SPARASSIDAE</w:t>
            </w:r>
            <w:bookmarkEnd w:id="12"/>
            <w:r w:rsidRPr="00414B30">
              <w:rPr>
                <w:rFonts w:ascii="Times New Roman" w:hAnsi="Times New Roman" w:cs="Times New Roman"/>
                <w:b/>
                <w:bCs/>
                <w:sz w:val="24"/>
                <w:szCs w:val="24"/>
              </w:rPr>
              <w:t xml:space="preserve"> BERTKAU, 1872</w:t>
            </w:r>
          </w:p>
        </w:tc>
      </w:tr>
      <w:tr w:rsidR="004B156C" w:rsidRPr="00414B30" w14:paraId="4DC1B496" w14:textId="77777777" w:rsidTr="00C32DA1">
        <w:tc>
          <w:tcPr>
            <w:tcW w:w="1980" w:type="dxa"/>
          </w:tcPr>
          <w:p w14:paraId="7095C12B" w14:textId="51B8BE12"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55</w:t>
            </w:r>
          </w:p>
        </w:tc>
        <w:tc>
          <w:tcPr>
            <w:tcW w:w="8298" w:type="dxa"/>
            <w:gridSpan w:val="3"/>
          </w:tcPr>
          <w:p w14:paraId="3C207559"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Heteropoda venatoria (Linnaeus, 1767</w:t>
            </w:r>
          </w:p>
        </w:tc>
      </w:tr>
      <w:tr w:rsidR="004B156C" w:rsidRPr="00414B30" w14:paraId="2A1A5F2D" w14:textId="77777777" w:rsidTr="00C32DA1">
        <w:tc>
          <w:tcPr>
            <w:tcW w:w="1980" w:type="dxa"/>
          </w:tcPr>
          <w:p w14:paraId="5372182A" w14:textId="741098D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57</w:t>
            </w:r>
          </w:p>
        </w:tc>
        <w:tc>
          <w:tcPr>
            <w:tcW w:w="8298" w:type="dxa"/>
            <w:gridSpan w:val="3"/>
          </w:tcPr>
          <w:p w14:paraId="5B15D886" w14:textId="77777777"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Olios lamarcki</w:t>
            </w:r>
          </w:p>
        </w:tc>
      </w:tr>
      <w:tr w:rsidR="004B156C" w:rsidRPr="00414B30" w14:paraId="4AA52644" w14:textId="77777777" w:rsidTr="00C32DA1">
        <w:tc>
          <w:tcPr>
            <w:tcW w:w="1980" w:type="dxa"/>
          </w:tcPr>
          <w:p w14:paraId="50C1F8B8" w14:textId="5B332D8A"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XIV</w:t>
            </w:r>
          </w:p>
        </w:tc>
        <w:tc>
          <w:tcPr>
            <w:tcW w:w="8298" w:type="dxa"/>
            <w:gridSpan w:val="3"/>
          </w:tcPr>
          <w:p w14:paraId="3C6F8D9A" w14:textId="77777777"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 xml:space="preserve">FAMILY TETRAGNATHIDAE MENGE, 1866 </w:t>
            </w:r>
          </w:p>
        </w:tc>
      </w:tr>
      <w:tr w:rsidR="004B156C" w:rsidRPr="00414B30" w14:paraId="68A251A3" w14:textId="77777777" w:rsidTr="00C32DA1">
        <w:tc>
          <w:tcPr>
            <w:tcW w:w="1980" w:type="dxa"/>
          </w:tcPr>
          <w:p w14:paraId="030B594D" w14:textId="243E065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58</w:t>
            </w:r>
          </w:p>
        </w:tc>
        <w:tc>
          <w:tcPr>
            <w:tcW w:w="8298" w:type="dxa"/>
            <w:gridSpan w:val="3"/>
          </w:tcPr>
          <w:p w14:paraId="656D937F" w14:textId="6E37A292" w:rsidR="00AD673C" w:rsidRPr="00414B30" w:rsidRDefault="00AD673C" w:rsidP="00147391">
            <w:pPr>
              <w:rPr>
                <w:rFonts w:ascii="Times New Roman" w:hAnsi="Times New Roman" w:cs="Times New Roman"/>
                <w:i/>
                <w:iCs/>
                <w:sz w:val="24"/>
                <w:szCs w:val="24"/>
              </w:rPr>
            </w:pPr>
            <w:r w:rsidRPr="00414B30">
              <w:rPr>
                <w:rFonts w:ascii="Times New Roman" w:hAnsi="Times New Roman" w:cs="Times New Roman"/>
                <w:i/>
                <w:iCs/>
                <w:sz w:val="24"/>
                <w:szCs w:val="24"/>
              </w:rPr>
              <w:t>Leucauge decorata (Walckenaer, 1842)</w:t>
            </w:r>
          </w:p>
        </w:tc>
      </w:tr>
      <w:tr w:rsidR="004B156C" w:rsidRPr="00414B30" w14:paraId="7CE21414" w14:textId="77777777" w:rsidTr="00C32DA1">
        <w:tc>
          <w:tcPr>
            <w:tcW w:w="1980" w:type="dxa"/>
          </w:tcPr>
          <w:p w14:paraId="02478E00" w14:textId="22391BF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59</w:t>
            </w:r>
          </w:p>
        </w:tc>
        <w:tc>
          <w:tcPr>
            <w:tcW w:w="8298" w:type="dxa"/>
            <w:gridSpan w:val="3"/>
          </w:tcPr>
          <w:p w14:paraId="0E1F3EEA" w14:textId="5D2047D0"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Leucauge celebesiana</w:t>
            </w:r>
          </w:p>
        </w:tc>
      </w:tr>
      <w:tr w:rsidR="004B156C" w:rsidRPr="00414B30" w14:paraId="694CEB7E" w14:textId="77777777" w:rsidTr="00C32DA1">
        <w:tc>
          <w:tcPr>
            <w:tcW w:w="1980" w:type="dxa"/>
          </w:tcPr>
          <w:p w14:paraId="61F79971" w14:textId="79A32E41"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lastRenderedPageBreak/>
              <w:t>60</w:t>
            </w:r>
          </w:p>
        </w:tc>
        <w:tc>
          <w:tcPr>
            <w:tcW w:w="8298" w:type="dxa"/>
            <w:gridSpan w:val="3"/>
          </w:tcPr>
          <w:p w14:paraId="72C678F0" w14:textId="3C9FA554"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Tetragnatha javana (Thorell, 1890)</w:t>
            </w:r>
          </w:p>
        </w:tc>
      </w:tr>
      <w:tr w:rsidR="004B156C" w:rsidRPr="00414B30" w14:paraId="48BAB424" w14:textId="77777777" w:rsidTr="00C32DA1">
        <w:tc>
          <w:tcPr>
            <w:tcW w:w="1980" w:type="dxa"/>
          </w:tcPr>
          <w:p w14:paraId="017DD378" w14:textId="55670084"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XV</w:t>
            </w:r>
          </w:p>
        </w:tc>
        <w:tc>
          <w:tcPr>
            <w:tcW w:w="8298" w:type="dxa"/>
            <w:gridSpan w:val="3"/>
          </w:tcPr>
          <w:p w14:paraId="5326564B" w14:textId="2BE79479" w:rsidR="00AD673C" w:rsidRPr="00414B30" w:rsidRDefault="00AD673C" w:rsidP="00147391">
            <w:pPr>
              <w:rPr>
                <w:rFonts w:ascii="Times New Roman" w:hAnsi="Times New Roman" w:cs="Times New Roman"/>
                <w:b/>
                <w:bCs/>
                <w:sz w:val="24"/>
                <w:szCs w:val="24"/>
              </w:rPr>
            </w:pPr>
            <w:r w:rsidRPr="00414B30">
              <w:rPr>
                <w:rFonts w:ascii="Times New Roman" w:hAnsi="Times New Roman" w:cs="Times New Roman"/>
                <w:b/>
                <w:bCs/>
                <w:sz w:val="24"/>
                <w:szCs w:val="24"/>
              </w:rPr>
              <w:t>THERIDIIDAE SUNDEVALL, 1833</w:t>
            </w:r>
          </w:p>
        </w:tc>
      </w:tr>
      <w:tr w:rsidR="004B156C" w:rsidRPr="00414B30" w14:paraId="5A46C6CF" w14:textId="77777777" w:rsidTr="00C32DA1">
        <w:tc>
          <w:tcPr>
            <w:tcW w:w="1980" w:type="dxa"/>
          </w:tcPr>
          <w:p w14:paraId="4F4E5132" w14:textId="200799DD"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61</w:t>
            </w:r>
          </w:p>
        </w:tc>
        <w:tc>
          <w:tcPr>
            <w:tcW w:w="8298" w:type="dxa"/>
            <w:gridSpan w:val="3"/>
          </w:tcPr>
          <w:p w14:paraId="0A8DBD5D" w14:textId="5985E19D"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Latrodectus hasselti Thorell, 1870</w:t>
            </w:r>
          </w:p>
        </w:tc>
      </w:tr>
      <w:tr w:rsidR="004B156C" w:rsidRPr="00414B30" w14:paraId="79CE6026" w14:textId="77777777" w:rsidTr="00C32DA1">
        <w:tc>
          <w:tcPr>
            <w:tcW w:w="1980" w:type="dxa"/>
          </w:tcPr>
          <w:p w14:paraId="2F5FCFFA" w14:textId="5D3AB554" w:rsidR="00AD673C" w:rsidRPr="00414B30" w:rsidRDefault="00AD673C" w:rsidP="00B21789">
            <w:pPr>
              <w:rPr>
                <w:rFonts w:ascii="Times New Roman" w:hAnsi="Times New Roman" w:cs="Times New Roman"/>
                <w:sz w:val="24"/>
                <w:szCs w:val="24"/>
              </w:rPr>
            </w:pPr>
            <w:r w:rsidRPr="00414B30">
              <w:rPr>
                <w:rFonts w:ascii="Times New Roman" w:hAnsi="Times New Roman" w:cs="Times New Roman"/>
                <w:sz w:val="24"/>
                <w:szCs w:val="24"/>
              </w:rPr>
              <w:t>63</w:t>
            </w:r>
          </w:p>
        </w:tc>
        <w:tc>
          <w:tcPr>
            <w:tcW w:w="8298" w:type="dxa"/>
            <w:gridSpan w:val="3"/>
          </w:tcPr>
          <w:p w14:paraId="09BA76ED" w14:textId="40DB014E"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Platnickina adamsoni (Berland, 1934) –</w:t>
            </w:r>
          </w:p>
        </w:tc>
      </w:tr>
      <w:tr w:rsidR="004B156C" w:rsidRPr="00414B30" w14:paraId="78C982DF" w14:textId="77777777" w:rsidTr="00C32DA1">
        <w:tc>
          <w:tcPr>
            <w:tcW w:w="1980" w:type="dxa"/>
          </w:tcPr>
          <w:p w14:paraId="21F856F3" w14:textId="6B8BABAE"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XVI</w:t>
            </w:r>
          </w:p>
        </w:tc>
        <w:tc>
          <w:tcPr>
            <w:tcW w:w="8298" w:type="dxa"/>
            <w:gridSpan w:val="3"/>
          </w:tcPr>
          <w:p w14:paraId="4F2C741B" w14:textId="4B9BA142" w:rsidR="00AD673C" w:rsidRPr="00414B30" w:rsidRDefault="00AD673C" w:rsidP="00B21789">
            <w:pPr>
              <w:rPr>
                <w:rFonts w:ascii="Times New Roman" w:hAnsi="Times New Roman" w:cs="Times New Roman"/>
                <w:b/>
                <w:bCs/>
                <w:sz w:val="24"/>
                <w:szCs w:val="24"/>
              </w:rPr>
            </w:pPr>
            <w:r w:rsidRPr="00414B30">
              <w:rPr>
                <w:rFonts w:ascii="Times New Roman" w:hAnsi="Times New Roman" w:cs="Times New Roman"/>
                <w:b/>
                <w:bCs/>
                <w:sz w:val="24"/>
                <w:szCs w:val="24"/>
              </w:rPr>
              <w:t>FAMILY THOMISIDAE SUNDEVALL, 1833</w:t>
            </w:r>
          </w:p>
        </w:tc>
      </w:tr>
      <w:tr w:rsidR="004B156C" w:rsidRPr="00414B30" w14:paraId="50D16D21" w14:textId="77777777" w:rsidTr="00C32DA1">
        <w:tc>
          <w:tcPr>
            <w:tcW w:w="1980" w:type="dxa"/>
          </w:tcPr>
          <w:p w14:paraId="707ADE55" w14:textId="4F2A27CF"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64</w:t>
            </w:r>
          </w:p>
        </w:tc>
        <w:tc>
          <w:tcPr>
            <w:tcW w:w="8298" w:type="dxa"/>
            <w:gridSpan w:val="3"/>
          </w:tcPr>
          <w:p w14:paraId="34B0675A" w14:textId="0EF11CCE"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Diaea dorsata (Fabricius, 1777)</w:t>
            </w:r>
          </w:p>
        </w:tc>
      </w:tr>
      <w:tr w:rsidR="004B156C" w:rsidRPr="00414B30" w14:paraId="5720858A" w14:textId="77777777" w:rsidTr="00C32DA1">
        <w:tc>
          <w:tcPr>
            <w:tcW w:w="1980" w:type="dxa"/>
          </w:tcPr>
          <w:p w14:paraId="45AE2E95" w14:textId="5D3290D9"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65</w:t>
            </w:r>
          </w:p>
        </w:tc>
        <w:tc>
          <w:tcPr>
            <w:tcW w:w="8298" w:type="dxa"/>
            <w:gridSpan w:val="3"/>
          </w:tcPr>
          <w:p w14:paraId="463DD85B" w14:textId="3BD85660" w:rsidR="00AD673C" w:rsidRPr="00414B30" w:rsidRDefault="00AD673C" w:rsidP="005E77DE">
            <w:pPr>
              <w:rPr>
                <w:rFonts w:ascii="Times New Roman" w:hAnsi="Times New Roman" w:cs="Times New Roman"/>
                <w:i/>
                <w:iCs/>
                <w:sz w:val="24"/>
                <w:szCs w:val="24"/>
              </w:rPr>
            </w:pPr>
            <w:r w:rsidRPr="00414B30">
              <w:rPr>
                <w:rFonts w:ascii="Times New Roman" w:hAnsi="Times New Roman" w:cs="Times New Roman"/>
                <w:i/>
                <w:iCs/>
                <w:sz w:val="24"/>
                <w:szCs w:val="24"/>
              </w:rPr>
              <w:t>Misumenoides sp.</w:t>
            </w:r>
          </w:p>
        </w:tc>
      </w:tr>
      <w:tr w:rsidR="004B156C" w:rsidRPr="00414B30" w14:paraId="4DBF6F8C" w14:textId="77777777" w:rsidTr="00C32DA1">
        <w:tc>
          <w:tcPr>
            <w:tcW w:w="1980" w:type="dxa"/>
          </w:tcPr>
          <w:p w14:paraId="2120478A" w14:textId="274B31A6"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66</w:t>
            </w:r>
          </w:p>
        </w:tc>
        <w:tc>
          <w:tcPr>
            <w:tcW w:w="8298" w:type="dxa"/>
            <w:gridSpan w:val="3"/>
          </w:tcPr>
          <w:p w14:paraId="6E6537B3" w14:textId="43CD7398" w:rsidR="00AD673C" w:rsidRPr="00414B30" w:rsidRDefault="00AD673C" w:rsidP="005E77DE">
            <w:pPr>
              <w:rPr>
                <w:rFonts w:ascii="Times New Roman" w:hAnsi="Times New Roman" w:cs="Times New Roman"/>
                <w:i/>
                <w:iCs/>
                <w:sz w:val="24"/>
                <w:szCs w:val="24"/>
              </w:rPr>
            </w:pPr>
            <w:r w:rsidRPr="00414B30">
              <w:rPr>
                <w:rFonts w:ascii="Times New Roman" w:hAnsi="Times New Roman" w:cs="Times New Roman"/>
                <w:i/>
                <w:iCs/>
                <w:sz w:val="24"/>
                <w:szCs w:val="24"/>
              </w:rPr>
              <w:t>Nesticodes rufipes (Lucas, 1846)</w:t>
            </w:r>
          </w:p>
        </w:tc>
      </w:tr>
      <w:tr w:rsidR="004B156C" w:rsidRPr="00414B30" w14:paraId="24873AFC" w14:textId="77777777" w:rsidTr="00C32DA1">
        <w:tc>
          <w:tcPr>
            <w:tcW w:w="1980" w:type="dxa"/>
          </w:tcPr>
          <w:p w14:paraId="687798EC" w14:textId="7CF86F5A" w:rsidR="00AD673C" w:rsidRPr="00414B30" w:rsidRDefault="00AD673C" w:rsidP="00B21789">
            <w:pPr>
              <w:rPr>
                <w:rFonts w:ascii="Times New Roman" w:hAnsi="Times New Roman" w:cs="Times New Roman"/>
                <w:i/>
                <w:iCs/>
                <w:sz w:val="24"/>
                <w:szCs w:val="24"/>
              </w:rPr>
            </w:pPr>
            <w:r w:rsidRPr="00414B30">
              <w:rPr>
                <w:rFonts w:ascii="Times New Roman" w:hAnsi="Times New Roman" w:cs="Times New Roman"/>
                <w:i/>
                <w:iCs/>
                <w:sz w:val="24"/>
                <w:szCs w:val="24"/>
              </w:rPr>
              <w:t>67</w:t>
            </w:r>
          </w:p>
        </w:tc>
        <w:tc>
          <w:tcPr>
            <w:tcW w:w="8298" w:type="dxa"/>
            <w:gridSpan w:val="3"/>
          </w:tcPr>
          <w:p w14:paraId="4F32915E" w14:textId="115C613E" w:rsidR="00AD673C" w:rsidRPr="00414B30" w:rsidRDefault="00AD673C" w:rsidP="005E77DE">
            <w:pPr>
              <w:rPr>
                <w:rFonts w:ascii="Times New Roman" w:hAnsi="Times New Roman" w:cs="Times New Roman"/>
                <w:i/>
                <w:iCs/>
                <w:sz w:val="24"/>
                <w:szCs w:val="24"/>
              </w:rPr>
            </w:pPr>
            <w:bookmarkStart w:id="13" w:name="_Hlk214118593"/>
            <w:r w:rsidRPr="00414B30">
              <w:rPr>
                <w:rFonts w:ascii="Times New Roman" w:hAnsi="Times New Roman" w:cs="Times New Roman"/>
                <w:i/>
                <w:iCs/>
                <w:sz w:val="24"/>
                <w:szCs w:val="24"/>
              </w:rPr>
              <w:t>Thomisus lobosus</w:t>
            </w:r>
            <w:bookmarkEnd w:id="13"/>
          </w:p>
        </w:tc>
      </w:tr>
      <w:tr w:rsidR="00EE300F" w:rsidRPr="00414B30" w14:paraId="18CC2AD7" w14:textId="77777777" w:rsidTr="00C32DA1">
        <w:tc>
          <w:tcPr>
            <w:tcW w:w="3756" w:type="dxa"/>
            <w:gridSpan w:val="2"/>
            <w:tcBorders>
              <w:top w:val="double" w:sz="24" w:space="0" w:color="4F81BD" w:themeColor="accent1"/>
              <w:left w:val="double" w:sz="24" w:space="0" w:color="4F81BD" w:themeColor="accent1"/>
            </w:tcBorders>
          </w:tcPr>
          <w:p w14:paraId="569000BD" w14:textId="2E4B8A50" w:rsidR="00AC1CDE" w:rsidRPr="00414B30" w:rsidRDefault="004B70E7"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lang w:val="en-IN" w:eastAsia="en-IN"/>
              </w:rPr>
              <w:drawing>
                <wp:inline distT="0" distB="0" distL="0" distR="0" wp14:anchorId="1B8AD726" wp14:editId="2305DDDB">
                  <wp:extent cx="2247900" cy="2362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7939" cy="2362241"/>
                          </a:xfrm>
                          <a:prstGeom prst="rect">
                            <a:avLst/>
                          </a:prstGeom>
                          <a:noFill/>
                          <a:ln>
                            <a:noFill/>
                          </a:ln>
                        </pic:spPr>
                      </pic:pic>
                    </a:graphicData>
                  </a:graphic>
                </wp:inline>
              </w:drawing>
            </w:r>
          </w:p>
        </w:tc>
        <w:tc>
          <w:tcPr>
            <w:tcW w:w="3276" w:type="dxa"/>
            <w:tcBorders>
              <w:top w:val="double" w:sz="24" w:space="0" w:color="4F81BD" w:themeColor="accent1"/>
            </w:tcBorders>
          </w:tcPr>
          <w:p w14:paraId="6D792A2D" w14:textId="5CDE1825" w:rsidR="00AC1CDE" w:rsidRPr="00414B30" w:rsidRDefault="00A7203E"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sz w:val="24"/>
                <w:szCs w:val="24"/>
                <w:lang w:val="en-IN" w:eastAsia="en-IN"/>
              </w:rPr>
              <w:drawing>
                <wp:inline distT="0" distB="0" distL="0" distR="0" wp14:anchorId="382D3277" wp14:editId="4F512FC9">
                  <wp:extent cx="1943100" cy="2333625"/>
                  <wp:effectExtent l="0" t="0" r="0" b="9525"/>
                  <wp:docPr id="1142414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895" t="25349" r="13006" b="22093"/>
                          <a:stretch/>
                        </pic:blipFill>
                        <pic:spPr bwMode="auto">
                          <a:xfrm>
                            <a:off x="0" y="0"/>
                            <a:ext cx="1943100" cy="2333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6" w:type="dxa"/>
            <w:tcBorders>
              <w:top w:val="double" w:sz="24" w:space="0" w:color="4F81BD" w:themeColor="accent1"/>
              <w:right w:val="double" w:sz="24" w:space="0" w:color="4F81BD" w:themeColor="accent1"/>
            </w:tcBorders>
          </w:tcPr>
          <w:p w14:paraId="5C53E02E" w14:textId="286BE312" w:rsidR="00AC1CDE" w:rsidRPr="00414B30" w:rsidRDefault="00A7203E"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sz w:val="24"/>
                <w:szCs w:val="24"/>
                <w:lang w:val="en-IN" w:eastAsia="en-IN"/>
              </w:rPr>
              <w:drawing>
                <wp:inline distT="0" distB="0" distL="0" distR="0" wp14:anchorId="664C7EB6" wp14:editId="4DF2DF69">
                  <wp:extent cx="1914525" cy="2371725"/>
                  <wp:effectExtent l="0" t="0" r="9525" b="9525"/>
                  <wp:docPr id="20877558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2371725"/>
                          </a:xfrm>
                          <a:prstGeom prst="rect">
                            <a:avLst/>
                          </a:prstGeom>
                          <a:noFill/>
                        </pic:spPr>
                      </pic:pic>
                    </a:graphicData>
                  </a:graphic>
                </wp:inline>
              </w:drawing>
            </w:r>
          </w:p>
        </w:tc>
      </w:tr>
      <w:tr w:rsidR="00A655C4" w:rsidRPr="00414B30" w14:paraId="0E70D333" w14:textId="77777777" w:rsidTr="00C32DA1">
        <w:tc>
          <w:tcPr>
            <w:tcW w:w="3756" w:type="dxa"/>
            <w:gridSpan w:val="2"/>
            <w:tcBorders>
              <w:left w:val="double" w:sz="24" w:space="0" w:color="4F81BD" w:themeColor="accent1"/>
            </w:tcBorders>
          </w:tcPr>
          <w:p w14:paraId="6B9443AF" w14:textId="58079B57" w:rsidR="00AC1CDE" w:rsidRPr="00414B30" w:rsidRDefault="005F3AC6"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lang w:val="en-IN" w:eastAsia="en-IN"/>
              </w:rPr>
              <w:drawing>
                <wp:inline distT="0" distB="0" distL="0" distR="0" wp14:anchorId="36DF36F1" wp14:editId="5EEADDD0">
                  <wp:extent cx="2238375" cy="19716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530" cy="1979739"/>
                          </a:xfrm>
                          <a:prstGeom prst="rect">
                            <a:avLst/>
                          </a:prstGeom>
                          <a:noFill/>
                          <a:ln>
                            <a:noFill/>
                          </a:ln>
                        </pic:spPr>
                      </pic:pic>
                    </a:graphicData>
                  </a:graphic>
                </wp:inline>
              </w:drawing>
            </w:r>
          </w:p>
        </w:tc>
        <w:tc>
          <w:tcPr>
            <w:tcW w:w="3276" w:type="dxa"/>
          </w:tcPr>
          <w:p w14:paraId="31F578A7" w14:textId="2F4422AD" w:rsidR="00AC1CDE" w:rsidRPr="00414B30" w:rsidRDefault="004B70E7"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lang w:val="en-IN" w:eastAsia="en-IN"/>
              </w:rPr>
              <w:drawing>
                <wp:inline distT="0" distB="0" distL="0" distR="0" wp14:anchorId="16AC1C39" wp14:editId="734C578A">
                  <wp:extent cx="1905000" cy="19526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52625"/>
                          </a:xfrm>
                          <a:prstGeom prst="rect">
                            <a:avLst/>
                          </a:prstGeom>
                          <a:noFill/>
                          <a:ln>
                            <a:noFill/>
                          </a:ln>
                        </pic:spPr>
                      </pic:pic>
                    </a:graphicData>
                  </a:graphic>
                </wp:inline>
              </w:drawing>
            </w:r>
          </w:p>
        </w:tc>
        <w:tc>
          <w:tcPr>
            <w:tcW w:w="3246" w:type="dxa"/>
            <w:tcBorders>
              <w:right w:val="double" w:sz="24" w:space="0" w:color="4F81BD" w:themeColor="accent1"/>
            </w:tcBorders>
          </w:tcPr>
          <w:p w14:paraId="31225DAF" w14:textId="5A35AE7E" w:rsidR="00AC1CDE" w:rsidRPr="00414B30" w:rsidRDefault="005F3AC6"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lang w:val="en-IN" w:eastAsia="en-IN"/>
              </w:rPr>
              <w:drawing>
                <wp:anchor distT="0" distB="0" distL="114300" distR="114300" simplePos="0" relativeHeight="251702272" behindDoc="0" locked="0" layoutInCell="1" allowOverlap="1" wp14:anchorId="36507DAD" wp14:editId="52C74750">
                  <wp:simplePos x="0" y="0"/>
                  <wp:positionH relativeFrom="column">
                    <wp:posOffset>-22225</wp:posOffset>
                  </wp:positionH>
                  <wp:positionV relativeFrom="paragraph">
                    <wp:posOffset>22225</wp:posOffset>
                  </wp:positionV>
                  <wp:extent cx="1971675" cy="1933575"/>
                  <wp:effectExtent l="0" t="0" r="9525" b="9525"/>
                  <wp:wrapNone/>
                  <wp:docPr id="243245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6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1122F" w:rsidRPr="00414B30" w14:paraId="36273A9C" w14:textId="77777777" w:rsidTr="00C32DA1">
        <w:tc>
          <w:tcPr>
            <w:tcW w:w="3756" w:type="dxa"/>
            <w:gridSpan w:val="2"/>
            <w:tcBorders>
              <w:left w:val="double" w:sz="24" w:space="0" w:color="4F81BD" w:themeColor="accent1"/>
              <w:bottom w:val="double" w:sz="24" w:space="0" w:color="4F81BD" w:themeColor="accent1"/>
            </w:tcBorders>
          </w:tcPr>
          <w:p w14:paraId="1FCA228A" w14:textId="252501B3" w:rsidR="00A7203E" w:rsidRPr="00414B30" w:rsidRDefault="00A7203E" w:rsidP="00F84274">
            <w:pPr>
              <w:spacing w:line="360" w:lineRule="auto"/>
              <w:jc w:val="both"/>
              <w:rPr>
                <w:rFonts w:ascii="Times New Roman" w:hAnsi="Times New Roman" w:cs="Times New Roman"/>
                <w:noProof/>
              </w:rPr>
            </w:pPr>
            <w:r w:rsidRPr="00414B30">
              <w:rPr>
                <w:rFonts w:ascii="Times New Roman" w:hAnsi="Times New Roman" w:cs="Times New Roman"/>
                <w:noProof/>
                <w:lang w:val="en-IN" w:eastAsia="en-IN"/>
              </w:rPr>
              <w:lastRenderedPageBreak/>
              <w:drawing>
                <wp:inline distT="0" distB="0" distL="0" distR="0" wp14:anchorId="17BF0539" wp14:editId="101CDCBA">
                  <wp:extent cx="2209800" cy="2152650"/>
                  <wp:effectExtent l="0" t="0" r="0" b="0"/>
                  <wp:docPr id="915439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11870" t="26219" r="13946" b="31428"/>
                          <a:stretch/>
                        </pic:blipFill>
                        <pic:spPr bwMode="auto">
                          <a:xfrm>
                            <a:off x="0" y="0"/>
                            <a:ext cx="2209800" cy="215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6" w:type="dxa"/>
            <w:tcBorders>
              <w:bottom w:val="double" w:sz="24" w:space="0" w:color="4F81BD" w:themeColor="accent1"/>
            </w:tcBorders>
          </w:tcPr>
          <w:p w14:paraId="289BDDB4" w14:textId="6D17028E" w:rsidR="00A7203E" w:rsidRPr="00414B30" w:rsidRDefault="00223047" w:rsidP="00F84274">
            <w:pPr>
              <w:spacing w:line="360" w:lineRule="auto"/>
              <w:jc w:val="both"/>
              <w:rPr>
                <w:rFonts w:ascii="Times New Roman" w:hAnsi="Times New Roman" w:cs="Times New Roman"/>
                <w:noProof/>
              </w:rPr>
            </w:pPr>
            <w:r w:rsidRPr="00414B30">
              <w:rPr>
                <w:rFonts w:ascii="Times New Roman" w:hAnsi="Times New Roman" w:cs="Times New Roman"/>
                <w:noProof/>
                <w:lang w:val="en-IN" w:eastAsia="en-IN"/>
              </w:rPr>
              <w:drawing>
                <wp:inline distT="0" distB="0" distL="0" distR="0" wp14:anchorId="26C9E53E" wp14:editId="3558FAD5">
                  <wp:extent cx="1924050" cy="2152650"/>
                  <wp:effectExtent l="0" t="0" r="0" b="0"/>
                  <wp:docPr id="19080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445" r="13077" b="5608"/>
                          <a:stretch/>
                        </pic:blipFill>
                        <pic:spPr bwMode="auto">
                          <a:xfrm>
                            <a:off x="0" y="0"/>
                            <a:ext cx="1924050" cy="2152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6" w:type="dxa"/>
            <w:tcBorders>
              <w:bottom w:val="double" w:sz="24" w:space="0" w:color="4F81BD" w:themeColor="accent1"/>
              <w:right w:val="double" w:sz="24" w:space="0" w:color="4F81BD" w:themeColor="accent1"/>
            </w:tcBorders>
          </w:tcPr>
          <w:p w14:paraId="7E95067F" w14:textId="10D502A8" w:rsidR="00A7203E" w:rsidRPr="00414B30" w:rsidRDefault="004B156C" w:rsidP="00F84274">
            <w:pPr>
              <w:spacing w:line="360" w:lineRule="auto"/>
              <w:jc w:val="both"/>
              <w:rPr>
                <w:rFonts w:ascii="Times New Roman" w:hAnsi="Times New Roman" w:cs="Times New Roman"/>
                <w:noProof/>
              </w:rPr>
            </w:pPr>
            <w:r w:rsidRPr="00414B30">
              <w:rPr>
                <w:rFonts w:ascii="Times New Roman" w:hAnsi="Times New Roman" w:cs="Times New Roman"/>
                <w:noProof/>
                <w:lang w:val="en-IN" w:eastAsia="en-IN"/>
              </w:rPr>
              <w:drawing>
                <wp:inline distT="0" distB="0" distL="0" distR="0" wp14:anchorId="56D3ABBD" wp14:editId="1452ABBC">
                  <wp:extent cx="1904413" cy="2219325"/>
                  <wp:effectExtent l="0" t="0" r="635" b="0"/>
                  <wp:docPr id="664478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81" t="7835" r="13309" b="11058"/>
                          <a:stretch/>
                        </pic:blipFill>
                        <pic:spPr bwMode="auto">
                          <a:xfrm>
                            <a:off x="0" y="0"/>
                            <a:ext cx="1908762" cy="22243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9E69A8" w14:textId="2105B2B9" w:rsidR="00890E16" w:rsidRPr="00414B30" w:rsidRDefault="00E54FF6" w:rsidP="00F842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r w:rsidR="004B156C" w:rsidRPr="00414B30">
        <w:rPr>
          <w:rFonts w:ascii="Times New Roman" w:hAnsi="Times New Roman" w:cs="Times New Roman"/>
          <w:sz w:val="24"/>
          <w:szCs w:val="24"/>
        </w:rPr>
        <w:t>Spider Photograph -a.</w:t>
      </w:r>
      <w:r w:rsidR="004B156C" w:rsidRPr="00414B30">
        <w:rPr>
          <w:rFonts w:ascii="Times New Roman" w:hAnsi="Times New Roman" w:cs="Times New Roman"/>
          <w:i/>
          <w:iCs/>
          <w:sz w:val="24"/>
          <w:szCs w:val="24"/>
        </w:rPr>
        <w:t xml:space="preserve"> Argiope catenulata b, Argiope </w:t>
      </w:r>
      <w:r w:rsidR="00A957F8" w:rsidRPr="00414B30">
        <w:rPr>
          <w:rFonts w:ascii="Times New Roman" w:hAnsi="Times New Roman" w:cs="Times New Roman"/>
          <w:i/>
          <w:iCs/>
          <w:sz w:val="24"/>
          <w:szCs w:val="24"/>
        </w:rPr>
        <w:t>pulchella c. Neoscona theisi d. Guizygiella s</w:t>
      </w:r>
      <w:r w:rsidR="00B1122F" w:rsidRPr="00414B30">
        <w:rPr>
          <w:rFonts w:ascii="Times New Roman" w:hAnsi="Times New Roman" w:cs="Times New Roman"/>
          <w:i/>
          <w:iCs/>
          <w:sz w:val="24"/>
          <w:szCs w:val="24"/>
        </w:rPr>
        <w:t>pe.   e</w:t>
      </w:r>
      <w:r w:rsidR="00A957F8" w:rsidRPr="00414B30">
        <w:rPr>
          <w:rStyle w:val="Emphasis"/>
          <w:rFonts w:ascii="Times New Roman" w:hAnsi="Times New Roman" w:cs="Times New Roman"/>
          <w:color w:val="111111"/>
          <w:sz w:val="24"/>
          <w:szCs w:val="24"/>
          <w:shd w:val="clear" w:color="auto" w:fill="FFFFFF"/>
        </w:rPr>
        <w:t xml:space="preserve"> Pritha nana</w:t>
      </w:r>
      <w:r w:rsidR="00A957F8" w:rsidRPr="00414B30">
        <w:rPr>
          <w:rFonts w:ascii="Times New Roman" w:hAnsi="Times New Roman" w:cs="Times New Roman"/>
          <w:i/>
          <w:iCs/>
          <w:sz w:val="24"/>
          <w:szCs w:val="24"/>
        </w:rPr>
        <w:t>.f. Scytodes fusca. g Holocnemus pluchei h.</w:t>
      </w:r>
      <w:r w:rsidR="00B1122F" w:rsidRPr="00414B30">
        <w:rPr>
          <w:rFonts w:ascii="Times New Roman" w:hAnsi="Times New Roman" w:cs="Times New Roman"/>
          <w:i/>
          <w:iCs/>
          <w:sz w:val="24"/>
          <w:szCs w:val="24"/>
        </w:rPr>
        <w:t xml:space="preserve"> </w:t>
      </w:r>
      <w:proofErr w:type="spellStart"/>
      <w:r w:rsidR="00B1122F" w:rsidRPr="00414B30">
        <w:rPr>
          <w:rFonts w:ascii="Times New Roman" w:hAnsi="Times New Roman" w:cs="Times New Roman"/>
          <w:i/>
          <w:iCs/>
          <w:sz w:val="24"/>
          <w:szCs w:val="24"/>
        </w:rPr>
        <w:t>Nephila</w:t>
      </w:r>
      <w:proofErr w:type="spellEnd"/>
      <w:r w:rsidR="00B1122F" w:rsidRPr="00414B30">
        <w:rPr>
          <w:rFonts w:ascii="Times New Roman" w:hAnsi="Times New Roman" w:cs="Times New Roman"/>
          <w:i/>
          <w:iCs/>
          <w:sz w:val="24"/>
          <w:szCs w:val="24"/>
        </w:rPr>
        <w:t xml:space="preserve"> </w:t>
      </w:r>
      <w:proofErr w:type="spellStart"/>
      <w:r w:rsidR="00B1122F" w:rsidRPr="00414B30">
        <w:rPr>
          <w:rFonts w:ascii="Times New Roman" w:hAnsi="Times New Roman" w:cs="Times New Roman"/>
          <w:i/>
          <w:iCs/>
          <w:sz w:val="24"/>
          <w:szCs w:val="24"/>
        </w:rPr>
        <w:t>pilipes</w:t>
      </w:r>
      <w:proofErr w:type="spellEnd"/>
      <w:r w:rsidR="00B1122F" w:rsidRPr="00414B30">
        <w:rPr>
          <w:rFonts w:ascii="Times New Roman" w:hAnsi="Times New Roman" w:cs="Times New Roman"/>
          <w:i/>
          <w:iCs/>
          <w:sz w:val="24"/>
          <w:szCs w:val="24"/>
        </w:rPr>
        <w:t xml:space="preserve"> </w:t>
      </w:r>
      <w:proofErr w:type="spellStart"/>
      <w:r w:rsidR="00B1122F" w:rsidRPr="00414B30">
        <w:rPr>
          <w:rFonts w:ascii="Times New Roman" w:hAnsi="Times New Roman" w:cs="Times New Roman"/>
          <w:i/>
          <w:iCs/>
          <w:sz w:val="24"/>
          <w:szCs w:val="24"/>
        </w:rPr>
        <w:t>i</w:t>
      </w:r>
      <w:proofErr w:type="spellEnd"/>
      <w:r w:rsidR="00B1122F" w:rsidRPr="00414B30">
        <w:rPr>
          <w:rFonts w:ascii="Times New Roman" w:hAnsi="Times New Roman" w:cs="Times New Roman"/>
          <w:i/>
          <w:iCs/>
          <w:sz w:val="24"/>
          <w:szCs w:val="24"/>
        </w:rPr>
        <w:t>.</w:t>
      </w:r>
      <w:r w:rsidR="00A957F8" w:rsidRPr="00414B30">
        <w:rPr>
          <w:rFonts w:ascii="Times New Roman" w:hAnsi="Times New Roman" w:cs="Times New Roman"/>
          <w:i/>
          <w:iCs/>
          <w:sz w:val="24"/>
          <w:szCs w:val="24"/>
        </w:rPr>
        <w:t xml:space="preserve"> Thomisus lobosus</w:t>
      </w:r>
    </w:p>
    <w:p w14:paraId="1A204DA4" w14:textId="77777777" w:rsidR="007351DB" w:rsidRPr="00414B30" w:rsidRDefault="007351DB" w:rsidP="00FF5111">
      <w:pPr>
        <w:spacing w:line="360" w:lineRule="auto"/>
        <w:jc w:val="both"/>
        <w:rPr>
          <w:rFonts w:ascii="Times New Roman" w:hAnsi="Times New Roman" w:cs="Times New Roman"/>
          <w:sz w:val="24"/>
          <w:szCs w:val="24"/>
        </w:rPr>
      </w:pPr>
    </w:p>
    <w:p w14:paraId="525B8819" w14:textId="77777777" w:rsidR="007351DB" w:rsidRPr="00414B30" w:rsidRDefault="007351DB" w:rsidP="00FF5111">
      <w:pPr>
        <w:spacing w:line="360" w:lineRule="auto"/>
        <w:jc w:val="both"/>
        <w:rPr>
          <w:rFonts w:ascii="Times New Roman" w:hAnsi="Times New Roman" w:cs="Times New Roman"/>
          <w:sz w:val="24"/>
          <w:szCs w:val="24"/>
        </w:rPr>
      </w:pPr>
    </w:p>
    <w:p w14:paraId="5EE1F78D" w14:textId="344A2E78" w:rsidR="00FF5111" w:rsidRPr="00414B30" w:rsidRDefault="00890E16" w:rsidP="00FF5111">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Table.</w:t>
      </w:r>
      <w:r w:rsidR="003A2581" w:rsidRPr="00414B30">
        <w:rPr>
          <w:rFonts w:ascii="Times New Roman" w:hAnsi="Times New Roman" w:cs="Times New Roman"/>
          <w:sz w:val="24"/>
          <w:szCs w:val="24"/>
        </w:rPr>
        <w:t>2</w:t>
      </w:r>
      <w:r w:rsidR="00FF5111" w:rsidRPr="00414B30">
        <w:rPr>
          <w:rFonts w:ascii="Times New Roman" w:hAnsi="Times New Roman" w:cs="Times New Roman"/>
          <w:sz w:val="24"/>
          <w:szCs w:val="24"/>
        </w:rPr>
        <w:t xml:space="preserve"> Familywise species diversity of spiders recorded in Kedar Dam” Sarangarh- Bilaigarh District, Chhattisgarh India.</w:t>
      </w:r>
    </w:p>
    <w:p w14:paraId="2AD71096" w14:textId="1DE2BB4F" w:rsidR="00890E16" w:rsidRPr="00414B30" w:rsidRDefault="00890E16" w:rsidP="00890E16">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04"/>
        <w:gridCol w:w="1985"/>
        <w:gridCol w:w="1650"/>
        <w:gridCol w:w="615"/>
        <w:gridCol w:w="2696"/>
        <w:gridCol w:w="1700"/>
      </w:tblGrid>
      <w:tr w:rsidR="00890E16" w:rsidRPr="00414B30" w14:paraId="3E3B9DF5" w14:textId="77777777" w:rsidTr="000B6AF7">
        <w:trPr>
          <w:trHeight w:val="123"/>
        </w:trPr>
        <w:tc>
          <w:tcPr>
            <w:tcW w:w="704" w:type="dxa"/>
          </w:tcPr>
          <w:p w14:paraId="17A42143"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Sl. No.</w:t>
            </w:r>
          </w:p>
        </w:tc>
        <w:tc>
          <w:tcPr>
            <w:tcW w:w="1985" w:type="dxa"/>
          </w:tcPr>
          <w:p w14:paraId="0E9CC7D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Family</w:t>
            </w:r>
          </w:p>
        </w:tc>
        <w:tc>
          <w:tcPr>
            <w:tcW w:w="1650" w:type="dxa"/>
          </w:tcPr>
          <w:p w14:paraId="2FABDF1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No. of Species</w:t>
            </w:r>
          </w:p>
        </w:tc>
        <w:tc>
          <w:tcPr>
            <w:tcW w:w="615" w:type="dxa"/>
          </w:tcPr>
          <w:p w14:paraId="6F9A80F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Sl. No.</w:t>
            </w:r>
          </w:p>
        </w:tc>
        <w:tc>
          <w:tcPr>
            <w:tcW w:w="2696" w:type="dxa"/>
          </w:tcPr>
          <w:p w14:paraId="1551ACF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ab/>
              <w:t>Family</w:t>
            </w:r>
          </w:p>
        </w:tc>
        <w:tc>
          <w:tcPr>
            <w:tcW w:w="1700" w:type="dxa"/>
          </w:tcPr>
          <w:p w14:paraId="79654CAE"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No. of species</w:t>
            </w:r>
          </w:p>
        </w:tc>
      </w:tr>
      <w:tr w:rsidR="00890E16" w:rsidRPr="00414B30" w14:paraId="33DC7B55" w14:textId="77777777" w:rsidTr="000B6AF7">
        <w:tc>
          <w:tcPr>
            <w:tcW w:w="704" w:type="dxa"/>
          </w:tcPr>
          <w:p w14:paraId="1027857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w:t>
            </w:r>
          </w:p>
        </w:tc>
        <w:tc>
          <w:tcPr>
            <w:tcW w:w="1985" w:type="dxa"/>
          </w:tcPr>
          <w:p w14:paraId="5737E851"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Araneidae</w:t>
            </w:r>
          </w:p>
        </w:tc>
        <w:tc>
          <w:tcPr>
            <w:tcW w:w="1650" w:type="dxa"/>
          </w:tcPr>
          <w:p w14:paraId="16D84D3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15</w:t>
            </w:r>
          </w:p>
        </w:tc>
        <w:tc>
          <w:tcPr>
            <w:tcW w:w="615" w:type="dxa"/>
          </w:tcPr>
          <w:p w14:paraId="0316C5A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09</w:t>
            </w:r>
          </w:p>
        </w:tc>
        <w:tc>
          <w:tcPr>
            <w:tcW w:w="2696" w:type="dxa"/>
          </w:tcPr>
          <w:p w14:paraId="1BA9FBA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Pholcidae</w:t>
            </w:r>
          </w:p>
        </w:tc>
        <w:tc>
          <w:tcPr>
            <w:tcW w:w="1700" w:type="dxa"/>
          </w:tcPr>
          <w:p w14:paraId="6328EB6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05</w:t>
            </w:r>
          </w:p>
        </w:tc>
      </w:tr>
      <w:tr w:rsidR="00890E16" w:rsidRPr="00414B30" w14:paraId="26B2BADD" w14:textId="77777777" w:rsidTr="000B6AF7">
        <w:tc>
          <w:tcPr>
            <w:tcW w:w="704" w:type="dxa"/>
          </w:tcPr>
          <w:p w14:paraId="2C74315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2</w:t>
            </w:r>
          </w:p>
        </w:tc>
        <w:tc>
          <w:tcPr>
            <w:tcW w:w="1985" w:type="dxa"/>
          </w:tcPr>
          <w:p w14:paraId="009598B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filistatidae</w:t>
            </w:r>
          </w:p>
        </w:tc>
        <w:tc>
          <w:tcPr>
            <w:tcW w:w="1650" w:type="dxa"/>
          </w:tcPr>
          <w:p w14:paraId="060FA01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c>
          <w:tcPr>
            <w:tcW w:w="615" w:type="dxa"/>
          </w:tcPr>
          <w:p w14:paraId="207D210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10</w:t>
            </w:r>
          </w:p>
        </w:tc>
        <w:tc>
          <w:tcPr>
            <w:tcW w:w="2696" w:type="dxa"/>
          </w:tcPr>
          <w:p w14:paraId="7B69790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Salticidae</w:t>
            </w:r>
          </w:p>
        </w:tc>
        <w:tc>
          <w:tcPr>
            <w:tcW w:w="1700" w:type="dxa"/>
          </w:tcPr>
          <w:p w14:paraId="185597F1"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11</w:t>
            </w:r>
          </w:p>
        </w:tc>
      </w:tr>
      <w:tr w:rsidR="00890E16" w:rsidRPr="00414B30" w14:paraId="5A4E31C1" w14:textId="77777777" w:rsidTr="000B6AF7">
        <w:tc>
          <w:tcPr>
            <w:tcW w:w="704" w:type="dxa"/>
          </w:tcPr>
          <w:p w14:paraId="31B7809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3</w:t>
            </w:r>
          </w:p>
        </w:tc>
        <w:tc>
          <w:tcPr>
            <w:tcW w:w="1985" w:type="dxa"/>
          </w:tcPr>
          <w:p w14:paraId="67CDAFB8"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Gnaphosidae</w:t>
            </w:r>
          </w:p>
        </w:tc>
        <w:tc>
          <w:tcPr>
            <w:tcW w:w="1650" w:type="dxa"/>
          </w:tcPr>
          <w:p w14:paraId="58DB17E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c>
          <w:tcPr>
            <w:tcW w:w="615" w:type="dxa"/>
          </w:tcPr>
          <w:p w14:paraId="6830247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11</w:t>
            </w:r>
          </w:p>
        </w:tc>
        <w:tc>
          <w:tcPr>
            <w:tcW w:w="2696" w:type="dxa"/>
          </w:tcPr>
          <w:p w14:paraId="19F41AF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Scytodidae</w:t>
            </w:r>
            <w:r w:rsidRPr="00414B30">
              <w:rPr>
                <w:rFonts w:ascii="Times New Roman" w:hAnsi="Times New Roman" w:cs="Times New Roman"/>
                <w:sz w:val="24"/>
                <w:szCs w:val="24"/>
              </w:rPr>
              <w:tab/>
            </w:r>
          </w:p>
        </w:tc>
        <w:tc>
          <w:tcPr>
            <w:tcW w:w="1700" w:type="dxa"/>
          </w:tcPr>
          <w:p w14:paraId="44BB2383"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r>
      <w:tr w:rsidR="00890E16" w:rsidRPr="00414B30" w14:paraId="155D2E20" w14:textId="77777777" w:rsidTr="000B6AF7">
        <w:tc>
          <w:tcPr>
            <w:tcW w:w="704" w:type="dxa"/>
          </w:tcPr>
          <w:p w14:paraId="04D798C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4</w:t>
            </w:r>
          </w:p>
        </w:tc>
        <w:tc>
          <w:tcPr>
            <w:tcW w:w="1985" w:type="dxa"/>
          </w:tcPr>
          <w:p w14:paraId="5E0DA23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Lycosidae</w:t>
            </w:r>
          </w:p>
        </w:tc>
        <w:tc>
          <w:tcPr>
            <w:tcW w:w="1650" w:type="dxa"/>
          </w:tcPr>
          <w:p w14:paraId="4C1555E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03</w:t>
            </w:r>
          </w:p>
        </w:tc>
        <w:tc>
          <w:tcPr>
            <w:tcW w:w="615" w:type="dxa"/>
          </w:tcPr>
          <w:p w14:paraId="698E2A2E"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12</w:t>
            </w:r>
          </w:p>
        </w:tc>
        <w:tc>
          <w:tcPr>
            <w:tcW w:w="2696" w:type="dxa"/>
          </w:tcPr>
          <w:p w14:paraId="0DF512B0"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Selenopidae</w:t>
            </w:r>
          </w:p>
        </w:tc>
        <w:tc>
          <w:tcPr>
            <w:tcW w:w="1700" w:type="dxa"/>
          </w:tcPr>
          <w:p w14:paraId="0DDA939A"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r>
      <w:tr w:rsidR="00890E16" w:rsidRPr="00414B30" w14:paraId="31A99C93" w14:textId="77777777" w:rsidTr="000B6AF7">
        <w:tc>
          <w:tcPr>
            <w:tcW w:w="704" w:type="dxa"/>
          </w:tcPr>
          <w:p w14:paraId="32BF376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5</w:t>
            </w:r>
          </w:p>
        </w:tc>
        <w:tc>
          <w:tcPr>
            <w:tcW w:w="1985" w:type="dxa"/>
          </w:tcPr>
          <w:p w14:paraId="6CBE141B"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Nephilidae</w:t>
            </w:r>
          </w:p>
        </w:tc>
        <w:tc>
          <w:tcPr>
            <w:tcW w:w="1650" w:type="dxa"/>
          </w:tcPr>
          <w:p w14:paraId="531642E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c>
          <w:tcPr>
            <w:tcW w:w="615" w:type="dxa"/>
          </w:tcPr>
          <w:p w14:paraId="18114B65"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13</w:t>
            </w:r>
          </w:p>
        </w:tc>
        <w:tc>
          <w:tcPr>
            <w:tcW w:w="2696" w:type="dxa"/>
          </w:tcPr>
          <w:p w14:paraId="6A86335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Sparassidae</w:t>
            </w:r>
          </w:p>
        </w:tc>
        <w:tc>
          <w:tcPr>
            <w:tcW w:w="1700" w:type="dxa"/>
          </w:tcPr>
          <w:p w14:paraId="396D502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r>
      <w:tr w:rsidR="00890E16" w:rsidRPr="00414B30" w14:paraId="1D441644" w14:textId="77777777" w:rsidTr="000B6AF7">
        <w:tc>
          <w:tcPr>
            <w:tcW w:w="704" w:type="dxa"/>
          </w:tcPr>
          <w:p w14:paraId="52E87F2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6</w:t>
            </w:r>
          </w:p>
        </w:tc>
        <w:tc>
          <w:tcPr>
            <w:tcW w:w="1985" w:type="dxa"/>
          </w:tcPr>
          <w:p w14:paraId="3C62ED8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Oxyopidae</w:t>
            </w:r>
          </w:p>
        </w:tc>
        <w:tc>
          <w:tcPr>
            <w:tcW w:w="1650" w:type="dxa"/>
          </w:tcPr>
          <w:p w14:paraId="3A3E751C"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05</w:t>
            </w:r>
          </w:p>
        </w:tc>
        <w:tc>
          <w:tcPr>
            <w:tcW w:w="615" w:type="dxa"/>
          </w:tcPr>
          <w:p w14:paraId="091F87B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14</w:t>
            </w:r>
          </w:p>
        </w:tc>
        <w:tc>
          <w:tcPr>
            <w:tcW w:w="2696" w:type="dxa"/>
          </w:tcPr>
          <w:p w14:paraId="19A566F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Tetragnathidae</w:t>
            </w:r>
          </w:p>
        </w:tc>
        <w:tc>
          <w:tcPr>
            <w:tcW w:w="1700" w:type="dxa"/>
          </w:tcPr>
          <w:p w14:paraId="796B1CF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03</w:t>
            </w:r>
          </w:p>
        </w:tc>
      </w:tr>
      <w:tr w:rsidR="00890E16" w:rsidRPr="00414B30" w14:paraId="467E074B" w14:textId="77777777" w:rsidTr="000B6AF7">
        <w:tc>
          <w:tcPr>
            <w:tcW w:w="704" w:type="dxa"/>
          </w:tcPr>
          <w:p w14:paraId="5816E80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7</w:t>
            </w:r>
          </w:p>
        </w:tc>
        <w:tc>
          <w:tcPr>
            <w:tcW w:w="1985" w:type="dxa"/>
          </w:tcPr>
          <w:p w14:paraId="01D0064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Pisauridae</w:t>
            </w:r>
          </w:p>
        </w:tc>
        <w:tc>
          <w:tcPr>
            <w:tcW w:w="1650" w:type="dxa"/>
          </w:tcPr>
          <w:p w14:paraId="248E5C7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01</w:t>
            </w:r>
          </w:p>
        </w:tc>
        <w:tc>
          <w:tcPr>
            <w:tcW w:w="615" w:type="dxa"/>
          </w:tcPr>
          <w:p w14:paraId="047E065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15</w:t>
            </w:r>
          </w:p>
        </w:tc>
        <w:tc>
          <w:tcPr>
            <w:tcW w:w="2696" w:type="dxa"/>
          </w:tcPr>
          <w:p w14:paraId="71C52E09"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Theridiidae</w:t>
            </w:r>
          </w:p>
        </w:tc>
        <w:tc>
          <w:tcPr>
            <w:tcW w:w="1700" w:type="dxa"/>
          </w:tcPr>
          <w:p w14:paraId="3483FC9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r>
      <w:tr w:rsidR="00890E16" w:rsidRPr="00414B30" w14:paraId="4078C6A2" w14:textId="77777777" w:rsidTr="000B6AF7">
        <w:trPr>
          <w:trHeight w:val="265"/>
        </w:trPr>
        <w:tc>
          <w:tcPr>
            <w:tcW w:w="704" w:type="dxa"/>
          </w:tcPr>
          <w:p w14:paraId="6BEAAB4D"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8</w:t>
            </w:r>
          </w:p>
        </w:tc>
        <w:tc>
          <w:tcPr>
            <w:tcW w:w="1985" w:type="dxa"/>
          </w:tcPr>
          <w:p w14:paraId="24BA87C2"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Philodromidae,</w:t>
            </w:r>
          </w:p>
        </w:tc>
        <w:tc>
          <w:tcPr>
            <w:tcW w:w="1650" w:type="dxa"/>
          </w:tcPr>
          <w:p w14:paraId="22F6EEC7"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02</w:t>
            </w:r>
          </w:p>
        </w:tc>
        <w:tc>
          <w:tcPr>
            <w:tcW w:w="615" w:type="dxa"/>
          </w:tcPr>
          <w:p w14:paraId="7632FED6"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16</w:t>
            </w:r>
          </w:p>
        </w:tc>
        <w:tc>
          <w:tcPr>
            <w:tcW w:w="2696" w:type="dxa"/>
          </w:tcPr>
          <w:p w14:paraId="1D6760F0"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Thomisidae</w:t>
            </w:r>
          </w:p>
        </w:tc>
        <w:tc>
          <w:tcPr>
            <w:tcW w:w="1700" w:type="dxa"/>
          </w:tcPr>
          <w:p w14:paraId="21FEA125" w14:textId="77777777" w:rsidR="00890E16" w:rsidRPr="00414B30" w:rsidRDefault="00890E16" w:rsidP="000B6AF7">
            <w:pPr>
              <w:rPr>
                <w:rFonts w:ascii="Times New Roman" w:hAnsi="Times New Roman" w:cs="Times New Roman"/>
                <w:sz w:val="24"/>
                <w:szCs w:val="24"/>
              </w:rPr>
            </w:pPr>
            <w:r w:rsidRPr="00414B30">
              <w:rPr>
                <w:rFonts w:ascii="Times New Roman" w:hAnsi="Times New Roman" w:cs="Times New Roman"/>
                <w:sz w:val="24"/>
                <w:szCs w:val="24"/>
              </w:rPr>
              <w:t>04</w:t>
            </w:r>
          </w:p>
        </w:tc>
      </w:tr>
    </w:tbl>
    <w:p w14:paraId="0F326269" w14:textId="77777777" w:rsidR="00890E16" w:rsidRPr="00414B30" w:rsidRDefault="00890E16" w:rsidP="00F84274">
      <w:pPr>
        <w:spacing w:line="360" w:lineRule="auto"/>
        <w:jc w:val="both"/>
        <w:rPr>
          <w:rFonts w:ascii="Times New Roman" w:hAnsi="Times New Roman" w:cs="Times New Roman"/>
          <w:sz w:val="24"/>
          <w:szCs w:val="24"/>
        </w:rPr>
      </w:pPr>
    </w:p>
    <w:p w14:paraId="46C95FCD" w14:textId="4614CF65" w:rsidR="00890E16" w:rsidRPr="00414B30" w:rsidRDefault="00E54FF6" w:rsidP="00F84274">
      <w:pPr>
        <w:spacing w:line="360" w:lineRule="auto"/>
        <w:jc w:val="both"/>
        <w:rPr>
          <w:rFonts w:ascii="Times New Roman" w:hAnsi="Times New Roman" w:cs="Times New Roman"/>
          <w:sz w:val="24"/>
          <w:szCs w:val="24"/>
        </w:rPr>
      </w:pPr>
      <w:bookmarkStart w:id="14" w:name="_Hlk226176258"/>
      <w:r w:rsidRPr="00414B30">
        <w:rPr>
          <w:rFonts w:ascii="Times New Roman" w:hAnsi="Times New Roman" w:cs="Times New Roman"/>
          <w:sz w:val="24"/>
          <w:szCs w:val="24"/>
        </w:rPr>
        <w:t>F</w:t>
      </w:r>
      <w:r w:rsidR="006654FC" w:rsidRPr="00414B30">
        <w:rPr>
          <w:rFonts w:ascii="Times New Roman" w:hAnsi="Times New Roman" w:cs="Times New Roman"/>
          <w:sz w:val="24"/>
          <w:szCs w:val="24"/>
        </w:rPr>
        <w:t>iger</w:t>
      </w:r>
      <w:bookmarkStart w:id="15" w:name="_Hlk213962824"/>
      <w:r>
        <w:rPr>
          <w:rFonts w:ascii="Times New Roman" w:hAnsi="Times New Roman" w:cs="Times New Roman"/>
          <w:sz w:val="24"/>
          <w:szCs w:val="24"/>
        </w:rPr>
        <w:t xml:space="preserve">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w:t>
      </w:r>
      <w:r w:rsidR="00D64F02" w:rsidRPr="00414B30">
        <w:rPr>
          <w:rFonts w:ascii="Times New Roman" w:hAnsi="Times New Roman" w:cs="Times New Roman"/>
          <w:sz w:val="24"/>
          <w:szCs w:val="24"/>
        </w:rPr>
        <w:t xml:space="preserve">Familywise species diversity of spiders recorded in </w:t>
      </w:r>
      <w:r w:rsidR="00FF5111" w:rsidRPr="00414B30">
        <w:rPr>
          <w:rFonts w:ascii="Times New Roman" w:hAnsi="Times New Roman" w:cs="Times New Roman"/>
          <w:sz w:val="24"/>
          <w:szCs w:val="24"/>
        </w:rPr>
        <w:t>Kedar Dam” Sarangarh- Bilaigarh District, Chhattisgarh India.</w:t>
      </w:r>
    </w:p>
    <w:tbl>
      <w:tblPr>
        <w:tblStyle w:val="TableGrid"/>
        <w:tblW w:w="0" w:type="auto"/>
        <w:tblLook w:val="04A0" w:firstRow="1" w:lastRow="0" w:firstColumn="1" w:lastColumn="0" w:noHBand="0" w:noVBand="1"/>
      </w:tblPr>
      <w:tblGrid>
        <w:gridCol w:w="9350"/>
      </w:tblGrid>
      <w:tr w:rsidR="00F84778" w:rsidRPr="00414B30" w14:paraId="37DA5C25" w14:textId="77777777" w:rsidTr="00F84778">
        <w:tc>
          <w:tcPr>
            <w:tcW w:w="4446" w:type="dxa"/>
          </w:tcPr>
          <w:bookmarkEnd w:id="14"/>
          <w:bookmarkEnd w:id="15"/>
          <w:p w14:paraId="098DD1A8" w14:textId="7D63DE47" w:rsidR="00F84778" w:rsidRPr="00414B30" w:rsidRDefault="00F84778" w:rsidP="00F84274">
            <w:pPr>
              <w:spacing w:line="360" w:lineRule="auto"/>
              <w:jc w:val="both"/>
              <w:rPr>
                <w:rFonts w:ascii="Times New Roman" w:hAnsi="Times New Roman" w:cs="Times New Roman"/>
                <w:sz w:val="24"/>
                <w:szCs w:val="24"/>
              </w:rPr>
            </w:pPr>
            <w:r w:rsidRPr="00414B30">
              <w:rPr>
                <w:rFonts w:ascii="Times New Roman" w:hAnsi="Times New Roman" w:cs="Times New Roman"/>
                <w:noProof/>
                <w:sz w:val="24"/>
                <w:szCs w:val="24"/>
                <w:lang w:val="en-IN" w:eastAsia="en-IN"/>
              </w:rPr>
              <w:lastRenderedPageBreak/>
              <w:drawing>
                <wp:inline distT="0" distB="0" distL="0" distR="0" wp14:anchorId="7B5339E2" wp14:editId="5C5EAE72">
                  <wp:extent cx="5886450" cy="3086100"/>
                  <wp:effectExtent l="0" t="0" r="0" b="0"/>
                  <wp:docPr id="1033013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6450" cy="3086100"/>
                          </a:xfrm>
                          <a:prstGeom prst="rect">
                            <a:avLst/>
                          </a:prstGeom>
                          <a:noFill/>
                        </pic:spPr>
                      </pic:pic>
                    </a:graphicData>
                  </a:graphic>
                </wp:inline>
              </w:drawing>
            </w:r>
          </w:p>
        </w:tc>
      </w:tr>
    </w:tbl>
    <w:p w14:paraId="7E182602" w14:textId="2B938C86" w:rsidR="00AE0CF0" w:rsidRDefault="007603CA" w:rsidP="00F768C1">
      <w:pPr>
        <w:pStyle w:val="NormalWeb"/>
        <w:spacing w:line="360" w:lineRule="auto"/>
        <w:jc w:val="both"/>
        <w:rPr>
          <w:b/>
          <w:bCs/>
        </w:rPr>
      </w:pPr>
      <w:r>
        <w:rPr>
          <w:b/>
          <w:bCs/>
        </w:rPr>
        <w:t xml:space="preserve">     </w:t>
      </w:r>
      <w:r w:rsidR="00AE0CF0">
        <w:rPr>
          <w:b/>
          <w:bCs/>
          <w:noProof/>
        </w:rPr>
        <w:drawing>
          <wp:inline distT="0" distB="0" distL="0" distR="0" wp14:anchorId="43E28C4E" wp14:editId="61B896B0">
            <wp:extent cx="5210175" cy="3733800"/>
            <wp:effectExtent l="0" t="0" r="9525" b="0"/>
            <wp:docPr id="605049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175" cy="3733800"/>
                    </a:xfrm>
                    <a:prstGeom prst="rect">
                      <a:avLst/>
                    </a:prstGeom>
                    <a:noFill/>
                  </pic:spPr>
                </pic:pic>
              </a:graphicData>
            </a:graphic>
          </wp:inline>
        </w:drawing>
      </w:r>
    </w:p>
    <w:p w14:paraId="701F1ED3" w14:textId="69CC4C82" w:rsidR="007603CA" w:rsidRDefault="00B91D28" w:rsidP="00F768C1">
      <w:pPr>
        <w:pStyle w:val="NormalWeb"/>
        <w:spacing w:line="360" w:lineRule="auto"/>
        <w:jc w:val="both"/>
        <w:rPr>
          <w:b/>
          <w:bCs/>
        </w:rPr>
      </w:pPr>
      <w:proofErr w:type="gramStart"/>
      <w:r>
        <w:rPr>
          <w:b/>
          <w:bCs/>
        </w:rPr>
        <w:t xml:space="preserve">Figure </w:t>
      </w:r>
      <w:r w:rsidR="00E54FF6">
        <w:rPr>
          <w:b/>
          <w:bCs/>
        </w:rPr>
        <w:t xml:space="preserve"> 5</w:t>
      </w:r>
      <w:proofErr w:type="gramEnd"/>
      <w:r w:rsidR="00E54FF6">
        <w:rPr>
          <w:b/>
          <w:bCs/>
        </w:rPr>
        <w:t xml:space="preserve"> : </w:t>
      </w:r>
      <w:r w:rsidR="007603CA" w:rsidRPr="007603CA">
        <w:rPr>
          <w:b/>
          <w:bCs/>
        </w:rPr>
        <w:t xml:space="preserve">Familywise species diversity </w:t>
      </w:r>
      <w:r w:rsidR="007603CA">
        <w:rPr>
          <w:b/>
          <w:bCs/>
        </w:rPr>
        <w:t xml:space="preserve">and their percentage </w:t>
      </w:r>
      <w:r w:rsidR="007603CA" w:rsidRPr="007603CA">
        <w:rPr>
          <w:b/>
          <w:bCs/>
        </w:rPr>
        <w:t>of spiders recorded in Kedar Dam” Sarangarh- Bilaigarh District, Chhattisgarh India.</w:t>
      </w:r>
    </w:p>
    <w:p w14:paraId="707BCDDA" w14:textId="5682B9CF" w:rsidR="00F768C1" w:rsidRPr="00414B30" w:rsidRDefault="00A36599" w:rsidP="00F768C1">
      <w:pPr>
        <w:pStyle w:val="NormalWeb"/>
        <w:spacing w:line="360" w:lineRule="auto"/>
        <w:jc w:val="both"/>
      </w:pPr>
      <w:r w:rsidRPr="00414B30">
        <w:rPr>
          <w:b/>
          <w:bCs/>
        </w:rPr>
        <w:lastRenderedPageBreak/>
        <w:t xml:space="preserve">3. RESULTS AND DISCUSSION </w:t>
      </w:r>
      <w:r w:rsidR="00F768C1" w:rsidRPr="00414B30">
        <w:rPr>
          <w:b/>
          <w:bCs/>
        </w:rPr>
        <w:t>–</w:t>
      </w:r>
      <w:r w:rsidRPr="00414B30">
        <w:t xml:space="preserve"> </w:t>
      </w:r>
    </w:p>
    <w:p w14:paraId="66903C2D" w14:textId="1CE57628" w:rsidR="00104352" w:rsidRPr="00414B30" w:rsidRDefault="00A36599" w:rsidP="00022BC1">
      <w:pPr>
        <w:pStyle w:val="NormalWeb"/>
        <w:spacing w:line="360" w:lineRule="auto"/>
        <w:jc w:val="both"/>
      </w:pPr>
      <w:r w:rsidRPr="00414B30">
        <w:rPr>
          <w:color w:val="000000"/>
          <w:shd w:val="clear" w:color="auto" w:fill="FFFFFF"/>
        </w:rPr>
        <w:t>The Kedar Dam supports a varied spider population. A survey of the dam identified 60 spider species</w:t>
      </w:r>
      <w:r w:rsidRPr="00414B30">
        <w:t xml:space="preserve"> representing 1</w:t>
      </w:r>
      <w:r w:rsidR="00FF5111" w:rsidRPr="00414B30">
        <w:t>6</w:t>
      </w:r>
      <w:r w:rsidRPr="00414B30">
        <w:t xml:space="preserve"> families and </w:t>
      </w:r>
      <w:bookmarkStart w:id="16" w:name="_Hlk213963288"/>
      <w:r w:rsidR="00F768C1" w:rsidRPr="00414B30">
        <w:t>53</w:t>
      </w:r>
      <w:r w:rsidRPr="00414B30">
        <w:t xml:space="preserve"> genera</w:t>
      </w:r>
      <w:bookmarkEnd w:id="16"/>
      <w:r w:rsidRPr="00414B30">
        <w:t xml:space="preserve">. </w:t>
      </w:r>
      <w:r w:rsidR="00F768C1" w:rsidRPr="00414B30">
        <w:t>The Araneidae family was the most abundant, with a count of 15</w:t>
      </w:r>
      <w:r w:rsidR="00766382" w:rsidRPr="00414B30">
        <w:t xml:space="preserve"> species, </w:t>
      </w:r>
      <w:r w:rsidR="00F768C1" w:rsidRPr="00414B30">
        <w:t>contributing 10 percent of the total population</w:t>
      </w:r>
      <w:r w:rsidR="00766382" w:rsidRPr="00414B30">
        <w:t xml:space="preserve">, followed by Salticidae with 7 species </w:t>
      </w:r>
      <w:bookmarkStart w:id="17" w:name="_Hlk213952304"/>
      <w:r w:rsidR="00766382" w:rsidRPr="00414B30">
        <w:t>(18 %)</w:t>
      </w:r>
      <w:bookmarkEnd w:id="17"/>
      <w:r w:rsidR="003A36D0" w:rsidRPr="00414B30">
        <w:t>.</w:t>
      </w:r>
      <w:r w:rsidR="00766382" w:rsidRPr="00414B30">
        <w:t xml:space="preserve"> </w:t>
      </w:r>
      <w:r w:rsidR="003A36D0" w:rsidRPr="00414B30">
        <w:t>Oxyopidae and Pholcidae were each represented by 5 species (8%), while Thomisidae was represented by 4 species (7%). The families Lycosidae and Tetragnathidae each contributed 3 species (5%). Nephilidae, Philodromidae, Scytodidae,</w:t>
      </w:r>
      <w:r w:rsidR="00892639" w:rsidRPr="00414B30">
        <w:rPr>
          <w:b/>
          <w:bCs/>
        </w:rPr>
        <w:t xml:space="preserve"> </w:t>
      </w:r>
      <w:r w:rsidR="00892639" w:rsidRPr="00414B30">
        <w:t>Sparassidae</w:t>
      </w:r>
      <w:r w:rsidR="003A36D0" w:rsidRPr="00414B30">
        <w:t xml:space="preserve"> and Theridiidae each contributed 2 species (3%). Filistatidae, Gnaphosidae, Pisauridae, and Selenopidae were each represented by a single species, contributing (2%) to the surveyed fauna.</w:t>
      </w:r>
      <w:r w:rsidRPr="00414B30">
        <w:t>, (Table-1)</w:t>
      </w:r>
      <w:r w:rsidR="00AD6B8F" w:rsidRPr="00414B30">
        <w:t xml:space="preserve"> Silwal M. observed 116 species belonging to 66 genera and 25 families in </w:t>
      </w:r>
      <w:r w:rsidR="008155B9" w:rsidRPr="00414B30">
        <w:t>the Purna Wildlife Sanctuary, Dangs, Gujarat</w:t>
      </w:r>
      <w:r w:rsidR="00AD6B8F" w:rsidRPr="00414B30">
        <w:t xml:space="preserve">, </w:t>
      </w:r>
      <w:r w:rsidR="001954CE" w:rsidRPr="00414B30">
        <w:t xml:space="preserve">and similar </w:t>
      </w:r>
      <w:r w:rsidR="00022BC1" w:rsidRPr="00414B30">
        <w:t>observations family</w:t>
      </w:r>
      <w:r w:rsidR="00AD6B8F" w:rsidRPr="00414B30">
        <w:t xml:space="preserve"> Araneidae was found to be dominant </w:t>
      </w:r>
      <w:r w:rsidR="007E78EC" w:rsidRPr="00414B30">
        <w:t>whereas</w:t>
      </w:r>
      <w:r w:rsidR="00036F7A" w:rsidRPr="00414B30">
        <w:t xml:space="preserve"> Krishnaveni &amp; kandeepan (2018) </w:t>
      </w:r>
      <w:r w:rsidR="00F43288" w:rsidRPr="00414B30">
        <w:t>observed</w:t>
      </w:r>
      <w:r w:rsidR="00036F7A" w:rsidRPr="00414B30">
        <w:t xml:space="preserve"> Salticidae is dominant family.</w:t>
      </w:r>
      <w:r w:rsidR="007E78EC" w:rsidRPr="00414B30">
        <w:t xml:space="preserve"> </w:t>
      </w:r>
      <w:r w:rsidR="00036F7A" w:rsidRPr="00414B30">
        <w:t>Kujur and Ekka (</w:t>
      </w:r>
      <w:r w:rsidR="00022BC1" w:rsidRPr="00414B30">
        <w:t>2016)</w:t>
      </w:r>
      <w:r w:rsidR="00036F7A" w:rsidRPr="00414B30">
        <w:t xml:space="preserve"> identified 120 species in Gomarda Wildlife </w:t>
      </w:r>
      <w:r w:rsidR="00022BC1" w:rsidRPr="00414B30">
        <w:t>Sanctuary</w:t>
      </w:r>
      <w:r w:rsidR="005F1B47" w:rsidRPr="00414B30">
        <w:t xml:space="preserve">. </w:t>
      </w:r>
      <w:r w:rsidR="00022BC1" w:rsidRPr="00414B30">
        <w:t>Thomisidae</w:t>
      </w:r>
      <w:r w:rsidR="00036F7A" w:rsidRPr="00414B30">
        <w:t xml:space="preserve"> is the dominant family, contributing 24 species. </w:t>
      </w:r>
      <w:r w:rsidR="00022BC1" w:rsidRPr="00414B30">
        <w:t>Furthermore, Patel’s</w:t>
      </w:r>
      <w:r w:rsidR="00503D2A" w:rsidRPr="00414B30">
        <w:t xml:space="preserve"> (2003) work described 91 species from 53 genera distributed in 22 families within the Parambikulam Wildlife Sanctuary, Kerala.</w:t>
      </w:r>
      <w:r w:rsidR="00672464" w:rsidRPr="00672464">
        <w:t xml:space="preserve"> Vairale and Wagh (2021) reported 120 spider species belonging to 14 families and 37 genera in grassland, bush land, woodland, agricultural land, and wetlands within the tropical reserve forest of Pohra Malkhed, Amravati District.</w:t>
      </w:r>
      <w:r w:rsidR="006E4857" w:rsidRPr="006E4857">
        <w:t xml:space="preserve"> Dharmaraj et al. (2017) documented a total of 40 spider species, representing 36 genera and 11 families, in the Nilgiris region. This study investigated spider microhabitat preferences through active searching at various strata, ranging from ground level to the easily accessible tree canopy layer, employing hand collecting and visual survey methodologies.</w:t>
      </w:r>
    </w:p>
    <w:p w14:paraId="6352EBD5" w14:textId="1007B6FE" w:rsidR="00076F34" w:rsidRPr="00414B30" w:rsidRDefault="002E6C97" w:rsidP="00F768C1">
      <w:pPr>
        <w:pStyle w:val="NormalWeb"/>
        <w:spacing w:line="360" w:lineRule="auto"/>
        <w:jc w:val="both"/>
      </w:pPr>
      <w:r w:rsidRPr="00414B30">
        <w:t>Researcher</w:t>
      </w:r>
      <w:r w:rsidR="00076F34" w:rsidRPr="00414B30">
        <w:t xml:space="preserve"> observed guild structure comprised </w:t>
      </w:r>
      <w:r w:rsidR="00DE1E00" w:rsidRPr="00414B30">
        <w:t>eight</w:t>
      </w:r>
      <w:r w:rsidR="00457003" w:rsidRPr="00414B30">
        <w:t xml:space="preserve"> </w:t>
      </w:r>
      <w:r w:rsidR="00076F34" w:rsidRPr="00414B30">
        <w:t>distinct types:</w:t>
      </w:r>
      <w:r w:rsidR="006654FC" w:rsidRPr="00414B30">
        <w:t xml:space="preserve"> ambushers,</w:t>
      </w:r>
      <w:r w:rsidR="00076F34" w:rsidRPr="00414B30">
        <w:t xml:space="preserve"> </w:t>
      </w:r>
      <w:r w:rsidR="006654FC" w:rsidRPr="00414B30">
        <w:t>Ground hunters</w:t>
      </w:r>
      <w:r w:rsidR="00457003" w:rsidRPr="00414B30">
        <w:t>,</w:t>
      </w:r>
      <w:r w:rsidR="006654FC" w:rsidRPr="00414B30">
        <w:t xml:space="preserve"> </w:t>
      </w:r>
      <w:r w:rsidR="00457003" w:rsidRPr="00414B30">
        <w:t xml:space="preserve">Cursorial hunters, Foliage runners, </w:t>
      </w:r>
      <w:r w:rsidR="00076F34" w:rsidRPr="00414B30">
        <w:t xml:space="preserve">orb </w:t>
      </w:r>
      <w:r w:rsidR="00F43288" w:rsidRPr="00414B30">
        <w:t>weavers, ground</w:t>
      </w:r>
      <w:r w:rsidR="00076F34" w:rsidRPr="00414B30">
        <w:t xml:space="preserve"> runners</w:t>
      </w:r>
      <w:r w:rsidR="00DE1E00" w:rsidRPr="00414B30">
        <w:t xml:space="preserve">, same observed by Cardoso (2011) </w:t>
      </w:r>
      <w:r w:rsidR="00595030" w:rsidRPr="00414B30">
        <w:t xml:space="preserve">Orb web </w:t>
      </w:r>
      <w:r w:rsidR="00AD6B8F" w:rsidRPr="00414B30">
        <w:t>weavers constituted</w:t>
      </w:r>
      <w:r w:rsidR="00076F34" w:rsidRPr="00414B30">
        <w:t xml:space="preserve"> the majority of spiders (</w:t>
      </w:r>
      <w:r w:rsidR="00AA0235" w:rsidRPr="00414B30">
        <w:t>29</w:t>
      </w:r>
      <w:r w:rsidR="00076F34" w:rsidRPr="00414B30">
        <w:t xml:space="preserve">%), followed by </w:t>
      </w:r>
      <w:r w:rsidR="00AA0235" w:rsidRPr="00414B30">
        <w:t xml:space="preserve">Ambush hunters </w:t>
      </w:r>
      <w:r w:rsidR="00076F34" w:rsidRPr="00414B30">
        <w:t>(</w:t>
      </w:r>
      <w:r w:rsidR="00AA0235" w:rsidRPr="00414B30">
        <w:t>22</w:t>
      </w:r>
      <w:r w:rsidR="00076F34" w:rsidRPr="00414B30">
        <w:t>%),</w:t>
      </w:r>
      <w:r w:rsidR="00AA0235" w:rsidRPr="00414B30">
        <w:t xml:space="preserve"> foliage runners (</w:t>
      </w:r>
      <w:r w:rsidR="0052669A" w:rsidRPr="00414B30">
        <w:t>17</w:t>
      </w:r>
      <w:r w:rsidR="00AA0235" w:rsidRPr="00414B30">
        <w:t>%</w:t>
      </w:r>
      <w:bookmarkStart w:id="18" w:name="_Hlk213961765"/>
      <w:r w:rsidR="00503D2A" w:rsidRPr="00414B30">
        <w:t>),</w:t>
      </w:r>
      <w:r w:rsidR="00AD6B8F" w:rsidRPr="00414B30">
        <w:t xml:space="preserve"> ground</w:t>
      </w:r>
      <w:r w:rsidR="00AA0235" w:rsidRPr="00414B30">
        <w:t xml:space="preserve"> </w:t>
      </w:r>
      <w:bookmarkEnd w:id="18"/>
      <w:r w:rsidR="0052669A" w:rsidRPr="00414B30">
        <w:t xml:space="preserve">hunter </w:t>
      </w:r>
      <w:r w:rsidR="00AA0235" w:rsidRPr="00414B30">
        <w:t>(</w:t>
      </w:r>
      <w:r w:rsidR="0052669A" w:rsidRPr="00414B30">
        <w:t>10</w:t>
      </w:r>
      <w:r w:rsidR="00AA0235" w:rsidRPr="00414B30">
        <w:t xml:space="preserve">%), space web builders </w:t>
      </w:r>
      <w:r w:rsidR="0052669A" w:rsidRPr="00414B30">
        <w:t>(2%</w:t>
      </w:r>
      <w:r w:rsidR="00503D2A" w:rsidRPr="00414B30">
        <w:t>), ground</w:t>
      </w:r>
      <w:r w:rsidR="0052669A" w:rsidRPr="00414B30">
        <w:t xml:space="preserve"> runners</w:t>
      </w:r>
      <w:r w:rsidR="00AA0235" w:rsidRPr="00414B30">
        <w:t xml:space="preserve"> and cursorial hunter</w:t>
      </w:r>
      <w:r w:rsidR="0052669A" w:rsidRPr="00414B30">
        <w:t xml:space="preserve"> </w:t>
      </w:r>
      <w:bookmarkStart w:id="19" w:name="_Hlk213961731"/>
      <w:r w:rsidR="00AA0235" w:rsidRPr="00414B30">
        <w:t>(2</w:t>
      </w:r>
      <w:bookmarkEnd w:id="19"/>
      <w:r w:rsidR="00503D2A" w:rsidRPr="00414B30">
        <w:t>%) (</w:t>
      </w:r>
      <w:r w:rsidR="003A2581" w:rsidRPr="00414B30">
        <w:t xml:space="preserve">Table </w:t>
      </w:r>
      <w:r w:rsidR="00E54FF6">
        <w:t>3</w:t>
      </w:r>
      <w:r w:rsidR="00076F34" w:rsidRPr="00414B30">
        <w:t>).</w:t>
      </w:r>
      <w:r w:rsidRPr="00414B30">
        <w:t xml:space="preserve"> Wankhede</w:t>
      </w:r>
      <w:r w:rsidR="00455D9B" w:rsidRPr="00414B30">
        <w:t xml:space="preserve"> et al. (2013)</w:t>
      </w:r>
      <w:r w:rsidRPr="00414B30">
        <w:t xml:space="preserve"> observed that orb web builders were the most dominant spider guild. In total, five different guilds of spiders were observed. Orb web builders comprised 54% of the observed spiders, foliage runners 24%, ground runners and ambushers 8% each, and scattered line weavers 6% in the Pohara forest of Chandur tehsil, Amravati district.</w:t>
      </w:r>
      <w:r w:rsidR="00A6384C" w:rsidRPr="00414B30">
        <w:t xml:space="preserve"> </w:t>
      </w:r>
      <w:bookmarkStart w:id="20" w:name="_Hlk226135529"/>
      <w:r w:rsidR="00A6384C" w:rsidRPr="00414B30">
        <w:t xml:space="preserve">Hirur et al. (2020) </w:t>
      </w:r>
      <w:bookmarkEnd w:id="20"/>
      <w:r w:rsidR="00A6384C" w:rsidRPr="00414B30">
        <w:t xml:space="preserve">documented a total of seven spider guilds within a crop </w:t>
      </w:r>
      <w:r w:rsidR="00A6384C" w:rsidRPr="00414B30">
        <w:lastRenderedPageBreak/>
        <w:t xml:space="preserve">ecosystem, categorized by their prey attack strategies. This diverse assemblage of spiders may prove effective in biological control, owing to their varied hunting strategies, habitat preferences, and activity </w:t>
      </w:r>
      <w:r w:rsidR="008B7AC9" w:rsidRPr="00414B30">
        <w:t>periods.</w:t>
      </w:r>
      <w:r w:rsidR="00BC4B15" w:rsidRPr="00BC4B15">
        <w:t xml:space="preserve"> Rajeevan et al. (2019) documented the presence of 150 species, classified into 7 guilds, representing 73 genera across 20 families, in two selected habitats within the Kartikulam forest reserve of the Mananthavady region, situated in the Western Ghats of North Wayanad region, Kerala, India.</w:t>
      </w:r>
      <w:r w:rsidR="00271518" w:rsidRPr="00271518">
        <w:t xml:space="preserve"> </w:t>
      </w:r>
      <w:bookmarkStart w:id="21" w:name="_Hlk226174203"/>
      <w:r w:rsidR="00271518" w:rsidRPr="00271518">
        <w:t xml:space="preserve">Sabnam et al. (2021) </w:t>
      </w:r>
      <w:bookmarkEnd w:id="21"/>
      <w:r w:rsidR="00271518" w:rsidRPr="00271518">
        <w:t>identified seven functional groups of spiders from their collected specimens: orb-web builders, stalkers, ambushers, cob-web builders, ground runners, foliage runners, and sheet-web builders. The analysis revealed a total of 93 species, classified into 71 genera within 19 families, representing 49% of the spider families recorded from the selected habitats in the Western Ghats, Kerala.</w:t>
      </w:r>
    </w:p>
    <w:p w14:paraId="60EACCF5" w14:textId="336BB32F" w:rsidR="006654FC" w:rsidRPr="00414B30" w:rsidRDefault="006654FC" w:rsidP="00AC1CDE">
      <w:pPr>
        <w:pStyle w:val="NormalWeb"/>
        <w:spacing w:after="0" w:afterAutospacing="0" w:line="360" w:lineRule="auto"/>
        <w:jc w:val="both"/>
      </w:pPr>
      <w:r w:rsidRPr="00414B30">
        <w:t>Table 3</w:t>
      </w:r>
      <w:r w:rsidR="000C6A06">
        <w:t xml:space="preserve"> </w:t>
      </w:r>
      <w:r w:rsidRPr="00414B30">
        <w:t xml:space="preserve">Different functional guild structure of spiders found in Kedar Dam.  </w:t>
      </w:r>
    </w:p>
    <w:tbl>
      <w:tblPr>
        <w:tblStyle w:val="TableGrid"/>
        <w:tblW w:w="0" w:type="auto"/>
        <w:tblLook w:val="04A0" w:firstRow="1" w:lastRow="0" w:firstColumn="1" w:lastColumn="0" w:noHBand="0" w:noVBand="1"/>
      </w:tblPr>
      <w:tblGrid>
        <w:gridCol w:w="988"/>
        <w:gridCol w:w="2126"/>
        <w:gridCol w:w="6236"/>
      </w:tblGrid>
      <w:tr w:rsidR="00104352" w:rsidRPr="00414B30" w14:paraId="44BBF2CF" w14:textId="77777777" w:rsidTr="0089105B">
        <w:tc>
          <w:tcPr>
            <w:tcW w:w="988" w:type="dxa"/>
          </w:tcPr>
          <w:p w14:paraId="2B555EAB" w14:textId="51317091" w:rsidR="00104352" w:rsidRPr="00414B30" w:rsidRDefault="006654FC" w:rsidP="00AC1CDE">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SL</w:t>
            </w:r>
            <w:r w:rsidR="00F23459" w:rsidRPr="00414B30">
              <w:rPr>
                <w:rFonts w:ascii="Times New Roman" w:hAnsi="Times New Roman" w:cs="Times New Roman"/>
                <w:sz w:val="24"/>
                <w:szCs w:val="24"/>
              </w:rPr>
              <w:t>. NO.</w:t>
            </w:r>
          </w:p>
        </w:tc>
        <w:tc>
          <w:tcPr>
            <w:tcW w:w="2126" w:type="dxa"/>
          </w:tcPr>
          <w:p w14:paraId="051D88D0" w14:textId="20EDB4D2" w:rsidR="00104352" w:rsidRPr="00414B30" w:rsidRDefault="00F23459" w:rsidP="00AC1CDE">
            <w:pPr>
              <w:spacing w:line="360" w:lineRule="auto"/>
              <w:jc w:val="both"/>
              <w:rPr>
                <w:rFonts w:ascii="Times New Roman" w:hAnsi="Times New Roman" w:cs="Times New Roman"/>
                <w:sz w:val="24"/>
                <w:szCs w:val="24"/>
              </w:rPr>
            </w:pPr>
            <w:r w:rsidRPr="00BA1A68">
              <w:rPr>
                <w:rFonts w:ascii="Times New Roman" w:hAnsi="Times New Roman" w:cs="Times New Roman"/>
                <w:sz w:val="24"/>
                <w:szCs w:val="24"/>
                <w:highlight w:val="red"/>
              </w:rPr>
              <w:t>GUILT TYPES</w:t>
            </w:r>
          </w:p>
        </w:tc>
        <w:tc>
          <w:tcPr>
            <w:tcW w:w="6236" w:type="dxa"/>
          </w:tcPr>
          <w:p w14:paraId="59163A00" w14:textId="72B2B69C" w:rsidR="00104352" w:rsidRPr="00414B30" w:rsidRDefault="00F23459" w:rsidP="00AC1CDE">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FAMILIES</w:t>
            </w:r>
          </w:p>
        </w:tc>
      </w:tr>
      <w:tr w:rsidR="00104352" w:rsidRPr="00414B30" w14:paraId="50775748" w14:textId="77777777" w:rsidTr="0089105B">
        <w:tc>
          <w:tcPr>
            <w:tcW w:w="988" w:type="dxa"/>
          </w:tcPr>
          <w:p w14:paraId="795EBCBF" w14:textId="1252A7A3"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01</w:t>
            </w:r>
          </w:p>
        </w:tc>
        <w:tc>
          <w:tcPr>
            <w:tcW w:w="2126" w:type="dxa"/>
          </w:tcPr>
          <w:p w14:paraId="427BEB84" w14:textId="575BA5CD" w:rsidR="00104352" w:rsidRPr="00414B30" w:rsidRDefault="000955FF" w:rsidP="00CB4E93">
            <w:pPr>
              <w:spacing w:line="360" w:lineRule="auto"/>
              <w:jc w:val="both"/>
              <w:rPr>
                <w:rFonts w:ascii="Times New Roman" w:hAnsi="Times New Roman" w:cs="Times New Roman"/>
                <w:sz w:val="24"/>
                <w:szCs w:val="24"/>
              </w:rPr>
            </w:pPr>
            <w:bookmarkStart w:id="22" w:name="_Hlk213961053"/>
            <w:r w:rsidRPr="00414B30">
              <w:rPr>
                <w:rFonts w:ascii="Times New Roman" w:hAnsi="Times New Roman" w:cs="Times New Roman"/>
              </w:rPr>
              <w:t>Ambush hunters</w:t>
            </w:r>
            <w:bookmarkEnd w:id="22"/>
          </w:p>
        </w:tc>
        <w:tc>
          <w:tcPr>
            <w:tcW w:w="6236" w:type="dxa"/>
          </w:tcPr>
          <w:p w14:paraId="2706F1CF" w14:textId="0360C19F"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rPr>
              <w:t>Philodromidae,</w:t>
            </w:r>
            <w:r w:rsidR="004145F3" w:rsidRPr="00414B30">
              <w:rPr>
                <w:rFonts w:ascii="Times New Roman" w:hAnsi="Times New Roman" w:cs="Times New Roman"/>
              </w:rPr>
              <w:t xml:space="preserve"> Pholcidae,</w:t>
            </w:r>
            <w:r w:rsidRPr="00414B30">
              <w:rPr>
                <w:rFonts w:ascii="Times New Roman" w:hAnsi="Times New Roman" w:cs="Times New Roman"/>
              </w:rPr>
              <w:t xml:space="preserve"> </w:t>
            </w:r>
            <w:r w:rsidR="0089105B" w:rsidRPr="00414B30">
              <w:rPr>
                <w:rFonts w:ascii="Times New Roman" w:hAnsi="Times New Roman" w:cs="Times New Roman"/>
              </w:rPr>
              <w:t>Thomisidae</w:t>
            </w:r>
            <w:r w:rsidRPr="00414B30">
              <w:rPr>
                <w:rFonts w:ascii="Times New Roman" w:hAnsi="Times New Roman" w:cs="Times New Roman"/>
              </w:rPr>
              <w:t>,</w:t>
            </w:r>
          </w:p>
        </w:tc>
      </w:tr>
      <w:tr w:rsidR="00104352" w:rsidRPr="00414B30" w14:paraId="28827FA7" w14:textId="77777777" w:rsidTr="0089105B">
        <w:tc>
          <w:tcPr>
            <w:tcW w:w="988" w:type="dxa"/>
          </w:tcPr>
          <w:p w14:paraId="0D5C5122" w14:textId="7F5CCB63"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02</w:t>
            </w:r>
          </w:p>
        </w:tc>
        <w:tc>
          <w:tcPr>
            <w:tcW w:w="2126" w:type="dxa"/>
          </w:tcPr>
          <w:p w14:paraId="29A12F03" w14:textId="696F36F6" w:rsidR="00104352" w:rsidRPr="00414B30" w:rsidRDefault="000955FF" w:rsidP="00CB4E93">
            <w:pPr>
              <w:spacing w:line="360" w:lineRule="auto"/>
              <w:jc w:val="both"/>
              <w:rPr>
                <w:rFonts w:ascii="Times New Roman" w:hAnsi="Times New Roman" w:cs="Times New Roman"/>
                <w:sz w:val="24"/>
                <w:szCs w:val="24"/>
              </w:rPr>
            </w:pPr>
            <w:bookmarkStart w:id="23" w:name="_Hlk213959091"/>
            <w:r w:rsidRPr="00414B30">
              <w:rPr>
                <w:rFonts w:ascii="Times New Roman" w:hAnsi="Times New Roman" w:cs="Times New Roman"/>
                <w:sz w:val="24"/>
                <w:szCs w:val="24"/>
              </w:rPr>
              <w:t>Ground hunters</w:t>
            </w:r>
            <w:bookmarkEnd w:id="23"/>
          </w:p>
        </w:tc>
        <w:tc>
          <w:tcPr>
            <w:tcW w:w="6236" w:type="dxa"/>
          </w:tcPr>
          <w:p w14:paraId="27955FA2" w14:textId="65036EDA" w:rsidR="00104352" w:rsidRPr="00414B30" w:rsidRDefault="0078650B" w:rsidP="00221913">
            <w:pPr>
              <w:spacing w:line="360" w:lineRule="auto"/>
              <w:jc w:val="both"/>
              <w:rPr>
                <w:rFonts w:ascii="Times New Roman" w:hAnsi="Times New Roman" w:cs="Times New Roman"/>
                <w:sz w:val="24"/>
                <w:szCs w:val="24"/>
              </w:rPr>
            </w:pPr>
            <w:r w:rsidRPr="00414B30">
              <w:rPr>
                <w:rFonts w:ascii="Times New Roman" w:hAnsi="Times New Roman" w:cs="Times New Roman"/>
              </w:rPr>
              <w:t>Gnaphosidae,</w:t>
            </w:r>
            <w:r w:rsidR="00221913" w:rsidRPr="00414B30">
              <w:rPr>
                <w:rFonts w:ascii="Times New Roman" w:hAnsi="Times New Roman" w:cs="Times New Roman"/>
              </w:rPr>
              <w:t xml:space="preserve"> </w:t>
            </w:r>
            <w:r w:rsidR="0089105B" w:rsidRPr="00414B30">
              <w:rPr>
                <w:rFonts w:ascii="Times New Roman" w:hAnsi="Times New Roman" w:cs="Times New Roman"/>
                <w:sz w:val="24"/>
                <w:szCs w:val="24"/>
              </w:rPr>
              <w:t>Lycosidae,</w:t>
            </w:r>
            <w:r w:rsidR="00695BB4" w:rsidRPr="00414B30">
              <w:rPr>
                <w:rFonts w:ascii="Times New Roman" w:hAnsi="Times New Roman" w:cs="Times New Roman"/>
              </w:rPr>
              <w:t xml:space="preserve"> </w:t>
            </w:r>
            <w:r w:rsidR="00695BB4" w:rsidRPr="00414B30">
              <w:rPr>
                <w:rFonts w:ascii="Times New Roman" w:hAnsi="Times New Roman" w:cs="Times New Roman"/>
                <w:sz w:val="24"/>
                <w:szCs w:val="24"/>
              </w:rPr>
              <w:t>Scytodidae</w:t>
            </w:r>
          </w:p>
        </w:tc>
      </w:tr>
      <w:tr w:rsidR="00104352" w:rsidRPr="00414B30" w14:paraId="354380CA" w14:textId="77777777" w:rsidTr="0089105B">
        <w:tc>
          <w:tcPr>
            <w:tcW w:w="988" w:type="dxa"/>
          </w:tcPr>
          <w:p w14:paraId="3167ED2E" w14:textId="0B75128B"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03</w:t>
            </w:r>
          </w:p>
        </w:tc>
        <w:tc>
          <w:tcPr>
            <w:tcW w:w="2126" w:type="dxa"/>
          </w:tcPr>
          <w:p w14:paraId="7B02CA6F" w14:textId="548B328D" w:rsidR="00104352" w:rsidRPr="00414B30" w:rsidRDefault="00221913" w:rsidP="00CB4E93">
            <w:pPr>
              <w:spacing w:line="360" w:lineRule="auto"/>
              <w:jc w:val="both"/>
              <w:rPr>
                <w:rFonts w:ascii="Times New Roman" w:hAnsi="Times New Roman" w:cs="Times New Roman"/>
                <w:sz w:val="24"/>
                <w:szCs w:val="24"/>
              </w:rPr>
            </w:pPr>
            <w:bookmarkStart w:id="24" w:name="_Hlk213959112"/>
            <w:r w:rsidRPr="00414B30">
              <w:rPr>
                <w:rFonts w:ascii="Times New Roman" w:hAnsi="Times New Roman" w:cs="Times New Roman"/>
                <w:sz w:val="24"/>
                <w:szCs w:val="24"/>
              </w:rPr>
              <w:t>Cursorial hunters</w:t>
            </w:r>
            <w:bookmarkEnd w:id="24"/>
          </w:p>
        </w:tc>
        <w:tc>
          <w:tcPr>
            <w:tcW w:w="6236" w:type="dxa"/>
          </w:tcPr>
          <w:p w14:paraId="351D0487" w14:textId="5C099878" w:rsidR="00104352"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Pisauridae</w:t>
            </w:r>
          </w:p>
        </w:tc>
      </w:tr>
      <w:tr w:rsidR="00595030" w:rsidRPr="00414B30" w14:paraId="7E2D4BFB" w14:textId="77777777" w:rsidTr="0089105B">
        <w:tc>
          <w:tcPr>
            <w:tcW w:w="988" w:type="dxa"/>
          </w:tcPr>
          <w:p w14:paraId="58D3FC06" w14:textId="7415323B" w:rsidR="00595030" w:rsidRPr="00414B30" w:rsidRDefault="00595030"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04</w:t>
            </w:r>
          </w:p>
        </w:tc>
        <w:tc>
          <w:tcPr>
            <w:tcW w:w="2126" w:type="dxa"/>
          </w:tcPr>
          <w:p w14:paraId="577861D2" w14:textId="72300CED" w:rsidR="00595030" w:rsidRPr="00414B30" w:rsidRDefault="00595030"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Ground runner</w:t>
            </w:r>
          </w:p>
        </w:tc>
        <w:tc>
          <w:tcPr>
            <w:tcW w:w="6236" w:type="dxa"/>
          </w:tcPr>
          <w:p w14:paraId="404DA7DB" w14:textId="547F6344" w:rsidR="00595030" w:rsidRPr="00414B30" w:rsidRDefault="00595030" w:rsidP="00CB4E93">
            <w:pPr>
              <w:spacing w:line="360" w:lineRule="auto"/>
              <w:jc w:val="both"/>
              <w:rPr>
                <w:rFonts w:ascii="Times New Roman" w:hAnsi="Times New Roman" w:cs="Times New Roman"/>
              </w:rPr>
            </w:pPr>
            <w:r w:rsidRPr="00414B30">
              <w:rPr>
                <w:rFonts w:ascii="Times New Roman" w:hAnsi="Times New Roman" w:cs="Times New Roman"/>
                <w:sz w:val="24"/>
                <w:szCs w:val="24"/>
              </w:rPr>
              <w:t>Scytodidae</w:t>
            </w:r>
          </w:p>
        </w:tc>
      </w:tr>
      <w:tr w:rsidR="003A2581" w:rsidRPr="00414B30" w14:paraId="2CB4FD5B" w14:textId="77777777" w:rsidTr="0089105B">
        <w:tc>
          <w:tcPr>
            <w:tcW w:w="988" w:type="dxa"/>
          </w:tcPr>
          <w:p w14:paraId="2249C697" w14:textId="1FB33C30" w:rsidR="003A2581"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5</w:t>
            </w:r>
          </w:p>
        </w:tc>
        <w:tc>
          <w:tcPr>
            <w:tcW w:w="2126" w:type="dxa"/>
          </w:tcPr>
          <w:p w14:paraId="03544A0E" w14:textId="0117BCBF" w:rsidR="003A2581" w:rsidRPr="00414B30" w:rsidRDefault="003A2581" w:rsidP="00CB4E93">
            <w:pPr>
              <w:spacing w:line="360" w:lineRule="auto"/>
              <w:jc w:val="both"/>
              <w:rPr>
                <w:rFonts w:ascii="Times New Roman" w:hAnsi="Times New Roman" w:cs="Times New Roman"/>
                <w:sz w:val="24"/>
                <w:szCs w:val="24"/>
              </w:rPr>
            </w:pPr>
            <w:bookmarkStart w:id="25" w:name="_Hlk213959133"/>
            <w:r w:rsidRPr="00414B30">
              <w:rPr>
                <w:rFonts w:ascii="Times New Roman" w:hAnsi="Times New Roman" w:cs="Times New Roman"/>
                <w:sz w:val="24"/>
                <w:szCs w:val="24"/>
              </w:rPr>
              <w:t>Foliage runners</w:t>
            </w:r>
            <w:bookmarkEnd w:id="25"/>
          </w:p>
        </w:tc>
        <w:tc>
          <w:tcPr>
            <w:tcW w:w="6236" w:type="dxa"/>
          </w:tcPr>
          <w:p w14:paraId="53A99B3B" w14:textId="3D237B59" w:rsidR="003A2581" w:rsidRPr="00414B30" w:rsidRDefault="003A2581" w:rsidP="00CB4E93">
            <w:pPr>
              <w:spacing w:line="360" w:lineRule="auto"/>
              <w:jc w:val="both"/>
              <w:rPr>
                <w:rFonts w:ascii="Times New Roman" w:hAnsi="Times New Roman" w:cs="Times New Roman"/>
              </w:rPr>
            </w:pPr>
            <w:r w:rsidRPr="00414B30">
              <w:rPr>
                <w:rFonts w:ascii="Times New Roman" w:hAnsi="Times New Roman" w:cs="Times New Roman"/>
              </w:rPr>
              <w:t>Salticidae</w:t>
            </w:r>
          </w:p>
        </w:tc>
      </w:tr>
      <w:tr w:rsidR="00104352" w:rsidRPr="00414B30" w14:paraId="39F2013A" w14:textId="77777777" w:rsidTr="0089105B">
        <w:tc>
          <w:tcPr>
            <w:tcW w:w="988" w:type="dxa"/>
          </w:tcPr>
          <w:p w14:paraId="79B0A5BD" w14:textId="615BC643" w:rsidR="00104352"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6</w:t>
            </w:r>
          </w:p>
        </w:tc>
        <w:tc>
          <w:tcPr>
            <w:tcW w:w="2126" w:type="dxa"/>
          </w:tcPr>
          <w:p w14:paraId="08D33422" w14:textId="378D0826" w:rsidR="00104352" w:rsidRPr="00414B30" w:rsidRDefault="0089105B" w:rsidP="00CB4E93">
            <w:pPr>
              <w:spacing w:line="360" w:lineRule="auto"/>
              <w:jc w:val="both"/>
              <w:rPr>
                <w:rFonts w:ascii="Times New Roman" w:hAnsi="Times New Roman" w:cs="Times New Roman"/>
                <w:sz w:val="24"/>
                <w:szCs w:val="24"/>
              </w:rPr>
            </w:pPr>
            <w:bookmarkStart w:id="26" w:name="_Hlk213959987"/>
            <w:r w:rsidRPr="00414B30">
              <w:rPr>
                <w:rFonts w:ascii="Times New Roman" w:hAnsi="Times New Roman" w:cs="Times New Roman"/>
                <w:sz w:val="24"/>
                <w:szCs w:val="24"/>
              </w:rPr>
              <w:t>Orb web weavers</w:t>
            </w:r>
            <w:bookmarkEnd w:id="26"/>
          </w:p>
        </w:tc>
        <w:tc>
          <w:tcPr>
            <w:tcW w:w="6236" w:type="dxa"/>
          </w:tcPr>
          <w:p w14:paraId="2983A231" w14:textId="0FFE43FD" w:rsidR="00104352"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 xml:space="preserve">Araneidae, Tetragnathidae, </w:t>
            </w:r>
            <w:r w:rsidR="00B747A4" w:rsidRPr="00414B30">
              <w:rPr>
                <w:rFonts w:ascii="Times New Roman" w:hAnsi="Times New Roman" w:cs="Times New Roman"/>
              </w:rPr>
              <w:t>Nephilidae</w:t>
            </w:r>
          </w:p>
        </w:tc>
      </w:tr>
      <w:tr w:rsidR="0089105B" w:rsidRPr="00414B30" w14:paraId="14EF9E84" w14:textId="77777777" w:rsidTr="0089105B">
        <w:tc>
          <w:tcPr>
            <w:tcW w:w="988" w:type="dxa"/>
          </w:tcPr>
          <w:p w14:paraId="31362D8E" w14:textId="485B93A3" w:rsidR="0089105B"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7</w:t>
            </w:r>
          </w:p>
        </w:tc>
        <w:tc>
          <w:tcPr>
            <w:tcW w:w="2126" w:type="dxa"/>
          </w:tcPr>
          <w:p w14:paraId="067E6EBD" w14:textId="55A4CAA9" w:rsidR="0089105B"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Space web weavers</w:t>
            </w:r>
          </w:p>
        </w:tc>
        <w:tc>
          <w:tcPr>
            <w:tcW w:w="6236" w:type="dxa"/>
          </w:tcPr>
          <w:p w14:paraId="3B6B0D72" w14:textId="396AAFC3" w:rsidR="0089105B"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rPr>
              <w:t>Theridiidae</w:t>
            </w:r>
          </w:p>
        </w:tc>
      </w:tr>
      <w:tr w:rsidR="0089105B" w:rsidRPr="00414B30" w14:paraId="57EF74A8" w14:textId="77777777" w:rsidTr="0089105B">
        <w:tc>
          <w:tcPr>
            <w:tcW w:w="988" w:type="dxa"/>
          </w:tcPr>
          <w:p w14:paraId="39607C89" w14:textId="1788ACA9" w:rsidR="0089105B" w:rsidRPr="00414B30" w:rsidRDefault="003A2581"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0</w:t>
            </w:r>
            <w:r w:rsidR="00595030" w:rsidRPr="00414B30">
              <w:rPr>
                <w:rFonts w:ascii="Times New Roman" w:hAnsi="Times New Roman" w:cs="Times New Roman"/>
                <w:sz w:val="24"/>
                <w:szCs w:val="24"/>
              </w:rPr>
              <w:t>8</w:t>
            </w:r>
          </w:p>
        </w:tc>
        <w:tc>
          <w:tcPr>
            <w:tcW w:w="2126" w:type="dxa"/>
          </w:tcPr>
          <w:p w14:paraId="459654BB" w14:textId="74E389CA" w:rsidR="0089105B" w:rsidRPr="00414B30" w:rsidRDefault="0089105B" w:rsidP="00CB4E93">
            <w:p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Other hunters</w:t>
            </w:r>
          </w:p>
        </w:tc>
        <w:tc>
          <w:tcPr>
            <w:tcW w:w="6236" w:type="dxa"/>
          </w:tcPr>
          <w:p w14:paraId="333D7648" w14:textId="53D2CAD0" w:rsidR="0089105B" w:rsidRPr="00414B30" w:rsidRDefault="004145F3" w:rsidP="00CB4E93">
            <w:pPr>
              <w:spacing w:line="360" w:lineRule="auto"/>
              <w:jc w:val="both"/>
              <w:rPr>
                <w:rFonts w:ascii="Times New Roman" w:hAnsi="Times New Roman" w:cs="Times New Roman"/>
                <w:sz w:val="24"/>
                <w:szCs w:val="24"/>
              </w:rPr>
            </w:pPr>
            <w:r w:rsidRPr="00414B30">
              <w:rPr>
                <w:rFonts w:ascii="Times New Roman" w:hAnsi="Times New Roman" w:cs="Times New Roman"/>
              </w:rPr>
              <w:t xml:space="preserve">Filistatidae, </w:t>
            </w:r>
            <w:r w:rsidR="00AC1CDE" w:rsidRPr="00414B30">
              <w:rPr>
                <w:rFonts w:ascii="Times New Roman" w:hAnsi="Times New Roman" w:cs="Times New Roman"/>
              </w:rPr>
              <w:t>Oxyopidae, Sparassidae</w:t>
            </w:r>
            <w:r w:rsidR="00221913" w:rsidRPr="00414B30">
              <w:rPr>
                <w:rFonts w:ascii="Times New Roman" w:hAnsi="Times New Roman" w:cs="Times New Roman"/>
              </w:rPr>
              <w:t xml:space="preserve">, </w:t>
            </w:r>
            <w:r w:rsidR="003A2581" w:rsidRPr="00414B30">
              <w:rPr>
                <w:rFonts w:ascii="Times New Roman" w:hAnsi="Times New Roman" w:cs="Times New Roman"/>
              </w:rPr>
              <w:t>Selenopidae</w:t>
            </w:r>
          </w:p>
        </w:tc>
      </w:tr>
    </w:tbl>
    <w:p w14:paraId="2C3906EE" w14:textId="7957F5E7" w:rsidR="006654FC" w:rsidRPr="00414B30" w:rsidRDefault="006654FC" w:rsidP="00CB4E93">
      <w:pPr>
        <w:spacing w:line="360" w:lineRule="auto"/>
        <w:jc w:val="both"/>
        <w:rPr>
          <w:rFonts w:ascii="Times New Roman" w:hAnsi="Times New Roman" w:cs="Times New Roman"/>
          <w:sz w:val="24"/>
          <w:szCs w:val="24"/>
        </w:rPr>
      </w:pPr>
      <w:r w:rsidRPr="00414B30">
        <w:rPr>
          <w:rFonts w:ascii="Times New Roman" w:hAnsi="Times New Roman" w:cs="Times New Roman"/>
          <w:noProof/>
          <w:lang w:val="en-IN" w:eastAsia="en-IN"/>
        </w:rPr>
        <w:lastRenderedPageBreak/>
        <mc:AlternateContent>
          <mc:Choice Requires="wps">
            <w:drawing>
              <wp:anchor distT="0" distB="0" distL="114300" distR="114300" simplePos="0" relativeHeight="251700224" behindDoc="0" locked="0" layoutInCell="1" allowOverlap="1" wp14:anchorId="3E818A97" wp14:editId="27914A9A">
                <wp:simplePos x="0" y="0"/>
                <wp:positionH relativeFrom="column">
                  <wp:posOffset>9524</wp:posOffset>
                </wp:positionH>
                <wp:positionV relativeFrom="paragraph">
                  <wp:posOffset>2907030</wp:posOffset>
                </wp:positionV>
                <wp:extent cx="4600575" cy="342900"/>
                <wp:effectExtent l="0" t="0" r="28575" b="19050"/>
                <wp:wrapNone/>
                <wp:docPr id="755624598" name="Rectangle 52"/>
                <wp:cNvGraphicFramePr/>
                <a:graphic xmlns:a="http://schemas.openxmlformats.org/drawingml/2006/main">
                  <a:graphicData uri="http://schemas.microsoft.com/office/word/2010/wordprocessingShape">
                    <wps:wsp>
                      <wps:cNvSpPr/>
                      <wps:spPr>
                        <a:xfrm>
                          <a:off x="0" y="0"/>
                          <a:ext cx="460057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98FCA4" w14:textId="26547067" w:rsidR="006654FC" w:rsidRPr="006654FC" w:rsidRDefault="006654FC" w:rsidP="006654FC">
                            <w:pPr>
                              <w:jc w:val="center"/>
                              <w:rPr>
                                <w:sz w:val="28"/>
                                <w:szCs w:val="28"/>
                              </w:rPr>
                            </w:pPr>
                            <w:r>
                              <w:rPr>
                                <w:sz w:val="28"/>
                                <w:szCs w:val="28"/>
                              </w:rPr>
                              <w:t>Fig</w:t>
                            </w:r>
                            <w:r w:rsidR="00E54FF6">
                              <w:rPr>
                                <w:sz w:val="28"/>
                                <w:szCs w:val="28"/>
                              </w:rPr>
                              <w:t xml:space="preserve"> 6: </w:t>
                            </w:r>
                            <w:r>
                              <w:rPr>
                                <w:sz w:val="28"/>
                                <w:szCs w:val="28"/>
                              </w:rPr>
                              <w:t xml:space="preserve"> </w:t>
                            </w:r>
                            <w:r w:rsidRPr="00BA1A68">
                              <w:rPr>
                                <w:sz w:val="28"/>
                                <w:szCs w:val="28"/>
                                <w:highlight w:val="red"/>
                              </w:rPr>
                              <w:t>Guilt</w:t>
                            </w:r>
                            <w:r w:rsidRPr="006654FC">
                              <w:rPr>
                                <w:sz w:val="28"/>
                                <w:szCs w:val="28"/>
                              </w:rPr>
                              <w:t xml:space="preserve"> type and number of species</w:t>
                            </w:r>
                            <w:r>
                              <w:rPr>
                                <w:sz w:val="28"/>
                                <w:szCs w:val="28"/>
                              </w:rPr>
                              <w:t xml:space="preserve"> in Kedar Dam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18A97" id="Rectangle 52" o:spid="_x0000_s1027" style="position:absolute;left:0;text-align:left;margin-left:.75pt;margin-top:228.9pt;width:362.2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" fillcolor="white [3201]" strokecolor="#f79646 [3209]" strokeweight="2pt">
                <v:textbox>
                  <w:txbxContent>
                    <w:p w14:paraId="5F98FCA4" w14:textId="26547067" w:rsidR="006654FC" w:rsidRPr="006654FC" w:rsidRDefault="006654FC" w:rsidP="006654FC">
                      <w:pPr>
                        <w:jc w:val="center"/>
                        <w:rPr>
                          <w:sz w:val="28"/>
                          <w:szCs w:val="28"/>
                        </w:rPr>
                      </w:pPr>
                      <w:r>
                        <w:rPr>
                          <w:sz w:val="28"/>
                          <w:szCs w:val="28"/>
                        </w:rPr>
                        <w:t>Fig</w:t>
                      </w:r>
                      <w:r w:rsidR="00E54FF6">
                        <w:rPr>
                          <w:sz w:val="28"/>
                          <w:szCs w:val="28"/>
                        </w:rPr>
                        <w:t xml:space="preserve"> 6: </w:t>
                      </w:r>
                      <w:r>
                        <w:rPr>
                          <w:sz w:val="28"/>
                          <w:szCs w:val="28"/>
                        </w:rPr>
                        <w:t xml:space="preserve"> </w:t>
                      </w:r>
                      <w:r w:rsidRPr="00BA1A68">
                        <w:rPr>
                          <w:sz w:val="28"/>
                          <w:szCs w:val="28"/>
                          <w:highlight w:val="red"/>
                        </w:rPr>
                        <w:t>Guilt</w:t>
                      </w:r>
                      <w:r w:rsidRPr="006654FC">
                        <w:rPr>
                          <w:sz w:val="28"/>
                          <w:szCs w:val="28"/>
                        </w:rPr>
                        <w:t xml:space="preserve"> type and number of species</w:t>
                      </w:r>
                      <w:r>
                        <w:rPr>
                          <w:sz w:val="28"/>
                          <w:szCs w:val="28"/>
                        </w:rPr>
                        <w:t xml:space="preserve"> in Kedar Dam</w:t>
                      </w:r>
                    </w:p>
                  </w:txbxContent>
                </v:textbox>
              </v:rect>
            </w:pict>
          </mc:Fallback>
        </mc:AlternateContent>
      </w:r>
      <w:r w:rsidRPr="00414B30">
        <w:rPr>
          <w:rFonts w:ascii="Times New Roman" w:hAnsi="Times New Roman" w:cs="Times New Roman"/>
          <w:noProof/>
          <w:lang w:val="en-IN" w:eastAsia="en-IN"/>
        </w:rPr>
        <w:drawing>
          <wp:inline distT="0" distB="0" distL="0" distR="0" wp14:anchorId="285331AB" wp14:editId="36F92ABA">
            <wp:extent cx="4572000" cy="3057525"/>
            <wp:effectExtent l="19050" t="19050" r="19050" b="28575"/>
            <wp:docPr id="92749831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581183-E332-966F-D65E-16109971E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8D2048" w14:textId="77777777" w:rsidR="002F57A7" w:rsidRPr="00414B30" w:rsidRDefault="002F57A7" w:rsidP="00CB4E93">
      <w:pPr>
        <w:spacing w:line="360" w:lineRule="auto"/>
        <w:jc w:val="both"/>
        <w:rPr>
          <w:rFonts w:ascii="Times New Roman" w:hAnsi="Times New Roman" w:cs="Times New Roman"/>
          <w:sz w:val="24"/>
          <w:szCs w:val="24"/>
        </w:rPr>
      </w:pPr>
    </w:p>
    <w:p w14:paraId="7260F65C" w14:textId="77777777" w:rsidR="00BC4B15" w:rsidRDefault="00BC4B15" w:rsidP="00CB4E93">
      <w:pPr>
        <w:spacing w:line="360" w:lineRule="auto"/>
        <w:jc w:val="both"/>
        <w:rPr>
          <w:rFonts w:ascii="Times New Roman" w:hAnsi="Times New Roman" w:cs="Times New Roman"/>
          <w:b/>
          <w:bCs/>
          <w:sz w:val="24"/>
          <w:szCs w:val="24"/>
        </w:rPr>
      </w:pPr>
      <w:bookmarkStart w:id="27" w:name="_GoBack"/>
      <w:bookmarkEnd w:id="27"/>
    </w:p>
    <w:p w14:paraId="2586B1CB" w14:textId="2FBCA05E" w:rsidR="00797B7E" w:rsidRPr="00414B30" w:rsidRDefault="00215FE3" w:rsidP="00CB4E93">
      <w:pPr>
        <w:spacing w:line="360" w:lineRule="auto"/>
        <w:jc w:val="both"/>
        <w:rPr>
          <w:rFonts w:ascii="Times New Roman" w:hAnsi="Times New Roman" w:cs="Times New Roman"/>
          <w:sz w:val="24"/>
          <w:szCs w:val="24"/>
        </w:rPr>
      </w:pPr>
      <w:r w:rsidRPr="00414B30">
        <w:rPr>
          <w:rFonts w:ascii="Times New Roman" w:hAnsi="Times New Roman" w:cs="Times New Roman"/>
          <w:b/>
          <w:bCs/>
          <w:sz w:val="24"/>
          <w:szCs w:val="24"/>
        </w:rPr>
        <w:t>CONCLUSION</w:t>
      </w:r>
      <w:r w:rsidR="00797B7E" w:rsidRPr="00414B30">
        <w:rPr>
          <w:rFonts w:ascii="Times New Roman" w:hAnsi="Times New Roman" w:cs="Times New Roman"/>
          <w:sz w:val="24"/>
          <w:szCs w:val="24"/>
        </w:rPr>
        <w:t xml:space="preserve">-Sarangarh- </w:t>
      </w:r>
      <w:r w:rsidR="00A967F4" w:rsidRPr="00414B30">
        <w:rPr>
          <w:rFonts w:ascii="Times New Roman" w:hAnsi="Times New Roman" w:cs="Times New Roman"/>
          <w:sz w:val="24"/>
          <w:szCs w:val="24"/>
        </w:rPr>
        <w:t>Bilaigarh district,</w:t>
      </w:r>
      <w:r w:rsidR="00797B7E" w:rsidRPr="00414B30">
        <w:rPr>
          <w:rFonts w:ascii="Times New Roman" w:hAnsi="Times New Roman" w:cs="Times New Roman"/>
          <w:sz w:val="24"/>
          <w:szCs w:val="24"/>
        </w:rPr>
        <w:t xml:space="preserve"> demonstrates a notable diversity of spiders</w:t>
      </w:r>
      <w:r w:rsidRPr="00414B30">
        <w:rPr>
          <w:rFonts w:ascii="Times New Roman" w:hAnsi="Times New Roman" w:cs="Times New Roman"/>
          <w:sz w:val="24"/>
          <w:szCs w:val="24"/>
        </w:rPr>
        <w:t xml:space="preserve">, </w:t>
      </w:r>
      <w:proofErr w:type="gramStart"/>
      <w:r w:rsidRPr="00414B30">
        <w:rPr>
          <w:rFonts w:ascii="Times New Roman" w:hAnsi="Times New Roman" w:cs="Times New Roman"/>
          <w:sz w:val="24"/>
          <w:szCs w:val="24"/>
        </w:rPr>
        <w:t>This</w:t>
      </w:r>
      <w:proofErr w:type="gramEnd"/>
      <w:r w:rsidRPr="00414B30">
        <w:rPr>
          <w:rFonts w:ascii="Times New Roman" w:hAnsi="Times New Roman" w:cs="Times New Roman"/>
          <w:sz w:val="24"/>
          <w:szCs w:val="24"/>
        </w:rPr>
        <w:t xml:space="preserve"> habitat offers a wider variety of microhabitats, microclimatic features, alternative food sources, retreat sites, and web attachment sites for spiders.</w:t>
      </w:r>
      <w:r w:rsidR="007954A5" w:rsidRPr="00414B30">
        <w:rPr>
          <w:rFonts w:ascii="Times New Roman" w:hAnsi="Times New Roman" w:cs="Times New Roman"/>
          <w:sz w:val="24"/>
          <w:szCs w:val="24"/>
        </w:rPr>
        <w:t xml:space="preserve"> </w:t>
      </w:r>
      <w:r w:rsidR="00797B7E" w:rsidRPr="00414B30">
        <w:rPr>
          <w:rFonts w:ascii="Times New Roman" w:hAnsi="Times New Roman" w:cs="Times New Roman"/>
          <w:sz w:val="24"/>
          <w:szCs w:val="24"/>
        </w:rPr>
        <w:t>The rich floral diversity of this ecosystem provides a favorable environment for spider fauna, emphasizing the need for ecosystem conservation through characterization of species diversity.</w:t>
      </w:r>
    </w:p>
    <w:p w14:paraId="36F5738F" w14:textId="77777777" w:rsidR="00792BA6" w:rsidRPr="0065274B" w:rsidRDefault="00792BA6" w:rsidP="00792BA6">
      <w:pPr>
        <w:spacing w:line="360" w:lineRule="auto"/>
        <w:jc w:val="both"/>
        <w:rPr>
          <w:rFonts w:ascii="Times New Roman" w:hAnsi="Times New Roman" w:cs="Times New Roman"/>
          <w:sz w:val="24"/>
          <w:szCs w:val="24"/>
        </w:rPr>
      </w:pPr>
      <w:r w:rsidRPr="0065274B">
        <w:rPr>
          <w:rFonts w:ascii="Times New Roman" w:hAnsi="Times New Roman" w:cs="Times New Roman"/>
          <w:b/>
          <w:bCs/>
          <w:sz w:val="24"/>
          <w:szCs w:val="24"/>
        </w:rPr>
        <w:t xml:space="preserve">OBJECTIVES- </w:t>
      </w:r>
      <w:r w:rsidRPr="0065274B">
        <w:rPr>
          <w:rFonts w:ascii="Times New Roman" w:hAnsi="Times New Roman" w:cs="Times New Roman"/>
          <w:sz w:val="24"/>
          <w:szCs w:val="24"/>
        </w:rPr>
        <w:t>This study was undertaken with the following primary objectives:</w:t>
      </w:r>
    </w:p>
    <w:p w14:paraId="015EFA1D" w14:textId="77777777" w:rsidR="00792BA6" w:rsidRPr="0065274B" w:rsidRDefault="00792BA6" w:rsidP="00792BA6">
      <w:pPr>
        <w:spacing w:line="360" w:lineRule="auto"/>
        <w:jc w:val="both"/>
        <w:rPr>
          <w:rFonts w:ascii="Times New Roman" w:hAnsi="Times New Roman" w:cs="Times New Roman"/>
          <w:sz w:val="24"/>
          <w:szCs w:val="24"/>
        </w:rPr>
      </w:pPr>
      <w:r w:rsidRPr="0065274B">
        <w:rPr>
          <w:rFonts w:ascii="Times New Roman" w:hAnsi="Times New Roman" w:cs="Times New Roman"/>
          <w:b/>
          <w:bCs/>
          <w:sz w:val="24"/>
          <w:szCs w:val="24"/>
        </w:rPr>
        <w:t xml:space="preserve">   </w:t>
      </w:r>
      <w:r w:rsidRPr="0065274B">
        <w:rPr>
          <w:rFonts w:ascii="Times New Roman" w:hAnsi="Times New Roman" w:cs="Times New Roman"/>
          <w:sz w:val="24"/>
          <w:szCs w:val="24"/>
        </w:rPr>
        <w:t>1. To evaluate the overall status of spider populations in the vicinity of the Kedar Dam, Chhattisgarh, India.</w:t>
      </w:r>
    </w:p>
    <w:p w14:paraId="33ADD0C0" w14:textId="77777777" w:rsidR="00792BA6" w:rsidRPr="0065274B" w:rsidRDefault="00792BA6" w:rsidP="00792BA6">
      <w:pPr>
        <w:spacing w:line="360" w:lineRule="auto"/>
        <w:jc w:val="both"/>
        <w:rPr>
          <w:rFonts w:ascii="Times New Roman" w:hAnsi="Times New Roman" w:cs="Times New Roman"/>
          <w:sz w:val="24"/>
          <w:szCs w:val="24"/>
        </w:rPr>
      </w:pPr>
      <w:r w:rsidRPr="0065274B">
        <w:rPr>
          <w:rFonts w:ascii="Times New Roman" w:hAnsi="Times New Roman" w:cs="Times New Roman"/>
          <w:sz w:val="24"/>
          <w:szCs w:val="24"/>
        </w:rPr>
        <w:t>2. To gather an inclusive checklist of spider species identified at Kedar Dam, Chhattisgarh, India.</w:t>
      </w:r>
    </w:p>
    <w:p w14:paraId="4286155E" w14:textId="2E2E21A8" w:rsidR="00792BA6" w:rsidRDefault="00792BA6" w:rsidP="00792BA6">
      <w:pPr>
        <w:spacing w:line="360" w:lineRule="auto"/>
        <w:jc w:val="both"/>
        <w:rPr>
          <w:rFonts w:ascii="Times New Roman" w:hAnsi="Times New Roman" w:cs="Times New Roman"/>
          <w:b/>
          <w:bCs/>
          <w:sz w:val="24"/>
          <w:szCs w:val="24"/>
        </w:rPr>
      </w:pPr>
      <w:r w:rsidRPr="0065274B">
        <w:rPr>
          <w:rFonts w:ascii="Times New Roman" w:hAnsi="Times New Roman" w:cs="Times New Roman"/>
          <w:b/>
          <w:bCs/>
          <w:sz w:val="24"/>
          <w:szCs w:val="24"/>
        </w:rPr>
        <w:t>3</w:t>
      </w:r>
      <w:r w:rsidRPr="0065274B">
        <w:rPr>
          <w:rFonts w:ascii="Times New Roman" w:hAnsi="Times New Roman" w:cs="Times New Roman"/>
          <w:sz w:val="24"/>
          <w:szCs w:val="24"/>
        </w:rPr>
        <w:t>.  To</w:t>
      </w:r>
      <w:r w:rsidRPr="0065274B">
        <w:rPr>
          <w:rFonts w:ascii="Times New Roman" w:hAnsi="Times New Roman" w:cs="Times New Roman"/>
          <w:b/>
          <w:bCs/>
          <w:sz w:val="24"/>
          <w:szCs w:val="24"/>
        </w:rPr>
        <w:t xml:space="preserve"> </w:t>
      </w:r>
      <w:r w:rsidRPr="0065274B">
        <w:rPr>
          <w:rFonts w:ascii="Times New Roman" w:hAnsi="Times New Roman" w:cs="Times New Roman"/>
          <w:sz w:val="24"/>
          <w:szCs w:val="24"/>
        </w:rPr>
        <w:t xml:space="preserve">assessment of guild structure of spider in Kedar Dam, Chhattisgarh, India.                                                                  </w:t>
      </w:r>
    </w:p>
    <w:p w14:paraId="54AAC932" w14:textId="77777777" w:rsidR="00792BA6" w:rsidRDefault="00792BA6" w:rsidP="00CB4E93">
      <w:pPr>
        <w:spacing w:line="360" w:lineRule="auto"/>
        <w:jc w:val="both"/>
        <w:rPr>
          <w:rFonts w:ascii="Times New Roman" w:hAnsi="Times New Roman" w:cs="Times New Roman"/>
          <w:b/>
          <w:bCs/>
          <w:sz w:val="24"/>
          <w:szCs w:val="24"/>
        </w:rPr>
      </w:pPr>
    </w:p>
    <w:p w14:paraId="5BCB71EE" w14:textId="2CEE7FD5" w:rsidR="002F57A7" w:rsidRPr="006E4857" w:rsidRDefault="00A967F4" w:rsidP="00CB4E93">
      <w:pPr>
        <w:spacing w:line="360" w:lineRule="auto"/>
        <w:jc w:val="both"/>
        <w:rPr>
          <w:rFonts w:ascii="Times New Roman" w:hAnsi="Times New Roman" w:cs="Times New Roman"/>
          <w:b/>
          <w:bCs/>
          <w:sz w:val="24"/>
          <w:szCs w:val="24"/>
        </w:rPr>
      </w:pPr>
      <w:r w:rsidRPr="006E4857">
        <w:rPr>
          <w:rFonts w:ascii="Times New Roman" w:hAnsi="Times New Roman" w:cs="Times New Roman"/>
          <w:b/>
          <w:bCs/>
          <w:sz w:val="24"/>
          <w:szCs w:val="24"/>
        </w:rPr>
        <w:t>Reference</w:t>
      </w:r>
      <w:r w:rsidR="002F57A7" w:rsidRPr="006E4857">
        <w:rPr>
          <w:rFonts w:ascii="Times New Roman" w:hAnsi="Times New Roman" w:cs="Times New Roman"/>
          <w:b/>
          <w:bCs/>
          <w:sz w:val="24"/>
          <w:szCs w:val="24"/>
        </w:rPr>
        <w:t xml:space="preserve"> –</w:t>
      </w:r>
    </w:p>
    <w:p w14:paraId="6F4E9139" w14:textId="4E5187E5" w:rsidR="00D4569F" w:rsidRPr="00414B30" w:rsidRDefault="00D4569F" w:rsidP="00D4569F">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lastRenderedPageBreak/>
        <w:t>Bastawade DB. (2005) Arachnida: Scorpions and spiders. Fauna of Chhattisgarh, State Fauna Series, Zoological Survey of India ;13:419-436.</w:t>
      </w:r>
    </w:p>
    <w:p w14:paraId="337FAED2" w14:textId="77777777" w:rsidR="00E26391" w:rsidRPr="00E26391" w:rsidRDefault="00E26391" w:rsidP="00E26391">
      <w:pPr>
        <w:pStyle w:val="ListParagraph"/>
        <w:numPr>
          <w:ilvl w:val="0"/>
          <w:numId w:val="1"/>
        </w:numPr>
        <w:rPr>
          <w:rFonts w:ascii="Times New Roman" w:hAnsi="Times New Roman" w:cs="Times New Roman"/>
          <w:sz w:val="24"/>
          <w:szCs w:val="24"/>
        </w:rPr>
      </w:pPr>
      <w:r w:rsidRPr="00E26391">
        <w:rPr>
          <w:rFonts w:ascii="Times New Roman" w:hAnsi="Times New Roman" w:cs="Times New Roman"/>
          <w:sz w:val="24"/>
          <w:szCs w:val="24"/>
        </w:rPr>
        <w:t xml:space="preserve">Bucher, R., Menzel, F., </w:t>
      </w:r>
      <w:proofErr w:type="spellStart"/>
      <w:r w:rsidRPr="00E26391">
        <w:rPr>
          <w:rFonts w:ascii="Times New Roman" w:hAnsi="Times New Roman" w:cs="Times New Roman"/>
          <w:sz w:val="24"/>
          <w:szCs w:val="24"/>
        </w:rPr>
        <w:t>Entling</w:t>
      </w:r>
      <w:proofErr w:type="spellEnd"/>
      <w:r w:rsidRPr="00E26391">
        <w:rPr>
          <w:rFonts w:ascii="Times New Roman" w:hAnsi="Times New Roman" w:cs="Times New Roman"/>
          <w:sz w:val="24"/>
          <w:szCs w:val="24"/>
        </w:rPr>
        <w:t xml:space="preserve">, M. H. (2015) Risk of spider predation alters food web structure and reduces local herbivory in the field. </w:t>
      </w:r>
      <w:proofErr w:type="spellStart"/>
      <w:r w:rsidRPr="00E26391">
        <w:rPr>
          <w:rFonts w:ascii="Times New Roman" w:hAnsi="Times New Roman" w:cs="Times New Roman"/>
          <w:sz w:val="24"/>
          <w:szCs w:val="24"/>
        </w:rPr>
        <w:t>Oecologia</w:t>
      </w:r>
      <w:proofErr w:type="spellEnd"/>
      <w:r w:rsidRPr="00E26391">
        <w:rPr>
          <w:rFonts w:ascii="Times New Roman" w:hAnsi="Times New Roman" w:cs="Times New Roman"/>
          <w:sz w:val="24"/>
          <w:szCs w:val="24"/>
        </w:rPr>
        <w:t>, 178, 571-577. DOI 10.1007/s00442-015-3226-5</w:t>
      </w:r>
    </w:p>
    <w:p w14:paraId="190DD72B" w14:textId="4C7A53C6" w:rsidR="00E71254" w:rsidRPr="00414B30" w:rsidRDefault="00E71254" w:rsidP="00E71254">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Caleb, J.T.D. and Sankaran, P.M. 2020.  Araneae of India. Version 2020, online at http://www.indianspiders.in (accessed on 09 September 2020)</w:t>
      </w:r>
    </w:p>
    <w:p w14:paraId="59837887" w14:textId="44ED3985" w:rsidR="00464FBA" w:rsidRPr="00752A61" w:rsidRDefault="00464FBA" w:rsidP="00464FBA">
      <w:pPr>
        <w:pStyle w:val="ListParagraph"/>
        <w:numPr>
          <w:ilvl w:val="0"/>
          <w:numId w:val="1"/>
        </w:numPr>
        <w:spacing w:line="360" w:lineRule="auto"/>
        <w:jc w:val="both"/>
        <w:rPr>
          <w:rFonts w:ascii="Times New Roman" w:hAnsi="Times New Roman" w:cs="Times New Roman"/>
          <w:sz w:val="24"/>
          <w:szCs w:val="24"/>
          <w:highlight w:val="red"/>
        </w:rPr>
      </w:pPr>
      <w:r w:rsidRPr="00752A61">
        <w:rPr>
          <w:rFonts w:ascii="Times New Roman" w:hAnsi="Times New Roman" w:cs="Times New Roman"/>
          <w:sz w:val="24"/>
          <w:szCs w:val="24"/>
          <w:highlight w:val="red"/>
        </w:rPr>
        <w:t>Cardoso, P. et al. (2011) Global Patterns of Guild Composition and Functional Diversity of Spiders PLoS One, 2011 ;6(6)</w:t>
      </w:r>
    </w:p>
    <w:p w14:paraId="2775281B" w14:textId="77777777" w:rsidR="006E4857" w:rsidRPr="00752A61" w:rsidRDefault="00207F15" w:rsidP="00460AA9">
      <w:pPr>
        <w:pStyle w:val="ListParagraph"/>
        <w:numPr>
          <w:ilvl w:val="0"/>
          <w:numId w:val="1"/>
        </w:numPr>
        <w:spacing w:line="360" w:lineRule="auto"/>
        <w:jc w:val="both"/>
        <w:rPr>
          <w:rFonts w:ascii="Times New Roman" w:hAnsi="Times New Roman" w:cs="Times New Roman"/>
          <w:sz w:val="24"/>
          <w:szCs w:val="24"/>
          <w:highlight w:val="red"/>
        </w:rPr>
      </w:pPr>
      <w:r w:rsidRPr="00752A61">
        <w:rPr>
          <w:rFonts w:ascii="Times New Roman" w:hAnsi="Times New Roman" w:cs="Times New Roman"/>
          <w:sz w:val="24"/>
          <w:szCs w:val="24"/>
          <w:highlight w:val="red"/>
        </w:rPr>
        <w:t>Choudhury, S.R.et al. (2023) Spider fauna of Chhattisgarh: An updated checklist of spiders of Chhattisgarh, India with new additions. Serket (2024) vol. 20(3): 311-334.</w:t>
      </w:r>
    </w:p>
    <w:p w14:paraId="516A8ECB" w14:textId="15C45171" w:rsidR="002F57A7" w:rsidRPr="006E4857" w:rsidRDefault="002F57A7" w:rsidP="00460AA9">
      <w:pPr>
        <w:pStyle w:val="ListParagraph"/>
        <w:numPr>
          <w:ilvl w:val="0"/>
          <w:numId w:val="1"/>
        </w:numPr>
        <w:spacing w:line="360" w:lineRule="auto"/>
        <w:jc w:val="both"/>
        <w:rPr>
          <w:rFonts w:ascii="Times New Roman" w:hAnsi="Times New Roman" w:cs="Times New Roman"/>
          <w:sz w:val="24"/>
          <w:szCs w:val="24"/>
        </w:rPr>
      </w:pPr>
      <w:r w:rsidRPr="006E4857">
        <w:rPr>
          <w:rFonts w:ascii="Times New Roman" w:hAnsi="Times New Roman" w:cs="Times New Roman"/>
          <w:sz w:val="24"/>
          <w:szCs w:val="24"/>
        </w:rPr>
        <w:t>Gajbe UA. (1995b) Spiders, Fauna of Conservation Areas: Fauna of Indravati Tiger Reserve, Madhya Pradesh. Zoological Survey of India, 53-56.</w:t>
      </w:r>
    </w:p>
    <w:p w14:paraId="17D8A824" w14:textId="473C9021" w:rsidR="002B7DAB" w:rsidRPr="00752A61" w:rsidRDefault="002B7DAB" w:rsidP="00652CDA">
      <w:pPr>
        <w:pStyle w:val="ListParagraph"/>
        <w:numPr>
          <w:ilvl w:val="0"/>
          <w:numId w:val="1"/>
        </w:numPr>
        <w:spacing w:line="360" w:lineRule="auto"/>
        <w:jc w:val="both"/>
        <w:rPr>
          <w:rFonts w:ascii="Times New Roman" w:hAnsi="Times New Roman" w:cs="Times New Roman"/>
          <w:sz w:val="24"/>
          <w:szCs w:val="24"/>
          <w:highlight w:val="red"/>
        </w:rPr>
      </w:pPr>
      <w:proofErr w:type="spellStart"/>
      <w:r w:rsidRPr="00752A61">
        <w:rPr>
          <w:rFonts w:ascii="Times New Roman" w:hAnsi="Times New Roman" w:cs="Times New Roman"/>
          <w:sz w:val="24"/>
          <w:szCs w:val="24"/>
          <w:highlight w:val="red"/>
        </w:rPr>
        <w:t>Dharmaraj</w:t>
      </w:r>
      <w:proofErr w:type="spellEnd"/>
      <w:r w:rsidRPr="00752A61">
        <w:rPr>
          <w:rFonts w:ascii="Times New Roman" w:hAnsi="Times New Roman" w:cs="Times New Roman"/>
          <w:sz w:val="24"/>
          <w:szCs w:val="24"/>
          <w:highlight w:val="red"/>
        </w:rPr>
        <w:t xml:space="preserve"> et al. (2017) Diversity of spiders (</w:t>
      </w:r>
      <w:proofErr w:type="spellStart"/>
      <w:r w:rsidRPr="00752A61">
        <w:rPr>
          <w:rFonts w:ascii="Times New Roman" w:hAnsi="Times New Roman" w:cs="Times New Roman"/>
          <w:sz w:val="24"/>
          <w:szCs w:val="24"/>
          <w:highlight w:val="red"/>
        </w:rPr>
        <w:t>Arachnida</w:t>
      </w:r>
      <w:proofErr w:type="spellEnd"/>
      <w:r w:rsidRPr="00752A61">
        <w:rPr>
          <w:rFonts w:ascii="Times New Roman" w:hAnsi="Times New Roman" w:cs="Times New Roman"/>
          <w:sz w:val="24"/>
          <w:szCs w:val="24"/>
          <w:highlight w:val="red"/>
        </w:rPr>
        <w:t xml:space="preserve">: </w:t>
      </w:r>
      <w:proofErr w:type="spellStart"/>
      <w:r w:rsidRPr="00752A61">
        <w:rPr>
          <w:rFonts w:ascii="Times New Roman" w:hAnsi="Times New Roman" w:cs="Times New Roman"/>
          <w:sz w:val="24"/>
          <w:szCs w:val="24"/>
          <w:highlight w:val="red"/>
        </w:rPr>
        <w:t>Araneae</w:t>
      </w:r>
      <w:proofErr w:type="spellEnd"/>
      <w:r w:rsidRPr="00752A61">
        <w:rPr>
          <w:rFonts w:ascii="Times New Roman" w:hAnsi="Times New Roman" w:cs="Times New Roman"/>
          <w:sz w:val="24"/>
          <w:szCs w:val="24"/>
          <w:highlight w:val="red"/>
        </w:rPr>
        <w:t xml:space="preserve">) in </w:t>
      </w:r>
      <w:proofErr w:type="spellStart"/>
      <w:r w:rsidRPr="00752A61">
        <w:rPr>
          <w:rFonts w:ascii="Times New Roman" w:hAnsi="Times New Roman" w:cs="Times New Roman"/>
          <w:sz w:val="24"/>
          <w:szCs w:val="24"/>
          <w:highlight w:val="red"/>
        </w:rPr>
        <w:t>Nilgiris</w:t>
      </w:r>
      <w:proofErr w:type="spellEnd"/>
      <w:r w:rsidRPr="00752A61">
        <w:rPr>
          <w:rFonts w:ascii="Times New Roman" w:hAnsi="Times New Roman" w:cs="Times New Roman"/>
          <w:sz w:val="24"/>
          <w:szCs w:val="24"/>
          <w:highlight w:val="red"/>
        </w:rPr>
        <w:t xml:space="preserve">, </w:t>
      </w:r>
      <w:proofErr w:type="spellStart"/>
      <w:r w:rsidRPr="00752A61">
        <w:rPr>
          <w:rFonts w:ascii="Times New Roman" w:hAnsi="Times New Roman" w:cs="Times New Roman"/>
          <w:sz w:val="24"/>
          <w:szCs w:val="24"/>
          <w:highlight w:val="red"/>
        </w:rPr>
        <w:t>Tamilnadu</w:t>
      </w:r>
      <w:proofErr w:type="spellEnd"/>
      <w:r w:rsidRPr="00752A61">
        <w:rPr>
          <w:rFonts w:ascii="Times New Roman" w:hAnsi="Times New Roman" w:cs="Times New Roman"/>
          <w:sz w:val="24"/>
          <w:szCs w:val="24"/>
          <w:highlight w:val="red"/>
        </w:rPr>
        <w:t>. International Journal of Advanced Research in Biological Sciences, 4, 143-147</w:t>
      </w:r>
    </w:p>
    <w:p w14:paraId="1CAC79B8" w14:textId="5BE5BEE1" w:rsidR="005E2C94" w:rsidRPr="00752A61" w:rsidRDefault="005E2C94" w:rsidP="00652CDA">
      <w:pPr>
        <w:pStyle w:val="ListParagraph"/>
        <w:numPr>
          <w:ilvl w:val="0"/>
          <w:numId w:val="1"/>
        </w:numPr>
        <w:spacing w:line="360" w:lineRule="auto"/>
        <w:jc w:val="both"/>
        <w:rPr>
          <w:rFonts w:ascii="Times New Roman" w:hAnsi="Times New Roman" w:cs="Times New Roman"/>
          <w:sz w:val="24"/>
          <w:szCs w:val="24"/>
          <w:highlight w:val="red"/>
        </w:rPr>
      </w:pPr>
      <w:r w:rsidRPr="00752A61">
        <w:rPr>
          <w:rFonts w:ascii="Times New Roman" w:hAnsi="Times New Roman" w:cs="Times New Roman"/>
          <w:sz w:val="24"/>
          <w:szCs w:val="24"/>
          <w:highlight w:val="red"/>
        </w:rPr>
        <w:t>Hirur et al. (2020)</w:t>
      </w:r>
      <w:r w:rsidR="00F538ED" w:rsidRPr="00752A61">
        <w:rPr>
          <w:rFonts w:ascii="Times New Roman" w:hAnsi="Times New Roman" w:cs="Times New Roman"/>
          <w:highlight w:val="red"/>
        </w:rPr>
        <w:t xml:space="preserve"> </w:t>
      </w:r>
      <w:r w:rsidR="00F538ED" w:rsidRPr="00752A61">
        <w:rPr>
          <w:rFonts w:ascii="Times New Roman" w:hAnsi="Times New Roman" w:cs="Times New Roman"/>
          <w:sz w:val="24"/>
          <w:szCs w:val="24"/>
          <w:highlight w:val="red"/>
        </w:rPr>
        <w:t>Analysis and guild composition of spiders in rabi tomato.</w:t>
      </w:r>
      <w:r w:rsidR="00F538ED" w:rsidRPr="00752A61">
        <w:rPr>
          <w:rFonts w:ascii="Times New Roman" w:hAnsi="Times New Roman" w:cs="Times New Roman"/>
          <w:highlight w:val="red"/>
        </w:rPr>
        <w:t xml:space="preserve"> I</w:t>
      </w:r>
      <w:r w:rsidR="00F538ED" w:rsidRPr="00752A61">
        <w:rPr>
          <w:rFonts w:ascii="Times New Roman" w:hAnsi="Times New Roman" w:cs="Times New Roman"/>
          <w:sz w:val="24"/>
          <w:szCs w:val="24"/>
          <w:highlight w:val="red"/>
        </w:rPr>
        <w:t xml:space="preserve">ndian Journal of Entomology 82(2): 347-350 (2020) </w:t>
      </w:r>
    </w:p>
    <w:p w14:paraId="6798A55F" w14:textId="3D7F225E" w:rsidR="00D52278" w:rsidRPr="00414B30" w:rsidRDefault="00D52278" w:rsidP="00F96D01">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Gajbe P. </w:t>
      </w:r>
      <w:bookmarkStart w:id="28" w:name="_Hlk214021316"/>
      <w:r w:rsidRPr="00414B30">
        <w:rPr>
          <w:rFonts w:ascii="Times New Roman" w:hAnsi="Times New Roman" w:cs="Times New Roman"/>
          <w:sz w:val="24"/>
          <w:szCs w:val="24"/>
        </w:rPr>
        <w:t xml:space="preserve">(2003) </w:t>
      </w:r>
      <w:bookmarkEnd w:id="28"/>
      <w:r w:rsidRPr="00414B30">
        <w:rPr>
          <w:rFonts w:ascii="Times New Roman" w:hAnsi="Times New Roman" w:cs="Times New Roman"/>
          <w:sz w:val="24"/>
          <w:szCs w:val="24"/>
        </w:rPr>
        <w:t>Checklists of Spiders (Arachnid; Araneae) of Madhya Pradesh and Chhattisgarh. Zoos Print Journal; 18(10):1223-1226.</w:t>
      </w:r>
    </w:p>
    <w:p w14:paraId="23E22440" w14:textId="61E89935" w:rsidR="00D52278" w:rsidRPr="00414B30" w:rsidRDefault="00D52278" w:rsidP="00F96D01">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Gajbe UA. (1995a</w:t>
      </w:r>
      <w:r w:rsidR="00FA4141" w:rsidRPr="00414B30">
        <w:rPr>
          <w:rFonts w:ascii="Times New Roman" w:hAnsi="Times New Roman" w:cs="Times New Roman"/>
        </w:rPr>
        <w:t>,) Spiders</w:t>
      </w:r>
      <w:r w:rsidRPr="00414B30">
        <w:rPr>
          <w:rFonts w:ascii="Times New Roman" w:hAnsi="Times New Roman" w:cs="Times New Roman"/>
        </w:rPr>
        <w:t xml:space="preserve"> Fauna of Conservation Areas: Fauna of Kanha Tiger Reserve, Madhya Pradesh. Zoological Survey of India, 27-30.</w:t>
      </w:r>
    </w:p>
    <w:p w14:paraId="7D6D76B2" w14:textId="77777777" w:rsidR="00F538ED" w:rsidRPr="00414B30" w:rsidRDefault="00F538ED" w:rsidP="00F538ED">
      <w:pPr>
        <w:pStyle w:val="ListParagraph"/>
        <w:numPr>
          <w:ilvl w:val="0"/>
          <w:numId w:val="1"/>
        </w:numPr>
        <w:rPr>
          <w:rFonts w:ascii="Times New Roman" w:eastAsia="Times New Roman" w:hAnsi="Times New Roman" w:cs="Times New Roman"/>
          <w:color w:val="000000"/>
          <w:kern w:val="36"/>
          <w:sz w:val="24"/>
          <w:szCs w:val="24"/>
          <w:lang w:val="en-IN" w:eastAsia="en-IN"/>
          <w14:ligatures w14:val="none"/>
        </w:rPr>
      </w:pPr>
      <w:r w:rsidRPr="00414B30">
        <w:rPr>
          <w:rFonts w:ascii="Times New Roman" w:eastAsia="Times New Roman" w:hAnsi="Times New Roman" w:cs="Times New Roman"/>
          <w:color w:val="000000"/>
          <w:kern w:val="36"/>
          <w:sz w:val="24"/>
          <w:szCs w:val="24"/>
          <w:lang w:val="en-IN" w:eastAsia="en-IN"/>
          <w14:ligatures w14:val="none"/>
        </w:rPr>
        <w:t>Krishnaveni &amp; kandeepan (2018) Biomonitoring of diversity and composition of spider collection at Sirumalai hills, Dindigul district, Tamil Nadu. International Journal of Zoology Studies; Volume 3; Issue 1; Pp. 44-47</w:t>
      </w:r>
    </w:p>
    <w:p w14:paraId="5561D6C7" w14:textId="56EFBCAA" w:rsidR="003545F4" w:rsidRPr="00414B30" w:rsidRDefault="003545F4" w:rsidP="00472740">
      <w:pPr>
        <w:pStyle w:val="Heading1"/>
        <w:numPr>
          <w:ilvl w:val="0"/>
          <w:numId w:val="1"/>
        </w:numPr>
        <w:shd w:val="clear" w:color="auto" w:fill="FFFFFF"/>
        <w:jc w:val="both"/>
        <w:rPr>
          <w:b w:val="0"/>
          <w:bCs w:val="0"/>
          <w:color w:val="000000"/>
          <w:sz w:val="24"/>
          <w:szCs w:val="24"/>
        </w:rPr>
      </w:pPr>
      <w:r w:rsidRPr="00414B30">
        <w:rPr>
          <w:b w:val="0"/>
          <w:bCs w:val="0"/>
          <w:sz w:val="24"/>
          <w:szCs w:val="24"/>
        </w:rPr>
        <w:t xml:space="preserve">Kujur &amp; Ekka (2016), Int. Res. J. Biological Sci., Volume 5, Issue (6), Pages 31-36, </w:t>
      </w:r>
    </w:p>
    <w:p w14:paraId="3577FB48" w14:textId="77777777" w:rsidR="00F538ED" w:rsidRPr="00414B30" w:rsidRDefault="00F538ED" w:rsidP="00F36AB7">
      <w:pPr>
        <w:pStyle w:val="ListParagraph"/>
        <w:numPr>
          <w:ilvl w:val="0"/>
          <w:numId w:val="1"/>
        </w:numPr>
        <w:rPr>
          <w:rFonts w:ascii="Times New Roman" w:hAnsi="Times New Roman" w:cs="Times New Roman"/>
          <w:sz w:val="24"/>
          <w:szCs w:val="24"/>
        </w:rPr>
      </w:pPr>
    </w:p>
    <w:p w14:paraId="20AE6C4B" w14:textId="55BFADB6" w:rsidR="00F36AB7" w:rsidRPr="00752A61" w:rsidRDefault="00F36AB7" w:rsidP="00F36AB7">
      <w:pPr>
        <w:pStyle w:val="ListParagraph"/>
        <w:numPr>
          <w:ilvl w:val="0"/>
          <w:numId w:val="1"/>
        </w:numPr>
        <w:rPr>
          <w:rFonts w:ascii="Times New Roman" w:hAnsi="Times New Roman" w:cs="Times New Roman"/>
          <w:sz w:val="24"/>
          <w:szCs w:val="24"/>
          <w:highlight w:val="red"/>
        </w:rPr>
      </w:pPr>
      <w:r w:rsidRPr="00752A61">
        <w:rPr>
          <w:rFonts w:ascii="Times New Roman" w:hAnsi="Times New Roman" w:cs="Times New Roman"/>
          <w:sz w:val="24"/>
          <w:szCs w:val="24"/>
          <w:highlight w:val="red"/>
        </w:rPr>
        <w:t>N</w:t>
      </w:r>
      <w:r w:rsidR="00E77102" w:rsidRPr="00752A61">
        <w:rPr>
          <w:rFonts w:ascii="Times New Roman" w:hAnsi="Times New Roman" w:cs="Times New Roman"/>
          <w:sz w:val="24"/>
          <w:szCs w:val="24"/>
          <w:highlight w:val="red"/>
        </w:rPr>
        <w:t>icha</w:t>
      </w:r>
      <w:r w:rsidRPr="00752A61">
        <w:rPr>
          <w:rFonts w:ascii="Times New Roman" w:hAnsi="Times New Roman" w:cs="Times New Roman"/>
          <w:sz w:val="24"/>
          <w:szCs w:val="24"/>
          <w:highlight w:val="red"/>
        </w:rPr>
        <w:t>t et al. (2024) a study of biodiversity of spider species (</w:t>
      </w:r>
      <w:proofErr w:type="spellStart"/>
      <w:proofErr w:type="gramStart"/>
      <w:r w:rsidRPr="00752A61">
        <w:rPr>
          <w:rFonts w:ascii="Times New Roman" w:hAnsi="Times New Roman" w:cs="Times New Roman"/>
          <w:sz w:val="24"/>
          <w:szCs w:val="24"/>
          <w:highlight w:val="red"/>
        </w:rPr>
        <w:t>arachnida</w:t>
      </w:r>
      <w:proofErr w:type="spellEnd"/>
      <w:r w:rsidRPr="00752A61">
        <w:rPr>
          <w:rFonts w:ascii="Times New Roman" w:hAnsi="Times New Roman" w:cs="Times New Roman"/>
          <w:sz w:val="24"/>
          <w:szCs w:val="24"/>
          <w:highlight w:val="red"/>
        </w:rPr>
        <w:t xml:space="preserve"> :</w:t>
      </w:r>
      <w:proofErr w:type="gramEnd"/>
      <w:r w:rsidRPr="00752A61">
        <w:rPr>
          <w:rFonts w:ascii="Times New Roman" w:hAnsi="Times New Roman" w:cs="Times New Roman"/>
          <w:sz w:val="24"/>
          <w:szCs w:val="24"/>
          <w:highlight w:val="red"/>
        </w:rPr>
        <w:t xml:space="preserve">  </w:t>
      </w:r>
      <w:proofErr w:type="spellStart"/>
      <w:r w:rsidRPr="00752A61">
        <w:rPr>
          <w:rFonts w:ascii="Times New Roman" w:hAnsi="Times New Roman" w:cs="Times New Roman"/>
          <w:sz w:val="24"/>
          <w:szCs w:val="24"/>
          <w:highlight w:val="red"/>
        </w:rPr>
        <w:t>Aranae</w:t>
      </w:r>
      <w:proofErr w:type="spellEnd"/>
      <w:r w:rsidRPr="00752A61">
        <w:rPr>
          <w:rFonts w:ascii="Times New Roman" w:hAnsi="Times New Roman" w:cs="Times New Roman"/>
          <w:sz w:val="24"/>
          <w:szCs w:val="24"/>
          <w:highlight w:val="red"/>
        </w:rPr>
        <w:t xml:space="preserve"> : </w:t>
      </w:r>
      <w:proofErr w:type="spellStart"/>
      <w:r w:rsidRPr="00752A61">
        <w:rPr>
          <w:rFonts w:ascii="Times New Roman" w:hAnsi="Times New Roman" w:cs="Times New Roman"/>
          <w:sz w:val="24"/>
          <w:szCs w:val="24"/>
          <w:highlight w:val="red"/>
        </w:rPr>
        <w:t>Araneomorphae</w:t>
      </w:r>
      <w:proofErr w:type="spellEnd"/>
      <w:r w:rsidRPr="00752A61">
        <w:rPr>
          <w:rFonts w:ascii="Times New Roman" w:hAnsi="Times New Roman" w:cs="Times New Roman"/>
          <w:sz w:val="24"/>
          <w:szCs w:val="24"/>
          <w:highlight w:val="red"/>
        </w:rPr>
        <w:t xml:space="preserve">) in </w:t>
      </w:r>
      <w:proofErr w:type="spellStart"/>
      <w:r w:rsidRPr="00752A61">
        <w:rPr>
          <w:rFonts w:ascii="Times New Roman" w:hAnsi="Times New Roman" w:cs="Times New Roman"/>
          <w:sz w:val="24"/>
          <w:szCs w:val="24"/>
          <w:highlight w:val="red"/>
        </w:rPr>
        <w:t>Kokasara</w:t>
      </w:r>
      <w:proofErr w:type="spellEnd"/>
      <w:r w:rsidRPr="00752A61">
        <w:rPr>
          <w:rFonts w:ascii="Times New Roman" w:hAnsi="Times New Roman" w:cs="Times New Roman"/>
          <w:sz w:val="24"/>
          <w:szCs w:val="24"/>
          <w:highlight w:val="red"/>
        </w:rPr>
        <w:t xml:space="preserve"> region, </w:t>
      </w:r>
      <w:proofErr w:type="spellStart"/>
      <w:r w:rsidRPr="00752A61">
        <w:rPr>
          <w:rFonts w:ascii="Times New Roman" w:hAnsi="Times New Roman" w:cs="Times New Roman"/>
          <w:sz w:val="24"/>
          <w:szCs w:val="24"/>
          <w:highlight w:val="red"/>
        </w:rPr>
        <w:t>Kalahandi</w:t>
      </w:r>
      <w:proofErr w:type="spellEnd"/>
      <w:r w:rsidRPr="00752A61">
        <w:rPr>
          <w:rFonts w:ascii="Times New Roman" w:hAnsi="Times New Roman" w:cs="Times New Roman"/>
          <w:sz w:val="24"/>
          <w:szCs w:val="24"/>
          <w:highlight w:val="red"/>
        </w:rPr>
        <w:t xml:space="preserve">, Odisha, </w:t>
      </w:r>
      <w:proofErr w:type="spellStart"/>
      <w:r w:rsidRPr="00752A61">
        <w:rPr>
          <w:rFonts w:ascii="Times New Roman" w:hAnsi="Times New Roman" w:cs="Times New Roman"/>
          <w:sz w:val="24"/>
          <w:szCs w:val="24"/>
          <w:highlight w:val="red"/>
        </w:rPr>
        <w:t>India;afr.j.bio.sc</w:t>
      </w:r>
      <w:proofErr w:type="spellEnd"/>
      <w:r w:rsidRPr="00752A61">
        <w:rPr>
          <w:rFonts w:ascii="Times New Roman" w:hAnsi="Times New Roman" w:cs="Times New Roman"/>
          <w:sz w:val="24"/>
          <w:szCs w:val="24"/>
          <w:highlight w:val="red"/>
        </w:rPr>
        <w:t xml:space="preserve">. 6(15) </w:t>
      </w:r>
    </w:p>
    <w:p w14:paraId="5525A774" w14:textId="5F1388D3" w:rsidR="000A6CC1" w:rsidRPr="00752A61" w:rsidRDefault="000A6CC1" w:rsidP="000A6CC1">
      <w:pPr>
        <w:pStyle w:val="ListParagraph"/>
        <w:numPr>
          <w:ilvl w:val="0"/>
          <w:numId w:val="1"/>
        </w:numPr>
        <w:spacing w:line="360" w:lineRule="auto"/>
        <w:jc w:val="both"/>
        <w:rPr>
          <w:rFonts w:ascii="Times New Roman" w:hAnsi="Times New Roman" w:cs="Times New Roman"/>
          <w:sz w:val="24"/>
          <w:szCs w:val="24"/>
          <w:highlight w:val="red"/>
        </w:rPr>
      </w:pPr>
      <w:r w:rsidRPr="00752A61">
        <w:rPr>
          <w:rFonts w:ascii="Times New Roman" w:hAnsi="Times New Roman" w:cs="Times New Roman"/>
          <w:sz w:val="24"/>
          <w:szCs w:val="24"/>
          <w:highlight w:val="red"/>
        </w:rPr>
        <w:t xml:space="preserve">Latha, et al. (2024) A Study on The Seasonal Diversity of Spiders in Selected Sites of </w:t>
      </w:r>
    </w:p>
    <w:p w14:paraId="2095DD64" w14:textId="77777777" w:rsidR="000A6CC1" w:rsidRPr="00414B30" w:rsidRDefault="000A6CC1" w:rsidP="00F538ED">
      <w:pPr>
        <w:pStyle w:val="ListParagraph"/>
        <w:spacing w:line="360" w:lineRule="auto"/>
        <w:jc w:val="both"/>
        <w:rPr>
          <w:rFonts w:ascii="Times New Roman" w:hAnsi="Times New Roman" w:cs="Times New Roman"/>
          <w:sz w:val="24"/>
          <w:szCs w:val="24"/>
        </w:rPr>
      </w:pPr>
      <w:r w:rsidRPr="00752A61">
        <w:rPr>
          <w:rFonts w:ascii="Times New Roman" w:hAnsi="Times New Roman" w:cs="Times New Roman"/>
          <w:sz w:val="24"/>
          <w:szCs w:val="24"/>
          <w:highlight w:val="red"/>
        </w:rPr>
        <w:t>Kollam District, Kerala Afr. J. Biomed. Res. Vol. 27(4s); Pp11542 - 11550</w:t>
      </w:r>
    </w:p>
    <w:p w14:paraId="4488F212" w14:textId="5323E0F6" w:rsidR="006D062F" w:rsidRPr="00414B30" w:rsidRDefault="006D062F" w:rsidP="00625095">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Patel B</w:t>
      </w:r>
      <w:r w:rsidR="00AD6B8F" w:rsidRPr="00414B30">
        <w:rPr>
          <w:rFonts w:ascii="Times New Roman" w:hAnsi="Times New Roman" w:cs="Times New Roman"/>
        </w:rPr>
        <w:t>.</w:t>
      </w:r>
      <w:r w:rsidRPr="00414B30">
        <w:rPr>
          <w:rFonts w:ascii="Times New Roman" w:hAnsi="Times New Roman" w:cs="Times New Roman"/>
        </w:rPr>
        <w:t>H.</w:t>
      </w:r>
      <w:r w:rsidR="0022130D" w:rsidRPr="00414B30">
        <w:rPr>
          <w:rFonts w:ascii="Times New Roman" w:hAnsi="Times New Roman" w:cs="Times New Roman"/>
        </w:rPr>
        <w:t xml:space="preserve"> (2003)</w:t>
      </w:r>
      <w:r w:rsidRPr="00414B30">
        <w:rPr>
          <w:rFonts w:ascii="Times New Roman" w:hAnsi="Times New Roman" w:cs="Times New Roman"/>
        </w:rPr>
        <w:t xml:space="preserve"> Fauna of Protected Areas - A Preliminary list of Spiders with the descriptions of three new species from </w:t>
      </w:r>
      <w:proofErr w:type="spellStart"/>
      <w:r w:rsidRPr="00414B30">
        <w:rPr>
          <w:rFonts w:ascii="Times New Roman" w:hAnsi="Times New Roman" w:cs="Times New Roman"/>
        </w:rPr>
        <w:t>Parambikulum</w:t>
      </w:r>
      <w:proofErr w:type="spellEnd"/>
      <w:r w:rsidRPr="00414B30">
        <w:rPr>
          <w:rFonts w:ascii="Times New Roman" w:hAnsi="Times New Roman" w:cs="Times New Roman"/>
        </w:rPr>
        <w:t xml:space="preserve"> Wildlife sanctuary, Kerala. Zoos Print Journal; 18(10):1207-1212.</w:t>
      </w:r>
    </w:p>
    <w:p w14:paraId="7F9AE1FE" w14:textId="27381524" w:rsidR="00F95CD2" w:rsidRPr="00414B30" w:rsidRDefault="00F95CD2" w:rsidP="00F95CD2">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lastRenderedPageBreak/>
        <w:t>Pearce JL, Venier LA. The use of ground beetles (</w:t>
      </w:r>
      <w:proofErr w:type="spellStart"/>
      <w:r w:rsidRPr="00414B30">
        <w:rPr>
          <w:rFonts w:ascii="Times New Roman" w:hAnsi="Times New Roman" w:cs="Times New Roman"/>
        </w:rPr>
        <w:t>Coleoptera</w:t>
      </w:r>
      <w:proofErr w:type="spellEnd"/>
      <w:r w:rsidRPr="00414B30">
        <w:rPr>
          <w:rFonts w:ascii="Times New Roman" w:hAnsi="Times New Roman" w:cs="Times New Roman"/>
        </w:rPr>
        <w:t xml:space="preserve">: </w:t>
      </w:r>
      <w:proofErr w:type="spellStart"/>
      <w:r w:rsidRPr="00414B30">
        <w:rPr>
          <w:rFonts w:ascii="Times New Roman" w:hAnsi="Times New Roman" w:cs="Times New Roman"/>
        </w:rPr>
        <w:t>Carabidae</w:t>
      </w:r>
      <w:proofErr w:type="spellEnd"/>
      <w:r w:rsidRPr="00414B30">
        <w:rPr>
          <w:rFonts w:ascii="Times New Roman" w:hAnsi="Times New Roman" w:cs="Times New Roman"/>
        </w:rPr>
        <w:t>) and spiders (</w:t>
      </w:r>
      <w:proofErr w:type="spellStart"/>
      <w:r w:rsidRPr="00414B30">
        <w:rPr>
          <w:rFonts w:ascii="Times New Roman" w:hAnsi="Times New Roman" w:cs="Times New Roman"/>
        </w:rPr>
        <w:t>Araneae</w:t>
      </w:r>
      <w:proofErr w:type="spellEnd"/>
      <w:r w:rsidRPr="00414B30">
        <w:rPr>
          <w:rFonts w:ascii="Times New Roman" w:hAnsi="Times New Roman" w:cs="Times New Roman"/>
        </w:rPr>
        <w:t>) as bioindicators of sustainable forest management: A review. Ecological Indicators. 2006;6(4):780-793</w:t>
      </w:r>
    </w:p>
    <w:p w14:paraId="7FAAF498" w14:textId="65CA36CF" w:rsidR="00E71254" w:rsidRPr="00414B30" w:rsidRDefault="00126C02" w:rsidP="00625095">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color w:val="000000"/>
          <w:sz w:val="26"/>
          <w:szCs w:val="26"/>
          <w:shd w:val="clear" w:color="auto" w:fill="FFFFFF"/>
        </w:rPr>
        <w:t>Platnick N.I. (2014)., The world spider catalog, Version 15.0., American Museum of Natura History. http://research.amnh.org/entomology/spiders/catalog/index.html</w:t>
      </w:r>
    </w:p>
    <w:p w14:paraId="6AFCE17C" w14:textId="77777777" w:rsidR="00C26FBD" w:rsidRPr="00414B30" w:rsidRDefault="00C26FBD" w:rsidP="00C26FBD">
      <w:pPr>
        <w:pStyle w:val="ListParagraph"/>
        <w:numPr>
          <w:ilvl w:val="0"/>
          <w:numId w:val="1"/>
        </w:numPr>
        <w:rPr>
          <w:rFonts w:ascii="Times New Roman" w:hAnsi="Times New Roman" w:cs="Times New Roman"/>
          <w:sz w:val="24"/>
          <w:szCs w:val="24"/>
        </w:rPr>
      </w:pPr>
      <w:bookmarkStart w:id="29" w:name="_Hlk214023456"/>
      <w:r w:rsidRPr="00414B30">
        <w:rPr>
          <w:rFonts w:ascii="Times New Roman" w:hAnsi="Times New Roman" w:cs="Times New Roman"/>
          <w:sz w:val="24"/>
          <w:szCs w:val="24"/>
        </w:rPr>
        <w:t>Priyadarshini and Mahapatra (2023) Effect of abiotic factors and seasonal influence on spider diversity in rice agroecosystem of Bargarh District, Odisha, India; Nawa geodesia; Vol. 3 No. 4</w:t>
      </w:r>
    </w:p>
    <w:bookmarkEnd w:id="29"/>
    <w:p w14:paraId="4A12E9BF" w14:textId="0397D071" w:rsidR="00E65AE7" w:rsidRPr="00E65AE7" w:rsidRDefault="00E65AE7" w:rsidP="00F474EC">
      <w:pPr>
        <w:pStyle w:val="ListParagraph"/>
        <w:numPr>
          <w:ilvl w:val="0"/>
          <w:numId w:val="1"/>
        </w:numPr>
        <w:rPr>
          <w:rFonts w:ascii="Times New Roman" w:eastAsia="Times New Roman" w:hAnsi="Times New Roman" w:cs="Times New Roman"/>
          <w:kern w:val="0"/>
          <w:sz w:val="24"/>
          <w:szCs w:val="24"/>
          <w:lang w:val="en-IN" w:eastAsia="en-IN"/>
          <w14:ligatures w14:val="none"/>
        </w:rPr>
      </w:pPr>
      <w:r w:rsidRPr="00E65AE7">
        <w:rPr>
          <w:rFonts w:ascii="Times New Roman" w:eastAsia="Times New Roman" w:hAnsi="Times New Roman" w:cs="Times New Roman"/>
          <w:kern w:val="0"/>
          <w:sz w:val="24"/>
          <w:szCs w:val="24"/>
          <w:lang w:val="en-IN" w:eastAsia="en-IN"/>
          <w14:ligatures w14:val="none"/>
        </w:rPr>
        <w:t>Rajeevan, et al. (2019). Spider Diversity (</w:t>
      </w:r>
      <w:proofErr w:type="spellStart"/>
      <w:r w:rsidRPr="00E65AE7">
        <w:rPr>
          <w:rFonts w:ascii="Times New Roman" w:eastAsia="Times New Roman" w:hAnsi="Times New Roman" w:cs="Times New Roman"/>
          <w:kern w:val="0"/>
          <w:sz w:val="24"/>
          <w:szCs w:val="24"/>
          <w:lang w:val="en-IN" w:eastAsia="en-IN"/>
          <w14:ligatures w14:val="none"/>
        </w:rPr>
        <w:t>Arachnida:Araneae</w:t>
      </w:r>
      <w:proofErr w:type="spellEnd"/>
      <w:r w:rsidRPr="00E65AE7">
        <w:rPr>
          <w:rFonts w:ascii="Times New Roman" w:eastAsia="Times New Roman" w:hAnsi="Times New Roman" w:cs="Times New Roman"/>
          <w:kern w:val="0"/>
          <w:sz w:val="24"/>
          <w:szCs w:val="24"/>
          <w:lang w:val="en-IN" w:eastAsia="en-IN"/>
          <w14:ligatures w14:val="none"/>
        </w:rPr>
        <w:t>) in Different Ecosystems of the Western Ghats,  Wayanad Region, India, South Asian Journal of Life Sciences, July-December Vol. 7, Issue 2, pp29-39</w:t>
      </w:r>
    </w:p>
    <w:p w14:paraId="4F8F0EFB" w14:textId="1C8C367C" w:rsidR="005E2C94" w:rsidRPr="00414B30" w:rsidRDefault="005E2C94" w:rsidP="005E2C94">
      <w:pPr>
        <w:pStyle w:val="ListParagraph"/>
        <w:numPr>
          <w:ilvl w:val="0"/>
          <w:numId w:val="1"/>
        </w:numPr>
        <w:rPr>
          <w:rFonts w:ascii="Times New Roman" w:eastAsia="Times New Roman" w:hAnsi="Times New Roman" w:cs="Times New Roman"/>
          <w:kern w:val="0"/>
          <w:sz w:val="24"/>
          <w:szCs w:val="24"/>
          <w:lang w:val="en-IN" w:eastAsia="en-IN"/>
          <w14:ligatures w14:val="none"/>
        </w:rPr>
      </w:pPr>
      <w:r w:rsidRPr="00414B30">
        <w:rPr>
          <w:rFonts w:ascii="Times New Roman" w:eastAsia="Times New Roman" w:hAnsi="Times New Roman" w:cs="Times New Roman"/>
          <w:kern w:val="0"/>
          <w:sz w:val="24"/>
          <w:szCs w:val="24"/>
          <w:lang w:val="en-IN" w:eastAsia="en-IN"/>
          <w14:ligatures w14:val="none"/>
        </w:rPr>
        <w:t>Rane PD, Singh RK. (1977) Spiders (Arachnida: Araneae) from Kanha National Park, Madhya Pradesh, India. Newsletter Zoological survey of India 3(2):84.</w:t>
      </w:r>
    </w:p>
    <w:p w14:paraId="691F909E" w14:textId="77777777" w:rsidR="00E71254" w:rsidRPr="00414B30" w:rsidRDefault="00E71254" w:rsidP="006D4969">
      <w:pPr>
        <w:pStyle w:val="ListParagraph"/>
        <w:numPr>
          <w:ilvl w:val="0"/>
          <w:numId w:val="1"/>
        </w:numPr>
        <w:shd w:val="clear" w:color="auto" w:fill="FFFFFF"/>
        <w:spacing w:after="0" w:line="240" w:lineRule="auto"/>
        <w:rPr>
          <w:rFonts w:ascii="Times New Roman" w:eastAsia="Times New Roman" w:hAnsi="Times New Roman" w:cs="Times New Roman"/>
          <w:kern w:val="0"/>
          <w:sz w:val="24"/>
          <w:szCs w:val="24"/>
          <w:lang w:val="en-IN" w:eastAsia="en-IN"/>
          <w14:ligatures w14:val="none"/>
        </w:rPr>
      </w:pPr>
    </w:p>
    <w:p w14:paraId="612B5BDE" w14:textId="489A78F8" w:rsidR="00487FFC" w:rsidRPr="00414B30" w:rsidRDefault="00487FFC" w:rsidP="006D4969">
      <w:pPr>
        <w:pStyle w:val="ListParagraph"/>
        <w:numPr>
          <w:ilvl w:val="0"/>
          <w:numId w:val="1"/>
        </w:numPr>
        <w:shd w:val="clear" w:color="auto" w:fill="FFFFFF"/>
        <w:spacing w:after="0" w:line="240" w:lineRule="auto"/>
        <w:rPr>
          <w:rFonts w:ascii="Times New Roman" w:eastAsia="Times New Roman" w:hAnsi="Times New Roman" w:cs="Times New Roman"/>
          <w:kern w:val="0"/>
          <w:sz w:val="24"/>
          <w:szCs w:val="24"/>
          <w:lang w:val="en-IN" w:eastAsia="en-IN"/>
          <w14:ligatures w14:val="none"/>
        </w:rPr>
      </w:pPr>
      <w:r w:rsidRPr="00414B30">
        <w:rPr>
          <w:rFonts w:ascii="Times New Roman" w:eastAsia="Times New Roman" w:hAnsi="Times New Roman" w:cs="Times New Roman"/>
          <w:kern w:val="0"/>
          <w:sz w:val="24"/>
          <w:szCs w:val="24"/>
          <w:lang w:val="en-IN" w:eastAsia="en-IN"/>
          <w14:ligatures w14:val="none"/>
        </w:rPr>
        <w:t>Root, R.B. 1973. Organization of a plant-arthropod association in simple and diverse habitats: The fauna of collards (Brassica oleracea). Ecol. Monograph., 43:95–12</w:t>
      </w:r>
    </w:p>
    <w:p w14:paraId="6A18DA70" w14:textId="77777777" w:rsidR="00487FFC" w:rsidRPr="00414B30" w:rsidRDefault="00487FFC" w:rsidP="007C7B47">
      <w:pPr>
        <w:pStyle w:val="ListParagraph"/>
        <w:spacing w:after="0"/>
        <w:jc w:val="both"/>
        <w:rPr>
          <w:rFonts w:ascii="Times New Roman" w:hAnsi="Times New Roman" w:cs="Times New Roman"/>
          <w:sz w:val="24"/>
          <w:szCs w:val="24"/>
        </w:rPr>
      </w:pPr>
    </w:p>
    <w:p w14:paraId="66104EF0" w14:textId="7CE27ED1" w:rsidR="00271518" w:rsidRPr="00752A61" w:rsidRDefault="00271518" w:rsidP="00AA44DA">
      <w:pPr>
        <w:pStyle w:val="ListParagraph"/>
        <w:numPr>
          <w:ilvl w:val="0"/>
          <w:numId w:val="1"/>
        </w:numPr>
        <w:jc w:val="both"/>
        <w:rPr>
          <w:rFonts w:ascii="Times New Roman" w:hAnsi="Times New Roman" w:cs="Times New Roman"/>
          <w:sz w:val="24"/>
          <w:szCs w:val="24"/>
          <w:highlight w:val="red"/>
        </w:rPr>
      </w:pPr>
      <w:r w:rsidRPr="00752A61">
        <w:rPr>
          <w:rFonts w:ascii="Times New Roman" w:hAnsi="Times New Roman" w:cs="Times New Roman"/>
          <w:sz w:val="24"/>
          <w:szCs w:val="24"/>
          <w:highlight w:val="red"/>
        </w:rPr>
        <w:t>Sabnam et al. (2021)</w:t>
      </w:r>
      <w:r w:rsidRPr="00752A61">
        <w:rPr>
          <w:highlight w:val="red"/>
        </w:rPr>
        <w:t xml:space="preserve"> </w:t>
      </w:r>
      <w:r w:rsidR="006E4857" w:rsidRPr="00752A61">
        <w:rPr>
          <w:rFonts w:ascii="Times New Roman" w:hAnsi="Times New Roman" w:cs="Times New Roman"/>
          <w:sz w:val="24"/>
          <w:szCs w:val="24"/>
          <w:highlight w:val="red"/>
        </w:rPr>
        <w:t>S</w:t>
      </w:r>
      <w:r w:rsidRPr="00752A61">
        <w:rPr>
          <w:rFonts w:ascii="Times New Roman" w:hAnsi="Times New Roman" w:cs="Times New Roman"/>
          <w:sz w:val="24"/>
          <w:szCs w:val="24"/>
          <w:highlight w:val="red"/>
        </w:rPr>
        <w:t>pider diversity (Arachnida; Araneae) in different plantations of western ghats, Wayanad region, India,</w:t>
      </w:r>
      <w:r w:rsidRPr="00752A61">
        <w:rPr>
          <w:highlight w:val="red"/>
        </w:rPr>
        <w:t xml:space="preserve"> </w:t>
      </w:r>
      <w:r w:rsidRPr="00752A61">
        <w:rPr>
          <w:rFonts w:ascii="Times New Roman" w:hAnsi="Times New Roman" w:cs="Times New Roman"/>
          <w:sz w:val="24"/>
          <w:szCs w:val="24"/>
          <w:highlight w:val="red"/>
        </w:rPr>
        <w:t>European Journal of Ecology, 7.1, 2021, pp. 80-94</w:t>
      </w:r>
    </w:p>
    <w:p w14:paraId="1AB149A5" w14:textId="77777777" w:rsidR="00271518" w:rsidRPr="00271518" w:rsidRDefault="00271518" w:rsidP="00271518">
      <w:pPr>
        <w:pStyle w:val="ListParagraph"/>
        <w:rPr>
          <w:rFonts w:ascii="Times New Roman" w:hAnsi="Times New Roman" w:cs="Times New Roman"/>
          <w:sz w:val="24"/>
          <w:szCs w:val="24"/>
        </w:rPr>
      </w:pPr>
    </w:p>
    <w:p w14:paraId="6CED4338" w14:textId="3AEB0AF6" w:rsidR="00E71254" w:rsidRPr="00414B30" w:rsidRDefault="00E71254" w:rsidP="00E71254">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Sen, D.L. 2021. Biodiversity of spider fauna at, Gariaband, Chhattisgarh, India. International Research Journal of Modernization in Engineering Technology and Science, 3(10): 953-961.</w:t>
      </w:r>
    </w:p>
    <w:p w14:paraId="69071282" w14:textId="77777777" w:rsidR="00E71254" w:rsidRPr="00414B30" w:rsidRDefault="00E71254" w:rsidP="00E71254">
      <w:pPr>
        <w:pStyle w:val="ListParagraph"/>
        <w:rPr>
          <w:rFonts w:ascii="Times New Roman" w:hAnsi="Times New Roman" w:cs="Times New Roman"/>
          <w:sz w:val="24"/>
          <w:szCs w:val="24"/>
        </w:rPr>
      </w:pPr>
    </w:p>
    <w:p w14:paraId="3560A553" w14:textId="2DA46139" w:rsidR="00014A05" w:rsidRPr="00414B30" w:rsidRDefault="00014A05" w:rsidP="00941B78">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Sebastian PA, Peter KV (Eds.). Spiders of India. Universities Press. 2009.</w:t>
      </w:r>
    </w:p>
    <w:p w14:paraId="5D90CF38" w14:textId="77777777" w:rsidR="0022604B" w:rsidRPr="00752A61" w:rsidRDefault="0022604B" w:rsidP="0022604B">
      <w:pPr>
        <w:pStyle w:val="ListParagraph"/>
        <w:numPr>
          <w:ilvl w:val="0"/>
          <w:numId w:val="1"/>
        </w:numPr>
        <w:spacing w:line="360" w:lineRule="auto"/>
        <w:jc w:val="both"/>
        <w:rPr>
          <w:rFonts w:ascii="Times New Roman" w:hAnsi="Times New Roman" w:cs="Times New Roman"/>
          <w:sz w:val="24"/>
          <w:szCs w:val="24"/>
          <w:highlight w:val="red"/>
        </w:rPr>
      </w:pPr>
      <w:proofErr w:type="spellStart"/>
      <w:r w:rsidRPr="00752A61">
        <w:rPr>
          <w:rFonts w:ascii="Times New Roman" w:hAnsi="Times New Roman" w:cs="Times New Roman"/>
          <w:highlight w:val="red"/>
        </w:rPr>
        <w:t>Silwal</w:t>
      </w:r>
      <w:proofErr w:type="spellEnd"/>
      <w:r w:rsidRPr="00752A61">
        <w:rPr>
          <w:rFonts w:ascii="Times New Roman" w:hAnsi="Times New Roman" w:cs="Times New Roman"/>
          <w:highlight w:val="red"/>
        </w:rPr>
        <w:t xml:space="preserve"> </w:t>
      </w:r>
      <w:proofErr w:type="spellStart"/>
      <w:r w:rsidRPr="00752A61">
        <w:rPr>
          <w:rFonts w:ascii="Times New Roman" w:hAnsi="Times New Roman" w:cs="Times New Roman"/>
          <w:highlight w:val="red"/>
        </w:rPr>
        <w:t>M</w:t>
      </w:r>
      <w:proofErr w:type="gramStart"/>
      <w:r w:rsidRPr="00752A61">
        <w:rPr>
          <w:rFonts w:ascii="Times New Roman" w:hAnsi="Times New Roman" w:cs="Times New Roman"/>
          <w:highlight w:val="red"/>
        </w:rPr>
        <w:t>,et</w:t>
      </w:r>
      <w:proofErr w:type="spellEnd"/>
      <w:proofErr w:type="gramEnd"/>
      <w:r w:rsidRPr="00752A61">
        <w:rPr>
          <w:rFonts w:ascii="Times New Roman" w:hAnsi="Times New Roman" w:cs="Times New Roman"/>
          <w:highlight w:val="red"/>
        </w:rPr>
        <w:t xml:space="preserve"> al. (2003) Spiders of Purna wildlife Sanctuary, Dangs, Gujarat. Zoos Print Journal; 18(11):1259 -1263.</w:t>
      </w:r>
    </w:p>
    <w:p w14:paraId="6C9BD88D" w14:textId="77777777" w:rsidR="0022604B" w:rsidRPr="00752A61" w:rsidRDefault="0022604B" w:rsidP="0022604B">
      <w:pPr>
        <w:pStyle w:val="ListParagraph"/>
        <w:numPr>
          <w:ilvl w:val="0"/>
          <w:numId w:val="1"/>
        </w:numPr>
        <w:spacing w:after="0"/>
        <w:jc w:val="both"/>
        <w:rPr>
          <w:rFonts w:ascii="Times New Roman" w:hAnsi="Times New Roman" w:cs="Times New Roman"/>
          <w:sz w:val="24"/>
          <w:szCs w:val="24"/>
          <w:highlight w:val="red"/>
        </w:rPr>
      </w:pPr>
      <w:r w:rsidRPr="00752A61">
        <w:rPr>
          <w:rFonts w:ascii="Times New Roman" w:hAnsi="Times New Roman" w:cs="Times New Roman"/>
          <w:sz w:val="24"/>
          <w:szCs w:val="24"/>
          <w:highlight w:val="red"/>
        </w:rPr>
        <w:t>Sing et al. (2023) SPIDER FAUNA OF INDIA, (Book) ISBN- 978-81-959483-4-5</w:t>
      </w:r>
      <w:r w:rsidRPr="00752A61">
        <w:rPr>
          <w:rFonts w:ascii="Times New Roman" w:hAnsi="Times New Roman" w:cs="Times New Roman"/>
          <w:sz w:val="24"/>
          <w:szCs w:val="24"/>
          <w:highlight w:val="red"/>
        </w:rPr>
        <w:cr/>
      </w:r>
    </w:p>
    <w:p w14:paraId="43FE254F" w14:textId="31CF7BD4" w:rsidR="0022604B" w:rsidRPr="00414B30" w:rsidRDefault="0022604B" w:rsidP="0022604B">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 xml:space="preserve">Singh and Sharma (2022) An updated checklist of spider (Araneomorphae: Araneae: Arachnida) diversity of Madhya Pradesh, India. International Journal of Zoological Investigations 8(8):191- 218     </w:t>
      </w:r>
    </w:p>
    <w:p w14:paraId="3930ED31" w14:textId="21AEA50A" w:rsidR="00E71254" w:rsidRPr="00414B30" w:rsidRDefault="00E71254" w:rsidP="00E71254">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Shear, W.A., Palmer, J. M., Coddington, J. A., and Bonamo, P. M. (1989). A Devonian spinneret: early evidence of spiders and silk use. Science, 246: 479- 481.</w:t>
      </w:r>
    </w:p>
    <w:p w14:paraId="323F01D8" w14:textId="77777777" w:rsidR="0022604B" w:rsidRPr="00414B30" w:rsidRDefault="0022604B" w:rsidP="0022604B">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 xml:space="preserve">Tikader BK. Gazetteer of India, Maharashtra state, General Series: Fauna, Chapter 4 –Spiders, 1974, 295- 306. </w:t>
      </w:r>
    </w:p>
    <w:p w14:paraId="36368F8A" w14:textId="77777777" w:rsidR="0022604B" w:rsidRPr="00414B30" w:rsidRDefault="0022604B" w:rsidP="0022604B">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t xml:space="preserve">Tikader BK. Handbook of Indian Spiders, Zoological Survey of India. Calcutta, India, 1987, 251. </w:t>
      </w:r>
    </w:p>
    <w:p w14:paraId="662D7354" w14:textId="77777777" w:rsidR="0022604B" w:rsidRPr="00414B30" w:rsidRDefault="0022604B" w:rsidP="0022604B">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rPr>
        <w:lastRenderedPageBreak/>
        <w:t>Tikader BK. Family Araneidae (Argiopidae), typical orb weavers. Fauna India (Araneae) 1982a; 2:1-293. [26] Tikader BK. Family Gnaphosidae. Fauna India (Araneae) 1982b; 2:295-536.</w:t>
      </w:r>
    </w:p>
    <w:p w14:paraId="10C12DB5" w14:textId="77777777" w:rsidR="00C26FBD" w:rsidRPr="00752A61" w:rsidRDefault="00C26FBD" w:rsidP="00C26FBD">
      <w:pPr>
        <w:pStyle w:val="ListParagraph"/>
        <w:numPr>
          <w:ilvl w:val="0"/>
          <w:numId w:val="1"/>
        </w:numPr>
        <w:spacing w:line="360" w:lineRule="auto"/>
        <w:jc w:val="both"/>
        <w:rPr>
          <w:rFonts w:ascii="Times New Roman" w:hAnsi="Times New Roman" w:cs="Times New Roman"/>
          <w:sz w:val="24"/>
          <w:szCs w:val="24"/>
          <w:highlight w:val="red"/>
        </w:rPr>
      </w:pPr>
      <w:r w:rsidRPr="00752A61">
        <w:rPr>
          <w:rFonts w:ascii="Times New Roman" w:hAnsi="Times New Roman" w:cs="Times New Roman"/>
          <w:sz w:val="24"/>
          <w:szCs w:val="24"/>
          <w:highlight w:val="red"/>
        </w:rPr>
        <w:t xml:space="preserve">Tharaheswari et al. (2024) Assessing spider diversity in Puducherry: Rural richness and urban constraints; International Journal of Entomology Research; Volume 9, Issue 8, Page No. 43-47 </w:t>
      </w:r>
    </w:p>
    <w:p w14:paraId="5E034614" w14:textId="4EC4DD15" w:rsidR="00C26FBD" w:rsidRPr="00414B30" w:rsidRDefault="00C26FBD" w:rsidP="00C26FBD">
      <w:pPr>
        <w:pStyle w:val="ListParagraph"/>
        <w:numPr>
          <w:ilvl w:val="0"/>
          <w:numId w:val="1"/>
        </w:numPr>
        <w:spacing w:line="360" w:lineRule="auto"/>
        <w:jc w:val="both"/>
        <w:rPr>
          <w:rFonts w:ascii="Times New Roman" w:hAnsi="Times New Roman" w:cs="Times New Roman"/>
          <w:sz w:val="24"/>
          <w:szCs w:val="24"/>
        </w:rPr>
      </w:pPr>
      <w:r w:rsidRPr="00414B30">
        <w:rPr>
          <w:rFonts w:ascii="Times New Roman" w:hAnsi="Times New Roman" w:cs="Times New Roman"/>
          <w:sz w:val="24"/>
          <w:szCs w:val="24"/>
        </w:rPr>
        <w:t xml:space="preserve">Vairale &amp; Wagh (2021) Diversity of Spiders in Microhabitats of a Tropical Reserve Forest of Amravati, Maharashtra, India; </w:t>
      </w:r>
      <w:proofErr w:type="spellStart"/>
      <w:r w:rsidRPr="00414B30">
        <w:rPr>
          <w:rFonts w:ascii="Times New Roman" w:hAnsi="Times New Roman" w:cs="Times New Roman"/>
          <w:sz w:val="24"/>
          <w:szCs w:val="24"/>
        </w:rPr>
        <w:t>Biosc</w:t>
      </w:r>
      <w:proofErr w:type="spellEnd"/>
      <w:r w:rsidRPr="00414B30">
        <w:rPr>
          <w:rFonts w:ascii="Times New Roman" w:hAnsi="Times New Roman" w:cs="Times New Roman"/>
          <w:sz w:val="24"/>
          <w:szCs w:val="24"/>
        </w:rPr>
        <w:t>.</w:t>
      </w:r>
      <w:r w:rsidR="00414B30">
        <w:rPr>
          <w:rFonts w:ascii="Times New Roman" w:hAnsi="Times New Roman" w:cs="Times New Roman"/>
          <w:sz w:val="24"/>
          <w:szCs w:val="24"/>
        </w:rPr>
        <w:t xml:space="preserve"> </w:t>
      </w:r>
      <w:r w:rsidRPr="00414B30">
        <w:rPr>
          <w:rFonts w:ascii="Times New Roman" w:hAnsi="Times New Roman" w:cs="Times New Roman"/>
          <w:sz w:val="24"/>
          <w:szCs w:val="24"/>
        </w:rPr>
        <w:t>Biotech.</w:t>
      </w:r>
      <w:r w:rsidR="00414B30">
        <w:rPr>
          <w:rFonts w:ascii="Times New Roman" w:hAnsi="Times New Roman" w:cs="Times New Roman"/>
          <w:sz w:val="24"/>
          <w:szCs w:val="24"/>
        </w:rPr>
        <w:t xml:space="preserve"> </w:t>
      </w:r>
      <w:r w:rsidRPr="00414B30">
        <w:rPr>
          <w:rFonts w:ascii="Times New Roman" w:hAnsi="Times New Roman" w:cs="Times New Roman"/>
          <w:sz w:val="24"/>
          <w:szCs w:val="24"/>
        </w:rPr>
        <w:t>Res.</w:t>
      </w:r>
      <w:r w:rsidR="00414B30">
        <w:rPr>
          <w:rFonts w:ascii="Times New Roman" w:hAnsi="Times New Roman" w:cs="Times New Roman"/>
          <w:sz w:val="24"/>
          <w:szCs w:val="24"/>
        </w:rPr>
        <w:t xml:space="preserve"> </w:t>
      </w:r>
      <w:r w:rsidRPr="00414B30">
        <w:rPr>
          <w:rFonts w:ascii="Times New Roman" w:hAnsi="Times New Roman" w:cs="Times New Roman"/>
          <w:sz w:val="24"/>
          <w:szCs w:val="24"/>
        </w:rPr>
        <w:t>Comm. Vol 14 No (1); Pp 446-45</w:t>
      </w:r>
    </w:p>
    <w:p w14:paraId="5393C144" w14:textId="7A7DA9FB" w:rsidR="00A14A89" w:rsidRPr="00752A61" w:rsidRDefault="00A14A89" w:rsidP="00D83B44">
      <w:pPr>
        <w:pStyle w:val="ListParagraph"/>
        <w:numPr>
          <w:ilvl w:val="0"/>
          <w:numId w:val="1"/>
        </w:numPr>
        <w:spacing w:line="360" w:lineRule="auto"/>
        <w:jc w:val="both"/>
        <w:rPr>
          <w:rFonts w:ascii="Times New Roman" w:hAnsi="Times New Roman" w:cs="Times New Roman"/>
          <w:sz w:val="24"/>
          <w:szCs w:val="24"/>
          <w:highlight w:val="red"/>
        </w:rPr>
      </w:pPr>
      <w:r w:rsidRPr="00752A61">
        <w:rPr>
          <w:rFonts w:ascii="Times New Roman" w:hAnsi="Times New Roman" w:cs="Times New Roman"/>
          <w:sz w:val="24"/>
          <w:szCs w:val="24"/>
          <w:highlight w:val="red"/>
        </w:rPr>
        <w:t xml:space="preserve">Uetz et al. (1999.) GUILD STRUCTURE OF SPIDERS IN MAJOR CROPS; The Journal of Arachnology 27:270–280 </w:t>
      </w:r>
    </w:p>
    <w:p w14:paraId="1E1F47B5" w14:textId="10C3A47B" w:rsidR="00F36AB7" w:rsidRPr="00414B30" w:rsidRDefault="00455D9B" w:rsidP="00F36AB7">
      <w:pPr>
        <w:pStyle w:val="ListParagraph"/>
        <w:numPr>
          <w:ilvl w:val="0"/>
          <w:numId w:val="1"/>
        </w:numPr>
        <w:rPr>
          <w:rFonts w:ascii="Times New Roman" w:hAnsi="Times New Roman" w:cs="Times New Roman"/>
          <w:sz w:val="24"/>
          <w:szCs w:val="24"/>
        </w:rPr>
      </w:pPr>
      <w:r w:rsidRPr="00414B30">
        <w:rPr>
          <w:rFonts w:ascii="Times New Roman" w:hAnsi="Times New Roman" w:cs="Times New Roman"/>
          <w:sz w:val="24"/>
          <w:szCs w:val="24"/>
        </w:rPr>
        <w:t>Wankhade</w:t>
      </w:r>
      <w:r w:rsidR="00F36AB7" w:rsidRPr="00414B30">
        <w:rPr>
          <w:rFonts w:ascii="Times New Roman" w:hAnsi="Times New Roman" w:cs="Times New Roman"/>
          <w:sz w:val="24"/>
          <w:szCs w:val="24"/>
        </w:rPr>
        <w:t xml:space="preserve">, </w:t>
      </w:r>
      <w:r w:rsidR="00BC4B15">
        <w:rPr>
          <w:rFonts w:ascii="Times New Roman" w:hAnsi="Times New Roman" w:cs="Times New Roman"/>
          <w:sz w:val="24"/>
          <w:szCs w:val="24"/>
        </w:rPr>
        <w:t>et al.</w:t>
      </w:r>
      <w:r w:rsidR="00F36AB7" w:rsidRPr="00414B30">
        <w:rPr>
          <w:rFonts w:ascii="Times New Roman" w:hAnsi="Times New Roman" w:cs="Times New Roman"/>
          <w:sz w:val="24"/>
          <w:szCs w:val="24"/>
        </w:rPr>
        <w:t xml:space="preserve"> </w:t>
      </w:r>
      <w:bookmarkStart w:id="30" w:name="_Hlk226133657"/>
      <w:r w:rsidR="00F36AB7" w:rsidRPr="00414B30">
        <w:rPr>
          <w:rFonts w:ascii="Times New Roman" w:hAnsi="Times New Roman" w:cs="Times New Roman"/>
          <w:sz w:val="24"/>
          <w:szCs w:val="24"/>
        </w:rPr>
        <w:t xml:space="preserve">(2013). </w:t>
      </w:r>
      <w:bookmarkEnd w:id="30"/>
      <w:r w:rsidR="00F36AB7" w:rsidRPr="00414B30">
        <w:rPr>
          <w:rFonts w:ascii="Times New Roman" w:hAnsi="Times New Roman" w:cs="Times New Roman"/>
          <w:sz w:val="24"/>
          <w:szCs w:val="24"/>
        </w:rPr>
        <w:t>Diversity and guild structure of Spider fauna at Sawanga-Vithoba Lake (Malkhed Project) area in Pohara forest district Amravati, Maharashtra, India. International Journal of Zoology and Research. ISSN 2278–8816 Vol.3, Issue 1, Pp.7-16</w:t>
      </w:r>
    </w:p>
    <w:p w14:paraId="196CCF78" w14:textId="3935AE62" w:rsidR="00BC4B15" w:rsidRPr="00BC4B15" w:rsidRDefault="00BC4B15" w:rsidP="00177A95">
      <w:pPr>
        <w:pStyle w:val="ListParagraph"/>
        <w:numPr>
          <w:ilvl w:val="0"/>
          <w:numId w:val="1"/>
        </w:numPr>
        <w:jc w:val="both"/>
        <w:rPr>
          <w:rFonts w:ascii="Times New Roman" w:hAnsi="Times New Roman" w:cs="Times New Roman"/>
          <w:sz w:val="24"/>
          <w:szCs w:val="24"/>
        </w:rPr>
      </w:pPr>
      <w:r w:rsidRPr="00BC4B15">
        <w:rPr>
          <w:rFonts w:ascii="Times New Roman" w:hAnsi="Times New Roman" w:cs="Times New Roman"/>
          <w:sz w:val="24"/>
          <w:szCs w:val="24"/>
        </w:rPr>
        <w:t xml:space="preserve">Wankhade, V. W., and Manwar, N. (2016). </w:t>
      </w:r>
      <w:proofErr w:type="spellStart"/>
      <w:r w:rsidRPr="00BC4B15">
        <w:rPr>
          <w:rFonts w:ascii="Times New Roman" w:hAnsi="Times New Roman" w:cs="Times New Roman"/>
          <w:sz w:val="24"/>
          <w:szCs w:val="24"/>
        </w:rPr>
        <w:t>Explorativestudy</w:t>
      </w:r>
      <w:proofErr w:type="spellEnd"/>
      <w:r w:rsidRPr="00BC4B15">
        <w:rPr>
          <w:rFonts w:ascii="Times New Roman" w:hAnsi="Times New Roman" w:cs="Times New Roman"/>
          <w:sz w:val="24"/>
          <w:szCs w:val="24"/>
        </w:rPr>
        <w:t xml:space="preserve"> on the diversity and Characteristics of Spider Families, International Journal of Zoology and Research </w:t>
      </w:r>
    </w:p>
    <w:p w14:paraId="0C99F31A" w14:textId="7E5FED15" w:rsidR="00BC4B15" w:rsidRDefault="00BC4B15" w:rsidP="00BC4B15">
      <w:pPr>
        <w:pStyle w:val="ListParagraph"/>
        <w:numPr>
          <w:ilvl w:val="0"/>
          <w:numId w:val="1"/>
        </w:numPr>
        <w:jc w:val="both"/>
        <w:rPr>
          <w:rFonts w:ascii="Times New Roman" w:hAnsi="Times New Roman" w:cs="Times New Roman"/>
          <w:sz w:val="24"/>
          <w:szCs w:val="24"/>
        </w:rPr>
      </w:pPr>
      <w:r w:rsidRPr="00BC4B15">
        <w:rPr>
          <w:rFonts w:ascii="Times New Roman" w:hAnsi="Times New Roman" w:cs="Times New Roman"/>
          <w:sz w:val="24"/>
          <w:szCs w:val="24"/>
        </w:rPr>
        <w:t>(IJZR), ISSN(E): 2278-8824, Vol. 6, Issue 1, 15-2</w:t>
      </w:r>
    </w:p>
    <w:p w14:paraId="2ADCB54D" w14:textId="5D11BD59" w:rsidR="003A307E" w:rsidRPr="00414B30" w:rsidRDefault="003A307E" w:rsidP="003A307E">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 xml:space="preserve">Wise, D.H. </w:t>
      </w:r>
      <w:r w:rsidR="00BC4B15">
        <w:rPr>
          <w:rFonts w:ascii="Times New Roman" w:hAnsi="Times New Roman" w:cs="Times New Roman"/>
          <w:sz w:val="24"/>
          <w:szCs w:val="24"/>
        </w:rPr>
        <w:t>(</w:t>
      </w:r>
      <w:r w:rsidRPr="00414B30">
        <w:rPr>
          <w:rFonts w:ascii="Times New Roman" w:hAnsi="Times New Roman" w:cs="Times New Roman"/>
          <w:sz w:val="24"/>
          <w:szCs w:val="24"/>
        </w:rPr>
        <w:t>1993</w:t>
      </w:r>
      <w:r w:rsidR="00BC4B15">
        <w:rPr>
          <w:rFonts w:ascii="Times New Roman" w:hAnsi="Times New Roman" w:cs="Times New Roman"/>
          <w:sz w:val="24"/>
          <w:szCs w:val="24"/>
        </w:rPr>
        <w:t>)</w:t>
      </w:r>
      <w:r w:rsidRPr="00414B30">
        <w:rPr>
          <w:rFonts w:ascii="Times New Roman" w:hAnsi="Times New Roman" w:cs="Times New Roman"/>
          <w:sz w:val="24"/>
          <w:szCs w:val="24"/>
        </w:rPr>
        <w:t xml:space="preserve"> Spiders in Ecological Webs. Cambridge University Press, Cambridge, UK.</w:t>
      </w:r>
    </w:p>
    <w:p w14:paraId="7024214A" w14:textId="77777777" w:rsidR="003A307E" w:rsidRPr="00414B30" w:rsidRDefault="003A307E" w:rsidP="003A307E">
      <w:pPr>
        <w:pStyle w:val="ListParagraph"/>
        <w:numPr>
          <w:ilvl w:val="0"/>
          <w:numId w:val="1"/>
        </w:numPr>
        <w:jc w:val="both"/>
        <w:rPr>
          <w:rFonts w:ascii="Times New Roman" w:hAnsi="Times New Roman" w:cs="Times New Roman"/>
          <w:sz w:val="24"/>
          <w:szCs w:val="24"/>
        </w:rPr>
      </w:pPr>
      <w:r w:rsidRPr="00414B30">
        <w:rPr>
          <w:rFonts w:ascii="Times New Roman" w:hAnsi="Times New Roman" w:cs="Times New Roman"/>
          <w:sz w:val="24"/>
          <w:szCs w:val="24"/>
        </w:rPr>
        <w:t xml:space="preserve">(WSC-2025, version-26) </w:t>
      </w:r>
      <w:hyperlink r:id="rId37" w:history="1">
        <w:r w:rsidRPr="00414B30">
          <w:rPr>
            <w:rStyle w:val="Hyperlink"/>
            <w:rFonts w:ascii="Times New Roman" w:hAnsi="Times New Roman" w:cs="Times New Roman"/>
            <w:sz w:val="24"/>
            <w:szCs w:val="24"/>
          </w:rPr>
          <w:t>https://wsc.nmbe.ch/</w:t>
        </w:r>
      </w:hyperlink>
    </w:p>
    <w:p w14:paraId="351DF750" w14:textId="77777777" w:rsidR="003A307E" w:rsidRPr="00414B30" w:rsidRDefault="003A307E" w:rsidP="003A307E">
      <w:pPr>
        <w:pStyle w:val="ListParagraph"/>
        <w:jc w:val="both"/>
        <w:rPr>
          <w:rFonts w:ascii="Times New Roman" w:hAnsi="Times New Roman" w:cs="Times New Roman"/>
          <w:sz w:val="24"/>
          <w:szCs w:val="24"/>
        </w:rPr>
      </w:pPr>
    </w:p>
    <w:p w14:paraId="61F96EBF" w14:textId="77777777" w:rsidR="003A307E" w:rsidRDefault="003A307E" w:rsidP="003A307E">
      <w:pPr>
        <w:pStyle w:val="ListParagraph"/>
        <w:spacing w:line="360" w:lineRule="auto"/>
        <w:jc w:val="both"/>
        <w:rPr>
          <w:sz w:val="24"/>
          <w:szCs w:val="24"/>
        </w:rPr>
      </w:pPr>
    </w:p>
    <w:p w14:paraId="7FB91B80" w14:textId="76F5464D" w:rsidR="00464FBA" w:rsidRPr="00464FBA" w:rsidRDefault="00464FBA" w:rsidP="00464FBA">
      <w:pPr>
        <w:pStyle w:val="ListParagraph"/>
        <w:spacing w:after="0" w:line="240" w:lineRule="auto"/>
        <w:rPr>
          <w:rFonts w:ascii="Times New Roman" w:eastAsia="Times New Roman" w:hAnsi="Times New Roman" w:cs="Times New Roman"/>
          <w:kern w:val="0"/>
          <w:sz w:val="24"/>
          <w:szCs w:val="24"/>
          <w:lang w:val="en-IN" w:eastAsia="en-IN"/>
          <w14:ligatures w14:val="none"/>
        </w:rPr>
      </w:pPr>
      <w:r w:rsidRPr="00464FBA">
        <w:rPr>
          <w:rFonts w:ascii="Times New Roman" w:eastAsia="Times New Roman" w:hAnsi="Times New Roman" w:cs="Times New Roman"/>
          <w:kern w:val="0"/>
          <w:sz w:val="24"/>
          <w:szCs w:val="24"/>
          <w:lang w:val="en-IN" w:eastAsia="en-IN"/>
          <w14:ligatures w14:val="none"/>
        </w:rPr>
        <w:t xml:space="preserve"> </w:t>
      </w:r>
    </w:p>
    <w:p w14:paraId="6A723668" w14:textId="26512801" w:rsidR="00464FBA" w:rsidRPr="00464FBA" w:rsidRDefault="00464FBA" w:rsidP="00464FBA">
      <w:pPr>
        <w:pStyle w:val="ListParagraph"/>
        <w:spacing w:after="0" w:line="450" w:lineRule="atLeast"/>
        <w:outlineLvl w:val="0"/>
        <w:rPr>
          <w:rFonts w:ascii="Bahnschrift" w:eastAsia="Times New Roman" w:hAnsi="Bahnschrift" w:cs="Times New Roman"/>
          <w:b/>
          <w:bCs/>
          <w:kern w:val="36"/>
          <w:sz w:val="36"/>
          <w:szCs w:val="36"/>
          <w:lang w:val="en-IN" w:eastAsia="en-IN"/>
          <w14:ligatures w14:val="none"/>
        </w:rPr>
      </w:pPr>
      <w:r w:rsidRPr="00464FBA">
        <w:rPr>
          <w:rFonts w:ascii="Bahnschrift" w:eastAsia="Times New Roman" w:hAnsi="Bahnschrift" w:cs="Times New Roman"/>
          <w:b/>
          <w:bCs/>
          <w:kern w:val="36"/>
          <w:sz w:val="36"/>
          <w:szCs w:val="36"/>
          <w:lang w:val="en-IN" w:eastAsia="en-IN"/>
          <w14:ligatures w14:val="none"/>
        </w:rPr>
        <w:t xml:space="preserve"> </w:t>
      </w:r>
    </w:p>
    <w:p w14:paraId="504027A2" w14:textId="64B6C822" w:rsidR="00464FBA" w:rsidRPr="00464FBA" w:rsidRDefault="00464FBA" w:rsidP="00464FBA">
      <w:pPr>
        <w:pStyle w:val="ListParagraph"/>
        <w:spacing w:after="0" w:line="450" w:lineRule="atLeast"/>
        <w:outlineLvl w:val="0"/>
        <w:rPr>
          <w:sz w:val="24"/>
          <w:szCs w:val="24"/>
        </w:rPr>
      </w:pPr>
    </w:p>
    <w:sectPr w:rsidR="00464FBA" w:rsidRPr="00464FBA">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873B1" w14:textId="77777777" w:rsidR="007C1A25" w:rsidRDefault="007C1A25" w:rsidP="00F06D08">
      <w:pPr>
        <w:spacing w:after="0" w:line="240" w:lineRule="auto"/>
      </w:pPr>
      <w:r>
        <w:separator/>
      </w:r>
    </w:p>
  </w:endnote>
  <w:endnote w:type="continuationSeparator" w:id="0">
    <w:p w14:paraId="303780CA" w14:textId="77777777" w:rsidR="007C1A25" w:rsidRDefault="007C1A25" w:rsidP="00F06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6B226" w14:textId="77777777" w:rsidR="00F06D08" w:rsidRDefault="00F06D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8EEC1" w14:textId="77777777" w:rsidR="00F06D08" w:rsidRDefault="00F06D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CCB88" w14:textId="77777777" w:rsidR="00F06D08" w:rsidRDefault="00F06D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C9414" w14:textId="77777777" w:rsidR="007C1A25" w:rsidRDefault="007C1A25" w:rsidP="00F06D08">
      <w:pPr>
        <w:spacing w:after="0" w:line="240" w:lineRule="auto"/>
      </w:pPr>
      <w:r>
        <w:separator/>
      </w:r>
    </w:p>
  </w:footnote>
  <w:footnote w:type="continuationSeparator" w:id="0">
    <w:p w14:paraId="4F75B19A" w14:textId="77777777" w:rsidR="007C1A25" w:rsidRDefault="007C1A25" w:rsidP="00F06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C65AA" w14:textId="7D6374E6" w:rsidR="00F06D08" w:rsidRDefault="007C1A25">
    <w:pPr>
      <w:pStyle w:val="Header"/>
    </w:pPr>
    <w:r>
      <w:rPr>
        <w:noProof/>
      </w:rPr>
      <w:pict w14:anchorId="18CFF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97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1CFD1" w14:textId="6122CA61" w:rsidR="00F06D08" w:rsidRDefault="007C1A25">
    <w:pPr>
      <w:pStyle w:val="Header"/>
    </w:pPr>
    <w:r>
      <w:rPr>
        <w:noProof/>
      </w:rPr>
      <w:pict w14:anchorId="77C52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97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47A4A" w14:textId="32C749E4" w:rsidR="00F06D08" w:rsidRDefault="007C1A25">
    <w:pPr>
      <w:pStyle w:val="Header"/>
    </w:pPr>
    <w:r>
      <w:rPr>
        <w:noProof/>
      </w:rPr>
      <w:pict w14:anchorId="49F40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097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C34E43"/>
    <w:multiLevelType w:val="multilevel"/>
    <w:tmpl w:val="6E1EF59A"/>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
    <w:nsid w:val="278C5433"/>
    <w:multiLevelType w:val="hybridMultilevel"/>
    <w:tmpl w:val="C344AAC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4A1C6666"/>
    <w:multiLevelType w:val="hybridMultilevel"/>
    <w:tmpl w:val="6884FC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9CE"/>
    <w:rsid w:val="000061D2"/>
    <w:rsid w:val="00014A05"/>
    <w:rsid w:val="00021401"/>
    <w:rsid w:val="00022BC1"/>
    <w:rsid w:val="00036F7A"/>
    <w:rsid w:val="000558BB"/>
    <w:rsid w:val="00076F34"/>
    <w:rsid w:val="000955FF"/>
    <w:rsid w:val="000A6CC1"/>
    <w:rsid w:val="000C6A06"/>
    <w:rsid w:val="000D79A3"/>
    <w:rsid w:val="000E276E"/>
    <w:rsid w:val="000E3EF2"/>
    <w:rsid w:val="000F21D7"/>
    <w:rsid w:val="00100727"/>
    <w:rsid w:val="00104352"/>
    <w:rsid w:val="00126C02"/>
    <w:rsid w:val="00147391"/>
    <w:rsid w:val="00161E2B"/>
    <w:rsid w:val="001954CE"/>
    <w:rsid w:val="001A0CB0"/>
    <w:rsid w:val="001D6726"/>
    <w:rsid w:val="001D6DA6"/>
    <w:rsid w:val="001E06C2"/>
    <w:rsid w:val="001E1552"/>
    <w:rsid w:val="001E606A"/>
    <w:rsid w:val="00207F15"/>
    <w:rsid w:val="00215FE3"/>
    <w:rsid w:val="0022130D"/>
    <w:rsid w:val="00221913"/>
    <w:rsid w:val="00223047"/>
    <w:rsid w:val="00224C40"/>
    <w:rsid w:val="00225B86"/>
    <w:rsid w:val="0022604B"/>
    <w:rsid w:val="00271518"/>
    <w:rsid w:val="00281E8D"/>
    <w:rsid w:val="00296F54"/>
    <w:rsid w:val="00297440"/>
    <w:rsid w:val="002A36ED"/>
    <w:rsid w:val="002B7DAB"/>
    <w:rsid w:val="002C2966"/>
    <w:rsid w:val="002D12A3"/>
    <w:rsid w:val="002E1961"/>
    <w:rsid w:val="002E6C97"/>
    <w:rsid w:val="002F285D"/>
    <w:rsid w:val="002F57A7"/>
    <w:rsid w:val="002F6048"/>
    <w:rsid w:val="00312F05"/>
    <w:rsid w:val="00323B03"/>
    <w:rsid w:val="00325EA7"/>
    <w:rsid w:val="00330144"/>
    <w:rsid w:val="00337920"/>
    <w:rsid w:val="00341F80"/>
    <w:rsid w:val="003545F4"/>
    <w:rsid w:val="00397C73"/>
    <w:rsid w:val="003A2581"/>
    <w:rsid w:val="003A307E"/>
    <w:rsid w:val="003A36D0"/>
    <w:rsid w:val="003C5B0D"/>
    <w:rsid w:val="00410381"/>
    <w:rsid w:val="004145F3"/>
    <w:rsid w:val="00414B30"/>
    <w:rsid w:val="004242FD"/>
    <w:rsid w:val="0042754C"/>
    <w:rsid w:val="00447802"/>
    <w:rsid w:val="00455D9B"/>
    <w:rsid w:val="00457003"/>
    <w:rsid w:val="00464FBA"/>
    <w:rsid w:val="00487FFC"/>
    <w:rsid w:val="004B156C"/>
    <w:rsid w:val="004B70E7"/>
    <w:rsid w:val="004B74CA"/>
    <w:rsid w:val="004E536F"/>
    <w:rsid w:val="004F6CA1"/>
    <w:rsid w:val="005016EB"/>
    <w:rsid w:val="00503D2A"/>
    <w:rsid w:val="005044B3"/>
    <w:rsid w:val="0052669A"/>
    <w:rsid w:val="00530FFC"/>
    <w:rsid w:val="00541ECC"/>
    <w:rsid w:val="005558B4"/>
    <w:rsid w:val="0057392B"/>
    <w:rsid w:val="00595030"/>
    <w:rsid w:val="005955AA"/>
    <w:rsid w:val="005A58ED"/>
    <w:rsid w:val="005B594B"/>
    <w:rsid w:val="005D2597"/>
    <w:rsid w:val="005E2C94"/>
    <w:rsid w:val="005E77DE"/>
    <w:rsid w:val="005F1B47"/>
    <w:rsid w:val="005F3AC6"/>
    <w:rsid w:val="00604D79"/>
    <w:rsid w:val="00651D0E"/>
    <w:rsid w:val="0065274B"/>
    <w:rsid w:val="00657478"/>
    <w:rsid w:val="006654FC"/>
    <w:rsid w:val="00672464"/>
    <w:rsid w:val="00681D59"/>
    <w:rsid w:val="00695BB4"/>
    <w:rsid w:val="006A108C"/>
    <w:rsid w:val="006A26D1"/>
    <w:rsid w:val="006D062F"/>
    <w:rsid w:val="006E4857"/>
    <w:rsid w:val="00702931"/>
    <w:rsid w:val="00715C04"/>
    <w:rsid w:val="007351DB"/>
    <w:rsid w:val="00752A61"/>
    <w:rsid w:val="007603CA"/>
    <w:rsid w:val="0076525F"/>
    <w:rsid w:val="00766382"/>
    <w:rsid w:val="0078650B"/>
    <w:rsid w:val="00792BA6"/>
    <w:rsid w:val="007954A5"/>
    <w:rsid w:val="00797B7E"/>
    <w:rsid w:val="007C0DF1"/>
    <w:rsid w:val="007C1A25"/>
    <w:rsid w:val="007C7B47"/>
    <w:rsid w:val="007D04E6"/>
    <w:rsid w:val="007E78EC"/>
    <w:rsid w:val="008155B9"/>
    <w:rsid w:val="00877174"/>
    <w:rsid w:val="00882A33"/>
    <w:rsid w:val="00890E16"/>
    <w:rsid w:val="0089105B"/>
    <w:rsid w:val="00892639"/>
    <w:rsid w:val="008A5490"/>
    <w:rsid w:val="008B7AC9"/>
    <w:rsid w:val="008D1FCA"/>
    <w:rsid w:val="008F7698"/>
    <w:rsid w:val="009058FE"/>
    <w:rsid w:val="00932EA3"/>
    <w:rsid w:val="009578F9"/>
    <w:rsid w:val="00957C5A"/>
    <w:rsid w:val="0096305A"/>
    <w:rsid w:val="00975AF8"/>
    <w:rsid w:val="00984340"/>
    <w:rsid w:val="009C42EE"/>
    <w:rsid w:val="009C79CE"/>
    <w:rsid w:val="009F12EB"/>
    <w:rsid w:val="00A02BC7"/>
    <w:rsid w:val="00A14A89"/>
    <w:rsid w:val="00A320C8"/>
    <w:rsid w:val="00A36599"/>
    <w:rsid w:val="00A6384C"/>
    <w:rsid w:val="00A64D7F"/>
    <w:rsid w:val="00A655C4"/>
    <w:rsid w:val="00A7203E"/>
    <w:rsid w:val="00A72592"/>
    <w:rsid w:val="00A957F8"/>
    <w:rsid w:val="00A967F4"/>
    <w:rsid w:val="00AA0235"/>
    <w:rsid w:val="00AB050C"/>
    <w:rsid w:val="00AB50E3"/>
    <w:rsid w:val="00AC1CDE"/>
    <w:rsid w:val="00AD673C"/>
    <w:rsid w:val="00AD6B8F"/>
    <w:rsid w:val="00AD7070"/>
    <w:rsid w:val="00AE0CF0"/>
    <w:rsid w:val="00B1122F"/>
    <w:rsid w:val="00B747A4"/>
    <w:rsid w:val="00B76FA1"/>
    <w:rsid w:val="00B874EE"/>
    <w:rsid w:val="00B90AA4"/>
    <w:rsid w:val="00B91074"/>
    <w:rsid w:val="00B91D28"/>
    <w:rsid w:val="00BA1A68"/>
    <w:rsid w:val="00BC092F"/>
    <w:rsid w:val="00BC4B15"/>
    <w:rsid w:val="00C175EE"/>
    <w:rsid w:val="00C234E7"/>
    <w:rsid w:val="00C26FBD"/>
    <w:rsid w:val="00C32DA1"/>
    <w:rsid w:val="00C746BD"/>
    <w:rsid w:val="00C83A0D"/>
    <w:rsid w:val="00C92497"/>
    <w:rsid w:val="00CB4E93"/>
    <w:rsid w:val="00CB5F89"/>
    <w:rsid w:val="00CB75CD"/>
    <w:rsid w:val="00CD5EDA"/>
    <w:rsid w:val="00CF3ED8"/>
    <w:rsid w:val="00D4569F"/>
    <w:rsid w:val="00D52278"/>
    <w:rsid w:val="00D6352B"/>
    <w:rsid w:val="00D64F02"/>
    <w:rsid w:val="00D67DF4"/>
    <w:rsid w:val="00D729EB"/>
    <w:rsid w:val="00DA20DF"/>
    <w:rsid w:val="00DD2DC9"/>
    <w:rsid w:val="00DE1E00"/>
    <w:rsid w:val="00DE44F4"/>
    <w:rsid w:val="00E26391"/>
    <w:rsid w:val="00E27E1F"/>
    <w:rsid w:val="00E31768"/>
    <w:rsid w:val="00E343F0"/>
    <w:rsid w:val="00E466F4"/>
    <w:rsid w:val="00E54FF6"/>
    <w:rsid w:val="00E5653A"/>
    <w:rsid w:val="00E65AE7"/>
    <w:rsid w:val="00E71254"/>
    <w:rsid w:val="00E736AC"/>
    <w:rsid w:val="00E77102"/>
    <w:rsid w:val="00EC15FA"/>
    <w:rsid w:val="00ED361B"/>
    <w:rsid w:val="00EE300F"/>
    <w:rsid w:val="00EF1C21"/>
    <w:rsid w:val="00F06D08"/>
    <w:rsid w:val="00F23459"/>
    <w:rsid w:val="00F25510"/>
    <w:rsid w:val="00F36AB7"/>
    <w:rsid w:val="00F43288"/>
    <w:rsid w:val="00F538ED"/>
    <w:rsid w:val="00F768C1"/>
    <w:rsid w:val="00F84274"/>
    <w:rsid w:val="00F84778"/>
    <w:rsid w:val="00F95CD2"/>
    <w:rsid w:val="00FA4141"/>
    <w:rsid w:val="00FC3DDC"/>
    <w:rsid w:val="00FD0E30"/>
    <w:rsid w:val="00FF5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F23FD4"/>
  <w15:chartTrackingRefBased/>
  <w15:docId w15:val="{C626FA97-5F7C-410C-A419-E72A72361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64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42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84274"/>
    <w:rPr>
      <w:i/>
      <w:iCs/>
    </w:rPr>
  </w:style>
  <w:style w:type="paragraph" w:styleId="NormalWeb">
    <w:name w:val="Normal (Web)"/>
    <w:basedOn w:val="Normal"/>
    <w:uiPriority w:val="99"/>
    <w:unhideWhenUsed/>
    <w:rsid w:val="00F25510"/>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paragraph" w:styleId="ListParagraph">
    <w:name w:val="List Paragraph"/>
    <w:basedOn w:val="Normal"/>
    <w:uiPriority w:val="34"/>
    <w:qFormat/>
    <w:rsid w:val="002F57A7"/>
    <w:pPr>
      <w:ind w:left="720"/>
      <w:contextualSpacing/>
    </w:pPr>
  </w:style>
  <w:style w:type="character" w:customStyle="1" w:styleId="a">
    <w:name w:val="_"/>
    <w:basedOn w:val="DefaultParagraphFont"/>
    <w:rsid w:val="00487FFC"/>
  </w:style>
  <w:style w:type="character" w:customStyle="1" w:styleId="ff3">
    <w:name w:val="ff3"/>
    <w:basedOn w:val="DefaultParagraphFont"/>
    <w:rsid w:val="00487FFC"/>
  </w:style>
  <w:style w:type="character" w:customStyle="1" w:styleId="wsb6">
    <w:name w:val="wsb6"/>
    <w:basedOn w:val="DefaultParagraphFont"/>
    <w:rsid w:val="00487FFC"/>
  </w:style>
  <w:style w:type="character" w:customStyle="1" w:styleId="Heading1Char">
    <w:name w:val="Heading 1 Char"/>
    <w:basedOn w:val="DefaultParagraphFont"/>
    <w:link w:val="Heading1"/>
    <w:uiPriority w:val="9"/>
    <w:rsid w:val="00464FBA"/>
    <w:rPr>
      <w:rFonts w:ascii="Times New Roman" w:eastAsia="Times New Roman" w:hAnsi="Times New Roman" w:cs="Times New Roman"/>
      <w:b/>
      <w:bCs/>
      <w:kern w:val="36"/>
      <w:sz w:val="48"/>
      <w:szCs w:val="48"/>
      <w:lang w:val="en-IN" w:eastAsia="en-IN"/>
      <w14:ligatures w14:val="none"/>
    </w:rPr>
  </w:style>
  <w:style w:type="character" w:styleId="Hyperlink">
    <w:name w:val="Hyperlink"/>
    <w:basedOn w:val="DefaultParagraphFont"/>
    <w:uiPriority w:val="99"/>
    <w:semiHidden/>
    <w:unhideWhenUsed/>
    <w:rsid w:val="00464FBA"/>
    <w:rPr>
      <w:color w:val="0000FF"/>
      <w:u w:val="single"/>
    </w:rPr>
  </w:style>
  <w:style w:type="character" w:customStyle="1" w:styleId="name">
    <w:name w:val="name"/>
    <w:basedOn w:val="DefaultParagraphFont"/>
    <w:rsid w:val="00464FBA"/>
  </w:style>
  <w:style w:type="paragraph" w:styleId="Header">
    <w:name w:val="header"/>
    <w:basedOn w:val="Normal"/>
    <w:link w:val="HeaderChar"/>
    <w:uiPriority w:val="99"/>
    <w:unhideWhenUsed/>
    <w:rsid w:val="00F06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D08"/>
  </w:style>
  <w:style w:type="paragraph" w:styleId="Footer">
    <w:name w:val="footer"/>
    <w:basedOn w:val="Normal"/>
    <w:link w:val="FooterChar"/>
    <w:uiPriority w:val="99"/>
    <w:unhideWhenUsed/>
    <w:rsid w:val="00F06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1077">
      <w:bodyDiv w:val="1"/>
      <w:marLeft w:val="0"/>
      <w:marRight w:val="0"/>
      <w:marTop w:val="0"/>
      <w:marBottom w:val="0"/>
      <w:divBdr>
        <w:top w:val="none" w:sz="0" w:space="0" w:color="auto"/>
        <w:left w:val="none" w:sz="0" w:space="0" w:color="auto"/>
        <w:bottom w:val="none" w:sz="0" w:space="0" w:color="auto"/>
        <w:right w:val="none" w:sz="0" w:space="0" w:color="auto"/>
      </w:divBdr>
    </w:div>
    <w:div w:id="222377075">
      <w:bodyDiv w:val="1"/>
      <w:marLeft w:val="0"/>
      <w:marRight w:val="0"/>
      <w:marTop w:val="0"/>
      <w:marBottom w:val="0"/>
      <w:divBdr>
        <w:top w:val="none" w:sz="0" w:space="0" w:color="auto"/>
        <w:left w:val="none" w:sz="0" w:space="0" w:color="auto"/>
        <w:bottom w:val="none" w:sz="0" w:space="0" w:color="auto"/>
        <w:right w:val="none" w:sz="0" w:space="0" w:color="auto"/>
      </w:divBdr>
    </w:div>
    <w:div w:id="224025649">
      <w:bodyDiv w:val="1"/>
      <w:marLeft w:val="0"/>
      <w:marRight w:val="0"/>
      <w:marTop w:val="0"/>
      <w:marBottom w:val="0"/>
      <w:divBdr>
        <w:top w:val="none" w:sz="0" w:space="0" w:color="auto"/>
        <w:left w:val="none" w:sz="0" w:space="0" w:color="auto"/>
        <w:bottom w:val="none" w:sz="0" w:space="0" w:color="auto"/>
        <w:right w:val="none" w:sz="0" w:space="0" w:color="auto"/>
      </w:divBdr>
    </w:div>
    <w:div w:id="227308511">
      <w:bodyDiv w:val="1"/>
      <w:marLeft w:val="0"/>
      <w:marRight w:val="0"/>
      <w:marTop w:val="0"/>
      <w:marBottom w:val="0"/>
      <w:divBdr>
        <w:top w:val="none" w:sz="0" w:space="0" w:color="auto"/>
        <w:left w:val="none" w:sz="0" w:space="0" w:color="auto"/>
        <w:bottom w:val="none" w:sz="0" w:space="0" w:color="auto"/>
        <w:right w:val="none" w:sz="0" w:space="0" w:color="auto"/>
      </w:divBdr>
    </w:div>
    <w:div w:id="446659584">
      <w:bodyDiv w:val="1"/>
      <w:marLeft w:val="0"/>
      <w:marRight w:val="0"/>
      <w:marTop w:val="0"/>
      <w:marBottom w:val="0"/>
      <w:divBdr>
        <w:top w:val="none" w:sz="0" w:space="0" w:color="auto"/>
        <w:left w:val="none" w:sz="0" w:space="0" w:color="auto"/>
        <w:bottom w:val="none" w:sz="0" w:space="0" w:color="auto"/>
        <w:right w:val="none" w:sz="0" w:space="0" w:color="auto"/>
      </w:divBdr>
    </w:div>
    <w:div w:id="479034305">
      <w:bodyDiv w:val="1"/>
      <w:marLeft w:val="0"/>
      <w:marRight w:val="0"/>
      <w:marTop w:val="0"/>
      <w:marBottom w:val="0"/>
      <w:divBdr>
        <w:top w:val="none" w:sz="0" w:space="0" w:color="auto"/>
        <w:left w:val="none" w:sz="0" w:space="0" w:color="auto"/>
        <w:bottom w:val="none" w:sz="0" w:space="0" w:color="auto"/>
        <w:right w:val="none" w:sz="0" w:space="0" w:color="auto"/>
      </w:divBdr>
    </w:div>
    <w:div w:id="627975248">
      <w:bodyDiv w:val="1"/>
      <w:marLeft w:val="0"/>
      <w:marRight w:val="0"/>
      <w:marTop w:val="0"/>
      <w:marBottom w:val="0"/>
      <w:divBdr>
        <w:top w:val="none" w:sz="0" w:space="0" w:color="auto"/>
        <w:left w:val="none" w:sz="0" w:space="0" w:color="auto"/>
        <w:bottom w:val="none" w:sz="0" w:space="0" w:color="auto"/>
        <w:right w:val="none" w:sz="0" w:space="0" w:color="auto"/>
      </w:divBdr>
      <w:divsChild>
        <w:div w:id="494225451">
          <w:marLeft w:val="0"/>
          <w:marRight w:val="0"/>
          <w:marTop w:val="0"/>
          <w:marBottom w:val="150"/>
          <w:divBdr>
            <w:top w:val="none" w:sz="0" w:space="0" w:color="auto"/>
            <w:left w:val="none" w:sz="0" w:space="0" w:color="auto"/>
            <w:bottom w:val="none" w:sz="0" w:space="0" w:color="auto"/>
            <w:right w:val="none" w:sz="0" w:space="0" w:color="auto"/>
          </w:divBdr>
        </w:div>
      </w:divsChild>
    </w:div>
    <w:div w:id="759716908">
      <w:bodyDiv w:val="1"/>
      <w:marLeft w:val="0"/>
      <w:marRight w:val="0"/>
      <w:marTop w:val="0"/>
      <w:marBottom w:val="0"/>
      <w:divBdr>
        <w:top w:val="none" w:sz="0" w:space="0" w:color="auto"/>
        <w:left w:val="none" w:sz="0" w:space="0" w:color="auto"/>
        <w:bottom w:val="none" w:sz="0" w:space="0" w:color="auto"/>
        <w:right w:val="none" w:sz="0" w:space="0" w:color="auto"/>
      </w:divBdr>
      <w:divsChild>
        <w:div w:id="163398615">
          <w:marLeft w:val="0"/>
          <w:marRight w:val="0"/>
          <w:marTop w:val="0"/>
          <w:marBottom w:val="0"/>
          <w:divBdr>
            <w:top w:val="none" w:sz="0" w:space="0" w:color="auto"/>
            <w:left w:val="none" w:sz="0" w:space="0" w:color="auto"/>
            <w:bottom w:val="none" w:sz="0" w:space="0" w:color="auto"/>
            <w:right w:val="none" w:sz="0" w:space="0" w:color="auto"/>
          </w:divBdr>
          <w:divsChild>
            <w:div w:id="261455567">
              <w:marLeft w:val="0"/>
              <w:marRight w:val="0"/>
              <w:marTop w:val="0"/>
              <w:marBottom w:val="0"/>
              <w:divBdr>
                <w:top w:val="none" w:sz="0" w:space="0" w:color="auto"/>
                <w:left w:val="none" w:sz="0" w:space="0" w:color="auto"/>
                <w:bottom w:val="none" w:sz="0" w:space="0" w:color="auto"/>
                <w:right w:val="none" w:sz="0" w:space="0" w:color="auto"/>
              </w:divBdr>
            </w:div>
          </w:divsChild>
        </w:div>
        <w:div w:id="788549956">
          <w:marLeft w:val="0"/>
          <w:marRight w:val="0"/>
          <w:marTop w:val="0"/>
          <w:marBottom w:val="0"/>
          <w:divBdr>
            <w:top w:val="none" w:sz="0" w:space="0" w:color="auto"/>
            <w:left w:val="none" w:sz="0" w:space="0" w:color="auto"/>
            <w:bottom w:val="none" w:sz="0" w:space="0" w:color="auto"/>
            <w:right w:val="none" w:sz="0" w:space="0" w:color="auto"/>
          </w:divBdr>
          <w:divsChild>
            <w:div w:id="7392554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4915013">
      <w:bodyDiv w:val="1"/>
      <w:marLeft w:val="0"/>
      <w:marRight w:val="0"/>
      <w:marTop w:val="0"/>
      <w:marBottom w:val="0"/>
      <w:divBdr>
        <w:top w:val="none" w:sz="0" w:space="0" w:color="auto"/>
        <w:left w:val="none" w:sz="0" w:space="0" w:color="auto"/>
        <w:bottom w:val="none" w:sz="0" w:space="0" w:color="auto"/>
        <w:right w:val="none" w:sz="0" w:space="0" w:color="auto"/>
      </w:divBdr>
    </w:div>
    <w:div w:id="201372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ustomXml" Target="ink/ink5.xml"/><Relationship Id="rId26" Type="http://schemas.openxmlformats.org/officeDocument/2006/relationships/image" Target="media/image9.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customXml" Target="ink/ink7.xml"/><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customXml" Target="ink/ink1.xml"/><Relationship Id="rId17" Type="http://schemas.openxmlformats.org/officeDocument/2006/relationships/customXml" Target="ink/ink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customXml" Target="ink/ink3.xml"/><Relationship Id="rId20" Type="http://schemas.openxmlformats.org/officeDocument/2006/relationships/image" Target="media/image8.png"/><Relationship Id="rId29" Type="http://schemas.openxmlformats.org/officeDocument/2006/relationships/image" Target="media/image12.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ink/ink10.xml"/><Relationship Id="rId32" Type="http://schemas.openxmlformats.org/officeDocument/2006/relationships/image" Target="media/image15.jpeg"/><Relationship Id="rId37" Type="http://schemas.openxmlformats.org/officeDocument/2006/relationships/hyperlink" Target="https://wsc.nmbe.ch/"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ink/ink9.xml"/><Relationship Id="rId28" Type="http://schemas.openxmlformats.org/officeDocument/2006/relationships/image" Target="media/image11.jpeg"/><Relationship Id="rId36"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customXml" Target="ink/ink6.xm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2.xml"/><Relationship Id="rId22" Type="http://schemas.openxmlformats.org/officeDocument/2006/relationships/customXml" Target="ink/ink8.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Sheet1!$D$1</c:f>
              <c:strCache>
                <c:ptCount val="1"/>
                <c:pt idx="0">
                  <c:v>Number of species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E1E-4418-9D9B-2548E4BDD43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E1E-4418-9D9B-2548E4BDD43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E1E-4418-9D9B-2548E4BDD437}"/>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E1E-4418-9D9B-2548E4BDD437}"/>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E1E-4418-9D9B-2548E4BDD437}"/>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9E1E-4418-9D9B-2548E4BDD43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9E1E-4418-9D9B-2548E4BDD43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9E1E-4418-9D9B-2548E4BDD43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9E1E-4418-9D9B-2548E4BDD437}"/>
              </c:ext>
            </c:extLst>
          </c:dPt>
          <c:dLbls>
            <c:dLbl>
              <c:idx val="0"/>
              <c:layout>
                <c:manualLayout>
                  <c:x val="-3.4579615048118982E-2"/>
                  <c:y val="5.2413604549431322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9E1E-4418-9D9B-2548E4BDD437}"/>
                </c:ext>
                <c:ext xmlns:c15="http://schemas.microsoft.com/office/drawing/2012/chart" uri="{CE6537A1-D6FC-4f65-9D91-7224C49458BB}"/>
              </c:extLst>
            </c:dLbl>
            <c:dLbl>
              <c:idx val="1"/>
              <c:layout>
                <c:manualLayout>
                  <c:x val="-4.5978783902012252E-2"/>
                  <c:y val="-4.3638451443569551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9E1E-4418-9D9B-2548E4BDD437}"/>
                </c:ext>
                <c:ext xmlns:c15="http://schemas.microsoft.com/office/drawing/2012/chart" uri="{CE6537A1-D6FC-4f65-9D91-7224C49458BB}"/>
              </c:extLst>
            </c:dLbl>
            <c:dLbl>
              <c:idx val="2"/>
              <c:layout>
                <c:manualLayout>
                  <c:x val="-4.2696412948381453E-2"/>
                  <c:y val="-4.6196412948381449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9E1E-4418-9D9B-2548E4BDD437}"/>
                </c:ext>
                <c:ext xmlns:c15="http://schemas.microsoft.com/office/drawing/2012/chart" uri="{CE6537A1-D6FC-4f65-9D91-7224C49458BB}"/>
              </c:extLst>
            </c:dLbl>
            <c:dLbl>
              <c:idx val="3"/>
              <c:layout>
                <c:manualLayout>
                  <c:x val="-5.0171259842519633E-2"/>
                  <c:y val="-0.11693934091571886"/>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9E1E-4418-9D9B-2548E4BDD437}"/>
                </c:ext>
                <c:ext xmlns:c15="http://schemas.microsoft.com/office/drawing/2012/chart" uri="{CE6537A1-D6FC-4f65-9D91-7224C49458BB}"/>
              </c:extLst>
            </c:dLbl>
            <c:dLbl>
              <c:idx val="4"/>
              <c:layout>
                <c:manualLayout>
                  <c:x val="2.0029308836395452E-2"/>
                  <c:y val="-6.7634514435695542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9E1E-4418-9D9B-2548E4BDD437}"/>
                </c:ext>
                <c:ext xmlns:c15="http://schemas.microsoft.com/office/drawing/2012/chart" uri="{CE6537A1-D6FC-4f65-9D91-7224C49458BB}"/>
              </c:extLst>
            </c:dLbl>
            <c:dLbl>
              <c:idx val="5"/>
              <c:layout>
                <c:manualLayout>
                  <c:x val="5.1424103237095349E-2"/>
                  <c:y val="-9.0434529017206097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9E1E-4418-9D9B-2548E4BDD437}"/>
                </c:ext>
                <c:ext xmlns:c15="http://schemas.microsoft.com/office/drawing/2012/chart" uri="{CE6537A1-D6FC-4f65-9D91-7224C49458BB}"/>
              </c:extLst>
            </c:dLbl>
            <c:dLbl>
              <c:idx val="6"/>
              <c:layout>
                <c:manualLayout>
                  <c:x val="5.8700131233595798E-2"/>
                  <c:y val="1.5237678623505391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D-9E1E-4418-9D9B-2548E4BDD437}"/>
                </c:ext>
                <c:ext xmlns:c15="http://schemas.microsoft.com/office/drawing/2012/chart" uri="{CE6537A1-D6FC-4f65-9D91-7224C49458BB}">
                  <c15:layout>
                    <c:manualLayout>
                      <c:w val="0.10074999999999999"/>
                      <c:h val="6.5764071157771942E-2"/>
                    </c:manualLayout>
                  </c15:layout>
                </c:ext>
              </c:extLst>
            </c:dLbl>
            <c:dLbl>
              <c:idx val="7"/>
              <c:layout>
                <c:manualLayout>
                  <c:x val="9.0230971128608922E-2"/>
                  <c:y val="3.8241834354039078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F-9E1E-4418-9D9B-2548E4BDD437}"/>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multiLvlStrRef>
              <c:f>Sheet1!$A$2:$B$9</c:f>
              <c:multiLvlStrCache>
                <c:ptCount val="8"/>
                <c:lvl>
                  <c:pt idx="0">
                    <c:v>Ambush hunters</c:v>
                  </c:pt>
                  <c:pt idx="1">
                    <c:v>Ground hunters</c:v>
                  </c:pt>
                  <c:pt idx="2">
                    <c:v>Cursorial hunters</c:v>
                  </c:pt>
                  <c:pt idx="3">
                    <c:v>Foliage runners</c:v>
                  </c:pt>
                  <c:pt idx="4">
                    <c:v>Ground runners</c:v>
                  </c:pt>
                  <c:pt idx="5">
                    <c:v>Orb web weavers</c:v>
                  </c:pt>
                  <c:pt idx="6">
                    <c:v>Space web weavers</c:v>
                  </c:pt>
                  <c:pt idx="7">
                    <c:v>Other hunters</c:v>
                  </c:pt>
                </c:lvl>
                <c:lvl>
                  <c:pt idx="0">
                    <c:v>1</c:v>
                  </c:pt>
                  <c:pt idx="1">
                    <c:v>2</c:v>
                  </c:pt>
                  <c:pt idx="2">
                    <c:v>3</c:v>
                  </c:pt>
                  <c:pt idx="3">
                    <c:v>4</c:v>
                  </c:pt>
                  <c:pt idx="4">
                    <c:v>5</c:v>
                  </c:pt>
                  <c:pt idx="5">
                    <c:v>6</c:v>
                  </c:pt>
                  <c:pt idx="6">
                    <c:v>7</c:v>
                  </c:pt>
                  <c:pt idx="7">
                    <c:v>8</c:v>
                  </c:pt>
                </c:lvl>
              </c:multiLvlStrCache>
            </c:multiLvlStrRef>
          </c:cat>
          <c:val>
            <c:numRef>
              <c:f>Sheet1!$D$2:$D$9</c:f>
              <c:numCache>
                <c:formatCode>General</c:formatCode>
                <c:ptCount val="8"/>
                <c:pt idx="0">
                  <c:v>14</c:v>
                </c:pt>
                <c:pt idx="1">
                  <c:v>6</c:v>
                </c:pt>
                <c:pt idx="2">
                  <c:v>1</c:v>
                </c:pt>
                <c:pt idx="3">
                  <c:v>11</c:v>
                </c:pt>
                <c:pt idx="4">
                  <c:v>2</c:v>
                </c:pt>
                <c:pt idx="5">
                  <c:v>18</c:v>
                </c:pt>
                <c:pt idx="6">
                  <c:v>2</c:v>
                </c:pt>
                <c:pt idx="7">
                  <c:v>9</c:v>
                </c:pt>
              </c:numCache>
            </c:numRef>
          </c:val>
          <c:extLst xmlns:c16r2="http://schemas.microsoft.com/office/drawing/2015/06/chart">
            <c:ext xmlns:c16="http://schemas.microsoft.com/office/drawing/2014/chart" uri="{C3380CC4-5D6E-409C-BE32-E72D297353CC}">
              <c16:uniqueId val="{00000012-9E1E-4418-9D9B-2548E4BDD437}"/>
            </c:ext>
          </c:extLst>
        </c:ser>
        <c:dLbls>
          <c:dLblPos val="ctr"/>
          <c:showLegendKey val="0"/>
          <c:showVal val="0"/>
          <c:showCatName val="0"/>
          <c:showSerName val="0"/>
          <c:showPercent val="1"/>
          <c:showBubbleSize val="0"/>
          <c:showLeaderLines val="1"/>
        </c:dLbls>
        <c:firstSliceAng val="0"/>
        <c:extLst xmlns:c16r2="http://schemas.microsoft.com/office/drawing/2015/06/chart">
          <c:ext xmlns:c15="http://schemas.microsoft.com/office/drawing/2012/chart" uri="{02D57815-91ED-43cb-92C2-25804820EDAC}">
            <c15:filteredPieSeries>
              <c15:ser>
                <c:idx val="0"/>
                <c:order val="0"/>
                <c:tx>
                  <c:strRef>
                    <c:extLst xmlns:c16r2="http://schemas.microsoft.com/office/drawing/2015/06/chart">
                      <c:ext uri="{02D57815-91ED-43cb-92C2-25804820EDAC}">
                        <c15:formulaRef>
                          <c15:sqref>Sheet1!$C$1</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4-9E1E-4418-9D9B-2548E4BDD43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6-9E1E-4418-9D9B-2548E4BDD43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8-9E1E-4418-9D9B-2548E4BDD437}"/>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A-9E1E-4418-9D9B-2548E4BDD437}"/>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C-9E1E-4418-9D9B-2548E4BDD437}"/>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E-9E1E-4418-9D9B-2548E4BDD43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0-9E1E-4418-9D9B-2548E4BDD43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2-9E1E-4418-9D9B-2548E4BDD43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4-9E1E-4418-9D9B-2548E4BDD43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uri="{CE6537A1-D6FC-4f65-9D91-7224C49458BB}"/>
                  </c:extLst>
                </c:dLbls>
                <c:cat>
                  <c:multiLvlStrRef>
                    <c:extLst xmlns:c16r2="http://schemas.microsoft.com/office/drawing/2015/06/chart">
                      <c:ext uri="{02D57815-91ED-43cb-92C2-25804820EDAC}">
                        <c15:formulaRef>
                          <c15:sqref>Sheet1!$A$2:$B$9</c15:sqref>
                        </c15:formulaRef>
                      </c:ext>
                    </c:extLst>
                    <c:multiLvlStrCache>
                      <c:ptCount val="8"/>
                      <c:lvl>
                        <c:pt idx="0">
                          <c:v>Ambush hunters</c:v>
                        </c:pt>
                        <c:pt idx="1">
                          <c:v>Ground hunters</c:v>
                        </c:pt>
                        <c:pt idx="2">
                          <c:v>Cursorial hunters</c:v>
                        </c:pt>
                        <c:pt idx="3">
                          <c:v>Foliage runners</c:v>
                        </c:pt>
                        <c:pt idx="4">
                          <c:v>Ground runners</c:v>
                        </c:pt>
                        <c:pt idx="5">
                          <c:v>Orb web weavers</c:v>
                        </c:pt>
                        <c:pt idx="6">
                          <c:v>Space web weavers</c:v>
                        </c:pt>
                        <c:pt idx="7">
                          <c:v>Other hunters</c:v>
                        </c:pt>
                      </c:lvl>
                      <c:lvl>
                        <c:pt idx="0">
                          <c:v>1</c:v>
                        </c:pt>
                        <c:pt idx="1">
                          <c:v>2</c:v>
                        </c:pt>
                        <c:pt idx="2">
                          <c:v>3</c:v>
                        </c:pt>
                        <c:pt idx="3">
                          <c:v>4</c:v>
                        </c:pt>
                        <c:pt idx="4">
                          <c:v>5</c:v>
                        </c:pt>
                        <c:pt idx="5">
                          <c:v>6</c:v>
                        </c:pt>
                        <c:pt idx="6">
                          <c:v>7</c:v>
                        </c:pt>
                        <c:pt idx="7">
                          <c:v>8</c:v>
                        </c:pt>
                      </c:lvl>
                    </c:multiLvlStrCache>
                  </c:multiLvlStrRef>
                </c:cat>
                <c:val>
                  <c:numRef>
                    <c:extLst xmlns:c16r2="http://schemas.microsoft.com/office/drawing/2015/06/chart">
                      <c:ext uri="{02D57815-91ED-43cb-92C2-25804820EDAC}">
                        <c15:formulaRef>
                          <c15:sqref>Sheet1!$C$2:$C$9</c15:sqref>
                        </c15:formulaRef>
                      </c:ext>
                    </c:extLst>
                    <c:numCache>
                      <c:formatCode>General</c:formatCode>
                      <c:ptCount val="8"/>
                    </c:numCache>
                  </c:numRef>
                </c:val>
                <c:extLst xmlns:c16r2="http://schemas.microsoft.com/office/drawing/2015/06/chart">
                  <c:ext xmlns:c16="http://schemas.microsoft.com/office/drawing/2014/chart" uri="{C3380CC4-5D6E-409C-BE32-E72D297353CC}">
                    <c16:uniqueId val="{00000025-9E1E-4418-9D9B-2548E4BDD437}"/>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57150" cap="flat" cmpd="sng" algn="ctr">
      <a:solidFill>
        <a:srgbClr val="C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9.45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trace contextRef="#ctx0" brushRef="#br0" timeOffset="188.29">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28.255"/>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7.83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6.3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14.98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13T11:09:04.59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52.874"/>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40.585"/>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37.118"/>
    </inkml:context>
    <inkml:brush xml:id="br0">
      <inkml:brushProperty name="width" value="0.1" units="cm"/>
      <inkml:brushProperty name="height" value="0.1" units="cm"/>
      <inkml:brushProperty name="color" value="#33CCFF"/>
    </inkml:brush>
  </inkml:definitions>
  <inkml:trace contextRef="#ctx0" brushRef="#br0">0 0 24575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1:08:29.291"/>
    </inkml:context>
    <inkml:brush xml:id="br0">
      <inkml:brushProperty name="width" value="0.1" units="cm"/>
      <inkml:brushProperty name="height" value="0.1" units="cm"/>
      <inkml:brushProperty name="color" value="#33CC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15</Pages>
  <Words>3426</Words>
  <Characters>19532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Shubh</dc:creator>
  <cp:keywords/>
  <dc:description/>
  <cp:lastModifiedBy>KC MICROBIOLOGY</cp:lastModifiedBy>
  <cp:revision>31</cp:revision>
  <dcterms:created xsi:type="dcterms:W3CDTF">2026-03-10T06:35:00Z</dcterms:created>
  <dcterms:modified xsi:type="dcterms:W3CDTF">2026-04-06T05:48:00Z</dcterms:modified>
</cp:coreProperties>
</file>