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46777" w:rsidRPr="00534833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D46777" w:rsidRPr="00534833" w:rsidRDefault="003738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D46777" w:rsidRPr="00534833" w:rsidRDefault="0037381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534833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Asian Journal of Pregnancy and Childbirth </w:t>
              </w:r>
            </w:hyperlink>
          </w:p>
        </w:tc>
      </w:tr>
      <w:tr w:rsidR="00D46777" w:rsidRPr="00534833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D46777" w:rsidRPr="00534833" w:rsidRDefault="003738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D46777" w:rsidRPr="00534833" w:rsidRDefault="003738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Ms_AJPCB_158521</w:t>
            </w:r>
          </w:p>
        </w:tc>
      </w:tr>
      <w:tr w:rsidR="00D46777" w:rsidRPr="00534833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D46777" w:rsidRPr="00534833" w:rsidRDefault="003738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D46777" w:rsidRPr="00534833" w:rsidRDefault="003738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sz w:val="20"/>
                <w:szCs w:val="20"/>
                <w:lang w:val="en-GB"/>
              </w:rPr>
              <w:t>Urban–Rural Disparities in Male Involvement in Birth Preparedness and Childhood Immunization in Rivers State, Nigeria</w:t>
            </w:r>
          </w:p>
        </w:tc>
      </w:tr>
      <w:tr w:rsidR="00D46777" w:rsidRPr="00534833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D46777" w:rsidRPr="00534833" w:rsidRDefault="003738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D46777" w:rsidRPr="00534833" w:rsidRDefault="003738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D46777" w:rsidRPr="00534833" w:rsidRDefault="00D46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D46777" w:rsidRPr="00534833" w:rsidRDefault="00D4677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D46777" w:rsidRPr="00534833" w:rsidRDefault="00D46777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D46777" w:rsidRPr="00534833" w:rsidRDefault="0037381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53483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534833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D46777" w:rsidRPr="00534833" w:rsidRDefault="00D4677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50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966"/>
        <w:gridCol w:w="3787"/>
      </w:tblGrid>
      <w:tr w:rsidR="00D46777" w:rsidRPr="00534833" w14:paraId="2501090B" w14:textId="77777777">
        <w:trPr>
          <w:trHeight w:val="20"/>
          <w:jc w:val="center"/>
        </w:trPr>
        <w:tc>
          <w:tcPr>
            <w:tcW w:w="1607" w:type="pct"/>
            <w:noWrap/>
          </w:tcPr>
          <w:p w14:paraId="5A606F3A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75" w:type="pct"/>
          </w:tcPr>
          <w:p w14:paraId="4097FB6E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317" w:type="pct"/>
          </w:tcPr>
          <w:p w14:paraId="2195925D" w14:textId="77777777" w:rsidR="00D46777" w:rsidRPr="00534833" w:rsidRDefault="0037381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348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8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0DF168A9" w14:textId="77777777">
        <w:trPr>
          <w:trHeight w:val="20"/>
          <w:jc w:val="center"/>
        </w:trPr>
        <w:tc>
          <w:tcPr>
            <w:tcW w:w="1607" w:type="pct"/>
            <w:noWrap/>
          </w:tcPr>
          <w:p w14:paraId="1698C27A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D46777" w:rsidRPr="00534833" w:rsidRDefault="0037381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075" w:type="pct"/>
          </w:tcPr>
          <w:p w14:paraId="0917449A" w14:textId="77777777" w:rsidR="00D46777" w:rsidRPr="00534833" w:rsidRDefault="00373819">
            <w:pPr>
              <w:spacing w:line="360" w:lineRule="auto"/>
              <w:contextualSpacing/>
              <w:jc w:val="both"/>
              <w:rPr>
                <w:rFonts w:ascii="Arial" w:eastAsia="SimSun" w:hAnsi="Arial" w:cs="Arial"/>
                <w:color w:val="0070C0"/>
                <w:sz w:val="20"/>
                <w:szCs w:val="20"/>
              </w:rPr>
            </w:pPr>
            <w:r w:rsidRPr="00534833">
              <w:rPr>
                <w:rFonts w:ascii="Arial" w:eastAsia="SimSun" w:hAnsi="Arial" w:cs="Arial"/>
                <w:color w:val="0070C0"/>
                <w:sz w:val="20"/>
                <w:szCs w:val="20"/>
              </w:rPr>
              <w:t xml:space="preserve">This manuscript addresses an important public health issue concerning male involvement in birth preparedness and childhood immunization, particularly within rural and urban settings of Rivers State, Nigeria. </w:t>
            </w:r>
          </w:p>
          <w:p w14:paraId="4394CAA3" w14:textId="77777777" w:rsidR="00D46777" w:rsidRPr="00534833" w:rsidRDefault="00373819">
            <w:pPr>
              <w:spacing w:line="360" w:lineRule="auto"/>
              <w:contextualSpacing/>
              <w:jc w:val="both"/>
              <w:rPr>
                <w:rFonts w:ascii="Arial" w:eastAsia="SimSun" w:hAnsi="Arial" w:cs="Arial"/>
                <w:color w:val="0070C0"/>
                <w:sz w:val="20"/>
                <w:szCs w:val="20"/>
              </w:rPr>
            </w:pPr>
            <w:r w:rsidRPr="00534833">
              <w:rPr>
                <w:rFonts w:ascii="Arial" w:eastAsia="SimSun" w:hAnsi="Arial" w:cs="Arial"/>
                <w:color w:val="0070C0"/>
                <w:sz w:val="20"/>
                <w:szCs w:val="20"/>
              </w:rPr>
              <w:t xml:space="preserve">The study contributes meaningful evidence to maternal and child health literature by highlighting socio-economic and cultural disparities influencing paternal participation. </w:t>
            </w:r>
          </w:p>
          <w:p w14:paraId="25FF7F37" w14:textId="77777777" w:rsidR="00D46777" w:rsidRPr="00534833" w:rsidRDefault="00373819">
            <w:pPr>
              <w:spacing w:line="360" w:lineRule="auto"/>
              <w:contextualSpacing/>
              <w:jc w:val="both"/>
              <w:rPr>
                <w:rFonts w:ascii="Arial" w:eastAsia="SimSun" w:hAnsi="Arial" w:cs="Arial"/>
                <w:color w:val="0070C0"/>
                <w:sz w:val="20"/>
                <w:szCs w:val="20"/>
              </w:rPr>
            </w:pPr>
            <w:r w:rsidRPr="00534833">
              <w:rPr>
                <w:rFonts w:ascii="Arial" w:eastAsia="SimSun" w:hAnsi="Arial" w:cs="Arial"/>
                <w:color w:val="0070C0"/>
                <w:sz w:val="20"/>
                <w:szCs w:val="20"/>
              </w:rPr>
              <w:t xml:space="preserve">The comparative rural-urban approach strengthens the relevance of the findings and provides practical implications for policymakers and healthcare providers. </w:t>
            </w:r>
          </w:p>
          <w:p w14:paraId="1BAC91DB" w14:textId="77777777" w:rsidR="00D46777" w:rsidRPr="00534833" w:rsidRDefault="00373819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eastAsia="SimSun" w:hAnsi="Arial" w:cs="Arial"/>
                <w:color w:val="0070C0"/>
                <w:sz w:val="20"/>
                <w:szCs w:val="20"/>
              </w:rPr>
              <w:t>Additionally, the study offers valuable insights into context-specific barriers and facilitators that can support the development of targeted maternal and child health interventions in low- and middle-income countries.</w:t>
            </w:r>
          </w:p>
        </w:tc>
        <w:tc>
          <w:tcPr>
            <w:tcW w:w="1317" w:type="pct"/>
          </w:tcPr>
          <w:p w14:paraId="46643927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D46777" w:rsidRPr="00534833" w:rsidRDefault="00D46777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D46777" w:rsidRPr="00534833" w:rsidRDefault="00D46777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D46777" w:rsidRPr="00534833" w:rsidRDefault="003738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3483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D46777" w:rsidRPr="00534833" w:rsidRDefault="00D467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5880"/>
        <w:gridCol w:w="3665"/>
      </w:tblGrid>
      <w:tr w:rsidR="00D46777" w:rsidRPr="00534833" w14:paraId="5A000E89" w14:textId="77777777">
        <w:trPr>
          <w:trHeight w:val="20"/>
          <w:jc w:val="center"/>
        </w:trPr>
        <w:tc>
          <w:tcPr>
            <w:tcW w:w="1632" w:type="pct"/>
            <w:noWrap/>
          </w:tcPr>
          <w:p w14:paraId="440543DA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74" w:type="pct"/>
          </w:tcPr>
          <w:p w14:paraId="1908DDAF" w14:textId="77777777" w:rsidR="00D46777" w:rsidRPr="00534833" w:rsidRDefault="00373819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293" w:type="pct"/>
          </w:tcPr>
          <w:p w14:paraId="042D541A" w14:textId="77777777" w:rsidR="00D46777" w:rsidRPr="00534833" w:rsidRDefault="0037381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8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46777" w:rsidRPr="00534833" w14:paraId="54617DA3" w14:textId="77777777">
        <w:trPr>
          <w:trHeight w:val="20"/>
          <w:jc w:val="center"/>
        </w:trPr>
        <w:tc>
          <w:tcPr>
            <w:tcW w:w="1632" w:type="pct"/>
            <w:noWrap/>
          </w:tcPr>
          <w:p w14:paraId="4F3A743C" w14:textId="77777777" w:rsidR="00D46777" w:rsidRPr="00534833" w:rsidRDefault="003738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60ED5885" w14:textId="77777777" w:rsidR="00D46777" w:rsidRPr="00534833" w:rsidRDefault="00373819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5</w:t>
            </w:r>
          </w:p>
        </w:tc>
        <w:tc>
          <w:tcPr>
            <w:tcW w:w="1293" w:type="pct"/>
          </w:tcPr>
          <w:p w14:paraId="0C69DD75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7E673966" w14:textId="77777777">
        <w:trPr>
          <w:trHeight w:val="20"/>
          <w:jc w:val="center"/>
        </w:trPr>
        <w:tc>
          <w:tcPr>
            <w:tcW w:w="1632" w:type="pct"/>
            <w:noWrap/>
          </w:tcPr>
          <w:p w14:paraId="3B1DAF88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5BC06A9A" w14:textId="77777777" w:rsidR="00D46777" w:rsidRPr="00534833" w:rsidRDefault="00373819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4</w:t>
            </w:r>
          </w:p>
        </w:tc>
        <w:tc>
          <w:tcPr>
            <w:tcW w:w="1293" w:type="pct"/>
          </w:tcPr>
          <w:p w14:paraId="7FC68848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57435C06" w14:textId="77777777">
        <w:trPr>
          <w:trHeight w:val="20"/>
          <w:jc w:val="center"/>
        </w:trPr>
        <w:tc>
          <w:tcPr>
            <w:tcW w:w="1632" w:type="pct"/>
            <w:noWrap/>
          </w:tcPr>
          <w:p w14:paraId="5911F903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51F93E96" w14:textId="77777777" w:rsidR="00D46777" w:rsidRPr="00534833" w:rsidRDefault="00373819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5</w:t>
            </w:r>
          </w:p>
        </w:tc>
        <w:tc>
          <w:tcPr>
            <w:tcW w:w="1293" w:type="pct"/>
          </w:tcPr>
          <w:p w14:paraId="61E2DCF4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6D90F5AF" w14:textId="77777777">
        <w:trPr>
          <w:trHeight w:val="20"/>
          <w:jc w:val="center"/>
        </w:trPr>
        <w:tc>
          <w:tcPr>
            <w:tcW w:w="1632" w:type="pct"/>
            <w:noWrap/>
          </w:tcPr>
          <w:p w14:paraId="4E2E34C9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7577A76B" w14:textId="77777777" w:rsidR="00D46777" w:rsidRPr="00534833" w:rsidRDefault="00373819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4</w:t>
            </w:r>
          </w:p>
        </w:tc>
        <w:tc>
          <w:tcPr>
            <w:tcW w:w="1293" w:type="pct"/>
          </w:tcPr>
          <w:p w14:paraId="0A5EAFF5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71F6A822" w14:textId="77777777">
        <w:trPr>
          <w:trHeight w:val="20"/>
          <w:jc w:val="center"/>
        </w:trPr>
        <w:tc>
          <w:tcPr>
            <w:tcW w:w="1632" w:type="pct"/>
            <w:noWrap/>
          </w:tcPr>
          <w:p w14:paraId="6D2E36CE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09C7F265" w14:textId="77777777" w:rsidR="00D46777" w:rsidRPr="00534833" w:rsidRDefault="00373819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5</w:t>
            </w:r>
          </w:p>
        </w:tc>
        <w:tc>
          <w:tcPr>
            <w:tcW w:w="1293" w:type="pct"/>
          </w:tcPr>
          <w:p w14:paraId="56AACFE7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393BE728" w14:textId="77777777">
        <w:trPr>
          <w:trHeight w:val="20"/>
          <w:jc w:val="center"/>
        </w:trPr>
        <w:tc>
          <w:tcPr>
            <w:tcW w:w="1632" w:type="pct"/>
            <w:noWrap/>
          </w:tcPr>
          <w:p w14:paraId="1E9D0AAD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58F2BD0E" w14:textId="77777777" w:rsidR="00D46777" w:rsidRPr="00534833" w:rsidRDefault="00373819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5</w:t>
            </w:r>
          </w:p>
        </w:tc>
        <w:tc>
          <w:tcPr>
            <w:tcW w:w="1293" w:type="pct"/>
          </w:tcPr>
          <w:p w14:paraId="734BAD15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7D2E0D24" w14:textId="77777777">
        <w:trPr>
          <w:trHeight w:val="20"/>
          <w:jc w:val="center"/>
        </w:trPr>
        <w:tc>
          <w:tcPr>
            <w:tcW w:w="1632" w:type="pct"/>
            <w:noWrap/>
          </w:tcPr>
          <w:p w14:paraId="4A1FABFE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0FB98532" w14:textId="77777777" w:rsidR="00D46777" w:rsidRPr="00534833" w:rsidRDefault="00373819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4</w:t>
            </w:r>
          </w:p>
        </w:tc>
        <w:tc>
          <w:tcPr>
            <w:tcW w:w="1293" w:type="pct"/>
          </w:tcPr>
          <w:p w14:paraId="5B378D21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2001E977" w14:textId="77777777">
        <w:trPr>
          <w:trHeight w:val="20"/>
          <w:jc w:val="center"/>
        </w:trPr>
        <w:tc>
          <w:tcPr>
            <w:tcW w:w="1632" w:type="pct"/>
            <w:noWrap/>
          </w:tcPr>
          <w:p w14:paraId="6ABB1C54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095B57A1" w14:textId="77777777" w:rsidR="00D46777" w:rsidRPr="00534833" w:rsidRDefault="00373819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5</w:t>
            </w:r>
          </w:p>
        </w:tc>
        <w:tc>
          <w:tcPr>
            <w:tcW w:w="1293" w:type="pct"/>
          </w:tcPr>
          <w:p w14:paraId="103D7017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14A68263" w14:textId="77777777">
        <w:trPr>
          <w:trHeight w:val="20"/>
          <w:jc w:val="center"/>
        </w:trPr>
        <w:tc>
          <w:tcPr>
            <w:tcW w:w="1632" w:type="pct"/>
            <w:noWrap/>
          </w:tcPr>
          <w:p w14:paraId="04663C2C" w14:textId="77777777" w:rsidR="00D46777" w:rsidRPr="00534833" w:rsidRDefault="003738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6498FF44" w14:textId="77777777" w:rsidR="00D46777" w:rsidRPr="00534833" w:rsidRDefault="00373819">
            <w:pPr>
              <w:contextualSpacing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4</w:t>
            </w:r>
          </w:p>
        </w:tc>
        <w:tc>
          <w:tcPr>
            <w:tcW w:w="1293" w:type="pct"/>
          </w:tcPr>
          <w:p w14:paraId="5C85D0C2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08BCC8AC" w14:textId="77777777">
        <w:trPr>
          <w:trHeight w:val="20"/>
          <w:jc w:val="center"/>
        </w:trPr>
        <w:tc>
          <w:tcPr>
            <w:tcW w:w="1632" w:type="pct"/>
            <w:noWrap/>
          </w:tcPr>
          <w:p w14:paraId="52E4D69F" w14:textId="77777777" w:rsidR="00D46777" w:rsidRPr="00534833" w:rsidRDefault="003738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D46777" w:rsidRPr="00534833" w:rsidRDefault="00D467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D46777" w:rsidRPr="00534833" w:rsidRDefault="00D46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4" w:type="pct"/>
          </w:tcPr>
          <w:p w14:paraId="5BC888B7" w14:textId="77777777" w:rsidR="00D46777" w:rsidRPr="00534833" w:rsidRDefault="00373819">
            <w:pPr>
              <w:contextualSpacing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4</w:t>
            </w:r>
          </w:p>
        </w:tc>
        <w:tc>
          <w:tcPr>
            <w:tcW w:w="1293" w:type="pct"/>
          </w:tcPr>
          <w:p w14:paraId="3731B36A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70F8B6FA" w14:textId="77777777">
        <w:trPr>
          <w:trHeight w:val="20"/>
          <w:jc w:val="center"/>
        </w:trPr>
        <w:tc>
          <w:tcPr>
            <w:tcW w:w="1632" w:type="pct"/>
            <w:noWrap/>
          </w:tcPr>
          <w:p w14:paraId="4D6B15D2" w14:textId="77777777" w:rsidR="00D46777" w:rsidRPr="00534833" w:rsidRDefault="003738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7B44548E" w14:textId="77777777" w:rsidR="00D46777" w:rsidRPr="00534833" w:rsidRDefault="00373819">
            <w:pPr>
              <w:contextualSpacing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5</w:t>
            </w:r>
          </w:p>
        </w:tc>
        <w:tc>
          <w:tcPr>
            <w:tcW w:w="1293" w:type="pct"/>
          </w:tcPr>
          <w:p w14:paraId="076CB8C3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494768AA" w14:textId="77777777">
        <w:trPr>
          <w:trHeight w:val="20"/>
          <w:jc w:val="center"/>
        </w:trPr>
        <w:tc>
          <w:tcPr>
            <w:tcW w:w="1632" w:type="pct"/>
            <w:noWrap/>
          </w:tcPr>
          <w:p w14:paraId="1090801F" w14:textId="77777777" w:rsidR="00D46777" w:rsidRPr="00534833" w:rsidRDefault="003738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21336C26" w14:textId="77777777" w:rsidR="00D46777" w:rsidRPr="00534833" w:rsidRDefault="00373819">
            <w:pPr>
              <w:contextualSpacing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5</w:t>
            </w:r>
          </w:p>
        </w:tc>
        <w:tc>
          <w:tcPr>
            <w:tcW w:w="1293" w:type="pct"/>
          </w:tcPr>
          <w:p w14:paraId="4CC8AAA5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62D20FB3" w14:textId="77777777">
        <w:trPr>
          <w:trHeight w:val="20"/>
          <w:jc w:val="center"/>
        </w:trPr>
        <w:tc>
          <w:tcPr>
            <w:tcW w:w="1632" w:type="pct"/>
            <w:noWrap/>
          </w:tcPr>
          <w:p w14:paraId="53870ABD" w14:textId="77777777" w:rsidR="00D46777" w:rsidRPr="00534833" w:rsidRDefault="003738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074" w:type="pct"/>
          </w:tcPr>
          <w:p w14:paraId="0A68CFF8" w14:textId="77777777" w:rsidR="00D46777" w:rsidRPr="00534833" w:rsidRDefault="00373819">
            <w:pPr>
              <w:contextualSpacing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4</w:t>
            </w:r>
          </w:p>
        </w:tc>
        <w:tc>
          <w:tcPr>
            <w:tcW w:w="1293" w:type="pct"/>
          </w:tcPr>
          <w:p w14:paraId="71FF1B95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3E9E14AE" w14:textId="77777777">
        <w:trPr>
          <w:trHeight w:val="20"/>
          <w:jc w:val="center"/>
        </w:trPr>
        <w:tc>
          <w:tcPr>
            <w:tcW w:w="1632" w:type="pct"/>
            <w:noWrap/>
          </w:tcPr>
          <w:p w14:paraId="2FB12783" w14:textId="77777777" w:rsidR="00D46777" w:rsidRPr="00534833" w:rsidRDefault="003738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074" w:type="pct"/>
          </w:tcPr>
          <w:p w14:paraId="32977494" w14:textId="77777777" w:rsidR="00D46777" w:rsidRPr="00534833" w:rsidRDefault="00373819">
            <w:pPr>
              <w:contextualSpacing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5</w:t>
            </w:r>
          </w:p>
        </w:tc>
        <w:tc>
          <w:tcPr>
            <w:tcW w:w="1293" w:type="pct"/>
          </w:tcPr>
          <w:p w14:paraId="776025FB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6C116638" w14:textId="77777777">
        <w:trPr>
          <w:trHeight w:val="20"/>
          <w:jc w:val="center"/>
        </w:trPr>
        <w:tc>
          <w:tcPr>
            <w:tcW w:w="1632" w:type="pct"/>
            <w:noWrap/>
          </w:tcPr>
          <w:p w14:paraId="518C32D9" w14:textId="77777777" w:rsidR="00D46777" w:rsidRPr="00534833" w:rsidRDefault="003738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D46777" w:rsidRPr="00534833" w:rsidRDefault="003738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D46777" w:rsidRPr="00534833" w:rsidRDefault="0037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074" w:type="pct"/>
          </w:tcPr>
          <w:p w14:paraId="1AB8C62B" w14:textId="77777777" w:rsidR="00D46777" w:rsidRPr="00534833" w:rsidRDefault="00373819">
            <w:pPr>
              <w:contextualSpacing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IN"/>
              </w:rPr>
              <w:t>4</w:t>
            </w:r>
          </w:p>
        </w:tc>
        <w:tc>
          <w:tcPr>
            <w:tcW w:w="1293" w:type="pct"/>
          </w:tcPr>
          <w:p w14:paraId="3D972FCB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D46777" w:rsidRPr="00534833" w:rsidRDefault="00D4677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D46777" w:rsidRPr="00534833" w:rsidRDefault="00D4677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D46777" w:rsidRPr="00534833" w:rsidRDefault="003738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3483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D46777" w:rsidRPr="00534833" w:rsidRDefault="00D467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6457"/>
        <w:gridCol w:w="2806"/>
      </w:tblGrid>
      <w:tr w:rsidR="00D46777" w:rsidRPr="00534833" w14:paraId="149ADB7B" w14:textId="77777777" w:rsidTr="009801FC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24" w:type="pct"/>
          </w:tcPr>
          <w:p w14:paraId="467B62F4" w14:textId="77777777" w:rsidR="00D46777" w:rsidRPr="00534833" w:rsidRDefault="00373819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D46777" w:rsidRPr="00534833" w:rsidRDefault="00D4677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10" w:type="pct"/>
          </w:tcPr>
          <w:p w14:paraId="60C614CC" w14:textId="77777777" w:rsidR="00D46777" w:rsidRPr="00534833" w:rsidRDefault="0037381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48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48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268171E1" w14:textId="77777777" w:rsidTr="009801FC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D46777" w:rsidRPr="00534833" w:rsidRDefault="003738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D46777" w:rsidRPr="00534833" w:rsidRDefault="00D467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D46777" w:rsidRPr="00534833" w:rsidRDefault="00D4677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324" w:type="pct"/>
          </w:tcPr>
          <w:p w14:paraId="5B8F2A23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4833">
              <w:rPr>
                <w:rStyle w:val="Strong"/>
                <w:rFonts w:ascii="Arial" w:hAnsi="Arial" w:cs="Arial"/>
                <w:color w:val="0070C0"/>
                <w:sz w:val="20"/>
                <w:szCs w:val="20"/>
              </w:rPr>
              <w:t>YES</w:t>
            </w:r>
          </w:p>
          <w:p w14:paraId="4EF302E3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4833">
              <w:rPr>
                <w:rFonts w:ascii="Arial" w:hAnsi="Arial" w:cs="Arial"/>
                <w:color w:val="0070C0"/>
                <w:sz w:val="20"/>
                <w:szCs w:val="20"/>
              </w:rPr>
              <w:t>The title is clear, specific, and appropriately reflects the study focus, population, and setting.</w:t>
            </w:r>
          </w:p>
          <w:p w14:paraId="3EB64465" w14:textId="77777777" w:rsidR="00D46777" w:rsidRPr="00534833" w:rsidRDefault="00D4677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010" w:type="pct"/>
          </w:tcPr>
          <w:p w14:paraId="716ABA7E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4502FD80" w14:textId="77777777" w:rsidTr="009801FC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D46777" w:rsidRPr="00534833" w:rsidRDefault="00D46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24" w:type="pct"/>
          </w:tcPr>
          <w:p w14:paraId="7F94A92C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4833">
              <w:rPr>
                <w:rStyle w:val="Strong"/>
                <w:rFonts w:ascii="Arial" w:hAnsi="Arial" w:cs="Arial"/>
                <w:color w:val="0070C0"/>
                <w:sz w:val="20"/>
                <w:szCs w:val="20"/>
              </w:rPr>
              <w:t>YES</w:t>
            </w:r>
          </w:p>
          <w:p w14:paraId="7DC0514E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0070C0"/>
                <w:sz w:val="20"/>
                <w:szCs w:val="20"/>
              </w:rPr>
              <w:t>The abstract adequately summarizes the study background, methodology, results, and conclusions. However, readability may improve if some statistical details are slightly condensed and practical implications are briefly emphasized.</w:t>
            </w:r>
          </w:p>
        </w:tc>
        <w:tc>
          <w:tcPr>
            <w:tcW w:w="1010" w:type="pct"/>
          </w:tcPr>
          <w:p w14:paraId="55FC2422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5C3740FC" w14:textId="77777777" w:rsidTr="009801FC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D46777" w:rsidRPr="00534833" w:rsidRDefault="0037381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348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D46777" w:rsidRPr="00534833" w:rsidRDefault="003738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324" w:type="pct"/>
          </w:tcPr>
          <w:p w14:paraId="274AA0BA" w14:textId="77777777" w:rsidR="00D46777" w:rsidRPr="00534833" w:rsidRDefault="00373819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4833">
              <w:rPr>
                <w:rStyle w:val="Strong"/>
                <w:rFonts w:ascii="Arial" w:hAnsi="Arial" w:cs="Arial"/>
                <w:color w:val="0070C0"/>
                <w:sz w:val="20"/>
                <w:szCs w:val="20"/>
              </w:rPr>
              <w:t>YES</w:t>
            </w:r>
          </w:p>
          <w:p w14:paraId="50ACB01F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4833">
              <w:rPr>
                <w:rFonts w:ascii="Arial" w:hAnsi="Arial" w:cs="Arial"/>
                <w:color w:val="0070C0"/>
                <w:sz w:val="20"/>
                <w:szCs w:val="20"/>
              </w:rPr>
              <w:t>The manuscript is scientifically sound and methodologically appropriate for the study objectives.</w:t>
            </w:r>
          </w:p>
          <w:p w14:paraId="5034A698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4833">
              <w:rPr>
                <w:rFonts w:ascii="Arial" w:hAnsi="Arial" w:cs="Arial"/>
                <w:color w:val="0070C0"/>
                <w:sz w:val="20"/>
                <w:szCs w:val="20"/>
              </w:rPr>
              <w:t xml:space="preserve"> The statistical analyses, including multivariable regression and sensitivity analysis, strengthen the credibility of the findings. </w:t>
            </w:r>
          </w:p>
          <w:p w14:paraId="58D6FFA9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70C0"/>
                <w:sz w:val="20"/>
                <w:szCs w:val="20"/>
                <w:lang w:val="en-IN"/>
              </w:rPr>
            </w:pPr>
            <w:r w:rsidRPr="00534833">
              <w:rPr>
                <w:rFonts w:ascii="Arial" w:hAnsi="Arial" w:cs="Arial"/>
                <w:color w:val="0070C0"/>
                <w:sz w:val="20"/>
                <w:szCs w:val="20"/>
              </w:rPr>
              <w:t>However, minor clarification is recommended regarding the sampling interval adjustment and justification for feasibility-based sample size modification.</w:t>
            </w:r>
          </w:p>
        </w:tc>
        <w:tc>
          <w:tcPr>
            <w:tcW w:w="1010" w:type="pct"/>
          </w:tcPr>
          <w:p w14:paraId="51AC5B4C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0D69610E" w14:textId="77777777" w:rsidTr="009801FC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D46777" w:rsidRPr="00534833" w:rsidRDefault="003738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D46777" w:rsidRPr="00534833" w:rsidRDefault="00D467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D46777" w:rsidRPr="00534833" w:rsidRDefault="00D467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24" w:type="pct"/>
          </w:tcPr>
          <w:p w14:paraId="07077754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4833">
              <w:rPr>
                <w:rStyle w:val="Strong"/>
                <w:rFonts w:ascii="Arial" w:hAnsi="Arial" w:cs="Arial"/>
                <w:color w:val="0070C0"/>
                <w:sz w:val="20"/>
                <w:szCs w:val="20"/>
              </w:rPr>
              <w:t>YES</w:t>
            </w:r>
          </w:p>
          <w:p w14:paraId="36A97F4B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4833">
              <w:rPr>
                <w:rFonts w:ascii="Arial" w:hAnsi="Arial" w:cs="Arial"/>
                <w:color w:val="0070C0"/>
                <w:sz w:val="20"/>
                <w:szCs w:val="20"/>
              </w:rPr>
              <w:t xml:space="preserve">The references are relevant, recent, and appropriate for the topic. </w:t>
            </w:r>
          </w:p>
          <w:p w14:paraId="55F581BC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70C0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0070C0"/>
                <w:sz w:val="20"/>
                <w:szCs w:val="20"/>
              </w:rPr>
              <w:t>The manuscript incorporates regional, national, and international literature effectively to support the discussion and contextual interpretation.</w:t>
            </w:r>
          </w:p>
        </w:tc>
        <w:tc>
          <w:tcPr>
            <w:tcW w:w="1010" w:type="pct"/>
          </w:tcPr>
          <w:p w14:paraId="467EE6CF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777" w:rsidRPr="00534833" w14:paraId="124FFBD8" w14:textId="77777777" w:rsidTr="009801FC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D46777" w:rsidRPr="00534833" w:rsidRDefault="003738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D46777" w:rsidRPr="00534833" w:rsidRDefault="00D467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D46777" w:rsidRPr="00534833" w:rsidRDefault="003738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D46777" w:rsidRPr="00534833" w:rsidRDefault="00D467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324" w:type="pct"/>
          </w:tcPr>
          <w:p w14:paraId="2A8F2514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4833">
              <w:rPr>
                <w:rStyle w:val="Strong"/>
                <w:rFonts w:ascii="Arial" w:hAnsi="Arial" w:cs="Arial"/>
                <w:color w:val="0070C0"/>
                <w:sz w:val="20"/>
                <w:szCs w:val="20"/>
              </w:rPr>
              <w:t>NO</w:t>
            </w:r>
          </w:p>
          <w:p w14:paraId="54F0B5A8" w14:textId="77777777" w:rsidR="00D46777" w:rsidRPr="00534833" w:rsidRDefault="00373819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70C0"/>
                <w:sz w:val="20"/>
                <w:szCs w:val="20"/>
                <w:lang w:val="en-GB"/>
              </w:rPr>
            </w:pPr>
            <w:r w:rsidRPr="00534833">
              <w:rPr>
                <w:rFonts w:ascii="Arial" w:hAnsi="Arial" w:cs="Arial"/>
                <w:color w:val="0070C0"/>
                <w:sz w:val="20"/>
                <w:szCs w:val="20"/>
              </w:rPr>
              <w:t>The study appropriately addressed ethical considerations, including ethical approval, informed consent, and confidentiality of participants.</w:t>
            </w:r>
          </w:p>
        </w:tc>
        <w:tc>
          <w:tcPr>
            <w:tcW w:w="1010" w:type="pct"/>
          </w:tcPr>
          <w:p w14:paraId="3175E146" w14:textId="77777777" w:rsidR="00D46777" w:rsidRPr="00534833" w:rsidRDefault="00D46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6A0096" w14:textId="77777777" w:rsidR="009801FC" w:rsidRPr="00534833" w:rsidRDefault="009801FC" w:rsidP="009801FC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0E08DB5" w14:textId="77777777" w:rsidR="009801FC" w:rsidRPr="00534833" w:rsidRDefault="009801FC" w:rsidP="009801FC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17D56E7" w14:textId="07C4337D" w:rsidR="00D46777" w:rsidRPr="00534833" w:rsidRDefault="00534833" w:rsidP="005348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34833">
        <w:rPr>
          <w:rFonts w:ascii="Arial" w:hAnsi="Arial" w:cs="Arial"/>
          <w:b/>
          <w:u w:val="single"/>
        </w:rPr>
        <w:t>Reviewer details:</w:t>
      </w:r>
    </w:p>
    <w:p w14:paraId="63B142A1" w14:textId="77777777" w:rsidR="00534833" w:rsidRPr="00534833" w:rsidRDefault="0053483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76B4219" w14:textId="13CB3BD3" w:rsidR="00534833" w:rsidRPr="00534833" w:rsidRDefault="00534833" w:rsidP="0053483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534833">
        <w:rPr>
          <w:rFonts w:ascii="Arial" w:eastAsia="MS Mincho" w:hAnsi="Arial" w:cs="Arial"/>
          <w:b/>
          <w:bCs/>
          <w:sz w:val="20"/>
          <w:szCs w:val="20"/>
          <w:lang w:val="en-GB"/>
        </w:rPr>
        <w:t>Supriya Chinchpure, Dr Hedgewar College of Nursing, India</w:t>
      </w:r>
    </w:p>
    <w:sectPr w:rsidR="00534833" w:rsidRPr="00534833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068F" w14:textId="77777777" w:rsidR="003E2ED9" w:rsidRDefault="003E2ED9">
      <w:r>
        <w:separator/>
      </w:r>
    </w:p>
  </w:endnote>
  <w:endnote w:type="continuationSeparator" w:id="0">
    <w:p w14:paraId="65960B02" w14:textId="77777777" w:rsidR="003E2ED9" w:rsidRDefault="003E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D46777" w:rsidRDefault="00D46777">
    <w:pPr>
      <w:pStyle w:val="Footer"/>
      <w:jc w:val="right"/>
    </w:pPr>
  </w:p>
  <w:p w14:paraId="5BEBDF3E" w14:textId="4FC1910A" w:rsidR="00D46777" w:rsidRDefault="0037381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82EA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82EA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D46777" w:rsidRDefault="0037381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D46777" w:rsidRDefault="00D46777">
    <w:pPr>
      <w:pStyle w:val="Footer"/>
      <w:jc w:val="right"/>
    </w:pPr>
  </w:p>
  <w:p w14:paraId="30676983" w14:textId="77777777" w:rsidR="00D46777" w:rsidRDefault="00D4677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6500" w14:textId="77777777" w:rsidR="003E2ED9" w:rsidRDefault="003E2ED9">
      <w:r>
        <w:separator/>
      </w:r>
    </w:p>
  </w:footnote>
  <w:footnote w:type="continuationSeparator" w:id="0">
    <w:p w14:paraId="4B45C654" w14:textId="77777777" w:rsidR="003E2ED9" w:rsidRDefault="003E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D46777" w:rsidRDefault="00D4677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D46777" w:rsidRDefault="0037381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D7D3A"/>
    <w:rsid w:val="000E734A"/>
    <w:rsid w:val="001061B4"/>
    <w:rsid w:val="00204042"/>
    <w:rsid w:val="00206283"/>
    <w:rsid w:val="00261933"/>
    <w:rsid w:val="00282EA8"/>
    <w:rsid w:val="002C66D6"/>
    <w:rsid w:val="00317CE9"/>
    <w:rsid w:val="00373819"/>
    <w:rsid w:val="003E2ED9"/>
    <w:rsid w:val="00474FCA"/>
    <w:rsid w:val="00534833"/>
    <w:rsid w:val="005C677A"/>
    <w:rsid w:val="006534F5"/>
    <w:rsid w:val="00664AC8"/>
    <w:rsid w:val="00777CE8"/>
    <w:rsid w:val="007A699C"/>
    <w:rsid w:val="008D2987"/>
    <w:rsid w:val="009801FC"/>
    <w:rsid w:val="009A3A95"/>
    <w:rsid w:val="00A7113E"/>
    <w:rsid w:val="00AA476E"/>
    <w:rsid w:val="00AF3F59"/>
    <w:rsid w:val="00B21F46"/>
    <w:rsid w:val="00C255C0"/>
    <w:rsid w:val="00C844E6"/>
    <w:rsid w:val="00D46777"/>
    <w:rsid w:val="00D51B4B"/>
    <w:rsid w:val="00DF4831"/>
    <w:rsid w:val="00E13F66"/>
    <w:rsid w:val="00E24527"/>
    <w:rsid w:val="00E46CBC"/>
    <w:rsid w:val="00EA6E35"/>
    <w:rsid w:val="00EE3E18"/>
    <w:rsid w:val="00F304CE"/>
    <w:rsid w:val="563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9AD4"/>
  <w15:docId w15:val="{22BBE6D8-E5A7-4E92-95EB-00BB9D9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801F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348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pcb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37</cp:revision>
  <dcterms:created xsi:type="dcterms:W3CDTF">2026-03-24T06:15:00Z</dcterms:created>
  <dcterms:modified xsi:type="dcterms:W3CDTF">2026-05-26T08:13:00Z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eyJoZGlkIjoiNDdjZmQ2YWQ3NTYwNjRkMGJkYTBmYzYwZWQwODcxMDQiLCJ1c2VySWQiOiI1NjcwMDk2NjUwNDMifQ==</vt:lpwstr>
  </property>
  <property fmtid="{D5CDD505-2E9C-101B-9397-08002B2CF9AE}" pid="4" name="KSOProductBuildVer">
    <vt:lpwstr>1033-12.1.0.25242</vt:lpwstr>
  </property>
  <property fmtid="{D5CDD505-2E9C-101B-9397-08002B2CF9AE}" pid="5" name="ICV">
    <vt:lpwstr>00095BA518E54440834567DAD5AC5C2D_12</vt:lpwstr>
  </property>
</Properties>
</file>