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7820AC7E" w:rsidR="00204042" w:rsidRPr="00EA6E35" w:rsidRDefault="008F37DB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657CD" w:rsidRPr="009657C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Chemical Sciences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79D67925" w:rsidR="00204042" w:rsidRPr="00EA6E35" w:rsidRDefault="006F070F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F07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Ms_AJOCS_157990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064A0BD" w:rsidR="00204042" w:rsidRPr="00EA6E35" w:rsidRDefault="006F070F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F070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Insights into the Structural and Electrochemical Behavior of Ethylenediammonium Hydrogen Phosphate: A DFT and IR Spectroscopy Study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3DEA630" w:rsidR="00204042" w:rsidRPr="00EA6E35" w:rsidRDefault="006A238D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is well articulated by multidisciplinary approaches framing the good integrations, experimental and theoretical correlations and the usage of sensors.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E9B0B7F" w:rsidR="00204042" w:rsidRPr="00EA6E35" w:rsidRDefault="00DB02CC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D14E9D2" w:rsidR="00204042" w:rsidRPr="00EA6E35" w:rsidRDefault="00DB02CC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65AF03C" w:rsidR="00204042" w:rsidRPr="00EA6E35" w:rsidRDefault="00DB02CC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9BF0A8F" w:rsidR="00204042" w:rsidRPr="00EA6E35" w:rsidRDefault="00DB02CC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104E4D9" w:rsidR="00204042" w:rsidRPr="00EA6E35" w:rsidRDefault="00DB02CC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3CC0498" w:rsidR="00204042" w:rsidRPr="00EA6E35" w:rsidRDefault="00DB02CC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4D8F1B1" w:rsidR="00204042" w:rsidRPr="00EA6E35" w:rsidRDefault="00DB02CC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1BCEF2A" w:rsidR="00204042" w:rsidRPr="00EA6E35" w:rsidRDefault="00DB02CC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82FEC42" w:rsidR="00204042" w:rsidRPr="00EA6E35" w:rsidRDefault="00DB02C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1877D30" w:rsidR="00204042" w:rsidRPr="00EA6E35" w:rsidRDefault="00DB02C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5DA72C8" w:rsidR="00204042" w:rsidRPr="00EA6E35" w:rsidRDefault="00DB02C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8721C0E" w:rsidR="00204042" w:rsidRPr="00EA6E35" w:rsidRDefault="00DB02C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CAAFDCF" w:rsidR="00204042" w:rsidRPr="00EA6E35" w:rsidRDefault="00DB02C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6D7B4EF" w:rsidR="00204042" w:rsidRPr="00EA6E35" w:rsidRDefault="00DB02C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C44FA49" w:rsidR="00204042" w:rsidRPr="00EA6E35" w:rsidRDefault="00DB02C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D42849C" w:rsidR="00204042" w:rsidRPr="00EA6E35" w:rsidRDefault="00DB02CC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BE61018" w:rsidR="00204042" w:rsidRPr="00EA6E35" w:rsidRDefault="00DB02CC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4041DC4" w:rsidR="00204042" w:rsidRPr="00EA6E35" w:rsidRDefault="00DB02C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CF6D920" w:rsidR="00204042" w:rsidRPr="00EA6E35" w:rsidRDefault="00DB02C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AC16CD5" w:rsidR="00204042" w:rsidRPr="00EA6E35" w:rsidRDefault="00DB02C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58CFDE24" w14:textId="77777777" w:rsidR="00DB5C0D" w:rsidRPr="00DB5C0D" w:rsidRDefault="00DB5C0D" w:rsidP="00DB5C0D">
      <w:pPr>
        <w:spacing w:after="160" w:line="259" w:lineRule="auto"/>
        <w:rPr>
          <w:rFonts w:ascii="Calibri" w:eastAsia="Calibri" w:hAnsi="Calibri"/>
          <w:sz w:val="22"/>
          <w:szCs w:val="22"/>
          <w:lang w:val="en-IN"/>
        </w:rPr>
      </w:pPr>
    </w:p>
    <w:p w14:paraId="3989E90A" w14:textId="77777777" w:rsidR="00DB5C0D" w:rsidRPr="00DB5C0D" w:rsidRDefault="00DB5C0D" w:rsidP="00DB5C0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DB5C0D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ABDF5ED" w14:textId="77777777" w:rsidR="00DB5C0D" w:rsidRPr="00DB5C0D" w:rsidRDefault="00DB5C0D" w:rsidP="00DB5C0D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B5C0D" w:rsidRPr="00DB5C0D" w14:paraId="1C7104DA" w14:textId="77777777" w:rsidTr="00D949D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885F" w14:textId="77777777" w:rsidR="00DB5C0D" w:rsidRPr="00DB5C0D" w:rsidRDefault="00DB5C0D" w:rsidP="00DB5C0D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DB5C0D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7CC8758" w14:textId="77777777" w:rsidR="00DB5C0D" w:rsidRPr="00DB5C0D" w:rsidRDefault="00DB5C0D" w:rsidP="00DB5C0D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B5C0D" w:rsidRPr="00DB5C0D" w14:paraId="58C2A074" w14:textId="77777777" w:rsidTr="00D949D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D66B" w14:textId="77777777" w:rsidR="00DB5C0D" w:rsidRPr="00DB5C0D" w:rsidRDefault="00DB5C0D" w:rsidP="00DB5C0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9BB0" w14:textId="77777777" w:rsidR="00DB5C0D" w:rsidRPr="00DB5C0D" w:rsidRDefault="00DB5C0D" w:rsidP="00DB5C0D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DB5C0D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DB5C0D" w:rsidRPr="00DB5C0D" w14:paraId="3F5A8765" w14:textId="77777777" w:rsidTr="00D949D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632C" w14:textId="77777777" w:rsidR="00DB5C0D" w:rsidRPr="00DB5C0D" w:rsidRDefault="00DB5C0D" w:rsidP="00DB5C0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3F37171" w14:textId="71399013" w:rsidR="00DB5C0D" w:rsidRPr="00DB5C0D" w:rsidRDefault="00DB5C0D" w:rsidP="00DB5C0D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DB5C0D">
              <w:rPr>
                <w:rFonts w:eastAsia="Arial Unicode MS"/>
                <w:sz w:val="20"/>
                <w:szCs w:val="20"/>
                <w:lang w:val="en-GB"/>
              </w:rPr>
              <w:t>Add Diffusion coefficient calculation, high resolution figures, format references into single format, Fix the titles and data in Table 1 and Table 2 to ensure they belong to the studied compound, Provide a more rigorous electrochemical discussion regarding the 170 mV peak separation.</w:t>
            </w:r>
          </w:p>
          <w:p w14:paraId="1D53C974" w14:textId="77777777" w:rsidR="00DB5C0D" w:rsidRPr="00DB5C0D" w:rsidRDefault="00DB5C0D" w:rsidP="00DB5C0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26432F8" w14:textId="77777777" w:rsidR="00DB5C0D" w:rsidRPr="00DB5C0D" w:rsidRDefault="00DB5C0D" w:rsidP="00DB5C0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270A" w14:textId="77777777" w:rsidR="00DB5C0D" w:rsidRPr="00DB5C0D" w:rsidRDefault="00DB5C0D" w:rsidP="00DB5C0D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8CBD775" w14:textId="77777777" w:rsidR="00AA2BE7" w:rsidRDefault="00AA2BE7" w:rsidP="00AA2BE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F156332" w14:textId="77777777" w:rsidR="00AA2BE7" w:rsidRPr="005F4EDD" w:rsidRDefault="00AA2BE7" w:rsidP="00AA2BE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28B37C6" w14:textId="77777777" w:rsidR="00AA2BE7" w:rsidRDefault="00AA2BE7" w:rsidP="00AA2BE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1E79321" w14:textId="77777777" w:rsidR="00AA2BE7" w:rsidRDefault="00AA2BE7" w:rsidP="00AA2BE7">
      <w:r>
        <w:rPr>
          <w:rFonts w:ascii="Calibri" w:hAnsi="Calibri" w:cs="Calibri"/>
          <w:color w:val="000000"/>
        </w:rPr>
        <w:t>V.Muralidharan, Y.D.Mane Institute of Pharmacy, India</w:t>
      </w:r>
      <w:r>
        <w:rPr>
          <w:rFonts w:ascii="Calibri" w:hAnsi="Calibri" w:cs="Calibri"/>
          <w:color w:val="000000"/>
        </w:rPr>
        <w:br/>
      </w:r>
    </w:p>
    <w:p w14:paraId="0F090297" w14:textId="77777777" w:rsidR="00DB5C0D" w:rsidRPr="00DB5C0D" w:rsidRDefault="00DB5C0D" w:rsidP="00DB5C0D">
      <w:pPr>
        <w:spacing w:after="160" w:line="259" w:lineRule="auto"/>
        <w:rPr>
          <w:rFonts w:ascii="Calibri" w:eastAsia="Calibri" w:hAnsi="Calibri"/>
          <w:sz w:val="22"/>
          <w:szCs w:val="22"/>
          <w:lang w:val="en-IN"/>
        </w:rPr>
      </w:pPr>
      <w:bookmarkStart w:id="0" w:name="_GoBack"/>
      <w:bookmarkEnd w:id="0"/>
    </w:p>
    <w:sectPr w:rsidR="00DB5C0D" w:rsidRPr="00DB5C0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29D26" w14:textId="77777777" w:rsidR="008F37DB" w:rsidRDefault="008F37DB">
      <w:r>
        <w:separator/>
      </w:r>
    </w:p>
  </w:endnote>
  <w:endnote w:type="continuationSeparator" w:id="0">
    <w:p w14:paraId="6015D97F" w14:textId="77777777" w:rsidR="008F37DB" w:rsidRDefault="008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639FD4DD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A2BE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A2BE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CB578" w14:textId="77777777" w:rsidR="008F37DB" w:rsidRDefault="008F37DB">
      <w:r>
        <w:separator/>
      </w:r>
    </w:p>
  </w:footnote>
  <w:footnote w:type="continuationSeparator" w:id="0">
    <w:p w14:paraId="21585DA7" w14:textId="77777777" w:rsidR="008F37DB" w:rsidRDefault="008F3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0D7401"/>
    <w:rsid w:val="001061B4"/>
    <w:rsid w:val="00121846"/>
    <w:rsid w:val="001F65FD"/>
    <w:rsid w:val="00204042"/>
    <w:rsid w:val="00206283"/>
    <w:rsid w:val="00261933"/>
    <w:rsid w:val="002C66D6"/>
    <w:rsid w:val="004B304D"/>
    <w:rsid w:val="005C677A"/>
    <w:rsid w:val="006534F5"/>
    <w:rsid w:val="006A238D"/>
    <w:rsid w:val="006F070F"/>
    <w:rsid w:val="007A699C"/>
    <w:rsid w:val="008D2987"/>
    <w:rsid w:val="008F37DB"/>
    <w:rsid w:val="008F76C1"/>
    <w:rsid w:val="009657CD"/>
    <w:rsid w:val="009A3A95"/>
    <w:rsid w:val="00A7113E"/>
    <w:rsid w:val="00AA2BE7"/>
    <w:rsid w:val="00AA476E"/>
    <w:rsid w:val="00AF3F59"/>
    <w:rsid w:val="00B66730"/>
    <w:rsid w:val="00C255C0"/>
    <w:rsid w:val="00D51B4B"/>
    <w:rsid w:val="00DB02CC"/>
    <w:rsid w:val="00DB5C0D"/>
    <w:rsid w:val="00DF4831"/>
    <w:rsid w:val="00E10AA6"/>
    <w:rsid w:val="00E13F66"/>
    <w:rsid w:val="00E24527"/>
    <w:rsid w:val="00E46CBC"/>
    <w:rsid w:val="00E75851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DF46C870-E6C8-423C-9EE2-C84FA29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DB5C0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2B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39</cp:revision>
  <dcterms:created xsi:type="dcterms:W3CDTF">2026-03-24T06:15:00Z</dcterms:created>
  <dcterms:modified xsi:type="dcterms:W3CDTF">2026-05-04T09:52:00Z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