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0150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0150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0B678DA" w:rsidR="00204042" w:rsidRPr="00101501" w:rsidRDefault="004F57F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16AB" w:rsidRPr="0010150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Biology </w:t>
              </w:r>
            </w:hyperlink>
          </w:p>
        </w:tc>
      </w:tr>
      <w:tr w:rsidR="00204042" w:rsidRPr="0010150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0150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85E29B4" w:rsidR="00204042" w:rsidRPr="00101501" w:rsidRDefault="0023069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Ms_AJOB_158340</w:t>
            </w:r>
          </w:p>
        </w:tc>
      </w:tr>
      <w:tr w:rsidR="00204042" w:rsidRPr="0010150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0150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EB9AFCE" w:rsidR="00204042" w:rsidRPr="00101501" w:rsidRDefault="00BD1A5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>Phenotypic diversity and selection potential in mung bean (</w:t>
            </w:r>
            <w:proofErr w:type="spellStart"/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>vigna</w:t>
            </w:r>
            <w:proofErr w:type="spellEnd"/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radiata L.) revealed by </w:t>
            </w:r>
            <w:proofErr w:type="spellStart"/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morphological traits</w:t>
            </w:r>
          </w:p>
        </w:tc>
      </w:tr>
      <w:tr w:rsidR="00204042" w:rsidRPr="0010150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0150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0150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0150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10150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46B403" w14:textId="77777777" w:rsidR="00204042" w:rsidRPr="0010150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10150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10150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0150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0150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0150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0150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0150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015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0150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15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15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015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0150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10A92A5" w:rsidR="00204042" w:rsidRPr="00101501" w:rsidRDefault="003145A9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>This manuscript is very important in</w:t>
            </w:r>
            <w:r w:rsidR="00485AA9" w:rsidRPr="00101501">
              <w:rPr>
                <w:rFonts w:ascii="Arial" w:hAnsi="Arial" w:cs="Arial"/>
                <w:sz w:val="20"/>
                <w:szCs w:val="20"/>
                <w:lang w:val="en-GB"/>
              </w:rPr>
              <w:t xml:space="preserve"> biology</w:t>
            </w:r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 xml:space="preserve"> area</w:t>
            </w:r>
            <w:r w:rsidR="00485AA9" w:rsidRPr="00101501">
              <w:rPr>
                <w:rFonts w:ascii="Arial" w:hAnsi="Arial" w:cs="Arial"/>
                <w:sz w:val="20"/>
                <w:szCs w:val="20"/>
                <w:lang w:val="en-GB"/>
              </w:rPr>
              <w:t xml:space="preserve"> include agronomy and breeding in mung bean</w:t>
            </w:r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 xml:space="preserve">. By </w:t>
            </w:r>
            <w:proofErr w:type="spellStart"/>
            <w:r w:rsidR="00AA12C2" w:rsidRPr="00101501">
              <w:rPr>
                <w:rFonts w:ascii="Arial" w:hAnsi="Arial" w:cs="Arial"/>
                <w:sz w:val="20"/>
                <w:szCs w:val="20"/>
                <w:lang w:val="en-GB"/>
              </w:rPr>
              <w:t>agro</w:t>
            </w:r>
            <w:proofErr w:type="spellEnd"/>
            <w:r w:rsidR="00AA12C2" w:rsidRPr="00101501">
              <w:rPr>
                <w:rFonts w:ascii="Arial" w:hAnsi="Arial" w:cs="Arial"/>
                <w:sz w:val="20"/>
                <w:szCs w:val="20"/>
                <w:lang w:val="en-GB"/>
              </w:rPr>
              <w:t>-morphological</w:t>
            </w:r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 xml:space="preserve"> results related to </w:t>
            </w:r>
            <w:r w:rsidR="00AA12C2" w:rsidRPr="00101501">
              <w:rPr>
                <w:rFonts w:ascii="Arial" w:hAnsi="Arial" w:cs="Arial"/>
                <w:sz w:val="20"/>
                <w:szCs w:val="20"/>
                <w:lang w:val="en-GB"/>
              </w:rPr>
              <w:t>phenotypic diversity and selection potential in mung bean</w:t>
            </w:r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>. Surely this will be a great reference for the scientific community.</w:t>
            </w:r>
          </w:p>
        </w:tc>
        <w:tc>
          <w:tcPr>
            <w:tcW w:w="1667" w:type="pct"/>
          </w:tcPr>
          <w:p w14:paraId="46643927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10150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0150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0150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0150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0150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0150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015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0150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15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0150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0150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0150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9AA6E42" w:rsidR="00204042" w:rsidRPr="00101501" w:rsidRDefault="00485AA9" w:rsidP="00485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</w:rPr>
              <w:t>The title is quite concise and describes the content of the article (5)</w:t>
            </w:r>
          </w:p>
        </w:tc>
        <w:tc>
          <w:tcPr>
            <w:tcW w:w="1667" w:type="pct"/>
          </w:tcPr>
          <w:p w14:paraId="0C69DD75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015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015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E34AAC8" w:rsidR="00204042" w:rsidRPr="00101501" w:rsidRDefault="00170B8B" w:rsidP="00485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</w:rPr>
              <w:t>The abstract section has been made concisely, clearly, and more informative (4)</w:t>
            </w:r>
          </w:p>
        </w:tc>
        <w:tc>
          <w:tcPr>
            <w:tcW w:w="1667" w:type="pct"/>
          </w:tcPr>
          <w:p w14:paraId="7FC68848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015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0150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85FFCA4" w:rsidR="00204042" w:rsidRPr="00101501" w:rsidRDefault="00170B8B" w:rsidP="00485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>There are too many keywords; perhaps you could choose more specific ones (5)</w:t>
            </w:r>
          </w:p>
        </w:tc>
        <w:tc>
          <w:tcPr>
            <w:tcW w:w="1667" w:type="pct"/>
          </w:tcPr>
          <w:p w14:paraId="61E2DCF4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015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0150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B46EBB8" w:rsidR="00204042" w:rsidRPr="00101501" w:rsidRDefault="00170B8B" w:rsidP="00485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</w:rPr>
              <w:t>The article is quite concise, in fact the figure needs to be editing to make the manuscript better (5)</w:t>
            </w:r>
          </w:p>
        </w:tc>
        <w:tc>
          <w:tcPr>
            <w:tcW w:w="1667" w:type="pct"/>
          </w:tcPr>
          <w:p w14:paraId="0A5EAFF5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015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0150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45CB528" w:rsidR="00204042" w:rsidRPr="00101501" w:rsidRDefault="00170B8B" w:rsidP="00485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 xml:space="preserve">The objectives </w:t>
            </w:r>
            <w:proofErr w:type="gramStart"/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>was</w:t>
            </w:r>
            <w:proofErr w:type="gramEnd"/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 xml:space="preserve"> clearly stated (4)</w:t>
            </w:r>
          </w:p>
        </w:tc>
        <w:tc>
          <w:tcPr>
            <w:tcW w:w="1667" w:type="pct"/>
          </w:tcPr>
          <w:p w14:paraId="56AACFE7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015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0150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1D5BE74" w:rsidR="00204042" w:rsidRPr="00101501" w:rsidRDefault="00170B8B" w:rsidP="00485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</w:rPr>
              <w:t>The author has already used literature so relevant (4)</w:t>
            </w:r>
          </w:p>
        </w:tc>
        <w:tc>
          <w:tcPr>
            <w:tcW w:w="1667" w:type="pct"/>
          </w:tcPr>
          <w:p w14:paraId="734BAD15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015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015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41E101A" w:rsidR="00204042" w:rsidRPr="00101501" w:rsidRDefault="00170B8B" w:rsidP="00485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>The literature search methodology explained properly (5)</w:t>
            </w:r>
          </w:p>
        </w:tc>
        <w:tc>
          <w:tcPr>
            <w:tcW w:w="1667" w:type="pct"/>
          </w:tcPr>
          <w:p w14:paraId="5B378D21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015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0150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F29A3D7" w:rsidR="00204042" w:rsidRPr="00101501" w:rsidRDefault="004330EB" w:rsidP="00485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015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015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E209115" w:rsidR="00204042" w:rsidRPr="00101501" w:rsidRDefault="004330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are clearly interpreted, but there are some points that are not explained, such as in some of the tables (2)</w:t>
            </w:r>
          </w:p>
        </w:tc>
        <w:tc>
          <w:tcPr>
            <w:tcW w:w="1667" w:type="pct"/>
          </w:tcPr>
          <w:p w14:paraId="5C85D0C2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015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0150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0150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8508121" w:rsidR="00204042" w:rsidRPr="00101501" w:rsidRDefault="004330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Relevant and clear, but some details aren’t necessary to include. And of course, there are some tables that lack explanations. (2).</w:t>
            </w:r>
          </w:p>
        </w:tc>
        <w:tc>
          <w:tcPr>
            <w:tcW w:w="1667" w:type="pct"/>
          </w:tcPr>
          <w:p w14:paraId="3731B36A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015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015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03560B" w14:textId="46CD975D" w:rsidR="00204042" w:rsidRPr="00101501" w:rsidRDefault="003A32D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This is closely related, but the discussion section </w:t>
            </w: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includes a molecular explanation that was not mentioned earlier in the introduction (2).</w:t>
            </w:r>
          </w:p>
          <w:p w14:paraId="7B44548E" w14:textId="77777777" w:rsidR="00485AA9" w:rsidRPr="00101501" w:rsidRDefault="00485AA9" w:rsidP="00485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6CB8C3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0150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015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015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015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5F8FC83" w:rsidR="00204042" w:rsidRPr="00101501" w:rsidRDefault="00170B8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conclusions are logically sound (4)</w:t>
            </w:r>
          </w:p>
        </w:tc>
        <w:tc>
          <w:tcPr>
            <w:tcW w:w="1667" w:type="pct"/>
          </w:tcPr>
          <w:p w14:paraId="4CC8AAA5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0B8B" w:rsidRPr="0010150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170B8B" w:rsidRPr="00101501" w:rsidRDefault="00170B8B" w:rsidP="00170B8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170B8B" w:rsidRPr="00101501" w:rsidRDefault="00170B8B" w:rsidP="00170B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170B8B" w:rsidRPr="00101501" w:rsidRDefault="00170B8B" w:rsidP="00170B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CAF9718" w:rsidR="00170B8B" w:rsidRPr="00101501" w:rsidRDefault="00170B8B" w:rsidP="00170B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 have reviewed the topics discussed in this paper (5)</w:t>
            </w:r>
          </w:p>
        </w:tc>
        <w:tc>
          <w:tcPr>
            <w:tcW w:w="1667" w:type="pct"/>
          </w:tcPr>
          <w:p w14:paraId="71FF1B95" w14:textId="77777777" w:rsidR="00170B8B" w:rsidRPr="00101501" w:rsidRDefault="00170B8B" w:rsidP="00170B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0B8B" w:rsidRPr="0010150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170B8B" w:rsidRPr="00101501" w:rsidRDefault="00170B8B" w:rsidP="00170B8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170B8B" w:rsidRPr="00101501" w:rsidRDefault="00170B8B" w:rsidP="00170B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170B8B" w:rsidRPr="00101501" w:rsidRDefault="00170B8B" w:rsidP="00170B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170B8B" w:rsidRPr="00101501" w:rsidRDefault="00170B8B" w:rsidP="00170B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62170B2" w:rsidR="00170B8B" w:rsidRPr="00101501" w:rsidRDefault="00170B8B" w:rsidP="00170B8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</w:rPr>
              <w:t>The author has already using literature from the last five years.</w:t>
            </w:r>
          </w:p>
        </w:tc>
        <w:tc>
          <w:tcPr>
            <w:tcW w:w="1667" w:type="pct"/>
          </w:tcPr>
          <w:p w14:paraId="776025FB" w14:textId="77777777" w:rsidR="00170B8B" w:rsidRPr="00101501" w:rsidRDefault="00170B8B" w:rsidP="00170B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0B8B" w:rsidRPr="0010150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170B8B" w:rsidRPr="00101501" w:rsidRDefault="00170B8B" w:rsidP="00170B8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170B8B" w:rsidRPr="00101501" w:rsidRDefault="00170B8B" w:rsidP="00170B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170B8B" w:rsidRPr="00101501" w:rsidRDefault="00170B8B" w:rsidP="00170B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170B8B" w:rsidRPr="00101501" w:rsidRDefault="00170B8B" w:rsidP="00170B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C94FB5B" w:rsidR="00170B8B" w:rsidRPr="00101501" w:rsidRDefault="00170B8B" w:rsidP="00170B8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  <w:lang w:val="en-GB"/>
              </w:rPr>
              <w:t>The quality of English is sufficient (4)</w:t>
            </w:r>
          </w:p>
        </w:tc>
        <w:tc>
          <w:tcPr>
            <w:tcW w:w="1667" w:type="pct"/>
          </w:tcPr>
          <w:p w14:paraId="3D972FCB" w14:textId="77777777" w:rsidR="00170B8B" w:rsidRPr="00101501" w:rsidRDefault="00170B8B" w:rsidP="00170B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0150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0150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0150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0150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0150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0150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015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0150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0150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15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15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015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F6E56" w:rsidRPr="0010150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BF6E56" w:rsidRPr="00101501" w:rsidRDefault="00BF6E56" w:rsidP="00BF6E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BF6E56" w:rsidRPr="00101501" w:rsidRDefault="00BF6E56" w:rsidP="00BF6E5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584F9E7" w:rsidR="00BF6E56" w:rsidRPr="00101501" w:rsidRDefault="00BF6E56" w:rsidP="00BF6E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</w:rPr>
              <w:t>The title is quite concise and describes the content of the article</w:t>
            </w:r>
          </w:p>
        </w:tc>
        <w:tc>
          <w:tcPr>
            <w:tcW w:w="1667" w:type="pct"/>
          </w:tcPr>
          <w:p w14:paraId="716ABA7E" w14:textId="77777777" w:rsidR="00BF6E56" w:rsidRPr="00101501" w:rsidRDefault="00BF6E56" w:rsidP="00BF6E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F6E56" w:rsidRPr="0010150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BF6E56" w:rsidRPr="00101501" w:rsidRDefault="00BF6E56" w:rsidP="00BF6E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BF6E56" w:rsidRPr="00101501" w:rsidRDefault="00BF6E56" w:rsidP="00BF6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D495E6E" w:rsidR="00BF6E56" w:rsidRPr="00101501" w:rsidRDefault="00BF6E56" w:rsidP="00BF6E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</w:rPr>
              <w:t>The abstract section has been made concisely, clearly, and more informative.</w:t>
            </w:r>
            <w:r w:rsidR="003A32D1" w:rsidRPr="00101501">
              <w:rPr>
                <w:rFonts w:ascii="Arial" w:hAnsi="Arial" w:cs="Arial"/>
                <w:sz w:val="20"/>
                <w:szCs w:val="20"/>
              </w:rPr>
              <w:t xml:space="preserve"> But the abstract isn’t supposed to be only 250 words long, and if it is, then it’s too long.</w:t>
            </w:r>
          </w:p>
        </w:tc>
        <w:tc>
          <w:tcPr>
            <w:tcW w:w="1667" w:type="pct"/>
          </w:tcPr>
          <w:p w14:paraId="55FC2422" w14:textId="77777777" w:rsidR="00BF6E56" w:rsidRPr="00101501" w:rsidRDefault="00BF6E56" w:rsidP="00BF6E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F6E56" w:rsidRPr="0010150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BF6E56" w:rsidRPr="00101501" w:rsidRDefault="00BF6E56" w:rsidP="00BF6E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01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BF6E56" w:rsidRPr="00101501" w:rsidRDefault="00BF6E56" w:rsidP="00BF6E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1512900" w:rsidR="00BF6E56" w:rsidRPr="00101501" w:rsidRDefault="00BF6E56" w:rsidP="00BF6E5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</w:rPr>
              <w:t>The article is quite concise, in fact the figure needs to be editing to make the manuscript better.</w:t>
            </w:r>
          </w:p>
        </w:tc>
        <w:tc>
          <w:tcPr>
            <w:tcW w:w="1667" w:type="pct"/>
          </w:tcPr>
          <w:p w14:paraId="51AC5B4C" w14:textId="77777777" w:rsidR="00BF6E56" w:rsidRPr="00101501" w:rsidRDefault="00BF6E56" w:rsidP="00BF6E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F6E56" w:rsidRPr="0010150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BF6E56" w:rsidRPr="00101501" w:rsidRDefault="00BF6E56" w:rsidP="00BF6E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BF6E56" w:rsidRPr="00101501" w:rsidRDefault="00BF6E56" w:rsidP="00BF6E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2063B6E" w:rsidR="00BF6E56" w:rsidRPr="00101501" w:rsidRDefault="00BF6E56" w:rsidP="00BF6E5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sz w:val="20"/>
                <w:szCs w:val="20"/>
              </w:rPr>
              <w:t>The author has already use literature from the last 5 years.</w:t>
            </w:r>
          </w:p>
        </w:tc>
        <w:tc>
          <w:tcPr>
            <w:tcW w:w="1667" w:type="pct"/>
          </w:tcPr>
          <w:p w14:paraId="467EE6CF" w14:textId="77777777" w:rsidR="00BF6E56" w:rsidRPr="00101501" w:rsidRDefault="00BF6E56" w:rsidP="00BF6E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F6E56" w:rsidRPr="0010150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BF6E56" w:rsidRPr="00101501" w:rsidRDefault="00BF6E56" w:rsidP="00BF6E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BF6E56" w:rsidRPr="00101501" w:rsidRDefault="00BF6E56" w:rsidP="00BF6E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0AA7FB0" w:rsidR="00BF6E56" w:rsidRPr="00101501" w:rsidRDefault="00BF6E56" w:rsidP="00BF6E5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BF6E56" w:rsidRPr="00101501" w:rsidRDefault="00BF6E56" w:rsidP="00BF6E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10150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4C9E87" w14:textId="77777777" w:rsidR="00E8345C" w:rsidRPr="00101501" w:rsidRDefault="00E8345C" w:rsidP="00E8345C">
      <w:pPr>
        <w:rPr>
          <w:rFonts w:ascii="Arial" w:hAnsi="Arial" w:cs="Arial"/>
          <w:sz w:val="20"/>
          <w:szCs w:val="20"/>
        </w:rPr>
      </w:pPr>
    </w:p>
    <w:p w14:paraId="766A7B2E" w14:textId="77777777" w:rsidR="00E8345C" w:rsidRPr="00101501" w:rsidRDefault="00E8345C" w:rsidP="00E8345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01501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E048141" w14:textId="77777777" w:rsidR="00E8345C" w:rsidRPr="00101501" w:rsidRDefault="00E8345C" w:rsidP="00E834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8345C" w:rsidRPr="00101501" w14:paraId="1906A056" w14:textId="77777777" w:rsidTr="00DA053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8A08" w14:textId="77777777" w:rsidR="00E8345C" w:rsidRPr="00101501" w:rsidRDefault="00E8345C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1501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3BF32A4" w14:textId="77777777" w:rsidR="00E8345C" w:rsidRPr="00101501" w:rsidRDefault="00E8345C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8345C" w:rsidRPr="00101501" w14:paraId="534410D1" w14:textId="77777777" w:rsidTr="00DA053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C628" w14:textId="77777777" w:rsidR="00E8345C" w:rsidRPr="00101501" w:rsidRDefault="00E8345C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A7E0" w14:textId="77777777" w:rsidR="00E8345C" w:rsidRPr="00101501" w:rsidRDefault="00E8345C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10150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8345C" w:rsidRPr="00101501" w14:paraId="638F28B2" w14:textId="77777777" w:rsidTr="00DA053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16F6" w14:textId="77777777" w:rsidR="00E8345C" w:rsidRPr="00101501" w:rsidRDefault="00E8345C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707D88" w14:textId="77777777" w:rsidR="005B4D3A" w:rsidRPr="00101501" w:rsidRDefault="005B4D3A" w:rsidP="005B4D3A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101501">
              <w:rPr>
                <w:rFonts w:ascii="Arial" w:hAnsi="Arial" w:cs="Arial"/>
                <w:sz w:val="20"/>
                <w:szCs w:val="20"/>
                <w:lang w:val="en-ID"/>
              </w:rPr>
              <w:t>Please note the parts of the table that have not yet been interpreted; then, in the discussion section, there is an explanation regarding the topic of molecular, even though there is no introduction to that topic in the beginning.</w:t>
            </w:r>
          </w:p>
          <w:p w14:paraId="1CEBD0EF" w14:textId="77777777" w:rsidR="00E8345C" w:rsidRPr="00101501" w:rsidRDefault="00E8345C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BB1427" w14:textId="77777777" w:rsidR="00E8345C" w:rsidRPr="00101501" w:rsidRDefault="00E8345C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00DFE8" w14:textId="77777777" w:rsidR="00E8345C" w:rsidRPr="00101501" w:rsidRDefault="00E8345C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828D" w14:textId="77777777" w:rsidR="00E8345C" w:rsidRPr="00101501" w:rsidRDefault="00E8345C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6192DD4" w14:textId="25882751" w:rsidR="00E8345C" w:rsidRDefault="00E8345C" w:rsidP="00E8345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3592557" w14:textId="77777777" w:rsidR="00101501" w:rsidRPr="00101501" w:rsidRDefault="00101501" w:rsidP="00E8345C">
      <w:pPr>
        <w:rPr>
          <w:rFonts w:ascii="Arial" w:hAnsi="Arial" w:cs="Arial"/>
          <w:sz w:val="20"/>
          <w:szCs w:val="20"/>
        </w:rPr>
      </w:pPr>
    </w:p>
    <w:p w14:paraId="6004D0F6" w14:textId="77777777" w:rsidR="00101501" w:rsidRPr="00101501" w:rsidRDefault="00101501" w:rsidP="00101501">
      <w:pPr>
        <w:rPr>
          <w:rFonts w:ascii="Arial" w:hAnsi="Arial" w:cs="Arial"/>
          <w:b/>
          <w:sz w:val="20"/>
          <w:szCs w:val="20"/>
          <w:u w:val="single"/>
        </w:rPr>
      </w:pPr>
      <w:r w:rsidRPr="0010150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9C8609" w14:textId="0026BC9A" w:rsidR="00101501" w:rsidRPr="00101501" w:rsidRDefault="00101501" w:rsidP="00E8345C">
      <w:pPr>
        <w:rPr>
          <w:rFonts w:ascii="Arial" w:hAnsi="Arial" w:cs="Arial"/>
          <w:sz w:val="20"/>
          <w:szCs w:val="20"/>
        </w:rPr>
      </w:pPr>
    </w:p>
    <w:p w14:paraId="691E03D5" w14:textId="3C300A0B" w:rsidR="00101501" w:rsidRPr="00101501" w:rsidRDefault="00101501" w:rsidP="00101501">
      <w:pPr>
        <w:rPr>
          <w:rFonts w:ascii="Arial" w:hAnsi="Arial" w:cs="Arial"/>
          <w:sz w:val="20"/>
          <w:szCs w:val="20"/>
        </w:rPr>
      </w:pPr>
      <w:bookmarkStart w:id="1" w:name="_Hlk229394850"/>
      <w:proofErr w:type="spellStart"/>
      <w:r w:rsidRPr="00101501">
        <w:rPr>
          <w:rFonts w:ascii="Arial" w:hAnsi="Arial" w:cs="Arial"/>
          <w:sz w:val="20"/>
          <w:szCs w:val="20"/>
        </w:rPr>
        <w:t>Milatul</w:t>
      </w:r>
      <w:proofErr w:type="spellEnd"/>
      <w:r w:rsidRPr="00101501">
        <w:rPr>
          <w:rFonts w:ascii="Arial" w:hAnsi="Arial" w:cs="Arial"/>
          <w:sz w:val="20"/>
          <w:szCs w:val="20"/>
        </w:rPr>
        <w:t xml:space="preserve"> Hijrah</w:t>
      </w:r>
      <w:r w:rsidRPr="00101501">
        <w:rPr>
          <w:rFonts w:ascii="Arial" w:hAnsi="Arial" w:cs="Arial"/>
          <w:sz w:val="20"/>
          <w:szCs w:val="20"/>
        </w:rPr>
        <w:t xml:space="preserve">, </w:t>
      </w:r>
      <w:r w:rsidRPr="00101501">
        <w:rPr>
          <w:rFonts w:ascii="Arial" w:hAnsi="Arial" w:cs="Arial"/>
          <w:sz w:val="20"/>
          <w:szCs w:val="20"/>
        </w:rPr>
        <w:t>IPB University</w:t>
      </w:r>
      <w:r w:rsidRPr="00101501">
        <w:rPr>
          <w:rFonts w:ascii="Arial" w:hAnsi="Arial" w:cs="Arial"/>
          <w:sz w:val="20"/>
          <w:szCs w:val="20"/>
        </w:rPr>
        <w:t xml:space="preserve">, </w:t>
      </w:r>
      <w:r w:rsidRPr="00101501">
        <w:rPr>
          <w:rFonts w:ascii="Arial" w:hAnsi="Arial" w:cs="Arial"/>
          <w:sz w:val="20"/>
          <w:szCs w:val="20"/>
        </w:rPr>
        <w:t>Indonesia</w:t>
      </w:r>
      <w:bookmarkEnd w:id="1"/>
    </w:p>
    <w:sectPr w:rsidR="00101501" w:rsidRPr="0010150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12E16" w14:textId="77777777" w:rsidR="004F57F2" w:rsidRDefault="004F57F2">
      <w:r>
        <w:separator/>
      </w:r>
    </w:p>
  </w:endnote>
  <w:endnote w:type="continuationSeparator" w:id="0">
    <w:p w14:paraId="7C18936F" w14:textId="77777777" w:rsidR="004F57F2" w:rsidRDefault="004F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3B298" w14:textId="77777777" w:rsidR="004F57F2" w:rsidRDefault="004F57F2">
      <w:r>
        <w:separator/>
      </w:r>
    </w:p>
  </w:footnote>
  <w:footnote w:type="continuationSeparator" w:id="0">
    <w:p w14:paraId="674C0CB3" w14:textId="77777777" w:rsidR="004F57F2" w:rsidRDefault="004F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6AD8"/>
    <w:rsid w:val="00101501"/>
    <w:rsid w:val="001061B4"/>
    <w:rsid w:val="001076CB"/>
    <w:rsid w:val="00145F2F"/>
    <w:rsid w:val="00170B8B"/>
    <w:rsid w:val="00204042"/>
    <w:rsid w:val="00206283"/>
    <w:rsid w:val="00230693"/>
    <w:rsid w:val="00261933"/>
    <w:rsid w:val="002C66D6"/>
    <w:rsid w:val="003145A9"/>
    <w:rsid w:val="003A32D1"/>
    <w:rsid w:val="003C7B52"/>
    <w:rsid w:val="004330EB"/>
    <w:rsid w:val="00485AA9"/>
    <w:rsid w:val="004D16AB"/>
    <w:rsid w:val="004E3285"/>
    <w:rsid w:val="004F57F2"/>
    <w:rsid w:val="005B4D3A"/>
    <w:rsid w:val="005C677A"/>
    <w:rsid w:val="006534F5"/>
    <w:rsid w:val="007500C8"/>
    <w:rsid w:val="0075046E"/>
    <w:rsid w:val="007A699C"/>
    <w:rsid w:val="008D2987"/>
    <w:rsid w:val="009A014A"/>
    <w:rsid w:val="009A3A95"/>
    <w:rsid w:val="00A021EB"/>
    <w:rsid w:val="00A7113E"/>
    <w:rsid w:val="00A8338D"/>
    <w:rsid w:val="00AA12C2"/>
    <w:rsid w:val="00AA476E"/>
    <w:rsid w:val="00AF096E"/>
    <w:rsid w:val="00AF3F59"/>
    <w:rsid w:val="00B52FDE"/>
    <w:rsid w:val="00BD1A53"/>
    <w:rsid w:val="00BF6E56"/>
    <w:rsid w:val="00C255C0"/>
    <w:rsid w:val="00C5223A"/>
    <w:rsid w:val="00D51B4B"/>
    <w:rsid w:val="00DF4831"/>
    <w:rsid w:val="00E13F66"/>
    <w:rsid w:val="00E24527"/>
    <w:rsid w:val="00E46CBC"/>
    <w:rsid w:val="00E8345C"/>
    <w:rsid w:val="00E9483A"/>
    <w:rsid w:val="00EA6E35"/>
    <w:rsid w:val="00EE3E18"/>
    <w:rsid w:val="00F8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50</cp:revision>
  <dcterms:created xsi:type="dcterms:W3CDTF">2026-03-24T06:15:00Z</dcterms:created>
  <dcterms:modified xsi:type="dcterms:W3CDTF">2026-05-11T06:57:00Z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