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29"/>
      </w:tblGrid>
      <w:tr w:rsidR="00B95799" w:rsidRPr="00E62038">
        <w:trPr>
          <w:trHeight w:val="290"/>
        </w:trPr>
        <w:tc>
          <w:tcPr>
            <w:tcW w:w="3243" w:type="dxa"/>
          </w:tcPr>
          <w:p w:rsidR="00B95799" w:rsidRPr="00E62038" w:rsidRDefault="006C2AB9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Journal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9" w:type="dxa"/>
          </w:tcPr>
          <w:p w:rsidR="00B95799" w:rsidRPr="00E62038" w:rsidRDefault="009A3D5F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6C2AB9" w:rsidRPr="00E6203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6C2AB9" w:rsidRPr="00E62038">
                <w:rPr>
                  <w:rFonts w:ascii="Arial" w:hAnsi="Arial" w:cs="Arial"/>
                  <w:color w:val="0E4B82"/>
                  <w:spacing w:val="-6"/>
                  <w:sz w:val="20"/>
                  <w:szCs w:val="20"/>
                  <w:u w:val="single" w:color="0E4B82"/>
                </w:rPr>
                <w:t xml:space="preserve"> </w:t>
              </w:r>
              <w:r w:rsidR="006C2AB9" w:rsidRPr="00E6203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6C2AB9" w:rsidRPr="00E62038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6C2AB9" w:rsidRPr="00E6203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6C2AB9" w:rsidRPr="00E62038">
                <w:rPr>
                  <w:rFonts w:ascii="Arial" w:hAnsi="Arial" w:cs="Arial"/>
                  <w:color w:val="0E4B82"/>
                  <w:spacing w:val="-5"/>
                  <w:sz w:val="20"/>
                  <w:szCs w:val="20"/>
                  <w:u w:val="single" w:color="0E4B82"/>
                </w:rPr>
                <w:t xml:space="preserve"> </w:t>
              </w:r>
              <w:r w:rsidR="006C2AB9" w:rsidRPr="00E6203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Medical</w:t>
              </w:r>
              <w:r w:rsidR="006C2AB9" w:rsidRPr="00E62038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6C2AB9" w:rsidRPr="00E6203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Principles</w:t>
              </w:r>
              <w:r w:rsidR="006C2AB9" w:rsidRPr="00E62038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6C2AB9" w:rsidRPr="00E6203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and</w:t>
              </w:r>
              <w:r w:rsidR="006C2AB9" w:rsidRPr="00E62038">
                <w:rPr>
                  <w:rFonts w:ascii="Arial" w:hAnsi="Arial" w:cs="Arial"/>
                  <w:color w:val="0E4B82"/>
                  <w:spacing w:val="-5"/>
                  <w:sz w:val="20"/>
                  <w:szCs w:val="20"/>
                  <w:u w:val="single" w:color="0E4B82"/>
                </w:rPr>
                <w:t xml:space="preserve"> </w:t>
              </w:r>
              <w:r w:rsidR="006C2AB9" w:rsidRPr="00E6203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Clinical</w:t>
              </w:r>
              <w:r w:rsidR="006C2AB9" w:rsidRPr="00E62038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6C2AB9" w:rsidRPr="00E62038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Practice</w:t>
              </w:r>
            </w:hyperlink>
          </w:p>
        </w:tc>
      </w:tr>
      <w:tr w:rsidR="00B95799" w:rsidRPr="00E62038">
        <w:trPr>
          <w:trHeight w:val="230"/>
        </w:trPr>
        <w:tc>
          <w:tcPr>
            <w:tcW w:w="3243" w:type="dxa"/>
          </w:tcPr>
          <w:p w:rsidR="00B95799" w:rsidRPr="00E62038" w:rsidRDefault="006C2AB9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Manuscript</w:t>
            </w:r>
            <w:r w:rsidRPr="00E6203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29" w:type="dxa"/>
          </w:tcPr>
          <w:p w:rsidR="00B95799" w:rsidRPr="00E62038" w:rsidRDefault="006C2AB9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Ms_AJMPCP_157501</w:t>
            </w:r>
          </w:p>
        </w:tc>
      </w:tr>
      <w:tr w:rsidR="00B95799" w:rsidRPr="00E62038">
        <w:trPr>
          <w:trHeight w:val="691"/>
        </w:trPr>
        <w:tc>
          <w:tcPr>
            <w:tcW w:w="3243" w:type="dxa"/>
          </w:tcPr>
          <w:p w:rsidR="00B95799" w:rsidRPr="00E62038" w:rsidRDefault="006C2AB9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Title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29" w:type="dxa"/>
          </w:tcPr>
          <w:p w:rsidR="00B95799" w:rsidRPr="00E62038" w:rsidRDefault="006C2AB9">
            <w:pPr>
              <w:pStyle w:val="TableParagraph"/>
              <w:spacing w:line="230" w:lineRule="atLeast"/>
              <w:ind w:right="6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KNOWLEDGE,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PRACTICES,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OCCUPATIONAL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SAFETY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(OHS) MEASURES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WORKERS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PAINT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FACTORIES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UMUAHIA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SOUTH</w:t>
            </w:r>
            <w:r w:rsidRPr="00E6203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L.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G.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ABIA STATE, NIGERIA</w:t>
            </w:r>
          </w:p>
        </w:tc>
      </w:tr>
      <w:tr w:rsidR="00B95799" w:rsidRPr="00E62038">
        <w:trPr>
          <w:trHeight w:val="460"/>
        </w:trPr>
        <w:tc>
          <w:tcPr>
            <w:tcW w:w="3243" w:type="dxa"/>
          </w:tcPr>
          <w:p w:rsidR="00B95799" w:rsidRPr="00E62038" w:rsidRDefault="006C2AB9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Type</w:t>
            </w:r>
            <w:r w:rsidRPr="00E620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29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620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95799" w:rsidRPr="00E62038" w:rsidRDefault="00B95799">
      <w:pPr>
        <w:spacing w:before="69"/>
        <w:rPr>
          <w:rFonts w:ascii="Arial" w:hAnsi="Arial" w:cs="Arial"/>
          <w:sz w:val="20"/>
          <w:szCs w:val="20"/>
        </w:rPr>
      </w:pPr>
    </w:p>
    <w:p w:rsidR="00B95799" w:rsidRPr="00E62038" w:rsidRDefault="006C2AB9">
      <w:pPr>
        <w:pStyle w:val="BodyText"/>
        <w:ind w:left="23"/>
        <w:rPr>
          <w:rFonts w:ascii="Arial" w:hAnsi="Arial" w:cs="Arial"/>
        </w:rPr>
      </w:pPr>
      <w:r w:rsidRPr="00E62038">
        <w:rPr>
          <w:rFonts w:ascii="Arial" w:hAnsi="Arial" w:cs="Arial"/>
          <w:color w:val="000000"/>
          <w:highlight w:val="yellow"/>
          <w:u w:val="single"/>
        </w:rPr>
        <w:t>PART</w:t>
      </w:r>
      <w:r w:rsidRPr="00E6203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62038">
        <w:rPr>
          <w:rFonts w:ascii="Arial" w:hAnsi="Arial" w:cs="Arial"/>
          <w:color w:val="000000"/>
          <w:highlight w:val="yellow"/>
          <w:u w:val="single"/>
        </w:rPr>
        <w:t>1</w:t>
      </w:r>
      <w:r w:rsidRPr="00E62038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E62038">
        <w:rPr>
          <w:rFonts w:ascii="Arial" w:hAnsi="Arial" w:cs="Arial"/>
          <w:color w:val="000000"/>
          <w:highlight w:val="yellow"/>
          <w:u w:val="single"/>
        </w:rPr>
        <w:t>(Importance</w:t>
      </w:r>
      <w:r w:rsidRPr="00E6203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62038">
        <w:rPr>
          <w:rFonts w:ascii="Arial" w:hAnsi="Arial" w:cs="Arial"/>
          <w:color w:val="000000"/>
          <w:highlight w:val="yellow"/>
          <w:u w:val="single"/>
        </w:rPr>
        <w:t>of</w:t>
      </w:r>
      <w:r w:rsidRPr="00E6203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62038">
        <w:rPr>
          <w:rFonts w:ascii="Arial" w:hAnsi="Arial" w:cs="Arial"/>
          <w:color w:val="000000"/>
          <w:highlight w:val="yellow"/>
          <w:u w:val="single"/>
        </w:rPr>
        <w:t>the</w:t>
      </w:r>
      <w:r w:rsidRPr="00E6203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62038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B95799" w:rsidRPr="00E62038" w:rsidRDefault="00B95799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4"/>
        <w:gridCol w:w="3738"/>
      </w:tblGrid>
      <w:tr w:rsidR="00B95799" w:rsidRPr="00E62038">
        <w:trPr>
          <w:trHeight w:val="638"/>
        </w:trPr>
        <w:tc>
          <w:tcPr>
            <w:tcW w:w="4892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</w:tcPr>
          <w:p w:rsidR="00B95799" w:rsidRPr="00E62038" w:rsidRDefault="006C2AB9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B95799" w:rsidRPr="00E62038" w:rsidRDefault="006C2AB9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6203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95799" w:rsidRPr="00E62038">
        <w:trPr>
          <w:trHeight w:val="3093"/>
        </w:trPr>
        <w:tc>
          <w:tcPr>
            <w:tcW w:w="4892" w:type="dxa"/>
          </w:tcPr>
          <w:p w:rsidR="00B95799" w:rsidRPr="00E62038" w:rsidRDefault="006C2AB9">
            <w:pPr>
              <w:pStyle w:val="TableParagraph"/>
              <w:ind w:right="159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E62038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4" w:type="dxa"/>
          </w:tcPr>
          <w:p w:rsidR="00B95799" w:rsidRPr="00E62038" w:rsidRDefault="006C2AB9">
            <w:pPr>
              <w:pStyle w:val="TableParagraph"/>
              <w:ind w:left="109" w:right="176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This manuscript highlights critical issue emerging such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as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disconnect</w:t>
            </w:r>
            <w:r w:rsidRPr="00E620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between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workers’</w:t>
            </w:r>
            <w:r w:rsidRPr="00E620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knowledge of occupational hazards and their actual safety practices. Despite the growing body of research on occupational health and</w:t>
            </w:r>
            <w:r w:rsidRPr="00E620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safety,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there</w:t>
            </w:r>
            <w:r w:rsidRPr="00E620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remains a need for context-specific studies that comprehensively assess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both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knowledge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practices</w:t>
            </w:r>
            <w:r w:rsidRPr="00E620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among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workers in high-risk industries such as paint manufacturing. Many existing studies focus on isolated aspects of occupational</w:t>
            </w:r>
            <w:r w:rsidRPr="00E620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hazards</w:t>
            </w:r>
            <w:r w:rsidRPr="00E620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without</w:t>
            </w:r>
            <w:r w:rsidRPr="00E620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integrating</w:t>
            </w:r>
            <w:r w:rsidRPr="00E620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broader determinants that influence worker behavior and</w:t>
            </w:r>
          </w:p>
          <w:p w:rsidR="00B95799" w:rsidRPr="00E62038" w:rsidRDefault="006C2AB9">
            <w:pPr>
              <w:pStyle w:val="TableParagraph"/>
              <w:spacing w:before="1" w:line="28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compliance.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This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work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seeks</w:t>
            </w:r>
            <w:r w:rsidRPr="00E620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to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close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>gaps.</w:t>
            </w:r>
          </w:p>
        </w:tc>
        <w:tc>
          <w:tcPr>
            <w:tcW w:w="3738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799" w:rsidRPr="00E62038" w:rsidRDefault="00B95799">
      <w:pPr>
        <w:rPr>
          <w:rFonts w:ascii="Arial" w:hAnsi="Arial" w:cs="Arial"/>
          <w:b/>
          <w:sz w:val="20"/>
          <w:szCs w:val="20"/>
        </w:rPr>
      </w:pPr>
    </w:p>
    <w:p w:rsidR="00B95799" w:rsidRPr="00E62038" w:rsidRDefault="006C2AB9">
      <w:pPr>
        <w:pStyle w:val="BodyText"/>
        <w:ind w:left="23"/>
        <w:rPr>
          <w:rFonts w:ascii="Arial" w:hAnsi="Arial" w:cs="Arial"/>
        </w:rPr>
      </w:pPr>
      <w:r w:rsidRPr="00E62038">
        <w:rPr>
          <w:rFonts w:ascii="Arial" w:hAnsi="Arial" w:cs="Arial"/>
          <w:color w:val="000000"/>
          <w:highlight w:val="yellow"/>
          <w:u w:val="single"/>
        </w:rPr>
        <w:t>PART</w:t>
      </w:r>
      <w:r w:rsidRPr="00E6203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E62038">
        <w:rPr>
          <w:rFonts w:ascii="Arial" w:hAnsi="Arial" w:cs="Arial"/>
          <w:color w:val="000000"/>
          <w:highlight w:val="yellow"/>
          <w:u w:val="single"/>
        </w:rPr>
        <w:t>2.1</w:t>
      </w:r>
      <w:r w:rsidRPr="00E6203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62038">
        <w:rPr>
          <w:rFonts w:ascii="Arial" w:hAnsi="Arial" w:cs="Arial"/>
          <w:color w:val="000000"/>
          <w:highlight w:val="yellow"/>
          <w:u w:val="single"/>
        </w:rPr>
        <w:t>(Objective</w:t>
      </w:r>
      <w:r w:rsidRPr="00E6203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6203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B95799" w:rsidRPr="00E62038" w:rsidRDefault="00B95799">
      <w:pPr>
        <w:spacing w:before="9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5041"/>
        <w:gridCol w:w="3737"/>
      </w:tblGrid>
      <w:tr w:rsidR="00B95799" w:rsidRPr="00E62038">
        <w:trPr>
          <w:trHeight w:val="410"/>
        </w:trPr>
        <w:tc>
          <w:tcPr>
            <w:tcW w:w="4894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7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6203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95799" w:rsidRPr="00E62038">
        <w:trPr>
          <w:trHeight w:val="918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B95799" w:rsidRPr="00E62038" w:rsidRDefault="006C2AB9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799" w:rsidRPr="00E62038" w:rsidRDefault="00B95799">
      <w:pPr>
        <w:pStyle w:val="TableParagraph"/>
        <w:rPr>
          <w:rFonts w:ascii="Arial" w:hAnsi="Arial" w:cs="Arial"/>
          <w:sz w:val="20"/>
          <w:szCs w:val="20"/>
        </w:rPr>
        <w:sectPr w:rsidR="00B95799" w:rsidRPr="00E62038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8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5041"/>
        <w:gridCol w:w="3737"/>
      </w:tblGrid>
      <w:tr w:rsidR="00B95799" w:rsidRPr="00E62038">
        <w:trPr>
          <w:trHeight w:val="407"/>
        </w:trPr>
        <w:tc>
          <w:tcPr>
            <w:tcW w:w="4894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7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6203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95799" w:rsidRPr="00E62038">
        <w:trPr>
          <w:trHeight w:val="921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B95799" w:rsidRPr="00E62038" w:rsidRDefault="006C2AB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918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1151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B95799" w:rsidRPr="00E62038" w:rsidRDefault="006C2AB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1149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620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20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620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E620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B95799" w:rsidRPr="00E62038" w:rsidRDefault="006C2AB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918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1152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B95799" w:rsidRPr="00E62038" w:rsidRDefault="006C2AB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1149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620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620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B95799" w:rsidRPr="00E62038" w:rsidRDefault="006C2AB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918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1151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B95799" w:rsidRPr="00E62038" w:rsidRDefault="006C2AB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1149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B95799" w:rsidRPr="00E62038" w:rsidRDefault="006C2AB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918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921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1379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B95799" w:rsidRPr="00E62038" w:rsidRDefault="006C2AB9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B95799" w:rsidRPr="00E62038" w:rsidRDefault="006C2AB9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1379"/>
        </w:trPr>
        <w:tc>
          <w:tcPr>
            <w:tcW w:w="4894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B95799" w:rsidRPr="00E62038" w:rsidRDefault="006C2AB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B95799" w:rsidRPr="00E62038" w:rsidRDefault="006C2AB9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6203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6203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799" w:rsidRPr="00E62038" w:rsidRDefault="00B95799">
      <w:pPr>
        <w:rPr>
          <w:rFonts w:ascii="Arial" w:hAnsi="Arial" w:cs="Arial"/>
          <w:b/>
          <w:sz w:val="20"/>
          <w:szCs w:val="20"/>
        </w:rPr>
      </w:pPr>
    </w:p>
    <w:p w:rsidR="00B95799" w:rsidRPr="00E62038" w:rsidRDefault="006C2AB9">
      <w:pPr>
        <w:pStyle w:val="BodyText"/>
        <w:ind w:left="23"/>
        <w:rPr>
          <w:rFonts w:ascii="Arial" w:hAnsi="Arial" w:cs="Arial"/>
        </w:rPr>
      </w:pPr>
      <w:r w:rsidRPr="00E62038">
        <w:rPr>
          <w:rFonts w:ascii="Arial" w:hAnsi="Arial" w:cs="Arial"/>
          <w:color w:val="000000"/>
          <w:highlight w:val="yellow"/>
          <w:u w:val="single"/>
        </w:rPr>
        <w:t>PART</w:t>
      </w:r>
      <w:r w:rsidRPr="00E62038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E62038">
        <w:rPr>
          <w:rFonts w:ascii="Arial" w:hAnsi="Arial" w:cs="Arial"/>
          <w:color w:val="000000"/>
          <w:highlight w:val="yellow"/>
          <w:u w:val="single"/>
        </w:rPr>
        <w:t>2.2</w:t>
      </w:r>
      <w:r w:rsidRPr="00E6203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62038">
        <w:rPr>
          <w:rFonts w:ascii="Arial" w:hAnsi="Arial" w:cs="Arial"/>
          <w:color w:val="000000"/>
          <w:highlight w:val="yellow"/>
          <w:u w:val="single"/>
        </w:rPr>
        <w:t>(Subjective</w:t>
      </w:r>
      <w:r w:rsidRPr="00E6203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E6203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B95799" w:rsidRPr="00E62038" w:rsidRDefault="00B95799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8"/>
      </w:tblGrid>
      <w:tr w:rsidR="00B95799" w:rsidRPr="00E62038">
        <w:trPr>
          <w:trHeight w:val="885"/>
        </w:trPr>
        <w:tc>
          <w:tcPr>
            <w:tcW w:w="4573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2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620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8" w:type="dxa"/>
          </w:tcPr>
          <w:p w:rsidR="00B95799" w:rsidRPr="00E62038" w:rsidRDefault="006C2AB9">
            <w:pPr>
              <w:pStyle w:val="TableParagraph"/>
              <w:spacing w:line="256" w:lineRule="auto"/>
              <w:ind w:right="147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620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(It</w:t>
            </w:r>
            <w:r w:rsidRPr="00E620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mandatory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that</w:t>
            </w:r>
            <w:r w:rsidRPr="00E620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B95799" w:rsidRPr="00E62038">
        <w:trPr>
          <w:trHeight w:val="921"/>
        </w:trPr>
        <w:tc>
          <w:tcPr>
            <w:tcW w:w="4573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95799" w:rsidRPr="00E62038" w:rsidRDefault="006C2AB9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If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your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answer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NO,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please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provide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</w:t>
            </w:r>
            <w:r w:rsidRPr="00E620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brief,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B95799" w:rsidRPr="00E62038" w:rsidRDefault="006C2A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8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799" w:rsidRPr="00E62038" w:rsidRDefault="00B95799">
      <w:pPr>
        <w:pStyle w:val="TableParagraph"/>
        <w:rPr>
          <w:rFonts w:ascii="Arial" w:hAnsi="Arial" w:cs="Arial"/>
          <w:sz w:val="20"/>
          <w:szCs w:val="20"/>
        </w:rPr>
        <w:sectPr w:rsidR="00B95799" w:rsidRPr="00E62038">
          <w:pgSz w:w="16840" w:h="23820"/>
          <w:pgMar w:top="1760" w:right="1417" w:bottom="2807" w:left="1417" w:header="1286" w:footer="1428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8"/>
      </w:tblGrid>
      <w:tr w:rsidR="00B95799" w:rsidRPr="00E62038">
        <w:trPr>
          <w:trHeight w:val="921"/>
        </w:trPr>
        <w:tc>
          <w:tcPr>
            <w:tcW w:w="4573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B95799" w:rsidRPr="00E62038" w:rsidRDefault="006C2AB9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If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your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answer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NO,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please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provide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</w:t>
            </w:r>
            <w:r w:rsidRPr="00E620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brief,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B95799" w:rsidRPr="00E62038" w:rsidRDefault="006C2A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NO-Abstract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E620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revised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flowing narrative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instead</w:t>
            </w:r>
            <w:r w:rsidRPr="00E620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having</w:t>
            </w:r>
            <w:r w:rsidRPr="00E620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individual</w:t>
            </w:r>
            <w:r w:rsidRPr="00E620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headings</w:t>
            </w:r>
          </w:p>
        </w:tc>
        <w:tc>
          <w:tcPr>
            <w:tcW w:w="4218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2068"/>
        </w:trPr>
        <w:tc>
          <w:tcPr>
            <w:tcW w:w="4573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E620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B95799" w:rsidRPr="00E62038" w:rsidRDefault="006C2AB9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If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your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answer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NO,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please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provide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</w:t>
            </w:r>
            <w:r w:rsidRPr="00E620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brief,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NO-</w:t>
            </w:r>
            <w:r w:rsidRPr="00E6203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check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pages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3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4</w:t>
            </w:r>
            <w:r w:rsidRPr="00E620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highlight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specific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>objectives/questions.</w:t>
            </w:r>
          </w:p>
          <w:p w:rsidR="00B95799" w:rsidRPr="00E62038" w:rsidRDefault="006C2AB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>Eg</w:t>
            </w:r>
            <w:proofErr w:type="spellEnd"/>
          </w:p>
          <w:p w:rsidR="00B95799" w:rsidRPr="00E62038" w:rsidRDefault="006C2AB9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ind w:left="359" w:right="215" w:hanging="3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study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seeks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to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evaluate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workers’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>awareness</w:t>
            </w:r>
          </w:p>
          <w:p w:rsidR="00B95799" w:rsidRPr="00E62038" w:rsidRDefault="006C2AB9">
            <w:pPr>
              <w:pStyle w:val="TableParagraph"/>
              <w:spacing w:before="1"/>
              <w:ind w:left="0" w:right="1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of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chemical,</w:t>
            </w:r>
            <w:r w:rsidRPr="00E620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physical,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psychosocial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>hazards.</w:t>
            </w:r>
          </w:p>
          <w:p w:rsidR="00B95799" w:rsidRPr="00E62038" w:rsidRDefault="006C2AB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Examine</w:t>
            </w:r>
            <w:r w:rsidRPr="00E6203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their</w:t>
            </w:r>
            <w:r w:rsidRPr="00E620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adherence</w:t>
            </w:r>
            <w:r w:rsidRPr="00E6203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to</w:t>
            </w:r>
            <w:r w:rsidRPr="00E620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recommended</w:t>
            </w:r>
            <w:r w:rsidRPr="00E6203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 xml:space="preserve">safety </w:t>
            </w:r>
            <w:r w:rsidRPr="00E62038">
              <w:rPr>
                <w:rFonts w:ascii="Arial" w:hAnsi="Arial" w:cs="Arial"/>
                <w:spacing w:val="-2"/>
                <w:sz w:val="20"/>
                <w:szCs w:val="20"/>
              </w:rPr>
              <w:t>practices.</w:t>
            </w:r>
          </w:p>
          <w:p w:rsidR="00B95799" w:rsidRPr="00E62038" w:rsidRDefault="006C2AB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0" w:lineRule="exact"/>
              <w:ind w:right="265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Identify</w:t>
            </w:r>
            <w:r w:rsidRPr="00E6203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socio-economic</w:t>
            </w:r>
            <w:r w:rsidRPr="00E6203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organizational factors influencing compliance.</w:t>
            </w:r>
          </w:p>
        </w:tc>
        <w:tc>
          <w:tcPr>
            <w:tcW w:w="4218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1150"/>
        </w:trPr>
        <w:tc>
          <w:tcPr>
            <w:tcW w:w="4573" w:type="dxa"/>
          </w:tcPr>
          <w:p w:rsidR="00B95799" w:rsidRPr="00E62038" w:rsidRDefault="006C2AB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20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(YES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or</w:t>
            </w:r>
            <w:r w:rsidRPr="00E620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B95799" w:rsidRPr="00E62038" w:rsidRDefault="006C2AB9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If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your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answer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is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NO,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please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provide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clear</w:t>
            </w:r>
            <w:r w:rsidRPr="00E620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2" w:type="dxa"/>
          </w:tcPr>
          <w:p w:rsidR="00B95799" w:rsidRPr="00E62038" w:rsidRDefault="006C2AB9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8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799" w:rsidRPr="00E62038">
        <w:trPr>
          <w:trHeight w:val="1379"/>
        </w:trPr>
        <w:tc>
          <w:tcPr>
            <w:tcW w:w="4573" w:type="dxa"/>
          </w:tcPr>
          <w:p w:rsidR="00B95799" w:rsidRPr="00E62038" w:rsidRDefault="006C2AB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620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620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620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B95799" w:rsidRPr="00E62038" w:rsidRDefault="006C2A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(YES</w:t>
            </w:r>
            <w:r w:rsidRPr="00E620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or</w:t>
            </w:r>
            <w:r w:rsidRPr="00E620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B95799" w:rsidRPr="00E62038" w:rsidRDefault="00B95799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5799" w:rsidRPr="00E62038" w:rsidRDefault="006C2AB9">
            <w:pPr>
              <w:pStyle w:val="TableParagraph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z w:val="20"/>
                <w:szCs w:val="20"/>
              </w:rPr>
              <w:t>(If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yes,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kindly</w:t>
            </w:r>
            <w:r w:rsidRPr="00E620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please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write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down</w:t>
            </w: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the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ethical</w:t>
            </w:r>
            <w:r w:rsidRPr="00E620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2038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2" w:type="dxa"/>
          </w:tcPr>
          <w:p w:rsidR="00B95799" w:rsidRPr="00E62038" w:rsidRDefault="006C2AB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6203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18" w:type="dxa"/>
          </w:tcPr>
          <w:p w:rsidR="00B95799" w:rsidRPr="00E62038" w:rsidRDefault="00B957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2038" w:rsidRPr="00E62038" w:rsidRDefault="00E62038" w:rsidP="00E62038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62038" w:rsidRPr="00E62038" w:rsidRDefault="00E62038" w:rsidP="00E62038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62038" w:rsidRPr="00E62038" w:rsidRDefault="00E62038" w:rsidP="00E62038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E6203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E62038" w:rsidRPr="00E62038" w:rsidRDefault="00E62038" w:rsidP="00E62038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:rsidR="00E62038" w:rsidRPr="00E62038" w:rsidRDefault="00E62038" w:rsidP="00E62038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E6203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E62038">
        <w:rPr>
          <w:rFonts w:ascii="Arial" w:hAnsi="Arial" w:cs="Arial"/>
          <w:color w:val="000000" w:themeColor="text1"/>
          <w:sz w:val="20"/>
          <w:szCs w:val="20"/>
        </w:rPr>
        <w:t>Akaninyene</w:t>
      </w:r>
      <w:proofErr w:type="spellEnd"/>
      <w:r w:rsidRPr="00E620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62038">
        <w:rPr>
          <w:rFonts w:ascii="Arial" w:hAnsi="Arial" w:cs="Arial"/>
          <w:color w:val="000000" w:themeColor="text1"/>
          <w:sz w:val="20"/>
          <w:szCs w:val="20"/>
        </w:rPr>
        <w:t>Edet</w:t>
      </w:r>
      <w:proofErr w:type="spellEnd"/>
      <w:r w:rsidRPr="00E620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62038">
        <w:rPr>
          <w:rFonts w:ascii="Arial" w:hAnsi="Arial" w:cs="Arial"/>
          <w:color w:val="000000" w:themeColor="text1"/>
          <w:sz w:val="20"/>
          <w:szCs w:val="20"/>
        </w:rPr>
        <w:t>Ekong</w:t>
      </w:r>
      <w:proofErr w:type="spellEnd"/>
      <w:r w:rsidRPr="00E6203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62038">
        <w:rPr>
          <w:rFonts w:ascii="Arial" w:hAnsi="Arial" w:cs="Arial"/>
          <w:color w:val="000000" w:themeColor="text1"/>
          <w:sz w:val="20"/>
          <w:szCs w:val="20"/>
        </w:rPr>
        <w:t>Highstone</w:t>
      </w:r>
      <w:proofErr w:type="spellEnd"/>
      <w:r w:rsidRPr="00E62038">
        <w:rPr>
          <w:rFonts w:ascii="Arial" w:hAnsi="Arial" w:cs="Arial"/>
          <w:color w:val="000000" w:themeColor="text1"/>
          <w:sz w:val="20"/>
          <w:szCs w:val="20"/>
        </w:rPr>
        <w:t xml:space="preserve"> Global University, USA</w:t>
      </w:r>
    </w:p>
    <w:p w:rsidR="00B95799" w:rsidRPr="00E62038" w:rsidRDefault="00B95799" w:rsidP="00E62038">
      <w:pPr>
        <w:rPr>
          <w:rFonts w:ascii="Arial" w:hAnsi="Arial" w:cs="Arial"/>
          <w:b/>
          <w:sz w:val="20"/>
          <w:szCs w:val="20"/>
        </w:rPr>
      </w:pPr>
    </w:p>
    <w:sectPr w:rsidR="00B95799" w:rsidRPr="00E62038">
      <w:type w:val="continuous"/>
      <w:pgSz w:w="16840" w:h="23820"/>
      <w:pgMar w:top="1760" w:right="1417" w:bottom="1620" w:left="1417" w:header="1286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D5F" w:rsidRDefault="009A3D5F">
      <w:r>
        <w:separator/>
      </w:r>
    </w:p>
  </w:endnote>
  <w:endnote w:type="continuationSeparator" w:id="0">
    <w:p w:rsidR="009A3D5F" w:rsidRDefault="009A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799" w:rsidRDefault="006C2AB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14074908</wp:posOffset>
              </wp:positionV>
              <wp:extent cx="601345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799" w:rsidRDefault="006C2AB9">
                          <w:pPr>
                            <w:spacing w:before="10"/>
                            <w:ind w:left="181" w:right="18" w:hanging="16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42E99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42E99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5pt;width:47.35pt;height:24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" filled="f" stroked="f">
              <v:textbox inset="0,0,0,0">
                <w:txbxContent>
                  <w:p w:rsidR="00B95799" w:rsidRDefault="006C2AB9">
                    <w:pPr>
                      <w:spacing w:before="10"/>
                      <w:ind w:left="181" w:right="18" w:hanging="162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42E99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42E99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D5F" w:rsidRDefault="009A3D5F">
      <w:r>
        <w:separator/>
      </w:r>
    </w:p>
  </w:footnote>
  <w:footnote w:type="continuationSeparator" w:id="0">
    <w:p w:rsidR="009A3D5F" w:rsidRDefault="009A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799" w:rsidRDefault="006C2AB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799" w:rsidRDefault="006C2AB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B95799" w:rsidRDefault="006C2AB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815D7"/>
    <w:multiLevelType w:val="hybridMultilevel"/>
    <w:tmpl w:val="0360C7DC"/>
    <w:lvl w:ilvl="0" w:tplc="F3FA3F0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F277FA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2DF44AA8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3" w:tplc="782C91FE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4" w:tplc="58D8D840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5" w:tplc="9686413C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6" w:tplc="18D047A4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7" w:tplc="B4A486C6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8" w:tplc="D7E4DB7E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503E1A"/>
    <w:multiLevelType w:val="hybridMultilevel"/>
    <w:tmpl w:val="4F8C2A40"/>
    <w:lvl w:ilvl="0" w:tplc="5E2E622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20B8834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A97C698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B5C2404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4B6CD1A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08E69C3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89F0489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4968933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E79046B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799"/>
    <w:rsid w:val="001F68A3"/>
    <w:rsid w:val="00254B98"/>
    <w:rsid w:val="00442B15"/>
    <w:rsid w:val="005C1081"/>
    <w:rsid w:val="00607A5B"/>
    <w:rsid w:val="00642E99"/>
    <w:rsid w:val="006C2AB9"/>
    <w:rsid w:val="00705924"/>
    <w:rsid w:val="007D27D3"/>
    <w:rsid w:val="009A3D5F"/>
    <w:rsid w:val="00B95799"/>
    <w:rsid w:val="00C85108"/>
    <w:rsid w:val="00D415BA"/>
    <w:rsid w:val="00D80B9E"/>
    <w:rsid w:val="00E62038"/>
    <w:rsid w:val="00E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9923"/>
  <w15:docId w15:val="{613AFEEF-1EAE-42E9-9338-CEA66074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C7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17</cp:revision>
  <dcterms:created xsi:type="dcterms:W3CDTF">2026-04-23T07:01:00Z</dcterms:created>
  <dcterms:modified xsi:type="dcterms:W3CDTF">2026-04-25T12:54:00Z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3-Heights(TM) PDF Security Shell 4.8.25.2 (http://www.pdf-tools.com)</vt:lpwstr>
  </property>
</Properties>
</file>