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E2D31" w14:paraId="1F0035F1" w14:textId="77777777" w:rsidTr="00EA6E35">
        <w:trPr>
          <w:trHeight w:val="20"/>
          <w:jc w:val="center"/>
        </w:trPr>
        <w:tc>
          <w:tcPr>
            <w:tcW w:w="1186" w:type="pct"/>
          </w:tcPr>
          <w:p w14:paraId="4AB88081" w14:textId="77777777" w:rsidR="00204042" w:rsidRPr="00AE2D31" w:rsidRDefault="00EA6E35" w:rsidP="00EA6E35">
            <w:pPr>
              <w:pStyle w:val="BodyText"/>
              <w:ind w:left="90"/>
              <w:jc w:val="left"/>
              <w:rPr>
                <w:rFonts w:ascii="Arial" w:hAnsi="Arial" w:cs="Arial"/>
                <w:bCs/>
                <w:sz w:val="20"/>
                <w:szCs w:val="20"/>
                <w:lang w:val="en-GB" w:eastAsia="en-US"/>
              </w:rPr>
            </w:pPr>
            <w:r w:rsidRPr="00AE2D31">
              <w:rPr>
                <w:rFonts w:ascii="Arial" w:hAnsi="Arial" w:cs="Arial"/>
                <w:bCs/>
                <w:sz w:val="20"/>
                <w:szCs w:val="20"/>
                <w:lang w:val="en-GB" w:eastAsia="en-US"/>
              </w:rPr>
              <w:t>Journal Name:</w:t>
            </w:r>
          </w:p>
        </w:tc>
        <w:tc>
          <w:tcPr>
            <w:tcW w:w="3814" w:type="pct"/>
          </w:tcPr>
          <w:p w14:paraId="2326B526" w14:textId="2C996A89" w:rsidR="00204042" w:rsidRPr="00AE2D31" w:rsidRDefault="00845E13" w:rsidP="00AF3F59">
            <w:pPr>
              <w:rPr>
                <w:rFonts w:ascii="Arial" w:hAnsi="Arial" w:cs="Arial"/>
                <w:bCs/>
                <w:color w:val="0000FF"/>
                <w:sz w:val="20"/>
                <w:szCs w:val="20"/>
              </w:rPr>
            </w:pPr>
            <w:hyperlink r:id="rId7" w:history="1">
              <w:r w:rsidRPr="00AE2D31">
                <w:rPr>
                  <w:rFonts w:ascii="Arial" w:hAnsi="Arial" w:cs="Arial"/>
                  <w:bCs/>
                  <w:noProof/>
                  <w:color w:val="0000FF"/>
                  <w:sz w:val="20"/>
                  <w:szCs w:val="20"/>
                </w:rPr>
                <w:t xml:space="preserve">Asian Journal of Geographical Research </w:t>
              </w:r>
            </w:hyperlink>
          </w:p>
        </w:tc>
      </w:tr>
      <w:tr w:rsidR="00204042" w:rsidRPr="00AE2D31" w14:paraId="2DBBB563" w14:textId="77777777" w:rsidTr="00EA6E35">
        <w:trPr>
          <w:trHeight w:val="20"/>
          <w:jc w:val="center"/>
        </w:trPr>
        <w:tc>
          <w:tcPr>
            <w:tcW w:w="1186" w:type="pct"/>
          </w:tcPr>
          <w:p w14:paraId="66222ECC" w14:textId="77777777" w:rsidR="00204042" w:rsidRPr="00AE2D31" w:rsidRDefault="00EA6E35" w:rsidP="00EA6E35">
            <w:pPr>
              <w:pStyle w:val="BodyText"/>
              <w:ind w:left="90"/>
              <w:jc w:val="left"/>
              <w:rPr>
                <w:rFonts w:ascii="Arial" w:hAnsi="Arial" w:cs="Arial"/>
                <w:bCs/>
                <w:sz w:val="20"/>
                <w:szCs w:val="20"/>
                <w:lang w:val="en-GB" w:eastAsia="en-US"/>
              </w:rPr>
            </w:pPr>
            <w:r w:rsidRPr="00AE2D31">
              <w:rPr>
                <w:rFonts w:ascii="Arial" w:hAnsi="Arial" w:cs="Arial"/>
                <w:bCs/>
                <w:sz w:val="20"/>
                <w:szCs w:val="20"/>
                <w:lang w:val="en-GB" w:eastAsia="en-US"/>
              </w:rPr>
              <w:t>Manuscript Number:</w:t>
            </w:r>
          </w:p>
        </w:tc>
        <w:tc>
          <w:tcPr>
            <w:tcW w:w="3814" w:type="pct"/>
          </w:tcPr>
          <w:p w14:paraId="486A368E" w14:textId="26068806" w:rsidR="00204042" w:rsidRPr="00AE2D31" w:rsidRDefault="00794AAD" w:rsidP="00EA6E35">
            <w:pPr>
              <w:pStyle w:val="NormalWeb"/>
              <w:spacing w:before="0" w:beforeAutospacing="0" w:after="0" w:afterAutospacing="0"/>
              <w:rPr>
                <w:rFonts w:ascii="Arial" w:hAnsi="Arial" w:cs="Arial"/>
                <w:b/>
                <w:bCs/>
                <w:sz w:val="20"/>
                <w:szCs w:val="20"/>
                <w:lang w:val="en-GB"/>
              </w:rPr>
            </w:pPr>
            <w:r w:rsidRPr="00AE2D31">
              <w:rPr>
                <w:rFonts w:ascii="Arial" w:hAnsi="Arial" w:cs="Arial"/>
                <w:b/>
                <w:bCs/>
                <w:sz w:val="20"/>
                <w:szCs w:val="20"/>
                <w:lang w:val="en-GB"/>
              </w:rPr>
              <w:t>Ms_AJGR_158900</w:t>
            </w:r>
          </w:p>
        </w:tc>
      </w:tr>
      <w:tr w:rsidR="00204042" w:rsidRPr="00AE2D31" w14:paraId="114A2590" w14:textId="77777777" w:rsidTr="00EA6E35">
        <w:trPr>
          <w:trHeight w:val="20"/>
          <w:jc w:val="center"/>
        </w:trPr>
        <w:tc>
          <w:tcPr>
            <w:tcW w:w="1186" w:type="pct"/>
          </w:tcPr>
          <w:p w14:paraId="152A5B9A" w14:textId="77777777" w:rsidR="00204042" w:rsidRPr="00AE2D31" w:rsidRDefault="00EA6E35" w:rsidP="00EA6E35">
            <w:pPr>
              <w:pStyle w:val="BodyText"/>
              <w:ind w:left="90"/>
              <w:jc w:val="left"/>
              <w:rPr>
                <w:rFonts w:ascii="Arial" w:hAnsi="Arial" w:cs="Arial"/>
                <w:bCs/>
                <w:sz w:val="20"/>
                <w:szCs w:val="20"/>
                <w:lang w:val="en-GB" w:eastAsia="en-US"/>
              </w:rPr>
            </w:pPr>
            <w:r w:rsidRPr="00AE2D31">
              <w:rPr>
                <w:rFonts w:ascii="Arial" w:hAnsi="Arial" w:cs="Arial"/>
                <w:bCs/>
                <w:sz w:val="20"/>
                <w:szCs w:val="20"/>
                <w:lang w:val="en-GB" w:eastAsia="en-US"/>
              </w:rPr>
              <w:t xml:space="preserve">Title of the Manuscript: </w:t>
            </w:r>
          </w:p>
        </w:tc>
        <w:tc>
          <w:tcPr>
            <w:tcW w:w="3814" w:type="pct"/>
          </w:tcPr>
          <w:p w14:paraId="1508E51C" w14:textId="517D0FBA" w:rsidR="00204042" w:rsidRPr="00AE2D31" w:rsidRDefault="00794AAD" w:rsidP="00EA6E35">
            <w:pPr>
              <w:pStyle w:val="NormalWeb"/>
              <w:spacing w:before="0" w:beforeAutospacing="0" w:after="0" w:afterAutospacing="0"/>
              <w:rPr>
                <w:rFonts w:ascii="Arial" w:hAnsi="Arial" w:cs="Arial"/>
                <w:b/>
                <w:sz w:val="20"/>
                <w:szCs w:val="20"/>
                <w:lang w:val="en-GB"/>
              </w:rPr>
            </w:pPr>
            <w:r w:rsidRPr="00AE2D31">
              <w:rPr>
                <w:rFonts w:ascii="Arial" w:hAnsi="Arial" w:cs="Arial"/>
                <w:b/>
                <w:sz w:val="20"/>
                <w:szCs w:val="20"/>
                <w:lang w:val="en-GB"/>
              </w:rPr>
              <w:t>Changes in Occupational Structure of Mathura District (1991–2011)</w:t>
            </w:r>
          </w:p>
        </w:tc>
      </w:tr>
      <w:tr w:rsidR="00204042" w:rsidRPr="00AE2D31" w14:paraId="6BB500B9" w14:textId="77777777" w:rsidTr="00EA6E35">
        <w:trPr>
          <w:trHeight w:val="20"/>
          <w:jc w:val="center"/>
        </w:trPr>
        <w:tc>
          <w:tcPr>
            <w:tcW w:w="1186" w:type="pct"/>
          </w:tcPr>
          <w:p w14:paraId="648FB63D" w14:textId="77777777" w:rsidR="00204042" w:rsidRPr="00AE2D31" w:rsidRDefault="00EA6E35" w:rsidP="00EA6E35">
            <w:pPr>
              <w:pStyle w:val="BodyText"/>
              <w:ind w:left="90"/>
              <w:jc w:val="left"/>
              <w:rPr>
                <w:rFonts w:ascii="Arial" w:hAnsi="Arial" w:cs="Arial"/>
                <w:bCs/>
                <w:sz w:val="20"/>
                <w:szCs w:val="20"/>
                <w:lang w:val="en-GB" w:eastAsia="en-US"/>
              </w:rPr>
            </w:pPr>
            <w:r w:rsidRPr="00AE2D31">
              <w:rPr>
                <w:rFonts w:ascii="Arial" w:hAnsi="Arial" w:cs="Arial"/>
                <w:bCs/>
                <w:sz w:val="20"/>
                <w:szCs w:val="20"/>
                <w:lang w:val="en-GB" w:eastAsia="en-US"/>
              </w:rPr>
              <w:t>Type of the Article</w:t>
            </w:r>
          </w:p>
        </w:tc>
        <w:tc>
          <w:tcPr>
            <w:tcW w:w="3814" w:type="pct"/>
          </w:tcPr>
          <w:p w14:paraId="784F3373" w14:textId="77777777" w:rsidR="00204042" w:rsidRPr="00AE2D31" w:rsidRDefault="00EA6E35" w:rsidP="00EA6E35">
            <w:pPr>
              <w:pStyle w:val="NormalWeb"/>
              <w:spacing w:before="0" w:beforeAutospacing="0" w:after="0" w:afterAutospacing="0"/>
              <w:rPr>
                <w:rFonts w:ascii="Arial" w:hAnsi="Arial" w:cs="Arial"/>
                <w:b/>
                <w:sz w:val="20"/>
                <w:szCs w:val="20"/>
                <w:lang w:val="en-GB"/>
              </w:rPr>
            </w:pPr>
            <w:r w:rsidRPr="00AE2D31">
              <w:rPr>
                <w:rFonts w:ascii="Arial" w:hAnsi="Arial" w:cs="Arial"/>
                <w:b/>
                <w:sz w:val="20"/>
                <w:szCs w:val="20"/>
                <w:lang w:val="en-GB"/>
              </w:rPr>
              <w:t>Research Article</w:t>
            </w:r>
          </w:p>
          <w:p w14:paraId="1175B532" w14:textId="77777777" w:rsidR="00204042" w:rsidRPr="00AE2D31"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AE2D31" w:rsidRDefault="00204042">
      <w:pPr>
        <w:jc w:val="both"/>
        <w:rPr>
          <w:rFonts w:ascii="Arial" w:eastAsia="MS Mincho" w:hAnsi="Arial" w:cs="Arial"/>
          <w:sz w:val="20"/>
          <w:szCs w:val="20"/>
          <w:lang w:val="en-GB" w:eastAsia="x-none"/>
        </w:rPr>
      </w:pPr>
    </w:p>
    <w:p w14:paraId="5B6B5319" w14:textId="77777777" w:rsidR="00204042" w:rsidRPr="00AE2D31" w:rsidRDefault="00EA6E35">
      <w:pPr>
        <w:jc w:val="both"/>
        <w:rPr>
          <w:rFonts w:ascii="Arial" w:eastAsia="MS Mincho" w:hAnsi="Arial" w:cs="Arial"/>
          <w:b/>
          <w:sz w:val="20"/>
          <w:szCs w:val="20"/>
          <w:u w:val="single"/>
          <w:lang w:val="en-GB" w:eastAsia="x-none"/>
        </w:rPr>
      </w:pPr>
      <w:r w:rsidRPr="00AE2D31">
        <w:rPr>
          <w:rFonts w:ascii="Arial" w:eastAsia="MS Mincho" w:hAnsi="Arial" w:cs="Arial"/>
          <w:b/>
          <w:sz w:val="20"/>
          <w:szCs w:val="20"/>
          <w:highlight w:val="yellow"/>
          <w:u w:val="single"/>
          <w:lang w:val="en-GB" w:eastAsia="x-none"/>
        </w:rPr>
        <w:t>PART 1 (Importance of the manuscript)</w:t>
      </w:r>
      <w:r w:rsidRPr="00AE2D31">
        <w:rPr>
          <w:rFonts w:ascii="Arial" w:eastAsia="MS Mincho" w:hAnsi="Arial" w:cs="Arial"/>
          <w:b/>
          <w:sz w:val="20"/>
          <w:szCs w:val="20"/>
          <w:u w:val="single"/>
          <w:lang w:val="en-GB" w:eastAsia="x-none"/>
        </w:rPr>
        <w:t xml:space="preserve"> </w:t>
      </w:r>
    </w:p>
    <w:p w14:paraId="3F5FD44D" w14:textId="77777777" w:rsidR="00204042" w:rsidRPr="00AE2D3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E2D31" w14:paraId="2501090B" w14:textId="77777777" w:rsidTr="005C677A">
        <w:trPr>
          <w:trHeight w:val="20"/>
          <w:jc w:val="center"/>
        </w:trPr>
        <w:tc>
          <w:tcPr>
            <w:tcW w:w="1666" w:type="pct"/>
            <w:noWrap/>
          </w:tcPr>
          <w:p w14:paraId="5A606F3A" w14:textId="77777777" w:rsidR="00204042" w:rsidRPr="00AE2D3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E2D31" w:rsidRDefault="00EA6E35" w:rsidP="00EA6E35">
            <w:pPr>
              <w:keepNext/>
              <w:outlineLvl w:val="1"/>
              <w:rPr>
                <w:rFonts w:ascii="Arial" w:eastAsia="MS Mincho" w:hAnsi="Arial" w:cs="Arial"/>
                <w:b/>
                <w:bCs/>
                <w:sz w:val="20"/>
                <w:szCs w:val="20"/>
                <w:lang w:val="en-GB"/>
              </w:rPr>
            </w:pPr>
            <w:r w:rsidRPr="00AE2D31">
              <w:rPr>
                <w:rFonts w:ascii="Arial" w:eastAsia="MS Mincho" w:hAnsi="Arial" w:cs="Arial"/>
                <w:b/>
                <w:bCs/>
                <w:sz w:val="20"/>
                <w:szCs w:val="20"/>
                <w:lang w:val="en-GB"/>
              </w:rPr>
              <w:t>Comments of the Reviewers</w:t>
            </w:r>
          </w:p>
        </w:tc>
        <w:tc>
          <w:tcPr>
            <w:tcW w:w="1667" w:type="pct"/>
          </w:tcPr>
          <w:p w14:paraId="2195925D" w14:textId="77777777" w:rsidR="00204042" w:rsidRPr="00AE2D31" w:rsidRDefault="00EA6E35" w:rsidP="00EA6E35">
            <w:pPr>
              <w:spacing w:after="160" w:line="256" w:lineRule="auto"/>
              <w:rPr>
                <w:rFonts w:ascii="Arial" w:eastAsia="Calibri" w:hAnsi="Arial" w:cs="Arial"/>
                <w:kern w:val="2"/>
                <w:sz w:val="20"/>
                <w:szCs w:val="20"/>
                <w:lang w:val="en-GB"/>
              </w:rPr>
            </w:pPr>
            <w:r w:rsidRPr="00AE2D31">
              <w:rPr>
                <w:rFonts w:ascii="Arial" w:eastAsia="Calibri" w:hAnsi="Arial" w:cs="Arial"/>
                <w:b/>
                <w:kern w:val="2"/>
                <w:sz w:val="20"/>
                <w:szCs w:val="20"/>
                <w:lang w:val="en-GB"/>
              </w:rPr>
              <w:t>Author’s Feedback</w:t>
            </w:r>
            <w:r w:rsidRPr="00AE2D31">
              <w:rPr>
                <w:rFonts w:ascii="Arial" w:eastAsia="Calibri" w:hAnsi="Arial" w:cs="Arial"/>
                <w:kern w:val="2"/>
                <w:sz w:val="20"/>
                <w:szCs w:val="20"/>
                <w:lang w:val="en-GB"/>
              </w:rPr>
              <w:t xml:space="preserve"> </w:t>
            </w:r>
          </w:p>
          <w:p w14:paraId="021CC6BE"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0DF168A9" w14:textId="77777777" w:rsidTr="005C677A">
        <w:trPr>
          <w:trHeight w:val="20"/>
          <w:jc w:val="center"/>
        </w:trPr>
        <w:tc>
          <w:tcPr>
            <w:tcW w:w="1666" w:type="pct"/>
            <w:noWrap/>
            <w:hideMark/>
          </w:tcPr>
          <w:p w14:paraId="1698C27A" w14:textId="77777777" w:rsidR="002C66D6" w:rsidRPr="00AE2D31" w:rsidRDefault="00EA6E35" w:rsidP="00AF3F59">
            <w:pPr>
              <w:rPr>
                <w:rFonts w:ascii="Arial" w:hAnsi="Arial" w:cs="Arial"/>
                <w:bCs/>
                <w:sz w:val="20"/>
                <w:szCs w:val="20"/>
                <w:lang w:val="en-GB"/>
              </w:rPr>
            </w:pPr>
            <w:r w:rsidRPr="00AE2D31">
              <w:rPr>
                <w:rFonts w:ascii="Arial" w:hAnsi="Arial" w:cs="Arial"/>
                <w:b/>
                <w:bCs/>
                <w:sz w:val="20"/>
                <w:szCs w:val="20"/>
                <w:lang w:val="en-GB"/>
              </w:rPr>
              <w:t>Please write a few sentences regarding the importance of this manuscript for the scientific community.</w:t>
            </w:r>
            <w:r w:rsidRPr="00AE2D31">
              <w:rPr>
                <w:rFonts w:ascii="Arial" w:hAnsi="Arial" w:cs="Arial"/>
                <w:bCs/>
                <w:sz w:val="20"/>
                <w:szCs w:val="20"/>
                <w:lang w:val="en-GB"/>
              </w:rPr>
              <w:t xml:space="preserve"> A minimum of 3-4 sentences may </w:t>
            </w:r>
          </w:p>
          <w:p w14:paraId="33C4B04F" w14:textId="61EB2FE1" w:rsidR="00204042" w:rsidRPr="00AE2D31" w:rsidRDefault="00EA6E35" w:rsidP="00AF3F59">
            <w:pPr>
              <w:rPr>
                <w:rFonts w:ascii="Arial" w:eastAsia="MS Mincho" w:hAnsi="Arial" w:cs="Arial"/>
                <w:bCs/>
                <w:sz w:val="20"/>
                <w:szCs w:val="20"/>
                <w:lang w:val="en-GB"/>
              </w:rPr>
            </w:pPr>
            <w:r w:rsidRPr="00AE2D31">
              <w:rPr>
                <w:rFonts w:ascii="Arial" w:hAnsi="Arial" w:cs="Arial"/>
                <w:bCs/>
                <w:sz w:val="20"/>
                <w:szCs w:val="20"/>
                <w:lang w:val="en-GB"/>
              </w:rPr>
              <w:t>be required for this part.</w:t>
            </w:r>
          </w:p>
        </w:tc>
        <w:tc>
          <w:tcPr>
            <w:tcW w:w="1667" w:type="pct"/>
          </w:tcPr>
          <w:p w14:paraId="417F59FA" w14:textId="02BCC222" w:rsidR="008F13AF" w:rsidRPr="00AE2D31" w:rsidRDefault="008F13AF" w:rsidP="008F13AF">
            <w:pPr>
              <w:contextualSpacing/>
              <w:jc w:val="both"/>
              <w:rPr>
                <w:rFonts w:ascii="Arial" w:hAnsi="Arial" w:cs="Arial"/>
                <w:sz w:val="20"/>
                <w:szCs w:val="20"/>
                <w:lang w:val="en-IN"/>
              </w:rPr>
            </w:pPr>
            <w:r w:rsidRPr="00AE2D31">
              <w:rPr>
                <w:rFonts w:ascii="Arial" w:hAnsi="Arial" w:cs="Arial"/>
                <w:sz w:val="20"/>
                <w:szCs w:val="20"/>
                <w:lang w:val="en-IN"/>
              </w:rPr>
              <w:t>This manuscript provides a detailed block-wise analysis of occupational structural transformation in Mathura District over two decades using authentic Census of data. The study highlights the gradual decline in cultivators and the simultaneous rise in agricultural labourers, reflecting changing rural economic conditions, land-use patterns, and increasing dependence on wage-based agricultural employment.</w:t>
            </w:r>
          </w:p>
          <w:p w14:paraId="4DABA044" w14:textId="654E9E78" w:rsidR="008F13AF" w:rsidRPr="00AE2D31" w:rsidRDefault="008F13AF" w:rsidP="008F13AF">
            <w:pPr>
              <w:contextualSpacing/>
              <w:jc w:val="both"/>
              <w:rPr>
                <w:rFonts w:ascii="Arial" w:hAnsi="Arial" w:cs="Arial"/>
                <w:sz w:val="20"/>
                <w:szCs w:val="20"/>
                <w:lang w:val="en-IN"/>
              </w:rPr>
            </w:pPr>
            <w:r w:rsidRPr="00AE2D31">
              <w:rPr>
                <w:rFonts w:ascii="Arial" w:hAnsi="Arial" w:cs="Arial"/>
                <w:sz w:val="20"/>
                <w:szCs w:val="20"/>
                <w:lang w:val="en-IN"/>
              </w:rPr>
              <w:t>The research offers empirical evidence of rural workforce transition at the micro-regional level. The increasing participation in household industries and other non-agricultural occupations indicates the process of occupational diversification and structural change in the rural economy. The findings of this study may help policymakers, planners, and researchers in understanding regional disparities, framing employment-generation policies, and promoting sustainable rural development strategies in rapidly transforming agrarian regions of India.</w:t>
            </w:r>
          </w:p>
          <w:p w14:paraId="1BAC91DB" w14:textId="77777777" w:rsidR="00204042" w:rsidRPr="00AE2D31" w:rsidRDefault="00204042" w:rsidP="00AF3F59">
            <w:pPr>
              <w:contextualSpacing/>
              <w:rPr>
                <w:rFonts w:ascii="Arial" w:hAnsi="Arial" w:cs="Arial"/>
                <w:b/>
                <w:bCs/>
                <w:sz w:val="20"/>
                <w:szCs w:val="20"/>
                <w:lang w:val="en-GB"/>
              </w:rPr>
            </w:pPr>
          </w:p>
        </w:tc>
        <w:tc>
          <w:tcPr>
            <w:tcW w:w="1667" w:type="pct"/>
          </w:tcPr>
          <w:p w14:paraId="46643927" w14:textId="77777777" w:rsidR="00204042" w:rsidRPr="00AE2D31" w:rsidRDefault="00204042" w:rsidP="00EA6E35">
            <w:pPr>
              <w:keepNext/>
              <w:outlineLvl w:val="1"/>
              <w:rPr>
                <w:rFonts w:ascii="Arial" w:eastAsia="MS Mincho" w:hAnsi="Arial" w:cs="Arial"/>
                <w:bCs/>
                <w:sz w:val="20"/>
                <w:szCs w:val="20"/>
                <w:lang w:val="en-GB"/>
              </w:rPr>
            </w:pPr>
          </w:p>
        </w:tc>
      </w:tr>
    </w:tbl>
    <w:p w14:paraId="7B92B319" w14:textId="77777777" w:rsidR="00204042" w:rsidRPr="00AE2D31" w:rsidRDefault="00204042">
      <w:pPr>
        <w:rPr>
          <w:rFonts w:ascii="Arial" w:hAnsi="Arial" w:cs="Arial"/>
          <w:sz w:val="20"/>
          <w:szCs w:val="20"/>
          <w:lang w:val="en-GB"/>
        </w:rPr>
      </w:pPr>
    </w:p>
    <w:p w14:paraId="45EDC2EA" w14:textId="77777777" w:rsidR="00204042" w:rsidRPr="00AE2D31" w:rsidRDefault="00EA6E35">
      <w:pPr>
        <w:keepNext/>
        <w:outlineLvl w:val="1"/>
        <w:rPr>
          <w:rFonts w:ascii="Arial" w:eastAsia="MS Mincho" w:hAnsi="Arial" w:cs="Arial"/>
          <w:b/>
          <w:bCs/>
          <w:sz w:val="20"/>
          <w:szCs w:val="20"/>
          <w:highlight w:val="yellow"/>
          <w:u w:val="single"/>
          <w:lang w:val="en-GB"/>
        </w:rPr>
      </w:pPr>
      <w:r w:rsidRPr="00AE2D31">
        <w:rPr>
          <w:rFonts w:ascii="Arial" w:eastAsia="MS Mincho" w:hAnsi="Arial" w:cs="Arial"/>
          <w:b/>
          <w:bCs/>
          <w:sz w:val="20"/>
          <w:szCs w:val="20"/>
          <w:highlight w:val="yellow"/>
          <w:u w:val="single"/>
          <w:lang w:val="en-GB"/>
        </w:rPr>
        <w:t>PART 2.1 (Objective Evaluation)</w:t>
      </w:r>
    </w:p>
    <w:p w14:paraId="4D5B5629" w14:textId="77777777" w:rsidR="00204042" w:rsidRPr="00AE2D3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E2D31" w14:paraId="5A000E89" w14:textId="77777777" w:rsidTr="005C677A">
        <w:trPr>
          <w:trHeight w:val="20"/>
          <w:jc w:val="center"/>
        </w:trPr>
        <w:tc>
          <w:tcPr>
            <w:tcW w:w="1666" w:type="pct"/>
            <w:noWrap/>
          </w:tcPr>
          <w:p w14:paraId="440543DA" w14:textId="77777777" w:rsidR="00204042" w:rsidRPr="00AE2D3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E2D31" w:rsidRDefault="00EA6E35" w:rsidP="00EA6E35">
            <w:pPr>
              <w:keepNext/>
              <w:outlineLvl w:val="1"/>
              <w:rPr>
                <w:rFonts w:ascii="Arial" w:eastAsia="MS Mincho" w:hAnsi="Arial" w:cs="Arial"/>
                <w:b/>
                <w:bCs/>
                <w:sz w:val="20"/>
                <w:szCs w:val="20"/>
                <w:lang w:val="en-GB"/>
              </w:rPr>
            </w:pPr>
            <w:r w:rsidRPr="00AE2D31">
              <w:rPr>
                <w:rFonts w:ascii="Arial" w:eastAsia="MS Mincho" w:hAnsi="Arial" w:cs="Arial"/>
                <w:b/>
                <w:bCs/>
                <w:sz w:val="20"/>
                <w:szCs w:val="20"/>
                <w:lang w:val="en-GB"/>
              </w:rPr>
              <w:t>Rating of the Reviewers</w:t>
            </w:r>
          </w:p>
        </w:tc>
        <w:tc>
          <w:tcPr>
            <w:tcW w:w="1667" w:type="pct"/>
            <w:hideMark/>
          </w:tcPr>
          <w:p w14:paraId="042D541A" w14:textId="77777777" w:rsidR="00204042" w:rsidRPr="00AE2D31" w:rsidRDefault="00EA6E35" w:rsidP="00EA6E35">
            <w:pPr>
              <w:spacing w:after="160" w:line="256" w:lineRule="auto"/>
              <w:rPr>
                <w:rFonts w:ascii="Arial" w:hAnsi="Arial" w:cs="Arial"/>
                <w:b/>
                <w:sz w:val="20"/>
                <w:szCs w:val="20"/>
                <w:lang w:val="en-GB"/>
              </w:rPr>
            </w:pPr>
            <w:r w:rsidRPr="00AE2D31">
              <w:rPr>
                <w:rFonts w:ascii="Arial" w:eastAsia="Calibri" w:hAnsi="Arial" w:cs="Arial"/>
                <w:b/>
                <w:kern w:val="2"/>
                <w:sz w:val="20"/>
                <w:szCs w:val="20"/>
                <w:lang w:val="en-GB"/>
              </w:rPr>
              <w:t>Author’s Feedback</w:t>
            </w:r>
            <w:r w:rsidRPr="00AE2D31">
              <w:rPr>
                <w:rFonts w:ascii="Arial" w:eastAsia="Calibri" w:hAnsi="Arial" w:cs="Arial"/>
                <w:kern w:val="2"/>
                <w:sz w:val="20"/>
                <w:szCs w:val="20"/>
                <w:lang w:val="en-GB"/>
              </w:rPr>
              <w:t xml:space="preserve"> </w:t>
            </w:r>
          </w:p>
        </w:tc>
      </w:tr>
      <w:tr w:rsidR="00EA6E35" w:rsidRPr="00AE2D31" w14:paraId="54617DA3" w14:textId="77777777" w:rsidTr="005C677A">
        <w:trPr>
          <w:trHeight w:val="20"/>
          <w:jc w:val="center"/>
        </w:trPr>
        <w:tc>
          <w:tcPr>
            <w:tcW w:w="1666" w:type="pct"/>
            <w:noWrap/>
            <w:hideMark/>
          </w:tcPr>
          <w:p w14:paraId="4F3A743C" w14:textId="77777777" w:rsidR="00204042" w:rsidRPr="00AE2D31" w:rsidRDefault="00EA6E35" w:rsidP="00AF3F59">
            <w:pPr>
              <w:rPr>
                <w:rFonts w:ascii="Arial" w:hAnsi="Arial" w:cs="Arial"/>
                <w:b/>
                <w:bCs/>
                <w:sz w:val="20"/>
                <w:szCs w:val="20"/>
                <w:lang w:val="en-GB"/>
              </w:rPr>
            </w:pPr>
            <w:r w:rsidRPr="00AE2D31">
              <w:rPr>
                <w:rFonts w:ascii="Arial" w:hAnsi="Arial" w:cs="Arial"/>
                <w:b/>
                <w:bCs/>
                <w:sz w:val="20"/>
                <w:szCs w:val="20"/>
                <w:lang w:val="en-GB"/>
              </w:rPr>
              <w:t xml:space="preserve">1. Is the title clear and appropriate for the study? </w:t>
            </w:r>
          </w:p>
          <w:p w14:paraId="108A132B"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1C0E0548" w14:textId="77777777" w:rsidR="00204042" w:rsidRPr="00AE2D31" w:rsidRDefault="00EA6E35" w:rsidP="00AF3F59">
            <w:pPr>
              <w:rPr>
                <w:rFonts w:ascii="Arial" w:hAnsi="Arial" w:cs="Arial"/>
                <w:sz w:val="20"/>
                <w:szCs w:val="20"/>
                <w:u w:val="single"/>
                <w:lang w:val="en-GB"/>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6C4A2D0" w:rsidR="00204042" w:rsidRPr="00AE2D31" w:rsidRDefault="008E4AA3" w:rsidP="00EA6E35">
            <w:pPr>
              <w:ind w:left="360"/>
              <w:rPr>
                <w:rFonts w:ascii="Arial" w:hAnsi="Arial" w:cs="Arial"/>
                <w:b/>
                <w:bCs/>
                <w:sz w:val="20"/>
                <w:szCs w:val="20"/>
                <w:lang w:val="en-GB"/>
              </w:rPr>
            </w:pPr>
            <w:r w:rsidRPr="00AE2D31">
              <w:rPr>
                <w:rFonts w:ascii="Arial" w:hAnsi="Arial" w:cs="Arial"/>
                <w:b/>
                <w:bCs/>
                <w:sz w:val="20"/>
                <w:szCs w:val="20"/>
                <w:lang w:val="en-GB"/>
              </w:rPr>
              <w:t>3</w:t>
            </w:r>
          </w:p>
        </w:tc>
        <w:tc>
          <w:tcPr>
            <w:tcW w:w="1667" w:type="pct"/>
          </w:tcPr>
          <w:p w14:paraId="0C69DD75"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7E673966" w14:textId="77777777" w:rsidTr="005C677A">
        <w:trPr>
          <w:trHeight w:val="20"/>
          <w:jc w:val="center"/>
        </w:trPr>
        <w:tc>
          <w:tcPr>
            <w:tcW w:w="1666" w:type="pct"/>
            <w:noWrap/>
            <w:hideMark/>
          </w:tcPr>
          <w:p w14:paraId="3B1DAF88" w14:textId="77777777" w:rsidR="00204042" w:rsidRPr="00AE2D31" w:rsidRDefault="00EA6E35" w:rsidP="00EA6E35">
            <w:pPr>
              <w:keepNext/>
              <w:outlineLvl w:val="1"/>
              <w:rPr>
                <w:rFonts w:ascii="Arial" w:eastAsia="MS Mincho" w:hAnsi="Arial" w:cs="Arial"/>
                <w:b/>
                <w:bCs/>
                <w:sz w:val="20"/>
                <w:szCs w:val="20"/>
                <w:lang w:val="en-GB"/>
              </w:rPr>
            </w:pPr>
            <w:r w:rsidRPr="00AE2D31">
              <w:rPr>
                <w:rFonts w:ascii="Arial" w:eastAsia="MS Mincho" w:hAnsi="Arial" w:cs="Arial"/>
                <w:b/>
                <w:bCs/>
                <w:sz w:val="20"/>
                <w:szCs w:val="20"/>
                <w:lang w:val="en-GB"/>
              </w:rPr>
              <w:t xml:space="preserve">2. Is the abstract of the article comprehensive? </w:t>
            </w:r>
          </w:p>
          <w:p w14:paraId="7CE3BBA9"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47A338A2" w14:textId="77777777" w:rsidR="00204042" w:rsidRPr="00AE2D31" w:rsidRDefault="00EA6E35" w:rsidP="00AF3F59">
            <w:pPr>
              <w:rPr>
                <w:rFonts w:ascii="Arial" w:hAnsi="Arial" w:cs="Arial"/>
                <w:sz w:val="20"/>
                <w:szCs w:val="20"/>
                <w:lang w:val="en-GB"/>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0A709BC" w:rsidR="00204042" w:rsidRPr="00AE2D31" w:rsidRDefault="008E4AA3" w:rsidP="00EA6E35">
            <w:pPr>
              <w:ind w:left="360"/>
              <w:rPr>
                <w:rFonts w:ascii="Arial" w:hAnsi="Arial" w:cs="Arial"/>
                <w:b/>
                <w:bCs/>
                <w:sz w:val="20"/>
                <w:szCs w:val="20"/>
                <w:lang w:val="en-GB"/>
              </w:rPr>
            </w:pPr>
            <w:r w:rsidRPr="00AE2D31">
              <w:rPr>
                <w:rFonts w:ascii="Arial" w:hAnsi="Arial" w:cs="Arial"/>
                <w:b/>
                <w:bCs/>
                <w:sz w:val="20"/>
                <w:szCs w:val="20"/>
                <w:lang w:val="en-GB"/>
              </w:rPr>
              <w:t>3</w:t>
            </w:r>
          </w:p>
        </w:tc>
        <w:tc>
          <w:tcPr>
            <w:tcW w:w="1667" w:type="pct"/>
          </w:tcPr>
          <w:p w14:paraId="7FC68848"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57435C06" w14:textId="77777777" w:rsidTr="005C677A">
        <w:trPr>
          <w:trHeight w:val="20"/>
          <w:jc w:val="center"/>
        </w:trPr>
        <w:tc>
          <w:tcPr>
            <w:tcW w:w="1666" w:type="pct"/>
            <w:noWrap/>
            <w:hideMark/>
          </w:tcPr>
          <w:p w14:paraId="5911F903" w14:textId="77777777" w:rsidR="00204042" w:rsidRPr="00AE2D31" w:rsidRDefault="00EA6E35" w:rsidP="00EA6E35">
            <w:pPr>
              <w:keepNext/>
              <w:outlineLvl w:val="1"/>
              <w:rPr>
                <w:rFonts w:ascii="Arial" w:eastAsia="MS Mincho" w:hAnsi="Arial" w:cs="Arial"/>
                <w:b/>
                <w:bCs/>
                <w:sz w:val="20"/>
                <w:szCs w:val="20"/>
                <w:lang w:val="en-GB" w:eastAsia="x-none"/>
              </w:rPr>
            </w:pPr>
            <w:r w:rsidRPr="00AE2D31">
              <w:rPr>
                <w:rFonts w:ascii="Arial" w:eastAsia="MS Mincho" w:hAnsi="Arial" w:cs="Arial"/>
                <w:b/>
                <w:bCs/>
                <w:sz w:val="20"/>
                <w:szCs w:val="20"/>
                <w:lang w:val="en-GB" w:eastAsia="x-none"/>
              </w:rPr>
              <w:t>3. Are the keywords appropriate and useful?</w:t>
            </w:r>
          </w:p>
          <w:p w14:paraId="218AC4C7"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63ABD437" w14:textId="77777777" w:rsidR="00204042" w:rsidRPr="00AE2D31" w:rsidRDefault="00EA6E35" w:rsidP="00AF3F59">
            <w:pPr>
              <w:rPr>
                <w:rFonts w:ascii="Arial" w:hAnsi="Arial" w:cs="Arial"/>
                <w:sz w:val="20"/>
                <w:szCs w:val="20"/>
                <w:lang w:val="en-GB" w:eastAsia="x-none"/>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32D5B05" w:rsidR="00204042" w:rsidRPr="00AE2D31" w:rsidRDefault="008E4AA3" w:rsidP="00EA6E35">
            <w:pPr>
              <w:ind w:left="360"/>
              <w:rPr>
                <w:rFonts w:ascii="Arial" w:hAnsi="Arial" w:cs="Arial"/>
                <w:b/>
                <w:bCs/>
                <w:sz w:val="20"/>
                <w:szCs w:val="20"/>
                <w:lang w:val="en-GB"/>
              </w:rPr>
            </w:pPr>
            <w:r w:rsidRPr="00AE2D31">
              <w:rPr>
                <w:rFonts w:ascii="Arial" w:hAnsi="Arial" w:cs="Arial"/>
                <w:b/>
                <w:bCs/>
                <w:sz w:val="20"/>
                <w:szCs w:val="20"/>
                <w:lang w:val="en-GB"/>
              </w:rPr>
              <w:t>4</w:t>
            </w:r>
          </w:p>
        </w:tc>
        <w:tc>
          <w:tcPr>
            <w:tcW w:w="1667" w:type="pct"/>
          </w:tcPr>
          <w:p w14:paraId="61E2DCF4"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6D90F5AF" w14:textId="77777777" w:rsidTr="005C677A">
        <w:trPr>
          <w:trHeight w:val="20"/>
          <w:jc w:val="center"/>
        </w:trPr>
        <w:tc>
          <w:tcPr>
            <w:tcW w:w="1666" w:type="pct"/>
            <w:noWrap/>
            <w:hideMark/>
          </w:tcPr>
          <w:p w14:paraId="4E2E34C9" w14:textId="77777777" w:rsidR="00204042" w:rsidRPr="00AE2D31" w:rsidRDefault="00EA6E35" w:rsidP="00EA6E35">
            <w:pPr>
              <w:keepNext/>
              <w:outlineLvl w:val="1"/>
              <w:rPr>
                <w:rFonts w:ascii="Arial" w:eastAsia="MS Mincho" w:hAnsi="Arial" w:cs="Arial"/>
                <w:b/>
                <w:bCs/>
                <w:sz w:val="20"/>
                <w:szCs w:val="20"/>
                <w:lang w:val="en-GB" w:eastAsia="x-none"/>
              </w:rPr>
            </w:pPr>
            <w:r w:rsidRPr="00AE2D3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257E3302" w14:textId="77777777" w:rsidR="00204042" w:rsidRPr="00AE2D31" w:rsidRDefault="00EA6E35" w:rsidP="00AF3F59">
            <w:pPr>
              <w:rPr>
                <w:rFonts w:ascii="Arial" w:hAnsi="Arial" w:cs="Arial"/>
                <w:sz w:val="20"/>
                <w:szCs w:val="20"/>
                <w:lang w:val="en-GB" w:eastAsia="x-none"/>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E09B40C" w:rsidR="00204042" w:rsidRPr="00AE2D31" w:rsidRDefault="008E4AA3" w:rsidP="00EA6E35">
            <w:pPr>
              <w:ind w:left="360"/>
              <w:rPr>
                <w:rFonts w:ascii="Arial" w:hAnsi="Arial" w:cs="Arial"/>
                <w:b/>
                <w:bCs/>
                <w:sz w:val="20"/>
                <w:szCs w:val="20"/>
                <w:lang w:val="en-GB"/>
              </w:rPr>
            </w:pPr>
            <w:r w:rsidRPr="00AE2D31">
              <w:rPr>
                <w:rFonts w:ascii="Arial" w:hAnsi="Arial" w:cs="Arial"/>
                <w:b/>
                <w:bCs/>
                <w:sz w:val="20"/>
                <w:szCs w:val="20"/>
                <w:lang w:val="en-GB"/>
              </w:rPr>
              <w:t>3</w:t>
            </w:r>
          </w:p>
        </w:tc>
        <w:tc>
          <w:tcPr>
            <w:tcW w:w="1667" w:type="pct"/>
          </w:tcPr>
          <w:p w14:paraId="0A5EAFF5"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71F6A822" w14:textId="77777777" w:rsidTr="005C677A">
        <w:trPr>
          <w:trHeight w:val="20"/>
          <w:jc w:val="center"/>
        </w:trPr>
        <w:tc>
          <w:tcPr>
            <w:tcW w:w="1666" w:type="pct"/>
            <w:noWrap/>
            <w:hideMark/>
          </w:tcPr>
          <w:p w14:paraId="6D2E36CE" w14:textId="77777777" w:rsidR="00204042" w:rsidRPr="00AE2D31" w:rsidRDefault="00EA6E35" w:rsidP="00EA6E35">
            <w:pPr>
              <w:keepNext/>
              <w:outlineLvl w:val="1"/>
              <w:rPr>
                <w:rFonts w:ascii="Arial" w:eastAsia="MS Mincho" w:hAnsi="Arial" w:cs="Arial"/>
                <w:b/>
                <w:bCs/>
                <w:sz w:val="20"/>
                <w:szCs w:val="20"/>
                <w:lang w:val="en-GB" w:eastAsia="x-none"/>
              </w:rPr>
            </w:pPr>
            <w:r w:rsidRPr="00AE2D31">
              <w:rPr>
                <w:rFonts w:ascii="Arial" w:eastAsia="MS Mincho" w:hAnsi="Arial" w:cs="Arial"/>
                <w:b/>
                <w:bCs/>
                <w:sz w:val="20"/>
                <w:szCs w:val="20"/>
                <w:lang w:val="en-GB" w:eastAsia="x-none"/>
              </w:rPr>
              <w:t>5. Are the research objectives/hypotheses clearly stated?</w:t>
            </w:r>
          </w:p>
          <w:p w14:paraId="20F95CF9"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197071BC" w14:textId="77777777" w:rsidR="00204042" w:rsidRPr="00AE2D31" w:rsidRDefault="00EA6E35" w:rsidP="00AF3F59">
            <w:pPr>
              <w:rPr>
                <w:rFonts w:ascii="Arial" w:hAnsi="Arial" w:cs="Arial"/>
                <w:sz w:val="20"/>
                <w:szCs w:val="20"/>
                <w:lang w:val="en-GB" w:eastAsia="x-none"/>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54CF30C" w:rsidR="00204042" w:rsidRPr="00AE2D31" w:rsidRDefault="008E4AA3" w:rsidP="00EA6E35">
            <w:pPr>
              <w:ind w:left="360"/>
              <w:rPr>
                <w:rFonts w:ascii="Arial" w:hAnsi="Arial" w:cs="Arial"/>
                <w:b/>
                <w:bCs/>
                <w:sz w:val="20"/>
                <w:szCs w:val="20"/>
                <w:lang w:val="en-GB"/>
              </w:rPr>
            </w:pPr>
            <w:r w:rsidRPr="00AE2D31">
              <w:rPr>
                <w:rFonts w:ascii="Arial" w:hAnsi="Arial" w:cs="Arial"/>
                <w:b/>
                <w:bCs/>
                <w:sz w:val="20"/>
                <w:szCs w:val="20"/>
                <w:lang w:val="en-GB"/>
              </w:rPr>
              <w:t>3</w:t>
            </w:r>
          </w:p>
        </w:tc>
        <w:tc>
          <w:tcPr>
            <w:tcW w:w="1667" w:type="pct"/>
          </w:tcPr>
          <w:p w14:paraId="56AACFE7"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393BE728" w14:textId="77777777" w:rsidTr="005C677A">
        <w:trPr>
          <w:trHeight w:val="20"/>
          <w:jc w:val="center"/>
        </w:trPr>
        <w:tc>
          <w:tcPr>
            <w:tcW w:w="1666" w:type="pct"/>
            <w:noWrap/>
            <w:hideMark/>
          </w:tcPr>
          <w:p w14:paraId="1E9D0AAD" w14:textId="77777777" w:rsidR="00204042" w:rsidRPr="00AE2D31" w:rsidRDefault="00EA6E35" w:rsidP="00EA6E35">
            <w:pPr>
              <w:keepNext/>
              <w:outlineLvl w:val="1"/>
              <w:rPr>
                <w:rFonts w:ascii="Arial" w:eastAsia="MS Mincho" w:hAnsi="Arial" w:cs="Arial"/>
                <w:b/>
                <w:bCs/>
                <w:sz w:val="20"/>
                <w:szCs w:val="20"/>
                <w:lang w:val="en-GB" w:eastAsia="x-none"/>
              </w:rPr>
            </w:pPr>
            <w:r w:rsidRPr="00AE2D31">
              <w:rPr>
                <w:rFonts w:ascii="Arial" w:eastAsia="MS Mincho" w:hAnsi="Arial" w:cs="Arial"/>
                <w:b/>
                <w:bCs/>
                <w:sz w:val="20"/>
                <w:szCs w:val="20"/>
                <w:lang w:val="en-GB" w:eastAsia="x-none"/>
              </w:rPr>
              <w:t>6. Is the literature review relevant and up to date?</w:t>
            </w:r>
          </w:p>
          <w:p w14:paraId="09AF5F19"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27E00A2A" w14:textId="77777777" w:rsidR="00204042" w:rsidRPr="00AE2D31" w:rsidRDefault="00EA6E35" w:rsidP="00AF3F59">
            <w:pPr>
              <w:rPr>
                <w:rFonts w:ascii="Arial" w:hAnsi="Arial" w:cs="Arial"/>
                <w:sz w:val="20"/>
                <w:szCs w:val="20"/>
                <w:lang w:val="en-GB" w:eastAsia="x-none"/>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2BD1AF1" w:rsidR="00204042" w:rsidRPr="00AE2D31" w:rsidRDefault="00720E2A" w:rsidP="00EA6E35">
            <w:pPr>
              <w:ind w:left="360"/>
              <w:rPr>
                <w:rFonts w:ascii="Arial" w:hAnsi="Arial" w:cs="Arial"/>
                <w:b/>
                <w:bCs/>
                <w:sz w:val="20"/>
                <w:szCs w:val="20"/>
                <w:lang w:val="en-GB"/>
              </w:rPr>
            </w:pPr>
            <w:r w:rsidRPr="00AE2D31">
              <w:rPr>
                <w:rFonts w:ascii="Arial" w:hAnsi="Arial" w:cs="Arial"/>
                <w:b/>
                <w:bCs/>
                <w:sz w:val="20"/>
                <w:szCs w:val="20"/>
                <w:lang w:val="en-GB"/>
              </w:rPr>
              <w:t>3</w:t>
            </w:r>
          </w:p>
        </w:tc>
        <w:tc>
          <w:tcPr>
            <w:tcW w:w="1667" w:type="pct"/>
          </w:tcPr>
          <w:p w14:paraId="734BAD15"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7D2E0D24" w14:textId="77777777" w:rsidTr="005C677A">
        <w:trPr>
          <w:trHeight w:val="20"/>
          <w:jc w:val="center"/>
        </w:trPr>
        <w:tc>
          <w:tcPr>
            <w:tcW w:w="1666" w:type="pct"/>
            <w:noWrap/>
            <w:hideMark/>
          </w:tcPr>
          <w:p w14:paraId="4A1FABFE" w14:textId="77777777" w:rsidR="00204042" w:rsidRPr="00AE2D31" w:rsidRDefault="00EA6E35" w:rsidP="00EA6E35">
            <w:pPr>
              <w:keepNext/>
              <w:outlineLvl w:val="1"/>
              <w:rPr>
                <w:rFonts w:ascii="Arial" w:eastAsia="MS Mincho" w:hAnsi="Arial" w:cs="Arial"/>
                <w:b/>
                <w:bCs/>
                <w:sz w:val="20"/>
                <w:szCs w:val="20"/>
                <w:lang w:val="en-GB" w:eastAsia="x-none"/>
              </w:rPr>
            </w:pPr>
            <w:r w:rsidRPr="00AE2D31">
              <w:rPr>
                <w:rFonts w:ascii="Arial" w:eastAsia="MS Mincho" w:hAnsi="Arial" w:cs="Arial"/>
                <w:b/>
                <w:bCs/>
                <w:sz w:val="20"/>
                <w:szCs w:val="20"/>
                <w:lang w:val="en-GB" w:eastAsia="x-none"/>
              </w:rPr>
              <w:t>7. Is the research methodology appropriate for the study?</w:t>
            </w:r>
          </w:p>
          <w:p w14:paraId="3C160D89"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35120794" w14:textId="77777777" w:rsidR="00204042" w:rsidRPr="00AE2D31" w:rsidRDefault="00EA6E35" w:rsidP="00AF3F59">
            <w:pPr>
              <w:rPr>
                <w:rFonts w:ascii="Arial" w:hAnsi="Arial" w:cs="Arial"/>
                <w:sz w:val="20"/>
                <w:szCs w:val="20"/>
                <w:lang w:val="en-GB"/>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BBF516A" w:rsidR="00204042" w:rsidRPr="00AE2D31" w:rsidRDefault="00720E2A" w:rsidP="00EA6E35">
            <w:pPr>
              <w:ind w:left="360"/>
              <w:rPr>
                <w:rFonts w:ascii="Arial" w:hAnsi="Arial" w:cs="Arial"/>
                <w:b/>
                <w:bCs/>
                <w:sz w:val="20"/>
                <w:szCs w:val="20"/>
                <w:lang w:val="en-GB"/>
              </w:rPr>
            </w:pPr>
            <w:r w:rsidRPr="00AE2D31">
              <w:rPr>
                <w:rFonts w:ascii="Arial" w:hAnsi="Arial" w:cs="Arial"/>
                <w:b/>
                <w:bCs/>
                <w:sz w:val="20"/>
                <w:szCs w:val="20"/>
                <w:lang w:val="en-GB"/>
              </w:rPr>
              <w:t>3</w:t>
            </w:r>
          </w:p>
        </w:tc>
        <w:tc>
          <w:tcPr>
            <w:tcW w:w="1667" w:type="pct"/>
          </w:tcPr>
          <w:p w14:paraId="5B378D21"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2001E977" w14:textId="77777777" w:rsidTr="005C677A">
        <w:trPr>
          <w:trHeight w:val="20"/>
          <w:jc w:val="center"/>
        </w:trPr>
        <w:tc>
          <w:tcPr>
            <w:tcW w:w="1666" w:type="pct"/>
            <w:noWrap/>
            <w:hideMark/>
          </w:tcPr>
          <w:p w14:paraId="6ABB1C54" w14:textId="77777777" w:rsidR="00204042" w:rsidRPr="00AE2D31" w:rsidRDefault="00EA6E35" w:rsidP="00EA6E35">
            <w:pPr>
              <w:keepNext/>
              <w:outlineLvl w:val="1"/>
              <w:rPr>
                <w:rFonts w:ascii="Arial" w:eastAsia="MS Mincho" w:hAnsi="Arial" w:cs="Arial"/>
                <w:b/>
                <w:bCs/>
                <w:sz w:val="20"/>
                <w:szCs w:val="20"/>
                <w:lang w:val="en-GB" w:eastAsia="x-none"/>
              </w:rPr>
            </w:pPr>
            <w:r w:rsidRPr="00AE2D31">
              <w:rPr>
                <w:rFonts w:ascii="Arial" w:eastAsia="MS Mincho" w:hAnsi="Arial" w:cs="Arial"/>
                <w:b/>
                <w:bCs/>
                <w:sz w:val="20"/>
                <w:szCs w:val="20"/>
                <w:lang w:val="en-GB" w:eastAsia="x-none"/>
              </w:rPr>
              <w:t>8. Were ethical issues properly addressed (if applicable)?</w:t>
            </w:r>
          </w:p>
          <w:p w14:paraId="273AC544"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14AE9A1F" w14:textId="77777777" w:rsidR="00204042" w:rsidRPr="00AE2D31" w:rsidRDefault="00EA6E35" w:rsidP="00AF3F59">
            <w:pPr>
              <w:rPr>
                <w:rFonts w:ascii="Arial" w:hAnsi="Arial" w:cs="Arial"/>
                <w:sz w:val="20"/>
                <w:szCs w:val="20"/>
                <w:lang w:val="en-GB" w:eastAsia="x-none"/>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5A31C62" w:rsidR="00204042" w:rsidRPr="00AE2D31" w:rsidRDefault="00720E2A" w:rsidP="00EA6E35">
            <w:pPr>
              <w:ind w:left="360"/>
              <w:rPr>
                <w:rFonts w:ascii="Arial" w:hAnsi="Arial" w:cs="Arial"/>
                <w:b/>
                <w:bCs/>
                <w:sz w:val="20"/>
                <w:szCs w:val="20"/>
                <w:lang w:val="en-GB"/>
              </w:rPr>
            </w:pPr>
            <w:r w:rsidRPr="00AE2D31">
              <w:rPr>
                <w:rFonts w:ascii="Arial" w:hAnsi="Arial" w:cs="Arial"/>
                <w:b/>
                <w:bCs/>
                <w:sz w:val="20"/>
                <w:szCs w:val="20"/>
                <w:lang w:val="en-GB"/>
              </w:rPr>
              <w:t>3</w:t>
            </w:r>
          </w:p>
        </w:tc>
        <w:tc>
          <w:tcPr>
            <w:tcW w:w="1667" w:type="pct"/>
          </w:tcPr>
          <w:p w14:paraId="103D7017"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14A68263" w14:textId="77777777" w:rsidTr="005C677A">
        <w:trPr>
          <w:trHeight w:val="20"/>
          <w:jc w:val="center"/>
        </w:trPr>
        <w:tc>
          <w:tcPr>
            <w:tcW w:w="1666" w:type="pct"/>
            <w:noWrap/>
            <w:hideMark/>
          </w:tcPr>
          <w:p w14:paraId="04663C2C" w14:textId="77777777" w:rsidR="00204042" w:rsidRPr="00AE2D31" w:rsidRDefault="00EA6E35" w:rsidP="00AF3F59">
            <w:pPr>
              <w:rPr>
                <w:rFonts w:ascii="Arial" w:hAnsi="Arial" w:cs="Arial"/>
                <w:b/>
                <w:sz w:val="20"/>
                <w:szCs w:val="20"/>
                <w:lang w:val="en-GB"/>
              </w:rPr>
            </w:pPr>
            <w:r w:rsidRPr="00AE2D31">
              <w:rPr>
                <w:rFonts w:ascii="Arial" w:hAnsi="Arial" w:cs="Arial"/>
                <w:b/>
                <w:sz w:val="20"/>
                <w:szCs w:val="20"/>
                <w:lang w:val="en-GB"/>
              </w:rPr>
              <w:t xml:space="preserve">9. Are the results presented clearly? </w:t>
            </w:r>
          </w:p>
          <w:p w14:paraId="611F1177"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7FEDE5E2" w14:textId="77777777" w:rsidR="00204042" w:rsidRPr="00AE2D31" w:rsidRDefault="00EA6E35" w:rsidP="00AF3F59">
            <w:pPr>
              <w:rPr>
                <w:rFonts w:ascii="Arial" w:hAnsi="Arial" w:cs="Arial"/>
                <w:bCs/>
                <w:sz w:val="20"/>
                <w:szCs w:val="20"/>
                <w:lang w:val="en-GB"/>
              </w:rPr>
            </w:pPr>
            <w:r w:rsidRPr="00AE2D3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498FF44" w14:textId="3D84DA61" w:rsidR="00204042" w:rsidRPr="00AE2D31" w:rsidRDefault="00720E2A" w:rsidP="00AF3F59">
            <w:pPr>
              <w:contextualSpacing/>
              <w:rPr>
                <w:rFonts w:ascii="Arial" w:hAnsi="Arial" w:cs="Arial"/>
                <w:bCs/>
                <w:sz w:val="20"/>
                <w:szCs w:val="20"/>
                <w:lang w:val="en-GB"/>
              </w:rPr>
            </w:pPr>
            <w:r w:rsidRPr="00AE2D31">
              <w:rPr>
                <w:rFonts w:ascii="Arial" w:hAnsi="Arial" w:cs="Arial"/>
                <w:bCs/>
                <w:sz w:val="20"/>
                <w:szCs w:val="20"/>
                <w:lang w:val="en-GB"/>
              </w:rPr>
              <w:lastRenderedPageBreak/>
              <w:t>3</w:t>
            </w:r>
          </w:p>
        </w:tc>
        <w:tc>
          <w:tcPr>
            <w:tcW w:w="1667" w:type="pct"/>
          </w:tcPr>
          <w:p w14:paraId="5C85D0C2"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08BCC8AC" w14:textId="77777777" w:rsidTr="005C677A">
        <w:trPr>
          <w:trHeight w:val="20"/>
          <w:jc w:val="center"/>
        </w:trPr>
        <w:tc>
          <w:tcPr>
            <w:tcW w:w="1666" w:type="pct"/>
            <w:noWrap/>
            <w:hideMark/>
          </w:tcPr>
          <w:p w14:paraId="52E4D69F" w14:textId="77777777" w:rsidR="00204042" w:rsidRPr="00AE2D31" w:rsidRDefault="00EA6E35" w:rsidP="00AF3F59">
            <w:pPr>
              <w:rPr>
                <w:rFonts w:ascii="Arial" w:hAnsi="Arial" w:cs="Arial"/>
                <w:b/>
                <w:sz w:val="20"/>
                <w:szCs w:val="20"/>
                <w:lang w:val="en-GB"/>
              </w:rPr>
            </w:pPr>
            <w:r w:rsidRPr="00AE2D31">
              <w:rPr>
                <w:rFonts w:ascii="Arial" w:hAnsi="Arial" w:cs="Arial"/>
                <w:b/>
                <w:sz w:val="20"/>
                <w:szCs w:val="20"/>
                <w:lang w:val="en-GB"/>
              </w:rPr>
              <w:t>10. Are tables and figures clear, relevant, and necessary?</w:t>
            </w:r>
          </w:p>
          <w:p w14:paraId="300A769E"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0EB1E99D"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E2D31" w:rsidRDefault="00AA476E" w:rsidP="00AF3F59">
            <w:pPr>
              <w:rPr>
                <w:rFonts w:ascii="Arial" w:hAnsi="Arial" w:cs="Arial"/>
                <w:color w:val="404040"/>
                <w:sz w:val="20"/>
                <w:szCs w:val="20"/>
                <w:shd w:val="clear" w:color="auto" w:fill="FFFFFF"/>
                <w:lang w:val="en-GB"/>
              </w:rPr>
            </w:pPr>
          </w:p>
          <w:p w14:paraId="1C75519C" w14:textId="77777777" w:rsidR="001061B4" w:rsidRPr="00AE2D31" w:rsidRDefault="001061B4" w:rsidP="00AF3F59">
            <w:pPr>
              <w:rPr>
                <w:rFonts w:ascii="Arial" w:hAnsi="Arial" w:cs="Arial"/>
                <w:sz w:val="20"/>
                <w:szCs w:val="20"/>
                <w:lang w:val="en-GB"/>
              </w:rPr>
            </w:pPr>
          </w:p>
        </w:tc>
        <w:tc>
          <w:tcPr>
            <w:tcW w:w="1667" w:type="pct"/>
          </w:tcPr>
          <w:p w14:paraId="5BC888B7" w14:textId="2CBAA1F7" w:rsidR="00204042" w:rsidRPr="00AE2D31" w:rsidRDefault="00720E2A" w:rsidP="00AF3F59">
            <w:pPr>
              <w:contextualSpacing/>
              <w:rPr>
                <w:rFonts w:ascii="Arial" w:hAnsi="Arial" w:cs="Arial"/>
                <w:bCs/>
                <w:sz w:val="20"/>
                <w:szCs w:val="20"/>
                <w:lang w:val="en-GB"/>
              </w:rPr>
            </w:pPr>
            <w:r w:rsidRPr="00AE2D31">
              <w:rPr>
                <w:rFonts w:ascii="Arial" w:hAnsi="Arial" w:cs="Arial"/>
                <w:bCs/>
                <w:sz w:val="20"/>
                <w:szCs w:val="20"/>
                <w:lang w:val="en-GB"/>
              </w:rPr>
              <w:t>3</w:t>
            </w:r>
          </w:p>
        </w:tc>
        <w:tc>
          <w:tcPr>
            <w:tcW w:w="1667" w:type="pct"/>
          </w:tcPr>
          <w:p w14:paraId="3731B36A"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70F8B6FA" w14:textId="77777777" w:rsidTr="005C677A">
        <w:trPr>
          <w:trHeight w:val="20"/>
          <w:jc w:val="center"/>
        </w:trPr>
        <w:tc>
          <w:tcPr>
            <w:tcW w:w="1666" w:type="pct"/>
            <w:noWrap/>
            <w:hideMark/>
          </w:tcPr>
          <w:p w14:paraId="4D6B15D2" w14:textId="77777777" w:rsidR="00204042" w:rsidRPr="00AE2D31" w:rsidRDefault="00EA6E35" w:rsidP="00AF3F59">
            <w:pPr>
              <w:rPr>
                <w:rFonts w:ascii="Arial" w:hAnsi="Arial" w:cs="Arial"/>
                <w:b/>
                <w:sz w:val="20"/>
                <w:szCs w:val="20"/>
                <w:lang w:val="en-GB"/>
              </w:rPr>
            </w:pPr>
            <w:r w:rsidRPr="00AE2D31">
              <w:rPr>
                <w:rFonts w:ascii="Arial" w:hAnsi="Arial" w:cs="Arial"/>
                <w:b/>
                <w:sz w:val="20"/>
                <w:szCs w:val="20"/>
                <w:lang w:val="en-GB"/>
              </w:rPr>
              <w:t>11. Does the discussion relate findings to existing literature?</w:t>
            </w:r>
          </w:p>
          <w:p w14:paraId="203100FE"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12FFD2BD" w14:textId="77777777" w:rsidR="00204042" w:rsidRPr="00AE2D31" w:rsidRDefault="00EA6E35" w:rsidP="00AF3F59">
            <w:pPr>
              <w:rPr>
                <w:rFonts w:ascii="Arial" w:hAnsi="Arial" w:cs="Arial"/>
                <w:sz w:val="20"/>
                <w:szCs w:val="20"/>
                <w:lang w:val="en-GB"/>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EE45BB2" w:rsidR="00204042" w:rsidRPr="00AE2D31" w:rsidRDefault="00720E2A" w:rsidP="00AF3F59">
            <w:pPr>
              <w:contextualSpacing/>
              <w:rPr>
                <w:rFonts w:ascii="Arial" w:hAnsi="Arial" w:cs="Arial"/>
                <w:bCs/>
                <w:sz w:val="20"/>
                <w:szCs w:val="20"/>
                <w:lang w:val="en-GB"/>
              </w:rPr>
            </w:pPr>
            <w:r w:rsidRPr="00AE2D31">
              <w:rPr>
                <w:rFonts w:ascii="Arial" w:hAnsi="Arial" w:cs="Arial"/>
                <w:bCs/>
                <w:sz w:val="20"/>
                <w:szCs w:val="20"/>
                <w:lang w:val="en-GB"/>
              </w:rPr>
              <w:t>3</w:t>
            </w:r>
          </w:p>
        </w:tc>
        <w:tc>
          <w:tcPr>
            <w:tcW w:w="1667" w:type="pct"/>
          </w:tcPr>
          <w:p w14:paraId="076CB8C3"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494768AA" w14:textId="77777777" w:rsidTr="005C677A">
        <w:trPr>
          <w:trHeight w:val="20"/>
          <w:jc w:val="center"/>
        </w:trPr>
        <w:tc>
          <w:tcPr>
            <w:tcW w:w="1666" w:type="pct"/>
            <w:noWrap/>
            <w:hideMark/>
          </w:tcPr>
          <w:p w14:paraId="1090801F" w14:textId="77777777" w:rsidR="00204042" w:rsidRPr="00AE2D31" w:rsidRDefault="00EA6E35" w:rsidP="00AF3F59">
            <w:pPr>
              <w:rPr>
                <w:rFonts w:ascii="Arial" w:hAnsi="Arial" w:cs="Arial"/>
                <w:b/>
                <w:sz w:val="20"/>
                <w:szCs w:val="20"/>
                <w:lang w:val="en-GB"/>
              </w:rPr>
            </w:pPr>
            <w:r w:rsidRPr="00AE2D31">
              <w:rPr>
                <w:rFonts w:ascii="Arial" w:hAnsi="Arial" w:cs="Arial"/>
                <w:b/>
                <w:sz w:val="20"/>
                <w:szCs w:val="20"/>
                <w:lang w:val="en-GB"/>
              </w:rPr>
              <w:t>12. Are the conclusions supported by the data?</w:t>
            </w:r>
          </w:p>
          <w:p w14:paraId="128FDCF0"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341B9517" w14:textId="77777777" w:rsidR="00204042" w:rsidRPr="00AE2D31" w:rsidRDefault="00EA6E35" w:rsidP="00AF3F59">
            <w:pPr>
              <w:rPr>
                <w:rFonts w:ascii="Arial" w:hAnsi="Arial" w:cs="Arial"/>
                <w:sz w:val="20"/>
                <w:szCs w:val="20"/>
                <w:lang w:val="en-GB"/>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99E82C5" w:rsidR="00204042" w:rsidRPr="00AE2D31" w:rsidRDefault="00720E2A" w:rsidP="00AF3F59">
            <w:pPr>
              <w:contextualSpacing/>
              <w:rPr>
                <w:rFonts w:ascii="Arial" w:hAnsi="Arial" w:cs="Arial"/>
                <w:bCs/>
                <w:sz w:val="20"/>
                <w:szCs w:val="20"/>
                <w:lang w:val="en-GB"/>
              </w:rPr>
            </w:pPr>
            <w:r w:rsidRPr="00AE2D31">
              <w:rPr>
                <w:rFonts w:ascii="Arial" w:hAnsi="Arial" w:cs="Arial"/>
                <w:bCs/>
                <w:sz w:val="20"/>
                <w:szCs w:val="20"/>
                <w:lang w:val="en-GB"/>
              </w:rPr>
              <w:t>3</w:t>
            </w:r>
          </w:p>
        </w:tc>
        <w:tc>
          <w:tcPr>
            <w:tcW w:w="1667" w:type="pct"/>
          </w:tcPr>
          <w:p w14:paraId="4CC8AAA5"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62D20FB3" w14:textId="77777777" w:rsidTr="005C677A">
        <w:trPr>
          <w:trHeight w:val="20"/>
          <w:jc w:val="center"/>
        </w:trPr>
        <w:tc>
          <w:tcPr>
            <w:tcW w:w="1666" w:type="pct"/>
            <w:noWrap/>
            <w:hideMark/>
          </w:tcPr>
          <w:p w14:paraId="53870ABD" w14:textId="77777777" w:rsidR="00204042" w:rsidRPr="00AE2D31" w:rsidRDefault="00EA6E35" w:rsidP="00AF3F59">
            <w:pPr>
              <w:rPr>
                <w:rFonts w:ascii="Arial" w:hAnsi="Arial" w:cs="Arial"/>
                <w:b/>
                <w:sz w:val="20"/>
                <w:szCs w:val="20"/>
                <w:lang w:val="en-GB"/>
              </w:rPr>
            </w:pPr>
            <w:r w:rsidRPr="00AE2D31">
              <w:rPr>
                <w:rFonts w:ascii="Arial" w:hAnsi="Arial" w:cs="Arial"/>
                <w:b/>
                <w:sz w:val="20"/>
                <w:szCs w:val="20"/>
                <w:lang w:val="en-GB"/>
              </w:rPr>
              <w:t>13. Are the limitations of the study discussed?</w:t>
            </w:r>
          </w:p>
          <w:p w14:paraId="7EB3CB59"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528D1B9A" w14:textId="77777777" w:rsidR="00204042" w:rsidRPr="00AE2D31" w:rsidRDefault="00EA6E35" w:rsidP="00AF3F59">
            <w:pPr>
              <w:rPr>
                <w:rFonts w:ascii="Arial" w:hAnsi="Arial" w:cs="Arial"/>
                <w:sz w:val="20"/>
                <w:szCs w:val="20"/>
                <w:lang w:val="en-GB"/>
              </w:rPr>
            </w:pPr>
            <w:r w:rsidRPr="00AE2D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10BA7DF" w:rsidR="00204042" w:rsidRPr="00AE2D31" w:rsidRDefault="00720E2A" w:rsidP="00AF3F59">
            <w:pPr>
              <w:contextualSpacing/>
              <w:rPr>
                <w:rFonts w:ascii="Arial" w:hAnsi="Arial" w:cs="Arial"/>
                <w:bCs/>
                <w:sz w:val="20"/>
                <w:szCs w:val="20"/>
                <w:lang w:val="en-GB"/>
              </w:rPr>
            </w:pPr>
            <w:r w:rsidRPr="00AE2D31">
              <w:rPr>
                <w:rFonts w:ascii="Arial" w:hAnsi="Arial" w:cs="Arial"/>
                <w:bCs/>
                <w:sz w:val="20"/>
                <w:szCs w:val="20"/>
                <w:lang w:val="en-GB"/>
              </w:rPr>
              <w:t>2</w:t>
            </w:r>
          </w:p>
        </w:tc>
        <w:tc>
          <w:tcPr>
            <w:tcW w:w="1667" w:type="pct"/>
          </w:tcPr>
          <w:p w14:paraId="71FF1B95"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3E9E14AE" w14:textId="77777777" w:rsidTr="005C677A">
        <w:trPr>
          <w:trHeight w:val="20"/>
          <w:jc w:val="center"/>
        </w:trPr>
        <w:tc>
          <w:tcPr>
            <w:tcW w:w="1666" w:type="pct"/>
            <w:noWrap/>
            <w:hideMark/>
          </w:tcPr>
          <w:p w14:paraId="2FB12783" w14:textId="77777777" w:rsidR="00204042" w:rsidRPr="00AE2D31" w:rsidRDefault="00EA6E35" w:rsidP="00AF3F59">
            <w:pPr>
              <w:rPr>
                <w:rFonts w:ascii="Arial" w:hAnsi="Arial" w:cs="Arial"/>
                <w:b/>
                <w:sz w:val="20"/>
                <w:szCs w:val="20"/>
                <w:lang w:val="en-GB"/>
              </w:rPr>
            </w:pPr>
            <w:r w:rsidRPr="00AE2D31">
              <w:rPr>
                <w:rFonts w:ascii="Arial" w:hAnsi="Arial" w:cs="Arial"/>
                <w:b/>
                <w:sz w:val="20"/>
                <w:szCs w:val="20"/>
                <w:lang w:val="en-GB"/>
              </w:rPr>
              <w:t>14. Are the references relevant and sufficient (in number)?</w:t>
            </w:r>
          </w:p>
          <w:p w14:paraId="3A458C21"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191DA907"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E2D31" w:rsidRDefault="00EA6E35" w:rsidP="00AF3F59">
            <w:pPr>
              <w:rPr>
                <w:rFonts w:ascii="Arial" w:hAnsi="Arial" w:cs="Arial"/>
                <w:sz w:val="20"/>
                <w:szCs w:val="20"/>
                <w:lang w:val="en-GB"/>
              </w:rPr>
            </w:pPr>
            <w:r w:rsidRPr="00AE2D31">
              <w:rPr>
                <w:rFonts w:ascii="Arial" w:hAnsi="Arial" w:cs="Arial"/>
                <w:color w:val="404040"/>
                <w:sz w:val="20"/>
                <w:szCs w:val="20"/>
                <w:shd w:val="clear" w:color="auto" w:fill="FFFFFF"/>
                <w:lang w:val="en-GB"/>
              </w:rPr>
              <w:t>N/A = Not Applicable</w:t>
            </w:r>
          </w:p>
        </w:tc>
        <w:tc>
          <w:tcPr>
            <w:tcW w:w="1667" w:type="pct"/>
          </w:tcPr>
          <w:p w14:paraId="32977494" w14:textId="3733C37E" w:rsidR="00204042" w:rsidRPr="00AE2D31" w:rsidRDefault="00720E2A" w:rsidP="00AF3F59">
            <w:pPr>
              <w:contextualSpacing/>
              <w:rPr>
                <w:rFonts w:ascii="Arial" w:hAnsi="Arial" w:cs="Arial"/>
                <w:bCs/>
                <w:sz w:val="20"/>
                <w:szCs w:val="20"/>
                <w:lang w:val="en-GB"/>
              </w:rPr>
            </w:pPr>
            <w:r w:rsidRPr="00AE2D31">
              <w:rPr>
                <w:rFonts w:ascii="Arial" w:hAnsi="Arial" w:cs="Arial"/>
                <w:bCs/>
                <w:sz w:val="20"/>
                <w:szCs w:val="20"/>
                <w:lang w:val="en-GB"/>
              </w:rPr>
              <w:t>2</w:t>
            </w:r>
          </w:p>
        </w:tc>
        <w:tc>
          <w:tcPr>
            <w:tcW w:w="1667" w:type="pct"/>
          </w:tcPr>
          <w:p w14:paraId="776025FB"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6C116638" w14:textId="77777777" w:rsidTr="005C677A">
        <w:trPr>
          <w:trHeight w:val="20"/>
          <w:jc w:val="center"/>
        </w:trPr>
        <w:tc>
          <w:tcPr>
            <w:tcW w:w="1666" w:type="pct"/>
            <w:noWrap/>
            <w:hideMark/>
          </w:tcPr>
          <w:p w14:paraId="518C32D9" w14:textId="77777777" w:rsidR="00204042" w:rsidRPr="00AE2D31" w:rsidRDefault="00EA6E35" w:rsidP="00AF3F59">
            <w:pPr>
              <w:rPr>
                <w:rFonts w:ascii="Arial" w:hAnsi="Arial" w:cs="Arial"/>
                <w:b/>
                <w:sz w:val="20"/>
                <w:szCs w:val="20"/>
                <w:lang w:val="en-GB"/>
              </w:rPr>
            </w:pPr>
            <w:r w:rsidRPr="00AE2D31">
              <w:rPr>
                <w:rFonts w:ascii="Arial" w:hAnsi="Arial" w:cs="Arial"/>
                <w:b/>
                <w:sz w:val="20"/>
                <w:szCs w:val="20"/>
                <w:lang w:val="en-GB"/>
              </w:rPr>
              <w:t>15. Is the manuscript written in clear and understandable language?</w:t>
            </w:r>
          </w:p>
          <w:p w14:paraId="0A878E4B"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Rating Scale: </w:t>
            </w:r>
          </w:p>
          <w:p w14:paraId="0D6A9676" w14:textId="77777777" w:rsidR="00204042" w:rsidRPr="00AE2D31" w:rsidRDefault="00EA6E35" w:rsidP="00AF3F59">
            <w:pPr>
              <w:rPr>
                <w:rFonts w:ascii="Arial" w:hAnsi="Arial" w:cs="Arial"/>
                <w:color w:val="404040"/>
                <w:sz w:val="20"/>
                <w:szCs w:val="20"/>
                <w:shd w:val="clear" w:color="auto" w:fill="FFFFFF"/>
                <w:lang w:val="en-GB"/>
              </w:rPr>
            </w:pPr>
            <w:r w:rsidRPr="00AE2D3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E2D31" w:rsidRDefault="00EA6E35" w:rsidP="00AF3F59">
            <w:pPr>
              <w:rPr>
                <w:rFonts w:ascii="Arial" w:hAnsi="Arial" w:cs="Arial"/>
                <w:sz w:val="20"/>
                <w:szCs w:val="20"/>
                <w:lang w:val="en-GB"/>
              </w:rPr>
            </w:pPr>
            <w:r w:rsidRPr="00AE2D31">
              <w:rPr>
                <w:rFonts w:ascii="Arial" w:hAnsi="Arial" w:cs="Arial"/>
                <w:color w:val="404040"/>
                <w:sz w:val="20"/>
                <w:szCs w:val="20"/>
                <w:shd w:val="clear" w:color="auto" w:fill="FFFFFF"/>
                <w:lang w:val="en-GB"/>
              </w:rPr>
              <w:t>N/A = Not Applicable</w:t>
            </w:r>
          </w:p>
        </w:tc>
        <w:tc>
          <w:tcPr>
            <w:tcW w:w="1667" w:type="pct"/>
          </w:tcPr>
          <w:p w14:paraId="1AB8C62B" w14:textId="57DF9C6E" w:rsidR="00204042" w:rsidRPr="00AE2D31" w:rsidRDefault="00720E2A" w:rsidP="00AF3F59">
            <w:pPr>
              <w:contextualSpacing/>
              <w:rPr>
                <w:rFonts w:ascii="Arial" w:hAnsi="Arial" w:cs="Arial"/>
                <w:bCs/>
                <w:sz w:val="20"/>
                <w:szCs w:val="20"/>
                <w:lang w:val="en-GB"/>
              </w:rPr>
            </w:pPr>
            <w:r w:rsidRPr="00AE2D31">
              <w:rPr>
                <w:rFonts w:ascii="Arial" w:hAnsi="Arial" w:cs="Arial"/>
                <w:bCs/>
                <w:sz w:val="20"/>
                <w:szCs w:val="20"/>
                <w:lang w:val="en-GB"/>
              </w:rPr>
              <w:t>2</w:t>
            </w:r>
          </w:p>
        </w:tc>
        <w:tc>
          <w:tcPr>
            <w:tcW w:w="1667" w:type="pct"/>
          </w:tcPr>
          <w:p w14:paraId="3D972FCB" w14:textId="77777777" w:rsidR="00204042" w:rsidRPr="00AE2D31" w:rsidRDefault="00204042" w:rsidP="00EA6E35">
            <w:pPr>
              <w:keepNext/>
              <w:outlineLvl w:val="1"/>
              <w:rPr>
                <w:rFonts w:ascii="Arial" w:eastAsia="MS Mincho" w:hAnsi="Arial" w:cs="Arial"/>
                <w:bCs/>
                <w:sz w:val="20"/>
                <w:szCs w:val="20"/>
                <w:lang w:val="en-GB"/>
              </w:rPr>
            </w:pPr>
          </w:p>
        </w:tc>
      </w:tr>
    </w:tbl>
    <w:p w14:paraId="4531F6FC" w14:textId="77777777" w:rsidR="00AA476E" w:rsidRPr="00AE2D31" w:rsidRDefault="00AA476E">
      <w:pPr>
        <w:jc w:val="both"/>
        <w:rPr>
          <w:rFonts w:ascii="Arial" w:eastAsia="MS Mincho" w:hAnsi="Arial" w:cs="Arial"/>
          <w:b/>
          <w:bCs/>
          <w:sz w:val="20"/>
          <w:szCs w:val="20"/>
          <w:u w:val="single"/>
          <w:lang w:val="en-GB" w:eastAsia="x-none"/>
        </w:rPr>
      </w:pPr>
    </w:p>
    <w:p w14:paraId="793DF82F" w14:textId="77777777" w:rsidR="00204042" w:rsidRPr="00AE2D31" w:rsidRDefault="00EA6E35">
      <w:pPr>
        <w:keepNext/>
        <w:outlineLvl w:val="1"/>
        <w:rPr>
          <w:rFonts w:ascii="Arial" w:eastAsia="MS Mincho" w:hAnsi="Arial" w:cs="Arial"/>
          <w:b/>
          <w:bCs/>
          <w:sz w:val="20"/>
          <w:szCs w:val="20"/>
          <w:u w:val="single"/>
          <w:lang w:val="en-GB"/>
        </w:rPr>
      </w:pPr>
      <w:r w:rsidRPr="00AE2D31">
        <w:rPr>
          <w:rFonts w:ascii="Arial" w:eastAsia="MS Mincho" w:hAnsi="Arial" w:cs="Arial"/>
          <w:b/>
          <w:bCs/>
          <w:sz w:val="20"/>
          <w:szCs w:val="20"/>
          <w:highlight w:val="yellow"/>
          <w:u w:val="single"/>
          <w:lang w:val="en-GB"/>
        </w:rPr>
        <w:t>PART 2.2 (Subjective Evaluation)</w:t>
      </w:r>
    </w:p>
    <w:p w14:paraId="59671ABC" w14:textId="77777777" w:rsidR="00204042" w:rsidRPr="00AE2D3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E2D31" w14:paraId="149ADB7B" w14:textId="77777777" w:rsidTr="001061B4">
        <w:trPr>
          <w:trHeight w:val="20"/>
          <w:jc w:val="center"/>
        </w:trPr>
        <w:tc>
          <w:tcPr>
            <w:tcW w:w="1666" w:type="pct"/>
            <w:noWrap/>
          </w:tcPr>
          <w:p w14:paraId="63797B48" w14:textId="77777777" w:rsidR="00204042" w:rsidRPr="00AE2D3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E2D31" w:rsidRDefault="00EA6E35" w:rsidP="00EA6E35">
            <w:pPr>
              <w:keepNext/>
              <w:outlineLvl w:val="1"/>
              <w:rPr>
                <w:rFonts w:ascii="Arial" w:eastAsia="MS Mincho" w:hAnsi="Arial" w:cs="Arial"/>
                <w:b/>
                <w:bCs/>
                <w:sz w:val="20"/>
                <w:szCs w:val="20"/>
                <w:lang w:val="en-GB"/>
              </w:rPr>
            </w:pPr>
            <w:r w:rsidRPr="00AE2D31">
              <w:rPr>
                <w:rFonts w:ascii="Arial" w:eastAsia="MS Mincho" w:hAnsi="Arial" w:cs="Arial"/>
                <w:b/>
                <w:bCs/>
                <w:sz w:val="20"/>
                <w:szCs w:val="20"/>
                <w:lang w:val="en-GB"/>
              </w:rPr>
              <w:t>Reviewer’s comment</w:t>
            </w:r>
          </w:p>
          <w:p w14:paraId="069016C4" w14:textId="77777777" w:rsidR="00204042" w:rsidRPr="00AE2D31" w:rsidRDefault="00204042" w:rsidP="00AF3F59">
            <w:pPr>
              <w:rPr>
                <w:rFonts w:ascii="Arial" w:hAnsi="Arial" w:cs="Arial"/>
                <w:sz w:val="20"/>
                <w:szCs w:val="20"/>
                <w:lang w:val="en-GB"/>
              </w:rPr>
            </w:pPr>
          </w:p>
        </w:tc>
        <w:tc>
          <w:tcPr>
            <w:tcW w:w="1667" w:type="pct"/>
          </w:tcPr>
          <w:p w14:paraId="60C614CC" w14:textId="77777777" w:rsidR="00204042" w:rsidRPr="00AE2D31" w:rsidRDefault="00EA6E35" w:rsidP="00EA6E35">
            <w:pPr>
              <w:spacing w:after="160" w:line="256" w:lineRule="auto"/>
              <w:rPr>
                <w:rFonts w:ascii="Arial" w:eastAsia="Calibri" w:hAnsi="Arial" w:cs="Arial"/>
                <w:kern w:val="2"/>
                <w:sz w:val="20"/>
                <w:szCs w:val="20"/>
                <w:lang w:val="en-IN"/>
              </w:rPr>
            </w:pPr>
            <w:r w:rsidRPr="00AE2D31">
              <w:rPr>
                <w:rFonts w:ascii="Arial" w:eastAsia="Calibri" w:hAnsi="Arial" w:cs="Arial"/>
                <w:b/>
                <w:kern w:val="2"/>
                <w:sz w:val="20"/>
                <w:szCs w:val="20"/>
                <w:lang w:val="en-IN"/>
              </w:rPr>
              <w:t>Author’s Feedback</w:t>
            </w:r>
            <w:r w:rsidRPr="00AE2D31">
              <w:rPr>
                <w:rFonts w:ascii="Arial" w:eastAsia="Calibri" w:hAnsi="Arial" w:cs="Arial"/>
                <w:kern w:val="2"/>
                <w:sz w:val="20"/>
                <w:szCs w:val="20"/>
                <w:lang w:val="en-IN"/>
              </w:rPr>
              <w:t xml:space="preserve"> (It is mandatory that authors should write his/her feedback here)</w:t>
            </w:r>
          </w:p>
          <w:p w14:paraId="2A18CDC6"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268171E1" w14:textId="77777777" w:rsidTr="001061B4">
        <w:trPr>
          <w:trHeight w:val="20"/>
          <w:jc w:val="center"/>
        </w:trPr>
        <w:tc>
          <w:tcPr>
            <w:tcW w:w="1666" w:type="pct"/>
            <w:noWrap/>
          </w:tcPr>
          <w:p w14:paraId="13E2BA27" w14:textId="77777777" w:rsidR="00204042" w:rsidRPr="00AE2D31" w:rsidRDefault="00EA6E35" w:rsidP="00AF3F59">
            <w:pPr>
              <w:rPr>
                <w:rFonts w:ascii="Arial" w:hAnsi="Arial" w:cs="Arial"/>
                <w:b/>
                <w:bCs/>
                <w:sz w:val="20"/>
                <w:szCs w:val="20"/>
                <w:lang w:val="en-GB"/>
              </w:rPr>
            </w:pPr>
            <w:r w:rsidRPr="00AE2D31">
              <w:rPr>
                <w:rFonts w:ascii="Arial" w:hAnsi="Arial" w:cs="Arial"/>
                <w:b/>
                <w:bCs/>
                <w:sz w:val="20"/>
                <w:szCs w:val="20"/>
                <w:lang w:val="en-GB"/>
              </w:rPr>
              <w:t>Is the title of the article suitable?</w:t>
            </w:r>
          </w:p>
          <w:p w14:paraId="7C0C340B" w14:textId="77777777" w:rsidR="00204042" w:rsidRPr="00AE2D31" w:rsidRDefault="00204042" w:rsidP="00AF3F59">
            <w:pPr>
              <w:rPr>
                <w:rFonts w:ascii="Arial" w:hAnsi="Arial" w:cs="Arial"/>
                <w:bCs/>
                <w:sz w:val="20"/>
                <w:szCs w:val="20"/>
                <w:lang w:val="en-GB"/>
              </w:rPr>
            </w:pPr>
          </w:p>
          <w:p w14:paraId="7B358DF1" w14:textId="77777777" w:rsidR="00204042" w:rsidRPr="00AE2D31" w:rsidRDefault="00EA6E35" w:rsidP="00AF3F59">
            <w:pPr>
              <w:rPr>
                <w:rFonts w:ascii="Arial" w:hAnsi="Arial" w:cs="Arial"/>
                <w:bCs/>
                <w:sz w:val="20"/>
                <w:szCs w:val="20"/>
                <w:lang w:val="en-GB"/>
              </w:rPr>
            </w:pPr>
            <w:r w:rsidRPr="00AE2D31">
              <w:rPr>
                <w:rFonts w:ascii="Arial" w:hAnsi="Arial" w:cs="Arial"/>
                <w:bCs/>
                <w:sz w:val="20"/>
                <w:szCs w:val="20"/>
                <w:lang w:val="en-GB"/>
              </w:rPr>
              <w:t>If your answer is NO, please provide a brief, clear suggestion for improvement.</w:t>
            </w:r>
          </w:p>
          <w:p w14:paraId="509351CF" w14:textId="77777777" w:rsidR="00204042" w:rsidRPr="00AE2D31" w:rsidRDefault="00204042" w:rsidP="00AF3F59">
            <w:pPr>
              <w:rPr>
                <w:rFonts w:ascii="Arial" w:hAnsi="Arial" w:cs="Arial"/>
                <w:sz w:val="20"/>
                <w:szCs w:val="20"/>
                <w:u w:val="single"/>
                <w:lang w:val="en-GB"/>
              </w:rPr>
            </w:pPr>
          </w:p>
        </w:tc>
        <w:tc>
          <w:tcPr>
            <w:tcW w:w="1667" w:type="pct"/>
          </w:tcPr>
          <w:p w14:paraId="3EB64465" w14:textId="39C71F7E" w:rsidR="00204042" w:rsidRPr="00AE2D31" w:rsidRDefault="00DB260E" w:rsidP="00EA6E35">
            <w:pPr>
              <w:ind w:left="360"/>
              <w:rPr>
                <w:rFonts w:ascii="Arial" w:hAnsi="Arial" w:cs="Arial"/>
                <w:b/>
                <w:bCs/>
                <w:sz w:val="20"/>
                <w:szCs w:val="20"/>
                <w:lang w:val="en-GB"/>
              </w:rPr>
            </w:pPr>
            <w:r w:rsidRPr="00AE2D31">
              <w:rPr>
                <w:rFonts w:ascii="Arial" w:hAnsi="Arial" w:cs="Arial"/>
                <w:b/>
                <w:bCs/>
                <w:sz w:val="20"/>
                <w:szCs w:val="20"/>
                <w:highlight w:val="yellow"/>
              </w:rPr>
              <w:t>Occupational Structure Transformation in Mathura District (1991–2011)</w:t>
            </w:r>
          </w:p>
        </w:tc>
        <w:tc>
          <w:tcPr>
            <w:tcW w:w="1667" w:type="pct"/>
          </w:tcPr>
          <w:p w14:paraId="716ABA7E"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4502FD80" w14:textId="77777777" w:rsidTr="001061B4">
        <w:trPr>
          <w:trHeight w:val="20"/>
          <w:jc w:val="center"/>
        </w:trPr>
        <w:tc>
          <w:tcPr>
            <w:tcW w:w="1666" w:type="pct"/>
            <w:noWrap/>
          </w:tcPr>
          <w:p w14:paraId="4EFA9330" w14:textId="77777777" w:rsidR="00204042" w:rsidRPr="00AE2D31" w:rsidRDefault="00EA6E35" w:rsidP="00EA6E35">
            <w:pPr>
              <w:keepNext/>
              <w:outlineLvl w:val="1"/>
              <w:rPr>
                <w:rFonts w:ascii="Arial" w:eastAsia="MS Mincho" w:hAnsi="Arial" w:cs="Arial"/>
                <w:b/>
                <w:bCs/>
                <w:sz w:val="20"/>
                <w:szCs w:val="20"/>
                <w:lang w:val="en-GB"/>
              </w:rPr>
            </w:pPr>
            <w:r w:rsidRPr="00AE2D31">
              <w:rPr>
                <w:rFonts w:ascii="Arial" w:eastAsia="MS Mincho" w:hAnsi="Arial" w:cs="Arial"/>
                <w:b/>
                <w:bCs/>
                <w:sz w:val="20"/>
                <w:szCs w:val="20"/>
                <w:lang w:val="en-GB"/>
              </w:rPr>
              <w:t xml:space="preserve">Is the abstract of the article comprehensive? </w:t>
            </w:r>
          </w:p>
          <w:p w14:paraId="7DED7917" w14:textId="77777777" w:rsidR="00204042" w:rsidRPr="00AE2D31" w:rsidRDefault="00EA6E35" w:rsidP="00AF3F59">
            <w:pPr>
              <w:rPr>
                <w:rFonts w:ascii="Arial" w:hAnsi="Arial" w:cs="Arial"/>
                <w:bCs/>
                <w:sz w:val="20"/>
                <w:szCs w:val="20"/>
                <w:lang w:val="en-GB"/>
              </w:rPr>
            </w:pPr>
            <w:r w:rsidRPr="00AE2D31">
              <w:rPr>
                <w:rFonts w:ascii="Arial" w:hAnsi="Arial" w:cs="Arial"/>
                <w:bCs/>
                <w:sz w:val="20"/>
                <w:szCs w:val="20"/>
                <w:lang w:val="en-GB"/>
              </w:rPr>
              <w:t>s</w:t>
            </w:r>
          </w:p>
          <w:p w14:paraId="1A4B73B3" w14:textId="77777777" w:rsidR="00204042" w:rsidRPr="00AE2D31" w:rsidRDefault="00EA6E35" w:rsidP="00AF3F59">
            <w:pPr>
              <w:rPr>
                <w:rFonts w:ascii="Arial" w:hAnsi="Arial" w:cs="Arial"/>
                <w:bCs/>
                <w:sz w:val="20"/>
                <w:szCs w:val="20"/>
                <w:lang w:val="en-GB"/>
              </w:rPr>
            </w:pPr>
            <w:r w:rsidRPr="00AE2D31">
              <w:rPr>
                <w:rFonts w:ascii="Arial" w:hAnsi="Arial" w:cs="Arial"/>
                <w:bCs/>
                <w:sz w:val="20"/>
                <w:szCs w:val="20"/>
                <w:lang w:val="en-GB"/>
              </w:rPr>
              <w:t>If your answer is NO, please provide a brief, clear suggestion for improvement.</w:t>
            </w:r>
          </w:p>
          <w:p w14:paraId="5BA255BE" w14:textId="27F14B33" w:rsidR="00204042" w:rsidRPr="00AE2D31" w:rsidRDefault="008E4AA3" w:rsidP="00AF3F59">
            <w:pPr>
              <w:rPr>
                <w:rFonts w:ascii="Arial" w:hAnsi="Arial" w:cs="Arial"/>
                <w:sz w:val="20"/>
                <w:szCs w:val="20"/>
                <w:lang w:val="en-GB"/>
              </w:rPr>
            </w:pPr>
            <w:r w:rsidRPr="00AE2D31">
              <w:rPr>
                <w:rFonts w:ascii="Arial" w:hAnsi="Arial" w:cs="Arial"/>
                <w:sz w:val="20"/>
                <w:szCs w:val="20"/>
                <w:lang w:val="en-GB"/>
              </w:rPr>
              <w:t>f</w:t>
            </w:r>
          </w:p>
        </w:tc>
        <w:tc>
          <w:tcPr>
            <w:tcW w:w="1667" w:type="pct"/>
          </w:tcPr>
          <w:p w14:paraId="7DC0514E" w14:textId="2B677F5F" w:rsidR="00204042" w:rsidRPr="00AE2D31" w:rsidRDefault="008E4AA3" w:rsidP="00EA6E35">
            <w:pPr>
              <w:ind w:left="360"/>
              <w:rPr>
                <w:rFonts w:ascii="Arial" w:hAnsi="Arial" w:cs="Arial"/>
                <w:b/>
                <w:bCs/>
                <w:sz w:val="20"/>
                <w:szCs w:val="20"/>
                <w:lang w:val="en-GB"/>
              </w:rPr>
            </w:pPr>
            <w:r w:rsidRPr="00AE2D31">
              <w:rPr>
                <w:rFonts w:ascii="Arial" w:hAnsi="Arial" w:cs="Arial"/>
                <w:bCs/>
                <w:sz w:val="20"/>
                <w:szCs w:val="20"/>
                <w:lang w:val="en-GB"/>
              </w:rPr>
              <w:t xml:space="preserve">Follow journal guidelines – word limit </w:t>
            </w:r>
          </w:p>
        </w:tc>
        <w:tc>
          <w:tcPr>
            <w:tcW w:w="1667" w:type="pct"/>
          </w:tcPr>
          <w:p w14:paraId="55FC2422"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5C3740FC" w14:textId="77777777" w:rsidTr="001061B4">
        <w:trPr>
          <w:trHeight w:val="20"/>
          <w:jc w:val="center"/>
        </w:trPr>
        <w:tc>
          <w:tcPr>
            <w:tcW w:w="1666" w:type="pct"/>
            <w:noWrap/>
            <w:hideMark/>
          </w:tcPr>
          <w:p w14:paraId="1EC3E67A" w14:textId="77777777" w:rsidR="00204042" w:rsidRPr="00AE2D31" w:rsidRDefault="00EA6E35" w:rsidP="00EA6E35">
            <w:pPr>
              <w:keepNext/>
              <w:outlineLvl w:val="1"/>
              <w:rPr>
                <w:rFonts w:ascii="Arial" w:eastAsia="MS Mincho" w:hAnsi="Arial" w:cs="Arial"/>
                <w:bCs/>
                <w:sz w:val="20"/>
                <w:szCs w:val="20"/>
                <w:lang w:val="en-GB"/>
              </w:rPr>
            </w:pPr>
            <w:r w:rsidRPr="00AE2D31">
              <w:rPr>
                <w:rFonts w:ascii="Arial" w:eastAsia="MS Mincho" w:hAnsi="Arial" w:cs="Arial"/>
                <w:b/>
                <w:bCs/>
                <w:sz w:val="20"/>
                <w:szCs w:val="20"/>
                <w:lang w:val="en-GB"/>
              </w:rPr>
              <w:t xml:space="preserve">Is the manuscript scientifically correct? </w:t>
            </w:r>
            <w:r w:rsidRPr="00AE2D31">
              <w:rPr>
                <w:rFonts w:ascii="Arial" w:eastAsia="MS Mincho" w:hAnsi="Arial" w:cs="Arial"/>
                <w:b/>
                <w:bCs/>
                <w:sz w:val="20"/>
                <w:szCs w:val="20"/>
                <w:lang w:val="en-GB"/>
              </w:rPr>
              <w:br/>
            </w:r>
          </w:p>
          <w:p w14:paraId="5C6D9B07" w14:textId="77777777" w:rsidR="00204042" w:rsidRPr="00AE2D31" w:rsidRDefault="00EA6E35" w:rsidP="00AF3F59">
            <w:pPr>
              <w:rPr>
                <w:rFonts w:ascii="Arial" w:hAnsi="Arial" w:cs="Arial"/>
                <w:bCs/>
                <w:sz w:val="20"/>
                <w:szCs w:val="20"/>
                <w:lang w:val="en-GB"/>
              </w:rPr>
            </w:pPr>
            <w:r w:rsidRPr="00AE2D31">
              <w:rPr>
                <w:rFonts w:ascii="Arial" w:hAnsi="Arial" w:cs="Arial"/>
                <w:bCs/>
                <w:sz w:val="20"/>
                <w:szCs w:val="20"/>
                <w:lang w:val="en-GB"/>
              </w:rPr>
              <w:t>If your answer is NO, please provide a brief, clear suggestion for improvement</w:t>
            </w:r>
          </w:p>
          <w:p w14:paraId="73E14B09" w14:textId="77777777" w:rsidR="00204042" w:rsidRPr="00AE2D31" w:rsidRDefault="00EA6E35" w:rsidP="00AF3F59">
            <w:pPr>
              <w:rPr>
                <w:rFonts w:ascii="Arial" w:hAnsi="Arial" w:cs="Arial"/>
                <w:b/>
                <w:sz w:val="20"/>
                <w:szCs w:val="20"/>
                <w:lang w:val="en-GB"/>
              </w:rPr>
            </w:pPr>
            <w:r w:rsidRPr="00AE2D31">
              <w:rPr>
                <w:rFonts w:ascii="Arial" w:hAnsi="Arial" w:cs="Arial"/>
                <w:bCs/>
                <w:sz w:val="20"/>
                <w:szCs w:val="20"/>
                <w:lang w:val="en-GB"/>
              </w:rPr>
              <w:t>.</w:t>
            </w:r>
          </w:p>
        </w:tc>
        <w:tc>
          <w:tcPr>
            <w:tcW w:w="1667" w:type="pct"/>
          </w:tcPr>
          <w:p w14:paraId="25087CE6" w14:textId="06DFE7F5" w:rsidR="00204042" w:rsidRPr="00AE2D31" w:rsidRDefault="00D47DE7" w:rsidP="00AF3F59">
            <w:pPr>
              <w:contextualSpacing/>
              <w:rPr>
                <w:rFonts w:ascii="Arial" w:hAnsi="Arial" w:cs="Arial"/>
                <w:bCs/>
                <w:sz w:val="20"/>
                <w:szCs w:val="20"/>
                <w:lang w:val="en-GB"/>
              </w:rPr>
            </w:pPr>
            <w:r w:rsidRPr="00AE2D31">
              <w:rPr>
                <w:rFonts w:ascii="Arial" w:hAnsi="Arial" w:cs="Arial"/>
                <w:bCs/>
                <w:sz w:val="20"/>
                <w:szCs w:val="20"/>
                <w:lang w:val="en-GB"/>
              </w:rPr>
              <w:t xml:space="preserve">Check the </w:t>
            </w:r>
            <w:r w:rsidRPr="00AE2D31">
              <w:rPr>
                <w:rFonts w:ascii="Arial" w:hAnsi="Arial" w:cs="Arial"/>
                <w:b/>
                <w:bCs/>
                <w:sz w:val="20"/>
                <w:szCs w:val="20"/>
                <w:highlight w:val="yellow"/>
              </w:rPr>
              <w:t>spelling</w:t>
            </w:r>
            <w:r w:rsidRPr="00AE2D31">
              <w:rPr>
                <w:rFonts w:ascii="Arial" w:hAnsi="Arial" w:cs="Arial"/>
                <w:b/>
                <w:bCs/>
                <w:sz w:val="20"/>
                <w:szCs w:val="20"/>
              </w:rPr>
              <w:t>, grammatical errors- ??</w:t>
            </w:r>
          </w:p>
        </w:tc>
        <w:tc>
          <w:tcPr>
            <w:tcW w:w="1667" w:type="pct"/>
          </w:tcPr>
          <w:p w14:paraId="51AC5B4C"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0D69610E" w14:textId="77777777" w:rsidTr="001061B4">
        <w:trPr>
          <w:trHeight w:val="20"/>
          <w:jc w:val="center"/>
        </w:trPr>
        <w:tc>
          <w:tcPr>
            <w:tcW w:w="1666" w:type="pct"/>
            <w:noWrap/>
          </w:tcPr>
          <w:p w14:paraId="4EC4DD3C" w14:textId="77777777" w:rsidR="00204042" w:rsidRPr="00AE2D31" w:rsidRDefault="00EA6E35" w:rsidP="00AF3F59">
            <w:pPr>
              <w:rPr>
                <w:rFonts w:ascii="Arial" w:hAnsi="Arial" w:cs="Arial"/>
                <w:b/>
                <w:bCs/>
                <w:sz w:val="20"/>
                <w:szCs w:val="20"/>
                <w:lang w:val="en-GB"/>
              </w:rPr>
            </w:pPr>
            <w:r w:rsidRPr="00AE2D31">
              <w:rPr>
                <w:rFonts w:ascii="Arial" w:hAnsi="Arial" w:cs="Arial"/>
                <w:b/>
                <w:bCs/>
                <w:sz w:val="20"/>
                <w:szCs w:val="20"/>
                <w:lang w:val="en-GB"/>
              </w:rPr>
              <w:t xml:space="preserve">Are the references sufficient and recent? </w:t>
            </w:r>
          </w:p>
          <w:p w14:paraId="716830E5" w14:textId="77777777" w:rsidR="00204042" w:rsidRPr="00AE2D31" w:rsidRDefault="00EA6E35" w:rsidP="00AF3F59">
            <w:pPr>
              <w:rPr>
                <w:rFonts w:ascii="Arial" w:hAnsi="Arial" w:cs="Arial"/>
                <w:bCs/>
                <w:sz w:val="20"/>
                <w:szCs w:val="20"/>
                <w:lang w:val="en-GB"/>
              </w:rPr>
            </w:pPr>
            <w:r w:rsidRPr="00AE2D31">
              <w:rPr>
                <w:rFonts w:ascii="Arial" w:hAnsi="Arial" w:cs="Arial"/>
                <w:bCs/>
                <w:sz w:val="20"/>
                <w:szCs w:val="20"/>
                <w:lang w:val="en-GB"/>
              </w:rPr>
              <w:t>(YES or NO)</w:t>
            </w:r>
          </w:p>
          <w:p w14:paraId="4528A2D3" w14:textId="77777777" w:rsidR="00204042" w:rsidRPr="00AE2D31" w:rsidRDefault="00204042" w:rsidP="00AF3F59">
            <w:pPr>
              <w:rPr>
                <w:rFonts w:ascii="Arial" w:hAnsi="Arial" w:cs="Arial"/>
                <w:bCs/>
                <w:sz w:val="20"/>
                <w:szCs w:val="20"/>
                <w:lang w:val="en-GB"/>
              </w:rPr>
            </w:pPr>
          </w:p>
          <w:p w14:paraId="42FB4634" w14:textId="77777777" w:rsidR="00204042" w:rsidRPr="00AE2D31" w:rsidRDefault="00EA6E35" w:rsidP="00AF3F59">
            <w:pPr>
              <w:rPr>
                <w:rFonts w:ascii="Arial" w:hAnsi="Arial" w:cs="Arial"/>
                <w:bCs/>
                <w:sz w:val="20"/>
                <w:szCs w:val="20"/>
                <w:lang w:val="en-GB"/>
              </w:rPr>
            </w:pPr>
            <w:r w:rsidRPr="00AE2D31">
              <w:rPr>
                <w:rFonts w:ascii="Arial" w:hAnsi="Arial" w:cs="Arial"/>
                <w:bCs/>
                <w:sz w:val="20"/>
                <w:szCs w:val="20"/>
                <w:lang w:val="en-GB"/>
              </w:rPr>
              <w:t>If your answer is NO, please provide clear suggestion for improvement.</w:t>
            </w:r>
          </w:p>
          <w:p w14:paraId="3CC112A8" w14:textId="77777777" w:rsidR="00204042" w:rsidRPr="00AE2D31" w:rsidRDefault="00204042" w:rsidP="00AF3F59">
            <w:pPr>
              <w:rPr>
                <w:rFonts w:ascii="Arial" w:hAnsi="Arial" w:cs="Arial"/>
                <w:b/>
                <w:bCs/>
                <w:sz w:val="20"/>
                <w:szCs w:val="20"/>
                <w:lang w:val="en-GB"/>
              </w:rPr>
            </w:pPr>
          </w:p>
        </w:tc>
        <w:tc>
          <w:tcPr>
            <w:tcW w:w="1667" w:type="pct"/>
          </w:tcPr>
          <w:p w14:paraId="00A3D46A" w14:textId="77777777" w:rsidR="00D47DE7" w:rsidRPr="00AE2D31" w:rsidRDefault="00D47DE7" w:rsidP="00AF3F59">
            <w:pPr>
              <w:contextualSpacing/>
              <w:rPr>
                <w:rFonts w:ascii="Arial" w:hAnsi="Arial" w:cs="Arial"/>
                <w:bCs/>
                <w:sz w:val="20"/>
                <w:szCs w:val="20"/>
                <w:lang w:val="en-GB"/>
              </w:rPr>
            </w:pPr>
            <w:r w:rsidRPr="00AE2D31">
              <w:rPr>
                <w:rFonts w:ascii="Arial" w:hAnsi="Arial" w:cs="Arial"/>
                <w:bCs/>
                <w:sz w:val="20"/>
                <w:szCs w:val="20"/>
                <w:lang w:val="en-GB"/>
              </w:rPr>
              <w:t>References not mentioned of the intext citation.</w:t>
            </w:r>
          </w:p>
          <w:p w14:paraId="719B2D1D" w14:textId="28189B1C" w:rsidR="00204042" w:rsidRPr="00AE2D31" w:rsidRDefault="00D47DE7" w:rsidP="00AF3F59">
            <w:pPr>
              <w:contextualSpacing/>
              <w:rPr>
                <w:rFonts w:ascii="Arial" w:hAnsi="Arial" w:cs="Arial"/>
                <w:bCs/>
                <w:sz w:val="20"/>
                <w:szCs w:val="20"/>
                <w:lang w:val="en-GB"/>
              </w:rPr>
            </w:pPr>
            <w:r w:rsidRPr="00AE2D31">
              <w:rPr>
                <w:rFonts w:ascii="Arial" w:hAnsi="Arial" w:cs="Arial"/>
                <w:sz w:val="20"/>
                <w:szCs w:val="20"/>
                <w:highlight w:val="yellow"/>
              </w:rPr>
              <w:t>(Jaffe and Stewart, 1951).</w:t>
            </w:r>
            <w:r w:rsidRPr="00AE2D31">
              <w:rPr>
                <w:rFonts w:ascii="Arial" w:hAnsi="Arial" w:cs="Arial"/>
                <w:bCs/>
                <w:sz w:val="20"/>
                <w:szCs w:val="20"/>
                <w:lang w:val="en-GB"/>
              </w:rPr>
              <w:t xml:space="preserve"> </w:t>
            </w:r>
          </w:p>
          <w:p w14:paraId="4503142B" w14:textId="77777777" w:rsidR="00D47DE7" w:rsidRPr="00AE2D31" w:rsidRDefault="00D47DE7" w:rsidP="00AF3F59">
            <w:pPr>
              <w:contextualSpacing/>
              <w:rPr>
                <w:rFonts w:ascii="Arial" w:hAnsi="Arial" w:cs="Arial"/>
                <w:sz w:val="20"/>
                <w:szCs w:val="20"/>
              </w:rPr>
            </w:pPr>
            <w:r w:rsidRPr="00AE2D31">
              <w:rPr>
                <w:rFonts w:ascii="Arial" w:hAnsi="Arial" w:cs="Arial"/>
                <w:sz w:val="20"/>
                <w:szCs w:val="20"/>
              </w:rPr>
              <w:t>(</w:t>
            </w:r>
            <w:r w:rsidRPr="00AE2D31">
              <w:rPr>
                <w:rFonts w:ascii="Arial" w:hAnsi="Arial" w:cs="Arial"/>
                <w:sz w:val="20"/>
                <w:szCs w:val="20"/>
                <w:highlight w:val="yellow"/>
              </w:rPr>
              <w:t>Tylor, 1968).</w:t>
            </w:r>
          </w:p>
          <w:p w14:paraId="311240CA" w14:textId="77777777" w:rsidR="00DC66BC" w:rsidRPr="00AE2D31" w:rsidRDefault="00DC66BC" w:rsidP="00AF3F59">
            <w:pPr>
              <w:contextualSpacing/>
              <w:rPr>
                <w:rFonts w:ascii="Arial" w:hAnsi="Arial" w:cs="Arial"/>
                <w:sz w:val="20"/>
                <w:szCs w:val="20"/>
              </w:rPr>
            </w:pPr>
          </w:p>
          <w:p w14:paraId="55F581BC" w14:textId="69980FF7" w:rsidR="00DC66BC" w:rsidRPr="00AE2D31" w:rsidRDefault="00DC66BC" w:rsidP="00AF3F59">
            <w:pPr>
              <w:contextualSpacing/>
              <w:rPr>
                <w:rFonts w:ascii="Arial" w:hAnsi="Arial" w:cs="Arial"/>
                <w:bCs/>
                <w:sz w:val="20"/>
                <w:szCs w:val="20"/>
                <w:lang w:val="en-GB"/>
              </w:rPr>
            </w:pPr>
            <w:r w:rsidRPr="00AE2D31">
              <w:rPr>
                <w:rFonts w:ascii="Arial" w:hAnsi="Arial" w:cs="Arial"/>
                <w:sz w:val="20"/>
                <w:szCs w:val="20"/>
              </w:rPr>
              <w:t xml:space="preserve">References must be </w:t>
            </w:r>
            <w:r w:rsidR="00EE5FE3" w:rsidRPr="00AE2D31">
              <w:rPr>
                <w:rFonts w:ascii="Arial" w:hAnsi="Arial" w:cs="Arial"/>
                <w:sz w:val="20"/>
                <w:szCs w:val="20"/>
              </w:rPr>
              <w:t xml:space="preserve">valid and </w:t>
            </w:r>
            <w:r w:rsidRPr="00AE2D31">
              <w:rPr>
                <w:rFonts w:ascii="Arial" w:hAnsi="Arial" w:cs="Arial"/>
                <w:sz w:val="20"/>
                <w:szCs w:val="20"/>
              </w:rPr>
              <w:t>relevant to the study.</w:t>
            </w:r>
          </w:p>
        </w:tc>
        <w:tc>
          <w:tcPr>
            <w:tcW w:w="1667" w:type="pct"/>
          </w:tcPr>
          <w:p w14:paraId="467EE6CF" w14:textId="77777777" w:rsidR="00204042" w:rsidRPr="00AE2D31" w:rsidRDefault="00204042" w:rsidP="00EA6E35">
            <w:pPr>
              <w:keepNext/>
              <w:outlineLvl w:val="1"/>
              <w:rPr>
                <w:rFonts w:ascii="Arial" w:eastAsia="MS Mincho" w:hAnsi="Arial" w:cs="Arial"/>
                <w:bCs/>
                <w:sz w:val="20"/>
                <w:szCs w:val="20"/>
                <w:lang w:val="en-GB"/>
              </w:rPr>
            </w:pPr>
          </w:p>
        </w:tc>
      </w:tr>
      <w:tr w:rsidR="00EA6E35" w:rsidRPr="00AE2D31" w14:paraId="124FFBD8" w14:textId="77777777" w:rsidTr="001061B4">
        <w:trPr>
          <w:trHeight w:val="20"/>
          <w:jc w:val="center"/>
        </w:trPr>
        <w:tc>
          <w:tcPr>
            <w:tcW w:w="1666" w:type="pct"/>
            <w:noWrap/>
          </w:tcPr>
          <w:p w14:paraId="1EBCFF00" w14:textId="77777777" w:rsidR="00204042" w:rsidRPr="00AE2D31" w:rsidRDefault="00EA6E35" w:rsidP="00AF3F59">
            <w:pPr>
              <w:rPr>
                <w:rFonts w:ascii="Arial" w:hAnsi="Arial" w:cs="Arial"/>
                <w:b/>
                <w:bCs/>
                <w:sz w:val="20"/>
                <w:szCs w:val="20"/>
                <w:lang w:val="en-GB"/>
              </w:rPr>
            </w:pPr>
            <w:r w:rsidRPr="00AE2D31">
              <w:rPr>
                <w:rFonts w:ascii="Arial" w:hAnsi="Arial" w:cs="Arial"/>
                <w:b/>
                <w:bCs/>
                <w:sz w:val="20"/>
                <w:szCs w:val="20"/>
                <w:lang w:val="en-GB"/>
              </w:rPr>
              <w:t>Are there ethical issues in this manuscript?</w:t>
            </w:r>
          </w:p>
          <w:p w14:paraId="538F5D38" w14:textId="77777777" w:rsidR="00204042" w:rsidRPr="00AE2D31" w:rsidRDefault="00EA6E35" w:rsidP="00AF3F59">
            <w:pPr>
              <w:rPr>
                <w:rFonts w:ascii="Arial" w:hAnsi="Arial" w:cs="Arial"/>
                <w:bCs/>
                <w:sz w:val="20"/>
                <w:szCs w:val="20"/>
                <w:lang w:val="en-GB"/>
              </w:rPr>
            </w:pPr>
            <w:r w:rsidRPr="00AE2D31">
              <w:rPr>
                <w:rFonts w:ascii="Arial" w:hAnsi="Arial" w:cs="Arial"/>
                <w:bCs/>
                <w:sz w:val="20"/>
                <w:szCs w:val="20"/>
                <w:lang w:val="en-GB"/>
              </w:rPr>
              <w:t>(YES or NO)</w:t>
            </w:r>
          </w:p>
          <w:p w14:paraId="3DF80C5A" w14:textId="77777777" w:rsidR="00204042" w:rsidRPr="00AE2D31" w:rsidRDefault="00204042" w:rsidP="00AF3F59">
            <w:pPr>
              <w:rPr>
                <w:rFonts w:ascii="Arial" w:hAnsi="Arial" w:cs="Arial"/>
                <w:bCs/>
                <w:sz w:val="20"/>
                <w:szCs w:val="20"/>
                <w:lang w:val="en-GB"/>
              </w:rPr>
            </w:pPr>
          </w:p>
          <w:p w14:paraId="6FFEBED2" w14:textId="77777777" w:rsidR="00204042" w:rsidRPr="00AE2D31" w:rsidRDefault="00EA6E35" w:rsidP="00AF3F59">
            <w:pPr>
              <w:rPr>
                <w:rFonts w:ascii="Arial" w:hAnsi="Arial" w:cs="Arial"/>
                <w:bCs/>
                <w:sz w:val="20"/>
                <w:szCs w:val="20"/>
                <w:lang w:val="en-GB"/>
              </w:rPr>
            </w:pPr>
            <w:r w:rsidRPr="00AE2D31">
              <w:rPr>
                <w:rFonts w:ascii="Arial" w:hAnsi="Arial" w:cs="Arial"/>
                <w:bCs/>
                <w:sz w:val="20"/>
                <w:szCs w:val="20"/>
                <w:lang w:val="en-GB"/>
              </w:rPr>
              <w:t>(If yes, kindly please write down the ethical issues here in details)</w:t>
            </w:r>
          </w:p>
          <w:p w14:paraId="1AEB6E3C" w14:textId="77777777" w:rsidR="00204042" w:rsidRPr="00AE2D31" w:rsidRDefault="00204042" w:rsidP="00AF3F59">
            <w:pPr>
              <w:rPr>
                <w:rFonts w:ascii="Arial" w:hAnsi="Arial" w:cs="Arial"/>
                <w:bCs/>
                <w:sz w:val="20"/>
                <w:szCs w:val="20"/>
                <w:lang w:val="en-GB"/>
              </w:rPr>
            </w:pPr>
          </w:p>
        </w:tc>
        <w:tc>
          <w:tcPr>
            <w:tcW w:w="1667" w:type="pct"/>
          </w:tcPr>
          <w:p w14:paraId="54F0B5A8" w14:textId="56BC7EAE" w:rsidR="00204042" w:rsidRPr="00AE2D31" w:rsidRDefault="008E4AA3" w:rsidP="00AF3F59">
            <w:pPr>
              <w:contextualSpacing/>
              <w:rPr>
                <w:rFonts w:ascii="Arial" w:hAnsi="Arial" w:cs="Arial"/>
                <w:bCs/>
                <w:sz w:val="20"/>
                <w:szCs w:val="20"/>
                <w:lang w:val="en-GB"/>
              </w:rPr>
            </w:pPr>
            <w:r w:rsidRPr="00AE2D31">
              <w:rPr>
                <w:rFonts w:ascii="Arial" w:hAnsi="Arial" w:cs="Arial"/>
                <w:bCs/>
                <w:sz w:val="20"/>
                <w:szCs w:val="20"/>
                <w:lang w:val="en-GB"/>
              </w:rPr>
              <w:t xml:space="preserve">Follow journal guidelines </w:t>
            </w:r>
          </w:p>
        </w:tc>
        <w:tc>
          <w:tcPr>
            <w:tcW w:w="1667" w:type="pct"/>
          </w:tcPr>
          <w:p w14:paraId="3175E146" w14:textId="77777777" w:rsidR="00204042" w:rsidRPr="00AE2D31" w:rsidRDefault="00204042" w:rsidP="00EA6E35">
            <w:pPr>
              <w:keepNext/>
              <w:outlineLvl w:val="1"/>
              <w:rPr>
                <w:rFonts w:ascii="Arial" w:eastAsia="MS Mincho" w:hAnsi="Arial" w:cs="Arial"/>
                <w:bCs/>
                <w:sz w:val="20"/>
                <w:szCs w:val="20"/>
                <w:lang w:val="en-GB"/>
              </w:rPr>
            </w:pPr>
          </w:p>
        </w:tc>
      </w:tr>
    </w:tbl>
    <w:p w14:paraId="38D81A78" w14:textId="77777777" w:rsidR="00183F9B" w:rsidRPr="00AE2D31" w:rsidRDefault="00183F9B" w:rsidP="00183F9B">
      <w:pPr>
        <w:pStyle w:val="Affiliation"/>
        <w:spacing w:after="0" w:line="240" w:lineRule="auto"/>
        <w:jc w:val="left"/>
        <w:rPr>
          <w:rFonts w:ascii="Arial" w:hAnsi="Arial" w:cs="Arial"/>
          <w:b/>
          <w:u w:val="single"/>
        </w:rPr>
      </w:pPr>
    </w:p>
    <w:p w14:paraId="557C3F57" w14:textId="77777777" w:rsidR="00183F9B" w:rsidRPr="00AE2D31" w:rsidRDefault="00183F9B" w:rsidP="00183F9B">
      <w:pPr>
        <w:pStyle w:val="Affiliation"/>
        <w:spacing w:after="0" w:line="240" w:lineRule="auto"/>
        <w:jc w:val="left"/>
        <w:rPr>
          <w:rFonts w:ascii="Arial" w:hAnsi="Arial" w:cs="Arial"/>
          <w:b/>
          <w:u w:val="single"/>
        </w:rPr>
      </w:pPr>
      <w:r w:rsidRPr="00AE2D31">
        <w:rPr>
          <w:rFonts w:ascii="Arial" w:hAnsi="Arial" w:cs="Arial"/>
          <w:b/>
          <w:u w:val="single"/>
        </w:rPr>
        <w:t>Reviewer details:</w:t>
      </w:r>
    </w:p>
    <w:p w14:paraId="1A96CCF7" w14:textId="77777777" w:rsidR="00183F9B" w:rsidRPr="00AE2D31" w:rsidRDefault="00183F9B" w:rsidP="00183F9B">
      <w:pPr>
        <w:pStyle w:val="Affiliation"/>
        <w:spacing w:after="0" w:line="240" w:lineRule="auto"/>
        <w:jc w:val="left"/>
        <w:rPr>
          <w:rFonts w:ascii="Arial" w:hAnsi="Arial" w:cs="Arial"/>
        </w:rPr>
      </w:pPr>
    </w:p>
    <w:p w14:paraId="2641E9D6" w14:textId="77777777" w:rsidR="00183F9B" w:rsidRPr="00AE2D31" w:rsidRDefault="00183F9B" w:rsidP="00183F9B">
      <w:pPr>
        <w:rPr>
          <w:rFonts w:ascii="Arial" w:hAnsi="Arial" w:cs="Arial"/>
          <w:sz w:val="20"/>
          <w:szCs w:val="20"/>
        </w:rPr>
      </w:pPr>
      <w:r w:rsidRPr="00AE2D31">
        <w:rPr>
          <w:rFonts w:ascii="Arial" w:hAnsi="Arial" w:cs="Arial"/>
          <w:color w:val="555555"/>
          <w:sz w:val="20"/>
          <w:szCs w:val="20"/>
        </w:rPr>
        <w:t>Rakhi Param Sawlani</w:t>
      </w:r>
      <w:r w:rsidRPr="00AE2D31">
        <w:rPr>
          <w:rFonts w:ascii="Arial" w:hAnsi="Arial" w:cs="Arial"/>
          <w:sz w:val="20"/>
          <w:szCs w:val="20"/>
        </w:rPr>
        <w:t xml:space="preserve">, </w:t>
      </w:r>
      <w:r w:rsidRPr="00AE2D31">
        <w:rPr>
          <w:rFonts w:ascii="Arial" w:hAnsi="Arial" w:cs="Arial"/>
          <w:color w:val="555555"/>
          <w:sz w:val="20"/>
          <w:szCs w:val="20"/>
        </w:rPr>
        <w:t>Devi Ahilya University Indore, India</w:t>
      </w:r>
    </w:p>
    <w:p w14:paraId="29358EFF" w14:textId="77777777" w:rsidR="00890CC7" w:rsidRPr="00AE2D31" w:rsidRDefault="00890CC7" w:rsidP="00183F9B">
      <w:pPr>
        <w:spacing w:after="160" w:line="259" w:lineRule="auto"/>
        <w:rPr>
          <w:rFonts w:ascii="Arial" w:eastAsia="Calibri" w:hAnsi="Arial" w:cs="Arial"/>
          <w:sz w:val="20"/>
          <w:szCs w:val="20"/>
          <w:lang w:val="en-IN"/>
        </w:rPr>
      </w:pPr>
    </w:p>
    <w:sectPr w:rsidR="00890CC7" w:rsidRPr="00AE2D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B4F4" w14:textId="77777777" w:rsidR="00C01017" w:rsidRDefault="00C01017">
      <w:r>
        <w:separator/>
      </w:r>
    </w:p>
  </w:endnote>
  <w:endnote w:type="continuationSeparator" w:id="0">
    <w:p w14:paraId="243D9B38" w14:textId="77777777" w:rsidR="00C01017" w:rsidRDefault="00C0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00A7F75E"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949B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949BA">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B43C" w14:textId="77777777" w:rsidR="00C01017" w:rsidRDefault="00C01017">
      <w:r>
        <w:separator/>
      </w:r>
    </w:p>
  </w:footnote>
  <w:footnote w:type="continuationSeparator" w:id="0">
    <w:p w14:paraId="2B9CA07F" w14:textId="77777777" w:rsidR="00C01017" w:rsidRDefault="00C0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01664030">
    <w:abstractNumId w:val="4"/>
  </w:num>
  <w:num w:numId="2" w16cid:durableId="620234124">
    <w:abstractNumId w:val="8"/>
  </w:num>
  <w:num w:numId="3" w16cid:durableId="1023170799">
    <w:abstractNumId w:val="7"/>
  </w:num>
  <w:num w:numId="4" w16cid:durableId="1604680903">
    <w:abstractNumId w:val="9"/>
  </w:num>
  <w:num w:numId="5" w16cid:durableId="692731928">
    <w:abstractNumId w:val="6"/>
  </w:num>
  <w:num w:numId="6" w16cid:durableId="1883397998">
    <w:abstractNumId w:val="0"/>
  </w:num>
  <w:num w:numId="7" w16cid:durableId="1320844643">
    <w:abstractNumId w:val="3"/>
  </w:num>
  <w:num w:numId="8" w16cid:durableId="1031491297">
    <w:abstractNumId w:val="11"/>
  </w:num>
  <w:num w:numId="9" w16cid:durableId="25180771">
    <w:abstractNumId w:val="10"/>
  </w:num>
  <w:num w:numId="10" w16cid:durableId="735856493">
    <w:abstractNumId w:val="2"/>
  </w:num>
  <w:num w:numId="11" w16cid:durableId="102312169">
    <w:abstractNumId w:val="1"/>
  </w:num>
  <w:num w:numId="12" w16cid:durableId="187762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45F8"/>
    <w:rsid w:val="00097AF8"/>
    <w:rsid w:val="000F29A7"/>
    <w:rsid w:val="001061B4"/>
    <w:rsid w:val="00183F9B"/>
    <w:rsid w:val="00204042"/>
    <w:rsid w:val="00206283"/>
    <w:rsid w:val="00261933"/>
    <w:rsid w:val="002B7752"/>
    <w:rsid w:val="002C66D6"/>
    <w:rsid w:val="003203C9"/>
    <w:rsid w:val="0032608D"/>
    <w:rsid w:val="00356377"/>
    <w:rsid w:val="003574C1"/>
    <w:rsid w:val="00363481"/>
    <w:rsid w:val="003949BA"/>
    <w:rsid w:val="004B175A"/>
    <w:rsid w:val="004E1621"/>
    <w:rsid w:val="00591874"/>
    <w:rsid w:val="005C677A"/>
    <w:rsid w:val="006534F5"/>
    <w:rsid w:val="007077ED"/>
    <w:rsid w:val="00720E2A"/>
    <w:rsid w:val="00794AAD"/>
    <w:rsid w:val="007A699C"/>
    <w:rsid w:val="00845E13"/>
    <w:rsid w:val="00873FE0"/>
    <w:rsid w:val="00890CC7"/>
    <w:rsid w:val="008C47A9"/>
    <w:rsid w:val="008D2987"/>
    <w:rsid w:val="008E4AA3"/>
    <w:rsid w:val="008F13AF"/>
    <w:rsid w:val="009A3A95"/>
    <w:rsid w:val="009E20D6"/>
    <w:rsid w:val="009F1E3D"/>
    <w:rsid w:val="00A7113E"/>
    <w:rsid w:val="00AA476E"/>
    <w:rsid w:val="00AD1AF2"/>
    <w:rsid w:val="00AE2D31"/>
    <w:rsid w:val="00AF3F59"/>
    <w:rsid w:val="00B83CB7"/>
    <w:rsid w:val="00C01017"/>
    <w:rsid w:val="00C255C0"/>
    <w:rsid w:val="00CE4691"/>
    <w:rsid w:val="00D247F0"/>
    <w:rsid w:val="00D26312"/>
    <w:rsid w:val="00D47DE7"/>
    <w:rsid w:val="00D51B4B"/>
    <w:rsid w:val="00DB260E"/>
    <w:rsid w:val="00DC66BC"/>
    <w:rsid w:val="00DE4199"/>
    <w:rsid w:val="00DE5E38"/>
    <w:rsid w:val="00DF4831"/>
    <w:rsid w:val="00E13F66"/>
    <w:rsid w:val="00E24527"/>
    <w:rsid w:val="00E46CBC"/>
    <w:rsid w:val="00EA6E35"/>
    <w:rsid w:val="00EE3E18"/>
    <w:rsid w:val="00EE5FE3"/>
    <w:rsid w:val="00FD71C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83F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6037714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826722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63671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92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g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785</Words>
  <Characters>4477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66</cp:revision>
  <dcterms:created xsi:type="dcterms:W3CDTF">2026-03-24T06:15:00Z</dcterms:created>
  <dcterms:modified xsi:type="dcterms:W3CDTF">2026-05-25T08:10:00Z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