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7D777" w14:textId="77777777" w:rsidR="00B8612F" w:rsidRDefault="00DC7E13">
      <w:pPr>
        <w:spacing w:before="240" w:after="240" w:line="240" w:lineRule="auto"/>
        <w:jc w:val="center"/>
        <w:rPr>
          <w:rFonts w:ascii="Times New Roman" w:hAnsi="Times New Roman" w:cs="Times New Roman"/>
          <w:b/>
          <w:sz w:val="36"/>
          <w:szCs w:val="24"/>
          <w:lang w:val="en-US"/>
        </w:rPr>
      </w:pPr>
      <w:r>
        <w:rPr>
          <w:rFonts w:ascii="Times New Roman" w:hAnsi="Times New Roman" w:cs="Times New Roman"/>
          <w:b/>
          <w:sz w:val="36"/>
          <w:szCs w:val="24"/>
          <w:lang w:val="en-US"/>
        </w:rPr>
        <w:t>Applying the Unified Theory of Acceptance and Use of Technology to Students’ Behavioral Intention to Adopt Mobile Payment Systems in Philippines Private Universities</w:t>
      </w:r>
    </w:p>
    <w:p w14:paraId="13B3A86E" w14:textId="77777777" w:rsidR="00B8612F" w:rsidRDefault="00B8612F">
      <w:pPr>
        <w:spacing w:after="240" w:line="240" w:lineRule="auto"/>
        <w:jc w:val="center"/>
        <w:rPr>
          <w:rFonts w:ascii="Times New Roman" w:hAnsi="Times New Roman" w:cs="Times New Roman"/>
          <w:b/>
          <w:sz w:val="28"/>
          <w:szCs w:val="24"/>
          <w:lang w:val="en-US" w:bidi="en-US"/>
        </w:rPr>
      </w:pPr>
    </w:p>
    <w:p w14:paraId="3C051E27" w14:textId="77777777" w:rsidR="00B8612F" w:rsidRDefault="00B8612F">
      <w:pPr>
        <w:spacing w:after="240" w:line="240" w:lineRule="auto"/>
        <w:jc w:val="center"/>
        <w:rPr>
          <w:rFonts w:ascii="Times New Roman" w:hAnsi="Times New Roman" w:cs="Times New Roman"/>
          <w:b/>
          <w:sz w:val="28"/>
          <w:szCs w:val="24"/>
          <w:lang w:val="en-US" w:bidi="en-US"/>
        </w:rPr>
      </w:pPr>
    </w:p>
    <w:p w14:paraId="4287D1C9" w14:textId="77777777" w:rsidR="00B8612F" w:rsidRDefault="00DC7E13">
      <w:pPr>
        <w:spacing w:after="240" w:line="240" w:lineRule="auto"/>
        <w:jc w:val="center"/>
        <w:rPr>
          <w:rFonts w:ascii="Times New Roman" w:hAnsi="Times New Roman" w:cs="Times New Roman"/>
          <w:b/>
          <w:sz w:val="24"/>
          <w:szCs w:val="24"/>
          <w:lang w:val="en-US" w:bidi="en-US"/>
        </w:rPr>
      </w:pPr>
      <w:commentRangeStart w:id="0"/>
      <w:r>
        <w:rPr>
          <w:rFonts w:ascii="Times New Roman" w:hAnsi="Times New Roman" w:cs="Times New Roman"/>
          <w:b/>
          <w:sz w:val="28"/>
          <w:szCs w:val="24"/>
          <w:lang w:val="en-US" w:bidi="en-US"/>
        </w:rPr>
        <w:t>ABSTRACT</w:t>
      </w:r>
      <w:commentRangeEnd w:id="0"/>
      <w:r>
        <w:commentReference w:id="0"/>
      </w:r>
    </w:p>
    <w:p w14:paraId="6F87DBD1" w14:textId="77777777" w:rsidR="00B8612F" w:rsidRDefault="00DC7E13">
      <w:pPr>
        <w:spacing w:after="240" w:line="240" w:lineRule="auto"/>
        <w:jc w:val="both"/>
        <w:rPr>
          <w:rFonts w:ascii="Times New Roman" w:hAnsi="Times New Roman" w:cs="Times New Roman"/>
          <w:sz w:val="24"/>
          <w:szCs w:val="24"/>
          <w:lang w:val="it-IT" w:bidi="en-US"/>
        </w:rPr>
      </w:pPr>
      <w:r>
        <w:rPr>
          <w:rFonts w:ascii="Times New Roman" w:hAnsi="Times New Roman" w:cs="Times New Roman"/>
          <w:sz w:val="24"/>
          <w:szCs w:val="24"/>
          <w:lang w:val="it-IT" w:bidi="en-US"/>
        </w:rPr>
        <w:t xml:space="preserve">The </w:t>
      </w:r>
      <w:r>
        <w:rPr>
          <w:rFonts w:ascii="Times New Roman" w:hAnsi="Times New Roman" w:cs="Times New Roman"/>
          <w:sz w:val="24"/>
          <w:szCs w:val="24"/>
          <w:lang w:val="it-IT" w:bidi="en-US"/>
        </w:rPr>
        <w:t>goal of this study is to determine the significant factors influencing students' behavioral intention to adopt mobile payment systems by applying the Unified Theory of Acceptance and Use of Technology (UTAUT) framework. A quantitative research design was e</w:t>
      </w:r>
      <w:r>
        <w:rPr>
          <w:rFonts w:ascii="Times New Roman" w:hAnsi="Times New Roman" w:cs="Times New Roman"/>
          <w:sz w:val="24"/>
          <w:szCs w:val="24"/>
          <w:lang w:val="it-IT" w:bidi="en-US"/>
        </w:rPr>
        <w:t>mployed, utilizing an adapted survey questionnaire to collect data from a sample of students through stratified sampling. Descriptive analysis, Pearson product-moment correlation, and multiple linear regression were used to analyze the relationships betwee</w:t>
      </w:r>
      <w:r>
        <w:rPr>
          <w:rFonts w:ascii="Times New Roman" w:hAnsi="Times New Roman" w:cs="Times New Roman"/>
          <w:sz w:val="24"/>
          <w:szCs w:val="24"/>
          <w:lang w:val="it-IT" w:bidi="en-US"/>
        </w:rPr>
        <w:t>n performance expectancy, effort expectancy, social influence, and facilitating conditions. Among them, facilitating conditions were identified as the most influential factors of adoption. Research revealed students have high behavioral intentions to accep</w:t>
      </w:r>
      <w:r>
        <w:rPr>
          <w:rFonts w:ascii="Times New Roman" w:hAnsi="Times New Roman" w:cs="Times New Roman"/>
          <w:sz w:val="24"/>
          <w:szCs w:val="24"/>
          <w:lang w:val="it-IT" w:bidi="en-US"/>
        </w:rPr>
        <w:t>t and use mobile payment systems. These findings support student adoption based on the presence of adequate technical infrastructure of mobile payment systems. This research adds to the existing body of knowledge on financial technology locally and suggest</w:t>
      </w:r>
      <w:r>
        <w:rPr>
          <w:rFonts w:ascii="Times New Roman" w:hAnsi="Times New Roman" w:cs="Times New Roman"/>
          <w:sz w:val="24"/>
          <w:szCs w:val="24"/>
          <w:lang w:val="it-IT" w:bidi="en-US"/>
        </w:rPr>
        <w:t>s that payment providers and academic institutions should focus on enhancing their merchant networks and technical support to build a secure and efficient digital ecosystem.</w:t>
      </w:r>
    </w:p>
    <w:p w14:paraId="4A08CBEC" w14:textId="77777777" w:rsidR="00B8612F" w:rsidRDefault="00DC7E13">
      <w:pPr>
        <w:spacing w:after="240" w:line="240" w:lineRule="auto"/>
        <w:jc w:val="both"/>
        <w:rPr>
          <w:rFonts w:ascii="Times New Roman" w:hAnsi="Times New Roman" w:cs="Times New Roman"/>
          <w:sz w:val="24"/>
          <w:szCs w:val="24"/>
          <w:lang w:val="it-IT" w:bidi="en-US"/>
        </w:rPr>
      </w:pPr>
      <w:r>
        <w:rPr>
          <w:rFonts w:ascii="Times New Roman" w:hAnsi="Times New Roman" w:cs="Times New Roman"/>
          <w:b/>
          <w:sz w:val="24"/>
          <w:szCs w:val="24"/>
          <w:lang w:val="it-IT" w:bidi="en-US"/>
        </w:rPr>
        <w:t xml:space="preserve">Keywords: </w:t>
      </w:r>
      <w:r>
        <w:rPr>
          <w:rFonts w:ascii="Times New Roman" w:hAnsi="Times New Roman" w:cs="Times New Roman"/>
          <w:sz w:val="24"/>
          <w:szCs w:val="24"/>
          <w:lang w:val="it-IT" w:bidi="en-US"/>
        </w:rPr>
        <w:t>Adopt;</w:t>
      </w:r>
      <w:r>
        <w:rPr>
          <w:rFonts w:ascii="Times New Roman" w:hAnsi="Times New Roman" w:cs="Times New Roman"/>
          <w:b/>
          <w:sz w:val="24"/>
          <w:szCs w:val="24"/>
          <w:lang w:val="it-IT" w:bidi="en-US"/>
        </w:rPr>
        <w:t xml:space="preserve"> </w:t>
      </w:r>
      <w:r>
        <w:rPr>
          <w:rFonts w:ascii="Times New Roman" w:hAnsi="Times New Roman" w:cs="Times New Roman"/>
          <w:sz w:val="24"/>
          <w:szCs w:val="24"/>
          <w:lang w:val="it-IT" w:bidi="en-US"/>
        </w:rPr>
        <w:t>Behavioral Intention; Mobile Payment System; Private Universities</w:t>
      </w:r>
      <w:r>
        <w:rPr>
          <w:rFonts w:ascii="Times New Roman" w:hAnsi="Times New Roman" w:cs="Times New Roman"/>
          <w:sz w:val="24"/>
          <w:szCs w:val="24"/>
          <w:lang w:val="it-IT" w:bidi="en-US"/>
        </w:rPr>
        <w:t>, UTAUT, Philippines</w:t>
      </w:r>
    </w:p>
    <w:p w14:paraId="4E840542" w14:textId="77777777" w:rsidR="00B8612F" w:rsidRDefault="00DC7E13">
      <w:pPr>
        <w:spacing w:before="240" w:after="240" w:line="240" w:lineRule="auto"/>
        <w:jc w:val="center"/>
        <w:rPr>
          <w:rFonts w:ascii="Times New Roman" w:hAnsi="Times New Roman" w:cs="Times New Roman"/>
          <w:b/>
          <w:sz w:val="28"/>
          <w:szCs w:val="24"/>
          <w:lang w:val="it-IT" w:bidi="en-US"/>
        </w:rPr>
      </w:pPr>
      <w:r>
        <w:rPr>
          <w:rFonts w:ascii="Times New Roman" w:hAnsi="Times New Roman" w:cs="Times New Roman"/>
          <w:b/>
          <w:sz w:val="28"/>
          <w:szCs w:val="24"/>
          <w:lang w:val="it-IT" w:bidi="en-US"/>
        </w:rPr>
        <w:t xml:space="preserve">1. </w:t>
      </w:r>
      <w:commentRangeStart w:id="1"/>
      <w:r>
        <w:rPr>
          <w:rFonts w:ascii="Times New Roman" w:hAnsi="Times New Roman" w:cs="Times New Roman"/>
          <w:b/>
          <w:sz w:val="28"/>
          <w:szCs w:val="24"/>
          <w:lang w:val="it-IT" w:bidi="en-US"/>
        </w:rPr>
        <w:t>INTRODUCTION</w:t>
      </w:r>
      <w:commentRangeEnd w:id="1"/>
      <w:r>
        <w:commentReference w:id="1"/>
      </w:r>
    </w:p>
    <w:p w14:paraId="39CA9DBA" w14:textId="77777777" w:rsidR="00B8612F" w:rsidRDefault="00DC7E13">
      <w:pPr>
        <w:spacing w:before="240" w:after="24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Nowadays, digital transfer platforms and electronic wallets are altering how individuals and companies use money. These systems make it easier to trade across   borders, and add more weight to the movement toward a </w:t>
      </w:r>
      <w:r>
        <w:rPr>
          <w:rFonts w:ascii="Times New Roman" w:eastAsia="Times New Roman" w:hAnsi="Times New Roman" w:cs="Times New Roman"/>
          <w:sz w:val="24"/>
          <w:szCs w:val="24"/>
          <w:lang w:val="en-US"/>
        </w:rPr>
        <w:t>cashless economy. As digitalization reshapes commerce, mobile payment technology has become an important new development, presenting a seamless, quick alternative to cash and banks (</w:t>
      </w:r>
      <w:proofErr w:type="spellStart"/>
      <w:r>
        <w:rPr>
          <w:rFonts w:ascii="Times New Roman" w:eastAsia="Times New Roman" w:hAnsi="Times New Roman" w:cs="Times New Roman"/>
          <w:sz w:val="24"/>
          <w:szCs w:val="24"/>
          <w:lang w:val="en-US"/>
        </w:rPr>
        <w:t>Bahaj</w:t>
      </w:r>
      <w:proofErr w:type="spellEnd"/>
      <w:r>
        <w:rPr>
          <w:rFonts w:ascii="Times New Roman" w:eastAsia="Times New Roman" w:hAnsi="Times New Roman" w:cs="Times New Roman"/>
          <w:sz w:val="24"/>
          <w:szCs w:val="24"/>
          <w:lang w:val="en-US"/>
        </w:rPr>
        <w:t>, 2024). Digital money is being made possible for everyone from indiv</w:t>
      </w:r>
      <w:r>
        <w:rPr>
          <w:rFonts w:ascii="Times New Roman" w:eastAsia="Times New Roman" w:hAnsi="Times New Roman" w:cs="Times New Roman"/>
          <w:sz w:val="24"/>
          <w:szCs w:val="24"/>
          <w:lang w:val="en-US"/>
        </w:rPr>
        <w:t>iduals’ citizens to national governments, in a world increasingly focused on speed, convenience and getting access to funds (Ishak et al, 2024). This change has affected businesses operations and changed how consumers spend and manage their money, includin</w:t>
      </w:r>
      <w:r>
        <w:rPr>
          <w:rFonts w:ascii="Times New Roman" w:eastAsia="Times New Roman" w:hAnsi="Times New Roman" w:cs="Times New Roman"/>
          <w:sz w:val="24"/>
          <w:szCs w:val="24"/>
          <w:lang w:val="en-US"/>
        </w:rPr>
        <w:t>g schools and universities.</w:t>
      </w:r>
    </w:p>
    <w:p w14:paraId="2D11BFDD" w14:textId="77777777" w:rsidR="00B8612F" w:rsidRDefault="00DC7E13">
      <w:pPr>
        <w:spacing w:before="240" w:after="240" w:line="24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lang w:val="en-US"/>
        </w:rPr>
        <w:t>However, users are becoming more concerned with how mobile payment systems may put their money or identity at risk. Many users are becoming worried about their money and identity as cybercrime continues to grow particularly abou</w:t>
      </w:r>
      <w:r>
        <w:rPr>
          <w:rFonts w:ascii="Times New Roman" w:eastAsia="Times New Roman" w:hAnsi="Times New Roman" w:cs="Times New Roman"/>
          <w:sz w:val="24"/>
          <w:szCs w:val="24"/>
          <w:lang w:val="en-US"/>
        </w:rPr>
        <w:t>t the issues of incorrect or incomplete transactions as well as being the victim of a scam. Moreover, some have reported that they lack the digital literacy skills necessary to complete an e-payment transaction, do not have a reliable internet connection w</w:t>
      </w:r>
      <w:r>
        <w:rPr>
          <w:rFonts w:ascii="Times New Roman" w:eastAsia="Times New Roman" w:hAnsi="Times New Roman" w:cs="Times New Roman"/>
          <w:sz w:val="24"/>
          <w:szCs w:val="24"/>
          <w:lang w:val="en-US"/>
        </w:rPr>
        <w:t>hen making an e-payment, and are afraid of making errors during their e-payment (Verma &amp; Singh, 2025). Additionally, many digital wallets are connected to a bank account, which raises much risk than using cash. Thus, fear of not having access to their mone</w:t>
      </w:r>
      <w:r>
        <w:rPr>
          <w:rFonts w:ascii="Times New Roman" w:eastAsia="Times New Roman" w:hAnsi="Times New Roman" w:cs="Times New Roman"/>
          <w:sz w:val="24"/>
          <w:szCs w:val="24"/>
          <w:lang w:val="en-US"/>
        </w:rPr>
        <w:t xml:space="preserve">y will be a big factor for users using mobile payment systems </w:t>
      </w:r>
      <w:r>
        <w:rPr>
          <w:rFonts w:ascii="Times New Roman" w:eastAsia="Times New Roman" w:hAnsi="Times New Roman" w:cs="Times New Roman"/>
          <w:bCs/>
          <w:sz w:val="24"/>
          <w:szCs w:val="24"/>
          <w:lang w:val="en-US"/>
        </w:rPr>
        <w:t>(</w:t>
      </w:r>
      <w:proofErr w:type="spellStart"/>
      <w:r>
        <w:rPr>
          <w:rFonts w:ascii="Times New Roman" w:eastAsia="Times New Roman" w:hAnsi="Times New Roman" w:cs="Times New Roman"/>
          <w:bCs/>
          <w:sz w:val="24"/>
          <w:szCs w:val="24"/>
          <w:lang w:val="en-US"/>
        </w:rPr>
        <w:t>Irianto</w:t>
      </w:r>
      <w:proofErr w:type="spellEnd"/>
      <w:r>
        <w:rPr>
          <w:rFonts w:ascii="Times New Roman" w:eastAsia="Times New Roman" w:hAnsi="Times New Roman" w:cs="Times New Roman"/>
          <w:bCs/>
          <w:sz w:val="24"/>
          <w:szCs w:val="24"/>
          <w:lang w:val="en-US"/>
        </w:rPr>
        <w:t xml:space="preserve"> &amp; </w:t>
      </w:r>
      <w:proofErr w:type="spellStart"/>
      <w:r>
        <w:rPr>
          <w:rFonts w:ascii="Times New Roman" w:eastAsia="Times New Roman" w:hAnsi="Times New Roman" w:cs="Times New Roman"/>
          <w:bCs/>
          <w:sz w:val="24"/>
          <w:szCs w:val="24"/>
          <w:lang w:val="en-US"/>
        </w:rPr>
        <w:t>Chanvarasuth</w:t>
      </w:r>
      <w:proofErr w:type="spellEnd"/>
      <w:r>
        <w:rPr>
          <w:rFonts w:ascii="Times New Roman" w:eastAsia="Times New Roman" w:hAnsi="Times New Roman" w:cs="Times New Roman"/>
          <w:bCs/>
          <w:sz w:val="24"/>
          <w:szCs w:val="24"/>
          <w:lang w:val="en-US"/>
        </w:rPr>
        <w:t>, 2025; Tang, et al., 2021).</w:t>
      </w:r>
    </w:p>
    <w:p w14:paraId="1CFA4C37" w14:textId="77777777" w:rsidR="00B8612F" w:rsidRDefault="00DC7E13">
      <w:pPr>
        <w:spacing w:before="240" w:after="24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Researchers have developed various ways to provide explanation as to why individuals choose to utilize mobile payment applications. The primar</w:t>
      </w:r>
      <w:r>
        <w:rPr>
          <w:rFonts w:ascii="Times New Roman" w:eastAsia="Times New Roman" w:hAnsi="Times New Roman" w:cs="Times New Roman"/>
          <w:sz w:val="24"/>
          <w:szCs w:val="24"/>
          <w:lang w:val="en-US"/>
        </w:rPr>
        <w:t xml:space="preserve">y model utilized for this research is referred to as the Unified Theory of Acceptance and Use of Technology (UTAUT). The UTAUT is one of the most widely used confirmed models to explain the behavior of individuals as they adopt new technologies. The UTAUT </w:t>
      </w:r>
      <w:r>
        <w:rPr>
          <w:rFonts w:ascii="Times New Roman" w:eastAsia="Times New Roman" w:hAnsi="Times New Roman" w:cs="Times New Roman"/>
          <w:sz w:val="24"/>
          <w:szCs w:val="24"/>
          <w:lang w:val="en-US"/>
        </w:rPr>
        <w:t xml:space="preserve">was integrated by eight </w:t>
      </w:r>
      <w:r>
        <w:rPr>
          <w:rFonts w:ascii="Times New Roman" w:eastAsia="Times New Roman" w:hAnsi="Times New Roman" w:cs="Times New Roman"/>
          <w:sz w:val="24"/>
          <w:szCs w:val="24"/>
          <w:lang w:val="en-US"/>
        </w:rPr>
        <w:lastRenderedPageBreak/>
        <w:t>theoretical models into one complete model (Venkatesh et al., 2003). Using the UTAUT Model enables researchers to understand user decision-making processes regarding new systems or technologies. The UTAUT Model simply notifies resea</w:t>
      </w:r>
      <w:r>
        <w:rPr>
          <w:rFonts w:ascii="Times New Roman" w:eastAsia="Times New Roman" w:hAnsi="Times New Roman" w:cs="Times New Roman"/>
          <w:sz w:val="24"/>
          <w:szCs w:val="24"/>
          <w:lang w:val="en-US"/>
        </w:rPr>
        <w:t>rchers of how to encourage additional use of mobile payment by addressing where and how policymakers and solutions providers should be motivating new users of mobile payment.</w:t>
      </w:r>
    </w:p>
    <w:p w14:paraId="494AA608" w14:textId="77777777" w:rsidR="00B8612F" w:rsidRDefault="00DC7E13">
      <w:pPr>
        <w:spacing w:before="240" w:after="240" w:line="24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lang w:val="en-US"/>
        </w:rPr>
        <w:t>Moreover, The UTAUT, which is an extension of the Theory of Reasoned Action (TRA)</w:t>
      </w:r>
      <w:r>
        <w:rPr>
          <w:rFonts w:ascii="Times New Roman" w:eastAsia="Times New Roman" w:hAnsi="Times New Roman" w:cs="Times New Roman"/>
          <w:sz w:val="24"/>
          <w:szCs w:val="24"/>
          <w:lang w:val="en-US"/>
        </w:rPr>
        <w:t>, forms an important model to help understand the predictors of how people behave when considering whether or not to adopt or reject technology. Intention to use a wallet also provides an indication of how often the consumer expects to buy. To describe som</w:t>
      </w:r>
      <w:r>
        <w:rPr>
          <w:rFonts w:ascii="Times New Roman" w:eastAsia="Times New Roman" w:hAnsi="Times New Roman" w:cs="Times New Roman"/>
          <w:sz w:val="24"/>
          <w:szCs w:val="24"/>
          <w:lang w:val="en-US"/>
        </w:rPr>
        <w:t>eone's intention to use, there are many characteristics that are used. Some examples include perceived usefulness, perceived ease of use, perceived risk, social influences, price and trust, etc. These types of characteristics were used to measure behaviora</w:t>
      </w:r>
      <w:r>
        <w:rPr>
          <w:rFonts w:ascii="Times New Roman" w:eastAsia="Times New Roman" w:hAnsi="Times New Roman" w:cs="Times New Roman"/>
          <w:sz w:val="24"/>
          <w:szCs w:val="24"/>
          <w:lang w:val="en-US"/>
        </w:rPr>
        <w:t xml:space="preserve">l intention to adopt new technologies </w:t>
      </w:r>
      <w:r>
        <w:rPr>
          <w:rFonts w:ascii="Times New Roman" w:eastAsia="Times New Roman" w:hAnsi="Times New Roman" w:cs="Times New Roman"/>
          <w:bCs/>
          <w:sz w:val="24"/>
          <w:szCs w:val="24"/>
          <w:lang w:val="en-US"/>
        </w:rPr>
        <w:t>(Yang et al., 2021).</w:t>
      </w:r>
    </w:p>
    <w:p w14:paraId="4FD068C2" w14:textId="77777777" w:rsidR="00B8612F" w:rsidRDefault="00DC7E13">
      <w:pPr>
        <w:spacing w:before="240" w:after="240" w:line="240" w:lineRule="auto"/>
        <w:ind w:firstLine="720"/>
        <w:jc w:val="both"/>
        <w:rPr>
          <w:rFonts w:ascii="Times New Roman" w:eastAsia="Times New Roman" w:hAnsi="Times New Roman" w:cs="Times New Roman"/>
          <w:sz w:val="28"/>
          <w:szCs w:val="24"/>
          <w:lang w:val="en-US"/>
        </w:rPr>
      </w:pPr>
      <w:r>
        <w:rPr>
          <w:rFonts w:ascii="Times New Roman" w:eastAsia="Times New Roman" w:hAnsi="Times New Roman" w:cs="Times New Roman"/>
          <w:sz w:val="24"/>
          <w:szCs w:val="24"/>
          <w:lang w:val="en-US"/>
        </w:rPr>
        <w:t>Despite the current push for digitalization, there is an important gap in the ways that students at private Higher Educational Institutions (HEIs) across regions, specifically, in General Santos Ci</w:t>
      </w:r>
      <w:r>
        <w:rPr>
          <w:rFonts w:ascii="Times New Roman" w:eastAsia="Times New Roman" w:hAnsi="Times New Roman" w:cs="Times New Roman"/>
          <w:sz w:val="24"/>
          <w:szCs w:val="24"/>
          <w:lang w:val="en-US"/>
        </w:rPr>
        <w:t>ty, are intending to adopt mobile payments. Most research conducted in the Philippines has been limited to the larger financial centers or were aimed at Small and Medium Enterprises (SMEs), with little to no attention given to the student population at pri</w:t>
      </w:r>
      <w:r>
        <w:rPr>
          <w:rFonts w:ascii="Times New Roman" w:eastAsia="Times New Roman" w:hAnsi="Times New Roman" w:cs="Times New Roman"/>
          <w:sz w:val="24"/>
          <w:szCs w:val="24"/>
          <w:lang w:val="en-US"/>
        </w:rPr>
        <w:t>vate Higher Educational Institutions (HEIs). Also, there is limited empirical evidence regarding how students at private HEIs will respond to the transition of private schools to digital campuses and how this will impact their level of adoption of financia</w:t>
      </w:r>
      <w:r>
        <w:rPr>
          <w:rFonts w:ascii="Times New Roman" w:eastAsia="Times New Roman" w:hAnsi="Times New Roman" w:cs="Times New Roman"/>
          <w:sz w:val="24"/>
          <w:szCs w:val="24"/>
          <w:lang w:val="en-US"/>
        </w:rPr>
        <w:t>l technology. This research intends to fill that gap by using the UTAUT framework in order to study and quantify what really motivates private students of Higher Education Institutions in General Santos City to adopt mobile payment. By investigating perfor</w:t>
      </w:r>
      <w:r>
        <w:rPr>
          <w:rFonts w:ascii="Times New Roman" w:eastAsia="Times New Roman" w:hAnsi="Times New Roman" w:cs="Times New Roman"/>
          <w:sz w:val="24"/>
          <w:szCs w:val="24"/>
          <w:lang w:val="en-US"/>
        </w:rPr>
        <w:t>mance expectancy, effort expectancy, social influence, and facilitating conditions, the researcher aims to find out what drives the students to adopt a mobile payment.</w:t>
      </w:r>
    </w:p>
    <w:p w14:paraId="094FAAE1" w14:textId="77777777" w:rsidR="00B8612F" w:rsidRDefault="00DC7E13">
      <w:pPr>
        <w:spacing w:before="240" w:after="240" w:line="240" w:lineRule="auto"/>
        <w:ind w:firstLine="720"/>
        <w:jc w:val="center"/>
        <w:rPr>
          <w:rFonts w:ascii="Times New Roman" w:eastAsia="Times New Roman" w:hAnsi="Times New Roman" w:cs="Times New Roman"/>
          <w:b/>
          <w:sz w:val="28"/>
          <w:szCs w:val="24"/>
          <w:lang w:val="en-US"/>
        </w:rPr>
      </w:pPr>
      <w:commentRangeStart w:id="2"/>
      <w:r>
        <w:rPr>
          <w:rFonts w:ascii="Times New Roman" w:eastAsia="Times New Roman" w:hAnsi="Times New Roman" w:cs="Times New Roman"/>
          <w:b/>
          <w:sz w:val="28"/>
          <w:szCs w:val="24"/>
          <w:lang w:val="en-US"/>
        </w:rPr>
        <w:t>2. MATERIALS AND METHODS</w:t>
      </w:r>
      <w:commentRangeEnd w:id="2"/>
      <w:r>
        <w:commentReference w:id="2"/>
      </w:r>
    </w:p>
    <w:p w14:paraId="505B2964" w14:textId="77777777" w:rsidR="00B8612F" w:rsidRDefault="00DC7E13">
      <w:pPr>
        <w:spacing w:before="240" w:after="24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quantitative descriptive-correlation research design was</w:t>
      </w:r>
      <w:r>
        <w:rPr>
          <w:rFonts w:ascii="Times New Roman" w:eastAsia="Times New Roman" w:hAnsi="Times New Roman" w:cs="Times New Roman"/>
          <w:sz w:val="24"/>
          <w:szCs w:val="24"/>
          <w:lang w:val="en-US"/>
        </w:rPr>
        <w:t xml:space="preserve"> used in this study. Quantitative research was performed by the researcher to identify what factors were the most important in determining student’s willingness to use mobile payment systems at private higher education institutions in General Santos City. </w:t>
      </w:r>
      <w:r>
        <w:rPr>
          <w:rFonts w:ascii="Times New Roman" w:eastAsia="Times New Roman" w:hAnsi="Times New Roman" w:cs="Times New Roman"/>
          <w:sz w:val="24"/>
          <w:szCs w:val="24"/>
          <w:lang w:val="en-US"/>
        </w:rPr>
        <w:t>This goal was achieved through an examination of whether performance expectations, physical ease of use, social influence, and support from the university will all have an effect on how willing a student will be to use mobile payment systems. This methodol</w:t>
      </w:r>
      <w:r>
        <w:rPr>
          <w:rFonts w:ascii="Times New Roman" w:eastAsia="Times New Roman" w:hAnsi="Times New Roman" w:cs="Times New Roman"/>
          <w:sz w:val="24"/>
          <w:szCs w:val="24"/>
          <w:lang w:val="en-US"/>
        </w:rPr>
        <w:t>ogy creates and develops information to answer questions and solve problems; this requires systematic observations of the event itself, as well as a detailed description of its characteristics and events, in order to find any relationship between an indepe</w:t>
      </w:r>
      <w:r>
        <w:rPr>
          <w:rFonts w:ascii="Times New Roman" w:eastAsia="Times New Roman" w:hAnsi="Times New Roman" w:cs="Times New Roman"/>
          <w:sz w:val="24"/>
          <w:szCs w:val="24"/>
          <w:lang w:val="en-US"/>
        </w:rPr>
        <w:t>ndent variable and a dependent variable within a study population (</w:t>
      </w:r>
      <w:proofErr w:type="spellStart"/>
      <w:r>
        <w:rPr>
          <w:rFonts w:ascii="Times New Roman" w:eastAsia="Times New Roman" w:hAnsi="Times New Roman" w:cs="Times New Roman"/>
          <w:sz w:val="24"/>
          <w:szCs w:val="24"/>
          <w:lang w:val="en-US"/>
        </w:rPr>
        <w:t>Mohajan</w:t>
      </w:r>
      <w:proofErr w:type="spellEnd"/>
      <w:r>
        <w:rPr>
          <w:rFonts w:ascii="Times New Roman" w:eastAsia="Times New Roman" w:hAnsi="Times New Roman" w:cs="Times New Roman"/>
          <w:sz w:val="24"/>
          <w:szCs w:val="24"/>
          <w:lang w:val="en-US"/>
        </w:rPr>
        <w:t>, 2020).</w:t>
      </w:r>
    </w:p>
    <w:p w14:paraId="544FCF3F" w14:textId="77777777" w:rsidR="00B8612F" w:rsidRDefault="00B8612F">
      <w:pPr>
        <w:spacing w:before="240" w:after="240" w:line="240" w:lineRule="auto"/>
        <w:ind w:firstLine="720"/>
        <w:jc w:val="both"/>
        <w:rPr>
          <w:rFonts w:ascii="Times New Roman" w:eastAsia="Times New Roman" w:hAnsi="Times New Roman" w:cs="Times New Roman"/>
          <w:sz w:val="24"/>
          <w:szCs w:val="24"/>
          <w:lang w:val="en-US"/>
        </w:rPr>
      </w:pPr>
    </w:p>
    <w:p w14:paraId="14CE8FA3" w14:textId="77777777" w:rsidR="00B8612F" w:rsidRDefault="00DC7E13">
      <w:pPr>
        <w:spacing w:before="240" w:after="24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2.2 Participants and Sampling Technique</w:t>
      </w:r>
    </w:p>
    <w:p w14:paraId="53691B55" w14:textId="77777777" w:rsidR="00B8612F" w:rsidRDefault="00DC7E13">
      <w:pPr>
        <w:spacing w:before="240" w:after="24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study's sample consisted of 397 students attending Private HEIs located in General Santos City and were currently enrolled for </w:t>
      </w:r>
      <w:r>
        <w:rPr>
          <w:rFonts w:ascii="Times New Roman" w:eastAsia="Times New Roman" w:hAnsi="Times New Roman" w:cs="Times New Roman"/>
          <w:sz w:val="24"/>
          <w:szCs w:val="24"/>
          <w:lang w:val="en-US"/>
        </w:rPr>
        <w:t xml:space="preserve">academic year 2025 to 2026. The researcher was able to calculate the appropriate number of respondents needed for the study by using the </w:t>
      </w:r>
      <w:proofErr w:type="spellStart"/>
      <w:r>
        <w:rPr>
          <w:rFonts w:ascii="Times New Roman" w:eastAsia="Times New Roman" w:hAnsi="Times New Roman" w:cs="Times New Roman"/>
          <w:sz w:val="24"/>
          <w:szCs w:val="24"/>
          <w:lang w:val="en-US"/>
        </w:rPr>
        <w:t>Slovin’s</w:t>
      </w:r>
      <w:proofErr w:type="spellEnd"/>
      <w:r>
        <w:rPr>
          <w:rFonts w:ascii="Times New Roman" w:eastAsia="Times New Roman" w:hAnsi="Times New Roman" w:cs="Times New Roman"/>
          <w:sz w:val="24"/>
          <w:szCs w:val="24"/>
          <w:lang w:val="en-US"/>
        </w:rPr>
        <w:t xml:space="preserve"> formula. The selection process used stratified sampling to ensure a more precise and accurate representation o</w:t>
      </w:r>
      <w:r>
        <w:rPr>
          <w:rFonts w:ascii="Times New Roman" w:eastAsia="Times New Roman" w:hAnsi="Times New Roman" w:cs="Times New Roman"/>
          <w:sz w:val="24"/>
          <w:szCs w:val="24"/>
          <w:lang w:val="en-US"/>
        </w:rPr>
        <w:t xml:space="preserve">f strata. In order to approximate the population distribution, a proportional allocation method was employed, which involved computing the number of respondents from each institution by multiplying the institution's population proportion by the population </w:t>
      </w:r>
      <w:r>
        <w:rPr>
          <w:rFonts w:ascii="Times New Roman" w:eastAsia="Times New Roman" w:hAnsi="Times New Roman" w:cs="Times New Roman"/>
          <w:sz w:val="24"/>
          <w:szCs w:val="24"/>
          <w:lang w:val="en-US"/>
        </w:rPr>
        <w:t>total by the derived sample size.</w:t>
      </w:r>
    </w:p>
    <w:p w14:paraId="024A71C9" w14:textId="77777777" w:rsidR="00B8612F" w:rsidRDefault="00DC7E13">
      <w:pPr>
        <w:spacing w:before="240" w:after="24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 xml:space="preserve">2.3 Research Instrument </w:t>
      </w:r>
    </w:p>
    <w:p w14:paraId="7CFBE0B1" w14:textId="77777777" w:rsidR="00B8612F" w:rsidRDefault="00DC7E13">
      <w:pPr>
        <w:spacing w:before="240" w:after="24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 xml:space="preserve">The main instrument used for collecting data was a Likert-type questionnaire with a five-point scale (5 – strongly agree, 4 – agree, 3 – moderately agree, 2 – disagree, and 1 – strongly disagree) </w:t>
      </w:r>
      <w:r>
        <w:rPr>
          <w:rFonts w:ascii="Times New Roman" w:eastAsia="Times New Roman" w:hAnsi="Times New Roman" w:cs="Times New Roman"/>
          <w:sz w:val="24"/>
          <w:szCs w:val="24"/>
          <w:lang w:val="it-IT"/>
        </w:rPr>
        <w:t>grouped into five indicators: performance expectancy, effort expectancy, social influence, facilitating condition and behavioral intention. The questionnaire was adapted from Sou, et al. (2022) and consisted of 30 items. The research tool was formally test</w:t>
      </w:r>
      <w:r>
        <w:rPr>
          <w:rFonts w:ascii="Times New Roman" w:eastAsia="Times New Roman" w:hAnsi="Times New Roman" w:cs="Times New Roman"/>
          <w:sz w:val="24"/>
          <w:szCs w:val="24"/>
          <w:lang w:val="it-IT"/>
        </w:rPr>
        <w:t>ed for validity and reliability. Reliability of the research instrument was determined with the use of Cronbach's Alpha. The entire instrument (30 items) is an excellent measure based on a .953 Cronbach’s alpha score of the instrument. All of the items are</w:t>
      </w:r>
      <w:r>
        <w:rPr>
          <w:rFonts w:ascii="Times New Roman" w:eastAsia="Times New Roman" w:hAnsi="Times New Roman" w:cs="Times New Roman"/>
          <w:sz w:val="24"/>
          <w:szCs w:val="24"/>
          <w:lang w:val="it-IT"/>
        </w:rPr>
        <w:t xml:space="preserve"> at least .70 and the instrument is acceptable.</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5515"/>
        <w:gridCol w:w="5515"/>
      </w:tblGrid>
      <w:tr w:rsidR="00B8612F" w14:paraId="0ABF7FEC" w14:textId="77777777">
        <w:trPr>
          <w:jc w:val="center"/>
        </w:trPr>
        <w:tc>
          <w:tcPr>
            <w:tcW w:w="5000" w:type="pct"/>
            <w:gridSpan w:val="2"/>
            <w:tcBorders>
              <w:top w:val="single" w:sz="4" w:space="0" w:color="FFFFFF" w:themeColor="background1"/>
              <w:bottom w:val="single" w:sz="4" w:space="0" w:color="auto"/>
            </w:tcBorders>
            <w:vAlign w:val="center"/>
          </w:tcPr>
          <w:p w14:paraId="65E7DABD" w14:textId="77777777" w:rsidR="00B8612F" w:rsidRDefault="00DC7E13">
            <w:pPr>
              <w:adjustRightInd w:val="0"/>
              <w:snapToGrid w:val="0"/>
              <w:spacing w:after="240" w:line="280" w:lineRule="atLeast"/>
              <w:rPr>
                <w:rFonts w:ascii="Times New Roman" w:eastAsia="Times New Roman" w:hAnsi="Times New Roman" w:cs="Times New Roman"/>
                <w:color w:val="000000"/>
                <w:sz w:val="24"/>
                <w:szCs w:val="24"/>
                <w:lang w:val="en-US" w:eastAsia="de-DE" w:bidi="en-US"/>
              </w:rPr>
            </w:pPr>
            <w:r>
              <w:rPr>
                <w:rFonts w:ascii="Times New Roman" w:eastAsia="Times New Roman" w:hAnsi="Times New Roman" w:cs="Times New Roman"/>
                <w:b/>
                <w:color w:val="000000"/>
                <w:sz w:val="24"/>
                <w:szCs w:val="24"/>
                <w:lang w:val="en-US" w:eastAsia="de-DE" w:bidi="en-US"/>
              </w:rPr>
              <w:t xml:space="preserve">Table 1. </w:t>
            </w:r>
            <w:r>
              <w:rPr>
                <w:rFonts w:ascii="Times New Roman" w:eastAsia="Times New Roman" w:hAnsi="Times New Roman" w:cs="Times New Roman"/>
                <w:bCs/>
                <w:color w:val="000000"/>
                <w:sz w:val="24"/>
                <w:szCs w:val="24"/>
                <w:lang w:val="en-US" w:eastAsia="de-DE" w:bidi="en-US"/>
              </w:rPr>
              <w:t>Results of Cronbach’s Alpha for Pilot Study.</w:t>
            </w:r>
          </w:p>
        </w:tc>
      </w:tr>
      <w:tr w:rsidR="00B8612F" w14:paraId="3031CE9C" w14:textId="77777777">
        <w:trPr>
          <w:jc w:val="center"/>
        </w:trPr>
        <w:tc>
          <w:tcPr>
            <w:tcW w:w="2500" w:type="pct"/>
            <w:tcBorders>
              <w:bottom w:val="single" w:sz="4" w:space="0" w:color="auto"/>
            </w:tcBorders>
            <w:vAlign w:val="center"/>
          </w:tcPr>
          <w:p w14:paraId="6F9B2C7D" w14:textId="77777777" w:rsidR="00B8612F" w:rsidRDefault="00DC7E13">
            <w:pPr>
              <w:adjustRightInd w:val="0"/>
              <w:snapToGrid w:val="0"/>
              <w:spacing w:after="0" w:line="240" w:lineRule="auto"/>
              <w:rPr>
                <w:rFonts w:ascii="Times New Roman" w:eastAsia="Times New Roman" w:hAnsi="Times New Roman" w:cs="Times New Roman"/>
                <w:b/>
                <w:color w:val="000000"/>
                <w:sz w:val="24"/>
                <w:szCs w:val="24"/>
                <w:lang w:val="en-US" w:eastAsia="de-DE" w:bidi="en-US"/>
              </w:rPr>
            </w:pPr>
            <w:r>
              <w:rPr>
                <w:rFonts w:ascii="Times New Roman" w:eastAsia="Times New Roman" w:hAnsi="Times New Roman" w:cs="Times New Roman"/>
                <w:b/>
                <w:color w:val="000000"/>
                <w:sz w:val="24"/>
                <w:szCs w:val="24"/>
                <w:lang w:val="en-US" w:eastAsia="de-DE" w:bidi="en-US"/>
              </w:rPr>
              <w:t>Cronbach's Alpha (α)</w:t>
            </w:r>
          </w:p>
        </w:tc>
        <w:tc>
          <w:tcPr>
            <w:tcW w:w="2500" w:type="pct"/>
            <w:tcBorders>
              <w:bottom w:val="single" w:sz="4" w:space="0" w:color="auto"/>
            </w:tcBorders>
            <w:vAlign w:val="center"/>
          </w:tcPr>
          <w:p w14:paraId="2F06BA9C" w14:textId="77777777" w:rsidR="00B8612F" w:rsidRDefault="00DC7E13">
            <w:pPr>
              <w:adjustRightInd w:val="0"/>
              <w:snapToGrid w:val="0"/>
              <w:spacing w:after="0" w:line="240" w:lineRule="auto"/>
              <w:jc w:val="center"/>
              <w:rPr>
                <w:rFonts w:ascii="Times New Roman" w:eastAsia="Times New Roman" w:hAnsi="Times New Roman" w:cs="Times New Roman"/>
                <w:b/>
                <w:color w:val="000000"/>
                <w:sz w:val="24"/>
                <w:szCs w:val="24"/>
                <w:lang w:val="en-US" w:eastAsia="de-DE" w:bidi="en-US"/>
              </w:rPr>
            </w:pPr>
            <w:r>
              <w:rPr>
                <w:rFonts w:ascii="Times New Roman" w:eastAsia="Times New Roman" w:hAnsi="Times New Roman" w:cs="Times New Roman"/>
                <w:b/>
                <w:color w:val="000000"/>
                <w:sz w:val="24"/>
                <w:szCs w:val="24"/>
                <w:lang w:val="en-US" w:eastAsia="de-DE" w:bidi="en-US"/>
              </w:rPr>
              <w:t>No. of Items</w:t>
            </w:r>
          </w:p>
        </w:tc>
      </w:tr>
      <w:tr w:rsidR="00B8612F" w14:paraId="3F3E57D7" w14:textId="77777777">
        <w:trPr>
          <w:trHeight w:val="244"/>
          <w:jc w:val="center"/>
        </w:trPr>
        <w:tc>
          <w:tcPr>
            <w:tcW w:w="2500" w:type="pct"/>
            <w:tcBorders>
              <w:bottom w:val="single" w:sz="4" w:space="0" w:color="auto"/>
            </w:tcBorders>
            <w:vAlign w:val="center"/>
          </w:tcPr>
          <w:p w14:paraId="01D00BA5" w14:textId="77777777" w:rsidR="00B8612F" w:rsidRDefault="00DC7E13">
            <w:pPr>
              <w:adjustRightInd w:val="0"/>
              <w:snapToGrid w:val="0"/>
              <w:spacing w:after="0" w:line="240" w:lineRule="auto"/>
              <w:jc w:val="center"/>
              <w:rPr>
                <w:rFonts w:ascii="Times New Roman" w:eastAsia="Times New Roman" w:hAnsi="Times New Roman" w:cs="Times New Roman"/>
                <w:snapToGrid w:val="0"/>
                <w:color w:val="000000"/>
                <w:sz w:val="24"/>
                <w:szCs w:val="24"/>
                <w:lang w:val="en-US" w:eastAsia="de-DE" w:bidi="en-US"/>
              </w:rPr>
            </w:pPr>
            <w:r>
              <w:rPr>
                <w:rFonts w:ascii="Times New Roman" w:eastAsia="Times New Roman" w:hAnsi="Times New Roman" w:cs="Times New Roman"/>
                <w:b/>
                <w:snapToGrid w:val="0"/>
                <w:color w:val="000000"/>
                <w:sz w:val="24"/>
                <w:szCs w:val="24"/>
                <w:lang w:val="en-US" w:eastAsia="de-DE" w:bidi="en-US"/>
              </w:rPr>
              <w:t>.953</w:t>
            </w:r>
          </w:p>
        </w:tc>
        <w:tc>
          <w:tcPr>
            <w:tcW w:w="2500" w:type="pct"/>
            <w:tcBorders>
              <w:bottom w:val="single" w:sz="4" w:space="0" w:color="auto"/>
            </w:tcBorders>
            <w:vAlign w:val="center"/>
          </w:tcPr>
          <w:p w14:paraId="255B6BAB" w14:textId="77777777" w:rsidR="00B8612F" w:rsidRDefault="00DC7E13">
            <w:pPr>
              <w:adjustRightInd w:val="0"/>
              <w:snapToGrid w:val="0"/>
              <w:spacing w:after="0" w:line="240" w:lineRule="auto"/>
              <w:jc w:val="center"/>
              <w:rPr>
                <w:rFonts w:ascii="Times New Roman" w:eastAsia="Times New Roman" w:hAnsi="Times New Roman" w:cs="Times New Roman"/>
                <w:b/>
                <w:bCs/>
                <w:snapToGrid w:val="0"/>
                <w:color w:val="000000"/>
                <w:sz w:val="24"/>
                <w:szCs w:val="24"/>
                <w:lang w:val="en-US" w:eastAsia="de-DE" w:bidi="en-US"/>
              </w:rPr>
            </w:pPr>
            <w:r>
              <w:rPr>
                <w:rFonts w:ascii="Times New Roman" w:eastAsia="Times New Roman" w:hAnsi="Times New Roman" w:cs="Times New Roman"/>
                <w:b/>
                <w:bCs/>
                <w:snapToGrid w:val="0"/>
                <w:color w:val="000000"/>
                <w:sz w:val="24"/>
                <w:szCs w:val="24"/>
                <w:lang w:val="en-US" w:eastAsia="de-DE" w:bidi="en-US"/>
              </w:rPr>
              <w:t>30</w:t>
            </w:r>
          </w:p>
        </w:tc>
      </w:tr>
      <w:tr w:rsidR="00B8612F" w14:paraId="405247F6" w14:textId="77777777">
        <w:trPr>
          <w:jc w:val="center"/>
        </w:trPr>
        <w:tc>
          <w:tcPr>
            <w:tcW w:w="5000" w:type="pct"/>
            <w:gridSpan w:val="2"/>
            <w:tcBorders>
              <w:bottom w:val="nil"/>
            </w:tcBorders>
            <w:vAlign w:val="center"/>
          </w:tcPr>
          <w:p w14:paraId="55BC9FFB" w14:textId="77777777" w:rsidR="00B8612F" w:rsidRDefault="00DC7E13">
            <w:pPr>
              <w:adjustRightInd w:val="0"/>
              <w:snapToGrid w:val="0"/>
              <w:spacing w:before="240" w:after="0" w:line="240" w:lineRule="auto"/>
              <w:jc w:val="both"/>
              <w:rPr>
                <w:rFonts w:ascii="Times New Roman" w:eastAsia="Times New Roman" w:hAnsi="Times New Roman" w:cs="Times New Roman"/>
                <w:b/>
                <w:bCs/>
                <w:snapToGrid w:val="0"/>
                <w:color w:val="000000"/>
                <w:sz w:val="24"/>
                <w:szCs w:val="24"/>
                <w:lang w:val="en-US" w:eastAsia="de-DE" w:bidi="en-US"/>
              </w:rPr>
            </w:pPr>
            <w:r>
              <w:rPr>
                <w:rFonts w:ascii="Times New Roman" w:eastAsia="Times New Roman" w:hAnsi="Times New Roman" w:cs="Times New Roman"/>
                <w:i/>
                <w:snapToGrid w:val="0"/>
                <w:color w:val="000000"/>
                <w:sz w:val="24"/>
                <w:szCs w:val="24"/>
                <w:lang w:val="en-US" w:eastAsia="de-DE" w:bidi="en-US"/>
              </w:rPr>
              <w:t>Note</w:t>
            </w:r>
            <w:r>
              <w:rPr>
                <w:rFonts w:ascii="Times New Roman" w:eastAsia="Times New Roman" w:hAnsi="Times New Roman" w:cs="Times New Roman"/>
                <w:snapToGrid w:val="0"/>
                <w:color w:val="000000"/>
                <w:sz w:val="24"/>
                <w:szCs w:val="24"/>
                <w:lang w:val="en-US" w:eastAsia="de-DE" w:bidi="en-US"/>
              </w:rPr>
              <w:t>. n = 30. Cronbach’s alpha (α) coefficients above 0.70.</w:t>
            </w:r>
          </w:p>
        </w:tc>
      </w:tr>
    </w:tbl>
    <w:p w14:paraId="2F9F71CC" w14:textId="77777777" w:rsidR="00B8612F" w:rsidRDefault="00DC7E13">
      <w:pPr>
        <w:spacing w:before="240" w:after="240" w:line="240" w:lineRule="auto"/>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2.4 Data Gathering Procedure</w:t>
      </w:r>
    </w:p>
    <w:p w14:paraId="12DD7940" w14:textId="77777777" w:rsidR="00B8612F" w:rsidRDefault="00DC7E13">
      <w:pPr>
        <w:spacing w:before="240" w:after="24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In collecting the </w:t>
      </w:r>
      <w:r>
        <w:rPr>
          <w:rFonts w:ascii="Times New Roman" w:eastAsia="Times New Roman" w:hAnsi="Times New Roman" w:cs="Times New Roman"/>
          <w:sz w:val="24"/>
          <w:szCs w:val="24"/>
          <w:lang w:val="it-IT"/>
        </w:rPr>
        <w:t xml:space="preserve">data for this study, the researcher was continually guided by the procedures involved and a strong sense of ethics. Ethical considerations were significant at all stages of the research procedure. The study was completed using conventional and traditional </w:t>
      </w:r>
      <w:r>
        <w:rPr>
          <w:rFonts w:ascii="Times New Roman" w:eastAsia="Times New Roman" w:hAnsi="Times New Roman" w:cs="Times New Roman"/>
          <w:sz w:val="24"/>
          <w:szCs w:val="24"/>
          <w:lang w:val="it-IT"/>
        </w:rPr>
        <w:t>data collection methods with an in-person survey that included physically distributing and collecting copies of the survey questionnaire. The researcher visited respondents personally in order to maximize engagement and provide immediate clarification rega</w:t>
      </w:r>
      <w:r>
        <w:rPr>
          <w:rFonts w:ascii="Times New Roman" w:eastAsia="Times New Roman" w:hAnsi="Times New Roman" w:cs="Times New Roman"/>
          <w:sz w:val="24"/>
          <w:szCs w:val="24"/>
          <w:lang w:val="it-IT"/>
        </w:rPr>
        <w:t>rding the questionnaire. This traditional style was designed to help facilitate direct communication between the respondent and researcher, enabling the researcher to accommodate respondents' involvement and ensure data collection was well-organized, namel</w:t>
      </w:r>
      <w:r>
        <w:rPr>
          <w:rFonts w:ascii="Times New Roman" w:eastAsia="Times New Roman" w:hAnsi="Times New Roman" w:cs="Times New Roman"/>
          <w:sz w:val="24"/>
          <w:szCs w:val="24"/>
          <w:lang w:val="it-IT"/>
        </w:rPr>
        <w:t>y through face-to-face interactions in the campus environment.</w:t>
      </w:r>
    </w:p>
    <w:p w14:paraId="5581536E" w14:textId="77777777" w:rsidR="00B8612F" w:rsidRDefault="00DC7E13">
      <w:pPr>
        <w:spacing w:before="240" w:after="24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2.5 Data Analysis Procedure</w:t>
      </w:r>
    </w:p>
    <w:p w14:paraId="5D6A923A" w14:textId="77777777" w:rsidR="00B8612F" w:rsidRDefault="00DC7E13">
      <w:pPr>
        <w:spacing w:before="240" w:after="24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Data analysis for this study was based on multiple statistical methods in order to better understand the relationship between the different variables involved in inf</w:t>
      </w:r>
      <w:r>
        <w:rPr>
          <w:rFonts w:ascii="Times New Roman" w:eastAsia="Times New Roman" w:hAnsi="Times New Roman" w:cs="Times New Roman"/>
          <w:sz w:val="24"/>
          <w:szCs w:val="24"/>
          <w:lang w:val="en-US"/>
        </w:rPr>
        <w:t>luencing the behavioral intention of students to use mobile payment systems. For the descriptive analysis, the researcher offered a summary and basic characteristic of all the factors that relate to the acceptance of mobile payment systems by privately enr</w:t>
      </w:r>
      <w:r>
        <w:rPr>
          <w:rFonts w:ascii="Times New Roman" w:eastAsia="Times New Roman" w:hAnsi="Times New Roman" w:cs="Times New Roman"/>
          <w:sz w:val="24"/>
          <w:szCs w:val="24"/>
          <w:lang w:val="en-US"/>
        </w:rPr>
        <w:t>olled students attending higher educational institutions within General Santos City. Additionally, Pearson's moment-correlation to determine the relationship of each of the factors to one another, and multiple linear regressed to determine which factors ar</w:t>
      </w:r>
      <w:r>
        <w:rPr>
          <w:rFonts w:ascii="Times New Roman" w:eastAsia="Times New Roman" w:hAnsi="Times New Roman" w:cs="Times New Roman"/>
          <w:sz w:val="24"/>
          <w:szCs w:val="24"/>
          <w:lang w:val="en-US"/>
        </w:rPr>
        <w:t>e significantly related to the adoption of mobile payment systems.</w:t>
      </w:r>
    </w:p>
    <w:p w14:paraId="5C78B128" w14:textId="77777777" w:rsidR="00B8612F" w:rsidRDefault="00DC7E13">
      <w:pPr>
        <w:spacing w:before="240" w:after="240" w:line="240" w:lineRule="auto"/>
        <w:ind w:firstLine="720"/>
        <w:jc w:val="both"/>
        <w:rPr>
          <w:rFonts w:ascii="Times New Roman" w:eastAsia="Times New Roman" w:hAnsi="Times New Roman" w:cs="Times New Roman"/>
          <w:sz w:val="24"/>
          <w:szCs w:val="24"/>
          <w:lang w:val="it-IT" w:bidi="en-US"/>
        </w:rPr>
      </w:pPr>
      <w:r>
        <w:rPr>
          <w:rFonts w:ascii="Times New Roman" w:eastAsia="Times New Roman" w:hAnsi="Times New Roman" w:cs="Times New Roman"/>
          <w:sz w:val="24"/>
          <w:szCs w:val="24"/>
          <w:lang w:val="it-IT" w:bidi="en-US"/>
        </w:rPr>
        <w:t>Prior to performing regression analysis, linearity, independence of errors, homoscedasticity, residual normality and no multicollinearity were confirmed to be sufficiently satisfied. All of</w:t>
      </w:r>
      <w:r>
        <w:rPr>
          <w:rFonts w:ascii="Times New Roman" w:eastAsia="Times New Roman" w:hAnsi="Times New Roman" w:cs="Times New Roman"/>
          <w:sz w:val="24"/>
          <w:szCs w:val="24"/>
          <w:lang w:val="it-IT" w:bidi="en-US"/>
        </w:rPr>
        <w:t xml:space="preserve"> the tests performed were done at the .05 Alpha Level (α = .05) where p less than .05 indicated statistical significance. For correlation analysis, both correlation coefficient and p value were recorded for reference, whereas for regression analysis, sever</w:t>
      </w:r>
      <w:r>
        <w:rPr>
          <w:rFonts w:ascii="Times New Roman" w:eastAsia="Times New Roman" w:hAnsi="Times New Roman" w:cs="Times New Roman"/>
          <w:sz w:val="24"/>
          <w:szCs w:val="24"/>
          <w:lang w:val="it-IT" w:bidi="en-US"/>
        </w:rPr>
        <w:t>al indicators were provided for overall evaluation of model fit and significance of each predictor. The study used a 5-point Likert scale in measuring the levels of factors influencing adoption and behavioral intention regarding mobile payment systems.</w:t>
      </w:r>
    </w:p>
    <w:tbl>
      <w:tblPr>
        <w:tblW w:w="5000" w:type="pct"/>
        <w:jc w:val="right"/>
        <w:tblLook w:val="04A0" w:firstRow="1" w:lastRow="0" w:firstColumn="1" w:lastColumn="0" w:noHBand="0" w:noVBand="1"/>
      </w:tblPr>
      <w:tblGrid>
        <w:gridCol w:w="1014"/>
        <w:gridCol w:w="2015"/>
        <w:gridCol w:w="2371"/>
        <w:gridCol w:w="5846"/>
      </w:tblGrid>
      <w:tr w:rsidR="00B8612F" w14:paraId="02FA6D99" w14:textId="77777777">
        <w:trPr>
          <w:trHeight w:val="329"/>
          <w:jc w:val="right"/>
        </w:trPr>
        <w:tc>
          <w:tcPr>
            <w:tcW w:w="5000" w:type="pct"/>
            <w:gridSpan w:val="4"/>
          </w:tcPr>
          <w:p w14:paraId="1D312F90" w14:textId="77777777" w:rsidR="00B8612F" w:rsidRDefault="00DC7E13">
            <w:pPr>
              <w:spacing w:after="240" w:line="240" w:lineRule="auto"/>
              <w:rPr>
                <w:rFonts w:ascii="Times New Roman" w:eastAsia="Times New Roman" w:hAnsi="Times New Roman" w:cs="Times New Roman"/>
                <w:b/>
                <w:bCs/>
                <w:sz w:val="24"/>
                <w:szCs w:val="24"/>
                <w:lang w:val="en-US" w:eastAsia="it-IT"/>
              </w:rPr>
            </w:pPr>
            <w:r>
              <w:rPr>
                <w:rFonts w:ascii="Times New Roman" w:eastAsia="Times New Roman" w:hAnsi="Times New Roman" w:cs="Times New Roman"/>
                <w:b/>
                <w:bCs/>
                <w:sz w:val="24"/>
                <w:szCs w:val="24"/>
                <w:lang w:val="en-US" w:eastAsia="it-IT"/>
              </w:rPr>
              <w:t>Tab</w:t>
            </w:r>
            <w:r>
              <w:rPr>
                <w:rFonts w:ascii="Times New Roman" w:eastAsia="Times New Roman" w:hAnsi="Times New Roman" w:cs="Times New Roman"/>
                <w:b/>
                <w:bCs/>
                <w:sz w:val="24"/>
                <w:szCs w:val="24"/>
                <w:lang w:val="en-US" w:eastAsia="it-IT"/>
              </w:rPr>
              <w:t xml:space="preserve">le 2. </w:t>
            </w:r>
            <w:r>
              <w:rPr>
                <w:rFonts w:ascii="Times New Roman" w:eastAsia="Times New Roman" w:hAnsi="Times New Roman" w:cs="Times New Roman"/>
                <w:bCs/>
                <w:iCs/>
                <w:sz w:val="24"/>
                <w:szCs w:val="24"/>
                <w:lang w:val="en-US" w:eastAsia="it-IT"/>
              </w:rPr>
              <w:t xml:space="preserve">Scoring range of the </w:t>
            </w:r>
            <w:proofErr w:type="spellStart"/>
            <w:r>
              <w:rPr>
                <w:rFonts w:ascii="Times New Roman" w:eastAsia="Times New Roman" w:hAnsi="Times New Roman" w:cs="Times New Roman"/>
                <w:bCs/>
                <w:iCs/>
                <w:sz w:val="24"/>
                <w:szCs w:val="24"/>
                <w:lang w:val="en-US" w:eastAsia="it-IT"/>
              </w:rPr>
              <w:t>likert</w:t>
            </w:r>
            <w:proofErr w:type="spellEnd"/>
            <w:r>
              <w:rPr>
                <w:rFonts w:ascii="Times New Roman" w:eastAsia="Times New Roman" w:hAnsi="Times New Roman" w:cs="Times New Roman"/>
                <w:bCs/>
                <w:iCs/>
                <w:sz w:val="24"/>
                <w:szCs w:val="24"/>
                <w:lang w:val="en-US" w:eastAsia="it-IT"/>
              </w:rPr>
              <w:t xml:space="preserve"> scale for the factors influencing the adoption of the mobile payment systems</w:t>
            </w:r>
            <w:r>
              <w:rPr>
                <w:rFonts w:ascii="Times New Roman" w:eastAsia="Times New Roman" w:hAnsi="Times New Roman" w:cs="Times New Roman"/>
                <w:bCs/>
                <w:i/>
                <w:sz w:val="24"/>
                <w:szCs w:val="24"/>
                <w:lang w:val="en-US" w:eastAsia="it-IT"/>
              </w:rPr>
              <w:t>.</w:t>
            </w:r>
          </w:p>
        </w:tc>
      </w:tr>
      <w:tr w:rsidR="00B8612F" w14:paraId="33CEEFF7" w14:textId="77777777">
        <w:trPr>
          <w:jc w:val="right"/>
        </w:trPr>
        <w:tc>
          <w:tcPr>
            <w:tcW w:w="451" w:type="pct"/>
            <w:tcBorders>
              <w:top w:val="single" w:sz="4" w:space="0" w:color="auto"/>
              <w:bottom w:val="single" w:sz="4" w:space="0" w:color="auto"/>
            </w:tcBorders>
          </w:tcPr>
          <w:p w14:paraId="5C4B4898" w14:textId="77777777" w:rsidR="00B8612F" w:rsidRDefault="00DC7E13">
            <w:pPr>
              <w:spacing w:after="0" w:line="240" w:lineRule="auto"/>
              <w:rPr>
                <w:rFonts w:ascii="Times New Roman" w:eastAsia="Times New Roman" w:hAnsi="Times New Roman" w:cs="Times New Roman"/>
                <w:b/>
                <w:bCs/>
                <w:sz w:val="24"/>
                <w:szCs w:val="24"/>
                <w:lang w:val="en-US" w:eastAsia="it-IT"/>
              </w:rPr>
            </w:pPr>
            <w:r>
              <w:rPr>
                <w:rFonts w:ascii="Times New Roman" w:eastAsia="Times New Roman" w:hAnsi="Times New Roman" w:cs="Times New Roman"/>
                <w:b/>
                <w:bCs/>
                <w:sz w:val="24"/>
                <w:szCs w:val="24"/>
                <w:lang w:val="en-US" w:eastAsia="it-IT"/>
              </w:rPr>
              <w:t>Scale</w:t>
            </w:r>
          </w:p>
        </w:tc>
        <w:tc>
          <w:tcPr>
            <w:tcW w:w="896" w:type="pct"/>
            <w:tcBorders>
              <w:top w:val="single" w:sz="4" w:space="0" w:color="auto"/>
              <w:bottom w:val="single" w:sz="4" w:space="0" w:color="auto"/>
            </w:tcBorders>
          </w:tcPr>
          <w:p w14:paraId="4F2CCA09" w14:textId="77777777" w:rsidR="00B8612F" w:rsidRDefault="00DC7E13">
            <w:pPr>
              <w:spacing w:after="0" w:line="240" w:lineRule="auto"/>
              <w:jc w:val="center"/>
              <w:rPr>
                <w:rFonts w:ascii="Times New Roman" w:eastAsia="Times New Roman" w:hAnsi="Times New Roman" w:cs="Times New Roman"/>
                <w:b/>
                <w:bCs/>
                <w:sz w:val="24"/>
                <w:szCs w:val="24"/>
                <w:lang w:val="en-US" w:eastAsia="it-IT"/>
              </w:rPr>
            </w:pPr>
            <w:r>
              <w:rPr>
                <w:rFonts w:ascii="Times New Roman" w:eastAsia="Times New Roman" w:hAnsi="Times New Roman" w:cs="Times New Roman"/>
                <w:b/>
                <w:bCs/>
                <w:sz w:val="24"/>
                <w:szCs w:val="24"/>
                <w:lang w:val="en-US" w:eastAsia="it-IT"/>
              </w:rPr>
              <w:t>Mean Range</w:t>
            </w:r>
          </w:p>
        </w:tc>
        <w:tc>
          <w:tcPr>
            <w:tcW w:w="1054" w:type="pct"/>
            <w:tcBorders>
              <w:top w:val="single" w:sz="4" w:space="0" w:color="auto"/>
              <w:bottom w:val="single" w:sz="4" w:space="0" w:color="auto"/>
            </w:tcBorders>
          </w:tcPr>
          <w:p w14:paraId="044F8B72" w14:textId="77777777" w:rsidR="00B8612F" w:rsidRDefault="00DC7E13">
            <w:pPr>
              <w:spacing w:after="0" w:line="240" w:lineRule="auto"/>
              <w:jc w:val="center"/>
              <w:rPr>
                <w:rFonts w:ascii="Times New Roman" w:eastAsia="Times New Roman" w:hAnsi="Times New Roman" w:cs="Times New Roman"/>
                <w:b/>
                <w:bCs/>
                <w:sz w:val="24"/>
                <w:szCs w:val="24"/>
                <w:lang w:val="en-US" w:eastAsia="it-IT"/>
              </w:rPr>
            </w:pPr>
            <w:r>
              <w:rPr>
                <w:rFonts w:ascii="Times New Roman" w:eastAsia="Times New Roman" w:hAnsi="Times New Roman" w:cs="Times New Roman"/>
                <w:b/>
                <w:bCs/>
                <w:sz w:val="24"/>
                <w:szCs w:val="24"/>
                <w:lang w:val="en-US" w:eastAsia="it-IT"/>
              </w:rPr>
              <w:t>Description</w:t>
            </w:r>
          </w:p>
        </w:tc>
        <w:tc>
          <w:tcPr>
            <w:tcW w:w="2599" w:type="pct"/>
            <w:tcBorders>
              <w:top w:val="single" w:sz="4" w:space="0" w:color="auto"/>
              <w:bottom w:val="single" w:sz="4" w:space="0" w:color="auto"/>
            </w:tcBorders>
          </w:tcPr>
          <w:p w14:paraId="7AA55586" w14:textId="77777777" w:rsidR="00B8612F" w:rsidRDefault="00DC7E13">
            <w:pPr>
              <w:spacing w:after="0" w:line="240" w:lineRule="auto"/>
              <w:jc w:val="center"/>
              <w:rPr>
                <w:rFonts w:ascii="Times New Roman" w:eastAsia="Times New Roman" w:hAnsi="Times New Roman" w:cs="Times New Roman"/>
                <w:b/>
                <w:bCs/>
                <w:sz w:val="24"/>
                <w:szCs w:val="24"/>
                <w:lang w:val="en-US" w:eastAsia="it-IT"/>
              </w:rPr>
            </w:pPr>
            <w:r>
              <w:rPr>
                <w:rFonts w:ascii="Times New Roman" w:eastAsia="Times New Roman" w:hAnsi="Times New Roman" w:cs="Times New Roman"/>
                <w:b/>
                <w:bCs/>
                <w:sz w:val="24"/>
                <w:szCs w:val="24"/>
                <w:lang w:val="en-US" w:eastAsia="it-IT"/>
              </w:rPr>
              <w:t>Interpretation</w:t>
            </w:r>
          </w:p>
        </w:tc>
      </w:tr>
      <w:tr w:rsidR="00B8612F" w14:paraId="7A94E99E" w14:textId="77777777">
        <w:trPr>
          <w:jc w:val="right"/>
        </w:trPr>
        <w:tc>
          <w:tcPr>
            <w:tcW w:w="451" w:type="pct"/>
            <w:tcBorders>
              <w:top w:val="single" w:sz="4" w:space="0" w:color="auto"/>
            </w:tcBorders>
          </w:tcPr>
          <w:p w14:paraId="24D89AFE"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5</w:t>
            </w:r>
          </w:p>
        </w:tc>
        <w:tc>
          <w:tcPr>
            <w:tcW w:w="896" w:type="pct"/>
            <w:tcBorders>
              <w:top w:val="single" w:sz="4" w:space="0" w:color="auto"/>
            </w:tcBorders>
          </w:tcPr>
          <w:p w14:paraId="24BEC7F5"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4.50 - 5.00</w:t>
            </w:r>
          </w:p>
        </w:tc>
        <w:tc>
          <w:tcPr>
            <w:tcW w:w="1054" w:type="pct"/>
            <w:tcBorders>
              <w:top w:val="single" w:sz="4" w:space="0" w:color="auto"/>
            </w:tcBorders>
          </w:tcPr>
          <w:p w14:paraId="4609D8FF"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Strongly Agree</w:t>
            </w:r>
          </w:p>
        </w:tc>
        <w:tc>
          <w:tcPr>
            <w:tcW w:w="2599" w:type="pct"/>
            <w:tcBorders>
              <w:top w:val="single" w:sz="4" w:space="0" w:color="auto"/>
            </w:tcBorders>
          </w:tcPr>
          <w:p w14:paraId="02D6840F"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The student shows full agreement and strong support with the adoption</w:t>
            </w:r>
            <w:r>
              <w:rPr>
                <w:rFonts w:ascii="Times New Roman" w:eastAsia="Times New Roman" w:hAnsi="Times New Roman" w:cs="Times New Roman"/>
                <w:bCs/>
                <w:sz w:val="24"/>
                <w:szCs w:val="24"/>
                <w:lang w:val="en-US" w:eastAsia="it-IT"/>
              </w:rPr>
              <w:t xml:space="preserve"> of mobile payments.</w:t>
            </w:r>
          </w:p>
        </w:tc>
      </w:tr>
      <w:tr w:rsidR="00B8612F" w14:paraId="7B13B192" w14:textId="77777777">
        <w:trPr>
          <w:jc w:val="right"/>
        </w:trPr>
        <w:tc>
          <w:tcPr>
            <w:tcW w:w="451" w:type="pct"/>
          </w:tcPr>
          <w:p w14:paraId="3DD35F1E"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4</w:t>
            </w:r>
          </w:p>
        </w:tc>
        <w:tc>
          <w:tcPr>
            <w:tcW w:w="896" w:type="pct"/>
          </w:tcPr>
          <w:p w14:paraId="70F4D118"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3.50 - 4.49</w:t>
            </w:r>
          </w:p>
        </w:tc>
        <w:tc>
          <w:tcPr>
            <w:tcW w:w="1054" w:type="pct"/>
          </w:tcPr>
          <w:p w14:paraId="7B0685B1"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Agree</w:t>
            </w:r>
          </w:p>
        </w:tc>
        <w:tc>
          <w:tcPr>
            <w:tcW w:w="2599" w:type="pct"/>
          </w:tcPr>
          <w:p w14:paraId="4443E0CB"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 xml:space="preserve">The student shows a positive view of the adoption of </w:t>
            </w:r>
            <w:r>
              <w:rPr>
                <w:rFonts w:ascii="Times New Roman" w:eastAsia="Times New Roman" w:hAnsi="Times New Roman" w:cs="Times New Roman"/>
                <w:bCs/>
                <w:sz w:val="24"/>
                <w:szCs w:val="24"/>
                <w:lang w:val="en-US" w:eastAsia="it-IT"/>
              </w:rPr>
              <w:lastRenderedPageBreak/>
              <w:t>mobile payments.</w:t>
            </w:r>
          </w:p>
        </w:tc>
      </w:tr>
      <w:tr w:rsidR="00B8612F" w14:paraId="249CDA4F" w14:textId="77777777">
        <w:trPr>
          <w:jc w:val="right"/>
        </w:trPr>
        <w:tc>
          <w:tcPr>
            <w:tcW w:w="451" w:type="pct"/>
          </w:tcPr>
          <w:p w14:paraId="3D902879"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lastRenderedPageBreak/>
              <w:t>3</w:t>
            </w:r>
          </w:p>
        </w:tc>
        <w:tc>
          <w:tcPr>
            <w:tcW w:w="896" w:type="pct"/>
          </w:tcPr>
          <w:p w14:paraId="5E6D7C4D"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2.50 - 3.49</w:t>
            </w:r>
          </w:p>
        </w:tc>
        <w:tc>
          <w:tcPr>
            <w:tcW w:w="1054" w:type="pct"/>
          </w:tcPr>
          <w:p w14:paraId="294687B7"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Neutral</w:t>
            </w:r>
          </w:p>
        </w:tc>
        <w:tc>
          <w:tcPr>
            <w:tcW w:w="2599" w:type="pct"/>
          </w:tcPr>
          <w:p w14:paraId="11D146FC"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The student somewhat agrees with the adoption of mobile payments.</w:t>
            </w:r>
          </w:p>
        </w:tc>
      </w:tr>
      <w:tr w:rsidR="00B8612F" w14:paraId="39C103F0" w14:textId="77777777">
        <w:trPr>
          <w:jc w:val="right"/>
        </w:trPr>
        <w:tc>
          <w:tcPr>
            <w:tcW w:w="451" w:type="pct"/>
          </w:tcPr>
          <w:p w14:paraId="306FDB59"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2</w:t>
            </w:r>
          </w:p>
        </w:tc>
        <w:tc>
          <w:tcPr>
            <w:tcW w:w="896" w:type="pct"/>
          </w:tcPr>
          <w:p w14:paraId="4E3EA638"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1.50 - 2.49</w:t>
            </w:r>
          </w:p>
        </w:tc>
        <w:tc>
          <w:tcPr>
            <w:tcW w:w="1054" w:type="pct"/>
          </w:tcPr>
          <w:p w14:paraId="547B97B9"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Disagree</w:t>
            </w:r>
          </w:p>
        </w:tc>
        <w:tc>
          <w:tcPr>
            <w:tcW w:w="2599" w:type="pct"/>
          </w:tcPr>
          <w:p w14:paraId="247864D5"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 xml:space="preserve">The student disagrees with the </w:t>
            </w:r>
            <w:r>
              <w:rPr>
                <w:rFonts w:ascii="Times New Roman" w:eastAsia="Times New Roman" w:hAnsi="Times New Roman" w:cs="Times New Roman"/>
                <w:bCs/>
                <w:sz w:val="24"/>
                <w:szCs w:val="24"/>
                <w:lang w:val="en-US" w:eastAsia="it-IT"/>
              </w:rPr>
              <w:t>adoption of mobile payments.</w:t>
            </w:r>
          </w:p>
        </w:tc>
      </w:tr>
      <w:tr w:rsidR="00B8612F" w14:paraId="633ED2D9" w14:textId="77777777">
        <w:trPr>
          <w:trHeight w:val="306"/>
          <w:jc w:val="right"/>
        </w:trPr>
        <w:tc>
          <w:tcPr>
            <w:tcW w:w="451" w:type="pct"/>
            <w:tcBorders>
              <w:bottom w:val="single" w:sz="4" w:space="0" w:color="auto"/>
            </w:tcBorders>
          </w:tcPr>
          <w:p w14:paraId="3CC0EFBF"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1</w:t>
            </w:r>
          </w:p>
        </w:tc>
        <w:tc>
          <w:tcPr>
            <w:tcW w:w="896" w:type="pct"/>
            <w:tcBorders>
              <w:bottom w:val="single" w:sz="4" w:space="0" w:color="auto"/>
            </w:tcBorders>
          </w:tcPr>
          <w:p w14:paraId="50BA38E5"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1.00 - 1.49</w:t>
            </w:r>
          </w:p>
        </w:tc>
        <w:tc>
          <w:tcPr>
            <w:tcW w:w="1054" w:type="pct"/>
            <w:tcBorders>
              <w:bottom w:val="single" w:sz="4" w:space="0" w:color="auto"/>
            </w:tcBorders>
          </w:tcPr>
          <w:p w14:paraId="1325801C"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 xml:space="preserve">Strongly </w:t>
            </w:r>
          </w:p>
          <w:p w14:paraId="20B080A0"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Disagree</w:t>
            </w:r>
          </w:p>
        </w:tc>
        <w:tc>
          <w:tcPr>
            <w:tcW w:w="2599" w:type="pct"/>
            <w:tcBorders>
              <w:bottom w:val="single" w:sz="4" w:space="0" w:color="auto"/>
            </w:tcBorders>
          </w:tcPr>
          <w:p w14:paraId="2E43346C"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The student completely disagrees with the adoption of mobile payments.</w:t>
            </w:r>
          </w:p>
        </w:tc>
      </w:tr>
    </w:tbl>
    <w:p w14:paraId="7C2BB0D6" w14:textId="77777777" w:rsidR="00B8612F" w:rsidRDefault="00B8612F">
      <w:pPr>
        <w:spacing w:line="240" w:lineRule="auto"/>
        <w:jc w:val="both"/>
        <w:rPr>
          <w:rFonts w:ascii="Times New Roman" w:eastAsia="Times New Roman" w:hAnsi="Times New Roman" w:cs="Times New Roman"/>
          <w:sz w:val="24"/>
          <w:szCs w:val="24"/>
          <w:lang w:val="it-IT" w:bidi="en-US"/>
        </w:rPr>
      </w:pPr>
    </w:p>
    <w:tbl>
      <w:tblPr>
        <w:tblW w:w="5000" w:type="pct"/>
        <w:jc w:val="right"/>
        <w:tblLook w:val="04A0" w:firstRow="1" w:lastRow="0" w:firstColumn="1" w:lastColumn="0" w:noHBand="0" w:noVBand="1"/>
      </w:tblPr>
      <w:tblGrid>
        <w:gridCol w:w="1086"/>
        <w:gridCol w:w="1943"/>
        <w:gridCol w:w="2371"/>
        <w:gridCol w:w="5846"/>
      </w:tblGrid>
      <w:tr w:rsidR="00B8612F" w14:paraId="37F20E14" w14:textId="77777777">
        <w:trPr>
          <w:jc w:val="right"/>
        </w:trPr>
        <w:tc>
          <w:tcPr>
            <w:tcW w:w="5000" w:type="pct"/>
            <w:gridSpan w:val="4"/>
            <w:tcBorders>
              <w:bottom w:val="single" w:sz="4" w:space="0" w:color="auto"/>
            </w:tcBorders>
          </w:tcPr>
          <w:p w14:paraId="332BF210" w14:textId="77777777" w:rsidR="00B8612F" w:rsidRDefault="00DC7E13">
            <w:pPr>
              <w:spacing w:after="240" w:line="240" w:lineRule="auto"/>
              <w:rPr>
                <w:rFonts w:ascii="Times New Roman" w:eastAsia="Times New Roman" w:hAnsi="Times New Roman" w:cs="Times New Roman"/>
                <w:b/>
                <w:bCs/>
                <w:i/>
                <w:sz w:val="24"/>
                <w:szCs w:val="24"/>
                <w:lang w:val="en-US" w:eastAsia="it-IT"/>
              </w:rPr>
            </w:pPr>
            <w:r>
              <w:rPr>
                <w:rFonts w:ascii="Times New Roman" w:eastAsia="Times New Roman" w:hAnsi="Times New Roman" w:cs="Times New Roman"/>
                <w:b/>
                <w:bCs/>
                <w:sz w:val="24"/>
                <w:szCs w:val="24"/>
                <w:lang w:val="en-US" w:eastAsia="it-IT"/>
              </w:rPr>
              <w:t>Table 3</w:t>
            </w:r>
            <w:r>
              <w:rPr>
                <w:rFonts w:ascii="Times New Roman" w:eastAsia="Times New Roman" w:hAnsi="Times New Roman" w:cs="Times New Roman"/>
                <w:b/>
                <w:bCs/>
                <w:i/>
                <w:sz w:val="24"/>
                <w:szCs w:val="24"/>
                <w:lang w:val="en-US" w:eastAsia="it-IT"/>
              </w:rPr>
              <w:t xml:space="preserve">. </w:t>
            </w:r>
            <w:r>
              <w:rPr>
                <w:rFonts w:ascii="Times New Roman" w:eastAsia="Times New Roman" w:hAnsi="Times New Roman" w:cs="Times New Roman"/>
                <w:bCs/>
                <w:iCs/>
                <w:sz w:val="24"/>
                <w:szCs w:val="24"/>
                <w:lang w:val="en-US" w:eastAsia="it-IT"/>
              </w:rPr>
              <w:t xml:space="preserve">Scoring range of the </w:t>
            </w:r>
            <w:proofErr w:type="spellStart"/>
            <w:r>
              <w:rPr>
                <w:rFonts w:ascii="Times New Roman" w:eastAsia="Times New Roman" w:hAnsi="Times New Roman" w:cs="Times New Roman"/>
                <w:bCs/>
                <w:iCs/>
                <w:sz w:val="24"/>
                <w:szCs w:val="24"/>
                <w:lang w:val="en-US" w:eastAsia="it-IT"/>
              </w:rPr>
              <w:t>likert</w:t>
            </w:r>
            <w:proofErr w:type="spellEnd"/>
            <w:r>
              <w:rPr>
                <w:rFonts w:ascii="Times New Roman" w:eastAsia="Times New Roman" w:hAnsi="Times New Roman" w:cs="Times New Roman"/>
                <w:bCs/>
                <w:iCs/>
                <w:sz w:val="24"/>
                <w:szCs w:val="24"/>
                <w:lang w:val="en-US" w:eastAsia="it-IT"/>
              </w:rPr>
              <w:t xml:space="preserve"> scale of the students’ behavioral intention towards the adoption of mobile payment </w:t>
            </w:r>
            <w:r>
              <w:rPr>
                <w:rFonts w:ascii="Times New Roman" w:eastAsia="Times New Roman" w:hAnsi="Times New Roman" w:cs="Times New Roman"/>
                <w:bCs/>
                <w:iCs/>
                <w:sz w:val="24"/>
                <w:szCs w:val="24"/>
                <w:lang w:val="en-US" w:eastAsia="it-IT"/>
              </w:rPr>
              <w:t>systems</w:t>
            </w:r>
          </w:p>
        </w:tc>
      </w:tr>
      <w:tr w:rsidR="00B8612F" w14:paraId="22A4FB0B" w14:textId="77777777">
        <w:trPr>
          <w:jc w:val="right"/>
        </w:trPr>
        <w:tc>
          <w:tcPr>
            <w:tcW w:w="483" w:type="pct"/>
            <w:tcBorders>
              <w:top w:val="single" w:sz="4" w:space="0" w:color="auto"/>
              <w:bottom w:val="single" w:sz="4" w:space="0" w:color="auto"/>
            </w:tcBorders>
          </w:tcPr>
          <w:p w14:paraId="5C12ECEE" w14:textId="77777777" w:rsidR="00B8612F" w:rsidRDefault="00DC7E13">
            <w:pPr>
              <w:spacing w:after="0" w:line="240" w:lineRule="auto"/>
              <w:jc w:val="both"/>
              <w:rPr>
                <w:rFonts w:ascii="Times New Roman" w:eastAsia="Times New Roman" w:hAnsi="Times New Roman" w:cs="Times New Roman"/>
                <w:b/>
                <w:bCs/>
                <w:sz w:val="24"/>
                <w:szCs w:val="24"/>
                <w:lang w:val="en-US" w:eastAsia="it-IT"/>
              </w:rPr>
            </w:pPr>
            <w:r>
              <w:rPr>
                <w:rFonts w:ascii="Times New Roman" w:eastAsia="Times New Roman" w:hAnsi="Times New Roman" w:cs="Times New Roman"/>
                <w:b/>
                <w:bCs/>
                <w:sz w:val="24"/>
                <w:szCs w:val="24"/>
                <w:lang w:val="en-US" w:eastAsia="it-IT"/>
              </w:rPr>
              <w:t>Scale</w:t>
            </w:r>
          </w:p>
        </w:tc>
        <w:tc>
          <w:tcPr>
            <w:tcW w:w="864" w:type="pct"/>
            <w:tcBorders>
              <w:top w:val="single" w:sz="4" w:space="0" w:color="auto"/>
              <w:bottom w:val="single" w:sz="4" w:space="0" w:color="auto"/>
            </w:tcBorders>
          </w:tcPr>
          <w:p w14:paraId="5D18543B" w14:textId="77777777" w:rsidR="00B8612F" w:rsidRDefault="00DC7E13">
            <w:pPr>
              <w:spacing w:after="0" w:line="240" w:lineRule="auto"/>
              <w:jc w:val="center"/>
              <w:rPr>
                <w:rFonts w:ascii="Times New Roman" w:eastAsia="Times New Roman" w:hAnsi="Times New Roman" w:cs="Times New Roman"/>
                <w:b/>
                <w:bCs/>
                <w:sz w:val="24"/>
                <w:szCs w:val="24"/>
                <w:lang w:val="en-US" w:eastAsia="it-IT"/>
              </w:rPr>
            </w:pPr>
            <w:r>
              <w:rPr>
                <w:rFonts w:ascii="Times New Roman" w:eastAsia="Times New Roman" w:hAnsi="Times New Roman" w:cs="Times New Roman"/>
                <w:b/>
                <w:bCs/>
                <w:sz w:val="24"/>
                <w:szCs w:val="24"/>
                <w:lang w:val="en-US" w:eastAsia="it-IT"/>
              </w:rPr>
              <w:t>Mean Range</w:t>
            </w:r>
          </w:p>
        </w:tc>
        <w:tc>
          <w:tcPr>
            <w:tcW w:w="1054" w:type="pct"/>
            <w:tcBorders>
              <w:top w:val="single" w:sz="4" w:space="0" w:color="auto"/>
              <w:bottom w:val="single" w:sz="4" w:space="0" w:color="auto"/>
            </w:tcBorders>
          </w:tcPr>
          <w:p w14:paraId="0964393F" w14:textId="77777777" w:rsidR="00B8612F" w:rsidRDefault="00DC7E13">
            <w:pPr>
              <w:spacing w:after="0" w:line="240" w:lineRule="auto"/>
              <w:jc w:val="center"/>
              <w:rPr>
                <w:rFonts w:ascii="Times New Roman" w:eastAsia="Times New Roman" w:hAnsi="Times New Roman" w:cs="Times New Roman"/>
                <w:b/>
                <w:bCs/>
                <w:sz w:val="24"/>
                <w:szCs w:val="24"/>
                <w:lang w:val="en-US" w:eastAsia="it-IT"/>
              </w:rPr>
            </w:pPr>
            <w:r>
              <w:rPr>
                <w:rFonts w:ascii="Times New Roman" w:eastAsia="Times New Roman" w:hAnsi="Times New Roman" w:cs="Times New Roman"/>
                <w:b/>
                <w:bCs/>
                <w:sz w:val="24"/>
                <w:szCs w:val="24"/>
                <w:lang w:val="en-US" w:eastAsia="it-IT"/>
              </w:rPr>
              <w:t xml:space="preserve">Description </w:t>
            </w:r>
          </w:p>
        </w:tc>
        <w:tc>
          <w:tcPr>
            <w:tcW w:w="2599" w:type="pct"/>
            <w:tcBorders>
              <w:top w:val="single" w:sz="4" w:space="0" w:color="auto"/>
              <w:bottom w:val="single" w:sz="4" w:space="0" w:color="auto"/>
            </w:tcBorders>
          </w:tcPr>
          <w:p w14:paraId="64F4E93F" w14:textId="77777777" w:rsidR="00B8612F" w:rsidRDefault="00DC7E13">
            <w:pPr>
              <w:spacing w:after="0" w:line="240" w:lineRule="auto"/>
              <w:jc w:val="center"/>
              <w:rPr>
                <w:rFonts w:ascii="Times New Roman" w:eastAsia="Times New Roman" w:hAnsi="Times New Roman" w:cs="Times New Roman"/>
                <w:b/>
                <w:bCs/>
                <w:sz w:val="24"/>
                <w:szCs w:val="24"/>
                <w:lang w:val="en-US" w:eastAsia="it-IT"/>
              </w:rPr>
            </w:pPr>
            <w:r>
              <w:rPr>
                <w:rFonts w:ascii="Times New Roman" w:eastAsia="Times New Roman" w:hAnsi="Times New Roman" w:cs="Times New Roman"/>
                <w:b/>
                <w:bCs/>
                <w:sz w:val="24"/>
                <w:szCs w:val="24"/>
                <w:lang w:val="en-US" w:eastAsia="it-IT"/>
              </w:rPr>
              <w:t>Interpretation</w:t>
            </w:r>
          </w:p>
        </w:tc>
      </w:tr>
      <w:tr w:rsidR="00B8612F" w14:paraId="6ED7F312" w14:textId="77777777">
        <w:trPr>
          <w:jc w:val="right"/>
        </w:trPr>
        <w:tc>
          <w:tcPr>
            <w:tcW w:w="483" w:type="pct"/>
            <w:tcBorders>
              <w:top w:val="single" w:sz="4" w:space="0" w:color="auto"/>
            </w:tcBorders>
          </w:tcPr>
          <w:p w14:paraId="2E3F90B7"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5</w:t>
            </w:r>
          </w:p>
        </w:tc>
        <w:tc>
          <w:tcPr>
            <w:tcW w:w="864" w:type="pct"/>
            <w:tcBorders>
              <w:top w:val="single" w:sz="4" w:space="0" w:color="auto"/>
            </w:tcBorders>
          </w:tcPr>
          <w:p w14:paraId="579F8D67"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4.50 - 5.00</w:t>
            </w:r>
          </w:p>
        </w:tc>
        <w:tc>
          <w:tcPr>
            <w:tcW w:w="1054" w:type="pct"/>
            <w:tcBorders>
              <w:top w:val="single" w:sz="4" w:space="0" w:color="auto"/>
            </w:tcBorders>
          </w:tcPr>
          <w:p w14:paraId="1F0088DA"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Strongly Agree</w:t>
            </w:r>
          </w:p>
        </w:tc>
        <w:tc>
          <w:tcPr>
            <w:tcW w:w="2599" w:type="pct"/>
            <w:tcBorders>
              <w:top w:val="single" w:sz="4" w:space="0" w:color="auto"/>
            </w:tcBorders>
          </w:tcPr>
          <w:p w14:paraId="728EE444"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The student shows full agreement and strong support with the intention to adopt mobile payment system.</w:t>
            </w:r>
          </w:p>
        </w:tc>
      </w:tr>
      <w:tr w:rsidR="00B8612F" w14:paraId="05C43D85" w14:textId="77777777">
        <w:trPr>
          <w:jc w:val="right"/>
        </w:trPr>
        <w:tc>
          <w:tcPr>
            <w:tcW w:w="483" w:type="pct"/>
          </w:tcPr>
          <w:p w14:paraId="6D94E8CE"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4</w:t>
            </w:r>
          </w:p>
        </w:tc>
        <w:tc>
          <w:tcPr>
            <w:tcW w:w="864" w:type="pct"/>
          </w:tcPr>
          <w:p w14:paraId="04B41D00"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3.50 - 4.49</w:t>
            </w:r>
          </w:p>
        </w:tc>
        <w:tc>
          <w:tcPr>
            <w:tcW w:w="1054" w:type="pct"/>
          </w:tcPr>
          <w:p w14:paraId="0CC94DB6"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Agree</w:t>
            </w:r>
          </w:p>
        </w:tc>
        <w:tc>
          <w:tcPr>
            <w:tcW w:w="2599" w:type="pct"/>
          </w:tcPr>
          <w:p w14:paraId="21B70840"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 xml:space="preserve">The student shows positive view with the </w:t>
            </w:r>
            <w:r>
              <w:rPr>
                <w:rFonts w:ascii="Times New Roman" w:eastAsia="Times New Roman" w:hAnsi="Times New Roman" w:cs="Times New Roman"/>
                <w:bCs/>
                <w:sz w:val="24"/>
                <w:szCs w:val="24"/>
                <w:lang w:val="en-US" w:eastAsia="it-IT"/>
              </w:rPr>
              <w:t>intention to adopt payment system.</w:t>
            </w:r>
          </w:p>
        </w:tc>
      </w:tr>
      <w:tr w:rsidR="00B8612F" w14:paraId="373125BA" w14:textId="77777777">
        <w:trPr>
          <w:jc w:val="right"/>
        </w:trPr>
        <w:tc>
          <w:tcPr>
            <w:tcW w:w="483" w:type="pct"/>
          </w:tcPr>
          <w:p w14:paraId="5478C89E"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3</w:t>
            </w:r>
          </w:p>
        </w:tc>
        <w:tc>
          <w:tcPr>
            <w:tcW w:w="864" w:type="pct"/>
          </w:tcPr>
          <w:p w14:paraId="38B5432B"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2.50 - 3.49</w:t>
            </w:r>
          </w:p>
        </w:tc>
        <w:tc>
          <w:tcPr>
            <w:tcW w:w="1054" w:type="pct"/>
          </w:tcPr>
          <w:p w14:paraId="1CDEA66F"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Neutral</w:t>
            </w:r>
          </w:p>
        </w:tc>
        <w:tc>
          <w:tcPr>
            <w:tcW w:w="2599" w:type="pct"/>
          </w:tcPr>
          <w:p w14:paraId="24A3B3B0"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The students somewhat agree with the   intention to adopt mobile payment system.</w:t>
            </w:r>
          </w:p>
        </w:tc>
      </w:tr>
      <w:tr w:rsidR="00B8612F" w14:paraId="1794B82A" w14:textId="77777777">
        <w:trPr>
          <w:jc w:val="right"/>
        </w:trPr>
        <w:tc>
          <w:tcPr>
            <w:tcW w:w="483" w:type="pct"/>
          </w:tcPr>
          <w:p w14:paraId="738132A6"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2</w:t>
            </w:r>
          </w:p>
        </w:tc>
        <w:tc>
          <w:tcPr>
            <w:tcW w:w="864" w:type="pct"/>
          </w:tcPr>
          <w:p w14:paraId="3E810197"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1.50 - 2.49</w:t>
            </w:r>
          </w:p>
        </w:tc>
        <w:tc>
          <w:tcPr>
            <w:tcW w:w="1054" w:type="pct"/>
          </w:tcPr>
          <w:p w14:paraId="7626DE49"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Disagree</w:t>
            </w:r>
          </w:p>
        </w:tc>
        <w:tc>
          <w:tcPr>
            <w:tcW w:w="2599" w:type="pct"/>
          </w:tcPr>
          <w:p w14:paraId="4C2A8DF4"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The student disagrees with the intention to adopt mobile payment system.</w:t>
            </w:r>
          </w:p>
        </w:tc>
      </w:tr>
      <w:tr w:rsidR="00B8612F" w14:paraId="6373F9C2" w14:textId="77777777">
        <w:trPr>
          <w:trHeight w:val="306"/>
          <w:jc w:val="right"/>
        </w:trPr>
        <w:tc>
          <w:tcPr>
            <w:tcW w:w="483" w:type="pct"/>
            <w:tcBorders>
              <w:bottom w:val="single" w:sz="4" w:space="0" w:color="auto"/>
            </w:tcBorders>
          </w:tcPr>
          <w:p w14:paraId="3F69D3A9"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1</w:t>
            </w:r>
          </w:p>
        </w:tc>
        <w:tc>
          <w:tcPr>
            <w:tcW w:w="864" w:type="pct"/>
            <w:tcBorders>
              <w:bottom w:val="single" w:sz="4" w:space="0" w:color="auto"/>
            </w:tcBorders>
          </w:tcPr>
          <w:p w14:paraId="59E9E145"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1.00 - 1.49</w:t>
            </w:r>
          </w:p>
        </w:tc>
        <w:tc>
          <w:tcPr>
            <w:tcW w:w="1054" w:type="pct"/>
            <w:tcBorders>
              <w:bottom w:val="single" w:sz="4" w:space="0" w:color="auto"/>
            </w:tcBorders>
          </w:tcPr>
          <w:p w14:paraId="7C73FCF6"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 xml:space="preserve">Strongly </w:t>
            </w:r>
          </w:p>
          <w:p w14:paraId="08BC74F6" w14:textId="77777777" w:rsidR="00B8612F" w:rsidRDefault="00DC7E13">
            <w:pPr>
              <w:spacing w:after="0" w:line="240" w:lineRule="auto"/>
              <w:jc w:val="center"/>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Disagree</w:t>
            </w:r>
          </w:p>
        </w:tc>
        <w:tc>
          <w:tcPr>
            <w:tcW w:w="2599" w:type="pct"/>
            <w:tcBorders>
              <w:bottom w:val="single" w:sz="4" w:space="0" w:color="auto"/>
            </w:tcBorders>
          </w:tcPr>
          <w:p w14:paraId="40DFC421" w14:textId="77777777" w:rsidR="00B8612F" w:rsidRDefault="00DC7E13">
            <w:pPr>
              <w:spacing w:after="0" w:line="240" w:lineRule="auto"/>
              <w:jc w:val="both"/>
              <w:rPr>
                <w:rFonts w:ascii="Times New Roman" w:eastAsia="Times New Roman" w:hAnsi="Times New Roman" w:cs="Times New Roman"/>
                <w:bCs/>
                <w:sz w:val="24"/>
                <w:szCs w:val="24"/>
                <w:lang w:val="en-US" w:eastAsia="it-IT"/>
              </w:rPr>
            </w:pPr>
            <w:r>
              <w:rPr>
                <w:rFonts w:ascii="Times New Roman" w:eastAsia="Times New Roman" w:hAnsi="Times New Roman" w:cs="Times New Roman"/>
                <w:bCs/>
                <w:sz w:val="24"/>
                <w:szCs w:val="24"/>
                <w:lang w:val="en-US" w:eastAsia="it-IT"/>
              </w:rPr>
              <w:t>The student completely disagrees with the intention to adopt mobile payment system.</w:t>
            </w:r>
          </w:p>
        </w:tc>
      </w:tr>
    </w:tbl>
    <w:p w14:paraId="73416429" w14:textId="77777777" w:rsidR="00B8612F" w:rsidRDefault="00DC7E13">
      <w:pPr>
        <w:spacing w:before="240" w:after="240" w:line="240" w:lineRule="auto"/>
        <w:jc w:val="both"/>
        <w:rPr>
          <w:rFonts w:ascii="Times New Roman" w:eastAsia="Times New Roman" w:hAnsi="Times New Roman" w:cs="Times New Roman"/>
          <w:b/>
          <w:bCs/>
          <w:sz w:val="24"/>
          <w:szCs w:val="24"/>
          <w:lang w:val="it-IT" w:bidi="en-US"/>
        </w:rPr>
      </w:pPr>
      <w:r>
        <w:rPr>
          <w:rFonts w:ascii="Times New Roman" w:eastAsia="Times New Roman" w:hAnsi="Times New Roman" w:cs="Times New Roman"/>
          <w:b/>
          <w:bCs/>
          <w:sz w:val="24"/>
          <w:szCs w:val="24"/>
          <w:lang w:val="it-IT" w:bidi="en-US"/>
        </w:rPr>
        <w:t>2.6 Ethical Considerations</w:t>
      </w:r>
    </w:p>
    <w:p w14:paraId="2EAC6D2F" w14:textId="77777777" w:rsidR="00B8612F" w:rsidRDefault="00DC7E13">
      <w:pPr>
        <w:spacing w:before="240" w:after="240" w:line="240" w:lineRule="auto"/>
        <w:ind w:firstLine="720"/>
        <w:jc w:val="both"/>
        <w:rPr>
          <w:rFonts w:ascii="Times New Roman" w:eastAsia="Times New Roman" w:hAnsi="Times New Roman" w:cs="Times New Roman"/>
          <w:bCs/>
          <w:sz w:val="24"/>
          <w:szCs w:val="24"/>
          <w:lang w:val="en-US" w:bidi="en-US"/>
        </w:rPr>
      </w:pPr>
      <w:r>
        <w:rPr>
          <w:rFonts w:ascii="Times New Roman" w:eastAsia="Times New Roman" w:hAnsi="Times New Roman" w:cs="Times New Roman"/>
          <w:bCs/>
          <w:sz w:val="24"/>
          <w:szCs w:val="24"/>
          <w:lang w:val="en-US" w:bidi="en-US"/>
        </w:rPr>
        <w:t xml:space="preserve">The researcher had </w:t>
      </w:r>
      <w:proofErr w:type="gramStart"/>
      <w:r>
        <w:rPr>
          <w:rFonts w:ascii="Times New Roman" w:eastAsia="Times New Roman" w:hAnsi="Times New Roman" w:cs="Times New Roman"/>
          <w:bCs/>
          <w:sz w:val="24"/>
          <w:szCs w:val="24"/>
          <w:lang w:val="en-US" w:bidi="en-US"/>
        </w:rPr>
        <w:t>taken into account</w:t>
      </w:r>
      <w:proofErr w:type="gramEnd"/>
      <w:r>
        <w:rPr>
          <w:rFonts w:ascii="Times New Roman" w:eastAsia="Times New Roman" w:hAnsi="Times New Roman" w:cs="Times New Roman"/>
          <w:bCs/>
          <w:sz w:val="24"/>
          <w:szCs w:val="24"/>
          <w:lang w:val="en-US" w:bidi="en-US"/>
        </w:rPr>
        <w:t xml:space="preserve"> ethical issues related on voluntary participation, anonymity, confidentiality as well </w:t>
      </w:r>
      <w:r>
        <w:rPr>
          <w:rFonts w:ascii="Times New Roman" w:eastAsia="Times New Roman" w:hAnsi="Times New Roman" w:cs="Times New Roman"/>
          <w:bCs/>
          <w:sz w:val="24"/>
          <w:szCs w:val="24"/>
          <w:lang w:val="en-US" w:bidi="en-US"/>
        </w:rPr>
        <w:t>as the avoidance of harm or discomfort to the respondents.</w:t>
      </w:r>
      <w:r>
        <w:rPr>
          <w:rFonts w:ascii="Times New Roman" w:eastAsia="Times New Roman" w:hAnsi="Times New Roman" w:cs="Times New Roman"/>
          <w:bCs/>
          <w:sz w:val="24"/>
          <w:szCs w:val="24"/>
          <w:lang w:bidi="en-US"/>
        </w:rPr>
        <w:t xml:space="preserve"> </w:t>
      </w:r>
      <w:r>
        <w:rPr>
          <w:rFonts w:ascii="Times New Roman" w:eastAsia="Times New Roman" w:hAnsi="Times New Roman" w:cs="Times New Roman"/>
          <w:bCs/>
          <w:sz w:val="24"/>
          <w:szCs w:val="24"/>
          <w:lang w:val="en-US" w:bidi="en-US"/>
        </w:rPr>
        <w:t xml:space="preserve">A researcher collected all necessary data in accordance with accepted research practices and/or precautions. All data collected will only be used for research purposes, and the confidentiality of </w:t>
      </w:r>
      <w:r>
        <w:rPr>
          <w:rFonts w:ascii="Times New Roman" w:eastAsia="Times New Roman" w:hAnsi="Times New Roman" w:cs="Times New Roman"/>
          <w:bCs/>
          <w:sz w:val="24"/>
          <w:szCs w:val="24"/>
          <w:lang w:val="en-US" w:bidi="en-US"/>
        </w:rPr>
        <w:t>respondents is maintained in order to prevent the violation of an individual's right of privacy. In addition, all respondents were treated with equal respect, and data analysis was done in an objective manner so that no individual or group of individuals c</w:t>
      </w:r>
      <w:r>
        <w:rPr>
          <w:rFonts w:ascii="Times New Roman" w:eastAsia="Times New Roman" w:hAnsi="Times New Roman" w:cs="Times New Roman"/>
          <w:bCs/>
          <w:sz w:val="24"/>
          <w:szCs w:val="24"/>
          <w:lang w:val="en-US" w:bidi="en-US"/>
        </w:rPr>
        <w:t xml:space="preserve">ould be marginalized or misinterpreted. By maintaining a neutral or unbiased position, the researcher has fulfilled his obligation to give each individual involved in this study equal justice by distributing the benefits and burdens of the research evenly </w:t>
      </w:r>
      <w:r>
        <w:rPr>
          <w:rFonts w:ascii="Times New Roman" w:eastAsia="Times New Roman" w:hAnsi="Times New Roman" w:cs="Times New Roman"/>
          <w:bCs/>
          <w:sz w:val="24"/>
          <w:szCs w:val="24"/>
          <w:lang w:val="en-US" w:bidi="en-US"/>
        </w:rPr>
        <w:t>across a representative student population of General Santos City.</w:t>
      </w:r>
    </w:p>
    <w:p w14:paraId="27E57A52" w14:textId="77777777" w:rsidR="00B8612F" w:rsidRDefault="00B8612F">
      <w:pPr>
        <w:spacing w:before="240" w:after="240" w:line="240" w:lineRule="auto"/>
        <w:jc w:val="both"/>
        <w:rPr>
          <w:rFonts w:ascii="Times New Roman" w:eastAsia="Times New Roman" w:hAnsi="Times New Roman" w:cs="Times New Roman"/>
          <w:bCs/>
          <w:sz w:val="24"/>
          <w:szCs w:val="24"/>
          <w:lang w:val="en-US" w:bidi="en-US"/>
        </w:rPr>
      </w:pPr>
    </w:p>
    <w:p w14:paraId="299251E4" w14:textId="77777777" w:rsidR="00B8612F" w:rsidRDefault="00B8612F">
      <w:pPr>
        <w:spacing w:before="240" w:after="240" w:line="240" w:lineRule="auto"/>
        <w:jc w:val="both"/>
        <w:rPr>
          <w:rFonts w:ascii="Times New Roman" w:eastAsia="Times New Roman" w:hAnsi="Times New Roman" w:cs="Times New Roman"/>
          <w:bCs/>
          <w:sz w:val="24"/>
          <w:szCs w:val="24"/>
          <w:lang w:val="en-US" w:bidi="en-US"/>
        </w:rPr>
      </w:pPr>
    </w:p>
    <w:p w14:paraId="6D5C50D9" w14:textId="77777777" w:rsidR="00B8612F" w:rsidRDefault="00DC7E13">
      <w:pPr>
        <w:spacing w:before="240" w:after="240" w:line="240" w:lineRule="auto"/>
        <w:jc w:val="center"/>
        <w:rPr>
          <w:rFonts w:ascii="Times New Roman" w:eastAsia="Times New Roman" w:hAnsi="Times New Roman" w:cs="Times New Roman"/>
          <w:b/>
          <w:bCs/>
          <w:sz w:val="28"/>
          <w:szCs w:val="24"/>
          <w:lang w:val="en-US" w:bidi="en-US"/>
        </w:rPr>
      </w:pPr>
      <w:r>
        <w:rPr>
          <w:rFonts w:ascii="Times New Roman" w:eastAsia="Times New Roman" w:hAnsi="Times New Roman" w:cs="Times New Roman"/>
          <w:b/>
          <w:bCs/>
          <w:sz w:val="28"/>
          <w:szCs w:val="24"/>
          <w:lang w:val="en-US" w:bidi="en-US"/>
        </w:rPr>
        <w:t xml:space="preserve">3. </w:t>
      </w:r>
      <w:commentRangeStart w:id="3"/>
      <w:r>
        <w:rPr>
          <w:rFonts w:ascii="Times New Roman" w:eastAsia="Times New Roman" w:hAnsi="Times New Roman" w:cs="Times New Roman"/>
          <w:b/>
          <w:bCs/>
          <w:sz w:val="28"/>
          <w:szCs w:val="24"/>
          <w:lang w:val="en-US" w:bidi="en-US"/>
        </w:rPr>
        <w:t xml:space="preserve">RESULTS </w:t>
      </w:r>
      <w:commentRangeEnd w:id="3"/>
      <w:r>
        <w:commentReference w:id="3"/>
      </w:r>
    </w:p>
    <w:p w14:paraId="09967771" w14:textId="77777777" w:rsidR="00B8612F" w:rsidRDefault="00DC7E13">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3.1. Extent to Which the Following Factors Influence Students' Adoption of Mobile Payment Systems</w:t>
      </w:r>
    </w:p>
    <w:tbl>
      <w:tblPr>
        <w:tblW w:w="5000" w:type="pct"/>
        <w:jc w:val="right"/>
        <w:tblLook w:val="04A0" w:firstRow="1" w:lastRow="0" w:firstColumn="1" w:lastColumn="0" w:noHBand="0" w:noVBand="1"/>
      </w:tblPr>
      <w:tblGrid>
        <w:gridCol w:w="4935"/>
        <w:gridCol w:w="3997"/>
        <w:gridCol w:w="2314"/>
      </w:tblGrid>
      <w:tr w:rsidR="00B8612F" w14:paraId="4128D321" w14:textId="77777777">
        <w:trPr>
          <w:trHeight w:val="301"/>
          <w:jc w:val="right"/>
        </w:trPr>
        <w:tc>
          <w:tcPr>
            <w:tcW w:w="5000" w:type="pct"/>
            <w:gridSpan w:val="3"/>
            <w:tcBorders>
              <w:top w:val="nil"/>
              <w:bottom w:val="single" w:sz="4" w:space="0" w:color="auto"/>
            </w:tcBorders>
          </w:tcPr>
          <w:p w14:paraId="6C70DF06" w14:textId="77777777" w:rsidR="00B8612F" w:rsidRDefault="00DC7E13">
            <w:pPr>
              <w:adjustRightInd w:val="0"/>
              <w:snapToGrid w:val="0"/>
              <w:spacing w:after="240" w:line="240" w:lineRule="auto"/>
              <w:outlineLvl w:val="1"/>
              <w:rPr>
                <w:rFonts w:ascii="Times New Roman" w:eastAsia="Times New Roman" w:hAnsi="Times New Roman" w:cs="Times New Roman"/>
                <w:bCs/>
                <w:iCs/>
                <w:snapToGrid w:val="0"/>
                <w:color w:val="000000"/>
                <w:sz w:val="24"/>
                <w:szCs w:val="24"/>
                <w:lang w:val="en-US" w:eastAsia="de-DE" w:bidi="en-US"/>
              </w:rPr>
            </w:pPr>
            <w:r>
              <w:rPr>
                <w:rFonts w:ascii="Times New Roman" w:eastAsia="Times New Roman" w:hAnsi="Times New Roman" w:cs="Times New Roman"/>
                <w:b/>
                <w:bCs/>
                <w:iCs/>
                <w:snapToGrid w:val="0"/>
                <w:color w:val="000000"/>
                <w:sz w:val="24"/>
                <w:szCs w:val="24"/>
                <w:lang w:val="en-US" w:eastAsia="de-DE" w:bidi="en-US"/>
              </w:rPr>
              <w:t>Table 4</w:t>
            </w:r>
            <w:r>
              <w:rPr>
                <w:rFonts w:ascii="Times New Roman" w:eastAsia="Times New Roman" w:hAnsi="Times New Roman" w:cs="Times New Roman"/>
                <w:bCs/>
                <w:iCs/>
                <w:snapToGrid w:val="0"/>
                <w:color w:val="000000"/>
                <w:sz w:val="24"/>
                <w:szCs w:val="24"/>
                <w:lang w:val="en-US" w:eastAsia="de-DE" w:bidi="en-US"/>
              </w:rPr>
              <w:t>. Extent the Following Factors Influencing Students’ Adoption of Mo</w:t>
            </w:r>
            <w:r>
              <w:rPr>
                <w:rFonts w:ascii="Times New Roman" w:eastAsia="Times New Roman" w:hAnsi="Times New Roman" w:cs="Times New Roman"/>
                <w:bCs/>
                <w:iCs/>
                <w:snapToGrid w:val="0"/>
                <w:color w:val="000000"/>
                <w:sz w:val="24"/>
                <w:szCs w:val="24"/>
                <w:lang w:val="en-US" w:eastAsia="de-DE" w:bidi="en-US"/>
              </w:rPr>
              <w:t>bile Payment Systems.</w:t>
            </w:r>
          </w:p>
        </w:tc>
      </w:tr>
      <w:tr w:rsidR="00B8612F" w14:paraId="2BE00985" w14:textId="77777777">
        <w:trPr>
          <w:trHeight w:val="170"/>
          <w:jc w:val="right"/>
        </w:trPr>
        <w:tc>
          <w:tcPr>
            <w:tcW w:w="2194" w:type="pct"/>
            <w:tcBorders>
              <w:top w:val="single" w:sz="4" w:space="0" w:color="auto"/>
              <w:bottom w:val="single" w:sz="4" w:space="0" w:color="auto"/>
            </w:tcBorders>
          </w:tcPr>
          <w:p w14:paraId="56386CD5" w14:textId="77777777" w:rsidR="00B8612F" w:rsidRDefault="00DC7E13">
            <w:pPr>
              <w:spacing w:after="0" w:line="240" w:lineRule="auto"/>
              <w:rPr>
                <w:rFonts w:ascii="Times New Roman" w:eastAsia="Times New Roman" w:hAnsi="Times New Roman" w:cs="Times New Roman"/>
                <w:b/>
                <w:sz w:val="24"/>
                <w:szCs w:val="24"/>
                <w:lang w:eastAsia="en-PH"/>
              </w:rPr>
            </w:pPr>
            <w:r>
              <w:rPr>
                <w:rFonts w:ascii="Times New Roman" w:eastAsia="Calibri" w:hAnsi="Times New Roman" w:cs="Times New Roman"/>
                <w:b/>
                <w:sz w:val="24"/>
                <w:szCs w:val="24"/>
                <w:lang w:eastAsia="en-PH"/>
              </w:rPr>
              <w:t>Indicator</w:t>
            </w:r>
          </w:p>
        </w:tc>
        <w:tc>
          <w:tcPr>
            <w:tcW w:w="1777" w:type="pct"/>
            <w:tcBorders>
              <w:top w:val="single" w:sz="4" w:space="0" w:color="auto"/>
              <w:bottom w:val="single" w:sz="4" w:space="0" w:color="auto"/>
            </w:tcBorders>
          </w:tcPr>
          <w:p w14:paraId="4DB40B08" w14:textId="77777777" w:rsidR="00B8612F" w:rsidRDefault="00DC7E13">
            <w:pPr>
              <w:spacing w:after="0" w:line="240" w:lineRule="auto"/>
              <w:jc w:val="center"/>
              <w:rPr>
                <w:rFonts w:ascii="Times New Roman" w:eastAsia="Times New Roman" w:hAnsi="Times New Roman" w:cs="Times New Roman"/>
                <w:b/>
                <w:sz w:val="24"/>
                <w:szCs w:val="24"/>
                <w:lang w:eastAsia="en-PH"/>
              </w:rPr>
            </w:pPr>
            <w:r>
              <w:rPr>
                <w:rFonts w:ascii="Times New Roman" w:eastAsia="Calibri" w:hAnsi="Times New Roman" w:cs="Times New Roman"/>
                <w:b/>
                <w:bCs/>
                <w:sz w:val="24"/>
                <w:szCs w:val="24"/>
              </w:rPr>
              <w:t>Weighted Mean</w:t>
            </w:r>
          </w:p>
        </w:tc>
        <w:tc>
          <w:tcPr>
            <w:tcW w:w="1029" w:type="pct"/>
            <w:tcBorders>
              <w:top w:val="single" w:sz="4" w:space="0" w:color="auto"/>
              <w:bottom w:val="single" w:sz="4" w:space="0" w:color="auto"/>
            </w:tcBorders>
          </w:tcPr>
          <w:p w14:paraId="0F182214" w14:textId="77777777" w:rsidR="00B8612F" w:rsidRDefault="00DC7E13">
            <w:pPr>
              <w:spacing w:after="0" w:line="240" w:lineRule="auto"/>
              <w:jc w:val="center"/>
              <w:rPr>
                <w:rFonts w:ascii="Times New Roman" w:eastAsia="Times New Roman" w:hAnsi="Times New Roman" w:cs="Times New Roman"/>
                <w:b/>
                <w:sz w:val="24"/>
                <w:szCs w:val="24"/>
                <w:lang w:eastAsia="en-PH"/>
              </w:rPr>
            </w:pPr>
            <w:r>
              <w:rPr>
                <w:rFonts w:ascii="Times New Roman" w:eastAsia="Calibri" w:hAnsi="Times New Roman" w:cs="Times New Roman"/>
                <w:b/>
                <w:sz w:val="24"/>
                <w:szCs w:val="24"/>
                <w:lang w:eastAsia="en-PH"/>
              </w:rPr>
              <w:t>Description</w:t>
            </w:r>
          </w:p>
        </w:tc>
      </w:tr>
      <w:tr w:rsidR="00B8612F" w14:paraId="411AFAF3" w14:textId="77777777">
        <w:trPr>
          <w:trHeight w:val="260"/>
          <w:jc w:val="right"/>
        </w:trPr>
        <w:tc>
          <w:tcPr>
            <w:tcW w:w="2194" w:type="pct"/>
            <w:tcBorders>
              <w:top w:val="single" w:sz="4" w:space="0" w:color="auto"/>
            </w:tcBorders>
          </w:tcPr>
          <w:p w14:paraId="4CDA0C41" w14:textId="77777777" w:rsidR="00B8612F" w:rsidRDefault="00DC7E13">
            <w:pPr>
              <w:spacing w:after="0" w:line="240" w:lineRule="auto"/>
              <w:jc w:val="both"/>
              <w:rPr>
                <w:rFonts w:ascii="Times New Roman" w:eastAsia="Times New Roman" w:hAnsi="Times New Roman" w:cs="Times New Roman"/>
                <w:sz w:val="24"/>
                <w:szCs w:val="24"/>
                <w:lang w:eastAsia="en-PH"/>
              </w:rPr>
            </w:pPr>
            <w:r>
              <w:rPr>
                <w:rFonts w:ascii="Times New Roman" w:eastAsia="Calibri" w:hAnsi="Times New Roman" w:cs="Times New Roman"/>
                <w:sz w:val="24"/>
                <w:szCs w:val="24"/>
              </w:rPr>
              <w:t>Performance Expectancy</w:t>
            </w:r>
          </w:p>
        </w:tc>
        <w:tc>
          <w:tcPr>
            <w:tcW w:w="1777" w:type="pct"/>
            <w:tcBorders>
              <w:top w:val="single" w:sz="4" w:space="0" w:color="auto"/>
            </w:tcBorders>
          </w:tcPr>
          <w:p w14:paraId="64150AC1" w14:textId="77777777" w:rsidR="00B8612F" w:rsidRDefault="00DC7E13">
            <w:pPr>
              <w:spacing w:after="0" w:line="240" w:lineRule="auto"/>
              <w:jc w:val="center"/>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4.29</w:t>
            </w:r>
          </w:p>
        </w:tc>
        <w:tc>
          <w:tcPr>
            <w:tcW w:w="1029" w:type="pct"/>
            <w:tcBorders>
              <w:top w:val="single" w:sz="4" w:space="0" w:color="auto"/>
            </w:tcBorders>
          </w:tcPr>
          <w:p w14:paraId="164A7298" w14:textId="77777777" w:rsidR="00B8612F" w:rsidRDefault="00DC7E13">
            <w:pPr>
              <w:spacing w:after="0" w:line="240" w:lineRule="auto"/>
              <w:jc w:val="center"/>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Agree</w:t>
            </w:r>
          </w:p>
        </w:tc>
      </w:tr>
      <w:tr w:rsidR="00B8612F" w14:paraId="69267E9C" w14:textId="77777777">
        <w:trPr>
          <w:trHeight w:val="312"/>
          <w:jc w:val="right"/>
        </w:trPr>
        <w:tc>
          <w:tcPr>
            <w:tcW w:w="2194" w:type="pct"/>
          </w:tcPr>
          <w:p w14:paraId="431A0BED" w14:textId="77777777" w:rsidR="00B8612F" w:rsidRDefault="00DC7E13">
            <w:pPr>
              <w:spacing w:after="0" w:line="240" w:lineRule="auto"/>
              <w:jc w:val="both"/>
              <w:rPr>
                <w:rFonts w:ascii="Times New Roman" w:eastAsia="Times New Roman" w:hAnsi="Times New Roman" w:cs="Times New Roman"/>
                <w:sz w:val="24"/>
                <w:szCs w:val="24"/>
                <w:lang w:eastAsia="en-PH"/>
              </w:rPr>
            </w:pPr>
            <w:r>
              <w:rPr>
                <w:rFonts w:ascii="Times New Roman" w:eastAsia="Calibri" w:hAnsi="Times New Roman" w:cs="Times New Roman"/>
                <w:sz w:val="24"/>
                <w:szCs w:val="24"/>
              </w:rPr>
              <w:t>Effort Expectancy</w:t>
            </w:r>
          </w:p>
        </w:tc>
        <w:tc>
          <w:tcPr>
            <w:tcW w:w="1777" w:type="pct"/>
          </w:tcPr>
          <w:p w14:paraId="59486028" w14:textId="77777777" w:rsidR="00B8612F" w:rsidRDefault="00DC7E13">
            <w:pPr>
              <w:spacing w:after="0" w:line="240" w:lineRule="auto"/>
              <w:jc w:val="center"/>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4.29</w:t>
            </w:r>
          </w:p>
        </w:tc>
        <w:tc>
          <w:tcPr>
            <w:tcW w:w="1029" w:type="pct"/>
          </w:tcPr>
          <w:p w14:paraId="489DCF4C" w14:textId="77777777" w:rsidR="00B8612F" w:rsidRDefault="00DC7E13">
            <w:pPr>
              <w:spacing w:after="0" w:line="240" w:lineRule="auto"/>
              <w:jc w:val="center"/>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Agree</w:t>
            </w:r>
          </w:p>
        </w:tc>
      </w:tr>
      <w:tr w:rsidR="00B8612F" w14:paraId="64936253" w14:textId="77777777">
        <w:trPr>
          <w:trHeight w:val="312"/>
          <w:jc w:val="right"/>
        </w:trPr>
        <w:tc>
          <w:tcPr>
            <w:tcW w:w="2194" w:type="pct"/>
          </w:tcPr>
          <w:p w14:paraId="04D40503" w14:textId="77777777" w:rsidR="00B8612F" w:rsidRDefault="00DC7E13">
            <w:pPr>
              <w:spacing w:after="0" w:line="240" w:lineRule="auto"/>
              <w:jc w:val="both"/>
              <w:rPr>
                <w:rFonts w:ascii="Times New Roman" w:eastAsia="Times New Roman" w:hAnsi="Times New Roman" w:cs="Times New Roman"/>
                <w:sz w:val="24"/>
                <w:szCs w:val="24"/>
                <w:lang w:eastAsia="en-PH"/>
              </w:rPr>
            </w:pPr>
            <w:r>
              <w:rPr>
                <w:rFonts w:ascii="Times New Roman" w:eastAsia="Calibri" w:hAnsi="Times New Roman" w:cs="Times New Roman"/>
                <w:sz w:val="24"/>
                <w:szCs w:val="24"/>
              </w:rPr>
              <w:t>Social Influence</w:t>
            </w:r>
          </w:p>
        </w:tc>
        <w:tc>
          <w:tcPr>
            <w:tcW w:w="1777" w:type="pct"/>
          </w:tcPr>
          <w:p w14:paraId="54D0EB80" w14:textId="77777777" w:rsidR="00B8612F" w:rsidRDefault="00DC7E13">
            <w:pPr>
              <w:spacing w:after="0" w:line="240" w:lineRule="auto"/>
              <w:jc w:val="center"/>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4.15</w:t>
            </w:r>
          </w:p>
        </w:tc>
        <w:tc>
          <w:tcPr>
            <w:tcW w:w="1029" w:type="pct"/>
          </w:tcPr>
          <w:p w14:paraId="6DE77C2B" w14:textId="77777777" w:rsidR="00B8612F" w:rsidRDefault="00DC7E13">
            <w:pPr>
              <w:spacing w:after="0" w:line="240" w:lineRule="auto"/>
              <w:jc w:val="center"/>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Agree</w:t>
            </w:r>
          </w:p>
        </w:tc>
      </w:tr>
      <w:tr w:rsidR="00B8612F" w14:paraId="7FA92C89" w14:textId="77777777">
        <w:trPr>
          <w:trHeight w:val="312"/>
          <w:jc w:val="right"/>
        </w:trPr>
        <w:tc>
          <w:tcPr>
            <w:tcW w:w="2194" w:type="pct"/>
          </w:tcPr>
          <w:p w14:paraId="052FE8CA" w14:textId="77777777" w:rsidR="00B8612F" w:rsidRDefault="00DC7E13">
            <w:pPr>
              <w:spacing w:after="0" w:line="240" w:lineRule="auto"/>
              <w:jc w:val="both"/>
              <w:rPr>
                <w:rFonts w:ascii="Times New Roman" w:eastAsia="Times New Roman" w:hAnsi="Times New Roman" w:cs="Times New Roman"/>
                <w:sz w:val="24"/>
                <w:szCs w:val="24"/>
                <w:lang w:eastAsia="en-PH"/>
              </w:rPr>
            </w:pPr>
            <w:r>
              <w:rPr>
                <w:rFonts w:ascii="Times New Roman" w:eastAsia="Calibri" w:hAnsi="Times New Roman" w:cs="Times New Roman"/>
                <w:sz w:val="24"/>
                <w:szCs w:val="24"/>
              </w:rPr>
              <w:lastRenderedPageBreak/>
              <w:t>Facilitating Conditions</w:t>
            </w:r>
          </w:p>
        </w:tc>
        <w:tc>
          <w:tcPr>
            <w:tcW w:w="1777" w:type="pct"/>
          </w:tcPr>
          <w:p w14:paraId="1A0250AC" w14:textId="77777777" w:rsidR="00B8612F" w:rsidRDefault="00DC7E13">
            <w:pPr>
              <w:spacing w:after="0" w:line="240" w:lineRule="auto"/>
              <w:jc w:val="center"/>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4.28</w:t>
            </w:r>
          </w:p>
        </w:tc>
        <w:tc>
          <w:tcPr>
            <w:tcW w:w="1029" w:type="pct"/>
          </w:tcPr>
          <w:p w14:paraId="65DD8E4E" w14:textId="77777777" w:rsidR="00B8612F" w:rsidRDefault="00DC7E13">
            <w:pPr>
              <w:spacing w:after="0" w:line="240" w:lineRule="auto"/>
              <w:jc w:val="center"/>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Agree</w:t>
            </w:r>
          </w:p>
        </w:tc>
      </w:tr>
      <w:tr w:rsidR="00B8612F" w14:paraId="6D6AE835" w14:textId="77777777">
        <w:trPr>
          <w:trHeight w:val="216"/>
          <w:jc w:val="right"/>
        </w:trPr>
        <w:tc>
          <w:tcPr>
            <w:tcW w:w="2194" w:type="pct"/>
            <w:tcBorders>
              <w:bottom w:val="double" w:sz="4" w:space="0" w:color="auto"/>
            </w:tcBorders>
          </w:tcPr>
          <w:p w14:paraId="181E7AAF" w14:textId="77777777" w:rsidR="00B8612F" w:rsidRDefault="00DC7E13">
            <w:pPr>
              <w:spacing w:after="0" w:line="240" w:lineRule="auto"/>
              <w:rPr>
                <w:rFonts w:ascii="Times New Roman" w:eastAsia="Times New Roman" w:hAnsi="Times New Roman" w:cs="Times New Roman"/>
                <w:b/>
                <w:sz w:val="24"/>
                <w:szCs w:val="24"/>
                <w:lang w:eastAsia="en-PH"/>
              </w:rPr>
            </w:pPr>
            <w:r>
              <w:rPr>
                <w:rFonts w:ascii="Times New Roman" w:eastAsia="Calibri" w:hAnsi="Times New Roman" w:cs="Times New Roman"/>
                <w:b/>
                <w:sz w:val="24"/>
                <w:szCs w:val="24"/>
                <w:lang w:eastAsia="en-PH"/>
              </w:rPr>
              <w:t>Overall Mean</w:t>
            </w:r>
          </w:p>
        </w:tc>
        <w:tc>
          <w:tcPr>
            <w:tcW w:w="1777" w:type="pct"/>
            <w:tcBorders>
              <w:bottom w:val="double" w:sz="4" w:space="0" w:color="auto"/>
            </w:tcBorders>
          </w:tcPr>
          <w:p w14:paraId="6455493D" w14:textId="77777777" w:rsidR="00B8612F" w:rsidRDefault="00DC7E13">
            <w:pPr>
              <w:spacing w:after="0" w:line="240" w:lineRule="auto"/>
              <w:jc w:val="center"/>
              <w:rPr>
                <w:rFonts w:ascii="Times New Roman" w:eastAsia="Times New Roman" w:hAnsi="Times New Roman" w:cs="Times New Roman"/>
                <w:b/>
                <w:sz w:val="24"/>
                <w:szCs w:val="24"/>
                <w:lang w:eastAsia="en-PH"/>
              </w:rPr>
            </w:pPr>
            <w:r>
              <w:rPr>
                <w:rFonts w:ascii="Times New Roman" w:eastAsia="Calibri" w:hAnsi="Times New Roman" w:cs="Times New Roman"/>
                <w:b/>
                <w:sz w:val="24"/>
                <w:szCs w:val="24"/>
                <w:lang w:eastAsia="en-PH"/>
              </w:rPr>
              <w:t>4.25</w:t>
            </w:r>
          </w:p>
        </w:tc>
        <w:tc>
          <w:tcPr>
            <w:tcW w:w="1029" w:type="pct"/>
            <w:tcBorders>
              <w:bottom w:val="double" w:sz="4" w:space="0" w:color="auto"/>
            </w:tcBorders>
          </w:tcPr>
          <w:p w14:paraId="36E795CF" w14:textId="77777777" w:rsidR="00B8612F" w:rsidRDefault="00DC7E13">
            <w:pPr>
              <w:spacing w:after="0" w:line="240" w:lineRule="auto"/>
              <w:jc w:val="center"/>
              <w:rPr>
                <w:rFonts w:ascii="Times New Roman" w:eastAsia="Times New Roman" w:hAnsi="Times New Roman" w:cs="Times New Roman"/>
                <w:b/>
                <w:sz w:val="24"/>
                <w:szCs w:val="24"/>
                <w:lang w:eastAsia="en-PH"/>
              </w:rPr>
            </w:pPr>
            <w:r>
              <w:rPr>
                <w:rFonts w:ascii="Times New Roman" w:eastAsia="Calibri" w:hAnsi="Times New Roman" w:cs="Times New Roman"/>
                <w:b/>
                <w:sz w:val="24"/>
                <w:szCs w:val="24"/>
                <w:lang w:eastAsia="en-PH"/>
              </w:rPr>
              <w:t>Agree</w:t>
            </w:r>
          </w:p>
        </w:tc>
      </w:tr>
      <w:tr w:rsidR="00B8612F" w14:paraId="7BDD6D7E" w14:textId="77777777">
        <w:trPr>
          <w:trHeight w:val="1126"/>
          <w:jc w:val="right"/>
        </w:trPr>
        <w:tc>
          <w:tcPr>
            <w:tcW w:w="5000" w:type="pct"/>
            <w:gridSpan w:val="3"/>
            <w:tcBorders>
              <w:top w:val="double" w:sz="4" w:space="0" w:color="auto"/>
              <w:bottom w:val="double" w:sz="4" w:space="0" w:color="FFFFFF" w:themeColor="background1"/>
            </w:tcBorders>
          </w:tcPr>
          <w:p w14:paraId="395B3A6E" w14:textId="77777777" w:rsidR="00B8612F" w:rsidRDefault="00DC7E13">
            <w:pPr>
              <w:spacing w:before="240" w:after="0" w:line="240" w:lineRule="auto"/>
              <w:jc w:val="both"/>
              <w:rPr>
                <w:rFonts w:ascii="Times New Roman" w:eastAsia="Calibri" w:hAnsi="Times New Roman" w:cs="Times New Roman"/>
                <w:sz w:val="24"/>
                <w:szCs w:val="24"/>
                <w:lang w:eastAsia="en-PH"/>
              </w:rPr>
            </w:pPr>
            <w:r>
              <w:rPr>
                <w:rFonts w:ascii="Times New Roman" w:eastAsia="SimSun" w:hAnsi="Times New Roman" w:cs="Times New Roman"/>
                <w:i/>
                <w:color w:val="000000"/>
                <w:sz w:val="24"/>
                <w:szCs w:val="24"/>
                <w:lang w:val="en-US" w:eastAsia="zh-CN"/>
              </w:rPr>
              <w:t>Note</w:t>
            </w:r>
            <w:r>
              <w:rPr>
                <w:rFonts w:ascii="Times New Roman" w:eastAsia="SimSun" w:hAnsi="Times New Roman" w:cs="Times New Roman"/>
                <w:color w:val="000000"/>
                <w:sz w:val="24"/>
                <w:szCs w:val="24"/>
                <w:lang w:val="en-US" w:eastAsia="zh-CN"/>
              </w:rPr>
              <w:t xml:space="preserve">. </w:t>
            </w:r>
            <w:r>
              <w:rPr>
                <w:rFonts w:ascii="Times New Roman" w:eastAsia="Calibri" w:hAnsi="Times New Roman" w:cs="Times New Roman"/>
                <w:sz w:val="24"/>
                <w:szCs w:val="24"/>
                <w:lang w:val="en-US" w:eastAsia="en-PH"/>
              </w:rPr>
              <w:t>n = 397.</w:t>
            </w:r>
            <w:r>
              <w:rPr>
                <w:rFonts w:ascii="Times New Roman" w:eastAsia="Calibri" w:hAnsi="Times New Roman" w:cs="Times New Roman"/>
                <w:sz w:val="24"/>
                <w:szCs w:val="24"/>
                <w:vertAlign w:val="subscript"/>
                <w:lang w:val="en-US" w:eastAsia="en-PH"/>
              </w:rPr>
              <w:t xml:space="preserve"> </w:t>
            </w:r>
            <w:r>
              <w:rPr>
                <w:rFonts w:ascii="Times New Roman" w:eastAsia="Calibri" w:hAnsi="Times New Roman" w:cs="Times New Roman"/>
                <w:sz w:val="24"/>
                <w:szCs w:val="24"/>
                <w:lang w:val="en-US" w:eastAsia="en-PH"/>
              </w:rPr>
              <w:t xml:space="preserve">Weighted mean of the </w:t>
            </w:r>
            <w:r>
              <w:rPr>
                <w:rFonts w:ascii="Times New Roman" w:eastAsia="Calibri" w:hAnsi="Times New Roman" w:cs="Times New Roman"/>
                <w:sz w:val="24"/>
                <w:szCs w:val="24"/>
                <w:lang w:val="en-US" w:eastAsia="en-PH"/>
              </w:rPr>
              <w:t>factors influencing students’ adoption of mobile    payment systems. Legend: 4.50-5.00 Strongly Agree, 3.50-4.49 Agree, 2.50-3.49 Moderately Agree, 1.50-2.49 Disagree, 1.00-1.49 Strongly Disagree</w:t>
            </w:r>
          </w:p>
        </w:tc>
      </w:tr>
    </w:tbl>
    <w:p w14:paraId="78BE6B50" w14:textId="77777777" w:rsidR="00B8612F" w:rsidRDefault="00DC7E13">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3.1.1. Performance Expectancy</w:t>
      </w:r>
    </w:p>
    <w:p w14:paraId="3C27D5AC" w14:textId="77777777" w:rsidR="00B8612F" w:rsidRDefault="00DC7E13">
      <w:pPr>
        <w:spacing w:before="240" w:after="240" w:line="240" w:lineRule="auto"/>
        <w:ind w:firstLine="720"/>
        <w:jc w:val="both"/>
        <w:rPr>
          <w:rFonts w:ascii="Times New Roman" w:eastAsia="Times New Roman" w:hAnsi="Times New Roman" w:cs="Times New Roman"/>
          <w:bCs/>
          <w:sz w:val="24"/>
          <w:szCs w:val="24"/>
          <w:lang w:val="en-US" w:bidi="en-US"/>
        </w:rPr>
      </w:pPr>
      <w:r>
        <w:rPr>
          <w:rFonts w:ascii="Times New Roman" w:eastAsia="Times New Roman" w:hAnsi="Times New Roman" w:cs="Times New Roman"/>
          <w:bCs/>
          <w:sz w:val="24"/>
          <w:szCs w:val="24"/>
          <w:lang w:val="en-US" w:bidi="en-US"/>
        </w:rPr>
        <w:t xml:space="preserve">The computed M = 4.29 is </w:t>
      </w:r>
      <w:r>
        <w:rPr>
          <w:rFonts w:ascii="Times New Roman" w:eastAsia="Times New Roman" w:hAnsi="Times New Roman" w:cs="Times New Roman"/>
          <w:bCs/>
          <w:sz w:val="24"/>
          <w:szCs w:val="24"/>
          <w:lang w:val="en-US" w:bidi="en-US"/>
        </w:rPr>
        <w:t>described as agree. This means that private students have high extent of factors that influence their adoption of mobile payment systems. The private students of higher education institution in General Santos City agree that using QR-code payment would mak</w:t>
      </w:r>
      <w:r>
        <w:rPr>
          <w:rFonts w:ascii="Times New Roman" w:eastAsia="Times New Roman" w:hAnsi="Times New Roman" w:cs="Times New Roman"/>
          <w:bCs/>
          <w:sz w:val="24"/>
          <w:szCs w:val="24"/>
          <w:lang w:val="en-US" w:bidi="en-US"/>
        </w:rPr>
        <w:t>e it easier, useful, and would increase their chances of achieving things that are important to them. Based on the above information, it can be inferred that students view technology positively. Students believe QR-code payments are helpful because they as</w:t>
      </w:r>
      <w:r>
        <w:rPr>
          <w:rFonts w:ascii="Times New Roman" w:eastAsia="Times New Roman" w:hAnsi="Times New Roman" w:cs="Times New Roman"/>
          <w:bCs/>
          <w:sz w:val="24"/>
          <w:szCs w:val="24"/>
          <w:lang w:val="en-US" w:bidi="en-US"/>
        </w:rPr>
        <w:t>sist them with daily transactions. Their results also suggest that people will continue to use QR code payments as long as they find them useful (Islam et al., 2025). Additionally, the primary factors for adopting mobile payments include usability, overall</w:t>
      </w:r>
      <w:r>
        <w:rPr>
          <w:rFonts w:ascii="Times New Roman" w:eastAsia="Times New Roman" w:hAnsi="Times New Roman" w:cs="Times New Roman"/>
          <w:bCs/>
          <w:sz w:val="24"/>
          <w:szCs w:val="24"/>
          <w:lang w:val="en-US" w:bidi="en-US"/>
        </w:rPr>
        <w:t xml:space="preserve"> usefulness of the technology and social influences, which lead to increased acceptance in the user base (</w:t>
      </w:r>
      <w:proofErr w:type="spellStart"/>
      <w:r>
        <w:rPr>
          <w:rFonts w:ascii="Times New Roman" w:eastAsia="Times New Roman" w:hAnsi="Times New Roman" w:cs="Times New Roman"/>
          <w:bCs/>
          <w:sz w:val="24"/>
          <w:szCs w:val="24"/>
          <w:lang w:val="en-US" w:bidi="en-US"/>
        </w:rPr>
        <w:t>Yamin</w:t>
      </w:r>
      <w:proofErr w:type="spellEnd"/>
      <w:r>
        <w:rPr>
          <w:rFonts w:ascii="Times New Roman" w:eastAsia="Times New Roman" w:hAnsi="Times New Roman" w:cs="Times New Roman"/>
          <w:bCs/>
          <w:sz w:val="24"/>
          <w:szCs w:val="24"/>
          <w:lang w:val="en-US" w:bidi="en-US"/>
        </w:rPr>
        <w:t xml:space="preserve"> &amp; </w:t>
      </w:r>
      <w:proofErr w:type="spellStart"/>
      <w:r>
        <w:rPr>
          <w:rFonts w:ascii="Times New Roman" w:eastAsia="Times New Roman" w:hAnsi="Times New Roman" w:cs="Times New Roman"/>
          <w:bCs/>
          <w:sz w:val="24"/>
          <w:szCs w:val="24"/>
          <w:lang w:val="en-US" w:bidi="en-US"/>
        </w:rPr>
        <w:t>Abdalatif</w:t>
      </w:r>
      <w:proofErr w:type="spellEnd"/>
      <w:r>
        <w:rPr>
          <w:rFonts w:ascii="Times New Roman" w:eastAsia="Times New Roman" w:hAnsi="Times New Roman" w:cs="Times New Roman"/>
          <w:bCs/>
          <w:sz w:val="24"/>
          <w:szCs w:val="24"/>
          <w:lang w:val="en-US" w:bidi="en-US"/>
        </w:rPr>
        <w:t>, 2025).</w:t>
      </w:r>
    </w:p>
    <w:p w14:paraId="5F3CF9D4" w14:textId="77777777" w:rsidR="00B8612F" w:rsidRDefault="00DC7E13">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3.1.2. Effort Expectancy</w:t>
      </w:r>
    </w:p>
    <w:p w14:paraId="41492BC2" w14:textId="77777777" w:rsidR="00B8612F" w:rsidRDefault="00DC7E13">
      <w:pPr>
        <w:spacing w:before="240" w:after="240" w:line="240" w:lineRule="auto"/>
        <w:ind w:firstLine="720"/>
        <w:jc w:val="both"/>
        <w:rPr>
          <w:rFonts w:ascii="Times New Roman" w:eastAsia="Times New Roman" w:hAnsi="Times New Roman" w:cs="Times New Roman"/>
          <w:bCs/>
          <w:sz w:val="24"/>
          <w:szCs w:val="24"/>
          <w:lang w:val="en-US" w:bidi="en-US"/>
        </w:rPr>
      </w:pPr>
      <w:r>
        <w:rPr>
          <w:rFonts w:ascii="Times New Roman" w:eastAsia="Times New Roman" w:hAnsi="Times New Roman" w:cs="Times New Roman"/>
          <w:bCs/>
          <w:sz w:val="24"/>
          <w:szCs w:val="24"/>
          <w:lang w:val="en-US" w:bidi="en-US"/>
        </w:rPr>
        <w:t>The computed M = 4.29 is described as agree. This implies that the private students of higher educa</w:t>
      </w:r>
      <w:r>
        <w:rPr>
          <w:rFonts w:ascii="Times New Roman" w:eastAsia="Times New Roman" w:hAnsi="Times New Roman" w:cs="Times New Roman"/>
          <w:bCs/>
          <w:sz w:val="24"/>
          <w:szCs w:val="24"/>
          <w:lang w:val="en-US" w:bidi="en-US"/>
        </w:rPr>
        <w:t xml:space="preserve">tion institution in General Santos City have a high level of effort expectancy for how easy the technology and believing that QR codes meet those standards, making them more likely to use the system. The outcome agrees that simple-to-use systems encourage </w:t>
      </w:r>
      <w:r>
        <w:rPr>
          <w:rFonts w:ascii="Times New Roman" w:eastAsia="Times New Roman" w:hAnsi="Times New Roman" w:cs="Times New Roman"/>
          <w:bCs/>
          <w:sz w:val="24"/>
          <w:szCs w:val="24"/>
          <w:lang w:val="en-US" w:bidi="en-US"/>
        </w:rPr>
        <w:t>people to use new technologies more easily (Venkatesh et al., 2003) and perceived ease-of-use is an important consideration when deciding whether to participate in mobile banking (Mensah &amp; Khan, 2024).</w:t>
      </w:r>
    </w:p>
    <w:p w14:paraId="2F2080FA"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3.1.3. Social Influence</w:t>
      </w:r>
    </w:p>
    <w:p w14:paraId="0D00C5F3"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bidi="en-US"/>
        </w:rPr>
        <w:t>The computed M = 4.15 is described as agree. This suggests that the private students of higher education institution in General Santos City have a high extent of factors influencing their adoption of these payment systems. Students would adopt QR-code    p</w:t>
      </w:r>
      <w:r>
        <w:rPr>
          <w:rFonts w:ascii="Times New Roman" w:eastAsia="Times New Roman" w:hAnsi="Times New Roman" w:cs="Times New Roman"/>
          <w:bCs/>
          <w:iCs/>
          <w:sz w:val="24"/>
          <w:szCs w:val="24"/>
          <w:lang w:bidi="en-US"/>
        </w:rPr>
        <w:t xml:space="preserve">ayments if the service is widely used by people in their community, if people whose opinions they value prefer that they use it, and also agree that the family members or relatives have an influence on their decision to adopt QR-code mobile payment. </w:t>
      </w:r>
      <w:r>
        <w:rPr>
          <w:rFonts w:ascii="Times New Roman" w:eastAsia="Times New Roman" w:hAnsi="Times New Roman" w:cs="Times New Roman"/>
          <w:bCs/>
          <w:iCs/>
          <w:sz w:val="24"/>
          <w:szCs w:val="24"/>
          <w:lang w:val="en-US" w:bidi="en-US"/>
        </w:rPr>
        <w:t>This f</w:t>
      </w:r>
      <w:r>
        <w:rPr>
          <w:rFonts w:ascii="Times New Roman" w:eastAsia="Times New Roman" w:hAnsi="Times New Roman" w:cs="Times New Roman"/>
          <w:bCs/>
          <w:iCs/>
          <w:sz w:val="24"/>
          <w:szCs w:val="24"/>
          <w:lang w:val="en-US" w:bidi="en-US"/>
        </w:rPr>
        <w:t>inding is consistent with (Venkatesh et al., 2003), who reported that people's intentions to make use of new technologies depend heavily on the expectations of other people.</w:t>
      </w:r>
    </w:p>
    <w:p w14:paraId="71B6A78F" w14:textId="77777777" w:rsidR="00B8612F" w:rsidRDefault="00B8612F">
      <w:pPr>
        <w:spacing w:before="240" w:after="240" w:line="240" w:lineRule="auto"/>
        <w:jc w:val="both"/>
        <w:rPr>
          <w:rFonts w:ascii="Times New Roman" w:eastAsia="Times New Roman" w:hAnsi="Times New Roman" w:cs="Times New Roman"/>
          <w:bCs/>
          <w:iCs/>
          <w:sz w:val="24"/>
          <w:szCs w:val="24"/>
          <w:lang w:val="en-US" w:bidi="en-US"/>
        </w:rPr>
      </w:pPr>
    </w:p>
    <w:p w14:paraId="07470034"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3.1.4. Facilitating Conditions</w:t>
      </w:r>
    </w:p>
    <w:p w14:paraId="49DF8A0E"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The computed M = 4.28 is described as agree. This </w:t>
      </w:r>
      <w:r>
        <w:rPr>
          <w:rFonts w:ascii="Times New Roman" w:eastAsia="Times New Roman" w:hAnsi="Times New Roman" w:cs="Times New Roman"/>
          <w:bCs/>
          <w:iCs/>
          <w:sz w:val="24"/>
          <w:szCs w:val="24"/>
          <w:lang w:val="en-US" w:bidi="en-US"/>
        </w:rPr>
        <w:t>implies that private students of higher education institution in General Santos City have a high extent of factors influencing their adoption of these payment systems. The students agreed that they have the resources necessary to use QR-code mobile payment</w:t>
      </w:r>
      <w:r>
        <w:rPr>
          <w:rFonts w:ascii="Times New Roman" w:eastAsia="Times New Roman" w:hAnsi="Times New Roman" w:cs="Times New Roman"/>
          <w:bCs/>
          <w:iCs/>
          <w:sz w:val="24"/>
          <w:szCs w:val="24"/>
          <w:lang w:val="en-US" w:bidi="en-US"/>
        </w:rPr>
        <w:t>, such as smartphones, internet services, and secured applications, they have the knowledge necessary to use QR- code mobile payment, and also agree that using QR-code mobile payment fits into their lifestyle. The result is supported by an earlier study th</w:t>
      </w:r>
      <w:r>
        <w:rPr>
          <w:rFonts w:ascii="Times New Roman" w:eastAsia="Times New Roman" w:hAnsi="Times New Roman" w:cs="Times New Roman"/>
          <w:bCs/>
          <w:iCs/>
          <w:sz w:val="24"/>
          <w:szCs w:val="24"/>
          <w:lang w:val="en-US" w:bidi="en-US"/>
        </w:rPr>
        <w:t>at stresses how essential a support environment is for adopting new technology. For example, having the right technological resources and infrastructures make it easier for people to start using QR-code payments (Venkatesh et al., 2003).</w:t>
      </w:r>
    </w:p>
    <w:p w14:paraId="1FC019A6" w14:textId="77777777" w:rsidR="00B8612F" w:rsidRDefault="00DC7E13">
      <w:pPr>
        <w:spacing w:before="240" w:after="240" w:line="240" w:lineRule="auto"/>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lastRenderedPageBreak/>
        <w:tab/>
      </w:r>
      <w:r>
        <w:rPr>
          <w:rFonts w:ascii="Times New Roman" w:eastAsia="Times New Roman" w:hAnsi="Times New Roman" w:cs="Times New Roman"/>
          <w:bCs/>
          <w:iCs/>
          <w:sz w:val="24"/>
          <w:szCs w:val="24"/>
          <w:lang w:bidi="en-US"/>
        </w:rPr>
        <w:t xml:space="preserve">Overall, </w:t>
      </w:r>
      <w:r>
        <w:rPr>
          <w:rFonts w:ascii="Times New Roman" w:eastAsia="Times New Roman" w:hAnsi="Times New Roman" w:cs="Times New Roman"/>
          <w:bCs/>
          <w:iCs/>
          <w:sz w:val="24"/>
          <w:szCs w:val="24"/>
          <w:lang w:val="en-US" w:bidi="en-US"/>
        </w:rPr>
        <w:t xml:space="preserve">the </w:t>
      </w:r>
      <w:r>
        <w:rPr>
          <w:rFonts w:ascii="Times New Roman" w:eastAsia="Times New Roman" w:hAnsi="Times New Roman" w:cs="Times New Roman"/>
          <w:bCs/>
          <w:i/>
          <w:iCs/>
          <w:sz w:val="24"/>
          <w:szCs w:val="24"/>
          <w:lang w:val="en-US" w:bidi="en-US"/>
        </w:rPr>
        <w:t>M</w:t>
      </w:r>
      <w:r>
        <w:rPr>
          <w:rFonts w:ascii="Times New Roman" w:eastAsia="Times New Roman" w:hAnsi="Times New Roman" w:cs="Times New Roman"/>
          <w:bCs/>
          <w:iCs/>
          <w:sz w:val="24"/>
          <w:szCs w:val="24"/>
          <w:lang w:val="en-US" w:bidi="en-US"/>
        </w:rPr>
        <w:t xml:space="preserve"> = </w:t>
      </w:r>
      <w:r>
        <w:rPr>
          <w:rFonts w:ascii="Times New Roman" w:eastAsia="Times New Roman" w:hAnsi="Times New Roman" w:cs="Times New Roman"/>
          <w:bCs/>
          <w:iCs/>
          <w:sz w:val="24"/>
          <w:szCs w:val="24"/>
          <w:lang w:val="en-US" w:bidi="en-US"/>
        </w:rPr>
        <w:t xml:space="preserve">4.25 was classified as agree. This suggests that students had a high level of factors that influenced how much they would be likely to use mobile payment systems; they had high levels of performance expectation, effort expectation, facilitation condition, </w:t>
      </w:r>
      <w:r>
        <w:rPr>
          <w:rFonts w:ascii="Times New Roman" w:eastAsia="Times New Roman" w:hAnsi="Times New Roman" w:cs="Times New Roman"/>
          <w:bCs/>
          <w:iCs/>
          <w:sz w:val="24"/>
          <w:szCs w:val="24"/>
          <w:lang w:val="en-US" w:bidi="en-US"/>
        </w:rPr>
        <w:t>and social influence as all being factors that influenced their willingness to adopt mobile payment systems. The above-mentioned finding aligns with UTAUT model which identifies the four factors as core sources of technology adoption (Venkatesh et al., 200</w:t>
      </w:r>
      <w:r>
        <w:rPr>
          <w:rFonts w:ascii="Times New Roman" w:eastAsia="Times New Roman" w:hAnsi="Times New Roman" w:cs="Times New Roman"/>
          <w:bCs/>
          <w:iCs/>
          <w:sz w:val="24"/>
          <w:szCs w:val="24"/>
          <w:lang w:val="en-US" w:bidi="en-US"/>
        </w:rPr>
        <w:t>3). Further supporting this argument is Mensah and Khan (2024); found that all four factors were significantly related to users' intention to adopt mobile banking/payment technologies, thus solidifying their applicability towards understanding users' adopt</w:t>
      </w:r>
      <w:r>
        <w:rPr>
          <w:rFonts w:ascii="Times New Roman" w:eastAsia="Times New Roman" w:hAnsi="Times New Roman" w:cs="Times New Roman"/>
          <w:bCs/>
          <w:iCs/>
          <w:sz w:val="24"/>
          <w:szCs w:val="24"/>
          <w:lang w:val="en-US" w:bidi="en-US"/>
        </w:rPr>
        <w:t>ion behaviors of digital payments.</w:t>
      </w:r>
    </w:p>
    <w:p w14:paraId="27A4B1A0"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3.2 Level of Students’ Behavioral Intention towards the Adoption of Mobile Payment Systems</w:t>
      </w:r>
    </w:p>
    <w:tbl>
      <w:tblPr>
        <w:tblW w:w="5000" w:type="pct"/>
        <w:jc w:val="right"/>
        <w:tblLook w:val="04A0" w:firstRow="1" w:lastRow="0" w:firstColumn="1" w:lastColumn="0" w:noHBand="0" w:noVBand="1"/>
      </w:tblPr>
      <w:tblGrid>
        <w:gridCol w:w="4006"/>
        <w:gridCol w:w="2973"/>
        <w:gridCol w:w="4267"/>
      </w:tblGrid>
      <w:tr w:rsidR="00B8612F" w14:paraId="30658901" w14:textId="77777777">
        <w:trPr>
          <w:trHeight w:val="312"/>
          <w:jc w:val="right"/>
        </w:trPr>
        <w:tc>
          <w:tcPr>
            <w:tcW w:w="5000" w:type="pct"/>
            <w:gridSpan w:val="3"/>
            <w:tcBorders>
              <w:top w:val="single" w:sz="4" w:space="0" w:color="FFFFFF" w:themeColor="background1"/>
              <w:bottom w:val="single" w:sz="4" w:space="0" w:color="auto"/>
            </w:tcBorders>
          </w:tcPr>
          <w:p w14:paraId="743F0311" w14:textId="77777777" w:rsidR="00B8612F" w:rsidRDefault="00DC7E13">
            <w:pPr>
              <w:adjustRightInd w:val="0"/>
              <w:snapToGrid w:val="0"/>
              <w:spacing w:after="240" w:line="240" w:lineRule="auto"/>
              <w:outlineLvl w:val="2"/>
              <w:rPr>
                <w:rFonts w:ascii="Times New Roman" w:eastAsia="Times New Roman" w:hAnsi="Times New Roman" w:cs="Times New Roman"/>
                <w:bCs/>
                <w:i/>
                <w:iCs/>
                <w:snapToGrid w:val="0"/>
                <w:color w:val="000000"/>
                <w:sz w:val="24"/>
                <w:szCs w:val="24"/>
                <w:lang w:val="en-US" w:eastAsia="de-DE" w:bidi="en-US"/>
              </w:rPr>
            </w:pPr>
            <w:r>
              <w:rPr>
                <w:rFonts w:ascii="Times New Roman" w:eastAsia="Times New Roman" w:hAnsi="Times New Roman" w:cs="Times New Roman"/>
                <w:b/>
                <w:snapToGrid w:val="0"/>
                <w:color w:val="000000"/>
                <w:sz w:val="24"/>
                <w:szCs w:val="24"/>
                <w:lang w:val="en-US" w:eastAsia="de-DE" w:bidi="en-US"/>
              </w:rPr>
              <w:t>Table 5.</w:t>
            </w:r>
            <w:r>
              <w:rPr>
                <w:rFonts w:ascii="Times New Roman" w:eastAsia="Times New Roman" w:hAnsi="Times New Roman" w:cs="Times New Roman"/>
                <w:bCs/>
                <w:snapToGrid w:val="0"/>
                <w:color w:val="000000"/>
                <w:sz w:val="24"/>
                <w:szCs w:val="24"/>
                <w:lang w:val="en-US" w:eastAsia="de-DE" w:bidi="en-US"/>
              </w:rPr>
              <w:t xml:space="preserve"> Level of Students’ Behavioral Intention towards the Adoption of Mobile Payment Systems</w:t>
            </w:r>
          </w:p>
        </w:tc>
      </w:tr>
      <w:tr w:rsidR="00B8612F" w14:paraId="22CEE635" w14:textId="77777777">
        <w:trPr>
          <w:trHeight w:val="312"/>
          <w:jc w:val="right"/>
        </w:trPr>
        <w:tc>
          <w:tcPr>
            <w:tcW w:w="1781" w:type="pct"/>
            <w:tcBorders>
              <w:top w:val="single" w:sz="4" w:space="0" w:color="auto"/>
              <w:bottom w:val="single" w:sz="4" w:space="0" w:color="auto"/>
            </w:tcBorders>
          </w:tcPr>
          <w:p w14:paraId="4245BF82" w14:textId="77777777" w:rsidR="00B8612F" w:rsidRDefault="00DC7E13">
            <w:pPr>
              <w:spacing w:after="0"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Indicator</w:t>
            </w:r>
          </w:p>
        </w:tc>
        <w:tc>
          <w:tcPr>
            <w:tcW w:w="1322" w:type="pct"/>
            <w:tcBorders>
              <w:top w:val="single" w:sz="4" w:space="0" w:color="auto"/>
              <w:bottom w:val="single" w:sz="4" w:space="0" w:color="auto"/>
            </w:tcBorders>
          </w:tcPr>
          <w:p w14:paraId="08D0B765" w14:textId="77777777" w:rsidR="00B8612F" w:rsidRDefault="00DC7E13">
            <w:pPr>
              <w:spacing w:after="0" w:line="240" w:lineRule="auto"/>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Weighted Mean</w:t>
            </w:r>
          </w:p>
        </w:tc>
        <w:tc>
          <w:tcPr>
            <w:tcW w:w="1897" w:type="pct"/>
            <w:tcBorders>
              <w:top w:val="single" w:sz="4" w:space="0" w:color="auto"/>
              <w:bottom w:val="single" w:sz="4" w:space="0" w:color="auto"/>
            </w:tcBorders>
          </w:tcPr>
          <w:p w14:paraId="4A185703" w14:textId="77777777" w:rsidR="00B8612F" w:rsidRDefault="00DC7E13">
            <w:pPr>
              <w:spacing w:after="0" w:line="240" w:lineRule="auto"/>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Description</w:t>
            </w:r>
          </w:p>
        </w:tc>
      </w:tr>
      <w:tr w:rsidR="00B8612F" w14:paraId="76E2D041" w14:textId="77777777">
        <w:trPr>
          <w:trHeight w:val="312"/>
          <w:jc w:val="right"/>
        </w:trPr>
        <w:tc>
          <w:tcPr>
            <w:tcW w:w="1781" w:type="pct"/>
            <w:tcBorders>
              <w:bottom w:val="single" w:sz="4" w:space="0" w:color="auto"/>
            </w:tcBorders>
          </w:tcPr>
          <w:p w14:paraId="76624A1B" w14:textId="77777777" w:rsidR="00B8612F" w:rsidRDefault="00DC7E13">
            <w:pPr>
              <w:spacing w:after="0" w:line="240" w:lineRule="auto"/>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Behavioral Intention</w:t>
            </w:r>
          </w:p>
        </w:tc>
        <w:tc>
          <w:tcPr>
            <w:tcW w:w="1322" w:type="pct"/>
            <w:tcBorders>
              <w:bottom w:val="single" w:sz="4" w:space="0" w:color="auto"/>
            </w:tcBorders>
          </w:tcPr>
          <w:p w14:paraId="33C1D942" w14:textId="77777777" w:rsidR="00B8612F" w:rsidRDefault="00DC7E13">
            <w:pPr>
              <w:spacing w:after="0" w:line="240" w:lineRule="auto"/>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4.27</w:t>
            </w:r>
          </w:p>
        </w:tc>
        <w:tc>
          <w:tcPr>
            <w:tcW w:w="1897" w:type="pct"/>
            <w:tcBorders>
              <w:bottom w:val="single" w:sz="4" w:space="0" w:color="auto"/>
            </w:tcBorders>
          </w:tcPr>
          <w:p w14:paraId="2EB87EBC" w14:textId="77777777" w:rsidR="00B8612F" w:rsidRDefault="00DC7E13">
            <w:pPr>
              <w:spacing w:after="0" w:line="240" w:lineRule="auto"/>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Agree</w:t>
            </w:r>
          </w:p>
        </w:tc>
      </w:tr>
      <w:tr w:rsidR="00B8612F" w14:paraId="4CDA6B6A" w14:textId="77777777">
        <w:trPr>
          <w:trHeight w:val="312"/>
          <w:jc w:val="right"/>
        </w:trPr>
        <w:tc>
          <w:tcPr>
            <w:tcW w:w="5000" w:type="pct"/>
            <w:gridSpan w:val="3"/>
            <w:tcBorders>
              <w:top w:val="single" w:sz="4" w:space="0" w:color="auto"/>
              <w:bottom w:val="single" w:sz="4" w:space="0" w:color="FFFFFF" w:themeColor="background1"/>
            </w:tcBorders>
          </w:tcPr>
          <w:p w14:paraId="765C4545" w14:textId="77777777" w:rsidR="00B8612F" w:rsidRDefault="00DC7E13">
            <w:pPr>
              <w:spacing w:before="240" w:after="0" w:line="240" w:lineRule="auto"/>
              <w:jc w:val="both"/>
              <w:rPr>
                <w:rFonts w:ascii="Times New Roman" w:eastAsia="SimSun" w:hAnsi="Times New Roman" w:cs="Times New Roman"/>
                <w:color w:val="000000"/>
                <w:sz w:val="24"/>
                <w:szCs w:val="24"/>
                <w:lang w:val="en-US" w:eastAsia="zh-CN"/>
              </w:rPr>
            </w:pPr>
            <w:r>
              <w:rPr>
                <w:rFonts w:ascii="Times New Roman" w:eastAsia="SimSun" w:hAnsi="Times New Roman" w:cs="Times New Roman"/>
                <w:i/>
                <w:color w:val="000000"/>
                <w:sz w:val="24"/>
                <w:szCs w:val="24"/>
                <w:lang w:val="en-US" w:eastAsia="zh-CN"/>
              </w:rPr>
              <w:t>Note</w:t>
            </w:r>
            <w:r>
              <w:rPr>
                <w:rFonts w:ascii="Times New Roman" w:eastAsia="SimSun" w:hAnsi="Times New Roman" w:cs="Times New Roman"/>
                <w:color w:val="000000"/>
                <w:sz w:val="24"/>
                <w:szCs w:val="24"/>
                <w:lang w:val="en-US" w:eastAsia="zh-CN"/>
              </w:rPr>
              <w:t>. n = 397. Weighted mean of students’ behavioral intention towards the adoption of mobile payment systems. Legend: 4.50-5.00 Strongly Agree, 3.50-4.49 Agree, 2.50-3.49 Neutral, 1.50-2.49 Disagree, 1.00-1.49</w:t>
            </w:r>
            <w:r>
              <w:rPr>
                <w:rFonts w:ascii="Times New Roman" w:eastAsia="SimSun" w:hAnsi="Times New Roman" w:cs="Times New Roman"/>
                <w:color w:val="000000"/>
                <w:sz w:val="24"/>
                <w:szCs w:val="24"/>
                <w:lang w:val="en-US" w:eastAsia="zh-CN"/>
              </w:rPr>
              <w:t xml:space="preserve"> Strongly Disagree</w:t>
            </w:r>
          </w:p>
        </w:tc>
      </w:tr>
    </w:tbl>
    <w:p w14:paraId="7257AB61"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3.2.1 Behavioral Intention</w:t>
      </w:r>
    </w:p>
    <w:p w14:paraId="28569B54"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The respondents agree that they believe their interest towards QR-code payment would increase in the near future, they intend to make payment by using QR-code mobile payment, and they would always try to make </w:t>
      </w:r>
      <w:r>
        <w:rPr>
          <w:rFonts w:ascii="Times New Roman" w:eastAsia="Times New Roman" w:hAnsi="Times New Roman" w:cs="Times New Roman"/>
          <w:bCs/>
          <w:iCs/>
          <w:sz w:val="24"/>
          <w:szCs w:val="24"/>
          <w:lang w:val="en-US" w:bidi="en-US"/>
        </w:rPr>
        <w:t>payment by using QR-code mobile payment in their personal life. With a computed mean of 4.27 is described as agree. This indicates that the students have a strong behavioral intention to adopt mobile payment systems. The conclusion of the study reveals tha</w:t>
      </w:r>
      <w:r>
        <w:rPr>
          <w:rFonts w:ascii="Times New Roman" w:eastAsia="Times New Roman" w:hAnsi="Times New Roman" w:cs="Times New Roman"/>
          <w:bCs/>
          <w:iCs/>
          <w:sz w:val="24"/>
          <w:szCs w:val="24"/>
          <w:lang w:val="en-US" w:bidi="en-US"/>
        </w:rPr>
        <w:t>t the students are continuing to use this new technology and are likely to continue their use in the future. The students have a favorable view of digital payment technologies, as they see them as both useful and necessary for their daily lives. This is co</w:t>
      </w:r>
      <w:r>
        <w:rPr>
          <w:rFonts w:ascii="Times New Roman" w:eastAsia="Times New Roman" w:hAnsi="Times New Roman" w:cs="Times New Roman"/>
          <w:bCs/>
          <w:iCs/>
          <w:sz w:val="24"/>
          <w:szCs w:val="24"/>
          <w:lang w:val="en-US" w:bidi="en-US"/>
        </w:rPr>
        <w:t xml:space="preserve">nsistent with Islam et al. (2024) that individuals that have favorable attitudes toward the QR code system and find the QR code system to be useful will tend to continue to use this system on an ongoing basis. In addition, Venkatesh et al. (2003) provides </w:t>
      </w:r>
      <w:r>
        <w:rPr>
          <w:rFonts w:ascii="Times New Roman" w:eastAsia="Times New Roman" w:hAnsi="Times New Roman" w:cs="Times New Roman"/>
          <w:bCs/>
          <w:iCs/>
          <w:sz w:val="24"/>
          <w:szCs w:val="24"/>
          <w:lang w:val="en-US" w:bidi="en-US"/>
        </w:rPr>
        <w:t>further evidence that a user's behavioral intention to use a system can reliably predict whether they will actually adopt and use it.</w:t>
      </w:r>
    </w:p>
    <w:p w14:paraId="1D91BF5B" w14:textId="77777777" w:rsidR="00B8612F" w:rsidRDefault="00DC7E13">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3.3 Relationship between the Level of Behavioral Intention and the Factors Influencing Students' Adoption of Mobile Paymen</w:t>
      </w:r>
      <w:r>
        <w:rPr>
          <w:rFonts w:ascii="Times New Roman" w:eastAsia="Times New Roman" w:hAnsi="Times New Roman" w:cs="Times New Roman"/>
          <w:b/>
          <w:bCs/>
          <w:sz w:val="24"/>
          <w:szCs w:val="24"/>
          <w:lang w:val="en-US" w:bidi="en-US"/>
        </w:rPr>
        <w:t>t Systems</w:t>
      </w:r>
    </w:p>
    <w:p w14:paraId="7B66D7BA" w14:textId="77777777" w:rsidR="00B8612F" w:rsidRDefault="00DC7E13">
      <w:pPr>
        <w:spacing w:before="240" w:after="240" w:line="240" w:lineRule="auto"/>
        <w:ind w:firstLine="720"/>
        <w:jc w:val="both"/>
        <w:rPr>
          <w:rFonts w:ascii="Times New Roman" w:eastAsia="Times New Roman" w:hAnsi="Times New Roman" w:cs="Times New Roman"/>
          <w:bCs/>
          <w:sz w:val="24"/>
          <w:szCs w:val="24"/>
          <w:lang w:val="en-US" w:bidi="en-US"/>
        </w:rPr>
      </w:pPr>
      <w:r>
        <w:rPr>
          <w:rFonts w:ascii="Times New Roman" w:eastAsia="Times New Roman" w:hAnsi="Times New Roman" w:cs="Times New Roman"/>
          <w:bCs/>
          <w:sz w:val="24"/>
          <w:szCs w:val="24"/>
          <w:lang w:val="en-US" w:bidi="en-US"/>
        </w:rPr>
        <w:t>Normality tests were performed prior to conducting correlation analyses in order to determine which statistical method would be used. Table 6 shows the results of the normality tests (Kolmogorov-Smirnov and Shapiro-Wilk) for each variable.</w:t>
      </w:r>
    </w:p>
    <w:tbl>
      <w:tblPr>
        <w:tblW w:w="5000" w:type="pct"/>
        <w:tblLook w:val="04A0" w:firstRow="1" w:lastRow="0" w:firstColumn="1" w:lastColumn="0" w:noHBand="0" w:noVBand="1"/>
      </w:tblPr>
      <w:tblGrid>
        <w:gridCol w:w="3509"/>
        <w:gridCol w:w="3207"/>
        <w:gridCol w:w="2211"/>
        <w:gridCol w:w="2319"/>
      </w:tblGrid>
      <w:tr w:rsidR="00B8612F" w14:paraId="43861074" w14:textId="77777777">
        <w:tc>
          <w:tcPr>
            <w:tcW w:w="5000" w:type="pct"/>
            <w:gridSpan w:val="4"/>
            <w:tcBorders>
              <w:top w:val="nil"/>
              <w:left w:val="nil"/>
              <w:bottom w:val="single" w:sz="2" w:space="0" w:color="auto"/>
              <w:right w:val="nil"/>
            </w:tcBorders>
            <w:vAlign w:val="bottom"/>
          </w:tcPr>
          <w:p w14:paraId="336EFA53" w14:textId="77777777" w:rsidR="00B8612F" w:rsidRDefault="00DC7E13">
            <w:pPr>
              <w:spacing w:after="24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b/>
                <w:sz w:val="24"/>
                <w:szCs w:val="24"/>
                <w:lang w:val="en-US" w:bidi="en-US"/>
              </w:rPr>
              <w:t xml:space="preserve">Table </w:t>
            </w:r>
            <w:r>
              <w:rPr>
                <w:rFonts w:ascii="Times New Roman" w:eastAsia="Times New Roman" w:hAnsi="Times New Roman" w:cs="Times New Roman"/>
                <w:b/>
                <w:sz w:val="24"/>
                <w:szCs w:val="24"/>
                <w:lang w:val="en-US" w:bidi="en-US"/>
              </w:rPr>
              <w:t>6.</w:t>
            </w:r>
            <w:r>
              <w:rPr>
                <w:rFonts w:ascii="Times New Roman" w:eastAsia="Times New Roman" w:hAnsi="Times New Roman" w:cs="Times New Roman"/>
                <w:sz w:val="24"/>
                <w:szCs w:val="24"/>
                <w:lang w:val="en-US" w:bidi="en-US"/>
              </w:rPr>
              <w:t xml:space="preserve"> Test of Normality</w:t>
            </w:r>
          </w:p>
        </w:tc>
      </w:tr>
      <w:tr w:rsidR="00B8612F" w14:paraId="23276C23" w14:textId="77777777">
        <w:tc>
          <w:tcPr>
            <w:tcW w:w="1560" w:type="pct"/>
            <w:tcBorders>
              <w:top w:val="nil"/>
              <w:left w:val="nil"/>
              <w:bottom w:val="single" w:sz="2" w:space="0" w:color="auto"/>
              <w:right w:val="nil"/>
            </w:tcBorders>
            <w:vAlign w:val="bottom"/>
          </w:tcPr>
          <w:p w14:paraId="093204DD" w14:textId="77777777" w:rsidR="00B8612F" w:rsidRDefault="00DC7E13">
            <w:pPr>
              <w:spacing w:after="0" w:line="240" w:lineRule="auto"/>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Variable</w:t>
            </w:r>
          </w:p>
        </w:tc>
        <w:tc>
          <w:tcPr>
            <w:tcW w:w="1426" w:type="pct"/>
            <w:tcBorders>
              <w:top w:val="nil"/>
              <w:left w:val="nil"/>
              <w:bottom w:val="single" w:sz="2" w:space="0" w:color="auto"/>
              <w:right w:val="nil"/>
            </w:tcBorders>
            <w:vAlign w:val="bottom"/>
          </w:tcPr>
          <w:p w14:paraId="5EF15A24" w14:textId="77777777" w:rsidR="00B8612F" w:rsidRDefault="00DC7E13">
            <w:pPr>
              <w:spacing w:after="0" w:line="240" w:lineRule="auto"/>
              <w:jc w:val="center"/>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Kolmogorov-Smirnov</w:t>
            </w:r>
          </w:p>
          <w:p w14:paraId="6C1BF855" w14:textId="77777777" w:rsidR="00B8612F" w:rsidRDefault="00DC7E13">
            <w:pPr>
              <w:spacing w:after="0" w:line="240" w:lineRule="auto"/>
              <w:jc w:val="center"/>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Statistic</w:t>
            </w:r>
          </w:p>
        </w:tc>
        <w:tc>
          <w:tcPr>
            <w:tcW w:w="983" w:type="pct"/>
            <w:tcBorders>
              <w:top w:val="nil"/>
              <w:left w:val="nil"/>
              <w:bottom w:val="single" w:sz="2" w:space="0" w:color="auto"/>
              <w:right w:val="nil"/>
            </w:tcBorders>
            <w:vAlign w:val="bottom"/>
          </w:tcPr>
          <w:p w14:paraId="0812CC3E" w14:textId="77777777" w:rsidR="00B8612F" w:rsidRDefault="00DC7E13">
            <w:pPr>
              <w:spacing w:after="0" w:line="240" w:lineRule="auto"/>
              <w:jc w:val="center"/>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Shapiro-Wilk Statistic</w:t>
            </w:r>
          </w:p>
        </w:tc>
        <w:tc>
          <w:tcPr>
            <w:tcW w:w="1031" w:type="pct"/>
            <w:tcBorders>
              <w:top w:val="nil"/>
              <w:left w:val="nil"/>
              <w:bottom w:val="single" w:sz="2" w:space="0" w:color="auto"/>
              <w:right w:val="nil"/>
            </w:tcBorders>
            <w:vAlign w:val="bottom"/>
          </w:tcPr>
          <w:p w14:paraId="543227A3" w14:textId="77777777" w:rsidR="00B8612F" w:rsidRDefault="00DC7E13">
            <w:pPr>
              <w:spacing w:after="0" w:line="240" w:lineRule="auto"/>
              <w:jc w:val="center"/>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Significance(p)</w:t>
            </w:r>
          </w:p>
        </w:tc>
      </w:tr>
      <w:tr w:rsidR="00B8612F" w14:paraId="1C982E5C" w14:textId="77777777">
        <w:tc>
          <w:tcPr>
            <w:tcW w:w="1560" w:type="pct"/>
          </w:tcPr>
          <w:p w14:paraId="3A6C3EFA"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Performance Expectancy</w:t>
            </w:r>
          </w:p>
        </w:tc>
        <w:tc>
          <w:tcPr>
            <w:tcW w:w="1426" w:type="pct"/>
          </w:tcPr>
          <w:p w14:paraId="65B8C280"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.108</w:t>
            </w:r>
          </w:p>
        </w:tc>
        <w:tc>
          <w:tcPr>
            <w:tcW w:w="983" w:type="pct"/>
          </w:tcPr>
          <w:p w14:paraId="7C0AA5DA"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.931</w:t>
            </w:r>
          </w:p>
        </w:tc>
        <w:tc>
          <w:tcPr>
            <w:tcW w:w="1031" w:type="pct"/>
          </w:tcPr>
          <w:p w14:paraId="3F8997FA"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.000</w:t>
            </w:r>
          </w:p>
        </w:tc>
      </w:tr>
      <w:tr w:rsidR="00B8612F" w14:paraId="5A8BE518" w14:textId="77777777">
        <w:tc>
          <w:tcPr>
            <w:tcW w:w="1560" w:type="pct"/>
          </w:tcPr>
          <w:p w14:paraId="15373F6A"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Effort Expectancy</w:t>
            </w:r>
          </w:p>
        </w:tc>
        <w:tc>
          <w:tcPr>
            <w:tcW w:w="1426" w:type="pct"/>
          </w:tcPr>
          <w:p w14:paraId="03887DA2"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.103</w:t>
            </w:r>
          </w:p>
        </w:tc>
        <w:tc>
          <w:tcPr>
            <w:tcW w:w="983" w:type="pct"/>
          </w:tcPr>
          <w:p w14:paraId="26486534"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.945</w:t>
            </w:r>
          </w:p>
        </w:tc>
        <w:tc>
          <w:tcPr>
            <w:tcW w:w="1031" w:type="pct"/>
          </w:tcPr>
          <w:p w14:paraId="425F3BF4"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.000</w:t>
            </w:r>
          </w:p>
        </w:tc>
      </w:tr>
      <w:tr w:rsidR="00B8612F" w14:paraId="470F2260" w14:textId="77777777">
        <w:tc>
          <w:tcPr>
            <w:tcW w:w="1560" w:type="pct"/>
          </w:tcPr>
          <w:p w14:paraId="43E0A14F"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Social Influence</w:t>
            </w:r>
          </w:p>
        </w:tc>
        <w:tc>
          <w:tcPr>
            <w:tcW w:w="1426" w:type="pct"/>
          </w:tcPr>
          <w:p w14:paraId="1B993A81"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.108</w:t>
            </w:r>
          </w:p>
        </w:tc>
        <w:tc>
          <w:tcPr>
            <w:tcW w:w="983" w:type="pct"/>
          </w:tcPr>
          <w:p w14:paraId="6066226E"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.954</w:t>
            </w:r>
          </w:p>
        </w:tc>
        <w:tc>
          <w:tcPr>
            <w:tcW w:w="1031" w:type="pct"/>
          </w:tcPr>
          <w:p w14:paraId="4943BF4F"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.000</w:t>
            </w:r>
          </w:p>
        </w:tc>
      </w:tr>
      <w:tr w:rsidR="00B8612F" w14:paraId="098E233E" w14:textId="77777777">
        <w:tc>
          <w:tcPr>
            <w:tcW w:w="1560" w:type="pct"/>
          </w:tcPr>
          <w:p w14:paraId="2AA68D33"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Facilitating Conditions</w:t>
            </w:r>
          </w:p>
        </w:tc>
        <w:tc>
          <w:tcPr>
            <w:tcW w:w="1426" w:type="pct"/>
          </w:tcPr>
          <w:p w14:paraId="5283AC93"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.102</w:t>
            </w:r>
          </w:p>
        </w:tc>
        <w:tc>
          <w:tcPr>
            <w:tcW w:w="983" w:type="pct"/>
          </w:tcPr>
          <w:p w14:paraId="20807572"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.944</w:t>
            </w:r>
          </w:p>
        </w:tc>
        <w:tc>
          <w:tcPr>
            <w:tcW w:w="1031" w:type="pct"/>
          </w:tcPr>
          <w:p w14:paraId="7B265B6B"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.000</w:t>
            </w:r>
          </w:p>
        </w:tc>
      </w:tr>
      <w:tr w:rsidR="00B8612F" w14:paraId="630523A7" w14:textId="77777777">
        <w:tc>
          <w:tcPr>
            <w:tcW w:w="1560" w:type="pct"/>
            <w:tcBorders>
              <w:bottom w:val="single" w:sz="4" w:space="0" w:color="auto"/>
            </w:tcBorders>
          </w:tcPr>
          <w:p w14:paraId="2CEAAF4E"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Behavioral</w:t>
            </w:r>
            <w:r>
              <w:rPr>
                <w:rFonts w:ascii="Times New Roman" w:eastAsia="Times New Roman" w:hAnsi="Times New Roman" w:cs="Times New Roman"/>
                <w:sz w:val="24"/>
                <w:szCs w:val="24"/>
                <w:lang w:val="en-US" w:bidi="en-US"/>
              </w:rPr>
              <w:t xml:space="preserve"> Intention</w:t>
            </w:r>
          </w:p>
        </w:tc>
        <w:tc>
          <w:tcPr>
            <w:tcW w:w="1426" w:type="pct"/>
            <w:tcBorders>
              <w:bottom w:val="single" w:sz="4" w:space="0" w:color="auto"/>
            </w:tcBorders>
          </w:tcPr>
          <w:p w14:paraId="42541C80"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.115</w:t>
            </w:r>
          </w:p>
        </w:tc>
        <w:tc>
          <w:tcPr>
            <w:tcW w:w="983" w:type="pct"/>
            <w:tcBorders>
              <w:bottom w:val="single" w:sz="4" w:space="0" w:color="auto"/>
            </w:tcBorders>
          </w:tcPr>
          <w:p w14:paraId="2FD63A2F"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.936</w:t>
            </w:r>
          </w:p>
        </w:tc>
        <w:tc>
          <w:tcPr>
            <w:tcW w:w="1031" w:type="pct"/>
            <w:tcBorders>
              <w:bottom w:val="single" w:sz="4" w:space="0" w:color="auto"/>
            </w:tcBorders>
          </w:tcPr>
          <w:p w14:paraId="4882F531"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.000</w:t>
            </w:r>
          </w:p>
        </w:tc>
      </w:tr>
      <w:tr w:rsidR="00B8612F" w14:paraId="40A5A982" w14:textId="77777777">
        <w:tc>
          <w:tcPr>
            <w:tcW w:w="5000" w:type="pct"/>
            <w:gridSpan w:val="4"/>
            <w:tcBorders>
              <w:top w:val="single" w:sz="4" w:space="0" w:color="auto"/>
            </w:tcBorders>
          </w:tcPr>
          <w:p w14:paraId="5735A91D" w14:textId="77777777" w:rsidR="00B8612F" w:rsidRDefault="00DC7E13">
            <w:pPr>
              <w:spacing w:before="120" w:after="100" w:afterAutospacing="1"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i/>
                <w:sz w:val="24"/>
                <w:szCs w:val="24"/>
                <w:lang w:val="en-US" w:bidi="en-US"/>
              </w:rPr>
              <w:t>Note</w:t>
            </w:r>
            <w:r>
              <w:rPr>
                <w:rFonts w:ascii="Times New Roman" w:eastAsia="Times New Roman" w:hAnsi="Times New Roman" w:cs="Times New Roman"/>
                <w:sz w:val="24"/>
                <w:szCs w:val="24"/>
                <w:lang w:val="en-US" w:bidi="en-US"/>
              </w:rPr>
              <w:t>. All tests significant at p &lt; .001, indicating non-normal distributions.</w:t>
            </w:r>
          </w:p>
        </w:tc>
      </w:tr>
    </w:tbl>
    <w:p w14:paraId="2E64B040" w14:textId="77777777" w:rsidR="00B8612F" w:rsidRDefault="00DC7E13">
      <w:pPr>
        <w:spacing w:before="240" w:after="360" w:line="240" w:lineRule="auto"/>
        <w:ind w:firstLine="720"/>
        <w:jc w:val="both"/>
        <w:rPr>
          <w:rFonts w:ascii="Times New Roman" w:eastAsia="Times New Roman" w:hAnsi="Times New Roman" w:cs="Times New Roman"/>
          <w:bCs/>
          <w:sz w:val="24"/>
          <w:szCs w:val="24"/>
          <w:lang w:val="en-US" w:bidi="en-US"/>
        </w:rPr>
      </w:pPr>
      <w:r>
        <w:rPr>
          <w:rFonts w:ascii="Times New Roman" w:eastAsia="Times New Roman" w:hAnsi="Times New Roman" w:cs="Times New Roman"/>
          <w:bCs/>
          <w:sz w:val="24"/>
          <w:szCs w:val="24"/>
          <w:lang w:val="en-US" w:bidi="en-US"/>
        </w:rPr>
        <w:lastRenderedPageBreak/>
        <w:t xml:space="preserve">Results were statistically significant (p = .000) for both the Kolmogorov-Smirnov test and the Shapiro-Wilk test of all variables. The results of </w:t>
      </w:r>
      <w:r>
        <w:rPr>
          <w:rFonts w:ascii="Times New Roman" w:eastAsia="Times New Roman" w:hAnsi="Times New Roman" w:cs="Times New Roman"/>
          <w:bCs/>
          <w:sz w:val="24"/>
          <w:szCs w:val="24"/>
          <w:lang w:val="en-US" w:bidi="en-US"/>
        </w:rPr>
        <w:t xml:space="preserve">these tests suggest that all of the variable distributions are significantly different from the normal distribution. The Shapiro-Wilk statistics of each variable, which ranged from .931 to .954, indicate the same lack of normal distribution since they are </w:t>
      </w:r>
      <w:r>
        <w:rPr>
          <w:rFonts w:ascii="Times New Roman" w:eastAsia="Times New Roman" w:hAnsi="Times New Roman" w:cs="Times New Roman"/>
          <w:bCs/>
          <w:sz w:val="24"/>
          <w:szCs w:val="24"/>
          <w:lang w:val="en-US" w:bidi="en-US"/>
        </w:rPr>
        <w:t>all significantly less than 1.0. Because the data are non-normally distributed, the appropriate method to use in order to examine how two variables relate to each other would be a non-parametric correlation (i.e., Spearman’s rho).</w:t>
      </w:r>
    </w:p>
    <w:p w14:paraId="67CA60CA" w14:textId="77777777" w:rsidR="00B8612F" w:rsidRDefault="00DC7E13">
      <w:pPr>
        <w:spacing w:before="240" w:after="36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3.3.1 Correlation Analysi</w:t>
      </w:r>
      <w:r>
        <w:rPr>
          <w:rFonts w:ascii="Times New Roman" w:eastAsia="Times New Roman" w:hAnsi="Times New Roman" w:cs="Times New Roman"/>
          <w:b/>
          <w:bCs/>
          <w:sz w:val="24"/>
          <w:szCs w:val="24"/>
          <w:lang w:val="en-US" w:bidi="en-US"/>
        </w:rPr>
        <w:t>s: Relationships between Factors and Behavioral Intention</w:t>
      </w:r>
    </w:p>
    <w:tbl>
      <w:tblPr>
        <w:tblW w:w="5000" w:type="pct"/>
        <w:tblLook w:val="04A0" w:firstRow="1" w:lastRow="0" w:firstColumn="1" w:lastColumn="0" w:noHBand="0" w:noVBand="1"/>
      </w:tblPr>
      <w:tblGrid>
        <w:gridCol w:w="3979"/>
        <w:gridCol w:w="1235"/>
        <w:gridCol w:w="960"/>
        <w:gridCol w:w="1509"/>
        <w:gridCol w:w="3563"/>
      </w:tblGrid>
      <w:tr w:rsidR="00B8612F" w14:paraId="67781B5E" w14:textId="77777777">
        <w:trPr>
          <w:trHeight w:val="341"/>
        </w:trPr>
        <w:tc>
          <w:tcPr>
            <w:tcW w:w="5000" w:type="pct"/>
            <w:gridSpan w:val="5"/>
            <w:tcBorders>
              <w:top w:val="single" w:sz="4" w:space="0" w:color="FFFFFF" w:themeColor="background1"/>
              <w:left w:val="nil"/>
              <w:bottom w:val="single" w:sz="4" w:space="0" w:color="auto"/>
              <w:right w:val="nil"/>
            </w:tcBorders>
          </w:tcPr>
          <w:p w14:paraId="59F0018B" w14:textId="77777777" w:rsidR="00B8612F" w:rsidRDefault="00DC7E13">
            <w:pPr>
              <w:spacing w:after="240" w:line="240" w:lineRule="auto"/>
              <w:rPr>
                <w:rFonts w:ascii="Times New Roman" w:eastAsia="Times New Roman" w:hAnsi="Times New Roman" w:cs="Times New Roman"/>
                <w:iCs/>
                <w:sz w:val="24"/>
                <w:szCs w:val="24"/>
                <w:lang w:val="en-US"/>
              </w:rPr>
            </w:pPr>
            <w:r>
              <w:rPr>
                <w:rFonts w:ascii="Times New Roman" w:eastAsia="Times New Roman" w:hAnsi="Times New Roman" w:cs="Times New Roman"/>
                <w:b/>
                <w:bCs/>
                <w:iCs/>
                <w:sz w:val="24"/>
                <w:szCs w:val="24"/>
                <w:lang w:val="en-US"/>
              </w:rPr>
              <w:t>Table 7.</w:t>
            </w:r>
            <w:r>
              <w:rPr>
                <w:rFonts w:ascii="Times New Roman" w:eastAsia="Times New Roman" w:hAnsi="Times New Roman" w:cs="Times New Roman"/>
                <w:iCs/>
                <w:sz w:val="24"/>
                <w:szCs w:val="24"/>
                <w:lang w:val="en-US"/>
              </w:rPr>
              <w:t xml:space="preserve"> Relationship between the Level of Behavioral Intention and the Factors Influencing Students' Adoption of Mobile Payment Systems</w:t>
            </w:r>
          </w:p>
        </w:tc>
      </w:tr>
      <w:tr w:rsidR="00B8612F" w14:paraId="1EC8A4B3" w14:textId="77777777">
        <w:trPr>
          <w:trHeight w:val="341"/>
        </w:trPr>
        <w:tc>
          <w:tcPr>
            <w:tcW w:w="1769" w:type="pct"/>
            <w:tcBorders>
              <w:top w:val="single" w:sz="4" w:space="0" w:color="auto"/>
              <w:left w:val="nil"/>
              <w:bottom w:val="single" w:sz="4" w:space="0" w:color="auto"/>
              <w:right w:val="nil"/>
            </w:tcBorders>
          </w:tcPr>
          <w:p w14:paraId="05BED83E" w14:textId="77777777" w:rsidR="00B8612F" w:rsidRDefault="00DC7E13">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Variables Correlated</w:t>
            </w:r>
          </w:p>
        </w:tc>
        <w:tc>
          <w:tcPr>
            <w:tcW w:w="549" w:type="pct"/>
            <w:tcBorders>
              <w:top w:val="single" w:sz="4" w:space="0" w:color="auto"/>
              <w:left w:val="nil"/>
              <w:bottom w:val="single" w:sz="4" w:space="0" w:color="auto"/>
              <w:right w:val="nil"/>
            </w:tcBorders>
          </w:tcPr>
          <w:p w14:paraId="057A7601" w14:textId="77777777" w:rsidR="00B8612F" w:rsidRDefault="00DC7E13">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noProof/>
                <w:sz w:val="24"/>
                <w:szCs w:val="24"/>
                <w:lang w:eastAsia="en-PH"/>
              </w:rPr>
              <w:drawing>
                <wp:inline distT="0" distB="0" distL="0" distR="0" wp14:anchorId="04112570" wp14:editId="20D5EDC4">
                  <wp:extent cx="77470" cy="1727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7470" cy="172720"/>
                          </a:xfrm>
                          <a:prstGeom prst="rect">
                            <a:avLst/>
                          </a:prstGeom>
                          <a:noFill/>
                          <a:ln>
                            <a:noFill/>
                          </a:ln>
                        </pic:spPr>
                      </pic:pic>
                    </a:graphicData>
                  </a:graphic>
                </wp:inline>
              </w:drawing>
            </w:r>
          </w:p>
        </w:tc>
        <w:tc>
          <w:tcPr>
            <w:tcW w:w="427" w:type="pct"/>
            <w:tcBorders>
              <w:top w:val="single" w:sz="4" w:space="0" w:color="auto"/>
              <w:left w:val="nil"/>
              <w:bottom w:val="single" w:sz="4" w:space="0" w:color="auto"/>
              <w:right w:val="nil"/>
            </w:tcBorders>
          </w:tcPr>
          <w:p w14:paraId="460DAFAC" w14:textId="77777777" w:rsidR="00B8612F" w:rsidRDefault="00DC7E13">
            <w:pPr>
              <w:spacing w:after="0" w:line="240" w:lineRule="auto"/>
              <w:jc w:val="center"/>
              <w:rPr>
                <w:rFonts w:ascii="Times New Roman" w:eastAsia="Times New Roman" w:hAnsi="Times New Roman" w:cs="Times New Roman"/>
                <w:b/>
                <w:bCs/>
                <w:sz w:val="24"/>
                <w:szCs w:val="24"/>
                <w:vertAlign w:val="superscript"/>
                <w:lang w:val="en-US"/>
              </w:rPr>
            </w:pPr>
            <w:r>
              <w:rPr>
                <w:rFonts w:ascii="Times New Roman" w:eastAsia="Times New Roman" w:hAnsi="Times New Roman" w:cs="Times New Roman"/>
                <w:b/>
                <w:bCs/>
                <w:sz w:val="24"/>
                <w:szCs w:val="24"/>
                <w:lang w:val="en-US"/>
              </w:rPr>
              <w:t>r</w:t>
            </w:r>
            <w:r>
              <w:rPr>
                <w:rFonts w:ascii="Times New Roman" w:eastAsia="Times New Roman" w:hAnsi="Times New Roman" w:cs="Times New Roman"/>
                <w:b/>
                <w:bCs/>
                <w:sz w:val="24"/>
                <w:szCs w:val="24"/>
                <w:vertAlign w:val="superscript"/>
                <w:lang w:val="en-US"/>
              </w:rPr>
              <w:t>2</w:t>
            </w:r>
          </w:p>
        </w:tc>
        <w:tc>
          <w:tcPr>
            <w:tcW w:w="671" w:type="pct"/>
            <w:tcBorders>
              <w:top w:val="single" w:sz="4" w:space="0" w:color="auto"/>
              <w:left w:val="nil"/>
              <w:bottom w:val="single" w:sz="4" w:space="0" w:color="auto"/>
              <w:right w:val="nil"/>
            </w:tcBorders>
          </w:tcPr>
          <w:p w14:paraId="161932E0" w14:textId="77777777" w:rsidR="00B8612F" w:rsidRDefault="00DC7E13">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p-value</w:t>
            </w:r>
          </w:p>
        </w:tc>
        <w:tc>
          <w:tcPr>
            <w:tcW w:w="1584" w:type="pct"/>
            <w:tcBorders>
              <w:top w:val="single" w:sz="4" w:space="0" w:color="auto"/>
              <w:left w:val="nil"/>
              <w:bottom w:val="single" w:sz="4" w:space="0" w:color="auto"/>
              <w:right w:val="nil"/>
            </w:tcBorders>
          </w:tcPr>
          <w:p w14:paraId="5FC18999" w14:textId="77777777" w:rsidR="00B8612F" w:rsidRDefault="00DC7E13">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Extent of Relationship</w:t>
            </w:r>
          </w:p>
        </w:tc>
      </w:tr>
      <w:tr w:rsidR="00B8612F" w14:paraId="0400DDCA" w14:textId="77777777">
        <w:tc>
          <w:tcPr>
            <w:tcW w:w="1769" w:type="pct"/>
            <w:tcBorders>
              <w:top w:val="single" w:sz="4" w:space="0" w:color="auto"/>
              <w:left w:val="nil"/>
              <w:bottom w:val="nil"/>
              <w:right w:val="nil"/>
            </w:tcBorders>
          </w:tcPr>
          <w:p w14:paraId="12633302" w14:textId="77777777" w:rsidR="00B8612F" w:rsidRDefault="00DC7E13">
            <w:pPr>
              <w:spacing w:after="0" w:line="240" w:lineRule="auto"/>
              <w:jc w:val="both"/>
              <w:rPr>
                <w:rFonts w:ascii="Times New Roman" w:eastAsia="Times New Roman" w:hAnsi="Times New Roman" w:cs="Times New Roman"/>
                <w:bCs/>
                <w:sz w:val="24"/>
                <w:szCs w:val="24"/>
                <w:lang w:val="en-US"/>
              </w:rPr>
            </w:pPr>
            <w:r>
              <w:rPr>
                <w:rFonts w:ascii="Times New Roman" w:eastAsia="Calibri" w:hAnsi="Times New Roman" w:cs="Times New Roman"/>
                <w:bCs/>
                <w:sz w:val="24"/>
                <w:szCs w:val="24"/>
                <w:lang w:val="en-US"/>
              </w:rPr>
              <w:t>Performance Expectancy and Behavioral Intention</w:t>
            </w:r>
          </w:p>
        </w:tc>
        <w:tc>
          <w:tcPr>
            <w:tcW w:w="549" w:type="pct"/>
            <w:tcBorders>
              <w:top w:val="single" w:sz="4" w:space="0" w:color="auto"/>
              <w:left w:val="nil"/>
              <w:bottom w:val="nil"/>
              <w:right w:val="nil"/>
            </w:tcBorders>
          </w:tcPr>
          <w:p w14:paraId="02A88E40"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.661</w:t>
            </w:r>
          </w:p>
        </w:tc>
        <w:tc>
          <w:tcPr>
            <w:tcW w:w="427" w:type="pct"/>
            <w:tcBorders>
              <w:top w:val="single" w:sz="4" w:space="0" w:color="auto"/>
              <w:left w:val="nil"/>
              <w:bottom w:val="nil"/>
              <w:right w:val="nil"/>
            </w:tcBorders>
          </w:tcPr>
          <w:p w14:paraId="1765DB69"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.437</w:t>
            </w:r>
          </w:p>
        </w:tc>
        <w:tc>
          <w:tcPr>
            <w:tcW w:w="671" w:type="pct"/>
            <w:tcBorders>
              <w:top w:val="single" w:sz="4" w:space="0" w:color="auto"/>
              <w:left w:val="nil"/>
              <w:bottom w:val="nil"/>
              <w:right w:val="nil"/>
            </w:tcBorders>
          </w:tcPr>
          <w:p w14:paraId="399EFA6D"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c>
          <w:tcPr>
            <w:tcW w:w="1584" w:type="pct"/>
            <w:tcBorders>
              <w:top w:val="single" w:sz="4" w:space="0" w:color="auto"/>
              <w:left w:val="nil"/>
              <w:bottom w:val="nil"/>
              <w:right w:val="nil"/>
            </w:tcBorders>
          </w:tcPr>
          <w:p w14:paraId="22FA09AE"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Moderate Positive,</w:t>
            </w:r>
          </w:p>
          <w:p w14:paraId="6D522922"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Significant</w:t>
            </w:r>
          </w:p>
        </w:tc>
      </w:tr>
      <w:tr w:rsidR="00B8612F" w14:paraId="122B1D60" w14:textId="77777777">
        <w:tc>
          <w:tcPr>
            <w:tcW w:w="1769" w:type="pct"/>
            <w:tcBorders>
              <w:top w:val="nil"/>
              <w:left w:val="nil"/>
              <w:bottom w:val="nil"/>
              <w:right w:val="nil"/>
            </w:tcBorders>
          </w:tcPr>
          <w:p w14:paraId="3049392B" w14:textId="77777777" w:rsidR="00B8612F" w:rsidRDefault="00DC7E13">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Effort Expectancy and </w:t>
            </w:r>
          </w:p>
          <w:p w14:paraId="0422F599" w14:textId="77777777" w:rsidR="00B8612F" w:rsidRDefault="00DC7E13">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Behavioral Intention</w:t>
            </w:r>
          </w:p>
        </w:tc>
        <w:tc>
          <w:tcPr>
            <w:tcW w:w="549" w:type="pct"/>
            <w:tcBorders>
              <w:top w:val="nil"/>
              <w:left w:val="nil"/>
              <w:bottom w:val="nil"/>
              <w:right w:val="nil"/>
            </w:tcBorders>
          </w:tcPr>
          <w:p w14:paraId="4C34B34A"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.672</w:t>
            </w:r>
          </w:p>
        </w:tc>
        <w:tc>
          <w:tcPr>
            <w:tcW w:w="427" w:type="pct"/>
            <w:tcBorders>
              <w:top w:val="nil"/>
              <w:left w:val="nil"/>
              <w:bottom w:val="nil"/>
              <w:right w:val="nil"/>
            </w:tcBorders>
          </w:tcPr>
          <w:p w14:paraId="1CCF0D61"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.452</w:t>
            </w:r>
          </w:p>
        </w:tc>
        <w:tc>
          <w:tcPr>
            <w:tcW w:w="671" w:type="pct"/>
            <w:tcBorders>
              <w:top w:val="nil"/>
              <w:left w:val="nil"/>
              <w:bottom w:val="nil"/>
              <w:right w:val="nil"/>
            </w:tcBorders>
          </w:tcPr>
          <w:p w14:paraId="4E410081"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c>
          <w:tcPr>
            <w:tcW w:w="1584" w:type="pct"/>
            <w:tcBorders>
              <w:top w:val="nil"/>
              <w:left w:val="nil"/>
              <w:bottom w:val="nil"/>
              <w:right w:val="nil"/>
            </w:tcBorders>
          </w:tcPr>
          <w:p w14:paraId="2EBD2C88"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Moderate Positive,</w:t>
            </w:r>
          </w:p>
          <w:p w14:paraId="2A6224D1"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Significant</w:t>
            </w:r>
          </w:p>
        </w:tc>
      </w:tr>
      <w:tr w:rsidR="00B8612F" w14:paraId="119F397D" w14:textId="77777777">
        <w:tc>
          <w:tcPr>
            <w:tcW w:w="1769" w:type="pct"/>
            <w:tcBorders>
              <w:top w:val="nil"/>
              <w:left w:val="nil"/>
              <w:bottom w:val="nil"/>
              <w:right w:val="nil"/>
            </w:tcBorders>
          </w:tcPr>
          <w:p w14:paraId="1B12AF3D" w14:textId="77777777" w:rsidR="00B8612F" w:rsidRDefault="00DC7E13">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Social Influence and </w:t>
            </w:r>
          </w:p>
          <w:p w14:paraId="36D975F3" w14:textId="77777777" w:rsidR="00B8612F" w:rsidRDefault="00DC7E13">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Behavioral Intention </w:t>
            </w:r>
          </w:p>
        </w:tc>
        <w:tc>
          <w:tcPr>
            <w:tcW w:w="549" w:type="pct"/>
            <w:tcBorders>
              <w:top w:val="nil"/>
              <w:left w:val="nil"/>
              <w:bottom w:val="nil"/>
              <w:right w:val="nil"/>
            </w:tcBorders>
          </w:tcPr>
          <w:p w14:paraId="4F8ECD5C"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.572</w:t>
            </w:r>
          </w:p>
        </w:tc>
        <w:tc>
          <w:tcPr>
            <w:tcW w:w="427" w:type="pct"/>
            <w:tcBorders>
              <w:top w:val="nil"/>
              <w:left w:val="nil"/>
              <w:bottom w:val="nil"/>
              <w:right w:val="nil"/>
            </w:tcBorders>
          </w:tcPr>
          <w:p w14:paraId="34691358"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.327</w:t>
            </w:r>
          </w:p>
        </w:tc>
        <w:tc>
          <w:tcPr>
            <w:tcW w:w="671" w:type="pct"/>
            <w:tcBorders>
              <w:top w:val="nil"/>
              <w:left w:val="nil"/>
              <w:bottom w:val="nil"/>
              <w:right w:val="nil"/>
            </w:tcBorders>
          </w:tcPr>
          <w:p w14:paraId="3E17F767"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c>
          <w:tcPr>
            <w:tcW w:w="1584" w:type="pct"/>
            <w:tcBorders>
              <w:top w:val="nil"/>
              <w:left w:val="nil"/>
              <w:bottom w:val="nil"/>
              <w:right w:val="nil"/>
            </w:tcBorders>
          </w:tcPr>
          <w:p w14:paraId="387AFB7E"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Moderate </w:t>
            </w:r>
            <w:r>
              <w:rPr>
                <w:rFonts w:ascii="Times New Roman" w:eastAsia="Times New Roman" w:hAnsi="Times New Roman" w:cs="Times New Roman"/>
                <w:sz w:val="24"/>
                <w:szCs w:val="24"/>
                <w:lang w:val="en-US"/>
              </w:rPr>
              <w:t>Positive,</w:t>
            </w:r>
          </w:p>
          <w:p w14:paraId="610ED8C7"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Significant</w:t>
            </w:r>
          </w:p>
        </w:tc>
      </w:tr>
      <w:tr w:rsidR="00B8612F" w14:paraId="7B982547" w14:textId="77777777">
        <w:tc>
          <w:tcPr>
            <w:tcW w:w="1769" w:type="pct"/>
            <w:tcBorders>
              <w:top w:val="nil"/>
              <w:left w:val="nil"/>
              <w:bottom w:val="single" w:sz="4" w:space="0" w:color="000000"/>
              <w:right w:val="nil"/>
            </w:tcBorders>
          </w:tcPr>
          <w:p w14:paraId="246D392B" w14:textId="77777777" w:rsidR="00B8612F" w:rsidRDefault="00DC7E13">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Facilitating Conditions and Behavioral Intention </w:t>
            </w:r>
          </w:p>
        </w:tc>
        <w:tc>
          <w:tcPr>
            <w:tcW w:w="549" w:type="pct"/>
            <w:tcBorders>
              <w:top w:val="nil"/>
              <w:left w:val="nil"/>
              <w:bottom w:val="single" w:sz="4" w:space="0" w:color="000000"/>
              <w:right w:val="nil"/>
            </w:tcBorders>
          </w:tcPr>
          <w:p w14:paraId="0D36E869"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.729</w:t>
            </w:r>
          </w:p>
        </w:tc>
        <w:tc>
          <w:tcPr>
            <w:tcW w:w="427" w:type="pct"/>
            <w:tcBorders>
              <w:top w:val="nil"/>
              <w:left w:val="nil"/>
              <w:bottom w:val="single" w:sz="4" w:space="0" w:color="000000"/>
              <w:right w:val="nil"/>
            </w:tcBorders>
          </w:tcPr>
          <w:p w14:paraId="0E7ECA0E"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.531</w:t>
            </w:r>
          </w:p>
        </w:tc>
        <w:tc>
          <w:tcPr>
            <w:tcW w:w="671" w:type="pct"/>
            <w:tcBorders>
              <w:top w:val="nil"/>
              <w:left w:val="nil"/>
              <w:bottom w:val="single" w:sz="4" w:space="0" w:color="000000"/>
              <w:right w:val="nil"/>
            </w:tcBorders>
          </w:tcPr>
          <w:p w14:paraId="311A409F"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w:t>
            </w:r>
          </w:p>
        </w:tc>
        <w:tc>
          <w:tcPr>
            <w:tcW w:w="1584" w:type="pct"/>
            <w:tcBorders>
              <w:top w:val="nil"/>
              <w:left w:val="nil"/>
              <w:bottom w:val="single" w:sz="4" w:space="0" w:color="000000"/>
              <w:right w:val="nil"/>
            </w:tcBorders>
          </w:tcPr>
          <w:p w14:paraId="572DDCD1"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High Positive,</w:t>
            </w:r>
          </w:p>
          <w:p w14:paraId="157D1B97" w14:textId="77777777" w:rsidR="00B8612F" w:rsidRDefault="00DC7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Significant</w:t>
            </w:r>
          </w:p>
        </w:tc>
      </w:tr>
      <w:tr w:rsidR="00B8612F" w14:paraId="6AEFCCC4" w14:textId="77777777">
        <w:tc>
          <w:tcPr>
            <w:tcW w:w="5000" w:type="pct"/>
            <w:gridSpan w:val="5"/>
            <w:tcBorders>
              <w:top w:val="single" w:sz="4" w:space="0" w:color="000000"/>
              <w:left w:val="nil"/>
              <w:bottom w:val="single" w:sz="4" w:space="0" w:color="FFFFFF" w:themeColor="background1"/>
              <w:right w:val="nil"/>
            </w:tcBorders>
          </w:tcPr>
          <w:p w14:paraId="16DB0231" w14:textId="77777777" w:rsidR="00B8612F" w:rsidRDefault="00DC7E13">
            <w:pPr>
              <w:spacing w:before="24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Note</w:t>
            </w:r>
            <w:r>
              <w:rPr>
                <w:rFonts w:ascii="Times New Roman" w:eastAsia="Times New Roman" w:hAnsi="Times New Roman" w:cs="Times New Roman"/>
                <w:sz w:val="24"/>
                <w:szCs w:val="24"/>
                <w:lang w:val="en-US"/>
              </w:rPr>
              <w:t xml:space="preserve">. n = 397. r = Pearson’s correlation coefficient; </w:t>
            </w:r>
            <w:r>
              <w:rPr>
                <w:rFonts w:ascii="Times New Roman" w:eastAsia="Times New Roman" w:hAnsi="Times New Roman" w:cs="Times New Roman"/>
                <w:bCs/>
                <w:sz w:val="24"/>
                <w:szCs w:val="24"/>
                <w:lang w:val="en-US"/>
              </w:rPr>
              <w:t>r</w:t>
            </w:r>
            <w:r>
              <w:rPr>
                <w:rFonts w:ascii="Times New Roman" w:eastAsia="Times New Roman" w:hAnsi="Times New Roman" w:cs="Times New Roman"/>
                <w:bCs/>
                <w:sz w:val="24"/>
                <w:szCs w:val="24"/>
                <w:vertAlign w:val="superscript"/>
                <w:lang w:val="en-US"/>
              </w:rPr>
              <w:t xml:space="preserve">2 </w:t>
            </w:r>
            <w:r>
              <w:rPr>
                <w:rFonts w:ascii="Times New Roman" w:eastAsia="Times New Roman" w:hAnsi="Times New Roman" w:cs="Times New Roman"/>
                <w:sz w:val="24"/>
                <w:szCs w:val="24"/>
                <w:lang w:val="en-US"/>
              </w:rPr>
              <w:t xml:space="preserve">= coefficient of determination. The extent of relationship is based on the </w:t>
            </w:r>
            <w:r>
              <w:rPr>
                <w:rFonts w:ascii="Times New Roman" w:eastAsia="Times New Roman" w:hAnsi="Times New Roman" w:cs="Times New Roman"/>
                <w:sz w:val="24"/>
                <w:szCs w:val="24"/>
                <w:lang w:val="en-US"/>
              </w:rPr>
              <w:t>following scale: .00–.19 (Very Low), .20–.39 (Low), .40–.69 (Moderate), .70–.89 (High), and .90–1.00 (Very High). All correlations are significant at the .01 level (2-tailed)</w:t>
            </w:r>
          </w:p>
        </w:tc>
      </w:tr>
    </w:tbl>
    <w:p w14:paraId="0C8F7989" w14:textId="77777777" w:rsidR="00B8612F" w:rsidRDefault="00DC7E13">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3.3.1.1 Performance Expectancy and Behavioral Intention</w:t>
      </w:r>
    </w:p>
    <w:p w14:paraId="773639D5" w14:textId="77777777" w:rsidR="00B8612F" w:rsidRDefault="00DC7E13">
      <w:pPr>
        <w:spacing w:before="240" w:after="240" w:line="240" w:lineRule="auto"/>
        <w:ind w:firstLine="720"/>
        <w:jc w:val="both"/>
        <w:rPr>
          <w:rFonts w:ascii="Times New Roman" w:eastAsia="Times New Roman" w:hAnsi="Times New Roman" w:cs="Times New Roman"/>
          <w:bCs/>
          <w:sz w:val="24"/>
          <w:szCs w:val="24"/>
          <w:lang w:val="en-US" w:bidi="en-US"/>
        </w:rPr>
      </w:pPr>
      <w:r>
        <w:rPr>
          <w:rFonts w:ascii="Times New Roman" w:eastAsia="Times New Roman" w:hAnsi="Times New Roman" w:cs="Times New Roman"/>
          <w:bCs/>
          <w:sz w:val="24"/>
          <w:szCs w:val="24"/>
          <w:lang w:val="en-US" w:bidi="en-US"/>
        </w:rPr>
        <w:t>This study confirms that</w:t>
      </w:r>
      <w:r>
        <w:rPr>
          <w:rFonts w:ascii="Times New Roman" w:eastAsia="Times New Roman" w:hAnsi="Times New Roman" w:cs="Times New Roman"/>
          <w:bCs/>
          <w:sz w:val="24"/>
          <w:szCs w:val="24"/>
          <w:lang w:val="en-US" w:bidi="en-US"/>
        </w:rPr>
        <w:t xml:space="preserve"> when students view technology as effective and useful, this is positively correlated to their future behavioral intention to use the technology. A recent empirical study examining user adoption of mobile payment systems through QR codes demonstrated that </w:t>
      </w:r>
      <w:r>
        <w:rPr>
          <w:rFonts w:ascii="Times New Roman" w:eastAsia="Times New Roman" w:hAnsi="Times New Roman" w:cs="Times New Roman"/>
          <w:bCs/>
          <w:sz w:val="24"/>
          <w:szCs w:val="24"/>
          <w:lang w:val="en-US" w:bidi="en-US"/>
        </w:rPr>
        <w:t>users' behavioral intentions to adopt mobile payment are significantly and positively influenced by their performance expectancy (Islam, Tamanna, &amp; Islam, 2024) and continues to be a major influencing factor in the research on digital finance, highlighting</w:t>
      </w:r>
      <w:r>
        <w:rPr>
          <w:rFonts w:ascii="Times New Roman" w:eastAsia="Times New Roman" w:hAnsi="Times New Roman" w:cs="Times New Roman"/>
          <w:bCs/>
          <w:sz w:val="24"/>
          <w:szCs w:val="24"/>
          <w:lang w:val="en-US" w:bidi="en-US"/>
        </w:rPr>
        <w:t xml:space="preserve"> the significance of performance expectancy within technology acceptance models (Kiran &amp; </w:t>
      </w:r>
      <w:proofErr w:type="spellStart"/>
      <w:r>
        <w:rPr>
          <w:rFonts w:ascii="Times New Roman" w:eastAsia="Times New Roman" w:hAnsi="Times New Roman" w:cs="Times New Roman"/>
          <w:bCs/>
          <w:sz w:val="24"/>
          <w:szCs w:val="24"/>
          <w:lang w:val="en-US" w:bidi="en-US"/>
        </w:rPr>
        <w:t>Vedala</w:t>
      </w:r>
      <w:proofErr w:type="spellEnd"/>
      <w:r>
        <w:rPr>
          <w:rFonts w:ascii="Times New Roman" w:eastAsia="Times New Roman" w:hAnsi="Times New Roman" w:cs="Times New Roman"/>
          <w:bCs/>
          <w:sz w:val="24"/>
          <w:szCs w:val="24"/>
          <w:lang w:val="en-US" w:bidi="en-US"/>
        </w:rPr>
        <w:t>, 2025).</w:t>
      </w:r>
    </w:p>
    <w:p w14:paraId="7655A200" w14:textId="77777777" w:rsidR="00B8612F" w:rsidRDefault="00DC7E13">
      <w:pPr>
        <w:spacing w:before="240" w:after="240" w:line="240" w:lineRule="auto"/>
        <w:ind w:firstLine="720"/>
        <w:jc w:val="both"/>
        <w:rPr>
          <w:rFonts w:ascii="Times New Roman" w:eastAsia="Times New Roman" w:hAnsi="Times New Roman" w:cs="Times New Roman"/>
          <w:bCs/>
          <w:sz w:val="24"/>
          <w:szCs w:val="24"/>
          <w:lang w:val="en-US" w:bidi="en-US"/>
        </w:rPr>
      </w:pPr>
      <w:r>
        <w:rPr>
          <w:rFonts w:ascii="Times New Roman" w:eastAsia="Times New Roman" w:hAnsi="Times New Roman" w:cs="Times New Roman"/>
          <w:bCs/>
          <w:sz w:val="24"/>
          <w:szCs w:val="24"/>
          <w:lang w:val="en-US" w:bidi="en-US"/>
        </w:rPr>
        <w:t>Base on the above, the following hypothesis is proposed:</w:t>
      </w:r>
    </w:p>
    <w:p w14:paraId="4E34E37E" w14:textId="77777777" w:rsidR="00B8612F" w:rsidRDefault="00DC7E13">
      <w:pPr>
        <w:spacing w:before="240" w:after="240" w:line="240" w:lineRule="auto"/>
        <w:jc w:val="both"/>
        <w:rPr>
          <w:rFonts w:ascii="Times New Roman" w:eastAsia="Times New Roman" w:hAnsi="Times New Roman" w:cs="Times New Roman"/>
          <w:bCs/>
          <w:sz w:val="24"/>
          <w:szCs w:val="24"/>
          <w:lang w:val="en-US" w:bidi="en-US"/>
        </w:rPr>
      </w:pPr>
      <w:r>
        <w:rPr>
          <w:rFonts w:ascii="Times New Roman" w:eastAsia="Times New Roman" w:hAnsi="Times New Roman" w:cs="Times New Roman"/>
          <w:b/>
          <w:bCs/>
          <w:sz w:val="24"/>
          <w:szCs w:val="24"/>
          <w:lang w:val="en-US" w:bidi="en-US"/>
        </w:rPr>
        <w:t xml:space="preserve">H1. </w:t>
      </w:r>
      <w:r>
        <w:rPr>
          <w:rFonts w:ascii="Times New Roman" w:eastAsia="Times New Roman" w:hAnsi="Times New Roman" w:cs="Times New Roman"/>
          <w:bCs/>
          <w:sz w:val="24"/>
          <w:szCs w:val="24"/>
          <w:lang w:val="en-US" w:bidi="en-US"/>
        </w:rPr>
        <w:t>Performance expectancy has positive significant relationship on behavioral intention.</w:t>
      </w:r>
    </w:p>
    <w:p w14:paraId="5E083E99"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3.3.1</w:t>
      </w:r>
      <w:r>
        <w:rPr>
          <w:rFonts w:ascii="Times New Roman" w:eastAsia="Times New Roman" w:hAnsi="Times New Roman" w:cs="Times New Roman"/>
          <w:b/>
          <w:bCs/>
          <w:iCs/>
          <w:sz w:val="24"/>
          <w:szCs w:val="24"/>
          <w:lang w:val="en-US" w:bidi="en-US"/>
        </w:rPr>
        <w:t>.2 Effort Expectancy and Behavioral Intention</w:t>
      </w:r>
    </w:p>
    <w:p w14:paraId="7D566E03"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The study confirms that there is a meaningful connection between greater effort expectancy while implementing mobile payment systems, and greater levels of behavioral intention towards mobile payment systems. T</w:t>
      </w:r>
      <w:r>
        <w:rPr>
          <w:rFonts w:ascii="Times New Roman" w:eastAsia="Times New Roman" w:hAnsi="Times New Roman" w:cs="Times New Roman"/>
          <w:bCs/>
          <w:iCs/>
          <w:sz w:val="24"/>
          <w:szCs w:val="24"/>
          <w:lang w:val="en-US" w:bidi="en-US"/>
        </w:rPr>
        <w:t>he simple nature of the QR code payment system (having just to scan the QR code with a mobile phone to pay) had a major impact on users' willingness-to-adopt this payment method (</w:t>
      </w:r>
      <w:proofErr w:type="spellStart"/>
      <w:r>
        <w:rPr>
          <w:rFonts w:ascii="Times New Roman" w:eastAsia="Times New Roman" w:hAnsi="Times New Roman" w:cs="Times New Roman"/>
          <w:bCs/>
          <w:iCs/>
          <w:sz w:val="24"/>
          <w:szCs w:val="24"/>
          <w:lang w:val="en-US" w:bidi="en-US"/>
        </w:rPr>
        <w:t>Sou</w:t>
      </w:r>
      <w:proofErr w:type="spellEnd"/>
      <w:r>
        <w:rPr>
          <w:rFonts w:ascii="Times New Roman" w:eastAsia="Times New Roman" w:hAnsi="Times New Roman" w:cs="Times New Roman"/>
          <w:bCs/>
          <w:iCs/>
          <w:sz w:val="24"/>
          <w:szCs w:val="24"/>
          <w:lang w:val="en-US" w:bidi="en-US"/>
        </w:rPr>
        <w:t xml:space="preserve"> et al., 2022). In addition, perceived usability had a greater impact as a</w:t>
      </w:r>
      <w:r>
        <w:rPr>
          <w:rFonts w:ascii="Times New Roman" w:eastAsia="Times New Roman" w:hAnsi="Times New Roman" w:cs="Times New Roman"/>
          <w:bCs/>
          <w:iCs/>
          <w:sz w:val="24"/>
          <w:szCs w:val="24"/>
          <w:lang w:val="en-US" w:bidi="en-US"/>
        </w:rPr>
        <w:t>n indicator for adoption compared to perceived usefulness indicating that when user interfaces are complex, a less functional but simple method to perform a transaction can be enough to overcome usability issues (Patil et al., 2020).</w:t>
      </w:r>
    </w:p>
    <w:p w14:paraId="77C761A5" w14:textId="77777777" w:rsidR="00B8612F" w:rsidRDefault="00DC7E13">
      <w:pPr>
        <w:spacing w:before="240" w:after="240" w:line="240" w:lineRule="auto"/>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lastRenderedPageBreak/>
        <w:tab/>
        <w:t xml:space="preserve">Base on the above, </w:t>
      </w:r>
      <w:r>
        <w:rPr>
          <w:rFonts w:ascii="Times New Roman" w:eastAsia="Times New Roman" w:hAnsi="Times New Roman" w:cs="Times New Roman"/>
          <w:bCs/>
          <w:iCs/>
          <w:sz w:val="24"/>
          <w:szCs w:val="24"/>
          <w:lang w:val="en-US" w:bidi="en-US"/>
        </w:rPr>
        <w:t>the following hypothesis is proposed:</w:t>
      </w:r>
    </w:p>
    <w:p w14:paraId="36FA012F" w14:textId="77777777" w:rsidR="00B8612F" w:rsidRDefault="00DC7E13">
      <w:pPr>
        <w:spacing w:before="240" w:after="240" w:line="240" w:lineRule="auto"/>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
          <w:bCs/>
          <w:iCs/>
          <w:sz w:val="24"/>
          <w:szCs w:val="24"/>
          <w:lang w:val="en-US" w:bidi="en-US"/>
        </w:rPr>
        <w:t xml:space="preserve">H2. </w:t>
      </w:r>
      <w:r>
        <w:rPr>
          <w:rFonts w:ascii="Times New Roman" w:eastAsia="Times New Roman" w:hAnsi="Times New Roman" w:cs="Times New Roman"/>
          <w:bCs/>
          <w:iCs/>
          <w:sz w:val="24"/>
          <w:szCs w:val="24"/>
          <w:lang w:val="en-US" w:bidi="en-US"/>
        </w:rPr>
        <w:t>Effort expectancy has positive significant relationship on behavioral intention.</w:t>
      </w:r>
    </w:p>
    <w:p w14:paraId="300C46DC"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3.3.1.3 Social Influence and Behavioral Intention</w:t>
      </w:r>
    </w:p>
    <w:p w14:paraId="62073724"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The use of mobile payment systems in the context of social influences has a correla</w:t>
      </w:r>
      <w:r>
        <w:rPr>
          <w:rFonts w:ascii="Times New Roman" w:eastAsia="Times New Roman" w:hAnsi="Times New Roman" w:cs="Times New Roman"/>
          <w:bCs/>
          <w:iCs/>
          <w:sz w:val="24"/>
          <w:szCs w:val="24"/>
          <w:lang w:val="en-US" w:bidi="en-US"/>
        </w:rPr>
        <w:t>tional impact on increases in behavioral intentions for using those systems. People’s decisions about whether or not they use e-wallets can be influenced by their perception of the value of the e-wallet and how much they trust others (</w:t>
      </w:r>
      <w:proofErr w:type="spellStart"/>
      <w:r>
        <w:rPr>
          <w:rFonts w:ascii="Times New Roman" w:eastAsia="Times New Roman" w:hAnsi="Times New Roman" w:cs="Times New Roman"/>
          <w:bCs/>
          <w:iCs/>
          <w:sz w:val="24"/>
          <w:szCs w:val="24"/>
          <w:lang w:val="en-US" w:bidi="en-US"/>
        </w:rPr>
        <w:t>Bacamante</w:t>
      </w:r>
      <w:proofErr w:type="spellEnd"/>
      <w:r>
        <w:rPr>
          <w:rFonts w:ascii="Times New Roman" w:eastAsia="Times New Roman" w:hAnsi="Times New Roman" w:cs="Times New Roman"/>
          <w:bCs/>
          <w:iCs/>
          <w:sz w:val="24"/>
          <w:szCs w:val="24"/>
          <w:lang w:val="en-US" w:bidi="en-US"/>
        </w:rPr>
        <w:t xml:space="preserve"> &amp; Campos, 2</w:t>
      </w:r>
      <w:r>
        <w:rPr>
          <w:rFonts w:ascii="Times New Roman" w:eastAsia="Times New Roman" w:hAnsi="Times New Roman" w:cs="Times New Roman"/>
          <w:bCs/>
          <w:iCs/>
          <w:sz w:val="24"/>
          <w:szCs w:val="24"/>
          <w:lang w:val="en-US" w:bidi="en-US"/>
        </w:rPr>
        <w:t>024) and social background and peer influence significantly affect mobile wallet adoption and consumer decision-making, underscoring the importance of societal expectations in driving behavioral intention (</w:t>
      </w:r>
      <w:proofErr w:type="spellStart"/>
      <w:r>
        <w:rPr>
          <w:rFonts w:ascii="Times New Roman" w:eastAsia="Times New Roman" w:hAnsi="Times New Roman" w:cs="Times New Roman"/>
          <w:bCs/>
          <w:iCs/>
          <w:sz w:val="24"/>
          <w:szCs w:val="24"/>
          <w:lang w:val="en-US" w:bidi="en-US"/>
        </w:rPr>
        <w:t>Ritu</w:t>
      </w:r>
      <w:proofErr w:type="spellEnd"/>
      <w:r>
        <w:rPr>
          <w:rFonts w:ascii="Times New Roman" w:eastAsia="Times New Roman" w:hAnsi="Times New Roman" w:cs="Times New Roman"/>
          <w:bCs/>
          <w:iCs/>
          <w:sz w:val="24"/>
          <w:szCs w:val="24"/>
          <w:lang w:val="en-US" w:bidi="en-US"/>
        </w:rPr>
        <w:t xml:space="preserve"> &amp; Chawla, 2024).</w:t>
      </w:r>
    </w:p>
    <w:p w14:paraId="49DB5C62"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Base on the above, the follo</w:t>
      </w:r>
      <w:r>
        <w:rPr>
          <w:rFonts w:ascii="Times New Roman" w:eastAsia="Times New Roman" w:hAnsi="Times New Roman" w:cs="Times New Roman"/>
          <w:bCs/>
          <w:iCs/>
          <w:sz w:val="24"/>
          <w:szCs w:val="24"/>
          <w:lang w:val="en-US" w:bidi="en-US"/>
        </w:rPr>
        <w:t>wing hypothesis is proposed:</w:t>
      </w:r>
    </w:p>
    <w:p w14:paraId="7F74028D" w14:textId="77777777" w:rsidR="00B8612F" w:rsidRDefault="00DC7E13">
      <w:pPr>
        <w:spacing w:before="240" w:after="240" w:line="240" w:lineRule="auto"/>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
          <w:bCs/>
          <w:iCs/>
          <w:sz w:val="24"/>
          <w:szCs w:val="24"/>
          <w:lang w:val="en-US" w:bidi="en-US"/>
        </w:rPr>
        <w:t xml:space="preserve">H3. </w:t>
      </w:r>
      <w:r>
        <w:rPr>
          <w:rFonts w:ascii="Times New Roman" w:eastAsia="Times New Roman" w:hAnsi="Times New Roman" w:cs="Times New Roman"/>
          <w:bCs/>
          <w:iCs/>
          <w:sz w:val="24"/>
          <w:szCs w:val="24"/>
          <w:lang w:val="en-US" w:bidi="en-US"/>
        </w:rPr>
        <w:t>Social influence has positive significant relationship on behavioral intention.</w:t>
      </w:r>
    </w:p>
    <w:p w14:paraId="2092CB18"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3.3.1.4 Facilitating Conditions and Behavioral Intention</w:t>
      </w:r>
    </w:p>
    <w:p w14:paraId="3A86128A"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The increase in use of mobile payment systems as related to facilitating conditions wi</w:t>
      </w:r>
      <w:r>
        <w:rPr>
          <w:rFonts w:ascii="Times New Roman" w:eastAsia="Times New Roman" w:hAnsi="Times New Roman" w:cs="Times New Roman"/>
          <w:bCs/>
          <w:iCs/>
          <w:sz w:val="24"/>
          <w:szCs w:val="24"/>
          <w:lang w:val="en-US" w:bidi="en-US"/>
        </w:rPr>
        <w:t>ll result in an increase in behavioral intention to use mobile payment systems. These findings are consistent with previous studies which point out the role of infrastructure, resources, and technical assistance as critical components of technology adoptio</w:t>
      </w:r>
      <w:r>
        <w:rPr>
          <w:rFonts w:ascii="Times New Roman" w:eastAsia="Times New Roman" w:hAnsi="Times New Roman" w:cs="Times New Roman"/>
          <w:bCs/>
          <w:iCs/>
          <w:sz w:val="24"/>
          <w:szCs w:val="24"/>
          <w:lang w:val="en-US" w:bidi="en-US"/>
        </w:rPr>
        <w:t>n. Recent research examining e-wallet adoption in the Philippines highlights the role of the facilitating environment, trust, and usefulness of e-wallets in determining the level of electronic payment utilization (</w:t>
      </w:r>
      <w:proofErr w:type="spellStart"/>
      <w:r>
        <w:rPr>
          <w:rFonts w:ascii="Times New Roman" w:eastAsia="Times New Roman" w:hAnsi="Times New Roman" w:cs="Times New Roman"/>
          <w:bCs/>
          <w:iCs/>
          <w:sz w:val="24"/>
          <w:szCs w:val="24"/>
          <w:lang w:val="en-US" w:bidi="en-US"/>
        </w:rPr>
        <w:t>Bacamante</w:t>
      </w:r>
      <w:proofErr w:type="spellEnd"/>
      <w:r>
        <w:rPr>
          <w:rFonts w:ascii="Times New Roman" w:eastAsia="Times New Roman" w:hAnsi="Times New Roman" w:cs="Times New Roman"/>
          <w:bCs/>
          <w:iCs/>
          <w:sz w:val="24"/>
          <w:szCs w:val="24"/>
          <w:lang w:val="en-US" w:bidi="en-US"/>
        </w:rPr>
        <w:t xml:space="preserve"> &amp; Campos, 2024), and when users </w:t>
      </w:r>
      <w:r>
        <w:rPr>
          <w:rFonts w:ascii="Times New Roman" w:eastAsia="Times New Roman" w:hAnsi="Times New Roman" w:cs="Times New Roman"/>
          <w:bCs/>
          <w:iCs/>
          <w:sz w:val="24"/>
          <w:szCs w:val="24"/>
          <w:lang w:val="en-US" w:bidi="en-US"/>
        </w:rPr>
        <w:t xml:space="preserve">carefully evaluate resource availability prior to creating adoption plans, facilitating conditions can impact intention (Venkatesh et al., 2003). </w:t>
      </w:r>
    </w:p>
    <w:p w14:paraId="44820229"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Base on the above, the following hypothesis is proposed:</w:t>
      </w:r>
    </w:p>
    <w:p w14:paraId="4A99CA6B" w14:textId="77777777" w:rsidR="00B8612F" w:rsidRDefault="00DC7E13">
      <w:pPr>
        <w:spacing w:before="240" w:after="240" w:line="240" w:lineRule="auto"/>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
          <w:bCs/>
          <w:iCs/>
          <w:sz w:val="24"/>
          <w:szCs w:val="24"/>
          <w:lang w:val="en-US" w:bidi="en-US"/>
        </w:rPr>
        <w:t xml:space="preserve">H4. </w:t>
      </w:r>
      <w:r>
        <w:rPr>
          <w:rFonts w:ascii="Times New Roman" w:eastAsia="Times New Roman" w:hAnsi="Times New Roman" w:cs="Times New Roman"/>
          <w:bCs/>
          <w:iCs/>
          <w:sz w:val="24"/>
          <w:szCs w:val="24"/>
          <w:lang w:val="en-US" w:bidi="en-US"/>
        </w:rPr>
        <w:t xml:space="preserve">Facilitating has a high positive significant </w:t>
      </w:r>
      <w:r>
        <w:rPr>
          <w:rFonts w:ascii="Times New Roman" w:eastAsia="Times New Roman" w:hAnsi="Times New Roman" w:cs="Times New Roman"/>
          <w:bCs/>
          <w:iCs/>
          <w:sz w:val="24"/>
          <w:szCs w:val="24"/>
          <w:lang w:val="en-US" w:bidi="en-US"/>
        </w:rPr>
        <w:t>relationship on behavioral intention.</w:t>
      </w:r>
    </w:p>
    <w:p w14:paraId="08F73774"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3.4 Factors exerts the most Significant Impact on the Behavioral Intention of Students’ toward the Adoption of Mobile Payment Systems</w:t>
      </w:r>
    </w:p>
    <w:p w14:paraId="0F1702AF"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3.4.1 Multiple Regressions</w:t>
      </w:r>
    </w:p>
    <w:tbl>
      <w:tblPr>
        <w:tblW w:w="5000" w:type="pct"/>
        <w:jc w:val="right"/>
        <w:tblLook w:val="04A0" w:firstRow="1" w:lastRow="0" w:firstColumn="1" w:lastColumn="0" w:noHBand="0" w:noVBand="1"/>
      </w:tblPr>
      <w:tblGrid>
        <w:gridCol w:w="1506"/>
        <w:gridCol w:w="1635"/>
        <w:gridCol w:w="1763"/>
        <w:gridCol w:w="2530"/>
        <w:gridCol w:w="128"/>
        <w:gridCol w:w="3684"/>
      </w:tblGrid>
      <w:tr w:rsidR="00B8612F" w14:paraId="12EE4F45" w14:textId="77777777">
        <w:trPr>
          <w:jc w:val="right"/>
        </w:trPr>
        <w:tc>
          <w:tcPr>
            <w:tcW w:w="5000" w:type="pct"/>
            <w:gridSpan w:val="6"/>
            <w:tcBorders>
              <w:bottom w:val="single" w:sz="4" w:space="0" w:color="auto"/>
            </w:tcBorders>
          </w:tcPr>
          <w:p w14:paraId="00CEA721" w14:textId="77777777" w:rsidR="00B8612F" w:rsidRDefault="00DC7E13">
            <w:pPr>
              <w:spacing w:after="240" w:line="240" w:lineRule="auto"/>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 xml:space="preserve">Table 8. </w:t>
            </w:r>
            <w:r>
              <w:rPr>
                <w:rFonts w:ascii="Times New Roman" w:eastAsia="Times New Roman" w:hAnsi="Times New Roman" w:cs="Times New Roman"/>
                <w:sz w:val="24"/>
                <w:szCs w:val="24"/>
                <w:lang w:val="en-US" w:bidi="en-US"/>
              </w:rPr>
              <w:t>Multiple Regression</w:t>
            </w:r>
            <w:r>
              <w:rPr>
                <w:rFonts w:ascii="Times New Roman" w:eastAsia="Times New Roman" w:hAnsi="Times New Roman" w:cs="Times New Roman"/>
                <w:b/>
                <w:sz w:val="24"/>
                <w:szCs w:val="24"/>
                <w:lang w:val="en-US" w:bidi="en-US"/>
              </w:rPr>
              <w:t xml:space="preserve"> </w:t>
            </w:r>
            <w:r>
              <w:rPr>
                <w:rFonts w:ascii="Times New Roman" w:eastAsia="Times New Roman" w:hAnsi="Times New Roman" w:cs="Times New Roman"/>
                <w:iCs/>
                <w:sz w:val="24"/>
                <w:szCs w:val="24"/>
                <w:lang w:val="en-US" w:bidi="en-US"/>
              </w:rPr>
              <w:t>Model Summary</w:t>
            </w:r>
          </w:p>
        </w:tc>
      </w:tr>
      <w:tr w:rsidR="00B8612F" w14:paraId="5217DCA3" w14:textId="77777777">
        <w:trPr>
          <w:jc w:val="right"/>
        </w:trPr>
        <w:tc>
          <w:tcPr>
            <w:tcW w:w="669" w:type="pct"/>
            <w:tcBorders>
              <w:top w:val="single" w:sz="4" w:space="0" w:color="auto"/>
              <w:bottom w:val="single" w:sz="4" w:space="0" w:color="auto"/>
            </w:tcBorders>
          </w:tcPr>
          <w:p w14:paraId="5B63B8F9" w14:textId="77777777" w:rsidR="00B8612F" w:rsidRDefault="00DC7E13">
            <w:pPr>
              <w:spacing w:after="0" w:line="240" w:lineRule="auto"/>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Model</w:t>
            </w:r>
          </w:p>
        </w:tc>
        <w:tc>
          <w:tcPr>
            <w:tcW w:w="727" w:type="pct"/>
            <w:tcBorders>
              <w:top w:val="single" w:sz="4" w:space="0" w:color="auto"/>
              <w:bottom w:val="single" w:sz="4" w:space="0" w:color="auto"/>
            </w:tcBorders>
          </w:tcPr>
          <w:p w14:paraId="1BBC0290" w14:textId="77777777" w:rsidR="00B8612F" w:rsidRDefault="00DC7E13">
            <w:pPr>
              <w:spacing w:after="0" w:line="240" w:lineRule="auto"/>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R</w:t>
            </w:r>
          </w:p>
        </w:tc>
        <w:tc>
          <w:tcPr>
            <w:tcW w:w="784" w:type="pct"/>
            <w:tcBorders>
              <w:top w:val="single" w:sz="4" w:space="0" w:color="auto"/>
              <w:bottom w:val="single" w:sz="4" w:space="0" w:color="auto"/>
            </w:tcBorders>
          </w:tcPr>
          <w:p w14:paraId="16BAFEDE" w14:textId="77777777" w:rsidR="00B8612F" w:rsidRDefault="00DC7E13">
            <w:pPr>
              <w:spacing w:after="0" w:line="240" w:lineRule="auto"/>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R Squ</w:t>
            </w:r>
            <w:r>
              <w:rPr>
                <w:rFonts w:ascii="Times New Roman" w:eastAsia="Times New Roman" w:hAnsi="Times New Roman" w:cs="Times New Roman"/>
                <w:b/>
                <w:sz w:val="24"/>
                <w:szCs w:val="24"/>
                <w:lang w:val="en-US" w:bidi="en-US"/>
              </w:rPr>
              <w:t>are</w:t>
            </w:r>
          </w:p>
        </w:tc>
        <w:tc>
          <w:tcPr>
            <w:tcW w:w="1182" w:type="pct"/>
            <w:gridSpan w:val="2"/>
            <w:tcBorders>
              <w:top w:val="single" w:sz="4" w:space="0" w:color="auto"/>
              <w:bottom w:val="single" w:sz="4" w:space="0" w:color="auto"/>
            </w:tcBorders>
          </w:tcPr>
          <w:p w14:paraId="1ED0591A" w14:textId="77777777" w:rsidR="00B8612F" w:rsidRDefault="00DC7E13">
            <w:pPr>
              <w:spacing w:after="0" w:line="240" w:lineRule="auto"/>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Adjusted R Square</w:t>
            </w:r>
          </w:p>
        </w:tc>
        <w:tc>
          <w:tcPr>
            <w:tcW w:w="1637" w:type="pct"/>
            <w:tcBorders>
              <w:top w:val="single" w:sz="4" w:space="0" w:color="auto"/>
              <w:bottom w:val="single" w:sz="4" w:space="0" w:color="auto"/>
            </w:tcBorders>
          </w:tcPr>
          <w:p w14:paraId="39F6F4BD" w14:textId="77777777" w:rsidR="00B8612F" w:rsidRDefault="00DC7E13">
            <w:pPr>
              <w:spacing w:after="0" w:line="240" w:lineRule="auto"/>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Std. Error of the Estimate</w:t>
            </w:r>
          </w:p>
        </w:tc>
      </w:tr>
      <w:tr w:rsidR="00B8612F" w14:paraId="42820DB6" w14:textId="77777777">
        <w:trPr>
          <w:jc w:val="right"/>
        </w:trPr>
        <w:tc>
          <w:tcPr>
            <w:tcW w:w="669" w:type="pct"/>
            <w:tcBorders>
              <w:bottom w:val="single" w:sz="4" w:space="0" w:color="auto"/>
            </w:tcBorders>
          </w:tcPr>
          <w:p w14:paraId="78783B38"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4</w:t>
            </w:r>
          </w:p>
        </w:tc>
        <w:tc>
          <w:tcPr>
            <w:tcW w:w="727" w:type="pct"/>
            <w:tcBorders>
              <w:bottom w:val="single" w:sz="4" w:space="0" w:color="auto"/>
            </w:tcBorders>
          </w:tcPr>
          <w:p w14:paraId="3784C3A9"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.778</w:t>
            </w:r>
            <w:r>
              <w:rPr>
                <w:rFonts w:ascii="Times New Roman" w:eastAsia="Times New Roman" w:hAnsi="Times New Roman" w:cs="Times New Roman"/>
                <w:sz w:val="24"/>
                <w:szCs w:val="24"/>
                <w:vertAlign w:val="superscript"/>
                <w:lang w:val="en-US" w:bidi="en-US"/>
              </w:rPr>
              <w:t>d</w:t>
            </w:r>
          </w:p>
        </w:tc>
        <w:tc>
          <w:tcPr>
            <w:tcW w:w="784" w:type="pct"/>
            <w:tcBorders>
              <w:bottom w:val="single" w:sz="4" w:space="0" w:color="auto"/>
            </w:tcBorders>
          </w:tcPr>
          <w:p w14:paraId="7B530F05"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.605</w:t>
            </w:r>
          </w:p>
        </w:tc>
        <w:tc>
          <w:tcPr>
            <w:tcW w:w="1125" w:type="pct"/>
            <w:tcBorders>
              <w:bottom w:val="single" w:sz="4" w:space="0" w:color="auto"/>
            </w:tcBorders>
          </w:tcPr>
          <w:p w14:paraId="3C7430D9"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.601</w:t>
            </w:r>
          </w:p>
        </w:tc>
        <w:tc>
          <w:tcPr>
            <w:tcW w:w="1694" w:type="pct"/>
            <w:gridSpan w:val="2"/>
            <w:tcBorders>
              <w:bottom w:val="single" w:sz="4" w:space="0" w:color="auto"/>
            </w:tcBorders>
          </w:tcPr>
          <w:p w14:paraId="5082BC63"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.36059</w:t>
            </w:r>
          </w:p>
        </w:tc>
      </w:tr>
      <w:tr w:rsidR="00B8612F" w14:paraId="5D39337C" w14:textId="77777777">
        <w:trPr>
          <w:jc w:val="right"/>
        </w:trPr>
        <w:tc>
          <w:tcPr>
            <w:tcW w:w="5000" w:type="pct"/>
            <w:gridSpan w:val="6"/>
          </w:tcPr>
          <w:p w14:paraId="1254E09A" w14:textId="77777777" w:rsidR="00B8612F" w:rsidRDefault="00DC7E13">
            <w:pPr>
              <w:spacing w:before="120"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i/>
                <w:sz w:val="24"/>
                <w:szCs w:val="24"/>
                <w:lang w:val="en-US" w:bidi="en-US"/>
              </w:rPr>
              <w:t>Note</w:t>
            </w:r>
            <w:r>
              <w:rPr>
                <w:rFonts w:ascii="Times New Roman" w:eastAsia="Times New Roman" w:hAnsi="Times New Roman" w:cs="Times New Roman"/>
                <w:sz w:val="24"/>
                <w:szCs w:val="24"/>
                <w:lang w:val="en-US" w:bidi="en-US"/>
              </w:rPr>
              <w:t>. d. Predictors: (Constant), facilitate, performance, effort, social</w:t>
            </w:r>
          </w:p>
        </w:tc>
      </w:tr>
    </w:tbl>
    <w:p w14:paraId="7678F715" w14:textId="77777777" w:rsidR="00B8612F" w:rsidRDefault="00DC7E13">
      <w:pPr>
        <w:spacing w:before="20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Table 8 present the multiple regression model summary. The multiple R value of .788 indicates a strong </w:t>
      </w:r>
      <w:r>
        <w:rPr>
          <w:rFonts w:ascii="Times New Roman" w:eastAsia="Times New Roman" w:hAnsi="Times New Roman" w:cs="Times New Roman"/>
          <w:bCs/>
          <w:iCs/>
          <w:sz w:val="24"/>
          <w:szCs w:val="24"/>
          <w:lang w:val="en-US" w:bidi="en-US"/>
        </w:rPr>
        <w:t>positive relationship between the variables. The coefficient of determination, or R-squared, of .605 implies that 60.5% of the variation in students' behavioral intention is explained by their performance expectancy, effort expectancy, social influence, an</w:t>
      </w:r>
      <w:r>
        <w:rPr>
          <w:rFonts w:ascii="Times New Roman" w:eastAsia="Times New Roman" w:hAnsi="Times New Roman" w:cs="Times New Roman"/>
          <w:bCs/>
          <w:iCs/>
          <w:sz w:val="24"/>
          <w:szCs w:val="24"/>
          <w:lang w:val="en-US" w:bidi="en-US"/>
        </w:rPr>
        <w:t>d facilitating conditions. The remaining 39.5% may be attributed to other factors</w:t>
      </w:r>
    </w:p>
    <w:tbl>
      <w:tblPr>
        <w:tblpPr w:leftFromText="180" w:rightFromText="180" w:vertAnchor="text" w:horzAnchor="margin" w:tblpY="34"/>
        <w:tblW w:w="5000" w:type="pct"/>
        <w:tblLook w:val="04A0" w:firstRow="1" w:lastRow="0" w:firstColumn="1" w:lastColumn="0" w:noHBand="0" w:noVBand="1"/>
      </w:tblPr>
      <w:tblGrid>
        <w:gridCol w:w="725"/>
        <w:gridCol w:w="2861"/>
        <w:gridCol w:w="2456"/>
        <w:gridCol w:w="774"/>
        <w:gridCol w:w="2143"/>
        <w:gridCol w:w="1336"/>
        <w:gridCol w:w="951"/>
      </w:tblGrid>
      <w:tr w:rsidR="00B8612F" w14:paraId="7019D181" w14:textId="77777777">
        <w:trPr>
          <w:trHeight w:val="280"/>
        </w:trPr>
        <w:tc>
          <w:tcPr>
            <w:tcW w:w="5000" w:type="pct"/>
            <w:gridSpan w:val="7"/>
            <w:tcBorders>
              <w:top w:val="nil"/>
            </w:tcBorders>
          </w:tcPr>
          <w:p w14:paraId="19ABD512" w14:textId="77777777" w:rsidR="00B8612F" w:rsidRDefault="00DC7E13">
            <w:pPr>
              <w:spacing w:after="24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b/>
                <w:sz w:val="24"/>
                <w:szCs w:val="24"/>
                <w:lang w:val="en-US" w:bidi="en-US"/>
              </w:rPr>
              <w:t xml:space="preserve">Table 9. </w:t>
            </w:r>
            <w:r>
              <w:rPr>
                <w:rFonts w:ascii="Times New Roman" w:eastAsia="Times New Roman" w:hAnsi="Times New Roman" w:cs="Times New Roman"/>
                <w:sz w:val="24"/>
                <w:szCs w:val="24"/>
                <w:lang w:val="en-US" w:bidi="en-US"/>
              </w:rPr>
              <w:t>ANOVA Results for Multiple Regression Model</w:t>
            </w:r>
          </w:p>
        </w:tc>
      </w:tr>
      <w:tr w:rsidR="00B8612F" w14:paraId="43D6D3DB" w14:textId="77777777">
        <w:trPr>
          <w:trHeight w:val="260"/>
        </w:trPr>
        <w:tc>
          <w:tcPr>
            <w:tcW w:w="1594" w:type="pct"/>
            <w:gridSpan w:val="2"/>
            <w:tcBorders>
              <w:top w:val="single" w:sz="4" w:space="0" w:color="auto"/>
              <w:bottom w:val="single" w:sz="4" w:space="0" w:color="auto"/>
            </w:tcBorders>
          </w:tcPr>
          <w:p w14:paraId="29872405" w14:textId="77777777" w:rsidR="00B8612F" w:rsidRDefault="00DC7E13">
            <w:pPr>
              <w:spacing w:after="0" w:line="240" w:lineRule="auto"/>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Model</w:t>
            </w:r>
          </w:p>
        </w:tc>
        <w:tc>
          <w:tcPr>
            <w:tcW w:w="1092" w:type="pct"/>
            <w:tcBorders>
              <w:top w:val="single" w:sz="4" w:space="0" w:color="auto"/>
              <w:bottom w:val="single" w:sz="4" w:space="0" w:color="auto"/>
            </w:tcBorders>
          </w:tcPr>
          <w:p w14:paraId="407DABDC" w14:textId="77777777" w:rsidR="00B8612F" w:rsidRDefault="00DC7E13">
            <w:pPr>
              <w:spacing w:after="0" w:line="240" w:lineRule="auto"/>
              <w:jc w:val="center"/>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Sum of Squares</w:t>
            </w:r>
          </w:p>
        </w:tc>
        <w:tc>
          <w:tcPr>
            <w:tcW w:w="344" w:type="pct"/>
            <w:tcBorders>
              <w:top w:val="single" w:sz="4" w:space="0" w:color="auto"/>
              <w:bottom w:val="single" w:sz="4" w:space="0" w:color="auto"/>
            </w:tcBorders>
          </w:tcPr>
          <w:p w14:paraId="3036DACF" w14:textId="77777777" w:rsidR="00B8612F" w:rsidRDefault="00DC7E13">
            <w:pPr>
              <w:spacing w:after="0" w:line="240" w:lineRule="auto"/>
              <w:jc w:val="center"/>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Df</w:t>
            </w:r>
          </w:p>
        </w:tc>
        <w:tc>
          <w:tcPr>
            <w:tcW w:w="953" w:type="pct"/>
            <w:tcBorders>
              <w:top w:val="single" w:sz="4" w:space="0" w:color="auto"/>
              <w:bottom w:val="single" w:sz="4" w:space="0" w:color="auto"/>
            </w:tcBorders>
          </w:tcPr>
          <w:p w14:paraId="43750067" w14:textId="77777777" w:rsidR="00B8612F" w:rsidRDefault="00DC7E13">
            <w:pPr>
              <w:spacing w:after="0" w:line="240" w:lineRule="auto"/>
              <w:jc w:val="center"/>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Mean Square</w:t>
            </w:r>
          </w:p>
        </w:tc>
        <w:tc>
          <w:tcPr>
            <w:tcW w:w="594" w:type="pct"/>
            <w:tcBorders>
              <w:top w:val="single" w:sz="4" w:space="0" w:color="auto"/>
              <w:bottom w:val="single" w:sz="4" w:space="0" w:color="auto"/>
            </w:tcBorders>
          </w:tcPr>
          <w:p w14:paraId="7A9D5B03" w14:textId="77777777" w:rsidR="00B8612F" w:rsidRDefault="00DC7E13">
            <w:pPr>
              <w:spacing w:after="0" w:line="240" w:lineRule="auto"/>
              <w:jc w:val="center"/>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F</w:t>
            </w:r>
          </w:p>
        </w:tc>
        <w:tc>
          <w:tcPr>
            <w:tcW w:w="423" w:type="pct"/>
            <w:tcBorders>
              <w:top w:val="single" w:sz="4" w:space="0" w:color="auto"/>
              <w:bottom w:val="single" w:sz="4" w:space="0" w:color="auto"/>
            </w:tcBorders>
          </w:tcPr>
          <w:p w14:paraId="01B97C01" w14:textId="77777777" w:rsidR="00B8612F" w:rsidRDefault="00DC7E13">
            <w:pPr>
              <w:spacing w:after="0" w:line="240" w:lineRule="auto"/>
              <w:jc w:val="center"/>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Sig.</w:t>
            </w:r>
          </w:p>
        </w:tc>
      </w:tr>
      <w:tr w:rsidR="00B8612F" w14:paraId="244158FC" w14:textId="77777777">
        <w:tc>
          <w:tcPr>
            <w:tcW w:w="322" w:type="pct"/>
          </w:tcPr>
          <w:p w14:paraId="238A59D2"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4</w:t>
            </w:r>
          </w:p>
        </w:tc>
        <w:tc>
          <w:tcPr>
            <w:tcW w:w="1272" w:type="pct"/>
          </w:tcPr>
          <w:p w14:paraId="0DA48EEE"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Regression</w:t>
            </w:r>
          </w:p>
        </w:tc>
        <w:tc>
          <w:tcPr>
            <w:tcW w:w="1092" w:type="pct"/>
          </w:tcPr>
          <w:p w14:paraId="7D0BF86E"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78.046</w:t>
            </w:r>
          </w:p>
        </w:tc>
        <w:tc>
          <w:tcPr>
            <w:tcW w:w="344" w:type="pct"/>
          </w:tcPr>
          <w:p w14:paraId="4F468819"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4</w:t>
            </w:r>
          </w:p>
        </w:tc>
        <w:tc>
          <w:tcPr>
            <w:tcW w:w="953" w:type="pct"/>
          </w:tcPr>
          <w:p w14:paraId="5FE015E6"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19.512</w:t>
            </w:r>
          </w:p>
        </w:tc>
        <w:tc>
          <w:tcPr>
            <w:tcW w:w="594" w:type="pct"/>
          </w:tcPr>
          <w:p w14:paraId="32B50B32"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150.059</w:t>
            </w:r>
          </w:p>
        </w:tc>
        <w:tc>
          <w:tcPr>
            <w:tcW w:w="423" w:type="pct"/>
          </w:tcPr>
          <w:p w14:paraId="667B538E"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.000</w:t>
            </w:r>
            <w:r>
              <w:rPr>
                <w:rFonts w:ascii="Times New Roman" w:eastAsia="Times New Roman" w:hAnsi="Times New Roman" w:cs="Times New Roman"/>
                <w:sz w:val="24"/>
                <w:szCs w:val="24"/>
                <w:vertAlign w:val="superscript"/>
                <w:lang w:val="en-US" w:bidi="en-US"/>
              </w:rPr>
              <w:t>e</w:t>
            </w:r>
          </w:p>
        </w:tc>
      </w:tr>
      <w:tr w:rsidR="00B8612F" w14:paraId="4A19301C" w14:textId="77777777">
        <w:tc>
          <w:tcPr>
            <w:tcW w:w="322" w:type="pct"/>
            <w:vMerge w:val="restart"/>
          </w:tcPr>
          <w:p w14:paraId="79FF92AF" w14:textId="77777777" w:rsidR="00B8612F" w:rsidRDefault="00B8612F">
            <w:pPr>
              <w:spacing w:after="0" w:line="240" w:lineRule="auto"/>
              <w:rPr>
                <w:rFonts w:ascii="Times New Roman" w:eastAsia="Times New Roman" w:hAnsi="Times New Roman" w:cs="Times New Roman"/>
                <w:sz w:val="24"/>
                <w:szCs w:val="24"/>
                <w:lang w:val="en-US" w:bidi="en-US"/>
              </w:rPr>
            </w:pPr>
          </w:p>
        </w:tc>
        <w:tc>
          <w:tcPr>
            <w:tcW w:w="1272" w:type="pct"/>
          </w:tcPr>
          <w:p w14:paraId="5CAB4D4A"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Residual</w:t>
            </w:r>
          </w:p>
        </w:tc>
        <w:tc>
          <w:tcPr>
            <w:tcW w:w="1092" w:type="pct"/>
          </w:tcPr>
          <w:p w14:paraId="32C10AB1"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50.970</w:t>
            </w:r>
          </w:p>
        </w:tc>
        <w:tc>
          <w:tcPr>
            <w:tcW w:w="344" w:type="pct"/>
          </w:tcPr>
          <w:p w14:paraId="32C3F6FA"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392</w:t>
            </w:r>
          </w:p>
        </w:tc>
        <w:tc>
          <w:tcPr>
            <w:tcW w:w="953" w:type="pct"/>
          </w:tcPr>
          <w:p w14:paraId="22E6A406"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.130</w:t>
            </w:r>
          </w:p>
        </w:tc>
        <w:tc>
          <w:tcPr>
            <w:tcW w:w="594" w:type="pct"/>
          </w:tcPr>
          <w:p w14:paraId="052F2D6F" w14:textId="77777777" w:rsidR="00B8612F" w:rsidRDefault="00B8612F">
            <w:pPr>
              <w:spacing w:after="0" w:line="240" w:lineRule="auto"/>
              <w:jc w:val="center"/>
              <w:rPr>
                <w:rFonts w:ascii="Times New Roman" w:eastAsia="Times New Roman" w:hAnsi="Times New Roman" w:cs="Times New Roman"/>
                <w:sz w:val="24"/>
                <w:szCs w:val="24"/>
                <w:lang w:val="en-US" w:bidi="en-US"/>
              </w:rPr>
            </w:pPr>
          </w:p>
        </w:tc>
        <w:tc>
          <w:tcPr>
            <w:tcW w:w="423" w:type="pct"/>
          </w:tcPr>
          <w:p w14:paraId="7DEEB816" w14:textId="77777777" w:rsidR="00B8612F" w:rsidRDefault="00B8612F">
            <w:pPr>
              <w:spacing w:after="0" w:line="240" w:lineRule="auto"/>
              <w:jc w:val="center"/>
              <w:rPr>
                <w:rFonts w:ascii="Times New Roman" w:eastAsia="Times New Roman" w:hAnsi="Times New Roman" w:cs="Times New Roman"/>
                <w:sz w:val="24"/>
                <w:szCs w:val="24"/>
                <w:lang w:val="en-US" w:bidi="en-US"/>
              </w:rPr>
            </w:pPr>
          </w:p>
        </w:tc>
      </w:tr>
      <w:tr w:rsidR="00B8612F" w14:paraId="5809C801" w14:textId="77777777">
        <w:tc>
          <w:tcPr>
            <w:tcW w:w="322" w:type="pct"/>
            <w:vMerge/>
            <w:tcBorders>
              <w:bottom w:val="single" w:sz="4" w:space="0" w:color="auto"/>
            </w:tcBorders>
          </w:tcPr>
          <w:p w14:paraId="43576F6C" w14:textId="77777777" w:rsidR="00B8612F" w:rsidRDefault="00B8612F">
            <w:pPr>
              <w:spacing w:after="0" w:line="240" w:lineRule="auto"/>
              <w:rPr>
                <w:rFonts w:ascii="Times New Roman" w:eastAsia="Times New Roman" w:hAnsi="Times New Roman" w:cs="Times New Roman"/>
                <w:sz w:val="24"/>
                <w:szCs w:val="24"/>
                <w:lang w:val="en-US" w:bidi="en-US"/>
              </w:rPr>
            </w:pPr>
          </w:p>
        </w:tc>
        <w:tc>
          <w:tcPr>
            <w:tcW w:w="1272" w:type="pct"/>
            <w:tcBorders>
              <w:bottom w:val="single" w:sz="4" w:space="0" w:color="auto"/>
            </w:tcBorders>
          </w:tcPr>
          <w:p w14:paraId="0C5A667E"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Total</w:t>
            </w:r>
          </w:p>
        </w:tc>
        <w:tc>
          <w:tcPr>
            <w:tcW w:w="1092" w:type="pct"/>
            <w:tcBorders>
              <w:bottom w:val="single" w:sz="4" w:space="0" w:color="auto"/>
            </w:tcBorders>
          </w:tcPr>
          <w:p w14:paraId="031AA49A"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129.016</w:t>
            </w:r>
          </w:p>
        </w:tc>
        <w:tc>
          <w:tcPr>
            <w:tcW w:w="344" w:type="pct"/>
            <w:tcBorders>
              <w:bottom w:val="single" w:sz="4" w:space="0" w:color="auto"/>
            </w:tcBorders>
          </w:tcPr>
          <w:p w14:paraId="30295D98"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396</w:t>
            </w:r>
          </w:p>
        </w:tc>
        <w:tc>
          <w:tcPr>
            <w:tcW w:w="953" w:type="pct"/>
            <w:tcBorders>
              <w:bottom w:val="single" w:sz="4" w:space="0" w:color="auto"/>
            </w:tcBorders>
          </w:tcPr>
          <w:p w14:paraId="3DF86C29" w14:textId="77777777" w:rsidR="00B8612F" w:rsidRDefault="00B8612F">
            <w:pPr>
              <w:spacing w:after="0" w:line="240" w:lineRule="auto"/>
              <w:jc w:val="center"/>
              <w:rPr>
                <w:rFonts w:ascii="Times New Roman" w:eastAsia="Times New Roman" w:hAnsi="Times New Roman" w:cs="Times New Roman"/>
                <w:sz w:val="24"/>
                <w:szCs w:val="24"/>
                <w:lang w:val="en-US" w:bidi="en-US"/>
              </w:rPr>
            </w:pPr>
          </w:p>
        </w:tc>
        <w:tc>
          <w:tcPr>
            <w:tcW w:w="594" w:type="pct"/>
            <w:tcBorders>
              <w:bottom w:val="single" w:sz="4" w:space="0" w:color="auto"/>
            </w:tcBorders>
          </w:tcPr>
          <w:p w14:paraId="7E5A2680" w14:textId="77777777" w:rsidR="00B8612F" w:rsidRDefault="00B8612F">
            <w:pPr>
              <w:spacing w:after="0" w:line="240" w:lineRule="auto"/>
              <w:jc w:val="center"/>
              <w:rPr>
                <w:rFonts w:ascii="Times New Roman" w:eastAsia="Times New Roman" w:hAnsi="Times New Roman" w:cs="Times New Roman"/>
                <w:sz w:val="24"/>
                <w:szCs w:val="24"/>
                <w:lang w:val="en-US" w:bidi="en-US"/>
              </w:rPr>
            </w:pPr>
          </w:p>
        </w:tc>
        <w:tc>
          <w:tcPr>
            <w:tcW w:w="423" w:type="pct"/>
            <w:tcBorders>
              <w:bottom w:val="single" w:sz="4" w:space="0" w:color="auto"/>
            </w:tcBorders>
          </w:tcPr>
          <w:p w14:paraId="6383F2E3" w14:textId="77777777" w:rsidR="00B8612F" w:rsidRDefault="00B8612F">
            <w:pPr>
              <w:spacing w:after="0" w:line="240" w:lineRule="auto"/>
              <w:jc w:val="center"/>
              <w:rPr>
                <w:rFonts w:ascii="Times New Roman" w:eastAsia="Times New Roman" w:hAnsi="Times New Roman" w:cs="Times New Roman"/>
                <w:sz w:val="24"/>
                <w:szCs w:val="24"/>
                <w:lang w:val="en-US" w:bidi="en-US"/>
              </w:rPr>
            </w:pPr>
          </w:p>
        </w:tc>
      </w:tr>
      <w:tr w:rsidR="00B8612F" w14:paraId="6D7CC08D" w14:textId="77777777">
        <w:tc>
          <w:tcPr>
            <w:tcW w:w="5000" w:type="pct"/>
            <w:gridSpan w:val="7"/>
          </w:tcPr>
          <w:p w14:paraId="0A4AAA87" w14:textId="77777777" w:rsidR="00B8612F" w:rsidRDefault="00DC7E13">
            <w:pPr>
              <w:spacing w:before="120"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i/>
                <w:sz w:val="24"/>
                <w:szCs w:val="24"/>
                <w:lang w:val="en-US" w:bidi="en-US"/>
              </w:rPr>
              <w:t>Note</w:t>
            </w:r>
            <w:r>
              <w:rPr>
                <w:rFonts w:ascii="Times New Roman" w:eastAsia="Times New Roman" w:hAnsi="Times New Roman" w:cs="Times New Roman"/>
                <w:sz w:val="24"/>
                <w:szCs w:val="24"/>
                <w:lang w:val="en-US" w:bidi="en-US"/>
              </w:rPr>
              <w:t>. e. Predictors: (Constant), facilitate, performance, effort, social</w:t>
            </w:r>
          </w:p>
        </w:tc>
      </w:tr>
    </w:tbl>
    <w:p w14:paraId="65F3D44F"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The results of ANOVA shown in table 9 demonstrated that the regression models were statistically significant (P &lt; 0.001), which indicates that these variables </w:t>
      </w:r>
      <w:r>
        <w:rPr>
          <w:rFonts w:ascii="Times New Roman" w:eastAsia="Times New Roman" w:hAnsi="Times New Roman" w:cs="Times New Roman"/>
          <w:bCs/>
          <w:iCs/>
          <w:sz w:val="24"/>
          <w:szCs w:val="24"/>
          <w:lang w:val="en-US" w:bidi="en-US"/>
        </w:rPr>
        <w:t xml:space="preserve">together have a significant influence on the intention to use technology supporting of an F (4,392) = 150.059 and a substantial p &lt; .000. These findings show a strong correlation between students' intention to use mobile payment systems and the predictors </w:t>
      </w:r>
      <w:r>
        <w:rPr>
          <w:rFonts w:ascii="Times New Roman" w:eastAsia="Times New Roman" w:hAnsi="Times New Roman" w:cs="Times New Roman"/>
          <w:bCs/>
          <w:iCs/>
          <w:sz w:val="24"/>
          <w:szCs w:val="24"/>
          <w:lang w:val="en-US" w:bidi="en-US"/>
        </w:rPr>
        <w:t>found in the UTAUT framework.</w:t>
      </w:r>
    </w:p>
    <w:tbl>
      <w:tblPr>
        <w:tblW w:w="5000" w:type="pct"/>
        <w:tblLook w:val="04A0" w:firstRow="1" w:lastRow="0" w:firstColumn="1" w:lastColumn="0" w:noHBand="0" w:noVBand="1"/>
      </w:tblPr>
      <w:tblGrid>
        <w:gridCol w:w="3594"/>
        <w:gridCol w:w="1601"/>
        <w:gridCol w:w="1851"/>
        <w:gridCol w:w="1478"/>
        <w:gridCol w:w="2722"/>
      </w:tblGrid>
      <w:tr w:rsidR="00B8612F" w14:paraId="5EEEA197" w14:textId="77777777">
        <w:tc>
          <w:tcPr>
            <w:tcW w:w="5000" w:type="pct"/>
            <w:gridSpan w:val="5"/>
            <w:tcBorders>
              <w:top w:val="single" w:sz="4" w:space="0" w:color="FFFFFF" w:themeColor="background1"/>
              <w:bottom w:val="single" w:sz="4" w:space="0" w:color="auto"/>
            </w:tcBorders>
          </w:tcPr>
          <w:p w14:paraId="5624DAE7" w14:textId="77777777" w:rsidR="00B8612F" w:rsidRDefault="00DC7E13">
            <w:pPr>
              <w:spacing w:after="240" w:line="240" w:lineRule="auto"/>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 xml:space="preserve">Table 10. </w:t>
            </w:r>
            <w:r>
              <w:rPr>
                <w:rFonts w:ascii="Times New Roman" w:eastAsia="Times New Roman" w:hAnsi="Times New Roman" w:cs="Times New Roman"/>
                <w:sz w:val="24"/>
                <w:szCs w:val="24"/>
                <w:lang w:val="en-US" w:bidi="en-US"/>
              </w:rPr>
              <w:t>Regression Coefficients</w:t>
            </w:r>
          </w:p>
        </w:tc>
      </w:tr>
      <w:tr w:rsidR="00B8612F" w14:paraId="40DDF64A" w14:textId="77777777">
        <w:tc>
          <w:tcPr>
            <w:tcW w:w="1598" w:type="pct"/>
            <w:tcBorders>
              <w:top w:val="single" w:sz="4" w:space="0" w:color="auto"/>
              <w:bottom w:val="single" w:sz="4" w:space="0" w:color="auto"/>
            </w:tcBorders>
          </w:tcPr>
          <w:p w14:paraId="03B9F740" w14:textId="77777777" w:rsidR="00B8612F" w:rsidRDefault="00DC7E13">
            <w:pPr>
              <w:spacing w:after="0" w:line="240" w:lineRule="auto"/>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Indicator</w:t>
            </w:r>
          </w:p>
        </w:tc>
        <w:tc>
          <w:tcPr>
            <w:tcW w:w="3402" w:type="pct"/>
            <w:gridSpan w:val="4"/>
            <w:tcBorders>
              <w:top w:val="single" w:sz="4" w:space="0" w:color="auto"/>
              <w:bottom w:val="single" w:sz="4" w:space="0" w:color="auto"/>
            </w:tcBorders>
          </w:tcPr>
          <w:p w14:paraId="104EFA1D" w14:textId="77777777" w:rsidR="00B8612F" w:rsidRDefault="00DC7E13">
            <w:pPr>
              <w:spacing w:after="0" w:line="240" w:lineRule="auto"/>
              <w:jc w:val="center"/>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Extent of Relationships</w:t>
            </w:r>
          </w:p>
        </w:tc>
      </w:tr>
      <w:tr w:rsidR="00B8612F" w14:paraId="47B25895" w14:textId="77777777">
        <w:tc>
          <w:tcPr>
            <w:tcW w:w="1598" w:type="pct"/>
            <w:tcBorders>
              <w:top w:val="single" w:sz="4" w:space="0" w:color="auto"/>
            </w:tcBorders>
          </w:tcPr>
          <w:p w14:paraId="1E3E40DD" w14:textId="77777777" w:rsidR="00B8612F" w:rsidRDefault="00B8612F">
            <w:pPr>
              <w:spacing w:after="0" w:line="240" w:lineRule="auto"/>
              <w:rPr>
                <w:rFonts w:ascii="Times New Roman" w:eastAsia="Times New Roman" w:hAnsi="Times New Roman" w:cs="Times New Roman"/>
                <w:sz w:val="24"/>
                <w:szCs w:val="24"/>
                <w:lang w:val="en-US" w:bidi="en-US"/>
              </w:rPr>
            </w:pPr>
          </w:p>
        </w:tc>
        <w:tc>
          <w:tcPr>
            <w:tcW w:w="712" w:type="pct"/>
            <w:tcBorders>
              <w:top w:val="single" w:sz="4" w:space="0" w:color="auto"/>
              <w:bottom w:val="single" w:sz="4" w:space="0" w:color="auto"/>
            </w:tcBorders>
          </w:tcPr>
          <w:p w14:paraId="554B18CE" w14:textId="77777777" w:rsidR="00B8612F" w:rsidRDefault="00DC7E13">
            <w:pPr>
              <w:spacing w:after="0" w:line="240" w:lineRule="auto"/>
              <w:jc w:val="center"/>
              <w:rPr>
                <w:rFonts w:ascii="Times New Roman" w:eastAsia="Times New Roman" w:hAnsi="Times New Roman" w:cs="Times New Roman"/>
                <w:b/>
                <w:i/>
                <w:sz w:val="24"/>
                <w:szCs w:val="24"/>
                <w:lang w:val="en-US" w:bidi="en-US"/>
              </w:rPr>
            </w:pPr>
            <w:r>
              <w:rPr>
                <w:rFonts w:ascii="Times New Roman" w:eastAsia="Times New Roman" w:hAnsi="Times New Roman" w:cs="Times New Roman"/>
                <w:b/>
                <w:i/>
                <w:sz w:val="24"/>
                <w:szCs w:val="24"/>
                <w:lang w:val="en-US" w:bidi="en-US"/>
              </w:rPr>
              <w:t>Beta</w:t>
            </w:r>
          </w:p>
        </w:tc>
        <w:tc>
          <w:tcPr>
            <w:tcW w:w="823" w:type="pct"/>
            <w:tcBorders>
              <w:bottom w:val="single" w:sz="4" w:space="0" w:color="auto"/>
            </w:tcBorders>
          </w:tcPr>
          <w:p w14:paraId="3D036B5B" w14:textId="77777777" w:rsidR="00B8612F" w:rsidRDefault="00DC7E13">
            <w:pPr>
              <w:spacing w:after="0" w:line="240" w:lineRule="auto"/>
              <w:jc w:val="center"/>
              <w:rPr>
                <w:rFonts w:ascii="Times New Roman" w:eastAsia="Times New Roman" w:hAnsi="Times New Roman" w:cs="Times New Roman"/>
                <w:b/>
                <w:i/>
                <w:sz w:val="24"/>
                <w:szCs w:val="24"/>
                <w:lang w:val="en-US" w:bidi="en-US"/>
              </w:rPr>
            </w:pPr>
            <w:r>
              <w:rPr>
                <w:rFonts w:ascii="Times New Roman" w:eastAsia="Times New Roman" w:hAnsi="Times New Roman" w:cs="Times New Roman"/>
                <w:b/>
                <w:i/>
                <w:sz w:val="24"/>
                <w:szCs w:val="24"/>
                <w:lang w:val="en-US" w:bidi="en-US"/>
              </w:rPr>
              <w:t>t-value</w:t>
            </w:r>
          </w:p>
        </w:tc>
        <w:tc>
          <w:tcPr>
            <w:tcW w:w="657" w:type="pct"/>
            <w:tcBorders>
              <w:bottom w:val="single" w:sz="4" w:space="0" w:color="auto"/>
            </w:tcBorders>
          </w:tcPr>
          <w:p w14:paraId="473A57B4" w14:textId="77777777" w:rsidR="00B8612F" w:rsidRDefault="00DC7E13">
            <w:pPr>
              <w:spacing w:after="0" w:line="240" w:lineRule="auto"/>
              <w:jc w:val="center"/>
              <w:rPr>
                <w:rFonts w:ascii="Times New Roman" w:eastAsia="Times New Roman" w:hAnsi="Times New Roman" w:cs="Times New Roman"/>
                <w:b/>
                <w:i/>
                <w:sz w:val="24"/>
                <w:szCs w:val="24"/>
                <w:lang w:val="en-US" w:bidi="en-US"/>
              </w:rPr>
            </w:pPr>
            <w:r>
              <w:rPr>
                <w:rFonts w:ascii="Times New Roman" w:eastAsia="Times New Roman" w:hAnsi="Times New Roman" w:cs="Times New Roman"/>
                <w:b/>
                <w:i/>
                <w:sz w:val="24"/>
                <w:szCs w:val="24"/>
                <w:lang w:val="en-US" w:bidi="en-US"/>
              </w:rPr>
              <w:t>p-value</w:t>
            </w:r>
          </w:p>
        </w:tc>
        <w:tc>
          <w:tcPr>
            <w:tcW w:w="1210" w:type="pct"/>
            <w:tcBorders>
              <w:bottom w:val="single" w:sz="4" w:space="0" w:color="auto"/>
            </w:tcBorders>
          </w:tcPr>
          <w:p w14:paraId="24435F79" w14:textId="77777777" w:rsidR="00B8612F" w:rsidRDefault="00DC7E13">
            <w:pPr>
              <w:spacing w:after="0" w:line="240" w:lineRule="auto"/>
              <w:jc w:val="center"/>
              <w:rPr>
                <w:rFonts w:ascii="Times New Roman" w:eastAsia="Times New Roman" w:hAnsi="Times New Roman" w:cs="Times New Roman"/>
                <w:b/>
                <w:i/>
                <w:sz w:val="24"/>
                <w:szCs w:val="24"/>
                <w:lang w:val="en-US" w:bidi="en-US"/>
              </w:rPr>
            </w:pPr>
            <w:r>
              <w:rPr>
                <w:rFonts w:ascii="Times New Roman" w:eastAsia="Times New Roman" w:hAnsi="Times New Roman" w:cs="Times New Roman"/>
                <w:b/>
                <w:i/>
                <w:sz w:val="24"/>
                <w:szCs w:val="24"/>
                <w:lang w:val="en-US" w:bidi="en-US"/>
              </w:rPr>
              <w:t>Remark</w:t>
            </w:r>
          </w:p>
        </w:tc>
      </w:tr>
      <w:tr w:rsidR="00B8612F" w14:paraId="6FEC5B64" w14:textId="77777777">
        <w:tc>
          <w:tcPr>
            <w:tcW w:w="1598" w:type="pct"/>
          </w:tcPr>
          <w:p w14:paraId="1FFD2BBD"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(Constant)</w:t>
            </w:r>
          </w:p>
        </w:tc>
        <w:tc>
          <w:tcPr>
            <w:tcW w:w="712" w:type="pct"/>
            <w:tcBorders>
              <w:top w:val="single" w:sz="4" w:space="0" w:color="auto"/>
            </w:tcBorders>
          </w:tcPr>
          <w:p w14:paraId="4E83C2CF"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.376</w:t>
            </w:r>
          </w:p>
        </w:tc>
        <w:tc>
          <w:tcPr>
            <w:tcW w:w="823" w:type="pct"/>
            <w:tcBorders>
              <w:top w:val="single" w:sz="4" w:space="0" w:color="auto"/>
            </w:tcBorders>
          </w:tcPr>
          <w:p w14:paraId="2FD54E2D"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2.322</w:t>
            </w:r>
          </w:p>
        </w:tc>
        <w:tc>
          <w:tcPr>
            <w:tcW w:w="657" w:type="pct"/>
            <w:tcBorders>
              <w:top w:val="single" w:sz="4" w:space="0" w:color="auto"/>
            </w:tcBorders>
          </w:tcPr>
          <w:p w14:paraId="2524D90F"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.021</w:t>
            </w:r>
          </w:p>
        </w:tc>
        <w:tc>
          <w:tcPr>
            <w:tcW w:w="1210" w:type="pct"/>
            <w:tcBorders>
              <w:top w:val="single" w:sz="4" w:space="0" w:color="auto"/>
            </w:tcBorders>
          </w:tcPr>
          <w:p w14:paraId="11A7DD95"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Significant</w:t>
            </w:r>
          </w:p>
        </w:tc>
      </w:tr>
      <w:tr w:rsidR="00B8612F" w14:paraId="48D99C5D" w14:textId="77777777">
        <w:tc>
          <w:tcPr>
            <w:tcW w:w="1598" w:type="pct"/>
          </w:tcPr>
          <w:p w14:paraId="597B095B"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Performance Expectancy</w:t>
            </w:r>
          </w:p>
        </w:tc>
        <w:tc>
          <w:tcPr>
            <w:tcW w:w="712" w:type="pct"/>
          </w:tcPr>
          <w:p w14:paraId="6022D5FA"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.245</w:t>
            </w:r>
          </w:p>
        </w:tc>
        <w:tc>
          <w:tcPr>
            <w:tcW w:w="823" w:type="pct"/>
          </w:tcPr>
          <w:p w14:paraId="3377C391"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4.966</w:t>
            </w:r>
          </w:p>
        </w:tc>
        <w:tc>
          <w:tcPr>
            <w:tcW w:w="657" w:type="pct"/>
          </w:tcPr>
          <w:p w14:paraId="14967329"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.000</w:t>
            </w:r>
          </w:p>
        </w:tc>
        <w:tc>
          <w:tcPr>
            <w:tcW w:w="1210" w:type="pct"/>
          </w:tcPr>
          <w:p w14:paraId="6ACCAB6E"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Significant</w:t>
            </w:r>
          </w:p>
        </w:tc>
      </w:tr>
      <w:tr w:rsidR="00B8612F" w14:paraId="25A994CD" w14:textId="77777777">
        <w:tc>
          <w:tcPr>
            <w:tcW w:w="1598" w:type="pct"/>
          </w:tcPr>
          <w:p w14:paraId="5F5069EF"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Effort Expectancy</w:t>
            </w:r>
          </w:p>
        </w:tc>
        <w:tc>
          <w:tcPr>
            <w:tcW w:w="712" w:type="pct"/>
          </w:tcPr>
          <w:p w14:paraId="2AFCE0F9"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.141</w:t>
            </w:r>
          </w:p>
        </w:tc>
        <w:tc>
          <w:tcPr>
            <w:tcW w:w="823" w:type="pct"/>
          </w:tcPr>
          <w:p w14:paraId="424F808E"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2.400</w:t>
            </w:r>
          </w:p>
        </w:tc>
        <w:tc>
          <w:tcPr>
            <w:tcW w:w="657" w:type="pct"/>
          </w:tcPr>
          <w:p w14:paraId="7F03A817"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.017</w:t>
            </w:r>
          </w:p>
        </w:tc>
        <w:tc>
          <w:tcPr>
            <w:tcW w:w="1210" w:type="pct"/>
          </w:tcPr>
          <w:p w14:paraId="4A5478C2"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Significant</w:t>
            </w:r>
          </w:p>
        </w:tc>
      </w:tr>
      <w:tr w:rsidR="00B8612F" w14:paraId="28193657" w14:textId="77777777">
        <w:tc>
          <w:tcPr>
            <w:tcW w:w="1598" w:type="pct"/>
          </w:tcPr>
          <w:p w14:paraId="75BE4CA5"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Social Influence</w:t>
            </w:r>
          </w:p>
        </w:tc>
        <w:tc>
          <w:tcPr>
            <w:tcW w:w="712" w:type="pct"/>
          </w:tcPr>
          <w:p w14:paraId="208F3D6B"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.096</w:t>
            </w:r>
          </w:p>
        </w:tc>
        <w:tc>
          <w:tcPr>
            <w:tcW w:w="823" w:type="pct"/>
          </w:tcPr>
          <w:p w14:paraId="323405DE"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2.345</w:t>
            </w:r>
          </w:p>
        </w:tc>
        <w:tc>
          <w:tcPr>
            <w:tcW w:w="657" w:type="pct"/>
          </w:tcPr>
          <w:p w14:paraId="10D1E0E1"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.020</w:t>
            </w:r>
          </w:p>
        </w:tc>
        <w:tc>
          <w:tcPr>
            <w:tcW w:w="1210" w:type="pct"/>
          </w:tcPr>
          <w:p w14:paraId="5EACD94D"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Significant</w:t>
            </w:r>
          </w:p>
        </w:tc>
      </w:tr>
      <w:tr w:rsidR="00B8612F" w14:paraId="7ADB8F33" w14:textId="77777777">
        <w:tc>
          <w:tcPr>
            <w:tcW w:w="1598" w:type="pct"/>
            <w:tcBorders>
              <w:bottom w:val="single" w:sz="4" w:space="0" w:color="auto"/>
            </w:tcBorders>
          </w:tcPr>
          <w:p w14:paraId="6A467980" w14:textId="77777777" w:rsidR="00B8612F" w:rsidRDefault="00DC7E13">
            <w:pPr>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Facilitating Conditions</w:t>
            </w:r>
          </w:p>
        </w:tc>
        <w:tc>
          <w:tcPr>
            <w:tcW w:w="712" w:type="pct"/>
            <w:tcBorders>
              <w:bottom w:val="single" w:sz="4" w:space="0" w:color="auto"/>
            </w:tcBorders>
          </w:tcPr>
          <w:p w14:paraId="2CB011CC"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.430</w:t>
            </w:r>
          </w:p>
        </w:tc>
        <w:tc>
          <w:tcPr>
            <w:tcW w:w="823" w:type="pct"/>
            <w:tcBorders>
              <w:bottom w:val="single" w:sz="4" w:space="0" w:color="auto"/>
            </w:tcBorders>
          </w:tcPr>
          <w:p w14:paraId="79A780F8"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8.066</w:t>
            </w:r>
          </w:p>
        </w:tc>
        <w:tc>
          <w:tcPr>
            <w:tcW w:w="657" w:type="pct"/>
            <w:tcBorders>
              <w:bottom w:val="single" w:sz="4" w:space="0" w:color="auto"/>
            </w:tcBorders>
          </w:tcPr>
          <w:p w14:paraId="2A0B9D56"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.000</w:t>
            </w:r>
          </w:p>
        </w:tc>
        <w:tc>
          <w:tcPr>
            <w:tcW w:w="1210" w:type="pct"/>
            <w:tcBorders>
              <w:bottom w:val="single" w:sz="4" w:space="0" w:color="auto"/>
            </w:tcBorders>
          </w:tcPr>
          <w:p w14:paraId="1A9FADCF" w14:textId="77777777" w:rsidR="00B8612F" w:rsidRDefault="00DC7E13">
            <w:pPr>
              <w:spacing w:after="0" w:line="240" w:lineRule="auto"/>
              <w:jc w:val="cente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Significant</w:t>
            </w:r>
          </w:p>
        </w:tc>
      </w:tr>
      <w:tr w:rsidR="00B8612F" w14:paraId="40C60064" w14:textId="77777777">
        <w:tc>
          <w:tcPr>
            <w:tcW w:w="5000" w:type="pct"/>
            <w:gridSpan w:val="5"/>
            <w:tcBorders>
              <w:top w:val="single" w:sz="4" w:space="0" w:color="auto"/>
              <w:bottom w:val="single" w:sz="4" w:space="0" w:color="FFFFFF" w:themeColor="background1"/>
            </w:tcBorders>
          </w:tcPr>
          <w:p w14:paraId="54118FC9" w14:textId="77777777" w:rsidR="00B8612F" w:rsidRDefault="00DC7E13">
            <w:pPr>
              <w:spacing w:before="240"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i/>
                <w:sz w:val="24"/>
                <w:szCs w:val="24"/>
                <w:lang w:val="en-US" w:bidi="en-US"/>
              </w:rPr>
              <w:t>Note</w:t>
            </w:r>
            <w:r>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iCs/>
                <w:sz w:val="24"/>
                <w:szCs w:val="24"/>
                <w:lang w:val="en-US" w:bidi="en-US"/>
              </w:rPr>
              <w:t>All four predictors demonstrated statistically significant at p &lt; .001.</w:t>
            </w:r>
          </w:p>
        </w:tc>
      </w:tr>
    </w:tbl>
    <w:p w14:paraId="0709C52A"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Results revealed that facilitating conditions demonstrated a strong positive significant relationship with behavioral intention, as indicated by </w:t>
      </w:r>
      <w:r>
        <w:rPr>
          <w:rFonts w:ascii="Times New Roman" w:eastAsia="Times New Roman" w:hAnsi="Times New Roman" w:cs="Times New Roman"/>
          <w:bCs/>
          <w:i/>
          <w:iCs/>
          <w:sz w:val="24"/>
          <w:szCs w:val="24"/>
          <w:lang w:val="it-IT" w:bidi="en-US"/>
        </w:rPr>
        <w:t>β</w:t>
      </w:r>
      <w:r>
        <w:rPr>
          <w:rFonts w:ascii="Times New Roman" w:eastAsia="Times New Roman" w:hAnsi="Times New Roman" w:cs="Times New Roman"/>
          <w:bCs/>
          <w:iCs/>
          <w:sz w:val="24"/>
          <w:szCs w:val="24"/>
          <w:lang w:val="it-IT" w:bidi="en-US"/>
        </w:rPr>
        <w:t xml:space="preserve"> </w:t>
      </w:r>
      <w:r>
        <w:rPr>
          <w:rFonts w:ascii="Times New Roman" w:eastAsia="Times New Roman" w:hAnsi="Times New Roman" w:cs="Times New Roman"/>
          <w:bCs/>
          <w:iCs/>
          <w:sz w:val="24"/>
          <w:szCs w:val="24"/>
          <w:lang w:val="en-US" w:bidi="en-US"/>
        </w:rPr>
        <w:t xml:space="preserve">= .430, </w:t>
      </w:r>
      <w:r>
        <w:rPr>
          <w:rFonts w:ascii="Times New Roman" w:eastAsia="Times New Roman" w:hAnsi="Times New Roman" w:cs="Times New Roman"/>
          <w:bCs/>
          <w:i/>
          <w:iCs/>
          <w:sz w:val="24"/>
          <w:szCs w:val="24"/>
          <w:lang w:val="en-US" w:bidi="en-US"/>
        </w:rPr>
        <w:t>p</w:t>
      </w:r>
      <w:r>
        <w:rPr>
          <w:rFonts w:ascii="Times New Roman" w:eastAsia="Times New Roman" w:hAnsi="Times New Roman" w:cs="Times New Roman"/>
          <w:bCs/>
          <w:iCs/>
          <w:sz w:val="24"/>
          <w:szCs w:val="24"/>
          <w:lang w:val="en-US" w:bidi="en-US"/>
        </w:rPr>
        <w:t xml:space="preserve"> &lt; .05. </w:t>
      </w:r>
      <w:r>
        <w:rPr>
          <w:rFonts w:ascii="Times New Roman" w:eastAsia="Times New Roman" w:hAnsi="Times New Roman" w:cs="Times New Roman"/>
          <w:bCs/>
          <w:iCs/>
          <w:sz w:val="24"/>
          <w:szCs w:val="24"/>
          <w:lang w:val="it-IT" w:bidi="en-US"/>
        </w:rPr>
        <w:t xml:space="preserve">Followed by performance expectancy, and was the second strongest predictor, demonstrated a significant relationship with behavioral intention, with </w:t>
      </w:r>
      <w:r>
        <w:rPr>
          <w:rFonts w:ascii="Times New Roman" w:eastAsia="Times New Roman" w:hAnsi="Times New Roman" w:cs="Times New Roman"/>
          <w:bCs/>
          <w:i/>
          <w:iCs/>
          <w:sz w:val="24"/>
          <w:szCs w:val="24"/>
          <w:lang w:val="it-IT" w:bidi="en-US"/>
        </w:rPr>
        <w:t>β</w:t>
      </w:r>
      <w:r>
        <w:rPr>
          <w:rFonts w:ascii="Times New Roman" w:eastAsia="Times New Roman" w:hAnsi="Times New Roman" w:cs="Times New Roman"/>
          <w:bCs/>
          <w:iCs/>
          <w:sz w:val="24"/>
          <w:szCs w:val="24"/>
          <w:lang w:val="it-IT" w:bidi="en-US"/>
        </w:rPr>
        <w:t xml:space="preserve"> </w:t>
      </w:r>
      <w:r>
        <w:rPr>
          <w:rFonts w:ascii="Times New Roman" w:eastAsia="Times New Roman" w:hAnsi="Times New Roman" w:cs="Times New Roman"/>
          <w:bCs/>
          <w:iCs/>
          <w:sz w:val="24"/>
          <w:szCs w:val="24"/>
          <w:lang w:val="en-US" w:bidi="en-US"/>
        </w:rPr>
        <w:t xml:space="preserve">= .245, </w:t>
      </w:r>
      <w:r>
        <w:rPr>
          <w:rFonts w:ascii="Times New Roman" w:eastAsia="Times New Roman" w:hAnsi="Times New Roman" w:cs="Times New Roman"/>
          <w:bCs/>
          <w:i/>
          <w:iCs/>
          <w:sz w:val="24"/>
          <w:szCs w:val="24"/>
          <w:lang w:val="en-US" w:bidi="en-US"/>
        </w:rPr>
        <w:t>p</w:t>
      </w:r>
      <w:r>
        <w:rPr>
          <w:rFonts w:ascii="Times New Roman" w:eastAsia="Times New Roman" w:hAnsi="Times New Roman" w:cs="Times New Roman"/>
          <w:bCs/>
          <w:iCs/>
          <w:sz w:val="24"/>
          <w:szCs w:val="24"/>
          <w:lang w:val="en-US" w:bidi="en-US"/>
        </w:rPr>
        <w:t xml:space="preserve"> &lt; .05. Moreover, effort expectancy and social influence also demonstrated significant relationsh</w:t>
      </w:r>
      <w:r>
        <w:rPr>
          <w:rFonts w:ascii="Times New Roman" w:eastAsia="Times New Roman" w:hAnsi="Times New Roman" w:cs="Times New Roman"/>
          <w:bCs/>
          <w:iCs/>
          <w:sz w:val="24"/>
          <w:szCs w:val="24"/>
          <w:lang w:val="en-US" w:bidi="en-US"/>
        </w:rPr>
        <w:t xml:space="preserve">ip with behavioral intention, as indicated by </w:t>
      </w:r>
      <w:r>
        <w:rPr>
          <w:rFonts w:ascii="Times New Roman" w:eastAsia="Times New Roman" w:hAnsi="Times New Roman" w:cs="Times New Roman"/>
          <w:bCs/>
          <w:i/>
          <w:iCs/>
          <w:sz w:val="24"/>
          <w:szCs w:val="24"/>
          <w:lang w:val="it-IT" w:bidi="en-US"/>
        </w:rPr>
        <w:t>β</w:t>
      </w:r>
      <w:r>
        <w:rPr>
          <w:rFonts w:ascii="Times New Roman" w:eastAsia="Times New Roman" w:hAnsi="Times New Roman" w:cs="Times New Roman"/>
          <w:bCs/>
          <w:iCs/>
          <w:sz w:val="24"/>
          <w:szCs w:val="24"/>
          <w:lang w:val="it-IT" w:bidi="en-US"/>
        </w:rPr>
        <w:t xml:space="preserve"> </w:t>
      </w:r>
      <w:r>
        <w:rPr>
          <w:rFonts w:ascii="Times New Roman" w:eastAsia="Times New Roman" w:hAnsi="Times New Roman" w:cs="Times New Roman"/>
          <w:bCs/>
          <w:iCs/>
          <w:sz w:val="24"/>
          <w:szCs w:val="24"/>
          <w:lang w:val="en-US" w:bidi="en-US"/>
        </w:rPr>
        <w:t xml:space="preserve">= .141, </w:t>
      </w:r>
      <w:r>
        <w:rPr>
          <w:rFonts w:ascii="Times New Roman" w:eastAsia="Times New Roman" w:hAnsi="Times New Roman" w:cs="Times New Roman"/>
          <w:bCs/>
          <w:i/>
          <w:iCs/>
          <w:sz w:val="24"/>
          <w:szCs w:val="24"/>
          <w:lang w:val="en-US" w:bidi="en-US"/>
        </w:rPr>
        <w:t>p</w:t>
      </w:r>
      <w:r>
        <w:rPr>
          <w:rFonts w:ascii="Times New Roman" w:eastAsia="Times New Roman" w:hAnsi="Times New Roman" w:cs="Times New Roman"/>
          <w:bCs/>
          <w:iCs/>
          <w:sz w:val="24"/>
          <w:szCs w:val="24"/>
          <w:lang w:val="en-US" w:bidi="en-US"/>
        </w:rPr>
        <w:t xml:space="preserve"> &lt; .05 and by </w:t>
      </w:r>
      <w:r>
        <w:rPr>
          <w:rFonts w:ascii="Times New Roman" w:eastAsia="Times New Roman" w:hAnsi="Times New Roman" w:cs="Times New Roman"/>
          <w:bCs/>
          <w:i/>
          <w:iCs/>
          <w:sz w:val="24"/>
          <w:szCs w:val="24"/>
          <w:lang w:val="it-IT" w:bidi="en-US"/>
        </w:rPr>
        <w:t>β</w:t>
      </w:r>
      <w:r>
        <w:rPr>
          <w:rFonts w:ascii="Times New Roman" w:eastAsia="Times New Roman" w:hAnsi="Times New Roman" w:cs="Times New Roman"/>
          <w:bCs/>
          <w:iCs/>
          <w:sz w:val="24"/>
          <w:szCs w:val="24"/>
          <w:lang w:val="it-IT" w:bidi="en-US"/>
        </w:rPr>
        <w:t xml:space="preserve"> </w:t>
      </w:r>
      <w:r>
        <w:rPr>
          <w:rFonts w:ascii="Times New Roman" w:eastAsia="Times New Roman" w:hAnsi="Times New Roman" w:cs="Times New Roman"/>
          <w:bCs/>
          <w:iCs/>
          <w:sz w:val="24"/>
          <w:szCs w:val="24"/>
          <w:lang w:val="en-US" w:bidi="en-US"/>
        </w:rPr>
        <w:t xml:space="preserve">= .096, </w:t>
      </w:r>
      <w:r>
        <w:rPr>
          <w:rFonts w:ascii="Times New Roman" w:eastAsia="Times New Roman" w:hAnsi="Times New Roman" w:cs="Times New Roman"/>
          <w:bCs/>
          <w:i/>
          <w:iCs/>
          <w:sz w:val="24"/>
          <w:szCs w:val="24"/>
          <w:lang w:val="en-US" w:bidi="en-US"/>
        </w:rPr>
        <w:t>p</w:t>
      </w:r>
      <w:r>
        <w:rPr>
          <w:rFonts w:ascii="Times New Roman" w:eastAsia="Times New Roman" w:hAnsi="Times New Roman" w:cs="Times New Roman"/>
          <w:bCs/>
          <w:iCs/>
          <w:sz w:val="24"/>
          <w:szCs w:val="24"/>
          <w:lang w:val="en-US" w:bidi="en-US"/>
        </w:rPr>
        <w:t xml:space="preserve"> &lt; .05 respectively.</w:t>
      </w:r>
    </w:p>
    <w:p w14:paraId="1CDD7EA7"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3.4.2 Stepwise Regression Analysis</w:t>
      </w:r>
    </w:p>
    <w:p w14:paraId="78508E74"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To establish the hierarchical significance of the predictor variables, a stepwise regression analysis was performed. </w:t>
      </w:r>
      <w:r>
        <w:rPr>
          <w:rFonts w:ascii="Times New Roman" w:eastAsia="Times New Roman" w:hAnsi="Times New Roman" w:cs="Times New Roman"/>
          <w:bCs/>
          <w:iCs/>
          <w:sz w:val="24"/>
          <w:szCs w:val="24"/>
          <w:lang w:val="en-US" w:bidi="en-US"/>
        </w:rPr>
        <w:t xml:space="preserve">Stepwise regression adds predictors to the model in stages based on their incremental contribution to the total explained variance and therefore identifies the most important predictors for the behavioral intention. A summary of the stepwise model results </w:t>
      </w:r>
      <w:r>
        <w:rPr>
          <w:rFonts w:ascii="Times New Roman" w:eastAsia="Times New Roman" w:hAnsi="Times New Roman" w:cs="Times New Roman"/>
          <w:bCs/>
          <w:iCs/>
          <w:sz w:val="24"/>
          <w:szCs w:val="24"/>
          <w:lang w:val="en-US" w:bidi="en-US"/>
        </w:rPr>
        <w:t>is shown in Table 11.</w:t>
      </w:r>
    </w:p>
    <w:p w14:paraId="4575E469" w14:textId="77777777" w:rsidR="00B8612F" w:rsidRDefault="00B8612F">
      <w:pPr>
        <w:spacing w:before="240" w:after="240" w:line="240" w:lineRule="auto"/>
        <w:ind w:firstLine="720"/>
        <w:jc w:val="both"/>
        <w:rPr>
          <w:rFonts w:ascii="Times New Roman" w:eastAsia="Times New Roman" w:hAnsi="Times New Roman" w:cs="Times New Roman"/>
          <w:bCs/>
          <w:iCs/>
          <w:sz w:val="24"/>
          <w:szCs w:val="24"/>
          <w:lang w:val="en-US" w:bidi="en-US"/>
        </w:rPr>
      </w:pPr>
    </w:p>
    <w:p w14:paraId="56C87C1D" w14:textId="77777777" w:rsidR="00B8612F" w:rsidRDefault="00B8612F">
      <w:pPr>
        <w:spacing w:before="240" w:after="240" w:line="240" w:lineRule="auto"/>
        <w:ind w:firstLine="720"/>
        <w:jc w:val="both"/>
        <w:rPr>
          <w:rFonts w:ascii="Times New Roman" w:eastAsia="Times New Roman" w:hAnsi="Times New Roman" w:cs="Times New Roman"/>
          <w:bCs/>
          <w:iCs/>
          <w:sz w:val="24"/>
          <w:szCs w:val="24"/>
          <w:lang w:val="en-US" w:bidi="en-US"/>
        </w:rPr>
      </w:pPr>
    </w:p>
    <w:p w14:paraId="644E5AEC" w14:textId="77777777" w:rsidR="00B8612F" w:rsidRDefault="00B8612F">
      <w:pPr>
        <w:spacing w:before="240" w:after="240" w:line="240" w:lineRule="auto"/>
        <w:ind w:firstLine="720"/>
        <w:jc w:val="both"/>
        <w:rPr>
          <w:rFonts w:ascii="Times New Roman" w:eastAsia="Times New Roman" w:hAnsi="Times New Roman" w:cs="Times New Roman"/>
          <w:bCs/>
          <w:iCs/>
          <w:sz w:val="24"/>
          <w:szCs w:val="24"/>
          <w:lang w:val="en-US" w:bidi="en-US"/>
        </w:rPr>
      </w:pPr>
    </w:p>
    <w:tbl>
      <w:tblPr>
        <w:tblStyle w:val="Table"/>
        <w:tblW w:w="5000" w:type="pct"/>
        <w:jc w:val="right"/>
        <w:tblInd w:w="0" w:type="dxa"/>
        <w:tblLook w:val="04A0" w:firstRow="1" w:lastRow="0" w:firstColumn="1" w:lastColumn="0" w:noHBand="0" w:noVBand="1"/>
      </w:tblPr>
      <w:tblGrid>
        <w:gridCol w:w="896"/>
        <w:gridCol w:w="3248"/>
        <w:gridCol w:w="837"/>
        <w:gridCol w:w="837"/>
        <w:gridCol w:w="1482"/>
        <w:gridCol w:w="1314"/>
        <w:gridCol w:w="1314"/>
        <w:gridCol w:w="1318"/>
      </w:tblGrid>
      <w:tr w:rsidR="00B8612F" w14:paraId="63BBFE97" w14:textId="77777777">
        <w:trPr>
          <w:jc w:val="right"/>
        </w:trPr>
        <w:tc>
          <w:tcPr>
            <w:tcW w:w="5000" w:type="pct"/>
            <w:gridSpan w:val="8"/>
            <w:tcBorders>
              <w:top w:val="nil"/>
              <w:left w:val="nil"/>
              <w:bottom w:val="single" w:sz="2" w:space="0" w:color="auto"/>
              <w:right w:val="nil"/>
            </w:tcBorders>
            <w:vAlign w:val="bottom"/>
          </w:tcPr>
          <w:p w14:paraId="2D02E946" w14:textId="77777777" w:rsidR="00B8612F" w:rsidRDefault="00DC7E13">
            <w:pPr>
              <w:spacing w:after="24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Table 11. S</w:t>
            </w:r>
            <w:r>
              <w:rPr>
                <w:rFonts w:ascii="Times New Roman" w:eastAsia="Calibri" w:hAnsi="Times New Roman" w:cs="Times New Roman"/>
                <w:sz w:val="24"/>
                <w:szCs w:val="24"/>
                <w:lang w:val="en-US"/>
              </w:rPr>
              <w:t>tepwise Regression Summary</w:t>
            </w:r>
          </w:p>
        </w:tc>
      </w:tr>
      <w:tr w:rsidR="00B8612F" w14:paraId="3E063D1B" w14:textId="77777777">
        <w:trPr>
          <w:jc w:val="right"/>
        </w:trPr>
        <w:tc>
          <w:tcPr>
            <w:tcW w:w="399" w:type="pct"/>
            <w:tcBorders>
              <w:top w:val="nil"/>
              <w:left w:val="nil"/>
              <w:bottom w:val="single" w:sz="2" w:space="0" w:color="auto"/>
              <w:right w:val="nil"/>
            </w:tcBorders>
            <w:vAlign w:val="bottom"/>
          </w:tcPr>
          <w:p w14:paraId="3E22D0BB" w14:textId="77777777" w:rsidR="00B8612F" w:rsidRDefault="00DC7E13">
            <w:pPr>
              <w:spacing w:before="36" w:after="36"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Step</w:t>
            </w:r>
          </w:p>
        </w:tc>
        <w:tc>
          <w:tcPr>
            <w:tcW w:w="1444" w:type="pct"/>
            <w:tcBorders>
              <w:top w:val="nil"/>
              <w:left w:val="nil"/>
              <w:bottom w:val="single" w:sz="2" w:space="0" w:color="auto"/>
              <w:right w:val="nil"/>
            </w:tcBorders>
            <w:vAlign w:val="bottom"/>
          </w:tcPr>
          <w:p w14:paraId="58AE62A9" w14:textId="77777777" w:rsidR="00B8612F" w:rsidRDefault="00DC7E13">
            <w:pPr>
              <w:spacing w:before="36" w:after="36"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Variable(s) Entered</w:t>
            </w:r>
          </w:p>
        </w:tc>
        <w:tc>
          <w:tcPr>
            <w:tcW w:w="372" w:type="pct"/>
            <w:tcBorders>
              <w:top w:val="nil"/>
              <w:left w:val="nil"/>
              <w:bottom w:val="single" w:sz="2" w:space="0" w:color="auto"/>
              <w:right w:val="nil"/>
            </w:tcBorders>
            <w:vAlign w:val="bottom"/>
          </w:tcPr>
          <w:p w14:paraId="350BC73C" w14:textId="77777777" w:rsidR="00B8612F" w:rsidRDefault="00DC7E13">
            <w:pPr>
              <w:spacing w:before="36" w:after="36"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w:t>
            </w:r>
          </w:p>
        </w:tc>
        <w:tc>
          <w:tcPr>
            <w:tcW w:w="372" w:type="pct"/>
            <w:tcBorders>
              <w:top w:val="nil"/>
              <w:left w:val="nil"/>
              <w:bottom w:val="single" w:sz="2" w:space="0" w:color="auto"/>
              <w:right w:val="nil"/>
            </w:tcBorders>
            <w:vAlign w:val="bottom"/>
          </w:tcPr>
          <w:p w14:paraId="1FE71A79" w14:textId="77777777" w:rsidR="00B8612F" w:rsidRDefault="00DC7E13">
            <w:pPr>
              <w:spacing w:before="36" w:after="36"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R²</w:t>
            </w:r>
          </w:p>
        </w:tc>
        <w:tc>
          <w:tcPr>
            <w:tcW w:w="659" w:type="pct"/>
            <w:tcBorders>
              <w:top w:val="nil"/>
              <w:left w:val="nil"/>
              <w:bottom w:val="single" w:sz="2" w:space="0" w:color="auto"/>
              <w:right w:val="nil"/>
            </w:tcBorders>
            <w:vAlign w:val="bottom"/>
          </w:tcPr>
          <w:p w14:paraId="7FEF46FB" w14:textId="77777777" w:rsidR="00B8612F" w:rsidRDefault="00DC7E13">
            <w:pPr>
              <w:spacing w:before="36" w:after="36"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Adjusted R²</w:t>
            </w:r>
          </w:p>
        </w:tc>
        <w:tc>
          <w:tcPr>
            <w:tcW w:w="584" w:type="pct"/>
            <w:tcBorders>
              <w:top w:val="nil"/>
              <w:left w:val="nil"/>
              <w:bottom w:val="single" w:sz="2" w:space="0" w:color="auto"/>
              <w:right w:val="nil"/>
            </w:tcBorders>
            <w:vAlign w:val="bottom"/>
          </w:tcPr>
          <w:p w14:paraId="1982FFC6" w14:textId="77777777" w:rsidR="00B8612F" w:rsidRDefault="00DC7E13">
            <w:pPr>
              <w:spacing w:before="36" w:after="36"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R² Change</w:t>
            </w:r>
          </w:p>
        </w:tc>
        <w:tc>
          <w:tcPr>
            <w:tcW w:w="584" w:type="pct"/>
            <w:tcBorders>
              <w:top w:val="nil"/>
              <w:left w:val="nil"/>
              <w:bottom w:val="single" w:sz="2" w:space="0" w:color="auto"/>
              <w:right w:val="nil"/>
            </w:tcBorders>
            <w:vAlign w:val="bottom"/>
          </w:tcPr>
          <w:p w14:paraId="519B1AAE" w14:textId="77777777" w:rsidR="00B8612F" w:rsidRDefault="00DC7E13">
            <w:pPr>
              <w:spacing w:before="36" w:after="36"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F Change</w:t>
            </w:r>
          </w:p>
        </w:tc>
        <w:tc>
          <w:tcPr>
            <w:tcW w:w="586" w:type="pct"/>
            <w:tcBorders>
              <w:top w:val="nil"/>
              <w:left w:val="nil"/>
              <w:bottom w:val="single" w:sz="2" w:space="0" w:color="auto"/>
              <w:right w:val="nil"/>
            </w:tcBorders>
            <w:vAlign w:val="bottom"/>
          </w:tcPr>
          <w:p w14:paraId="465B778D" w14:textId="77777777" w:rsidR="00B8612F" w:rsidRDefault="00DC7E13">
            <w:pPr>
              <w:spacing w:before="36" w:after="36"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Sig. F Change</w:t>
            </w:r>
          </w:p>
        </w:tc>
      </w:tr>
      <w:tr w:rsidR="00B8612F" w14:paraId="4A9276D3" w14:textId="77777777">
        <w:trPr>
          <w:jc w:val="right"/>
        </w:trPr>
        <w:tc>
          <w:tcPr>
            <w:tcW w:w="399" w:type="pct"/>
          </w:tcPr>
          <w:p w14:paraId="10630955"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p>
        </w:tc>
        <w:tc>
          <w:tcPr>
            <w:tcW w:w="1444" w:type="pct"/>
          </w:tcPr>
          <w:p w14:paraId="4269B129"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Facilitating Conditions</w:t>
            </w:r>
          </w:p>
        </w:tc>
        <w:tc>
          <w:tcPr>
            <w:tcW w:w="372" w:type="pct"/>
          </w:tcPr>
          <w:p w14:paraId="6BBE3CF8"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.729</w:t>
            </w:r>
          </w:p>
        </w:tc>
        <w:tc>
          <w:tcPr>
            <w:tcW w:w="372" w:type="pct"/>
          </w:tcPr>
          <w:p w14:paraId="7C35F671"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.531</w:t>
            </w:r>
          </w:p>
        </w:tc>
        <w:tc>
          <w:tcPr>
            <w:tcW w:w="659" w:type="pct"/>
          </w:tcPr>
          <w:p w14:paraId="3D3C5319"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.530</w:t>
            </w:r>
          </w:p>
        </w:tc>
        <w:tc>
          <w:tcPr>
            <w:tcW w:w="584" w:type="pct"/>
          </w:tcPr>
          <w:p w14:paraId="4E4CBE46"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.531</w:t>
            </w:r>
          </w:p>
        </w:tc>
        <w:tc>
          <w:tcPr>
            <w:tcW w:w="584" w:type="pct"/>
          </w:tcPr>
          <w:p w14:paraId="712C5540"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447.421</w:t>
            </w:r>
          </w:p>
        </w:tc>
        <w:tc>
          <w:tcPr>
            <w:tcW w:w="586" w:type="pct"/>
          </w:tcPr>
          <w:p w14:paraId="4CCF5F93"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.000</w:t>
            </w:r>
          </w:p>
        </w:tc>
      </w:tr>
      <w:tr w:rsidR="00B8612F" w14:paraId="037328B7" w14:textId="77777777">
        <w:trPr>
          <w:jc w:val="right"/>
        </w:trPr>
        <w:tc>
          <w:tcPr>
            <w:tcW w:w="399" w:type="pct"/>
          </w:tcPr>
          <w:p w14:paraId="6FE5501F"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1444" w:type="pct"/>
          </w:tcPr>
          <w:p w14:paraId="4B3F9C70"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Performance </w:t>
            </w:r>
          </w:p>
          <w:p w14:paraId="6261532C"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Expectancy</w:t>
            </w:r>
          </w:p>
        </w:tc>
        <w:tc>
          <w:tcPr>
            <w:tcW w:w="372" w:type="pct"/>
          </w:tcPr>
          <w:p w14:paraId="4AC09AB2"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.769</w:t>
            </w:r>
          </w:p>
        </w:tc>
        <w:tc>
          <w:tcPr>
            <w:tcW w:w="372" w:type="pct"/>
          </w:tcPr>
          <w:p w14:paraId="59FB8517"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.591</w:t>
            </w:r>
          </w:p>
        </w:tc>
        <w:tc>
          <w:tcPr>
            <w:tcW w:w="659" w:type="pct"/>
          </w:tcPr>
          <w:p w14:paraId="212DA8D0"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.589</w:t>
            </w:r>
          </w:p>
        </w:tc>
        <w:tc>
          <w:tcPr>
            <w:tcW w:w="584" w:type="pct"/>
          </w:tcPr>
          <w:p w14:paraId="6FB1E4CA"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.060</w:t>
            </w:r>
          </w:p>
        </w:tc>
        <w:tc>
          <w:tcPr>
            <w:tcW w:w="584" w:type="pct"/>
          </w:tcPr>
          <w:p w14:paraId="16A30030"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57.709</w:t>
            </w:r>
          </w:p>
        </w:tc>
        <w:tc>
          <w:tcPr>
            <w:tcW w:w="586" w:type="pct"/>
          </w:tcPr>
          <w:p w14:paraId="064AED02"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.000</w:t>
            </w:r>
          </w:p>
        </w:tc>
      </w:tr>
      <w:tr w:rsidR="00B8612F" w14:paraId="7E5624B7" w14:textId="77777777">
        <w:trPr>
          <w:jc w:val="right"/>
        </w:trPr>
        <w:tc>
          <w:tcPr>
            <w:tcW w:w="399" w:type="pct"/>
          </w:tcPr>
          <w:p w14:paraId="73EDB6CA"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p>
        </w:tc>
        <w:tc>
          <w:tcPr>
            <w:tcW w:w="1444" w:type="pct"/>
          </w:tcPr>
          <w:p w14:paraId="018A5A13"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Effort Expectancy</w:t>
            </w:r>
          </w:p>
        </w:tc>
        <w:tc>
          <w:tcPr>
            <w:tcW w:w="372" w:type="pct"/>
          </w:tcPr>
          <w:p w14:paraId="33AE3397"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.774</w:t>
            </w:r>
          </w:p>
        </w:tc>
        <w:tc>
          <w:tcPr>
            <w:tcW w:w="372" w:type="pct"/>
          </w:tcPr>
          <w:p w14:paraId="3CFDF389"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.599</w:t>
            </w:r>
          </w:p>
        </w:tc>
        <w:tc>
          <w:tcPr>
            <w:tcW w:w="659" w:type="pct"/>
          </w:tcPr>
          <w:p w14:paraId="75749F47"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.596</w:t>
            </w:r>
          </w:p>
        </w:tc>
        <w:tc>
          <w:tcPr>
            <w:tcW w:w="584" w:type="pct"/>
          </w:tcPr>
          <w:p w14:paraId="160F5A7C"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.008</w:t>
            </w:r>
          </w:p>
        </w:tc>
        <w:tc>
          <w:tcPr>
            <w:tcW w:w="584" w:type="pct"/>
          </w:tcPr>
          <w:p w14:paraId="660F0BE7"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7.857</w:t>
            </w:r>
          </w:p>
        </w:tc>
        <w:tc>
          <w:tcPr>
            <w:tcW w:w="586" w:type="pct"/>
          </w:tcPr>
          <w:p w14:paraId="6A489A58"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.005</w:t>
            </w:r>
          </w:p>
        </w:tc>
      </w:tr>
      <w:tr w:rsidR="00B8612F" w14:paraId="2A8C4C53" w14:textId="77777777">
        <w:trPr>
          <w:jc w:val="right"/>
        </w:trPr>
        <w:tc>
          <w:tcPr>
            <w:tcW w:w="399" w:type="pct"/>
            <w:tcBorders>
              <w:bottom w:val="single" w:sz="4" w:space="0" w:color="auto"/>
            </w:tcBorders>
          </w:tcPr>
          <w:p w14:paraId="49CB7F42"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4</w:t>
            </w:r>
          </w:p>
        </w:tc>
        <w:tc>
          <w:tcPr>
            <w:tcW w:w="1444" w:type="pct"/>
            <w:tcBorders>
              <w:bottom w:val="single" w:sz="4" w:space="0" w:color="auto"/>
            </w:tcBorders>
          </w:tcPr>
          <w:p w14:paraId="1EDDEDB5"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Social Influence</w:t>
            </w:r>
          </w:p>
        </w:tc>
        <w:tc>
          <w:tcPr>
            <w:tcW w:w="372" w:type="pct"/>
            <w:tcBorders>
              <w:bottom w:val="single" w:sz="4" w:space="0" w:color="auto"/>
            </w:tcBorders>
          </w:tcPr>
          <w:p w14:paraId="42F4ED5B"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.778</w:t>
            </w:r>
          </w:p>
        </w:tc>
        <w:tc>
          <w:tcPr>
            <w:tcW w:w="372" w:type="pct"/>
            <w:tcBorders>
              <w:bottom w:val="single" w:sz="4" w:space="0" w:color="auto"/>
            </w:tcBorders>
          </w:tcPr>
          <w:p w14:paraId="4942832A"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.605</w:t>
            </w:r>
          </w:p>
        </w:tc>
        <w:tc>
          <w:tcPr>
            <w:tcW w:w="659" w:type="pct"/>
            <w:tcBorders>
              <w:bottom w:val="single" w:sz="4" w:space="0" w:color="auto"/>
            </w:tcBorders>
          </w:tcPr>
          <w:p w14:paraId="17AECA90"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.601</w:t>
            </w:r>
          </w:p>
        </w:tc>
        <w:tc>
          <w:tcPr>
            <w:tcW w:w="584" w:type="pct"/>
            <w:tcBorders>
              <w:bottom w:val="single" w:sz="4" w:space="0" w:color="auto"/>
            </w:tcBorders>
          </w:tcPr>
          <w:p w14:paraId="279DA3CC"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.006</w:t>
            </w:r>
          </w:p>
        </w:tc>
        <w:tc>
          <w:tcPr>
            <w:tcW w:w="584" w:type="pct"/>
            <w:tcBorders>
              <w:bottom w:val="single" w:sz="4" w:space="0" w:color="auto"/>
            </w:tcBorders>
          </w:tcPr>
          <w:p w14:paraId="65A18666"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5.499</w:t>
            </w:r>
          </w:p>
        </w:tc>
        <w:tc>
          <w:tcPr>
            <w:tcW w:w="586" w:type="pct"/>
            <w:tcBorders>
              <w:bottom w:val="single" w:sz="4" w:space="0" w:color="auto"/>
            </w:tcBorders>
          </w:tcPr>
          <w:p w14:paraId="00ADE73A"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.020</w:t>
            </w:r>
          </w:p>
        </w:tc>
      </w:tr>
      <w:tr w:rsidR="00B8612F" w14:paraId="64599FFF" w14:textId="77777777">
        <w:trPr>
          <w:jc w:val="right"/>
        </w:trPr>
        <w:tc>
          <w:tcPr>
            <w:tcW w:w="5000" w:type="pct"/>
            <w:gridSpan w:val="8"/>
            <w:tcBorders>
              <w:top w:val="single" w:sz="4" w:space="0" w:color="auto"/>
              <w:bottom w:val="nil"/>
            </w:tcBorders>
          </w:tcPr>
          <w:p w14:paraId="6358E517" w14:textId="77777777" w:rsidR="00B8612F" w:rsidRDefault="00DC7E13">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Note. R² </w:t>
            </w:r>
            <w:r>
              <w:rPr>
                <w:rFonts w:ascii="Times New Roman" w:eastAsia="Calibri" w:hAnsi="Times New Roman" w:cs="Times New Roman"/>
                <w:bCs/>
                <w:sz w:val="24"/>
                <w:szCs w:val="24"/>
              </w:rPr>
              <w:t>= .531, F = 447.421, p &lt; .001.</w:t>
            </w:r>
          </w:p>
        </w:tc>
      </w:tr>
    </w:tbl>
    <w:p w14:paraId="5D5BECBA"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According to the stepwise analysis, the first entry was Facilitating Conditions which explained 53.1% </w:t>
      </w:r>
      <w:r>
        <w:rPr>
          <w:rFonts w:ascii="Times New Roman" w:eastAsia="Times New Roman" w:hAnsi="Times New Roman" w:cs="Times New Roman"/>
          <w:bCs/>
          <w:iCs/>
          <w:sz w:val="24"/>
          <w:szCs w:val="24"/>
          <w:lang w:val="en-US" w:bidi="en-US"/>
        </w:rPr>
        <w:t>of the variance in Behavioral Intention (R² = .531, F = 447.421, p &lt; .001). Therefore, since Facilitating Conditions had such a strong initial explanatory capability, it can be concluded that Facilitating Conditions are the most important factor influencin</w:t>
      </w:r>
      <w:r>
        <w:rPr>
          <w:rFonts w:ascii="Times New Roman" w:eastAsia="Times New Roman" w:hAnsi="Times New Roman" w:cs="Times New Roman"/>
          <w:bCs/>
          <w:iCs/>
          <w:sz w:val="24"/>
          <w:szCs w:val="24"/>
          <w:lang w:val="en-US" w:bidi="en-US"/>
        </w:rPr>
        <w:t>g the intention to use mobile payments.</w:t>
      </w:r>
    </w:p>
    <w:tbl>
      <w:tblPr>
        <w:tblStyle w:val="Table"/>
        <w:tblW w:w="5000" w:type="pct"/>
        <w:tblInd w:w="0" w:type="dxa"/>
        <w:tblLook w:val="04A0" w:firstRow="1" w:lastRow="0" w:firstColumn="1" w:lastColumn="0" w:noHBand="0" w:noVBand="1"/>
      </w:tblPr>
      <w:tblGrid>
        <w:gridCol w:w="2613"/>
        <w:gridCol w:w="2377"/>
        <w:gridCol w:w="1127"/>
        <w:gridCol w:w="2099"/>
        <w:gridCol w:w="1073"/>
        <w:gridCol w:w="1957"/>
      </w:tblGrid>
      <w:tr w:rsidR="00B8612F" w14:paraId="42C60ED1" w14:textId="77777777">
        <w:tc>
          <w:tcPr>
            <w:tcW w:w="5000" w:type="pct"/>
            <w:gridSpan w:val="6"/>
            <w:tcBorders>
              <w:top w:val="nil"/>
              <w:left w:val="nil"/>
              <w:bottom w:val="single" w:sz="2" w:space="0" w:color="auto"/>
              <w:right w:val="nil"/>
            </w:tcBorders>
            <w:vAlign w:val="bottom"/>
          </w:tcPr>
          <w:p w14:paraId="2A957569" w14:textId="77777777" w:rsidR="00B8612F" w:rsidRDefault="00DC7E13">
            <w:pPr>
              <w:spacing w:after="240" w:line="240" w:lineRule="auto"/>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Table 12.</w:t>
            </w:r>
            <w:r>
              <w:rPr>
                <w:rFonts w:ascii="Times New Roman" w:eastAsia="Calibri" w:hAnsi="Times New Roman" w:cs="Times New Roman"/>
                <w:sz w:val="24"/>
                <w:szCs w:val="24"/>
                <w:lang w:val="en-US"/>
              </w:rPr>
              <w:t xml:space="preserve"> Final Stepwise Regression Coefficients</w:t>
            </w:r>
          </w:p>
        </w:tc>
      </w:tr>
      <w:tr w:rsidR="00B8612F" w14:paraId="35875930" w14:textId="77777777">
        <w:tc>
          <w:tcPr>
            <w:tcW w:w="1162" w:type="pct"/>
            <w:tcBorders>
              <w:top w:val="nil"/>
              <w:left w:val="nil"/>
              <w:bottom w:val="single" w:sz="2" w:space="0" w:color="auto"/>
              <w:right w:val="nil"/>
            </w:tcBorders>
            <w:vAlign w:val="bottom"/>
          </w:tcPr>
          <w:p w14:paraId="43334151" w14:textId="77777777" w:rsidR="00B8612F" w:rsidRDefault="00DC7E13">
            <w:pPr>
              <w:spacing w:before="36" w:after="36"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Predictor</w:t>
            </w:r>
          </w:p>
        </w:tc>
        <w:tc>
          <w:tcPr>
            <w:tcW w:w="1057" w:type="pct"/>
            <w:tcBorders>
              <w:top w:val="nil"/>
              <w:left w:val="nil"/>
              <w:bottom w:val="single" w:sz="2" w:space="0" w:color="auto"/>
              <w:right w:val="nil"/>
            </w:tcBorders>
            <w:vAlign w:val="bottom"/>
          </w:tcPr>
          <w:p w14:paraId="205D8EA7" w14:textId="77777777" w:rsidR="00B8612F" w:rsidRDefault="00DC7E13">
            <w:pPr>
              <w:spacing w:before="36" w:after="36"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Unstandardized </w:t>
            </w:r>
            <w:r>
              <w:rPr>
                <w:rFonts w:ascii="Times New Roman" w:eastAsia="Calibri" w:hAnsi="Times New Roman" w:cs="Times New Roman"/>
                <w:b/>
                <w:bCs/>
                <w:i/>
                <w:sz w:val="24"/>
                <w:szCs w:val="24"/>
                <w:lang w:val="it-IT"/>
              </w:rPr>
              <w:t>β</w:t>
            </w:r>
          </w:p>
        </w:tc>
        <w:tc>
          <w:tcPr>
            <w:tcW w:w="501" w:type="pct"/>
            <w:tcBorders>
              <w:top w:val="nil"/>
              <w:left w:val="nil"/>
              <w:bottom w:val="single" w:sz="2" w:space="0" w:color="auto"/>
              <w:right w:val="nil"/>
            </w:tcBorders>
            <w:vAlign w:val="bottom"/>
          </w:tcPr>
          <w:p w14:paraId="4036686C" w14:textId="77777777" w:rsidR="00B8612F" w:rsidRDefault="00DC7E13">
            <w:pPr>
              <w:spacing w:before="36" w:after="36"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Std.</w:t>
            </w:r>
          </w:p>
          <w:p w14:paraId="0250C337" w14:textId="77777777" w:rsidR="00B8612F" w:rsidRDefault="00DC7E13">
            <w:pPr>
              <w:spacing w:before="36" w:after="36"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Error</w:t>
            </w:r>
          </w:p>
        </w:tc>
        <w:tc>
          <w:tcPr>
            <w:tcW w:w="933" w:type="pct"/>
            <w:tcBorders>
              <w:top w:val="nil"/>
              <w:left w:val="nil"/>
              <w:bottom w:val="single" w:sz="2" w:space="0" w:color="auto"/>
              <w:right w:val="nil"/>
            </w:tcBorders>
            <w:vAlign w:val="bottom"/>
          </w:tcPr>
          <w:p w14:paraId="6F5DCF7F" w14:textId="77777777" w:rsidR="00B8612F" w:rsidRDefault="00DC7E13">
            <w:pPr>
              <w:spacing w:before="36" w:after="36"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Standardized Beta (β)</w:t>
            </w:r>
          </w:p>
        </w:tc>
        <w:tc>
          <w:tcPr>
            <w:tcW w:w="477" w:type="pct"/>
            <w:tcBorders>
              <w:top w:val="nil"/>
              <w:left w:val="nil"/>
              <w:bottom w:val="single" w:sz="2" w:space="0" w:color="auto"/>
              <w:right w:val="nil"/>
            </w:tcBorders>
            <w:vAlign w:val="bottom"/>
          </w:tcPr>
          <w:p w14:paraId="7CEE3605" w14:textId="77777777" w:rsidR="00B8612F" w:rsidRDefault="00DC7E13">
            <w:pPr>
              <w:spacing w:before="36" w:after="36"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w:t>
            </w:r>
          </w:p>
        </w:tc>
        <w:tc>
          <w:tcPr>
            <w:tcW w:w="870" w:type="pct"/>
            <w:tcBorders>
              <w:top w:val="nil"/>
              <w:left w:val="nil"/>
              <w:bottom w:val="single" w:sz="2" w:space="0" w:color="auto"/>
              <w:right w:val="nil"/>
            </w:tcBorders>
            <w:vAlign w:val="bottom"/>
          </w:tcPr>
          <w:p w14:paraId="599B4A89" w14:textId="77777777" w:rsidR="00B8612F" w:rsidRDefault="00DC7E13">
            <w:pPr>
              <w:spacing w:before="36" w:after="36"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Significance (p)</w:t>
            </w:r>
          </w:p>
        </w:tc>
      </w:tr>
      <w:tr w:rsidR="00B8612F" w14:paraId="3788670F" w14:textId="77777777">
        <w:tc>
          <w:tcPr>
            <w:tcW w:w="1162" w:type="pct"/>
          </w:tcPr>
          <w:p w14:paraId="2475641A"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(Constant)</w:t>
            </w:r>
          </w:p>
        </w:tc>
        <w:tc>
          <w:tcPr>
            <w:tcW w:w="1057" w:type="pct"/>
          </w:tcPr>
          <w:p w14:paraId="468DEEDE"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.376</w:t>
            </w:r>
          </w:p>
        </w:tc>
        <w:tc>
          <w:tcPr>
            <w:tcW w:w="501" w:type="pct"/>
          </w:tcPr>
          <w:p w14:paraId="4E11A80B"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.162</w:t>
            </w:r>
          </w:p>
        </w:tc>
        <w:tc>
          <w:tcPr>
            <w:tcW w:w="933" w:type="pct"/>
          </w:tcPr>
          <w:p w14:paraId="16688F55"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c>
          <w:tcPr>
            <w:tcW w:w="477" w:type="pct"/>
          </w:tcPr>
          <w:p w14:paraId="444F617B"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2.322</w:t>
            </w:r>
          </w:p>
        </w:tc>
        <w:tc>
          <w:tcPr>
            <w:tcW w:w="870" w:type="pct"/>
          </w:tcPr>
          <w:p w14:paraId="345B8EF7"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.021</w:t>
            </w:r>
          </w:p>
        </w:tc>
      </w:tr>
      <w:tr w:rsidR="00B8612F" w14:paraId="61CD24E5" w14:textId="77777777">
        <w:tc>
          <w:tcPr>
            <w:tcW w:w="1162" w:type="pct"/>
          </w:tcPr>
          <w:p w14:paraId="06E66F50"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Facilitating </w:t>
            </w:r>
          </w:p>
          <w:p w14:paraId="514900C4"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Conditions</w:t>
            </w:r>
          </w:p>
        </w:tc>
        <w:tc>
          <w:tcPr>
            <w:tcW w:w="1057" w:type="pct"/>
          </w:tcPr>
          <w:p w14:paraId="78AF3B96"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.430</w:t>
            </w:r>
          </w:p>
        </w:tc>
        <w:tc>
          <w:tcPr>
            <w:tcW w:w="501" w:type="pct"/>
          </w:tcPr>
          <w:p w14:paraId="758DE845"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.053</w:t>
            </w:r>
          </w:p>
        </w:tc>
        <w:tc>
          <w:tcPr>
            <w:tcW w:w="933" w:type="pct"/>
          </w:tcPr>
          <w:p w14:paraId="601485CB"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.411</w:t>
            </w:r>
          </w:p>
        </w:tc>
        <w:tc>
          <w:tcPr>
            <w:tcW w:w="477" w:type="pct"/>
          </w:tcPr>
          <w:p w14:paraId="0E5D97CA"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8.066</w:t>
            </w:r>
          </w:p>
        </w:tc>
        <w:tc>
          <w:tcPr>
            <w:tcW w:w="870" w:type="pct"/>
          </w:tcPr>
          <w:p w14:paraId="3794C818"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.000</w:t>
            </w:r>
          </w:p>
        </w:tc>
      </w:tr>
      <w:tr w:rsidR="00B8612F" w14:paraId="2D3EE068" w14:textId="77777777">
        <w:tc>
          <w:tcPr>
            <w:tcW w:w="1162" w:type="pct"/>
          </w:tcPr>
          <w:p w14:paraId="160D5FC7"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Performance </w:t>
            </w:r>
          </w:p>
          <w:p w14:paraId="1A200F11"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Expectancy</w:t>
            </w:r>
          </w:p>
        </w:tc>
        <w:tc>
          <w:tcPr>
            <w:tcW w:w="1057" w:type="pct"/>
          </w:tcPr>
          <w:p w14:paraId="5AEEB460"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.245</w:t>
            </w:r>
          </w:p>
        </w:tc>
        <w:tc>
          <w:tcPr>
            <w:tcW w:w="501" w:type="pct"/>
          </w:tcPr>
          <w:p w14:paraId="128A9F5E"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.049</w:t>
            </w:r>
          </w:p>
        </w:tc>
        <w:tc>
          <w:tcPr>
            <w:tcW w:w="933" w:type="pct"/>
          </w:tcPr>
          <w:p w14:paraId="6B10A07A"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.241</w:t>
            </w:r>
          </w:p>
        </w:tc>
        <w:tc>
          <w:tcPr>
            <w:tcW w:w="477" w:type="pct"/>
          </w:tcPr>
          <w:p w14:paraId="77E96586"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4.966</w:t>
            </w:r>
          </w:p>
        </w:tc>
        <w:tc>
          <w:tcPr>
            <w:tcW w:w="870" w:type="pct"/>
          </w:tcPr>
          <w:p w14:paraId="4FE8B399"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.000</w:t>
            </w:r>
          </w:p>
        </w:tc>
      </w:tr>
      <w:tr w:rsidR="00B8612F" w14:paraId="527C8DE2" w14:textId="77777777">
        <w:tc>
          <w:tcPr>
            <w:tcW w:w="1162" w:type="pct"/>
          </w:tcPr>
          <w:p w14:paraId="6033B7DE"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Effort Expectancy</w:t>
            </w:r>
          </w:p>
        </w:tc>
        <w:tc>
          <w:tcPr>
            <w:tcW w:w="1057" w:type="pct"/>
          </w:tcPr>
          <w:p w14:paraId="3B21A16E"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.141</w:t>
            </w:r>
          </w:p>
        </w:tc>
        <w:tc>
          <w:tcPr>
            <w:tcW w:w="501" w:type="pct"/>
          </w:tcPr>
          <w:p w14:paraId="143AD460"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.059</w:t>
            </w:r>
          </w:p>
        </w:tc>
        <w:tc>
          <w:tcPr>
            <w:tcW w:w="933" w:type="pct"/>
          </w:tcPr>
          <w:p w14:paraId="2FF2316E"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.132</w:t>
            </w:r>
          </w:p>
        </w:tc>
        <w:tc>
          <w:tcPr>
            <w:tcW w:w="477" w:type="pct"/>
          </w:tcPr>
          <w:p w14:paraId="795F1888"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2.400</w:t>
            </w:r>
          </w:p>
        </w:tc>
        <w:tc>
          <w:tcPr>
            <w:tcW w:w="870" w:type="pct"/>
          </w:tcPr>
          <w:p w14:paraId="503D15DD"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.017</w:t>
            </w:r>
          </w:p>
        </w:tc>
      </w:tr>
      <w:tr w:rsidR="00B8612F" w14:paraId="463A4A91" w14:textId="77777777">
        <w:tc>
          <w:tcPr>
            <w:tcW w:w="1162" w:type="pct"/>
            <w:tcBorders>
              <w:bottom w:val="single" w:sz="4" w:space="0" w:color="auto"/>
            </w:tcBorders>
          </w:tcPr>
          <w:p w14:paraId="0F5C05B3" w14:textId="77777777" w:rsidR="00B8612F" w:rsidRDefault="00DC7E13">
            <w:pPr>
              <w:spacing w:before="36" w:after="36"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Social Influence</w:t>
            </w:r>
          </w:p>
        </w:tc>
        <w:tc>
          <w:tcPr>
            <w:tcW w:w="1057" w:type="pct"/>
            <w:tcBorders>
              <w:bottom w:val="single" w:sz="4" w:space="0" w:color="auto"/>
            </w:tcBorders>
          </w:tcPr>
          <w:p w14:paraId="58535B66"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.096</w:t>
            </w:r>
          </w:p>
        </w:tc>
        <w:tc>
          <w:tcPr>
            <w:tcW w:w="501" w:type="pct"/>
            <w:tcBorders>
              <w:bottom w:val="single" w:sz="4" w:space="0" w:color="auto"/>
            </w:tcBorders>
          </w:tcPr>
          <w:p w14:paraId="10E63AD0"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.041</w:t>
            </w:r>
          </w:p>
        </w:tc>
        <w:tc>
          <w:tcPr>
            <w:tcW w:w="933" w:type="pct"/>
            <w:tcBorders>
              <w:bottom w:val="single" w:sz="4" w:space="0" w:color="auto"/>
            </w:tcBorders>
          </w:tcPr>
          <w:p w14:paraId="6B6B0079"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.100</w:t>
            </w:r>
          </w:p>
        </w:tc>
        <w:tc>
          <w:tcPr>
            <w:tcW w:w="477" w:type="pct"/>
            <w:tcBorders>
              <w:bottom w:val="single" w:sz="4" w:space="0" w:color="auto"/>
            </w:tcBorders>
          </w:tcPr>
          <w:p w14:paraId="02FE03AB"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2.345</w:t>
            </w:r>
          </w:p>
        </w:tc>
        <w:tc>
          <w:tcPr>
            <w:tcW w:w="870" w:type="pct"/>
            <w:tcBorders>
              <w:bottom w:val="single" w:sz="4" w:space="0" w:color="auto"/>
            </w:tcBorders>
          </w:tcPr>
          <w:p w14:paraId="65DF6533" w14:textId="77777777" w:rsidR="00B8612F" w:rsidRDefault="00DC7E13">
            <w:pPr>
              <w:spacing w:before="36" w:after="36"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.020</w:t>
            </w:r>
          </w:p>
        </w:tc>
      </w:tr>
    </w:tbl>
    <w:p w14:paraId="454B82E1"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The final coefficients from the stepwise regression analysis are consistently the same as those obtained through </w:t>
      </w:r>
      <w:r>
        <w:rPr>
          <w:rFonts w:ascii="Times New Roman" w:eastAsia="Times New Roman" w:hAnsi="Times New Roman" w:cs="Times New Roman"/>
          <w:bCs/>
          <w:iCs/>
          <w:sz w:val="24"/>
          <w:szCs w:val="24"/>
          <w:lang w:val="en-US" w:bidi="en-US"/>
        </w:rPr>
        <w:t>the Enter method, reinforcing confidence in the reliability of the results based on both approaches. Therefore, because both the stepwise regression analysis and the Enter method yield consistent results for the most significant predictor of behavioral int</w:t>
      </w:r>
      <w:r>
        <w:rPr>
          <w:rFonts w:ascii="Times New Roman" w:eastAsia="Times New Roman" w:hAnsi="Times New Roman" w:cs="Times New Roman"/>
          <w:bCs/>
          <w:iCs/>
          <w:sz w:val="24"/>
          <w:szCs w:val="24"/>
          <w:lang w:val="en-US" w:bidi="en-US"/>
        </w:rPr>
        <w:t>ention, Facilitating Conditions, both methods allow for increased confidence in making the conclusion.</w:t>
      </w:r>
    </w:p>
    <w:p w14:paraId="7CE8C248" w14:textId="77777777" w:rsidR="00B8612F" w:rsidRDefault="00DC7E13">
      <w:pPr>
        <w:spacing w:before="240" w:after="240" w:line="240" w:lineRule="auto"/>
        <w:jc w:val="center"/>
        <w:rPr>
          <w:rFonts w:ascii="Times New Roman" w:eastAsia="Times New Roman" w:hAnsi="Times New Roman" w:cs="Times New Roman"/>
          <w:b/>
          <w:bCs/>
          <w:iCs/>
          <w:sz w:val="28"/>
          <w:szCs w:val="24"/>
          <w:lang w:val="en-US" w:bidi="en-US"/>
        </w:rPr>
      </w:pPr>
      <w:r>
        <w:rPr>
          <w:rFonts w:ascii="Times New Roman" w:eastAsia="Times New Roman" w:hAnsi="Times New Roman" w:cs="Times New Roman"/>
          <w:b/>
          <w:bCs/>
          <w:iCs/>
          <w:sz w:val="28"/>
          <w:szCs w:val="24"/>
          <w:lang w:val="en-US" w:bidi="en-US"/>
        </w:rPr>
        <w:t xml:space="preserve">4. </w:t>
      </w:r>
      <w:commentRangeStart w:id="4"/>
      <w:r>
        <w:rPr>
          <w:rFonts w:ascii="Times New Roman" w:eastAsia="Times New Roman" w:hAnsi="Times New Roman" w:cs="Times New Roman"/>
          <w:b/>
          <w:bCs/>
          <w:iCs/>
          <w:sz w:val="28"/>
          <w:szCs w:val="24"/>
          <w:lang w:val="en-US" w:bidi="en-US"/>
        </w:rPr>
        <w:t>DISCUSSION</w:t>
      </w:r>
      <w:commentRangeEnd w:id="4"/>
      <w:r>
        <w:commentReference w:id="4"/>
      </w:r>
    </w:p>
    <w:p w14:paraId="08724E7A"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4.1 Findings</w:t>
      </w:r>
    </w:p>
    <w:p w14:paraId="24395DC9"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The study validated the UTAUT framework applicability of mobile payment systems adoption to students’ behavioral intention </w:t>
      </w:r>
      <w:r>
        <w:rPr>
          <w:rFonts w:ascii="Times New Roman" w:eastAsia="Times New Roman" w:hAnsi="Times New Roman" w:cs="Times New Roman"/>
          <w:bCs/>
          <w:iCs/>
          <w:sz w:val="24"/>
          <w:szCs w:val="24"/>
          <w:lang w:val="en-US" w:bidi="en-US"/>
        </w:rPr>
        <w:t xml:space="preserve">in General Santos City private Higher Education Institutions setting. All the factors are significantly </w:t>
      </w:r>
      <w:proofErr w:type="gramStart"/>
      <w:r>
        <w:rPr>
          <w:rFonts w:ascii="Times New Roman" w:eastAsia="Times New Roman" w:hAnsi="Times New Roman" w:cs="Times New Roman"/>
          <w:bCs/>
          <w:iCs/>
          <w:sz w:val="24"/>
          <w:szCs w:val="24"/>
          <w:lang w:val="en-US" w:bidi="en-US"/>
        </w:rPr>
        <w:t>influences</w:t>
      </w:r>
      <w:proofErr w:type="gramEnd"/>
      <w:r>
        <w:rPr>
          <w:rFonts w:ascii="Times New Roman" w:eastAsia="Times New Roman" w:hAnsi="Times New Roman" w:cs="Times New Roman"/>
          <w:bCs/>
          <w:iCs/>
          <w:sz w:val="24"/>
          <w:szCs w:val="24"/>
          <w:lang w:val="en-US" w:bidi="en-US"/>
        </w:rPr>
        <w:t xml:space="preserve"> behavioral intention. This study has demonstrated that UTAUT provides a theoretical framework to assist in understanding how mobile payments </w:t>
      </w:r>
      <w:r>
        <w:rPr>
          <w:rFonts w:ascii="Times New Roman" w:eastAsia="Times New Roman" w:hAnsi="Times New Roman" w:cs="Times New Roman"/>
          <w:bCs/>
          <w:iCs/>
          <w:sz w:val="24"/>
          <w:szCs w:val="24"/>
          <w:lang w:val="en-US" w:bidi="en-US"/>
        </w:rPr>
        <w:t>are being utilized by students of private HEIs’. The emergence of Facilitating Conditions as the strongest predictor of behavior intention towards the adoption of mobile payment is significant with many implications both theoretically and practically. Addi</w:t>
      </w:r>
      <w:r>
        <w:rPr>
          <w:rFonts w:ascii="Times New Roman" w:eastAsia="Times New Roman" w:hAnsi="Times New Roman" w:cs="Times New Roman"/>
          <w:bCs/>
          <w:iCs/>
          <w:sz w:val="24"/>
          <w:szCs w:val="24"/>
          <w:lang w:val="en-US" w:bidi="en-US"/>
        </w:rPr>
        <w:t>tionally, the discovery of the importance of infrastructure to the development of mobile payment systems and the impact they have on students’ intention to adopt these systems will be critical as the Philippines continues to develop a digital payment ecosy</w:t>
      </w:r>
      <w:r>
        <w:rPr>
          <w:rFonts w:ascii="Times New Roman" w:eastAsia="Times New Roman" w:hAnsi="Times New Roman" w:cs="Times New Roman"/>
          <w:bCs/>
          <w:iCs/>
          <w:sz w:val="24"/>
          <w:szCs w:val="24"/>
          <w:lang w:val="en-US" w:bidi="en-US"/>
        </w:rPr>
        <w:t>stem. Finally, this study demonstrated that the UTAUT model remains relevant in the area of technology research due to its overall positive predictive power with respect to consumer technologies.</w:t>
      </w:r>
    </w:p>
    <w:p w14:paraId="47CFBC17"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4.2 Theoretical Implications</w:t>
      </w:r>
    </w:p>
    <w:p w14:paraId="076F908E"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This research also adds to the </w:t>
      </w:r>
      <w:r>
        <w:rPr>
          <w:rFonts w:ascii="Times New Roman" w:eastAsia="Times New Roman" w:hAnsi="Times New Roman" w:cs="Times New Roman"/>
          <w:bCs/>
          <w:iCs/>
          <w:sz w:val="24"/>
          <w:szCs w:val="24"/>
          <w:lang w:val="en-US" w:bidi="en-US"/>
        </w:rPr>
        <w:t xml:space="preserve">literature on UTAUT by examining the ways that the model can be used to help explain the use of mobile payments within higher education institutions located in the Philippines; along with the different contexts in which these various predictors are ranked </w:t>
      </w:r>
      <w:r>
        <w:rPr>
          <w:rFonts w:ascii="Times New Roman" w:eastAsia="Times New Roman" w:hAnsi="Times New Roman" w:cs="Times New Roman"/>
          <w:bCs/>
          <w:iCs/>
          <w:sz w:val="24"/>
          <w:szCs w:val="24"/>
          <w:lang w:val="en-US" w:bidi="en-US"/>
        </w:rPr>
        <w:t xml:space="preserve">hierarchically. One of the other major findings </w:t>
      </w:r>
      <w:r>
        <w:rPr>
          <w:rFonts w:ascii="Times New Roman" w:eastAsia="Times New Roman" w:hAnsi="Times New Roman" w:cs="Times New Roman"/>
          <w:bCs/>
          <w:iCs/>
          <w:sz w:val="24"/>
          <w:szCs w:val="24"/>
          <w:lang w:val="en-US" w:bidi="en-US"/>
        </w:rPr>
        <w:lastRenderedPageBreak/>
        <w:t>from this study is that Facilitating Conditions were found to be the most significant predictor re-</w:t>
      </w:r>
      <w:proofErr w:type="spellStart"/>
      <w:r>
        <w:rPr>
          <w:rFonts w:ascii="Times New Roman" w:eastAsia="Times New Roman" w:hAnsi="Times New Roman" w:cs="Times New Roman"/>
          <w:bCs/>
          <w:iCs/>
          <w:sz w:val="24"/>
          <w:szCs w:val="24"/>
          <w:lang w:val="en-US" w:bidi="en-US"/>
        </w:rPr>
        <w:t>garding</w:t>
      </w:r>
      <w:proofErr w:type="spellEnd"/>
      <w:r>
        <w:rPr>
          <w:rFonts w:ascii="Times New Roman" w:eastAsia="Times New Roman" w:hAnsi="Times New Roman" w:cs="Times New Roman"/>
          <w:bCs/>
          <w:iCs/>
          <w:sz w:val="24"/>
          <w:szCs w:val="24"/>
          <w:lang w:val="en-US" w:bidi="en-US"/>
        </w:rPr>
        <w:t xml:space="preserve"> the infrastructure supporting the use of digital payments in developing countries.</w:t>
      </w:r>
    </w:p>
    <w:p w14:paraId="5E095507"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According to this </w:t>
      </w:r>
      <w:r>
        <w:rPr>
          <w:rFonts w:ascii="Times New Roman" w:eastAsia="Times New Roman" w:hAnsi="Times New Roman" w:cs="Times New Roman"/>
          <w:bCs/>
          <w:iCs/>
          <w:sz w:val="24"/>
          <w:szCs w:val="24"/>
          <w:lang w:val="en-US" w:bidi="en-US"/>
        </w:rPr>
        <w:t>study, contextual moderation plays an important role when considering the technology acceptance model. The UTAUT constructs are differentially important based on the maturity of the digital infrastructure, user demographics, and technology attributes. Addi</w:t>
      </w:r>
      <w:r>
        <w:rPr>
          <w:rFonts w:ascii="Times New Roman" w:eastAsia="Times New Roman" w:hAnsi="Times New Roman" w:cs="Times New Roman"/>
          <w:bCs/>
          <w:iCs/>
          <w:sz w:val="24"/>
          <w:szCs w:val="24"/>
          <w:lang w:val="en-US" w:bidi="en-US"/>
        </w:rPr>
        <w:t>tionally, this research adds to the body of knowledge about mobile payments and how they are adopted in developing countries, in particular Southeast Asia. The results support research done in India, Malaysia, and other developing markets showing that infr</w:t>
      </w:r>
      <w:r>
        <w:rPr>
          <w:rFonts w:ascii="Times New Roman" w:eastAsia="Times New Roman" w:hAnsi="Times New Roman" w:cs="Times New Roman"/>
          <w:bCs/>
          <w:iCs/>
          <w:sz w:val="24"/>
          <w:szCs w:val="24"/>
          <w:lang w:val="en-US" w:bidi="en-US"/>
        </w:rPr>
        <w:t>astructure plays a major role in the changing digital payment ecosystem.</w:t>
      </w:r>
    </w:p>
    <w:p w14:paraId="270FC549"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4.3 Practical Implications</w:t>
      </w:r>
    </w:p>
    <w:p w14:paraId="23104FE6"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Since Facilitating Conditions is found to be the most reliable predictor of the ability of a payment service provider to receive payments, the provider must</w:t>
      </w:r>
      <w:r>
        <w:rPr>
          <w:rFonts w:ascii="Times New Roman" w:eastAsia="Times New Roman" w:hAnsi="Times New Roman" w:cs="Times New Roman"/>
          <w:bCs/>
          <w:iCs/>
          <w:sz w:val="24"/>
          <w:szCs w:val="24"/>
          <w:lang w:val="en-US" w:bidi="en-US"/>
        </w:rPr>
        <w:t xml:space="preserve"> focus on growing their acceptance network for merchants, assuring the reliability of their technology (i.e., payment processing system), and providing quality customer service. Additionally, by providing digital payment methods for tuition, services on ca</w:t>
      </w:r>
      <w:r>
        <w:rPr>
          <w:rFonts w:ascii="Times New Roman" w:eastAsia="Times New Roman" w:hAnsi="Times New Roman" w:cs="Times New Roman"/>
          <w:bCs/>
          <w:iCs/>
          <w:sz w:val="24"/>
          <w:szCs w:val="24"/>
          <w:lang w:val="en-US" w:bidi="en-US"/>
        </w:rPr>
        <w:t>mpus, stores on campus, and cafeteria food items, educational institutions create opportunities for convenience of use on the campus where mobile payments will be more likely to be used regularly.</w:t>
      </w:r>
    </w:p>
    <w:p w14:paraId="43D5DDE1"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Furthermore, Facilitating Conditions are important for the </w:t>
      </w:r>
      <w:r>
        <w:rPr>
          <w:rFonts w:ascii="Times New Roman" w:eastAsia="Times New Roman" w:hAnsi="Times New Roman" w:cs="Times New Roman"/>
          <w:bCs/>
          <w:iCs/>
          <w:sz w:val="24"/>
          <w:szCs w:val="24"/>
          <w:lang w:val="en-US" w:bidi="en-US"/>
        </w:rPr>
        <w:t>development of investments in digital infrastructure including but not limited to internet connectivity, mobile device technology, and established regulations to provide a safe and trusted environment to create mobile payment ecosystems.</w:t>
      </w:r>
    </w:p>
    <w:p w14:paraId="0855265D" w14:textId="77777777" w:rsidR="00B8612F" w:rsidRDefault="00B8612F">
      <w:pPr>
        <w:spacing w:before="240" w:after="240" w:line="240" w:lineRule="auto"/>
        <w:ind w:firstLine="720"/>
        <w:jc w:val="both"/>
        <w:rPr>
          <w:rFonts w:ascii="Times New Roman" w:eastAsia="Times New Roman" w:hAnsi="Times New Roman" w:cs="Times New Roman"/>
          <w:bCs/>
          <w:iCs/>
          <w:sz w:val="24"/>
          <w:szCs w:val="24"/>
          <w:lang w:val="en-US" w:bidi="en-US"/>
        </w:rPr>
      </w:pPr>
    </w:p>
    <w:p w14:paraId="45AD70D0" w14:textId="77777777" w:rsidR="00B8612F" w:rsidRDefault="00DC7E13">
      <w:pPr>
        <w:spacing w:before="240" w:after="240" w:line="240" w:lineRule="auto"/>
        <w:jc w:val="center"/>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 xml:space="preserve">5. </w:t>
      </w:r>
      <w:commentRangeStart w:id="5"/>
      <w:r>
        <w:rPr>
          <w:rFonts w:ascii="Times New Roman" w:eastAsia="Times New Roman" w:hAnsi="Times New Roman" w:cs="Times New Roman"/>
          <w:b/>
          <w:bCs/>
          <w:iCs/>
          <w:sz w:val="24"/>
          <w:szCs w:val="24"/>
          <w:lang w:val="en-US" w:bidi="en-US"/>
        </w:rPr>
        <w:t>CONCLUSIONS</w:t>
      </w:r>
      <w:commentRangeEnd w:id="5"/>
      <w:r>
        <w:commentReference w:id="5"/>
      </w:r>
    </w:p>
    <w:p w14:paraId="29CDA9CA"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This empirical research provides a lot of information about the reasons why students’ behavioral intention to use mobile payment systems at private higher learning in-situations located in General Santos City, Philippines, will be fulfilled. The research </w:t>
      </w:r>
      <w:r>
        <w:rPr>
          <w:rFonts w:ascii="Times New Roman" w:eastAsia="Times New Roman" w:hAnsi="Times New Roman" w:cs="Times New Roman"/>
          <w:bCs/>
          <w:iCs/>
          <w:sz w:val="24"/>
          <w:szCs w:val="24"/>
          <w:lang w:val="en-US" w:bidi="en-US"/>
        </w:rPr>
        <w:t>was performed using rigorous quantitative approaches and was developed through the use of the UTAUT theoretical framework. The results of the research found that Performance Expectancy, Effort Expectancy, Social Influence, and Facilitating Conditions are a</w:t>
      </w:r>
      <w:r>
        <w:rPr>
          <w:rFonts w:ascii="Times New Roman" w:eastAsia="Times New Roman" w:hAnsi="Times New Roman" w:cs="Times New Roman"/>
          <w:bCs/>
          <w:iCs/>
          <w:sz w:val="24"/>
          <w:szCs w:val="24"/>
          <w:lang w:val="en-US" w:bidi="en-US"/>
        </w:rPr>
        <w:t>ll significant predictors of students’ behavioral intention to adopt a mobile payment system and these four variables explain over 60.5% of the variance in students’ behavioral intention to adopt mobile payment systems.</w:t>
      </w:r>
    </w:p>
    <w:p w14:paraId="51F77622"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Facilitating Conditions have emerged</w:t>
      </w:r>
      <w:r>
        <w:rPr>
          <w:rFonts w:ascii="Times New Roman" w:eastAsia="Times New Roman" w:hAnsi="Times New Roman" w:cs="Times New Roman"/>
          <w:bCs/>
          <w:iCs/>
          <w:sz w:val="24"/>
          <w:szCs w:val="24"/>
          <w:lang w:val="en-US" w:bidi="en-US"/>
        </w:rPr>
        <w:t xml:space="preserve"> as the dominant predictor in this study, which is an important finding that has both significant theoretical and practical implications. Emerging digital payment ecosystems in the Philippines are substantially dependent on infrastructure factors, includin</w:t>
      </w:r>
      <w:r>
        <w:rPr>
          <w:rFonts w:ascii="Times New Roman" w:eastAsia="Times New Roman" w:hAnsi="Times New Roman" w:cs="Times New Roman"/>
          <w:bCs/>
          <w:iCs/>
          <w:sz w:val="24"/>
          <w:szCs w:val="24"/>
          <w:lang w:val="en-US" w:bidi="en-US"/>
        </w:rPr>
        <w:t>g resource availability, technical support, system compatibility and merchant acceptance, and these infrastructure factors do not just serve as enabling factors but also serve as primary motivators for the intention to adopt mobile payments. These findings</w:t>
      </w:r>
      <w:r>
        <w:rPr>
          <w:rFonts w:ascii="Times New Roman" w:eastAsia="Times New Roman" w:hAnsi="Times New Roman" w:cs="Times New Roman"/>
          <w:bCs/>
          <w:iCs/>
          <w:sz w:val="24"/>
          <w:szCs w:val="24"/>
          <w:lang w:val="en-US" w:bidi="en-US"/>
        </w:rPr>
        <w:t xml:space="preserve"> highlight the importance of infrastructure development in facilitating mobile payment adoption and demonstrate that technology acceptance is context-dependent and that there are significant differences among technology acceptance dynamics in different con</w:t>
      </w:r>
      <w:r>
        <w:rPr>
          <w:rFonts w:ascii="Times New Roman" w:eastAsia="Times New Roman" w:hAnsi="Times New Roman" w:cs="Times New Roman"/>
          <w:bCs/>
          <w:iCs/>
          <w:sz w:val="24"/>
          <w:szCs w:val="24"/>
          <w:lang w:val="en-US" w:bidi="en-US"/>
        </w:rPr>
        <w:t>texts.</w:t>
      </w:r>
    </w:p>
    <w:p w14:paraId="1D7BE8B2"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Future research studies will advance the field of mobile payment adoption by utilizing longitudinal studies, theoretical frameworks, cross-case comparisons, and qualitative/quantitative methods. In doing so, further knowledge will be gained about th</w:t>
      </w:r>
      <w:r>
        <w:rPr>
          <w:rFonts w:ascii="Times New Roman" w:eastAsia="Times New Roman" w:hAnsi="Times New Roman" w:cs="Times New Roman"/>
          <w:bCs/>
          <w:iCs/>
          <w:sz w:val="24"/>
          <w:szCs w:val="24"/>
          <w:lang w:val="en-US" w:bidi="en-US"/>
        </w:rPr>
        <w:t>e dynamics of mobile payments' use while contributing to the creation of effective, re-search-based strategies for encouraging the inclusion of digital finance within the country of the Philippines.</w:t>
      </w:r>
    </w:p>
    <w:p w14:paraId="7655DFB5" w14:textId="77777777" w:rsidR="00B8612F" w:rsidRDefault="00B8612F">
      <w:pPr>
        <w:spacing w:before="240" w:after="240" w:line="240" w:lineRule="auto"/>
        <w:ind w:firstLine="720"/>
        <w:jc w:val="both"/>
        <w:rPr>
          <w:rFonts w:ascii="Times New Roman" w:eastAsia="Times New Roman" w:hAnsi="Times New Roman" w:cs="Times New Roman"/>
          <w:bCs/>
          <w:iCs/>
          <w:sz w:val="24"/>
          <w:szCs w:val="24"/>
          <w:lang w:val="en-US" w:bidi="en-US"/>
        </w:rPr>
      </w:pPr>
    </w:p>
    <w:p w14:paraId="7E4D0AC0" w14:textId="77777777" w:rsidR="00B8612F" w:rsidRDefault="00DC7E13">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lastRenderedPageBreak/>
        <w:t>4.4 Limitations</w:t>
      </w:r>
    </w:p>
    <w:p w14:paraId="6CA270F1"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Although this research study reveals imp</w:t>
      </w:r>
      <w:r>
        <w:rPr>
          <w:rFonts w:ascii="Times New Roman" w:eastAsia="Times New Roman" w:hAnsi="Times New Roman" w:cs="Times New Roman"/>
          <w:bCs/>
          <w:iCs/>
          <w:sz w:val="24"/>
          <w:szCs w:val="24"/>
          <w:lang w:val="en-US" w:bidi="en-US"/>
        </w:rPr>
        <w:t>ortant information regarding mobile payment use by students, the following limitations are present:</w:t>
      </w:r>
    </w:p>
    <w:p w14:paraId="2ED3BDDF"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This study utilized a cross-sectional design to collect data at one point in time. This limits the possibility for establishing causal relationships because</w:t>
      </w:r>
      <w:r>
        <w:rPr>
          <w:rFonts w:ascii="Times New Roman" w:eastAsia="Times New Roman" w:hAnsi="Times New Roman" w:cs="Times New Roman"/>
          <w:bCs/>
          <w:iCs/>
          <w:sz w:val="24"/>
          <w:szCs w:val="24"/>
          <w:lang w:val="en-US" w:bidi="en-US"/>
        </w:rPr>
        <w:t xml:space="preserve"> the variables studied could only be shown to be related to one another, not a cause–effect relationship. There is a need for longitudinal studies that would track the same participants and who would have mobile payment systems that would provide an increa</w:t>
      </w:r>
      <w:r>
        <w:rPr>
          <w:rFonts w:ascii="Times New Roman" w:eastAsia="Times New Roman" w:hAnsi="Times New Roman" w:cs="Times New Roman"/>
          <w:bCs/>
          <w:iCs/>
          <w:sz w:val="24"/>
          <w:szCs w:val="24"/>
          <w:lang w:val="en-US" w:bidi="en-US"/>
        </w:rPr>
        <w:t>sed ability to determine causal relationships and enhance understanding of how the intent to use will result in actual usage.</w:t>
      </w:r>
    </w:p>
    <w:p w14:paraId="0C27D248"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The research looked specifically at students enrolled at private colleges/universities located in General Santos City, limiting th</w:t>
      </w:r>
      <w:r>
        <w:rPr>
          <w:rFonts w:ascii="Times New Roman" w:eastAsia="Times New Roman" w:hAnsi="Times New Roman" w:cs="Times New Roman"/>
          <w:bCs/>
          <w:iCs/>
          <w:sz w:val="24"/>
          <w:szCs w:val="24"/>
          <w:lang w:val="en-US" w:bidi="en-US"/>
        </w:rPr>
        <w:t>e study's applicability in terms of location, demographics, and type of institution. Students enrolled in privately funded educational institutions may not be similar to those enrolled in publicly funded educational institutions based on differences in soc</w:t>
      </w:r>
      <w:r>
        <w:rPr>
          <w:rFonts w:ascii="Times New Roman" w:eastAsia="Times New Roman" w:hAnsi="Times New Roman" w:cs="Times New Roman"/>
          <w:bCs/>
          <w:iCs/>
          <w:sz w:val="24"/>
          <w:szCs w:val="24"/>
          <w:lang w:val="en-US" w:bidi="en-US"/>
        </w:rPr>
        <w:t>io-economic status, technology access, and attitudes to-wards technology. The urban environment of General Santos City does not simulate that of a rural location with different infrastructural conditions. Further research should ex-amine mobile payment ado</w:t>
      </w:r>
      <w:r>
        <w:rPr>
          <w:rFonts w:ascii="Times New Roman" w:eastAsia="Times New Roman" w:hAnsi="Times New Roman" w:cs="Times New Roman"/>
          <w:bCs/>
          <w:iCs/>
          <w:sz w:val="24"/>
          <w:szCs w:val="24"/>
          <w:lang w:val="en-US" w:bidi="en-US"/>
        </w:rPr>
        <w:t>ption amongst various geographic locations, types of educational institutions, and demographics to determine generalizability.</w:t>
      </w:r>
    </w:p>
    <w:p w14:paraId="1D56E3CA" w14:textId="77777777" w:rsidR="00B8612F" w:rsidRDefault="00B8612F">
      <w:pPr>
        <w:spacing w:before="240" w:after="240" w:line="240" w:lineRule="auto"/>
        <w:ind w:firstLine="720"/>
        <w:jc w:val="both"/>
        <w:rPr>
          <w:rFonts w:ascii="Times New Roman" w:eastAsia="Times New Roman" w:hAnsi="Times New Roman" w:cs="Times New Roman"/>
          <w:bCs/>
          <w:iCs/>
          <w:sz w:val="24"/>
          <w:szCs w:val="24"/>
          <w:lang w:val="en-US" w:bidi="en-US"/>
        </w:rPr>
      </w:pPr>
    </w:p>
    <w:p w14:paraId="02CD24C7" w14:textId="77777777" w:rsidR="00B8612F" w:rsidRDefault="00DC7E13">
      <w:pPr>
        <w:spacing w:before="240" w:after="240" w:line="240" w:lineRule="auto"/>
        <w:rPr>
          <w:rFonts w:ascii="Times New Roman" w:eastAsia="Times New Roman" w:hAnsi="Times New Roman" w:cs="Times New Roman"/>
          <w:bCs/>
          <w:iCs/>
          <w:sz w:val="24"/>
          <w:szCs w:val="24"/>
          <w:lang w:val="en-US" w:bidi="en-US"/>
        </w:rPr>
      </w:pPr>
      <w:bookmarkStart w:id="7" w:name="_Hlk89945590"/>
      <w:r>
        <w:rPr>
          <w:rFonts w:ascii="Times New Roman" w:eastAsia="Times New Roman" w:hAnsi="Times New Roman" w:cs="Times New Roman"/>
          <w:b/>
          <w:bCs/>
          <w:iCs/>
          <w:sz w:val="24"/>
          <w:szCs w:val="24"/>
          <w:lang w:val="en-US" w:bidi="en-US"/>
        </w:rPr>
        <w:t>Institutional Review Board Statement</w:t>
      </w:r>
    </w:p>
    <w:p w14:paraId="13089F8B"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The study was conducted in accordance with the Declaration of Helsinki, and approved by the</w:t>
      </w:r>
      <w:r>
        <w:rPr>
          <w:rFonts w:ascii="Times New Roman" w:eastAsia="Times New Roman" w:hAnsi="Times New Roman" w:cs="Times New Roman"/>
          <w:bCs/>
          <w:iCs/>
          <w:sz w:val="24"/>
          <w:szCs w:val="24"/>
          <w:lang w:val="en-US" w:bidi="en-US"/>
        </w:rPr>
        <w:t xml:space="preserve"> Institutional Ethics Review Committee of Mindanao State University, General Santos (protocol code 2026-145-SR, March 5, 2026) for studies involving humans.</w:t>
      </w:r>
    </w:p>
    <w:p w14:paraId="4CDD4248" w14:textId="77777777" w:rsidR="00B8612F" w:rsidRDefault="00DC7E13">
      <w:pPr>
        <w:spacing w:before="240" w:after="240" w:line="240" w:lineRule="auto"/>
        <w:rPr>
          <w:rFonts w:ascii="Times New Roman" w:eastAsia="Times New Roman" w:hAnsi="Times New Roman" w:cs="Times New Roman"/>
          <w:bCs/>
          <w:iCs/>
          <w:sz w:val="24"/>
          <w:szCs w:val="24"/>
          <w:lang w:val="en-US" w:bidi="en-US"/>
        </w:rPr>
      </w:pPr>
      <w:bookmarkStart w:id="8" w:name="_Hlk60054323"/>
      <w:bookmarkEnd w:id="7"/>
      <w:r>
        <w:rPr>
          <w:rFonts w:ascii="Times New Roman" w:eastAsia="Times New Roman" w:hAnsi="Times New Roman" w:cs="Times New Roman"/>
          <w:b/>
          <w:bCs/>
          <w:iCs/>
          <w:sz w:val="24"/>
          <w:szCs w:val="24"/>
          <w:lang w:val="en-US" w:bidi="en-US"/>
        </w:rPr>
        <w:t>Informed Consent Statement</w:t>
      </w:r>
    </w:p>
    <w:p w14:paraId="5F44AA22" w14:textId="77777777" w:rsidR="00B8612F" w:rsidRDefault="00DC7E13">
      <w:pPr>
        <w:spacing w:before="240" w:after="240" w:line="240" w:lineRule="auto"/>
        <w:ind w:firstLine="720"/>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Informed consent was obtained from all subjects involved in the study.</w:t>
      </w:r>
    </w:p>
    <w:bookmarkEnd w:id="8"/>
    <w:p w14:paraId="683FBC5B" w14:textId="77777777" w:rsidR="00B8612F" w:rsidRDefault="00DC7E13">
      <w:pPr>
        <w:spacing w:before="240" w:after="240" w:line="240" w:lineRule="auto"/>
        <w:rPr>
          <w:rFonts w:ascii="Times New Roman" w:eastAsia="Times New Roman" w:hAnsi="Times New Roman" w:cs="Times New Roman"/>
          <w:bCs/>
          <w:iCs/>
          <w:sz w:val="24"/>
          <w:szCs w:val="24"/>
          <w:lang w:val="en-US" w:bidi="en-US"/>
        </w:rPr>
      </w:pPr>
      <w:r>
        <w:rPr>
          <w:rFonts w:ascii="Times New Roman" w:eastAsia="Times New Roman" w:hAnsi="Times New Roman" w:cs="Times New Roman"/>
          <w:b/>
          <w:bCs/>
          <w:iCs/>
          <w:sz w:val="24"/>
          <w:szCs w:val="24"/>
          <w:lang w:val="en-US" w:bidi="en-US"/>
        </w:rPr>
        <w:t>D</w:t>
      </w:r>
      <w:r>
        <w:rPr>
          <w:rFonts w:ascii="Times New Roman" w:eastAsia="Times New Roman" w:hAnsi="Times New Roman" w:cs="Times New Roman"/>
          <w:b/>
          <w:bCs/>
          <w:iCs/>
          <w:sz w:val="24"/>
          <w:szCs w:val="24"/>
          <w:lang w:val="en-US" w:bidi="en-US"/>
        </w:rPr>
        <w:t>ata Availability Statement</w:t>
      </w:r>
    </w:p>
    <w:p w14:paraId="7029DF60"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Data can be requested by writing to the corresponding author of this publication.</w:t>
      </w:r>
    </w:p>
    <w:p w14:paraId="116B4A6F" w14:textId="77777777" w:rsidR="00B8612F" w:rsidRDefault="00DC7E13">
      <w:pPr>
        <w:spacing w:before="240" w:after="240" w:line="240" w:lineRule="auto"/>
        <w:rPr>
          <w:rFonts w:ascii="Times New Roman" w:eastAsia="Times New Roman" w:hAnsi="Times New Roman" w:cs="Times New Roman"/>
          <w:bCs/>
          <w:iCs/>
          <w:sz w:val="24"/>
          <w:szCs w:val="24"/>
          <w:lang w:val="en-US" w:bidi="en-US"/>
        </w:rPr>
      </w:pPr>
      <w:r>
        <w:rPr>
          <w:rFonts w:ascii="Times New Roman" w:eastAsia="Times New Roman" w:hAnsi="Times New Roman" w:cs="Times New Roman"/>
          <w:b/>
          <w:bCs/>
          <w:iCs/>
          <w:sz w:val="24"/>
          <w:szCs w:val="24"/>
          <w:lang w:val="en-US" w:bidi="en-US"/>
        </w:rPr>
        <w:t>Conflicts of Interest</w:t>
      </w:r>
    </w:p>
    <w:p w14:paraId="5C132ECF" w14:textId="77777777" w:rsidR="00B8612F" w:rsidRDefault="00DC7E13">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 xml:space="preserve">The authors declare no conflicts of interest. </w:t>
      </w:r>
    </w:p>
    <w:p w14:paraId="2CB479E6" w14:textId="77777777" w:rsidR="00B8612F" w:rsidRDefault="00B8612F">
      <w:pPr>
        <w:spacing w:before="240" w:after="240" w:line="240" w:lineRule="auto"/>
        <w:ind w:firstLine="720"/>
        <w:jc w:val="both"/>
        <w:rPr>
          <w:rFonts w:ascii="Times New Roman" w:eastAsia="Times New Roman" w:hAnsi="Times New Roman" w:cs="Times New Roman"/>
          <w:bCs/>
          <w:iCs/>
          <w:sz w:val="24"/>
          <w:szCs w:val="24"/>
          <w:lang w:val="en-US" w:bidi="en-US"/>
        </w:rPr>
      </w:pPr>
    </w:p>
    <w:p w14:paraId="4871E20F" w14:textId="77777777" w:rsidR="00B8612F" w:rsidRDefault="00DC7E13">
      <w:pPr>
        <w:rPr>
          <w:rFonts w:ascii="Arial" w:eastAsia="Times New Roman" w:hAnsi="Arial" w:cs="Arial"/>
          <w:b/>
          <w:bCs/>
          <w:lang w:val="en-GB" w:eastAsia="en-GB"/>
        </w:rPr>
      </w:pPr>
      <w:r>
        <w:rPr>
          <w:rFonts w:ascii="Arial" w:eastAsia="Times New Roman" w:hAnsi="Arial" w:cs="Arial"/>
          <w:b/>
          <w:bCs/>
          <w:lang w:val="en-GB" w:eastAsia="en-GB"/>
        </w:rPr>
        <w:t>COMPETING INTERESTS DISCLAIMER:</w:t>
      </w:r>
    </w:p>
    <w:p w14:paraId="53FA365C" w14:textId="77777777" w:rsidR="00B8612F" w:rsidRDefault="00DC7E13">
      <w:pPr>
        <w:rPr>
          <w:rFonts w:ascii="Calibri" w:eastAsia="Times New Roman" w:hAnsi="Calibri" w:cs="Times New Roman"/>
          <w:lang w:val="en-GB" w:eastAsia="en-GB"/>
        </w:rPr>
      </w:pPr>
      <w:r>
        <w:rPr>
          <w:rFonts w:ascii="Arial" w:eastAsia="Times New Roman" w:hAnsi="Arial" w:cs="Arial"/>
          <w:lang w:val="en-GB" w:eastAsia="en-GB"/>
        </w:rPr>
        <w:t>Authors have declared that they have no known</w:t>
      </w:r>
      <w:r>
        <w:rPr>
          <w:rFonts w:ascii="Arial" w:eastAsia="Times New Roman" w:hAnsi="Arial" w:cs="Arial"/>
          <w:lang w:val="en-GB" w:eastAsia="en-GB"/>
        </w:rPr>
        <w:t xml:space="preserve"> competing financial interests OR non-financial interests OR personal relationships that could have appeared to influence the work reported in this paper.</w:t>
      </w:r>
    </w:p>
    <w:p w14:paraId="1D7D37D5" w14:textId="77777777" w:rsidR="00B8612F" w:rsidRDefault="00B8612F">
      <w:pPr>
        <w:spacing w:before="240" w:after="240" w:line="240" w:lineRule="auto"/>
        <w:ind w:firstLine="720"/>
        <w:jc w:val="both"/>
        <w:rPr>
          <w:rFonts w:ascii="Times New Roman" w:eastAsia="Times New Roman" w:hAnsi="Times New Roman" w:cs="Times New Roman"/>
          <w:bCs/>
          <w:iCs/>
          <w:sz w:val="24"/>
          <w:szCs w:val="24"/>
          <w:lang w:val="en-US" w:bidi="en-US"/>
        </w:rPr>
      </w:pPr>
    </w:p>
    <w:p w14:paraId="66F794A9" w14:textId="77777777" w:rsidR="00B8612F" w:rsidRDefault="00B8612F">
      <w:pPr>
        <w:spacing w:before="240" w:after="240" w:line="240" w:lineRule="auto"/>
        <w:jc w:val="both"/>
        <w:rPr>
          <w:rFonts w:ascii="Times New Roman" w:eastAsia="Times New Roman" w:hAnsi="Times New Roman" w:cs="Times New Roman"/>
          <w:bCs/>
          <w:iCs/>
          <w:sz w:val="24"/>
          <w:szCs w:val="24"/>
          <w:lang w:val="en-US" w:bidi="en-US"/>
        </w:rPr>
      </w:pPr>
    </w:p>
    <w:p w14:paraId="430F12F4" w14:textId="77777777" w:rsidR="00B8612F" w:rsidRDefault="00DC7E13">
      <w:pPr>
        <w:spacing w:before="200" w:line="240" w:lineRule="auto"/>
        <w:jc w:val="center"/>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References</w:t>
      </w:r>
    </w:p>
    <w:p w14:paraId="3456E246"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lastRenderedPageBreak/>
        <w:t>1.</w:t>
      </w:r>
      <w:r>
        <w:rPr>
          <w:rFonts w:ascii="Times New Roman" w:eastAsia="Times New Roman" w:hAnsi="Times New Roman" w:cs="Times New Roman"/>
          <w:bCs/>
          <w:iCs/>
          <w:sz w:val="24"/>
          <w:szCs w:val="24"/>
          <w:lang w:val="en-US" w:bidi="en-US"/>
        </w:rPr>
        <w:tab/>
      </w:r>
      <w:proofErr w:type="spellStart"/>
      <w:r>
        <w:rPr>
          <w:rFonts w:ascii="Times New Roman" w:eastAsia="Times New Roman" w:hAnsi="Times New Roman" w:cs="Times New Roman"/>
          <w:bCs/>
          <w:iCs/>
          <w:sz w:val="24"/>
          <w:szCs w:val="24"/>
          <w:lang w:val="en-US" w:bidi="en-US"/>
        </w:rPr>
        <w:t>Bahaj</w:t>
      </w:r>
      <w:proofErr w:type="spellEnd"/>
      <w:r>
        <w:rPr>
          <w:rFonts w:ascii="Times New Roman" w:eastAsia="Times New Roman" w:hAnsi="Times New Roman" w:cs="Times New Roman"/>
          <w:bCs/>
          <w:iCs/>
          <w:sz w:val="24"/>
          <w:szCs w:val="24"/>
          <w:lang w:val="en-US" w:bidi="en-US"/>
        </w:rPr>
        <w:t xml:space="preserve">, S. A. (2024). Student's perception of mobile payment application using TAM model: An empirical study in Saudi Arabia. International Journal of Data and Network Science, 9(1) 87-96. https://doi:10.5267/j.ijdns.2024.9.020 </w:t>
      </w:r>
    </w:p>
    <w:p w14:paraId="043363C9"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sidRPr="00E6413C">
        <w:rPr>
          <w:rFonts w:ascii="Times New Roman" w:eastAsia="Times New Roman" w:hAnsi="Times New Roman" w:cs="Times New Roman"/>
          <w:bCs/>
          <w:iCs/>
          <w:sz w:val="24"/>
          <w:szCs w:val="24"/>
          <w:lang w:val="fr-FR" w:bidi="en-US"/>
        </w:rPr>
        <w:t>2.</w:t>
      </w:r>
      <w:r w:rsidRPr="00E6413C">
        <w:rPr>
          <w:rFonts w:ascii="Times New Roman" w:eastAsia="Times New Roman" w:hAnsi="Times New Roman" w:cs="Times New Roman"/>
          <w:bCs/>
          <w:iCs/>
          <w:sz w:val="24"/>
          <w:szCs w:val="24"/>
          <w:lang w:val="fr-FR" w:bidi="en-US"/>
        </w:rPr>
        <w:tab/>
      </w:r>
      <w:proofErr w:type="spellStart"/>
      <w:r w:rsidRPr="00E6413C">
        <w:rPr>
          <w:rFonts w:ascii="Times New Roman" w:eastAsia="Times New Roman" w:hAnsi="Times New Roman" w:cs="Times New Roman"/>
          <w:bCs/>
          <w:iCs/>
          <w:sz w:val="24"/>
          <w:szCs w:val="24"/>
          <w:lang w:val="fr-FR" w:bidi="en-US"/>
        </w:rPr>
        <w:t>Bacamante</w:t>
      </w:r>
      <w:proofErr w:type="spellEnd"/>
      <w:r w:rsidRPr="00E6413C">
        <w:rPr>
          <w:rFonts w:ascii="Times New Roman" w:eastAsia="Times New Roman" w:hAnsi="Times New Roman" w:cs="Times New Roman"/>
          <w:bCs/>
          <w:iCs/>
          <w:sz w:val="24"/>
          <w:szCs w:val="24"/>
          <w:lang w:val="fr-FR" w:bidi="en-US"/>
        </w:rPr>
        <w:t>, S. R., Campos,</w:t>
      </w:r>
      <w:r w:rsidRPr="00E6413C">
        <w:rPr>
          <w:rFonts w:ascii="Times New Roman" w:eastAsia="Times New Roman" w:hAnsi="Times New Roman" w:cs="Times New Roman"/>
          <w:bCs/>
          <w:iCs/>
          <w:sz w:val="24"/>
          <w:szCs w:val="24"/>
          <w:lang w:val="fr-FR" w:bidi="en-US"/>
        </w:rPr>
        <w:t xml:space="preserve"> K. (2024). </w:t>
      </w:r>
      <w:r>
        <w:rPr>
          <w:rFonts w:ascii="Times New Roman" w:eastAsia="Times New Roman" w:hAnsi="Times New Roman" w:cs="Times New Roman"/>
          <w:bCs/>
          <w:iCs/>
          <w:sz w:val="24"/>
          <w:szCs w:val="24"/>
          <w:lang w:val="en-US" w:bidi="en-US"/>
        </w:rPr>
        <w:t>Consumer's intentions towards e-wallets in the Philippines: A systematic literature review. Journal of International Business, Economics and Entrepreneurship, 9(2), 19-28. https://doi.org/10.24191//jibe.v9i1.101</w:t>
      </w:r>
    </w:p>
    <w:p w14:paraId="4287CD04"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3.</w:t>
      </w:r>
      <w:r>
        <w:rPr>
          <w:rFonts w:ascii="Times New Roman" w:eastAsia="Times New Roman" w:hAnsi="Times New Roman" w:cs="Times New Roman"/>
          <w:bCs/>
          <w:iCs/>
          <w:sz w:val="24"/>
          <w:szCs w:val="24"/>
          <w:lang w:val="en-US" w:bidi="en-US"/>
        </w:rPr>
        <w:tab/>
      </w:r>
      <w:proofErr w:type="spellStart"/>
      <w:r>
        <w:rPr>
          <w:rFonts w:ascii="Times New Roman" w:eastAsia="Times New Roman" w:hAnsi="Times New Roman" w:cs="Times New Roman"/>
          <w:bCs/>
          <w:iCs/>
          <w:sz w:val="24"/>
          <w:szCs w:val="24"/>
          <w:lang w:val="en-US" w:bidi="en-US"/>
        </w:rPr>
        <w:t>Irianto</w:t>
      </w:r>
      <w:proofErr w:type="spellEnd"/>
      <w:r>
        <w:rPr>
          <w:rFonts w:ascii="Times New Roman" w:eastAsia="Times New Roman" w:hAnsi="Times New Roman" w:cs="Times New Roman"/>
          <w:bCs/>
          <w:iCs/>
          <w:sz w:val="24"/>
          <w:szCs w:val="24"/>
          <w:lang w:val="en-US" w:bidi="en-US"/>
        </w:rPr>
        <w:t xml:space="preserve">, A. P., &amp; </w:t>
      </w:r>
      <w:proofErr w:type="spellStart"/>
      <w:r>
        <w:rPr>
          <w:rFonts w:ascii="Times New Roman" w:eastAsia="Times New Roman" w:hAnsi="Times New Roman" w:cs="Times New Roman"/>
          <w:bCs/>
          <w:iCs/>
          <w:sz w:val="24"/>
          <w:szCs w:val="24"/>
          <w:lang w:val="en-US" w:bidi="en-US"/>
        </w:rPr>
        <w:t>Chanvarasut</w:t>
      </w:r>
      <w:r>
        <w:rPr>
          <w:rFonts w:ascii="Times New Roman" w:eastAsia="Times New Roman" w:hAnsi="Times New Roman" w:cs="Times New Roman"/>
          <w:bCs/>
          <w:iCs/>
          <w:sz w:val="24"/>
          <w:szCs w:val="24"/>
          <w:lang w:val="en-US" w:bidi="en-US"/>
        </w:rPr>
        <w:t>h</w:t>
      </w:r>
      <w:proofErr w:type="spellEnd"/>
      <w:r>
        <w:rPr>
          <w:rFonts w:ascii="Times New Roman" w:eastAsia="Times New Roman" w:hAnsi="Times New Roman" w:cs="Times New Roman"/>
          <w:bCs/>
          <w:iCs/>
          <w:sz w:val="24"/>
          <w:szCs w:val="24"/>
          <w:lang w:val="en-US" w:bidi="en-US"/>
        </w:rPr>
        <w:t>, P. (2025). Drivers and barriers of mobile payment adoption among MSMEs: Insights from Indonesia. Journal of Risk and Financial Management, 18(5), 251. https://doi.org/10.3390/jrfm18050251</w:t>
      </w:r>
    </w:p>
    <w:p w14:paraId="6ED0F8BA"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4.</w:t>
      </w:r>
      <w:r>
        <w:rPr>
          <w:rFonts w:ascii="Times New Roman" w:eastAsia="Times New Roman" w:hAnsi="Times New Roman" w:cs="Times New Roman"/>
          <w:bCs/>
          <w:iCs/>
          <w:sz w:val="24"/>
          <w:szCs w:val="24"/>
          <w:lang w:val="en-US" w:bidi="en-US"/>
        </w:rPr>
        <w:tab/>
        <w:t xml:space="preserve">Ishak, M. F., Mahmood, A. N., </w:t>
      </w:r>
      <w:proofErr w:type="spellStart"/>
      <w:r>
        <w:rPr>
          <w:rFonts w:ascii="Times New Roman" w:eastAsia="Times New Roman" w:hAnsi="Times New Roman" w:cs="Times New Roman"/>
          <w:bCs/>
          <w:iCs/>
          <w:sz w:val="24"/>
          <w:szCs w:val="24"/>
          <w:lang w:val="en-US" w:bidi="en-US"/>
        </w:rPr>
        <w:t>Zaini</w:t>
      </w:r>
      <w:proofErr w:type="spellEnd"/>
      <w:r>
        <w:rPr>
          <w:rFonts w:ascii="Times New Roman" w:eastAsia="Times New Roman" w:hAnsi="Times New Roman" w:cs="Times New Roman"/>
          <w:bCs/>
          <w:iCs/>
          <w:sz w:val="24"/>
          <w:szCs w:val="24"/>
          <w:lang w:val="en-US" w:bidi="en-US"/>
        </w:rPr>
        <w:t xml:space="preserve">, N. M., Rizal N. N., </w:t>
      </w:r>
      <w:proofErr w:type="spellStart"/>
      <w:r>
        <w:rPr>
          <w:rFonts w:ascii="Times New Roman" w:eastAsia="Times New Roman" w:hAnsi="Times New Roman" w:cs="Times New Roman"/>
          <w:bCs/>
          <w:iCs/>
          <w:sz w:val="24"/>
          <w:szCs w:val="24"/>
          <w:lang w:val="en-US" w:bidi="en-US"/>
        </w:rPr>
        <w:t>Razif</w:t>
      </w:r>
      <w:proofErr w:type="spellEnd"/>
      <w:r>
        <w:rPr>
          <w:rFonts w:ascii="Times New Roman" w:eastAsia="Times New Roman" w:hAnsi="Times New Roman" w:cs="Times New Roman"/>
          <w:bCs/>
          <w:iCs/>
          <w:sz w:val="24"/>
          <w:szCs w:val="24"/>
          <w:lang w:val="en-US" w:bidi="en-US"/>
        </w:rPr>
        <w:t xml:space="preserve">, N. A., </w:t>
      </w:r>
      <w:proofErr w:type="spellStart"/>
      <w:r>
        <w:rPr>
          <w:rFonts w:ascii="Times New Roman" w:eastAsia="Times New Roman" w:hAnsi="Times New Roman" w:cs="Times New Roman"/>
          <w:bCs/>
          <w:iCs/>
          <w:sz w:val="24"/>
          <w:szCs w:val="24"/>
          <w:lang w:val="en-US" w:bidi="en-US"/>
        </w:rPr>
        <w:t>Norazam</w:t>
      </w:r>
      <w:proofErr w:type="spellEnd"/>
      <w:r>
        <w:rPr>
          <w:rFonts w:ascii="Times New Roman" w:eastAsia="Times New Roman" w:hAnsi="Times New Roman" w:cs="Times New Roman"/>
          <w:bCs/>
          <w:iCs/>
          <w:sz w:val="24"/>
          <w:szCs w:val="24"/>
          <w:lang w:val="en-US" w:bidi="en-US"/>
        </w:rPr>
        <w:t xml:space="preserve">, N. B., Hashim, N. B. (2024). Adoption of cashless payment among undergraduate students: A case study. Information Management and Business Review, 16(3), 1072-1085. https:// </w:t>
      </w:r>
      <w:proofErr w:type="spellStart"/>
      <w:r>
        <w:rPr>
          <w:rFonts w:ascii="Times New Roman" w:eastAsia="Times New Roman" w:hAnsi="Times New Roman" w:cs="Times New Roman"/>
          <w:bCs/>
          <w:iCs/>
          <w:sz w:val="24"/>
          <w:szCs w:val="24"/>
          <w:lang w:val="en-US" w:bidi="en-US"/>
        </w:rPr>
        <w:t>doi</w:t>
      </w:r>
      <w:proofErr w:type="spellEnd"/>
      <w:r>
        <w:rPr>
          <w:rFonts w:ascii="Times New Roman" w:eastAsia="Times New Roman" w:hAnsi="Times New Roman" w:cs="Times New Roman"/>
          <w:bCs/>
          <w:iCs/>
          <w:sz w:val="24"/>
          <w:szCs w:val="24"/>
          <w:lang w:val="en-US" w:bidi="en-US"/>
        </w:rPr>
        <w:t>: 10.22610/</w:t>
      </w:r>
      <w:proofErr w:type="gramStart"/>
      <w:r>
        <w:rPr>
          <w:rFonts w:ascii="Times New Roman" w:eastAsia="Times New Roman" w:hAnsi="Times New Roman" w:cs="Times New Roman"/>
          <w:bCs/>
          <w:iCs/>
          <w:sz w:val="24"/>
          <w:szCs w:val="24"/>
          <w:lang w:val="en-US" w:bidi="en-US"/>
        </w:rPr>
        <w:t>imbr.v</w:t>
      </w:r>
      <w:proofErr w:type="gramEnd"/>
      <w:r>
        <w:rPr>
          <w:rFonts w:ascii="Times New Roman" w:eastAsia="Times New Roman" w:hAnsi="Times New Roman" w:cs="Times New Roman"/>
          <w:bCs/>
          <w:iCs/>
          <w:sz w:val="24"/>
          <w:szCs w:val="24"/>
          <w:lang w:val="en-US" w:bidi="en-US"/>
        </w:rPr>
        <w:t>16i3S(I)a.4197</w:t>
      </w:r>
    </w:p>
    <w:p w14:paraId="61E2F573"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5.</w:t>
      </w:r>
      <w:r>
        <w:rPr>
          <w:rFonts w:ascii="Times New Roman" w:eastAsia="Times New Roman" w:hAnsi="Times New Roman" w:cs="Times New Roman"/>
          <w:bCs/>
          <w:iCs/>
          <w:sz w:val="24"/>
          <w:szCs w:val="24"/>
          <w:lang w:val="en-US" w:bidi="en-US"/>
        </w:rPr>
        <w:tab/>
        <w:t>Islam, M., Tamanna, A., &amp; I</w:t>
      </w:r>
      <w:r>
        <w:rPr>
          <w:rFonts w:ascii="Times New Roman" w:eastAsia="Times New Roman" w:hAnsi="Times New Roman" w:cs="Times New Roman"/>
          <w:bCs/>
          <w:iCs/>
          <w:sz w:val="24"/>
          <w:szCs w:val="24"/>
          <w:lang w:val="en-US" w:bidi="en-US"/>
        </w:rPr>
        <w:t xml:space="preserve">slam, S. (2024). The path to cashless transaction: A study of user intention and attitudes towards quick response mobile payments. </w:t>
      </w:r>
      <w:proofErr w:type="spellStart"/>
      <w:r>
        <w:rPr>
          <w:rFonts w:ascii="Times New Roman" w:eastAsia="Times New Roman" w:hAnsi="Times New Roman" w:cs="Times New Roman"/>
          <w:bCs/>
          <w:iCs/>
          <w:sz w:val="24"/>
          <w:szCs w:val="24"/>
          <w:lang w:val="en-US" w:bidi="en-US"/>
        </w:rPr>
        <w:t>Heliyon</w:t>
      </w:r>
      <w:proofErr w:type="spellEnd"/>
      <w:r>
        <w:rPr>
          <w:rFonts w:ascii="Times New Roman" w:eastAsia="Times New Roman" w:hAnsi="Times New Roman" w:cs="Times New Roman"/>
          <w:bCs/>
          <w:iCs/>
          <w:sz w:val="24"/>
          <w:szCs w:val="24"/>
          <w:lang w:val="en-US" w:bidi="en-US"/>
        </w:rPr>
        <w:t xml:space="preserve"> a Cell Press Journal, 10(15), 1-19. https://doi.org/10.1016/j.heliyon.2024.e35302</w:t>
      </w:r>
    </w:p>
    <w:p w14:paraId="5AEF1C9C"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6.</w:t>
      </w:r>
      <w:r>
        <w:rPr>
          <w:rFonts w:ascii="Times New Roman" w:eastAsia="Times New Roman" w:hAnsi="Times New Roman" w:cs="Times New Roman"/>
          <w:bCs/>
          <w:iCs/>
          <w:sz w:val="24"/>
          <w:szCs w:val="24"/>
          <w:lang w:val="en-US" w:bidi="en-US"/>
        </w:rPr>
        <w:tab/>
        <w:t xml:space="preserve">Kiran, K. P., </w:t>
      </w:r>
      <w:proofErr w:type="spellStart"/>
      <w:r>
        <w:rPr>
          <w:rFonts w:ascii="Times New Roman" w:eastAsia="Times New Roman" w:hAnsi="Times New Roman" w:cs="Times New Roman"/>
          <w:bCs/>
          <w:iCs/>
          <w:sz w:val="24"/>
          <w:szCs w:val="24"/>
          <w:lang w:val="en-US" w:bidi="en-US"/>
        </w:rPr>
        <w:t>Vedala</w:t>
      </w:r>
      <w:proofErr w:type="spellEnd"/>
      <w:r>
        <w:rPr>
          <w:rFonts w:ascii="Times New Roman" w:eastAsia="Times New Roman" w:hAnsi="Times New Roman" w:cs="Times New Roman"/>
          <w:bCs/>
          <w:iCs/>
          <w:sz w:val="24"/>
          <w:szCs w:val="24"/>
          <w:lang w:val="en-US" w:bidi="en-US"/>
        </w:rPr>
        <w:t>, N. S. (202</w:t>
      </w:r>
      <w:r>
        <w:rPr>
          <w:rFonts w:ascii="Times New Roman" w:eastAsia="Times New Roman" w:hAnsi="Times New Roman" w:cs="Times New Roman"/>
          <w:bCs/>
          <w:iCs/>
          <w:sz w:val="24"/>
          <w:szCs w:val="24"/>
          <w:lang w:val="en-US" w:bidi="en-US"/>
        </w:rPr>
        <w:t xml:space="preserve">5). Exploring behavioral intentions of consumers towards different digital payment services through the interplay of perceived risks and adoption factors. </w:t>
      </w:r>
      <w:proofErr w:type="spellStart"/>
      <w:r>
        <w:rPr>
          <w:rFonts w:ascii="Times New Roman" w:eastAsia="Times New Roman" w:hAnsi="Times New Roman" w:cs="Times New Roman"/>
          <w:bCs/>
          <w:iCs/>
          <w:sz w:val="24"/>
          <w:szCs w:val="24"/>
          <w:lang w:val="en-US" w:bidi="en-US"/>
        </w:rPr>
        <w:t>Humanit</w:t>
      </w:r>
      <w:proofErr w:type="spellEnd"/>
      <w:r>
        <w:rPr>
          <w:rFonts w:ascii="Times New Roman" w:eastAsia="Times New Roman" w:hAnsi="Times New Roman" w:cs="Times New Roman"/>
          <w:bCs/>
          <w:iCs/>
          <w:sz w:val="24"/>
          <w:szCs w:val="24"/>
          <w:lang w:val="en-US" w:bidi="en-US"/>
        </w:rPr>
        <w:t xml:space="preserve"> Soc Sci </w:t>
      </w:r>
      <w:proofErr w:type="spellStart"/>
      <w:r>
        <w:rPr>
          <w:rFonts w:ascii="Times New Roman" w:eastAsia="Times New Roman" w:hAnsi="Times New Roman" w:cs="Times New Roman"/>
          <w:bCs/>
          <w:iCs/>
          <w:sz w:val="24"/>
          <w:szCs w:val="24"/>
          <w:lang w:val="en-US" w:bidi="en-US"/>
        </w:rPr>
        <w:t>Commun</w:t>
      </w:r>
      <w:proofErr w:type="spellEnd"/>
      <w:r>
        <w:rPr>
          <w:rFonts w:ascii="Times New Roman" w:eastAsia="Times New Roman" w:hAnsi="Times New Roman" w:cs="Times New Roman"/>
          <w:bCs/>
          <w:iCs/>
          <w:sz w:val="24"/>
          <w:szCs w:val="24"/>
          <w:lang w:val="en-US" w:bidi="en-US"/>
        </w:rPr>
        <w:t>, 12, 1141. https://doi.org/10.1057/s41599-025-05468-6</w:t>
      </w:r>
    </w:p>
    <w:p w14:paraId="222972BA"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7.</w:t>
      </w:r>
      <w:r>
        <w:rPr>
          <w:rFonts w:ascii="Times New Roman" w:eastAsia="Times New Roman" w:hAnsi="Times New Roman" w:cs="Times New Roman"/>
          <w:bCs/>
          <w:iCs/>
          <w:sz w:val="24"/>
          <w:szCs w:val="24"/>
          <w:lang w:val="en-US" w:bidi="en-US"/>
        </w:rPr>
        <w:tab/>
        <w:t>Mensah, I. K., &amp; Khan</w:t>
      </w:r>
      <w:r>
        <w:rPr>
          <w:rFonts w:ascii="Times New Roman" w:eastAsia="Times New Roman" w:hAnsi="Times New Roman" w:cs="Times New Roman"/>
          <w:bCs/>
          <w:iCs/>
          <w:sz w:val="24"/>
          <w:szCs w:val="24"/>
          <w:lang w:val="en-US" w:bidi="en-US"/>
        </w:rPr>
        <w:t>, M. K. (2024) Unified Theory of Acceptance and Use of Technology (UTAUT) Model: Factors influencing mobile banking services’ adoption in China. Sage Open, 14(1). https://doi.org/10.1177/21582440241234230</w:t>
      </w:r>
    </w:p>
    <w:p w14:paraId="2B230C2F"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8.</w:t>
      </w:r>
      <w:r>
        <w:rPr>
          <w:rFonts w:ascii="Times New Roman" w:eastAsia="Times New Roman" w:hAnsi="Times New Roman" w:cs="Times New Roman"/>
          <w:bCs/>
          <w:iCs/>
          <w:sz w:val="24"/>
          <w:szCs w:val="24"/>
          <w:lang w:val="en-US" w:bidi="en-US"/>
        </w:rPr>
        <w:tab/>
      </w:r>
      <w:proofErr w:type="spellStart"/>
      <w:r>
        <w:rPr>
          <w:rFonts w:ascii="Times New Roman" w:eastAsia="Times New Roman" w:hAnsi="Times New Roman" w:cs="Times New Roman"/>
          <w:bCs/>
          <w:iCs/>
          <w:sz w:val="24"/>
          <w:szCs w:val="24"/>
          <w:lang w:val="en-US" w:bidi="en-US"/>
        </w:rPr>
        <w:t>Mohajan</w:t>
      </w:r>
      <w:proofErr w:type="spellEnd"/>
      <w:r>
        <w:rPr>
          <w:rFonts w:ascii="Times New Roman" w:eastAsia="Times New Roman" w:hAnsi="Times New Roman" w:cs="Times New Roman"/>
          <w:bCs/>
          <w:iCs/>
          <w:sz w:val="24"/>
          <w:szCs w:val="24"/>
          <w:lang w:val="en-US" w:bidi="en-US"/>
        </w:rPr>
        <w:t>, H. (2020). Quantitative research: A suc</w:t>
      </w:r>
      <w:r>
        <w:rPr>
          <w:rFonts w:ascii="Times New Roman" w:eastAsia="Times New Roman" w:hAnsi="Times New Roman" w:cs="Times New Roman"/>
          <w:bCs/>
          <w:iCs/>
          <w:sz w:val="24"/>
          <w:szCs w:val="24"/>
          <w:lang w:val="en-US" w:bidi="en-US"/>
        </w:rPr>
        <w:t xml:space="preserve">cessful investigation in natural and social sciences. Journal of Economic </w:t>
      </w:r>
      <w:proofErr w:type="spellStart"/>
      <w:r>
        <w:rPr>
          <w:rFonts w:ascii="Times New Roman" w:eastAsia="Times New Roman" w:hAnsi="Times New Roman" w:cs="Times New Roman"/>
          <w:bCs/>
          <w:iCs/>
          <w:sz w:val="24"/>
          <w:szCs w:val="24"/>
          <w:lang w:val="en-US" w:bidi="en-US"/>
        </w:rPr>
        <w:t>Devel-opment</w:t>
      </w:r>
      <w:proofErr w:type="spellEnd"/>
      <w:r>
        <w:rPr>
          <w:rFonts w:ascii="Times New Roman" w:eastAsia="Times New Roman" w:hAnsi="Times New Roman" w:cs="Times New Roman"/>
          <w:bCs/>
          <w:iCs/>
          <w:sz w:val="24"/>
          <w:szCs w:val="24"/>
          <w:lang w:val="en-US" w:bidi="en-US"/>
        </w:rPr>
        <w:t>, Environment and People, 9(4), 52-79. https://mpra.ub.uni-muenchen.de/105149/</w:t>
      </w:r>
    </w:p>
    <w:p w14:paraId="7A972CE7"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9.</w:t>
      </w:r>
      <w:r>
        <w:rPr>
          <w:rFonts w:ascii="Times New Roman" w:eastAsia="Times New Roman" w:hAnsi="Times New Roman" w:cs="Times New Roman"/>
          <w:bCs/>
          <w:iCs/>
          <w:sz w:val="24"/>
          <w:szCs w:val="24"/>
          <w:lang w:val="en-US" w:bidi="en-US"/>
        </w:rPr>
        <w:tab/>
        <w:t xml:space="preserve">Patil, P., </w:t>
      </w:r>
      <w:proofErr w:type="spellStart"/>
      <w:r>
        <w:rPr>
          <w:rFonts w:ascii="Times New Roman" w:eastAsia="Times New Roman" w:hAnsi="Times New Roman" w:cs="Times New Roman"/>
          <w:bCs/>
          <w:iCs/>
          <w:sz w:val="24"/>
          <w:szCs w:val="24"/>
          <w:lang w:val="en-US" w:bidi="en-US"/>
        </w:rPr>
        <w:t>Tamilmani</w:t>
      </w:r>
      <w:proofErr w:type="spellEnd"/>
      <w:r>
        <w:rPr>
          <w:rFonts w:ascii="Times New Roman" w:eastAsia="Times New Roman" w:hAnsi="Times New Roman" w:cs="Times New Roman"/>
          <w:bCs/>
          <w:iCs/>
          <w:sz w:val="24"/>
          <w:szCs w:val="24"/>
          <w:lang w:val="en-US" w:bidi="en-US"/>
        </w:rPr>
        <w:t>, K., Rana, N. P., &amp; Raghavan, V. (2020). Understanding consumer ado</w:t>
      </w:r>
      <w:r>
        <w:rPr>
          <w:rFonts w:ascii="Times New Roman" w:eastAsia="Times New Roman" w:hAnsi="Times New Roman" w:cs="Times New Roman"/>
          <w:bCs/>
          <w:iCs/>
          <w:sz w:val="24"/>
          <w:szCs w:val="24"/>
          <w:lang w:val="en-US" w:bidi="en-US"/>
        </w:rPr>
        <w:t>ption of mobile payment in India: Extending Meta-UTAUT model with personal innovativeness, anxiety, trust, and grievance redressal. International Journal of Information Management, 54, 102144. https://doi.org/10.1016/j.ijinfomgt.2020.102144</w:t>
      </w:r>
    </w:p>
    <w:p w14:paraId="14A2A536"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10.</w:t>
      </w:r>
      <w:r>
        <w:rPr>
          <w:rFonts w:ascii="Times New Roman" w:eastAsia="Times New Roman" w:hAnsi="Times New Roman" w:cs="Times New Roman"/>
          <w:bCs/>
          <w:iCs/>
          <w:sz w:val="24"/>
          <w:szCs w:val="24"/>
          <w:lang w:val="en-US" w:bidi="en-US"/>
        </w:rPr>
        <w:tab/>
      </w:r>
      <w:proofErr w:type="spellStart"/>
      <w:r>
        <w:rPr>
          <w:rFonts w:ascii="Times New Roman" w:eastAsia="Times New Roman" w:hAnsi="Times New Roman" w:cs="Times New Roman"/>
          <w:bCs/>
          <w:iCs/>
          <w:sz w:val="24"/>
          <w:szCs w:val="24"/>
          <w:lang w:val="en-US" w:bidi="en-US"/>
        </w:rPr>
        <w:t>Ritu</w:t>
      </w:r>
      <w:proofErr w:type="spellEnd"/>
      <w:r>
        <w:rPr>
          <w:rFonts w:ascii="Times New Roman" w:eastAsia="Times New Roman" w:hAnsi="Times New Roman" w:cs="Times New Roman"/>
          <w:bCs/>
          <w:iCs/>
          <w:sz w:val="24"/>
          <w:szCs w:val="24"/>
          <w:lang w:val="en-US" w:bidi="en-US"/>
        </w:rPr>
        <w:t>., &amp; Ch</w:t>
      </w:r>
      <w:r>
        <w:rPr>
          <w:rFonts w:ascii="Times New Roman" w:eastAsia="Times New Roman" w:hAnsi="Times New Roman" w:cs="Times New Roman"/>
          <w:bCs/>
          <w:iCs/>
          <w:sz w:val="24"/>
          <w:szCs w:val="24"/>
          <w:lang w:val="en-US" w:bidi="en-US"/>
        </w:rPr>
        <w:t>awla, P. (2024). Studying influence of social background on mobile wallet adoption and consumer decision making through structural equational modelling. Academy of Marketing Studies Journal, 28(5), 1-10. https://www.abacademies.org/articles/studying-influe</w:t>
      </w:r>
      <w:r>
        <w:rPr>
          <w:rFonts w:ascii="Times New Roman" w:eastAsia="Times New Roman" w:hAnsi="Times New Roman" w:cs="Times New Roman"/>
          <w:bCs/>
          <w:iCs/>
          <w:sz w:val="24"/>
          <w:szCs w:val="24"/>
          <w:lang w:val="en-US" w:bidi="en-US"/>
        </w:rPr>
        <w:t>nce-of-social-background-on-mobile-wallet-adoption-and-consumer-decision-making-through-structural-equati.pdf</w:t>
      </w:r>
    </w:p>
    <w:p w14:paraId="3EA8D5DE"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11.</w:t>
      </w:r>
      <w:r>
        <w:rPr>
          <w:rFonts w:ascii="Times New Roman" w:eastAsia="Times New Roman" w:hAnsi="Times New Roman" w:cs="Times New Roman"/>
          <w:bCs/>
          <w:iCs/>
          <w:sz w:val="24"/>
          <w:szCs w:val="24"/>
          <w:lang w:val="en-US" w:bidi="en-US"/>
        </w:rPr>
        <w:tab/>
        <w:t xml:space="preserve">Suo, W. J., </w:t>
      </w:r>
      <w:proofErr w:type="spellStart"/>
      <w:r>
        <w:rPr>
          <w:rFonts w:ascii="Times New Roman" w:eastAsia="Times New Roman" w:hAnsi="Times New Roman" w:cs="Times New Roman"/>
          <w:bCs/>
          <w:iCs/>
          <w:sz w:val="24"/>
          <w:szCs w:val="24"/>
          <w:lang w:val="en-US" w:bidi="en-US"/>
        </w:rPr>
        <w:t>Goi</w:t>
      </w:r>
      <w:proofErr w:type="spellEnd"/>
      <w:r>
        <w:rPr>
          <w:rFonts w:ascii="Times New Roman" w:eastAsia="Times New Roman" w:hAnsi="Times New Roman" w:cs="Times New Roman"/>
          <w:bCs/>
          <w:iCs/>
          <w:sz w:val="24"/>
          <w:szCs w:val="24"/>
          <w:lang w:val="en-US" w:bidi="en-US"/>
        </w:rPr>
        <w:t xml:space="preserve">, C. L., </w:t>
      </w:r>
      <w:proofErr w:type="spellStart"/>
      <w:r>
        <w:rPr>
          <w:rFonts w:ascii="Times New Roman" w:eastAsia="Times New Roman" w:hAnsi="Times New Roman" w:cs="Times New Roman"/>
          <w:bCs/>
          <w:iCs/>
          <w:sz w:val="24"/>
          <w:szCs w:val="24"/>
          <w:lang w:val="en-US" w:bidi="en-US"/>
        </w:rPr>
        <w:t>Goi</w:t>
      </w:r>
      <w:proofErr w:type="spellEnd"/>
      <w:r>
        <w:rPr>
          <w:rFonts w:ascii="Times New Roman" w:eastAsia="Times New Roman" w:hAnsi="Times New Roman" w:cs="Times New Roman"/>
          <w:bCs/>
          <w:iCs/>
          <w:sz w:val="24"/>
          <w:szCs w:val="24"/>
          <w:lang w:val="en-US" w:bidi="en-US"/>
        </w:rPr>
        <w:t xml:space="preserve">, M. T., &amp; Sim, A. (2022). Factors influencing behavioral intention to adopt the QR-code payment: Extending UTAUT2 </w:t>
      </w:r>
      <w:r>
        <w:rPr>
          <w:rFonts w:ascii="Times New Roman" w:eastAsia="Times New Roman" w:hAnsi="Times New Roman" w:cs="Times New Roman"/>
          <w:bCs/>
          <w:iCs/>
          <w:sz w:val="24"/>
          <w:szCs w:val="24"/>
          <w:lang w:val="en-US" w:bidi="en-US"/>
        </w:rPr>
        <w:t>model. International Journal of Asian Business and Information Management, 13(2), 1-22. https://doi:10.4018/IJABIM.20220701.oa8</w:t>
      </w:r>
    </w:p>
    <w:p w14:paraId="6E2189E6"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12.</w:t>
      </w:r>
      <w:r>
        <w:rPr>
          <w:rFonts w:ascii="Times New Roman" w:eastAsia="Times New Roman" w:hAnsi="Times New Roman" w:cs="Times New Roman"/>
          <w:bCs/>
          <w:iCs/>
          <w:sz w:val="24"/>
          <w:szCs w:val="24"/>
          <w:lang w:val="en-US" w:bidi="en-US"/>
        </w:rPr>
        <w:tab/>
        <w:t>Tang, Y., Chau, K., Hong, L., Ip, Y., &amp; Yan, W. (2021). Financial innovation in digital payment with WeChat towards electron</w:t>
      </w:r>
      <w:r>
        <w:rPr>
          <w:rFonts w:ascii="Times New Roman" w:eastAsia="Times New Roman" w:hAnsi="Times New Roman" w:cs="Times New Roman"/>
          <w:bCs/>
          <w:iCs/>
          <w:sz w:val="24"/>
          <w:szCs w:val="24"/>
          <w:lang w:val="en-US" w:bidi="en-US"/>
        </w:rPr>
        <w:t xml:space="preserve">ic business success. Journal of theoretical and Applied Electronic Commerce Research, 16(5), 1844-1861. https://doi.org/10.3390/jtaer16050103 </w:t>
      </w:r>
    </w:p>
    <w:p w14:paraId="17B43E1C"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13.</w:t>
      </w:r>
      <w:r>
        <w:rPr>
          <w:rFonts w:ascii="Times New Roman" w:eastAsia="Times New Roman" w:hAnsi="Times New Roman" w:cs="Times New Roman"/>
          <w:bCs/>
          <w:iCs/>
          <w:sz w:val="24"/>
          <w:szCs w:val="24"/>
          <w:lang w:val="en-US" w:bidi="en-US"/>
        </w:rPr>
        <w:tab/>
        <w:t>Verma, A., &amp; Singh, S. (2025). Factors affecting the usage of e-wallet among university students. Internation</w:t>
      </w:r>
      <w:r>
        <w:rPr>
          <w:rFonts w:ascii="Times New Roman" w:eastAsia="Times New Roman" w:hAnsi="Times New Roman" w:cs="Times New Roman"/>
          <w:bCs/>
          <w:iCs/>
          <w:sz w:val="24"/>
          <w:szCs w:val="24"/>
          <w:lang w:val="en-US" w:bidi="en-US"/>
        </w:rPr>
        <w:t>al Journal of Research Publication and Reviews, 6(4), 632-634. https://ijrpr.com/uploads/V6ISSUE4/IJRPR41408.pdf</w:t>
      </w:r>
    </w:p>
    <w:p w14:paraId="78BF6DE4"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14.</w:t>
      </w:r>
      <w:r>
        <w:rPr>
          <w:rFonts w:ascii="Times New Roman" w:eastAsia="Times New Roman" w:hAnsi="Times New Roman" w:cs="Times New Roman"/>
          <w:bCs/>
          <w:iCs/>
          <w:sz w:val="24"/>
          <w:szCs w:val="24"/>
          <w:lang w:val="en-US" w:bidi="en-US"/>
        </w:rPr>
        <w:tab/>
        <w:t>Venkatesh, V., Morris, M. G., Davis, G. B., &amp; Davis, F. D. (2003). User acceptance of information technology: Toward a unified view. MIS Qu</w:t>
      </w:r>
      <w:r>
        <w:rPr>
          <w:rFonts w:ascii="Times New Roman" w:eastAsia="Times New Roman" w:hAnsi="Times New Roman" w:cs="Times New Roman"/>
          <w:bCs/>
          <w:iCs/>
          <w:sz w:val="24"/>
          <w:szCs w:val="24"/>
          <w:lang w:val="en-US" w:bidi="en-US"/>
        </w:rPr>
        <w:t>arterly, 27(3), 425–478. https://doi.org/10.2307/30036540</w:t>
      </w:r>
    </w:p>
    <w:p w14:paraId="62E7CD18" w14:textId="77777777" w:rsidR="00B8612F" w:rsidRPr="00E6413C" w:rsidRDefault="00DC7E13">
      <w:pPr>
        <w:spacing w:after="0" w:line="240" w:lineRule="auto"/>
        <w:ind w:left="432" w:hanging="432"/>
        <w:rPr>
          <w:rFonts w:ascii="Times New Roman" w:eastAsia="Times New Roman" w:hAnsi="Times New Roman" w:cs="Times New Roman"/>
          <w:bCs/>
          <w:iCs/>
          <w:sz w:val="24"/>
          <w:szCs w:val="24"/>
          <w:lang w:val="fr-FR" w:bidi="en-US"/>
        </w:rPr>
      </w:pPr>
      <w:r>
        <w:rPr>
          <w:rFonts w:ascii="Times New Roman" w:eastAsia="Times New Roman" w:hAnsi="Times New Roman" w:cs="Times New Roman"/>
          <w:bCs/>
          <w:iCs/>
          <w:sz w:val="24"/>
          <w:szCs w:val="24"/>
          <w:lang w:val="en-US" w:bidi="en-US"/>
        </w:rPr>
        <w:t>15.</w:t>
      </w:r>
      <w:r>
        <w:rPr>
          <w:rFonts w:ascii="Times New Roman" w:eastAsia="Times New Roman" w:hAnsi="Times New Roman" w:cs="Times New Roman"/>
          <w:bCs/>
          <w:iCs/>
          <w:sz w:val="24"/>
          <w:szCs w:val="24"/>
          <w:lang w:val="en-US" w:bidi="en-US"/>
        </w:rPr>
        <w:tab/>
      </w:r>
      <w:proofErr w:type="spellStart"/>
      <w:r>
        <w:rPr>
          <w:rFonts w:ascii="Times New Roman" w:eastAsia="Times New Roman" w:hAnsi="Times New Roman" w:cs="Times New Roman"/>
          <w:bCs/>
          <w:iCs/>
          <w:sz w:val="24"/>
          <w:szCs w:val="24"/>
          <w:lang w:val="en-US" w:bidi="en-US"/>
        </w:rPr>
        <w:t>Yamin</w:t>
      </w:r>
      <w:proofErr w:type="spellEnd"/>
      <w:r>
        <w:rPr>
          <w:rFonts w:ascii="Times New Roman" w:eastAsia="Times New Roman" w:hAnsi="Times New Roman" w:cs="Times New Roman"/>
          <w:bCs/>
          <w:iCs/>
          <w:sz w:val="24"/>
          <w:szCs w:val="24"/>
          <w:lang w:val="en-US" w:bidi="en-US"/>
        </w:rPr>
        <w:t xml:space="preserve">, M. Y., </w:t>
      </w:r>
      <w:proofErr w:type="spellStart"/>
      <w:r>
        <w:rPr>
          <w:rFonts w:ascii="Times New Roman" w:eastAsia="Times New Roman" w:hAnsi="Times New Roman" w:cs="Times New Roman"/>
          <w:bCs/>
          <w:iCs/>
          <w:sz w:val="24"/>
          <w:szCs w:val="24"/>
          <w:lang w:val="en-US" w:bidi="en-US"/>
        </w:rPr>
        <w:t>Abdalatif</w:t>
      </w:r>
      <w:proofErr w:type="spellEnd"/>
      <w:r>
        <w:rPr>
          <w:rFonts w:ascii="Times New Roman" w:eastAsia="Times New Roman" w:hAnsi="Times New Roman" w:cs="Times New Roman"/>
          <w:bCs/>
          <w:iCs/>
          <w:sz w:val="24"/>
          <w:szCs w:val="24"/>
          <w:lang w:val="en-US" w:bidi="en-US"/>
        </w:rPr>
        <w:t xml:space="preserve">, O. A. (2024) Examining consumer behavior towards adoption of quick response code mobile payment systems: Transforming mobile payment in the fintech industry. </w:t>
      </w:r>
      <w:proofErr w:type="spellStart"/>
      <w:r w:rsidRPr="00E6413C">
        <w:rPr>
          <w:rFonts w:ascii="Times New Roman" w:eastAsia="Times New Roman" w:hAnsi="Times New Roman" w:cs="Times New Roman"/>
          <w:bCs/>
          <w:iCs/>
          <w:sz w:val="24"/>
          <w:szCs w:val="24"/>
          <w:lang w:val="fr-FR" w:bidi="en-US"/>
        </w:rPr>
        <w:t>Humanit</w:t>
      </w:r>
      <w:proofErr w:type="spellEnd"/>
      <w:r w:rsidRPr="00E6413C">
        <w:rPr>
          <w:rFonts w:ascii="Times New Roman" w:eastAsia="Times New Roman" w:hAnsi="Times New Roman" w:cs="Times New Roman"/>
          <w:bCs/>
          <w:iCs/>
          <w:sz w:val="24"/>
          <w:szCs w:val="24"/>
          <w:lang w:val="fr-FR" w:bidi="en-US"/>
        </w:rPr>
        <w:t xml:space="preserve"> Soc</w:t>
      </w:r>
      <w:r w:rsidRPr="00E6413C">
        <w:rPr>
          <w:rFonts w:ascii="Times New Roman" w:eastAsia="Times New Roman" w:hAnsi="Times New Roman" w:cs="Times New Roman"/>
          <w:bCs/>
          <w:iCs/>
          <w:sz w:val="24"/>
          <w:szCs w:val="24"/>
          <w:lang w:val="fr-FR" w:bidi="en-US"/>
        </w:rPr>
        <w:t xml:space="preserve"> </w:t>
      </w:r>
      <w:proofErr w:type="spellStart"/>
      <w:r w:rsidRPr="00E6413C">
        <w:rPr>
          <w:rFonts w:ascii="Times New Roman" w:eastAsia="Times New Roman" w:hAnsi="Times New Roman" w:cs="Times New Roman"/>
          <w:bCs/>
          <w:iCs/>
          <w:sz w:val="24"/>
          <w:szCs w:val="24"/>
          <w:lang w:val="fr-FR" w:bidi="en-US"/>
        </w:rPr>
        <w:t>Sci</w:t>
      </w:r>
      <w:proofErr w:type="spellEnd"/>
      <w:r w:rsidRPr="00E6413C">
        <w:rPr>
          <w:rFonts w:ascii="Times New Roman" w:eastAsia="Times New Roman" w:hAnsi="Times New Roman" w:cs="Times New Roman"/>
          <w:bCs/>
          <w:iCs/>
          <w:sz w:val="24"/>
          <w:szCs w:val="24"/>
          <w:lang w:val="fr-FR" w:bidi="en-US"/>
        </w:rPr>
        <w:t xml:space="preserve"> Commun, 11, 675. https://doi.org/10.1057/s41599-024-03189-w</w:t>
      </w:r>
    </w:p>
    <w:p w14:paraId="71B408ED" w14:textId="77777777" w:rsidR="00B8612F" w:rsidRDefault="00DC7E13">
      <w:pPr>
        <w:spacing w:after="0" w:line="240" w:lineRule="auto"/>
        <w:ind w:left="432" w:hanging="432"/>
        <w:rPr>
          <w:rFonts w:ascii="Times New Roman" w:eastAsia="Times New Roman" w:hAnsi="Times New Roman" w:cs="Times New Roman"/>
          <w:bCs/>
          <w:iCs/>
          <w:sz w:val="24"/>
          <w:szCs w:val="24"/>
          <w:lang w:val="en-US" w:bidi="en-US"/>
        </w:rPr>
      </w:pPr>
      <w:r w:rsidRPr="00E6413C">
        <w:rPr>
          <w:rFonts w:ascii="Times New Roman" w:eastAsia="Times New Roman" w:hAnsi="Times New Roman" w:cs="Times New Roman"/>
          <w:bCs/>
          <w:iCs/>
          <w:sz w:val="24"/>
          <w:szCs w:val="24"/>
          <w:lang w:val="fr-FR" w:bidi="en-US"/>
        </w:rPr>
        <w:t>16.</w:t>
      </w:r>
      <w:r w:rsidRPr="00E6413C">
        <w:rPr>
          <w:rFonts w:ascii="Times New Roman" w:eastAsia="Times New Roman" w:hAnsi="Times New Roman" w:cs="Times New Roman"/>
          <w:bCs/>
          <w:iCs/>
          <w:sz w:val="24"/>
          <w:szCs w:val="24"/>
          <w:lang w:val="fr-FR" w:bidi="en-US"/>
        </w:rPr>
        <w:tab/>
        <w:t xml:space="preserve">Yang, M., </w:t>
      </w:r>
      <w:proofErr w:type="spellStart"/>
      <w:r w:rsidRPr="00E6413C">
        <w:rPr>
          <w:rFonts w:ascii="Times New Roman" w:eastAsia="Times New Roman" w:hAnsi="Times New Roman" w:cs="Times New Roman"/>
          <w:bCs/>
          <w:iCs/>
          <w:sz w:val="24"/>
          <w:szCs w:val="24"/>
          <w:lang w:val="fr-FR" w:bidi="en-US"/>
        </w:rPr>
        <w:t>Mamun</w:t>
      </w:r>
      <w:proofErr w:type="spellEnd"/>
      <w:r w:rsidRPr="00E6413C">
        <w:rPr>
          <w:rFonts w:ascii="Times New Roman" w:eastAsia="Times New Roman" w:hAnsi="Times New Roman" w:cs="Times New Roman"/>
          <w:bCs/>
          <w:iCs/>
          <w:sz w:val="24"/>
          <w:szCs w:val="24"/>
          <w:lang w:val="fr-FR" w:bidi="en-US"/>
        </w:rPr>
        <w:t xml:space="preserve">, A., </w:t>
      </w:r>
      <w:proofErr w:type="spellStart"/>
      <w:r w:rsidRPr="00E6413C">
        <w:rPr>
          <w:rFonts w:ascii="Times New Roman" w:eastAsia="Times New Roman" w:hAnsi="Times New Roman" w:cs="Times New Roman"/>
          <w:bCs/>
          <w:iCs/>
          <w:sz w:val="24"/>
          <w:szCs w:val="24"/>
          <w:lang w:val="fr-FR" w:bidi="en-US"/>
        </w:rPr>
        <w:t>Mohiuddin</w:t>
      </w:r>
      <w:proofErr w:type="spellEnd"/>
      <w:r w:rsidRPr="00E6413C">
        <w:rPr>
          <w:rFonts w:ascii="Times New Roman" w:eastAsia="Times New Roman" w:hAnsi="Times New Roman" w:cs="Times New Roman"/>
          <w:bCs/>
          <w:iCs/>
          <w:sz w:val="24"/>
          <w:szCs w:val="24"/>
          <w:lang w:val="fr-FR" w:bidi="en-US"/>
        </w:rPr>
        <w:t xml:space="preserve">, M., </w:t>
      </w:r>
      <w:proofErr w:type="spellStart"/>
      <w:r w:rsidRPr="00E6413C">
        <w:rPr>
          <w:rFonts w:ascii="Times New Roman" w:eastAsia="Times New Roman" w:hAnsi="Times New Roman" w:cs="Times New Roman"/>
          <w:bCs/>
          <w:iCs/>
          <w:sz w:val="24"/>
          <w:szCs w:val="24"/>
          <w:lang w:val="fr-FR" w:bidi="en-US"/>
        </w:rPr>
        <w:t>Nawi</w:t>
      </w:r>
      <w:proofErr w:type="spellEnd"/>
      <w:r w:rsidRPr="00E6413C">
        <w:rPr>
          <w:rFonts w:ascii="Times New Roman" w:eastAsia="Times New Roman" w:hAnsi="Times New Roman" w:cs="Times New Roman"/>
          <w:bCs/>
          <w:iCs/>
          <w:sz w:val="24"/>
          <w:szCs w:val="24"/>
          <w:lang w:val="fr-FR" w:bidi="en-US"/>
        </w:rPr>
        <w:t xml:space="preserve">, N., &amp; </w:t>
      </w:r>
      <w:proofErr w:type="spellStart"/>
      <w:r w:rsidRPr="00E6413C">
        <w:rPr>
          <w:rFonts w:ascii="Times New Roman" w:eastAsia="Times New Roman" w:hAnsi="Times New Roman" w:cs="Times New Roman"/>
          <w:bCs/>
          <w:iCs/>
          <w:sz w:val="24"/>
          <w:szCs w:val="24"/>
          <w:lang w:val="fr-FR" w:bidi="en-US"/>
        </w:rPr>
        <w:t>Zainol</w:t>
      </w:r>
      <w:proofErr w:type="spellEnd"/>
      <w:r w:rsidRPr="00E6413C">
        <w:rPr>
          <w:rFonts w:ascii="Times New Roman" w:eastAsia="Times New Roman" w:hAnsi="Times New Roman" w:cs="Times New Roman"/>
          <w:bCs/>
          <w:iCs/>
          <w:sz w:val="24"/>
          <w:szCs w:val="24"/>
          <w:lang w:val="fr-FR" w:bidi="en-US"/>
        </w:rPr>
        <w:t xml:space="preserve">, N. (2021). </w:t>
      </w:r>
      <w:r>
        <w:rPr>
          <w:rFonts w:ascii="Times New Roman" w:eastAsia="Times New Roman" w:hAnsi="Times New Roman" w:cs="Times New Roman"/>
          <w:bCs/>
          <w:iCs/>
          <w:sz w:val="24"/>
          <w:szCs w:val="24"/>
          <w:lang w:val="en-US" w:bidi="en-US"/>
        </w:rPr>
        <w:t xml:space="preserve">Cashless transactions: A study on intention and adoption of e-wallets. Sustainability, 13(2), 831. </w:t>
      </w:r>
      <w:r>
        <w:rPr>
          <w:rFonts w:ascii="Times New Roman" w:eastAsia="Times New Roman" w:hAnsi="Times New Roman" w:cs="Times New Roman"/>
          <w:bCs/>
          <w:iCs/>
          <w:sz w:val="24"/>
          <w:szCs w:val="24"/>
          <w:lang w:val="en-US" w:bidi="en-US"/>
        </w:rPr>
        <w:t>https://doi.org/10.3390/su13020831</w:t>
      </w:r>
    </w:p>
    <w:p w14:paraId="22C76BED" w14:textId="77777777" w:rsidR="00B8612F" w:rsidRDefault="00B8612F">
      <w:pPr>
        <w:spacing w:before="200" w:line="240" w:lineRule="auto"/>
        <w:rPr>
          <w:rFonts w:ascii="Times New Roman" w:eastAsia="Times New Roman" w:hAnsi="Times New Roman" w:cs="Times New Roman"/>
          <w:bCs/>
          <w:iCs/>
          <w:sz w:val="24"/>
          <w:szCs w:val="24"/>
          <w:lang w:val="en-US" w:bidi="en-US"/>
        </w:rPr>
      </w:pPr>
    </w:p>
    <w:p w14:paraId="57843871" w14:textId="77777777" w:rsidR="00B8612F" w:rsidRDefault="00B8612F">
      <w:pPr>
        <w:spacing w:before="200" w:line="240" w:lineRule="auto"/>
        <w:jc w:val="both"/>
        <w:rPr>
          <w:rFonts w:ascii="Times New Roman" w:eastAsia="Times New Roman" w:hAnsi="Times New Roman" w:cs="Times New Roman"/>
          <w:bCs/>
          <w:iCs/>
          <w:sz w:val="24"/>
          <w:szCs w:val="24"/>
          <w:lang w:val="en-US" w:bidi="en-US"/>
        </w:rPr>
      </w:pPr>
    </w:p>
    <w:p w14:paraId="06761C9F" w14:textId="77777777" w:rsidR="00B8612F" w:rsidRDefault="00B8612F">
      <w:pPr>
        <w:spacing w:before="200" w:line="240" w:lineRule="auto"/>
        <w:jc w:val="both"/>
        <w:rPr>
          <w:rFonts w:ascii="Times New Roman" w:eastAsia="Times New Roman" w:hAnsi="Times New Roman" w:cs="Times New Roman"/>
          <w:b/>
          <w:bCs/>
          <w:iCs/>
          <w:sz w:val="24"/>
          <w:szCs w:val="24"/>
          <w:lang w:val="en-US" w:bidi="en-US"/>
        </w:rPr>
      </w:pPr>
    </w:p>
    <w:p w14:paraId="7C34C3DE" w14:textId="77777777" w:rsidR="00B8612F" w:rsidRDefault="00B8612F">
      <w:pPr>
        <w:spacing w:before="200" w:line="240" w:lineRule="auto"/>
        <w:jc w:val="both"/>
        <w:rPr>
          <w:rFonts w:ascii="Times New Roman" w:eastAsia="Times New Roman" w:hAnsi="Times New Roman" w:cs="Times New Roman"/>
          <w:bCs/>
          <w:iCs/>
          <w:sz w:val="24"/>
          <w:szCs w:val="24"/>
          <w:lang w:val="en-US" w:bidi="en-US"/>
        </w:rPr>
      </w:pPr>
    </w:p>
    <w:p w14:paraId="0F4B2020" w14:textId="77777777" w:rsidR="00B8612F" w:rsidRDefault="00B8612F">
      <w:pPr>
        <w:spacing w:before="200" w:line="240" w:lineRule="auto"/>
        <w:jc w:val="both"/>
        <w:rPr>
          <w:rFonts w:ascii="Times New Roman" w:eastAsia="Times New Roman" w:hAnsi="Times New Roman" w:cs="Times New Roman"/>
          <w:bCs/>
          <w:iCs/>
          <w:sz w:val="24"/>
          <w:szCs w:val="24"/>
          <w:lang w:val="en-US" w:bidi="en-US"/>
        </w:rPr>
      </w:pPr>
    </w:p>
    <w:p w14:paraId="501C247F" w14:textId="77777777" w:rsidR="00B8612F" w:rsidRDefault="00B8612F">
      <w:pPr>
        <w:spacing w:before="200" w:line="240" w:lineRule="auto"/>
        <w:jc w:val="both"/>
        <w:rPr>
          <w:rFonts w:ascii="Times New Roman" w:eastAsia="Times New Roman" w:hAnsi="Times New Roman" w:cs="Times New Roman"/>
          <w:bCs/>
          <w:iCs/>
          <w:sz w:val="24"/>
          <w:szCs w:val="24"/>
          <w:lang w:val="en-US" w:bidi="en-US"/>
        </w:rPr>
      </w:pPr>
    </w:p>
    <w:p w14:paraId="62B0F0CE" w14:textId="77777777" w:rsidR="00B8612F" w:rsidRDefault="00B8612F">
      <w:pPr>
        <w:spacing w:before="200" w:line="240" w:lineRule="auto"/>
        <w:jc w:val="both"/>
        <w:rPr>
          <w:rFonts w:ascii="Times New Roman" w:eastAsia="Times New Roman" w:hAnsi="Times New Roman" w:cs="Times New Roman"/>
          <w:bCs/>
          <w:iCs/>
          <w:sz w:val="24"/>
          <w:szCs w:val="24"/>
          <w:lang w:val="en-US" w:bidi="en-US"/>
        </w:rPr>
      </w:pPr>
    </w:p>
    <w:p w14:paraId="3912F26B" w14:textId="77777777" w:rsidR="00B8612F" w:rsidRDefault="00B8612F">
      <w:pPr>
        <w:spacing w:before="200" w:line="240" w:lineRule="auto"/>
        <w:jc w:val="both"/>
        <w:rPr>
          <w:rFonts w:ascii="Times New Roman" w:eastAsia="Times New Roman" w:hAnsi="Times New Roman" w:cs="Times New Roman"/>
          <w:bCs/>
          <w:sz w:val="24"/>
          <w:szCs w:val="24"/>
          <w:lang w:val="en-US" w:bidi="en-US"/>
        </w:rPr>
      </w:pPr>
    </w:p>
    <w:p w14:paraId="26EAB5B6" w14:textId="77777777" w:rsidR="00B8612F" w:rsidRDefault="00B8612F">
      <w:pPr>
        <w:spacing w:before="200" w:line="240" w:lineRule="auto"/>
        <w:jc w:val="both"/>
        <w:rPr>
          <w:rFonts w:ascii="Times New Roman" w:eastAsia="Times New Roman" w:hAnsi="Times New Roman" w:cs="Times New Roman"/>
          <w:bCs/>
          <w:sz w:val="24"/>
          <w:szCs w:val="24"/>
          <w:lang w:val="en-US" w:bidi="en-US"/>
        </w:rPr>
      </w:pPr>
    </w:p>
    <w:p w14:paraId="1549BB7F" w14:textId="77777777" w:rsidR="00B8612F" w:rsidRDefault="00B8612F">
      <w:pPr>
        <w:spacing w:before="200" w:line="240" w:lineRule="auto"/>
        <w:jc w:val="both"/>
        <w:rPr>
          <w:rFonts w:ascii="Times New Roman" w:eastAsia="Times New Roman" w:hAnsi="Times New Roman" w:cs="Times New Roman"/>
          <w:bCs/>
          <w:sz w:val="24"/>
          <w:szCs w:val="24"/>
          <w:lang w:val="en-US" w:bidi="en-US"/>
        </w:rPr>
      </w:pPr>
    </w:p>
    <w:p w14:paraId="48AAA957" w14:textId="77777777" w:rsidR="00B8612F" w:rsidRDefault="00B8612F">
      <w:pPr>
        <w:spacing w:before="200" w:line="240" w:lineRule="auto"/>
        <w:jc w:val="both"/>
        <w:rPr>
          <w:rFonts w:ascii="Times New Roman" w:eastAsia="Times New Roman" w:hAnsi="Times New Roman" w:cs="Times New Roman"/>
          <w:b/>
          <w:bCs/>
          <w:sz w:val="24"/>
          <w:szCs w:val="24"/>
          <w:lang w:val="en-US" w:bidi="en-US"/>
        </w:rPr>
      </w:pPr>
    </w:p>
    <w:p w14:paraId="562F3CE8" w14:textId="77777777" w:rsidR="00B8612F" w:rsidRDefault="00B8612F">
      <w:pPr>
        <w:spacing w:before="200" w:line="240" w:lineRule="auto"/>
        <w:jc w:val="both"/>
        <w:rPr>
          <w:rFonts w:ascii="Times New Roman" w:eastAsia="Times New Roman" w:hAnsi="Times New Roman" w:cs="Times New Roman"/>
          <w:bCs/>
          <w:sz w:val="24"/>
          <w:szCs w:val="24"/>
          <w:lang w:val="en-US" w:bidi="en-US"/>
        </w:rPr>
      </w:pPr>
    </w:p>
    <w:p w14:paraId="6D406300" w14:textId="77777777" w:rsidR="00B8612F" w:rsidRDefault="00B8612F">
      <w:pPr>
        <w:spacing w:before="200" w:line="240" w:lineRule="auto"/>
        <w:jc w:val="both"/>
        <w:rPr>
          <w:rFonts w:ascii="Times New Roman" w:eastAsia="Times New Roman" w:hAnsi="Times New Roman" w:cs="Times New Roman"/>
          <w:bCs/>
          <w:sz w:val="24"/>
          <w:szCs w:val="24"/>
          <w:lang w:val="en-US" w:bidi="en-US"/>
        </w:rPr>
      </w:pPr>
    </w:p>
    <w:p w14:paraId="5A22E538" w14:textId="77777777" w:rsidR="00B8612F" w:rsidRDefault="00B8612F">
      <w:pPr>
        <w:spacing w:before="200" w:line="240" w:lineRule="auto"/>
        <w:jc w:val="both"/>
        <w:rPr>
          <w:rFonts w:ascii="Times New Roman" w:eastAsia="Times New Roman" w:hAnsi="Times New Roman" w:cs="Times New Roman"/>
          <w:b/>
          <w:bCs/>
          <w:sz w:val="24"/>
          <w:szCs w:val="24"/>
          <w:lang w:val="it-IT" w:bidi="en-US"/>
        </w:rPr>
      </w:pPr>
    </w:p>
    <w:p w14:paraId="07C076AE" w14:textId="77777777" w:rsidR="00B8612F" w:rsidRDefault="00B8612F">
      <w:pPr>
        <w:spacing w:line="240" w:lineRule="auto"/>
        <w:jc w:val="both"/>
        <w:rPr>
          <w:rFonts w:ascii="Times New Roman" w:eastAsia="Times New Roman" w:hAnsi="Times New Roman" w:cs="Times New Roman"/>
          <w:sz w:val="24"/>
          <w:szCs w:val="24"/>
          <w:lang w:val="it-IT" w:bidi="en-US"/>
        </w:rPr>
      </w:pPr>
    </w:p>
    <w:p w14:paraId="7D95A2CF" w14:textId="77777777" w:rsidR="00B8612F" w:rsidRDefault="00B8612F">
      <w:pPr>
        <w:tabs>
          <w:tab w:val="left" w:pos="2717"/>
        </w:tabs>
        <w:spacing w:before="200" w:line="240" w:lineRule="auto"/>
        <w:rPr>
          <w:rFonts w:ascii="Times New Roman" w:hAnsi="Times New Roman" w:cs="Times New Roman"/>
          <w:sz w:val="24"/>
          <w:szCs w:val="24"/>
          <w:lang w:val="en-US"/>
        </w:rPr>
      </w:pPr>
    </w:p>
    <w:sectPr w:rsidR="00B8612F">
      <w:headerReference w:type="even" r:id="rId13"/>
      <w:headerReference w:type="default" r:id="rId14"/>
      <w:footerReference w:type="even" r:id="rId15"/>
      <w:footerReference w:type="default" r:id="rId16"/>
      <w:headerReference w:type="first" r:id="rId17"/>
      <w:footerReference w:type="first" r:id="rId18"/>
      <w:pgSz w:w="12240" w:h="15840"/>
      <w:pgMar w:top="1094" w:right="605" w:bottom="605" w:left="605" w:header="346" w:footer="40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rif Zunaidi" w:date="2026-05-09T21:45:00Z" w:initials="">
    <w:p w14:paraId="07956462" w14:textId="77777777" w:rsidR="00B8612F" w:rsidRDefault="00DC7E13">
      <w:pPr>
        <w:pStyle w:val="CommentText"/>
      </w:pPr>
      <w:r>
        <w:t>The abstract summarizes procedures and findings adequately, but lacks of theoretical contribution, methodological precision, statistical clarity.</w:t>
      </w:r>
    </w:p>
    <w:p w14:paraId="72B8DE87" w14:textId="77777777" w:rsidR="00B8612F" w:rsidRDefault="00B8612F">
      <w:pPr>
        <w:pStyle w:val="CommentText"/>
      </w:pPr>
    </w:p>
    <w:p w14:paraId="2E34ACA5" w14:textId="77777777" w:rsidR="00B8612F" w:rsidRDefault="00DC7E13">
      <w:pPr>
        <w:pStyle w:val="CommentText"/>
      </w:pPr>
      <w:r>
        <w:t xml:space="preserve">The abstract </w:t>
      </w:r>
      <w:r>
        <w:t>should mention number of respondents, location, population.</w:t>
      </w:r>
    </w:p>
  </w:comment>
  <w:comment w:id="1" w:author="Arif Zunaidi" w:date="2026-05-09T21:48:00Z" w:initials="">
    <w:p w14:paraId="55FA63A1" w14:textId="77777777" w:rsidR="00B8612F" w:rsidRDefault="00DC7E13">
      <w:pPr>
        <w:pStyle w:val="CommentText"/>
      </w:pPr>
      <w:r>
        <w:t xml:space="preserve">Introduction Structure Needs Reorganization. The Introduction moves back and forth between </w:t>
      </w:r>
    </w:p>
    <w:p w14:paraId="3EE8181A" w14:textId="77777777" w:rsidR="00B8612F" w:rsidRDefault="00DC7E13">
      <w:pPr>
        <w:pStyle w:val="CommentText"/>
      </w:pPr>
      <w:r>
        <w:t xml:space="preserve">digitalization, security concerns, UTAUT explanation, literature discussion, research gap. This weakens </w:t>
      </w:r>
      <w:r>
        <w:t xml:space="preserve">coherence. </w:t>
      </w:r>
    </w:p>
    <w:p w14:paraId="6E8123EF" w14:textId="77777777" w:rsidR="00B8612F" w:rsidRDefault="00DC7E13">
      <w:pPr>
        <w:pStyle w:val="CommentText"/>
      </w:pPr>
      <w:r>
        <w:t xml:space="preserve">Suggested Flow for better in </w:t>
      </w:r>
      <w:proofErr w:type="gramStart"/>
      <w:r>
        <w:t>Introduction :</w:t>
      </w:r>
      <w:proofErr w:type="gramEnd"/>
      <w:r>
        <w:t xml:space="preserve"> </w:t>
      </w:r>
    </w:p>
    <w:p w14:paraId="66C3EC98" w14:textId="77777777" w:rsidR="00B8612F" w:rsidRDefault="00DC7E13">
      <w:pPr>
        <w:pStyle w:val="CommentText"/>
        <w:numPr>
          <w:ilvl w:val="0"/>
          <w:numId w:val="1"/>
        </w:numPr>
      </w:pPr>
      <w:r>
        <w:t>Global digital payment transformation</w:t>
      </w:r>
    </w:p>
    <w:p w14:paraId="1FDA6138" w14:textId="77777777" w:rsidR="00B8612F" w:rsidRDefault="00DC7E13">
      <w:pPr>
        <w:pStyle w:val="CommentText"/>
        <w:numPr>
          <w:ilvl w:val="0"/>
          <w:numId w:val="1"/>
        </w:numPr>
      </w:pPr>
      <w:r>
        <w:t>Growth of mobile payment systems in education and developing economies</w:t>
      </w:r>
    </w:p>
    <w:p w14:paraId="1D22E65C" w14:textId="77777777" w:rsidR="00B8612F" w:rsidRDefault="00DC7E13">
      <w:pPr>
        <w:pStyle w:val="CommentText"/>
        <w:numPr>
          <w:ilvl w:val="0"/>
          <w:numId w:val="1"/>
        </w:numPr>
      </w:pPr>
      <w:r>
        <w:t>Challenges/barriers to adoption</w:t>
      </w:r>
    </w:p>
    <w:p w14:paraId="22718EF2" w14:textId="77777777" w:rsidR="00B8612F" w:rsidRDefault="00DC7E13">
      <w:pPr>
        <w:pStyle w:val="CommentText"/>
        <w:numPr>
          <w:ilvl w:val="0"/>
          <w:numId w:val="1"/>
        </w:numPr>
      </w:pPr>
      <w:r>
        <w:t>UTAUT as theoretical foundation</w:t>
      </w:r>
    </w:p>
    <w:p w14:paraId="5D83DF14" w14:textId="77777777" w:rsidR="00B8612F" w:rsidRDefault="00DC7E13">
      <w:pPr>
        <w:pStyle w:val="CommentText"/>
        <w:numPr>
          <w:ilvl w:val="0"/>
          <w:numId w:val="1"/>
        </w:numPr>
      </w:pPr>
      <w:r>
        <w:t>Research gap in Philippine</w:t>
      </w:r>
      <w:r>
        <w:t xml:space="preserve"> HEIs</w:t>
      </w:r>
    </w:p>
    <w:p w14:paraId="14AFD610" w14:textId="77777777" w:rsidR="00B8612F" w:rsidRDefault="00DC7E13">
      <w:pPr>
        <w:pStyle w:val="CommentText"/>
        <w:numPr>
          <w:ilvl w:val="0"/>
          <w:numId w:val="1"/>
        </w:numPr>
      </w:pPr>
      <w:r>
        <w:t>Study objective and contribution</w:t>
      </w:r>
    </w:p>
  </w:comment>
  <w:comment w:id="2" w:author="Arif Zunaidi" w:date="2026-05-09T21:52:00Z" w:initials="">
    <w:p w14:paraId="5EB09FAE" w14:textId="77777777" w:rsidR="00B8612F" w:rsidRDefault="00DC7E13">
      <w:pPr>
        <w:pStyle w:val="CommentText"/>
      </w:pPr>
      <w:r>
        <w:t xml:space="preserve">The sampling technique is not robust enough. The author only mentions the </w:t>
      </w:r>
      <w:proofErr w:type="spellStart"/>
      <w:r>
        <w:t>Slovin</w:t>
      </w:r>
      <w:proofErr w:type="spellEnd"/>
      <w:r>
        <w:t xml:space="preserve"> formula without mentioning the total population size, margin of error, confidence level, or justification for using </w:t>
      </w:r>
      <w:proofErr w:type="spellStart"/>
      <w:r>
        <w:t>Slovin</w:t>
      </w:r>
      <w:proofErr w:type="spellEnd"/>
      <w:r>
        <w:t xml:space="preserve">. The use of </w:t>
      </w:r>
      <w:proofErr w:type="spellStart"/>
      <w:r>
        <w:t>S</w:t>
      </w:r>
      <w:r>
        <w:t>lovin</w:t>
      </w:r>
      <w:proofErr w:type="spellEnd"/>
      <w:r>
        <w:t xml:space="preserve"> is often considered too simplistic if not properly justified.</w:t>
      </w:r>
    </w:p>
    <w:p w14:paraId="116BC6FC" w14:textId="77777777" w:rsidR="00B8612F" w:rsidRDefault="00B8612F">
      <w:pPr>
        <w:pStyle w:val="CommentText"/>
      </w:pPr>
    </w:p>
    <w:p w14:paraId="6013181B" w14:textId="77777777" w:rsidR="00B8612F" w:rsidRDefault="00DC7E13">
      <w:pPr>
        <w:pStyle w:val="CommentText"/>
      </w:pPr>
      <w:r>
        <w:t>Then, add the total student population, the reason for choosing stratified sampling, the proportion per campus, and the response rate. Also, inclusion and exclusion criteria should be inc</w:t>
      </w:r>
      <w:r>
        <w:t>luded, and whether the sampling was random within each stratum.</w:t>
      </w:r>
    </w:p>
  </w:comment>
  <w:comment w:id="3" w:author="Arif Zunaidi" w:date="2026-05-09T22:00:00Z" w:initials="">
    <w:p w14:paraId="0D0F1A1E" w14:textId="77777777" w:rsidR="00B8612F" w:rsidRDefault="00DC7E13">
      <w:pPr>
        <w:pStyle w:val="CommentText"/>
      </w:pPr>
      <w:r>
        <w:t>Almost every subsection uses the same pattern: "The computed M = 4.29 is described as agree..." This is very repetitive and too elementary for a reputable journal. Focus on substantive interpr</w:t>
      </w:r>
      <w:r>
        <w:t>etation, theoretical significance, and comparative interpretation. Reduce repetition of mean and "agree/disagree" explanations.</w:t>
      </w:r>
    </w:p>
    <w:p w14:paraId="1D74A900" w14:textId="77777777" w:rsidR="00B8612F" w:rsidRDefault="00B8612F">
      <w:pPr>
        <w:pStyle w:val="CommentText"/>
      </w:pPr>
    </w:p>
    <w:p w14:paraId="7AA30027" w14:textId="77777777" w:rsidR="00B8612F" w:rsidRDefault="00DC7E13">
      <w:pPr>
        <w:pStyle w:val="CommentText"/>
      </w:pPr>
      <w:r>
        <w:t>Your Results section is mixed with Discussion. For example, "This suggests that students view technology positively..." "This a</w:t>
      </w:r>
      <w:r>
        <w:t>ligns with..." "This indicates..." In a reputable journal, Results = report findings, Discussion = in-depth interpretation. Currently, Results are too full of literature comparisons.</w:t>
      </w:r>
    </w:p>
  </w:comment>
  <w:comment w:id="4" w:author="Arif Zunaidi" w:date="2026-05-09T22:13:00Z" w:initials="">
    <w:p w14:paraId="066B5AD3" w14:textId="77777777" w:rsidR="00B8612F" w:rsidRDefault="00DC7E13">
      <w:pPr>
        <w:pStyle w:val="CommentText"/>
      </w:pPr>
      <w:r>
        <w:t>Most of the Discussion simply repeats the statistical results from the Re</w:t>
      </w:r>
      <w:r>
        <w:t>sults section without providing a deeper theoretical interpretation. Our suggestion: Add a conceptual interpretation related to the context of students in the Philippines. Explain why facilitating conditions are the most dominant factor compared to other U</w:t>
      </w:r>
      <w:r>
        <w:t>TAUT variables. Connect them to real-world conditions such as campus digital infrastructure, e-wallet usage in the Philippines, or student transaction habits.</w:t>
      </w:r>
    </w:p>
    <w:p w14:paraId="351CA184" w14:textId="77777777" w:rsidR="00B8612F" w:rsidRDefault="00B8612F">
      <w:pPr>
        <w:pStyle w:val="CommentText"/>
      </w:pPr>
    </w:p>
    <w:p w14:paraId="25F08A46" w14:textId="77777777" w:rsidR="00B8612F" w:rsidRDefault="00DC7E13">
      <w:pPr>
        <w:pStyle w:val="CommentText"/>
      </w:pPr>
      <w:r>
        <w:t>All results are treated as if they were "normal." Reputable journals typically seek discussion o</w:t>
      </w:r>
      <w:r>
        <w:t>f unique or theoretically contradictory findings. Examples of weaknesses: Why does social influence have the smallest impact? Why do all variables have very high means? Is there a possibility of social bias or common method bias?</w:t>
      </w:r>
    </w:p>
    <w:p w14:paraId="78C7799E" w14:textId="77777777" w:rsidR="00B8612F" w:rsidRDefault="00B8612F">
      <w:pPr>
        <w:pStyle w:val="CommentText"/>
      </w:pPr>
    </w:p>
    <w:p w14:paraId="080E1F67" w14:textId="77777777" w:rsidR="00B8612F" w:rsidRDefault="00DC7E13">
      <w:pPr>
        <w:pStyle w:val="CommentText"/>
      </w:pPr>
      <w:r>
        <w:t>The title emphasizes "Phi</w:t>
      </w:r>
      <w:r>
        <w:t xml:space="preserve">lippine Private Universities," but the Discussion still feels generic and could be applied to any country. Include the Philippine context of the growth of e-wallets like </w:t>
      </w:r>
      <w:proofErr w:type="spellStart"/>
      <w:r>
        <w:t>GCash</w:t>
      </w:r>
      <w:proofErr w:type="spellEnd"/>
      <w:r>
        <w:t xml:space="preserve"> or Maya, cashless economy policies, internet infrastructure conditions, and stud</w:t>
      </w:r>
      <w:r>
        <w:t>ents' digital payment culture. This is crucial for the article to have a contextual contribution.</w:t>
      </w:r>
    </w:p>
  </w:comment>
  <w:comment w:id="5" w:author="Arif Zunaidi" w:date="2026-05-09T22:21:00Z" w:initials="">
    <w:p w14:paraId="2FB4A5A0" w14:textId="77777777" w:rsidR="00B8612F" w:rsidRDefault="00DC7E13">
      <w:pPr>
        <w:pStyle w:val="CommentText"/>
      </w:pPr>
      <w:r>
        <w:t>The Conclusion section extensively repeats the statistical results already presented in the Results and Discussion. According to Scopus standards, the Conclus</w:t>
      </w:r>
      <w:r>
        <w:t>ion should focus more on synthesizing key findings, theoretical contributions, implications, and closing arguments.</w:t>
      </w:r>
    </w:p>
    <w:p w14:paraId="1CE63FEA" w14:textId="0121ADB2" w:rsidR="00B8612F" w:rsidRDefault="00DC7E13">
      <w:pPr>
        <w:pStyle w:val="CommentText"/>
      </w:pPr>
      <w:r>
        <w:t>The most obvious weaknesses are excessive repetition of UTAUT variables</w:t>
      </w:r>
      <w:r>
        <w:t>. It doesn't demonstr</w:t>
      </w:r>
      <w:r>
        <w:t>ate the "so what?" of the research results.</w:t>
      </w:r>
      <w:bookmarkStart w:id="6" w:name="_GoBack"/>
      <w:bookmarkEnd w:id="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34ACA5" w15:done="0"/>
  <w15:commentEx w15:paraId="14AFD610" w15:done="0"/>
  <w15:commentEx w15:paraId="6013181B" w15:done="0"/>
  <w15:commentEx w15:paraId="7AA30027" w15:done="0"/>
  <w15:commentEx w15:paraId="080E1F67" w15:done="0"/>
  <w15:commentEx w15:paraId="1CE63F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34ACA5" w16cid:durableId="2DADAA46"/>
  <w16cid:commentId w16cid:paraId="14AFD610" w16cid:durableId="2DADAA47"/>
  <w16cid:commentId w16cid:paraId="6013181B" w16cid:durableId="2DADAA48"/>
  <w16cid:commentId w16cid:paraId="7AA30027" w16cid:durableId="2DADAA49"/>
  <w16cid:commentId w16cid:paraId="080E1F67" w16cid:durableId="2DADAA4A"/>
  <w16cid:commentId w16cid:paraId="1CE63FEA" w16cid:durableId="2DADAA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A0866" w14:textId="77777777" w:rsidR="00DC7E13" w:rsidRDefault="00DC7E13">
      <w:pPr>
        <w:spacing w:line="240" w:lineRule="auto"/>
      </w:pPr>
      <w:r>
        <w:separator/>
      </w:r>
    </w:p>
  </w:endnote>
  <w:endnote w:type="continuationSeparator" w:id="0">
    <w:p w14:paraId="50CA3F2C" w14:textId="77777777" w:rsidR="00DC7E13" w:rsidRDefault="00DC7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6277" w14:textId="77777777" w:rsidR="00B8612F" w:rsidRDefault="00B86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462428"/>
      <w:docPartObj>
        <w:docPartGallery w:val="AutoText"/>
      </w:docPartObj>
    </w:sdtPr>
    <w:sdtEndPr/>
    <w:sdtContent>
      <w:p w14:paraId="6C98BBCC" w14:textId="77777777" w:rsidR="00B8612F" w:rsidRDefault="00DC7E13">
        <w:pPr>
          <w:pStyle w:val="Footer"/>
          <w:jc w:val="center"/>
        </w:pPr>
        <w:r>
          <w:fldChar w:fldCharType="begin"/>
        </w:r>
        <w:r>
          <w:instrText xml:space="preserve"> PAGE   \* MERGEFORMAT </w:instrText>
        </w:r>
        <w:r>
          <w:fldChar w:fldCharType="separate"/>
        </w:r>
        <w:r>
          <w:t>1</w:t>
        </w:r>
        <w:r>
          <w:fldChar w:fldCharType="end"/>
        </w:r>
      </w:p>
    </w:sdtContent>
  </w:sdt>
  <w:p w14:paraId="3A69691C" w14:textId="77777777" w:rsidR="00B8612F" w:rsidRDefault="00B86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1E22" w14:textId="77777777" w:rsidR="00B8612F" w:rsidRDefault="00B86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72A13" w14:textId="77777777" w:rsidR="00DC7E13" w:rsidRDefault="00DC7E13">
      <w:pPr>
        <w:spacing w:after="0"/>
      </w:pPr>
      <w:r>
        <w:separator/>
      </w:r>
    </w:p>
  </w:footnote>
  <w:footnote w:type="continuationSeparator" w:id="0">
    <w:p w14:paraId="1635E140" w14:textId="77777777" w:rsidR="00DC7E13" w:rsidRDefault="00DC7E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42BF" w14:textId="77777777" w:rsidR="00B8612F" w:rsidRDefault="00DC7E13">
    <w:pPr>
      <w:pStyle w:val="Header"/>
    </w:pPr>
    <w:r>
      <w:pict w14:anchorId="59CCE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4" o:spid="_x0000_s1026" type="#_x0000_t136" style="position:absolute;margin-left:0;margin-top:0;width:654.1pt;height:123.3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88C0" w14:textId="77777777" w:rsidR="00B8612F" w:rsidRDefault="00DC7E13">
    <w:pPr>
      <w:pStyle w:val="Header"/>
      <w:rPr>
        <w:lang w:val="en-US"/>
      </w:rPr>
    </w:pPr>
    <w:r>
      <w:pict w14:anchorId="34E79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5" o:spid="_x0000_s1027" type="#_x0000_t136" style="position:absolute;margin-left:0;margin-top:0;width:654.1pt;height:123.3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p w14:paraId="7F0EDF0D" w14:textId="77777777" w:rsidR="00B8612F" w:rsidRDefault="00B8612F">
    <w:pPr>
      <w:pStyle w:val="Header"/>
      <w:rPr>
        <w:lang w:val="en-US"/>
      </w:rPr>
    </w:pPr>
  </w:p>
  <w:p w14:paraId="788FE37D" w14:textId="77777777" w:rsidR="00B8612F" w:rsidRDefault="00B8612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58EF" w14:textId="77777777" w:rsidR="00B8612F" w:rsidRDefault="00DC7E13">
    <w:pPr>
      <w:pStyle w:val="Header"/>
    </w:pPr>
    <w:r>
      <w:pict w14:anchorId="44EA0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3" o:spid="_x0000_s1025" type="#_x0000_t136" style="position:absolute;margin-left:0;margin-top:0;width:654.1pt;height:123.3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84EE9D"/>
    <w:multiLevelType w:val="singleLevel"/>
    <w:tmpl w:val="5B84EE9D"/>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AD3"/>
    <w:rsid w:val="000A0828"/>
    <w:rsid w:val="001C38D9"/>
    <w:rsid w:val="0029646B"/>
    <w:rsid w:val="002B6BF1"/>
    <w:rsid w:val="0033465A"/>
    <w:rsid w:val="00426CAE"/>
    <w:rsid w:val="0054184B"/>
    <w:rsid w:val="0056761E"/>
    <w:rsid w:val="00584D61"/>
    <w:rsid w:val="005D4D25"/>
    <w:rsid w:val="007D5446"/>
    <w:rsid w:val="0083529A"/>
    <w:rsid w:val="008D1EC0"/>
    <w:rsid w:val="008D7AD3"/>
    <w:rsid w:val="009C1F76"/>
    <w:rsid w:val="009C43F2"/>
    <w:rsid w:val="009F5289"/>
    <w:rsid w:val="00AD55AE"/>
    <w:rsid w:val="00B51E8D"/>
    <w:rsid w:val="00B8612F"/>
    <w:rsid w:val="00B90B33"/>
    <w:rsid w:val="00C1163B"/>
    <w:rsid w:val="00C4487B"/>
    <w:rsid w:val="00CC6BA9"/>
    <w:rsid w:val="00CE6E0A"/>
    <w:rsid w:val="00D43E30"/>
    <w:rsid w:val="00DA30FD"/>
    <w:rsid w:val="00DC7E13"/>
    <w:rsid w:val="00E175B6"/>
    <w:rsid w:val="00E6134E"/>
    <w:rsid w:val="00E6413C"/>
    <w:rsid w:val="00E64D8B"/>
    <w:rsid w:val="00E8005A"/>
    <w:rsid w:val="00EA416F"/>
    <w:rsid w:val="00F1610B"/>
    <w:rsid w:val="00F34BDC"/>
    <w:rsid w:val="00F50D1E"/>
    <w:rsid w:val="71A36E84"/>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061A50"/>
  <w15:docId w15:val="{3CCE40FB-C471-44ED-9A40-32B16DA2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Table">
    <w:name w:val="Table"/>
    <w:semiHidden/>
    <w:qFormat/>
    <w:rPr>
      <w:rFonts w:ascii="Cambria" w:eastAsia="Cambria" w:hAnsi="Cambria" w:cs="Times New Roman"/>
      <w:sz w:val="24"/>
      <w:szCs w:val="24"/>
      <w:lang w:val="en-US"/>
    </w:rPr>
    <w:tblPr>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2F5C0-3493-4167-9C49-8325F99F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6131</Words>
  <Characters>34949</Characters>
  <Application>Microsoft Office Word</Application>
  <DocSecurity>0</DocSecurity>
  <Lines>291</Lines>
  <Paragraphs>81</Paragraphs>
  <ScaleCrop>false</ScaleCrop>
  <Company/>
  <LinksUpToDate>false</LinksUpToDate>
  <CharactersWithSpaces>40999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Finance1</dc:creator>
  <cp:lastModifiedBy>SDI 1167</cp:lastModifiedBy>
  <cp:revision>10</cp:revision>
  <dcterms:created xsi:type="dcterms:W3CDTF">2026-05-08T09:57:00Z</dcterms:created>
  <dcterms:modified xsi:type="dcterms:W3CDTF">2026-05-12T08:03:00Z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eyJoZGlkIjoiYzgyODM4NTM4NzQ3MjFkZGRhNDk3YWI5NjIxZDcyNGQiLCJ1c2VySWQiOiI5Nzk0NTkzNDYxNTMifQ==</vt:lpwstr>
  </property>
  <property fmtid="{D5CDD505-2E9C-101B-9397-08002B2CF9AE}" pid="3" name="KSOProductBuildVer">
    <vt:lpwstr>1033-12.1.0.25242</vt:lpwstr>
  </property>
  <property fmtid="{D5CDD505-2E9C-101B-9397-08002B2CF9AE}" pid="4" name="ICV">
    <vt:lpwstr>7CA8B3E0EC4E48E2A3EECE225A81253E_12</vt:lpwstr>
  </property>
</Properties>
</file>