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2A72A1" w14:paraId="1F0035F1" w14:textId="77777777" w:rsidTr="00EA6E35">
        <w:trPr>
          <w:trHeight w:val="20"/>
          <w:jc w:val="center"/>
        </w:trPr>
        <w:tc>
          <w:tcPr>
            <w:tcW w:w="1186" w:type="pct"/>
          </w:tcPr>
          <w:p w14:paraId="4AB88081" w14:textId="77777777" w:rsidR="00204042" w:rsidRPr="002A72A1" w:rsidRDefault="00EA6E35" w:rsidP="00EA6E35">
            <w:pPr>
              <w:pStyle w:val="BodyText"/>
              <w:ind w:left="90"/>
              <w:jc w:val="left"/>
              <w:rPr>
                <w:rFonts w:ascii="Arial" w:hAnsi="Arial" w:cs="Arial"/>
                <w:bCs/>
                <w:sz w:val="20"/>
                <w:szCs w:val="20"/>
                <w:lang w:val="en-GB" w:eastAsia="en-US"/>
              </w:rPr>
            </w:pPr>
            <w:r w:rsidRPr="002A72A1">
              <w:rPr>
                <w:rFonts w:ascii="Arial" w:hAnsi="Arial" w:cs="Arial"/>
                <w:bCs/>
                <w:sz w:val="20"/>
                <w:szCs w:val="20"/>
                <w:lang w:val="en-GB" w:eastAsia="en-US"/>
              </w:rPr>
              <w:t>Journal Name:</w:t>
            </w:r>
          </w:p>
        </w:tc>
        <w:tc>
          <w:tcPr>
            <w:tcW w:w="3814" w:type="pct"/>
          </w:tcPr>
          <w:p w14:paraId="2326B526" w14:textId="42FCCD67" w:rsidR="00204042" w:rsidRPr="002A72A1" w:rsidRDefault="00301A7E" w:rsidP="00AF3F59">
            <w:pPr>
              <w:rPr>
                <w:rFonts w:ascii="Arial" w:hAnsi="Arial" w:cs="Arial"/>
                <w:b/>
                <w:bCs/>
                <w:color w:val="0000FF"/>
                <w:sz w:val="20"/>
                <w:szCs w:val="20"/>
                <w:lang w:val="en-GB"/>
              </w:rPr>
            </w:pPr>
            <w:hyperlink r:id="rId7" w:history="1">
              <w:r w:rsidR="004D0634" w:rsidRPr="002A72A1">
                <w:rPr>
                  <w:rFonts w:ascii="Arial" w:hAnsi="Arial" w:cs="Arial"/>
                  <w:bCs/>
                  <w:noProof/>
                  <w:color w:val="0000FF"/>
                  <w:sz w:val="20"/>
                  <w:szCs w:val="20"/>
                </w:rPr>
                <w:t xml:space="preserve">Asian Journal of Environment &amp; Ecology </w:t>
              </w:r>
            </w:hyperlink>
          </w:p>
        </w:tc>
      </w:tr>
      <w:tr w:rsidR="00204042" w:rsidRPr="002A72A1" w14:paraId="2DBBB563" w14:textId="77777777" w:rsidTr="00EA6E35">
        <w:trPr>
          <w:trHeight w:val="20"/>
          <w:jc w:val="center"/>
        </w:trPr>
        <w:tc>
          <w:tcPr>
            <w:tcW w:w="1186" w:type="pct"/>
          </w:tcPr>
          <w:p w14:paraId="66222ECC" w14:textId="77777777" w:rsidR="00204042" w:rsidRPr="002A72A1" w:rsidRDefault="00EA6E35" w:rsidP="00EA6E35">
            <w:pPr>
              <w:pStyle w:val="BodyText"/>
              <w:ind w:left="90"/>
              <w:jc w:val="left"/>
              <w:rPr>
                <w:rFonts w:ascii="Arial" w:hAnsi="Arial" w:cs="Arial"/>
                <w:bCs/>
                <w:sz w:val="20"/>
                <w:szCs w:val="20"/>
                <w:lang w:val="en-GB" w:eastAsia="en-US"/>
              </w:rPr>
            </w:pPr>
            <w:r w:rsidRPr="002A72A1">
              <w:rPr>
                <w:rFonts w:ascii="Arial" w:hAnsi="Arial" w:cs="Arial"/>
                <w:bCs/>
                <w:sz w:val="20"/>
                <w:szCs w:val="20"/>
                <w:lang w:val="en-GB" w:eastAsia="en-US"/>
              </w:rPr>
              <w:t>Manuscript Number:</w:t>
            </w:r>
          </w:p>
        </w:tc>
        <w:tc>
          <w:tcPr>
            <w:tcW w:w="3814" w:type="pct"/>
          </w:tcPr>
          <w:p w14:paraId="486A368E" w14:textId="2EE47F5F" w:rsidR="00204042" w:rsidRPr="002A72A1" w:rsidRDefault="00B71DE7" w:rsidP="00EA6E35">
            <w:pPr>
              <w:pStyle w:val="NormalWeb"/>
              <w:spacing w:before="0" w:beforeAutospacing="0" w:after="0" w:afterAutospacing="0"/>
              <w:rPr>
                <w:rFonts w:ascii="Arial" w:hAnsi="Arial" w:cs="Arial"/>
                <w:b/>
                <w:bCs/>
                <w:sz w:val="20"/>
                <w:szCs w:val="20"/>
                <w:lang w:val="en-GB"/>
              </w:rPr>
            </w:pPr>
            <w:r w:rsidRPr="002A72A1">
              <w:rPr>
                <w:rFonts w:ascii="Arial" w:hAnsi="Arial" w:cs="Arial"/>
                <w:b/>
                <w:bCs/>
                <w:sz w:val="20"/>
                <w:szCs w:val="20"/>
                <w:lang w:val="en-GB"/>
              </w:rPr>
              <w:t>Ms_AJEE_158119</w:t>
            </w:r>
          </w:p>
        </w:tc>
      </w:tr>
      <w:tr w:rsidR="00204042" w:rsidRPr="002A72A1" w14:paraId="114A2590" w14:textId="77777777" w:rsidTr="00EA6E35">
        <w:trPr>
          <w:trHeight w:val="20"/>
          <w:jc w:val="center"/>
        </w:trPr>
        <w:tc>
          <w:tcPr>
            <w:tcW w:w="1186" w:type="pct"/>
          </w:tcPr>
          <w:p w14:paraId="152A5B9A" w14:textId="77777777" w:rsidR="00204042" w:rsidRPr="002A72A1" w:rsidRDefault="00EA6E35" w:rsidP="00EA6E35">
            <w:pPr>
              <w:pStyle w:val="BodyText"/>
              <w:ind w:left="90"/>
              <w:jc w:val="left"/>
              <w:rPr>
                <w:rFonts w:ascii="Arial" w:hAnsi="Arial" w:cs="Arial"/>
                <w:bCs/>
                <w:sz w:val="20"/>
                <w:szCs w:val="20"/>
                <w:lang w:val="en-GB" w:eastAsia="en-US"/>
              </w:rPr>
            </w:pPr>
            <w:r w:rsidRPr="002A72A1">
              <w:rPr>
                <w:rFonts w:ascii="Arial" w:hAnsi="Arial" w:cs="Arial"/>
                <w:bCs/>
                <w:sz w:val="20"/>
                <w:szCs w:val="20"/>
                <w:lang w:val="en-GB" w:eastAsia="en-US"/>
              </w:rPr>
              <w:t xml:space="preserve">Title of the Manuscript: </w:t>
            </w:r>
          </w:p>
        </w:tc>
        <w:tc>
          <w:tcPr>
            <w:tcW w:w="3814" w:type="pct"/>
          </w:tcPr>
          <w:p w14:paraId="1508E51C" w14:textId="47B81165" w:rsidR="00204042" w:rsidRPr="002A72A1" w:rsidRDefault="00B71DE7" w:rsidP="00EA6E35">
            <w:pPr>
              <w:pStyle w:val="NormalWeb"/>
              <w:spacing w:before="0" w:beforeAutospacing="0" w:after="0" w:afterAutospacing="0"/>
              <w:rPr>
                <w:rFonts w:ascii="Arial" w:hAnsi="Arial" w:cs="Arial"/>
                <w:b/>
                <w:sz w:val="20"/>
                <w:szCs w:val="20"/>
                <w:lang w:val="en-GB"/>
              </w:rPr>
            </w:pPr>
            <w:r w:rsidRPr="002A72A1">
              <w:rPr>
                <w:rFonts w:ascii="Arial" w:hAnsi="Arial" w:cs="Arial"/>
                <w:b/>
                <w:sz w:val="20"/>
                <w:szCs w:val="20"/>
                <w:lang w:val="en-GB"/>
              </w:rPr>
              <w:t>Who Truly Benefits? Assessing Asenso and Stakeholder Perception Gaps in Philippine Ecotourism</w:t>
            </w:r>
          </w:p>
        </w:tc>
      </w:tr>
      <w:tr w:rsidR="00204042" w:rsidRPr="002A72A1" w14:paraId="6BB500B9" w14:textId="77777777" w:rsidTr="00EA6E35">
        <w:trPr>
          <w:trHeight w:val="20"/>
          <w:jc w:val="center"/>
        </w:trPr>
        <w:tc>
          <w:tcPr>
            <w:tcW w:w="1186" w:type="pct"/>
          </w:tcPr>
          <w:p w14:paraId="648FB63D" w14:textId="77777777" w:rsidR="00204042" w:rsidRPr="002A72A1" w:rsidRDefault="00EA6E35" w:rsidP="00EA6E35">
            <w:pPr>
              <w:pStyle w:val="BodyText"/>
              <w:ind w:left="90"/>
              <w:jc w:val="left"/>
              <w:rPr>
                <w:rFonts w:ascii="Arial" w:hAnsi="Arial" w:cs="Arial"/>
                <w:bCs/>
                <w:sz w:val="20"/>
                <w:szCs w:val="20"/>
                <w:lang w:val="en-GB" w:eastAsia="en-US"/>
              </w:rPr>
            </w:pPr>
            <w:r w:rsidRPr="002A72A1">
              <w:rPr>
                <w:rFonts w:ascii="Arial" w:hAnsi="Arial" w:cs="Arial"/>
                <w:bCs/>
                <w:sz w:val="20"/>
                <w:szCs w:val="20"/>
                <w:lang w:val="en-GB" w:eastAsia="en-US"/>
              </w:rPr>
              <w:t>Type of the Article</w:t>
            </w:r>
          </w:p>
        </w:tc>
        <w:tc>
          <w:tcPr>
            <w:tcW w:w="3814" w:type="pct"/>
          </w:tcPr>
          <w:p w14:paraId="784F3373" w14:textId="77777777" w:rsidR="00204042" w:rsidRPr="002A72A1" w:rsidRDefault="00EA6E35" w:rsidP="00EA6E35">
            <w:pPr>
              <w:pStyle w:val="NormalWeb"/>
              <w:spacing w:before="0" w:beforeAutospacing="0" w:after="0" w:afterAutospacing="0"/>
              <w:rPr>
                <w:rFonts w:ascii="Arial" w:hAnsi="Arial" w:cs="Arial"/>
                <w:b/>
                <w:sz w:val="20"/>
                <w:szCs w:val="20"/>
                <w:lang w:val="en-GB"/>
              </w:rPr>
            </w:pPr>
            <w:r w:rsidRPr="002A72A1">
              <w:rPr>
                <w:rFonts w:ascii="Arial" w:hAnsi="Arial" w:cs="Arial"/>
                <w:b/>
                <w:sz w:val="20"/>
                <w:szCs w:val="20"/>
                <w:lang w:val="en-GB"/>
              </w:rPr>
              <w:t>Research Article</w:t>
            </w:r>
          </w:p>
          <w:p w14:paraId="1175B532" w14:textId="77777777" w:rsidR="00204042" w:rsidRPr="002A72A1"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2A72A1" w:rsidRDefault="00204042">
      <w:pPr>
        <w:pStyle w:val="BodyText"/>
        <w:rPr>
          <w:rFonts w:ascii="Arial" w:hAnsi="Arial" w:cs="Arial"/>
          <w:i/>
          <w:sz w:val="20"/>
          <w:szCs w:val="20"/>
          <w:u w:val="single"/>
          <w:lang w:val="en-GB"/>
        </w:rPr>
      </w:pPr>
    </w:p>
    <w:p w14:paraId="4C39AB3E" w14:textId="77777777" w:rsidR="00204042" w:rsidRPr="002A72A1" w:rsidRDefault="00204042">
      <w:pPr>
        <w:jc w:val="both"/>
        <w:rPr>
          <w:rFonts w:ascii="Arial" w:eastAsia="MS Mincho" w:hAnsi="Arial" w:cs="Arial"/>
          <w:sz w:val="20"/>
          <w:szCs w:val="20"/>
          <w:lang w:val="en-GB" w:eastAsia="x-none"/>
        </w:rPr>
      </w:pPr>
    </w:p>
    <w:p w14:paraId="5B6B5319" w14:textId="77777777" w:rsidR="00204042" w:rsidRPr="002A72A1" w:rsidRDefault="00EA6E35">
      <w:pPr>
        <w:jc w:val="both"/>
        <w:rPr>
          <w:rFonts w:ascii="Arial" w:eastAsia="MS Mincho" w:hAnsi="Arial" w:cs="Arial"/>
          <w:b/>
          <w:sz w:val="20"/>
          <w:szCs w:val="20"/>
          <w:u w:val="single"/>
          <w:lang w:val="en-GB" w:eastAsia="x-none"/>
        </w:rPr>
      </w:pPr>
      <w:r w:rsidRPr="002A72A1">
        <w:rPr>
          <w:rFonts w:ascii="Arial" w:eastAsia="MS Mincho" w:hAnsi="Arial" w:cs="Arial"/>
          <w:b/>
          <w:sz w:val="20"/>
          <w:szCs w:val="20"/>
          <w:highlight w:val="yellow"/>
          <w:u w:val="single"/>
          <w:lang w:val="en-GB" w:eastAsia="x-none"/>
        </w:rPr>
        <w:t>PART 1 (Importance of the manuscript)</w:t>
      </w:r>
      <w:r w:rsidRPr="002A72A1">
        <w:rPr>
          <w:rFonts w:ascii="Arial" w:eastAsia="MS Mincho" w:hAnsi="Arial" w:cs="Arial"/>
          <w:b/>
          <w:sz w:val="20"/>
          <w:szCs w:val="20"/>
          <w:u w:val="single"/>
          <w:lang w:val="en-GB" w:eastAsia="x-none"/>
        </w:rPr>
        <w:t xml:space="preserve"> </w:t>
      </w:r>
    </w:p>
    <w:p w14:paraId="3F5FD44D" w14:textId="77777777" w:rsidR="00204042" w:rsidRPr="002A72A1"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2A72A1" w14:paraId="2501090B" w14:textId="77777777" w:rsidTr="005C677A">
        <w:trPr>
          <w:trHeight w:val="20"/>
          <w:jc w:val="center"/>
        </w:trPr>
        <w:tc>
          <w:tcPr>
            <w:tcW w:w="1666" w:type="pct"/>
            <w:noWrap/>
          </w:tcPr>
          <w:p w14:paraId="5A606F3A" w14:textId="77777777" w:rsidR="00204042" w:rsidRPr="002A72A1"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2A72A1" w:rsidRDefault="00EA6E35" w:rsidP="00EA6E35">
            <w:pPr>
              <w:keepNext/>
              <w:outlineLvl w:val="1"/>
              <w:rPr>
                <w:rFonts w:ascii="Arial" w:eastAsia="MS Mincho" w:hAnsi="Arial" w:cs="Arial"/>
                <w:b/>
                <w:bCs/>
                <w:sz w:val="20"/>
                <w:szCs w:val="20"/>
                <w:lang w:val="en-GB"/>
              </w:rPr>
            </w:pPr>
            <w:r w:rsidRPr="002A72A1">
              <w:rPr>
                <w:rFonts w:ascii="Arial" w:eastAsia="MS Mincho" w:hAnsi="Arial" w:cs="Arial"/>
                <w:b/>
                <w:bCs/>
                <w:sz w:val="20"/>
                <w:szCs w:val="20"/>
                <w:lang w:val="en-GB"/>
              </w:rPr>
              <w:t>Comments of the Reviewers</w:t>
            </w:r>
          </w:p>
        </w:tc>
        <w:tc>
          <w:tcPr>
            <w:tcW w:w="1667" w:type="pct"/>
          </w:tcPr>
          <w:p w14:paraId="2195925D" w14:textId="77777777" w:rsidR="00204042" w:rsidRPr="002A72A1" w:rsidRDefault="00EA6E35" w:rsidP="00EA6E35">
            <w:pPr>
              <w:spacing w:after="160" w:line="256" w:lineRule="auto"/>
              <w:rPr>
                <w:rFonts w:ascii="Arial" w:eastAsia="Calibri" w:hAnsi="Arial" w:cs="Arial"/>
                <w:kern w:val="2"/>
                <w:sz w:val="20"/>
                <w:szCs w:val="20"/>
                <w:lang w:val="en-GB"/>
              </w:rPr>
            </w:pPr>
            <w:r w:rsidRPr="002A72A1">
              <w:rPr>
                <w:rFonts w:ascii="Arial" w:eastAsia="Calibri" w:hAnsi="Arial" w:cs="Arial"/>
                <w:b/>
                <w:kern w:val="2"/>
                <w:sz w:val="20"/>
                <w:szCs w:val="20"/>
                <w:lang w:val="en-GB"/>
              </w:rPr>
              <w:t>Author’s Feedback</w:t>
            </w:r>
            <w:r w:rsidRPr="002A72A1">
              <w:rPr>
                <w:rFonts w:ascii="Arial" w:eastAsia="Calibri" w:hAnsi="Arial" w:cs="Arial"/>
                <w:kern w:val="2"/>
                <w:sz w:val="20"/>
                <w:szCs w:val="20"/>
                <w:lang w:val="en-GB"/>
              </w:rPr>
              <w:t xml:space="preserve"> </w:t>
            </w:r>
          </w:p>
          <w:p w14:paraId="021CC6BE" w14:textId="77777777" w:rsidR="00204042" w:rsidRPr="002A72A1" w:rsidRDefault="00204042" w:rsidP="00EA6E35">
            <w:pPr>
              <w:keepNext/>
              <w:outlineLvl w:val="1"/>
              <w:rPr>
                <w:rFonts w:ascii="Arial" w:eastAsia="MS Mincho" w:hAnsi="Arial" w:cs="Arial"/>
                <w:bCs/>
                <w:sz w:val="20"/>
                <w:szCs w:val="20"/>
                <w:lang w:val="en-GB"/>
              </w:rPr>
            </w:pPr>
          </w:p>
        </w:tc>
      </w:tr>
      <w:tr w:rsidR="00EA6E35" w:rsidRPr="002A72A1" w14:paraId="0DF168A9" w14:textId="77777777" w:rsidTr="005C677A">
        <w:trPr>
          <w:trHeight w:val="20"/>
          <w:jc w:val="center"/>
        </w:trPr>
        <w:tc>
          <w:tcPr>
            <w:tcW w:w="1666" w:type="pct"/>
            <w:noWrap/>
            <w:hideMark/>
          </w:tcPr>
          <w:p w14:paraId="1698C27A" w14:textId="77777777" w:rsidR="002C66D6" w:rsidRPr="002A72A1" w:rsidRDefault="00EA6E35" w:rsidP="00AF3F59">
            <w:pPr>
              <w:rPr>
                <w:rFonts w:ascii="Arial" w:hAnsi="Arial" w:cs="Arial"/>
                <w:bCs/>
                <w:sz w:val="20"/>
                <w:szCs w:val="20"/>
                <w:lang w:val="en-GB"/>
              </w:rPr>
            </w:pPr>
            <w:r w:rsidRPr="002A72A1">
              <w:rPr>
                <w:rFonts w:ascii="Arial" w:hAnsi="Arial" w:cs="Arial"/>
                <w:b/>
                <w:bCs/>
                <w:sz w:val="20"/>
                <w:szCs w:val="20"/>
                <w:lang w:val="en-GB"/>
              </w:rPr>
              <w:t>Please write a few sentences regarding the importance of this manuscript for the scientific community.</w:t>
            </w:r>
            <w:r w:rsidRPr="002A72A1">
              <w:rPr>
                <w:rFonts w:ascii="Arial" w:hAnsi="Arial" w:cs="Arial"/>
                <w:bCs/>
                <w:sz w:val="20"/>
                <w:szCs w:val="20"/>
                <w:lang w:val="en-GB"/>
              </w:rPr>
              <w:t xml:space="preserve"> A minimum of 3-4 sentences may </w:t>
            </w:r>
          </w:p>
          <w:p w14:paraId="33C4B04F" w14:textId="61EB2FE1" w:rsidR="00204042" w:rsidRPr="002A72A1" w:rsidRDefault="00EA6E35" w:rsidP="00AF3F59">
            <w:pPr>
              <w:rPr>
                <w:rFonts w:ascii="Arial" w:eastAsia="MS Mincho" w:hAnsi="Arial" w:cs="Arial"/>
                <w:bCs/>
                <w:sz w:val="20"/>
                <w:szCs w:val="20"/>
                <w:lang w:val="en-GB"/>
              </w:rPr>
            </w:pPr>
            <w:r w:rsidRPr="002A72A1">
              <w:rPr>
                <w:rFonts w:ascii="Arial" w:hAnsi="Arial" w:cs="Arial"/>
                <w:bCs/>
                <w:sz w:val="20"/>
                <w:szCs w:val="20"/>
                <w:lang w:val="en-GB"/>
              </w:rPr>
              <w:t>be required for this part.</w:t>
            </w:r>
          </w:p>
        </w:tc>
        <w:tc>
          <w:tcPr>
            <w:tcW w:w="1667" w:type="pct"/>
          </w:tcPr>
          <w:p w14:paraId="1BAC91DB" w14:textId="668C4D0A" w:rsidR="00204042" w:rsidRPr="002A72A1" w:rsidRDefault="00431AE8" w:rsidP="00AF3F59">
            <w:pPr>
              <w:contextualSpacing/>
              <w:rPr>
                <w:rFonts w:ascii="Arial" w:hAnsi="Arial" w:cs="Arial"/>
                <w:b/>
                <w:bCs/>
                <w:sz w:val="20"/>
                <w:szCs w:val="20"/>
                <w:lang w:val="en-GB"/>
              </w:rPr>
            </w:pPr>
            <w:r w:rsidRPr="002A72A1">
              <w:rPr>
                <w:rFonts w:ascii="Arial" w:hAnsi="Arial" w:cs="Arial"/>
                <w:b/>
                <w:bCs/>
                <w:sz w:val="20"/>
                <w:szCs w:val="20"/>
                <w:lang w:val="en-GB"/>
              </w:rPr>
              <w:t>This manuscript addresses an important issue in ecotourism by examining stakeholder perception gaps and benefit distribution in the context of Asenso initiatives in the Philippines. The study contributes to the literature by highlighting the divergence between perceived and actual benefits among local stakeholders, which is critical for sustainable and inclusive tourism development. Its empirical approach provides useful insights for policymakers and practitioners seeking to improve governance and equity in ecotourism projects. Overall, the paper has relevance for both academic research and applied policy in environmental economics and sustainable tourism.</w:t>
            </w:r>
          </w:p>
        </w:tc>
        <w:tc>
          <w:tcPr>
            <w:tcW w:w="1667" w:type="pct"/>
          </w:tcPr>
          <w:p w14:paraId="46643927" w14:textId="77777777" w:rsidR="00204042" w:rsidRPr="002A72A1" w:rsidRDefault="00204042" w:rsidP="00EA6E35">
            <w:pPr>
              <w:keepNext/>
              <w:outlineLvl w:val="1"/>
              <w:rPr>
                <w:rFonts w:ascii="Arial" w:eastAsia="MS Mincho" w:hAnsi="Arial" w:cs="Arial"/>
                <w:bCs/>
                <w:sz w:val="20"/>
                <w:szCs w:val="20"/>
                <w:lang w:val="en-GB"/>
              </w:rPr>
            </w:pPr>
          </w:p>
        </w:tc>
      </w:tr>
    </w:tbl>
    <w:p w14:paraId="0148C68F" w14:textId="77777777" w:rsidR="00204042" w:rsidRPr="002A72A1" w:rsidRDefault="00204042">
      <w:pPr>
        <w:rPr>
          <w:rFonts w:ascii="Arial" w:hAnsi="Arial" w:cs="Arial"/>
          <w:sz w:val="20"/>
          <w:szCs w:val="20"/>
          <w:lang w:val="en-GB"/>
        </w:rPr>
      </w:pPr>
    </w:p>
    <w:p w14:paraId="7B92B319" w14:textId="77777777" w:rsidR="00204042" w:rsidRPr="002A72A1" w:rsidRDefault="00204042">
      <w:pPr>
        <w:rPr>
          <w:rFonts w:ascii="Arial" w:hAnsi="Arial" w:cs="Arial"/>
          <w:sz w:val="20"/>
          <w:szCs w:val="20"/>
          <w:lang w:val="en-GB"/>
        </w:rPr>
      </w:pPr>
    </w:p>
    <w:p w14:paraId="45EDC2EA" w14:textId="77777777" w:rsidR="00204042" w:rsidRPr="002A72A1" w:rsidRDefault="00EA6E35">
      <w:pPr>
        <w:keepNext/>
        <w:outlineLvl w:val="1"/>
        <w:rPr>
          <w:rFonts w:ascii="Arial" w:eastAsia="MS Mincho" w:hAnsi="Arial" w:cs="Arial"/>
          <w:b/>
          <w:bCs/>
          <w:sz w:val="20"/>
          <w:szCs w:val="20"/>
          <w:highlight w:val="yellow"/>
          <w:u w:val="single"/>
          <w:lang w:val="en-GB"/>
        </w:rPr>
      </w:pPr>
      <w:r w:rsidRPr="002A72A1">
        <w:rPr>
          <w:rFonts w:ascii="Arial" w:eastAsia="MS Mincho" w:hAnsi="Arial" w:cs="Arial"/>
          <w:b/>
          <w:bCs/>
          <w:sz w:val="20"/>
          <w:szCs w:val="20"/>
          <w:highlight w:val="yellow"/>
          <w:u w:val="single"/>
          <w:lang w:val="en-GB"/>
        </w:rPr>
        <w:t>PART 2.1 (Objective Evaluation)</w:t>
      </w:r>
    </w:p>
    <w:p w14:paraId="4D5B5629" w14:textId="77777777" w:rsidR="00204042" w:rsidRPr="002A72A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A72A1" w14:paraId="5A000E89" w14:textId="77777777" w:rsidTr="005C677A">
        <w:trPr>
          <w:trHeight w:val="20"/>
          <w:jc w:val="center"/>
        </w:trPr>
        <w:tc>
          <w:tcPr>
            <w:tcW w:w="1666" w:type="pct"/>
            <w:noWrap/>
          </w:tcPr>
          <w:p w14:paraId="440543DA" w14:textId="77777777" w:rsidR="00204042" w:rsidRPr="002A72A1"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2A72A1" w:rsidRDefault="00EA6E35" w:rsidP="00EA6E35">
            <w:pPr>
              <w:keepNext/>
              <w:outlineLvl w:val="1"/>
              <w:rPr>
                <w:rFonts w:ascii="Arial" w:eastAsia="MS Mincho" w:hAnsi="Arial" w:cs="Arial"/>
                <w:b/>
                <w:bCs/>
                <w:sz w:val="20"/>
                <w:szCs w:val="20"/>
                <w:lang w:val="en-GB"/>
              </w:rPr>
            </w:pPr>
            <w:r w:rsidRPr="002A72A1">
              <w:rPr>
                <w:rFonts w:ascii="Arial" w:eastAsia="MS Mincho" w:hAnsi="Arial" w:cs="Arial"/>
                <w:b/>
                <w:bCs/>
                <w:sz w:val="20"/>
                <w:szCs w:val="20"/>
                <w:lang w:val="en-GB"/>
              </w:rPr>
              <w:t>Rating of the Reviewers</w:t>
            </w:r>
          </w:p>
        </w:tc>
        <w:tc>
          <w:tcPr>
            <w:tcW w:w="1667" w:type="pct"/>
            <w:hideMark/>
          </w:tcPr>
          <w:p w14:paraId="042D541A" w14:textId="77777777" w:rsidR="00204042" w:rsidRPr="002A72A1" w:rsidRDefault="00EA6E35" w:rsidP="00EA6E35">
            <w:pPr>
              <w:spacing w:after="160" w:line="256" w:lineRule="auto"/>
              <w:rPr>
                <w:rFonts w:ascii="Arial" w:hAnsi="Arial" w:cs="Arial"/>
                <w:b/>
                <w:sz w:val="20"/>
                <w:szCs w:val="20"/>
                <w:lang w:val="en-GB"/>
              </w:rPr>
            </w:pPr>
            <w:r w:rsidRPr="002A72A1">
              <w:rPr>
                <w:rFonts w:ascii="Arial" w:eastAsia="Calibri" w:hAnsi="Arial" w:cs="Arial"/>
                <w:b/>
                <w:kern w:val="2"/>
                <w:sz w:val="20"/>
                <w:szCs w:val="20"/>
                <w:lang w:val="en-GB"/>
              </w:rPr>
              <w:t>Author’s Feedback</w:t>
            </w:r>
            <w:r w:rsidRPr="002A72A1">
              <w:rPr>
                <w:rFonts w:ascii="Arial" w:eastAsia="Calibri" w:hAnsi="Arial" w:cs="Arial"/>
                <w:kern w:val="2"/>
                <w:sz w:val="20"/>
                <w:szCs w:val="20"/>
                <w:lang w:val="en-GB"/>
              </w:rPr>
              <w:t xml:space="preserve"> </w:t>
            </w:r>
          </w:p>
        </w:tc>
      </w:tr>
      <w:tr w:rsidR="00EA6E35" w:rsidRPr="002A72A1" w14:paraId="54617DA3" w14:textId="77777777" w:rsidTr="005C677A">
        <w:trPr>
          <w:trHeight w:val="20"/>
          <w:jc w:val="center"/>
        </w:trPr>
        <w:tc>
          <w:tcPr>
            <w:tcW w:w="1666" w:type="pct"/>
            <w:noWrap/>
            <w:hideMark/>
          </w:tcPr>
          <w:p w14:paraId="4F3A743C" w14:textId="77777777" w:rsidR="00204042" w:rsidRPr="002A72A1" w:rsidRDefault="00EA6E35" w:rsidP="00AF3F59">
            <w:pPr>
              <w:rPr>
                <w:rFonts w:ascii="Arial" w:hAnsi="Arial" w:cs="Arial"/>
                <w:b/>
                <w:bCs/>
                <w:sz w:val="20"/>
                <w:szCs w:val="20"/>
                <w:lang w:val="en-GB"/>
              </w:rPr>
            </w:pPr>
            <w:r w:rsidRPr="002A72A1">
              <w:rPr>
                <w:rFonts w:ascii="Arial" w:hAnsi="Arial" w:cs="Arial"/>
                <w:b/>
                <w:bCs/>
                <w:sz w:val="20"/>
                <w:szCs w:val="20"/>
                <w:lang w:val="en-GB"/>
              </w:rPr>
              <w:t xml:space="preserve">1. Is the title clear and appropriate for the study? </w:t>
            </w:r>
          </w:p>
          <w:p w14:paraId="108A132B" w14:textId="77777777" w:rsidR="00204042" w:rsidRPr="002A72A1" w:rsidRDefault="00EA6E35" w:rsidP="00AF3F59">
            <w:pPr>
              <w:rPr>
                <w:rFonts w:ascii="Arial" w:hAnsi="Arial" w:cs="Arial"/>
                <w:color w:val="404040"/>
                <w:sz w:val="20"/>
                <w:szCs w:val="20"/>
                <w:shd w:val="clear" w:color="auto" w:fill="FFFFFF"/>
                <w:lang w:val="en-GB"/>
              </w:rPr>
            </w:pPr>
            <w:r w:rsidRPr="002A72A1">
              <w:rPr>
                <w:rFonts w:ascii="Arial" w:hAnsi="Arial" w:cs="Arial"/>
                <w:color w:val="404040"/>
                <w:sz w:val="20"/>
                <w:szCs w:val="20"/>
                <w:shd w:val="clear" w:color="auto" w:fill="FFFFFF"/>
                <w:lang w:val="en-GB"/>
              </w:rPr>
              <w:t xml:space="preserve">Rating Scale: </w:t>
            </w:r>
          </w:p>
          <w:p w14:paraId="1C0E0548" w14:textId="77777777" w:rsidR="00204042" w:rsidRPr="002A72A1" w:rsidRDefault="00EA6E35" w:rsidP="00AF3F59">
            <w:pPr>
              <w:rPr>
                <w:rFonts w:ascii="Arial" w:hAnsi="Arial" w:cs="Arial"/>
                <w:sz w:val="20"/>
                <w:szCs w:val="20"/>
                <w:u w:val="single"/>
                <w:lang w:val="en-GB"/>
              </w:rPr>
            </w:pPr>
            <w:r w:rsidRPr="002A72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1EA6F6E" w:rsidR="00204042" w:rsidRPr="002A72A1" w:rsidRDefault="00431AE8" w:rsidP="00EA6E35">
            <w:pPr>
              <w:ind w:left="360"/>
              <w:rPr>
                <w:rFonts w:ascii="Arial" w:hAnsi="Arial" w:cs="Arial"/>
                <w:b/>
                <w:bCs/>
                <w:sz w:val="20"/>
                <w:szCs w:val="20"/>
                <w:lang w:val="en-GB"/>
              </w:rPr>
            </w:pPr>
            <w:r w:rsidRPr="002A72A1">
              <w:rPr>
                <w:rFonts w:ascii="Arial" w:hAnsi="Arial" w:cs="Arial"/>
                <w:b/>
                <w:bCs/>
                <w:sz w:val="20"/>
                <w:szCs w:val="20"/>
                <w:lang w:val="en-GB"/>
              </w:rPr>
              <w:t>4</w:t>
            </w:r>
          </w:p>
        </w:tc>
        <w:tc>
          <w:tcPr>
            <w:tcW w:w="1667" w:type="pct"/>
          </w:tcPr>
          <w:p w14:paraId="0C69DD75" w14:textId="77777777" w:rsidR="00204042" w:rsidRPr="002A72A1" w:rsidRDefault="00204042" w:rsidP="00EA6E35">
            <w:pPr>
              <w:keepNext/>
              <w:outlineLvl w:val="1"/>
              <w:rPr>
                <w:rFonts w:ascii="Arial" w:eastAsia="MS Mincho" w:hAnsi="Arial" w:cs="Arial"/>
                <w:bCs/>
                <w:sz w:val="20"/>
                <w:szCs w:val="20"/>
                <w:lang w:val="en-GB"/>
              </w:rPr>
            </w:pPr>
          </w:p>
        </w:tc>
      </w:tr>
      <w:tr w:rsidR="00EA6E35" w:rsidRPr="002A72A1" w14:paraId="7E673966" w14:textId="77777777" w:rsidTr="005C677A">
        <w:trPr>
          <w:trHeight w:val="20"/>
          <w:jc w:val="center"/>
        </w:trPr>
        <w:tc>
          <w:tcPr>
            <w:tcW w:w="1666" w:type="pct"/>
            <w:noWrap/>
            <w:hideMark/>
          </w:tcPr>
          <w:p w14:paraId="3B1DAF88" w14:textId="77777777" w:rsidR="00204042" w:rsidRPr="002A72A1" w:rsidRDefault="00EA6E35" w:rsidP="00EA6E35">
            <w:pPr>
              <w:keepNext/>
              <w:outlineLvl w:val="1"/>
              <w:rPr>
                <w:rFonts w:ascii="Arial" w:eastAsia="MS Mincho" w:hAnsi="Arial" w:cs="Arial"/>
                <w:b/>
                <w:bCs/>
                <w:sz w:val="20"/>
                <w:szCs w:val="20"/>
                <w:lang w:val="en-GB"/>
              </w:rPr>
            </w:pPr>
            <w:r w:rsidRPr="002A72A1">
              <w:rPr>
                <w:rFonts w:ascii="Arial" w:eastAsia="MS Mincho" w:hAnsi="Arial" w:cs="Arial"/>
                <w:b/>
                <w:bCs/>
                <w:sz w:val="20"/>
                <w:szCs w:val="20"/>
                <w:lang w:val="en-GB"/>
              </w:rPr>
              <w:t xml:space="preserve">2. Is the abstract of the article comprehensive? </w:t>
            </w:r>
          </w:p>
          <w:p w14:paraId="7CE3BBA9" w14:textId="77777777" w:rsidR="00204042" w:rsidRPr="002A72A1" w:rsidRDefault="00EA6E35" w:rsidP="00AF3F59">
            <w:pPr>
              <w:rPr>
                <w:rFonts w:ascii="Arial" w:hAnsi="Arial" w:cs="Arial"/>
                <w:color w:val="404040"/>
                <w:sz w:val="20"/>
                <w:szCs w:val="20"/>
                <w:shd w:val="clear" w:color="auto" w:fill="FFFFFF"/>
                <w:lang w:val="en-GB"/>
              </w:rPr>
            </w:pPr>
            <w:r w:rsidRPr="002A72A1">
              <w:rPr>
                <w:rFonts w:ascii="Arial" w:hAnsi="Arial" w:cs="Arial"/>
                <w:color w:val="404040"/>
                <w:sz w:val="20"/>
                <w:szCs w:val="20"/>
                <w:shd w:val="clear" w:color="auto" w:fill="FFFFFF"/>
                <w:lang w:val="en-GB"/>
              </w:rPr>
              <w:t xml:space="preserve">Rating Scale: </w:t>
            </w:r>
          </w:p>
          <w:p w14:paraId="47A338A2" w14:textId="77777777" w:rsidR="00204042" w:rsidRPr="002A72A1" w:rsidRDefault="00EA6E35" w:rsidP="00AF3F59">
            <w:pPr>
              <w:rPr>
                <w:rFonts w:ascii="Arial" w:hAnsi="Arial" w:cs="Arial"/>
                <w:sz w:val="20"/>
                <w:szCs w:val="20"/>
                <w:lang w:val="en-GB"/>
              </w:rPr>
            </w:pPr>
            <w:r w:rsidRPr="002A72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9C1A4FB" w:rsidR="00204042" w:rsidRPr="002A72A1" w:rsidRDefault="00431AE8" w:rsidP="00EA6E35">
            <w:pPr>
              <w:ind w:left="360"/>
              <w:rPr>
                <w:rFonts w:ascii="Arial" w:hAnsi="Arial" w:cs="Arial"/>
                <w:b/>
                <w:bCs/>
                <w:sz w:val="20"/>
                <w:szCs w:val="20"/>
                <w:lang w:val="en-GB"/>
              </w:rPr>
            </w:pPr>
            <w:r w:rsidRPr="002A72A1">
              <w:rPr>
                <w:rFonts w:ascii="Arial" w:hAnsi="Arial" w:cs="Arial"/>
                <w:b/>
                <w:bCs/>
                <w:sz w:val="20"/>
                <w:szCs w:val="20"/>
                <w:lang w:val="en-GB"/>
              </w:rPr>
              <w:t>4</w:t>
            </w:r>
          </w:p>
        </w:tc>
        <w:tc>
          <w:tcPr>
            <w:tcW w:w="1667" w:type="pct"/>
          </w:tcPr>
          <w:p w14:paraId="7FC68848" w14:textId="77777777" w:rsidR="00204042" w:rsidRPr="002A72A1" w:rsidRDefault="00204042" w:rsidP="00EA6E35">
            <w:pPr>
              <w:keepNext/>
              <w:outlineLvl w:val="1"/>
              <w:rPr>
                <w:rFonts w:ascii="Arial" w:eastAsia="MS Mincho" w:hAnsi="Arial" w:cs="Arial"/>
                <w:bCs/>
                <w:sz w:val="20"/>
                <w:szCs w:val="20"/>
                <w:lang w:val="en-GB"/>
              </w:rPr>
            </w:pPr>
          </w:p>
        </w:tc>
      </w:tr>
      <w:tr w:rsidR="00EA6E35" w:rsidRPr="002A72A1" w14:paraId="57435C06" w14:textId="77777777" w:rsidTr="005C677A">
        <w:trPr>
          <w:trHeight w:val="20"/>
          <w:jc w:val="center"/>
        </w:trPr>
        <w:tc>
          <w:tcPr>
            <w:tcW w:w="1666" w:type="pct"/>
            <w:noWrap/>
            <w:hideMark/>
          </w:tcPr>
          <w:p w14:paraId="5911F903" w14:textId="77777777" w:rsidR="00204042" w:rsidRPr="002A72A1" w:rsidRDefault="00EA6E35" w:rsidP="00EA6E35">
            <w:pPr>
              <w:keepNext/>
              <w:outlineLvl w:val="1"/>
              <w:rPr>
                <w:rFonts w:ascii="Arial" w:eastAsia="MS Mincho" w:hAnsi="Arial" w:cs="Arial"/>
                <w:b/>
                <w:bCs/>
                <w:sz w:val="20"/>
                <w:szCs w:val="20"/>
                <w:lang w:val="en-GB" w:eastAsia="x-none"/>
              </w:rPr>
            </w:pPr>
            <w:r w:rsidRPr="002A72A1">
              <w:rPr>
                <w:rFonts w:ascii="Arial" w:eastAsia="MS Mincho" w:hAnsi="Arial" w:cs="Arial"/>
                <w:b/>
                <w:bCs/>
                <w:sz w:val="20"/>
                <w:szCs w:val="20"/>
                <w:lang w:val="en-GB" w:eastAsia="x-none"/>
              </w:rPr>
              <w:t>3. Are the keywords appropriate and useful?</w:t>
            </w:r>
          </w:p>
          <w:p w14:paraId="218AC4C7" w14:textId="77777777" w:rsidR="00204042" w:rsidRPr="002A72A1" w:rsidRDefault="00EA6E35" w:rsidP="00AF3F59">
            <w:pPr>
              <w:rPr>
                <w:rFonts w:ascii="Arial" w:hAnsi="Arial" w:cs="Arial"/>
                <w:color w:val="404040"/>
                <w:sz w:val="20"/>
                <w:szCs w:val="20"/>
                <w:shd w:val="clear" w:color="auto" w:fill="FFFFFF"/>
                <w:lang w:val="en-GB"/>
              </w:rPr>
            </w:pPr>
            <w:r w:rsidRPr="002A72A1">
              <w:rPr>
                <w:rFonts w:ascii="Arial" w:hAnsi="Arial" w:cs="Arial"/>
                <w:color w:val="404040"/>
                <w:sz w:val="20"/>
                <w:szCs w:val="20"/>
                <w:shd w:val="clear" w:color="auto" w:fill="FFFFFF"/>
                <w:lang w:val="en-GB"/>
              </w:rPr>
              <w:t xml:space="preserve">Rating Scale: </w:t>
            </w:r>
          </w:p>
          <w:p w14:paraId="63ABD437" w14:textId="77777777" w:rsidR="00204042" w:rsidRPr="002A72A1" w:rsidRDefault="00EA6E35" w:rsidP="00AF3F59">
            <w:pPr>
              <w:rPr>
                <w:rFonts w:ascii="Arial" w:hAnsi="Arial" w:cs="Arial"/>
                <w:sz w:val="20"/>
                <w:szCs w:val="20"/>
                <w:lang w:val="en-GB" w:eastAsia="x-none"/>
              </w:rPr>
            </w:pPr>
            <w:r w:rsidRPr="002A72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4E2F8BE" w:rsidR="00204042" w:rsidRPr="002A72A1" w:rsidRDefault="00431AE8" w:rsidP="00EA6E35">
            <w:pPr>
              <w:ind w:left="360"/>
              <w:rPr>
                <w:rFonts w:ascii="Arial" w:hAnsi="Arial" w:cs="Arial"/>
                <w:b/>
                <w:bCs/>
                <w:sz w:val="20"/>
                <w:szCs w:val="20"/>
                <w:lang w:val="en-GB"/>
              </w:rPr>
            </w:pPr>
            <w:r w:rsidRPr="002A72A1">
              <w:rPr>
                <w:rFonts w:ascii="Arial" w:hAnsi="Arial" w:cs="Arial"/>
                <w:b/>
                <w:bCs/>
                <w:sz w:val="20"/>
                <w:szCs w:val="20"/>
                <w:lang w:val="en-GB"/>
              </w:rPr>
              <w:t>4</w:t>
            </w:r>
          </w:p>
        </w:tc>
        <w:tc>
          <w:tcPr>
            <w:tcW w:w="1667" w:type="pct"/>
          </w:tcPr>
          <w:p w14:paraId="61E2DCF4" w14:textId="77777777" w:rsidR="00204042" w:rsidRPr="002A72A1" w:rsidRDefault="00204042" w:rsidP="00EA6E35">
            <w:pPr>
              <w:keepNext/>
              <w:outlineLvl w:val="1"/>
              <w:rPr>
                <w:rFonts w:ascii="Arial" w:eastAsia="MS Mincho" w:hAnsi="Arial" w:cs="Arial"/>
                <w:bCs/>
                <w:sz w:val="20"/>
                <w:szCs w:val="20"/>
                <w:lang w:val="en-GB"/>
              </w:rPr>
            </w:pPr>
          </w:p>
        </w:tc>
      </w:tr>
      <w:tr w:rsidR="00EA6E35" w:rsidRPr="002A72A1" w14:paraId="6D90F5AF" w14:textId="77777777" w:rsidTr="005C677A">
        <w:trPr>
          <w:trHeight w:val="20"/>
          <w:jc w:val="center"/>
        </w:trPr>
        <w:tc>
          <w:tcPr>
            <w:tcW w:w="1666" w:type="pct"/>
            <w:noWrap/>
            <w:hideMark/>
          </w:tcPr>
          <w:p w14:paraId="4E2E34C9" w14:textId="77777777" w:rsidR="00204042" w:rsidRPr="002A72A1" w:rsidRDefault="00EA6E35" w:rsidP="00EA6E35">
            <w:pPr>
              <w:keepNext/>
              <w:outlineLvl w:val="1"/>
              <w:rPr>
                <w:rFonts w:ascii="Arial" w:eastAsia="MS Mincho" w:hAnsi="Arial" w:cs="Arial"/>
                <w:b/>
                <w:bCs/>
                <w:sz w:val="20"/>
                <w:szCs w:val="20"/>
                <w:lang w:val="en-GB" w:eastAsia="x-none"/>
              </w:rPr>
            </w:pPr>
            <w:r w:rsidRPr="002A72A1">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2A72A1" w:rsidRDefault="00EA6E35" w:rsidP="00AF3F59">
            <w:pPr>
              <w:rPr>
                <w:rFonts w:ascii="Arial" w:hAnsi="Arial" w:cs="Arial"/>
                <w:color w:val="404040"/>
                <w:sz w:val="20"/>
                <w:szCs w:val="20"/>
                <w:shd w:val="clear" w:color="auto" w:fill="FFFFFF"/>
                <w:lang w:val="en-GB"/>
              </w:rPr>
            </w:pPr>
            <w:r w:rsidRPr="002A72A1">
              <w:rPr>
                <w:rFonts w:ascii="Arial" w:hAnsi="Arial" w:cs="Arial"/>
                <w:color w:val="404040"/>
                <w:sz w:val="20"/>
                <w:szCs w:val="20"/>
                <w:shd w:val="clear" w:color="auto" w:fill="FFFFFF"/>
                <w:lang w:val="en-GB"/>
              </w:rPr>
              <w:t xml:space="preserve">Rating Scale: </w:t>
            </w:r>
          </w:p>
          <w:p w14:paraId="257E3302" w14:textId="77777777" w:rsidR="00204042" w:rsidRPr="002A72A1" w:rsidRDefault="00EA6E35" w:rsidP="00AF3F59">
            <w:pPr>
              <w:rPr>
                <w:rFonts w:ascii="Arial" w:hAnsi="Arial" w:cs="Arial"/>
                <w:sz w:val="20"/>
                <w:szCs w:val="20"/>
                <w:lang w:val="en-GB" w:eastAsia="x-none"/>
              </w:rPr>
            </w:pPr>
            <w:r w:rsidRPr="002A72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126D5669" w:rsidR="00204042" w:rsidRPr="002A72A1" w:rsidRDefault="00431AE8" w:rsidP="00EA6E35">
            <w:pPr>
              <w:ind w:left="360"/>
              <w:rPr>
                <w:rFonts w:ascii="Arial" w:hAnsi="Arial" w:cs="Arial"/>
                <w:b/>
                <w:bCs/>
                <w:sz w:val="20"/>
                <w:szCs w:val="20"/>
                <w:lang w:val="en-GB"/>
              </w:rPr>
            </w:pPr>
            <w:r w:rsidRPr="002A72A1">
              <w:rPr>
                <w:rFonts w:ascii="Arial" w:hAnsi="Arial" w:cs="Arial"/>
                <w:b/>
                <w:bCs/>
                <w:sz w:val="20"/>
                <w:szCs w:val="20"/>
                <w:lang w:val="en-GB"/>
              </w:rPr>
              <w:t>4</w:t>
            </w:r>
          </w:p>
        </w:tc>
        <w:tc>
          <w:tcPr>
            <w:tcW w:w="1667" w:type="pct"/>
          </w:tcPr>
          <w:p w14:paraId="0A5EAFF5" w14:textId="77777777" w:rsidR="00204042" w:rsidRPr="002A72A1" w:rsidRDefault="00204042" w:rsidP="00EA6E35">
            <w:pPr>
              <w:keepNext/>
              <w:outlineLvl w:val="1"/>
              <w:rPr>
                <w:rFonts w:ascii="Arial" w:eastAsia="MS Mincho" w:hAnsi="Arial" w:cs="Arial"/>
                <w:bCs/>
                <w:sz w:val="20"/>
                <w:szCs w:val="20"/>
                <w:lang w:val="en-GB"/>
              </w:rPr>
            </w:pPr>
          </w:p>
        </w:tc>
      </w:tr>
      <w:tr w:rsidR="00EA6E35" w:rsidRPr="002A72A1" w14:paraId="71F6A822" w14:textId="77777777" w:rsidTr="005C677A">
        <w:trPr>
          <w:trHeight w:val="20"/>
          <w:jc w:val="center"/>
        </w:trPr>
        <w:tc>
          <w:tcPr>
            <w:tcW w:w="1666" w:type="pct"/>
            <w:noWrap/>
            <w:hideMark/>
          </w:tcPr>
          <w:p w14:paraId="6D2E36CE" w14:textId="77777777" w:rsidR="00204042" w:rsidRPr="002A72A1" w:rsidRDefault="00EA6E35" w:rsidP="00EA6E35">
            <w:pPr>
              <w:keepNext/>
              <w:outlineLvl w:val="1"/>
              <w:rPr>
                <w:rFonts w:ascii="Arial" w:eastAsia="MS Mincho" w:hAnsi="Arial" w:cs="Arial"/>
                <w:b/>
                <w:bCs/>
                <w:sz w:val="20"/>
                <w:szCs w:val="20"/>
                <w:lang w:val="en-GB" w:eastAsia="x-none"/>
              </w:rPr>
            </w:pPr>
            <w:r w:rsidRPr="002A72A1">
              <w:rPr>
                <w:rFonts w:ascii="Arial" w:eastAsia="MS Mincho" w:hAnsi="Arial" w:cs="Arial"/>
                <w:b/>
                <w:bCs/>
                <w:sz w:val="20"/>
                <w:szCs w:val="20"/>
                <w:lang w:val="en-GB" w:eastAsia="x-none"/>
              </w:rPr>
              <w:t>5. Are the research objectives/hypotheses clearly stated?</w:t>
            </w:r>
          </w:p>
          <w:p w14:paraId="20F95CF9" w14:textId="77777777" w:rsidR="00204042" w:rsidRPr="002A72A1" w:rsidRDefault="00EA6E35" w:rsidP="00AF3F59">
            <w:pPr>
              <w:rPr>
                <w:rFonts w:ascii="Arial" w:hAnsi="Arial" w:cs="Arial"/>
                <w:color w:val="404040"/>
                <w:sz w:val="20"/>
                <w:szCs w:val="20"/>
                <w:shd w:val="clear" w:color="auto" w:fill="FFFFFF"/>
                <w:lang w:val="en-GB"/>
              </w:rPr>
            </w:pPr>
            <w:r w:rsidRPr="002A72A1">
              <w:rPr>
                <w:rFonts w:ascii="Arial" w:hAnsi="Arial" w:cs="Arial"/>
                <w:color w:val="404040"/>
                <w:sz w:val="20"/>
                <w:szCs w:val="20"/>
                <w:shd w:val="clear" w:color="auto" w:fill="FFFFFF"/>
                <w:lang w:val="en-GB"/>
              </w:rPr>
              <w:t xml:space="preserve">Rating Scale: </w:t>
            </w:r>
          </w:p>
          <w:p w14:paraId="197071BC" w14:textId="77777777" w:rsidR="00204042" w:rsidRPr="002A72A1" w:rsidRDefault="00EA6E35" w:rsidP="00AF3F59">
            <w:pPr>
              <w:rPr>
                <w:rFonts w:ascii="Arial" w:hAnsi="Arial" w:cs="Arial"/>
                <w:sz w:val="20"/>
                <w:szCs w:val="20"/>
                <w:lang w:val="en-GB" w:eastAsia="x-none"/>
              </w:rPr>
            </w:pPr>
            <w:r w:rsidRPr="002A72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798B544" w:rsidR="00204042" w:rsidRPr="002A72A1" w:rsidRDefault="00431AE8" w:rsidP="00EA6E35">
            <w:pPr>
              <w:ind w:left="360"/>
              <w:rPr>
                <w:rFonts w:ascii="Arial" w:hAnsi="Arial" w:cs="Arial"/>
                <w:b/>
                <w:bCs/>
                <w:sz w:val="20"/>
                <w:szCs w:val="20"/>
                <w:lang w:val="en-GB"/>
              </w:rPr>
            </w:pPr>
            <w:r w:rsidRPr="002A72A1">
              <w:rPr>
                <w:rFonts w:ascii="Arial" w:hAnsi="Arial" w:cs="Arial"/>
                <w:b/>
                <w:bCs/>
                <w:sz w:val="20"/>
                <w:szCs w:val="20"/>
                <w:lang w:val="en-GB"/>
              </w:rPr>
              <w:t>3</w:t>
            </w:r>
          </w:p>
        </w:tc>
        <w:tc>
          <w:tcPr>
            <w:tcW w:w="1667" w:type="pct"/>
          </w:tcPr>
          <w:p w14:paraId="56AACFE7" w14:textId="77777777" w:rsidR="00204042" w:rsidRPr="002A72A1" w:rsidRDefault="00204042" w:rsidP="00EA6E35">
            <w:pPr>
              <w:keepNext/>
              <w:outlineLvl w:val="1"/>
              <w:rPr>
                <w:rFonts w:ascii="Arial" w:eastAsia="MS Mincho" w:hAnsi="Arial" w:cs="Arial"/>
                <w:bCs/>
                <w:sz w:val="20"/>
                <w:szCs w:val="20"/>
                <w:lang w:val="en-GB"/>
              </w:rPr>
            </w:pPr>
          </w:p>
        </w:tc>
      </w:tr>
      <w:tr w:rsidR="00EA6E35" w:rsidRPr="002A72A1" w14:paraId="393BE728" w14:textId="77777777" w:rsidTr="005C677A">
        <w:trPr>
          <w:trHeight w:val="20"/>
          <w:jc w:val="center"/>
        </w:trPr>
        <w:tc>
          <w:tcPr>
            <w:tcW w:w="1666" w:type="pct"/>
            <w:noWrap/>
            <w:hideMark/>
          </w:tcPr>
          <w:p w14:paraId="1E9D0AAD" w14:textId="77777777" w:rsidR="00204042" w:rsidRPr="002A72A1" w:rsidRDefault="00EA6E35" w:rsidP="00EA6E35">
            <w:pPr>
              <w:keepNext/>
              <w:outlineLvl w:val="1"/>
              <w:rPr>
                <w:rFonts w:ascii="Arial" w:eastAsia="MS Mincho" w:hAnsi="Arial" w:cs="Arial"/>
                <w:b/>
                <w:bCs/>
                <w:sz w:val="20"/>
                <w:szCs w:val="20"/>
                <w:lang w:val="en-GB" w:eastAsia="x-none"/>
              </w:rPr>
            </w:pPr>
            <w:r w:rsidRPr="002A72A1">
              <w:rPr>
                <w:rFonts w:ascii="Arial" w:eastAsia="MS Mincho" w:hAnsi="Arial" w:cs="Arial"/>
                <w:b/>
                <w:bCs/>
                <w:sz w:val="20"/>
                <w:szCs w:val="20"/>
                <w:lang w:val="en-GB" w:eastAsia="x-none"/>
              </w:rPr>
              <w:t>6. Is the literature review relevant and up to date?</w:t>
            </w:r>
          </w:p>
          <w:p w14:paraId="09AF5F19" w14:textId="77777777" w:rsidR="00204042" w:rsidRPr="002A72A1" w:rsidRDefault="00EA6E35" w:rsidP="00AF3F59">
            <w:pPr>
              <w:rPr>
                <w:rFonts w:ascii="Arial" w:hAnsi="Arial" w:cs="Arial"/>
                <w:color w:val="404040"/>
                <w:sz w:val="20"/>
                <w:szCs w:val="20"/>
                <w:shd w:val="clear" w:color="auto" w:fill="FFFFFF"/>
                <w:lang w:val="en-GB"/>
              </w:rPr>
            </w:pPr>
            <w:r w:rsidRPr="002A72A1">
              <w:rPr>
                <w:rFonts w:ascii="Arial" w:hAnsi="Arial" w:cs="Arial"/>
                <w:color w:val="404040"/>
                <w:sz w:val="20"/>
                <w:szCs w:val="20"/>
                <w:shd w:val="clear" w:color="auto" w:fill="FFFFFF"/>
                <w:lang w:val="en-GB"/>
              </w:rPr>
              <w:t xml:space="preserve">Rating Scale: </w:t>
            </w:r>
          </w:p>
          <w:p w14:paraId="27E00A2A" w14:textId="77777777" w:rsidR="00204042" w:rsidRPr="002A72A1" w:rsidRDefault="00EA6E35" w:rsidP="00AF3F59">
            <w:pPr>
              <w:rPr>
                <w:rFonts w:ascii="Arial" w:hAnsi="Arial" w:cs="Arial"/>
                <w:sz w:val="20"/>
                <w:szCs w:val="20"/>
                <w:lang w:val="en-GB" w:eastAsia="x-none"/>
              </w:rPr>
            </w:pPr>
            <w:r w:rsidRPr="002A72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86EB13F" w:rsidR="00204042" w:rsidRPr="002A72A1" w:rsidRDefault="00431AE8" w:rsidP="00EA6E35">
            <w:pPr>
              <w:ind w:left="360"/>
              <w:rPr>
                <w:rFonts w:ascii="Arial" w:hAnsi="Arial" w:cs="Arial"/>
                <w:b/>
                <w:bCs/>
                <w:sz w:val="20"/>
                <w:szCs w:val="20"/>
                <w:lang w:val="en-GB"/>
              </w:rPr>
            </w:pPr>
            <w:r w:rsidRPr="002A72A1">
              <w:rPr>
                <w:rFonts w:ascii="Arial" w:hAnsi="Arial" w:cs="Arial"/>
                <w:b/>
                <w:bCs/>
                <w:sz w:val="20"/>
                <w:szCs w:val="20"/>
                <w:lang w:val="en-GB"/>
              </w:rPr>
              <w:t>4</w:t>
            </w:r>
          </w:p>
        </w:tc>
        <w:tc>
          <w:tcPr>
            <w:tcW w:w="1667" w:type="pct"/>
          </w:tcPr>
          <w:p w14:paraId="734BAD15" w14:textId="77777777" w:rsidR="00204042" w:rsidRPr="002A72A1" w:rsidRDefault="00204042" w:rsidP="00EA6E35">
            <w:pPr>
              <w:keepNext/>
              <w:outlineLvl w:val="1"/>
              <w:rPr>
                <w:rFonts w:ascii="Arial" w:eastAsia="MS Mincho" w:hAnsi="Arial" w:cs="Arial"/>
                <w:bCs/>
                <w:sz w:val="20"/>
                <w:szCs w:val="20"/>
                <w:lang w:val="en-GB"/>
              </w:rPr>
            </w:pPr>
          </w:p>
        </w:tc>
      </w:tr>
      <w:tr w:rsidR="00EA6E35" w:rsidRPr="002A72A1" w14:paraId="7D2E0D24" w14:textId="77777777" w:rsidTr="005C677A">
        <w:trPr>
          <w:trHeight w:val="20"/>
          <w:jc w:val="center"/>
        </w:trPr>
        <w:tc>
          <w:tcPr>
            <w:tcW w:w="1666" w:type="pct"/>
            <w:noWrap/>
            <w:hideMark/>
          </w:tcPr>
          <w:p w14:paraId="4A1FABFE" w14:textId="77777777" w:rsidR="00204042" w:rsidRPr="002A72A1" w:rsidRDefault="00EA6E35" w:rsidP="00EA6E35">
            <w:pPr>
              <w:keepNext/>
              <w:outlineLvl w:val="1"/>
              <w:rPr>
                <w:rFonts w:ascii="Arial" w:eastAsia="MS Mincho" w:hAnsi="Arial" w:cs="Arial"/>
                <w:b/>
                <w:bCs/>
                <w:sz w:val="20"/>
                <w:szCs w:val="20"/>
                <w:lang w:val="en-GB" w:eastAsia="x-none"/>
              </w:rPr>
            </w:pPr>
            <w:r w:rsidRPr="002A72A1">
              <w:rPr>
                <w:rFonts w:ascii="Arial" w:eastAsia="MS Mincho" w:hAnsi="Arial" w:cs="Arial"/>
                <w:b/>
                <w:bCs/>
                <w:sz w:val="20"/>
                <w:szCs w:val="20"/>
                <w:lang w:val="en-GB" w:eastAsia="x-none"/>
              </w:rPr>
              <w:t>7. Is the research methodology appropriate for the study?</w:t>
            </w:r>
          </w:p>
          <w:p w14:paraId="3C160D89" w14:textId="77777777" w:rsidR="00204042" w:rsidRPr="002A72A1" w:rsidRDefault="00EA6E35" w:rsidP="00AF3F59">
            <w:pPr>
              <w:rPr>
                <w:rFonts w:ascii="Arial" w:hAnsi="Arial" w:cs="Arial"/>
                <w:color w:val="404040"/>
                <w:sz w:val="20"/>
                <w:szCs w:val="20"/>
                <w:shd w:val="clear" w:color="auto" w:fill="FFFFFF"/>
                <w:lang w:val="en-GB"/>
              </w:rPr>
            </w:pPr>
            <w:r w:rsidRPr="002A72A1">
              <w:rPr>
                <w:rFonts w:ascii="Arial" w:hAnsi="Arial" w:cs="Arial"/>
                <w:color w:val="404040"/>
                <w:sz w:val="20"/>
                <w:szCs w:val="20"/>
                <w:shd w:val="clear" w:color="auto" w:fill="FFFFFF"/>
                <w:lang w:val="en-GB"/>
              </w:rPr>
              <w:t xml:space="preserve">Rating Scale: </w:t>
            </w:r>
          </w:p>
          <w:p w14:paraId="35120794" w14:textId="77777777" w:rsidR="00204042" w:rsidRPr="002A72A1" w:rsidRDefault="00EA6E35" w:rsidP="00AF3F59">
            <w:pPr>
              <w:rPr>
                <w:rFonts w:ascii="Arial" w:hAnsi="Arial" w:cs="Arial"/>
                <w:sz w:val="20"/>
                <w:szCs w:val="20"/>
                <w:lang w:val="en-GB"/>
              </w:rPr>
            </w:pPr>
            <w:r w:rsidRPr="002A72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9927290" w:rsidR="00204042" w:rsidRPr="002A72A1" w:rsidRDefault="00431AE8" w:rsidP="00EA6E35">
            <w:pPr>
              <w:ind w:left="360"/>
              <w:rPr>
                <w:rFonts w:ascii="Arial" w:hAnsi="Arial" w:cs="Arial"/>
                <w:b/>
                <w:bCs/>
                <w:sz w:val="20"/>
                <w:szCs w:val="20"/>
                <w:lang w:val="en-GB"/>
              </w:rPr>
            </w:pPr>
            <w:r w:rsidRPr="002A72A1">
              <w:rPr>
                <w:rFonts w:ascii="Arial" w:hAnsi="Arial" w:cs="Arial"/>
                <w:b/>
                <w:bCs/>
                <w:sz w:val="20"/>
                <w:szCs w:val="20"/>
                <w:lang w:val="en-GB"/>
              </w:rPr>
              <w:t>4</w:t>
            </w:r>
          </w:p>
        </w:tc>
        <w:tc>
          <w:tcPr>
            <w:tcW w:w="1667" w:type="pct"/>
          </w:tcPr>
          <w:p w14:paraId="5B378D21" w14:textId="77777777" w:rsidR="00204042" w:rsidRPr="002A72A1" w:rsidRDefault="00204042" w:rsidP="00EA6E35">
            <w:pPr>
              <w:keepNext/>
              <w:outlineLvl w:val="1"/>
              <w:rPr>
                <w:rFonts w:ascii="Arial" w:eastAsia="MS Mincho" w:hAnsi="Arial" w:cs="Arial"/>
                <w:bCs/>
                <w:sz w:val="20"/>
                <w:szCs w:val="20"/>
                <w:lang w:val="en-GB"/>
              </w:rPr>
            </w:pPr>
          </w:p>
        </w:tc>
      </w:tr>
      <w:tr w:rsidR="00EA6E35" w:rsidRPr="002A72A1" w14:paraId="2001E977" w14:textId="77777777" w:rsidTr="005C677A">
        <w:trPr>
          <w:trHeight w:val="20"/>
          <w:jc w:val="center"/>
        </w:trPr>
        <w:tc>
          <w:tcPr>
            <w:tcW w:w="1666" w:type="pct"/>
            <w:noWrap/>
            <w:hideMark/>
          </w:tcPr>
          <w:p w14:paraId="6ABB1C54" w14:textId="77777777" w:rsidR="00204042" w:rsidRPr="002A72A1" w:rsidRDefault="00EA6E35" w:rsidP="00EA6E35">
            <w:pPr>
              <w:keepNext/>
              <w:outlineLvl w:val="1"/>
              <w:rPr>
                <w:rFonts w:ascii="Arial" w:eastAsia="MS Mincho" w:hAnsi="Arial" w:cs="Arial"/>
                <w:b/>
                <w:bCs/>
                <w:sz w:val="20"/>
                <w:szCs w:val="20"/>
                <w:lang w:val="en-GB" w:eastAsia="x-none"/>
              </w:rPr>
            </w:pPr>
            <w:r w:rsidRPr="002A72A1">
              <w:rPr>
                <w:rFonts w:ascii="Arial" w:eastAsia="MS Mincho" w:hAnsi="Arial" w:cs="Arial"/>
                <w:b/>
                <w:bCs/>
                <w:sz w:val="20"/>
                <w:szCs w:val="20"/>
                <w:lang w:val="en-GB" w:eastAsia="x-none"/>
              </w:rPr>
              <w:t>8. Were ethical issues properly addressed (if applicable)?</w:t>
            </w:r>
          </w:p>
          <w:p w14:paraId="273AC544" w14:textId="77777777" w:rsidR="00204042" w:rsidRPr="002A72A1" w:rsidRDefault="00EA6E35" w:rsidP="00AF3F59">
            <w:pPr>
              <w:rPr>
                <w:rFonts w:ascii="Arial" w:hAnsi="Arial" w:cs="Arial"/>
                <w:color w:val="404040"/>
                <w:sz w:val="20"/>
                <w:szCs w:val="20"/>
                <w:shd w:val="clear" w:color="auto" w:fill="FFFFFF"/>
                <w:lang w:val="en-GB"/>
              </w:rPr>
            </w:pPr>
            <w:r w:rsidRPr="002A72A1">
              <w:rPr>
                <w:rFonts w:ascii="Arial" w:hAnsi="Arial" w:cs="Arial"/>
                <w:color w:val="404040"/>
                <w:sz w:val="20"/>
                <w:szCs w:val="20"/>
                <w:shd w:val="clear" w:color="auto" w:fill="FFFFFF"/>
                <w:lang w:val="en-GB"/>
              </w:rPr>
              <w:t xml:space="preserve">Rating Scale: </w:t>
            </w:r>
          </w:p>
          <w:p w14:paraId="14AE9A1F" w14:textId="77777777" w:rsidR="00204042" w:rsidRPr="002A72A1" w:rsidRDefault="00EA6E35" w:rsidP="00AF3F59">
            <w:pPr>
              <w:rPr>
                <w:rFonts w:ascii="Arial" w:hAnsi="Arial" w:cs="Arial"/>
                <w:sz w:val="20"/>
                <w:szCs w:val="20"/>
                <w:lang w:val="en-GB" w:eastAsia="x-none"/>
              </w:rPr>
            </w:pPr>
            <w:r w:rsidRPr="002A72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2241CC64" w:rsidR="00204042" w:rsidRPr="002A72A1" w:rsidRDefault="00431AE8" w:rsidP="00EA6E35">
            <w:pPr>
              <w:ind w:left="360"/>
              <w:rPr>
                <w:rFonts w:ascii="Arial" w:hAnsi="Arial" w:cs="Arial"/>
                <w:b/>
                <w:bCs/>
                <w:sz w:val="20"/>
                <w:szCs w:val="20"/>
                <w:lang w:val="en-GB"/>
              </w:rPr>
            </w:pPr>
            <w:r w:rsidRPr="002A72A1">
              <w:rPr>
                <w:rFonts w:ascii="Arial" w:hAnsi="Arial" w:cs="Arial"/>
                <w:b/>
                <w:bCs/>
                <w:sz w:val="20"/>
                <w:szCs w:val="20"/>
                <w:lang w:val="en-GB"/>
              </w:rPr>
              <w:t>3</w:t>
            </w:r>
          </w:p>
        </w:tc>
        <w:tc>
          <w:tcPr>
            <w:tcW w:w="1667" w:type="pct"/>
          </w:tcPr>
          <w:p w14:paraId="103D7017" w14:textId="77777777" w:rsidR="00204042" w:rsidRPr="002A72A1" w:rsidRDefault="00204042" w:rsidP="00EA6E35">
            <w:pPr>
              <w:keepNext/>
              <w:outlineLvl w:val="1"/>
              <w:rPr>
                <w:rFonts w:ascii="Arial" w:eastAsia="MS Mincho" w:hAnsi="Arial" w:cs="Arial"/>
                <w:bCs/>
                <w:sz w:val="20"/>
                <w:szCs w:val="20"/>
                <w:lang w:val="en-GB"/>
              </w:rPr>
            </w:pPr>
          </w:p>
        </w:tc>
      </w:tr>
      <w:tr w:rsidR="00EA6E35" w:rsidRPr="002A72A1" w14:paraId="14A68263" w14:textId="77777777" w:rsidTr="005C677A">
        <w:trPr>
          <w:trHeight w:val="20"/>
          <w:jc w:val="center"/>
        </w:trPr>
        <w:tc>
          <w:tcPr>
            <w:tcW w:w="1666" w:type="pct"/>
            <w:noWrap/>
            <w:hideMark/>
          </w:tcPr>
          <w:p w14:paraId="04663C2C" w14:textId="77777777" w:rsidR="00204042" w:rsidRPr="002A72A1" w:rsidRDefault="00EA6E35" w:rsidP="00AF3F59">
            <w:pPr>
              <w:rPr>
                <w:rFonts w:ascii="Arial" w:hAnsi="Arial" w:cs="Arial"/>
                <w:b/>
                <w:sz w:val="20"/>
                <w:szCs w:val="20"/>
                <w:lang w:val="en-GB"/>
              </w:rPr>
            </w:pPr>
            <w:r w:rsidRPr="002A72A1">
              <w:rPr>
                <w:rFonts w:ascii="Arial" w:hAnsi="Arial" w:cs="Arial"/>
                <w:b/>
                <w:sz w:val="20"/>
                <w:szCs w:val="20"/>
                <w:lang w:val="en-GB"/>
              </w:rPr>
              <w:t xml:space="preserve">9. Are the results presented clearly? </w:t>
            </w:r>
          </w:p>
          <w:p w14:paraId="611F1177" w14:textId="77777777" w:rsidR="00204042" w:rsidRPr="002A72A1" w:rsidRDefault="00EA6E35" w:rsidP="00AF3F59">
            <w:pPr>
              <w:rPr>
                <w:rFonts w:ascii="Arial" w:hAnsi="Arial" w:cs="Arial"/>
                <w:color w:val="404040"/>
                <w:sz w:val="20"/>
                <w:szCs w:val="20"/>
                <w:shd w:val="clear" w:color="auto" w:fill="FFFFFF"/>
                <w:lang w:val="en-GB"/>
              </w:rPr>
            </w:pPr>
            <w:r w:rsidRPr="002A72A1">
              <w:rPr>
                <w:rFonts w:ascii="Arial" w:hAnsi="Arial" w:cs="Arial"/>
                <w:color w:val="404040"/>
                <w:sz w:val="20"/>
                <w:szCs w:val="20"/>
                <w:shd w:val="clear" w:color="auto" w:fill="FFFFFF"/>
                <w:lang w:val="en-GB"/>
              </w:rPr>
              <w:t xml:space="preserve">Rating Scale: </w:t>
            </w:r>
          </w:p>
          <w:p w14:paraId="7FEDE5E2" w14:textId="77777777" w:rsidR="00204042" w:rsidRPr="002A72A1" w:rsidRDefault="00EA6E35" w:rsidP="00AF3F59">
            <w:pPr>
              <w:rPr>
                <w:rFonts w:ascii="Arial" w:hAnsi="Arial" w:cs="Arial"/>
                <w:bCs/>
                <w:sz w:val="20"/>
                <w:szCs w:val="20"/>
                <w:lang w:val="en-GB"/>
              </w:rPr>
            </w:pPr>
            <w:r w:rsidRPr="002A72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514AD625" w:rsidR="00204042" w:rsidRPr="002A72A1" w:rsidRDefault="00431AE8" w:rsidP="00AF3F59">
            <w:pPr>
              <w:contextualSpacing/>
              <w:rPr>
                <w:rFonts w:ascii="Arial" w:hAnsi="Arial" w:cs="Arial"/>
                <w:bCs/>
                <w:sz w:val="20"/>
                <w:szCs w:val="20"/>
                <w:lang w:val="en-GB"/>
              </w:rPr>
            </w:pPr>
            <w:r w:rsidRPr="002A72A1">
              <w:rPr>
                <w:rFonts w:ascii="Arial" w:hAnsi="Arial" w:cs="Arial"/>
                <w:bCs/>
                <w:sz w:val="20"/>
                <w:szCs w:val="20"/>
                <w:lang w:val="en-GB"/>
              </w:rPr>
              <w:t>4</w:t>
            </w:r>
          </w:p>
        </w:tc>
        <w:tc>
          <w:tcPr>
            <w:tcW w:w="1667" w:type="pct"/>
          </w:tcPr>
          <w:p w14:paraId="5C85D0C2" w14:textId="77777777" w:rsidR="00204042" w:rsidRPr="002A72A1" w:rsidRDefault="00204042" w:rsidP="00EA6E35">
            <w:pPr>
              <w:keepNext/>
              <w:outlineLvl w:val="1"/>
              <w:rPr>
                <w:rFonts w:ascii="Arial" w:eastAsia="MS Mincho" w:hAnsi="Arial" w:cs="Arial"/>
                <w:bCs/>
                <w:sz w:val="20"/>
                <w:szCs w:val="20"/>
                <w:lang w:val="en-GB"/>
              </w:rPr>
            </w:pPr>
          </w:p>
        </w:tc>
      </w:tr>
      <w:tr w:rsidR="00EA6E35" w:rsidRPr="002A72A1" w14:paraId="08BCC8AC" w14:textId="77777777" w:rsidTr="005C677A">
        <w:trPr>
          <w:trHeight w:val="20"/>
          <w:jc w:val="center"/>
        </w:trPr>
        <w:tc>
          <w:tcPr>
            <w:tcW w:w="1666" w:type="pct"/>
            <w:noWrap/>
            <w:hideMark/>
          </w:tcPr>
          <w:p w14:paraId="52E4D69F" w14:textId="77777777" w:rsidR="00204042" w:rsidRPr="002A72A1" w:rsidRDefault="00EA6E35" w:rsidP="00AF3F59">
            <w:pPr>
              <w:rPr>
                <w:rFonts w:ascii="Arial" w:hAnsi="Arial" w:cs="Arial"/>
                <w:b/>
                <w:sz w:val="20"/>
                <w:szCs w:val="20"/>
                <w:lang w:val="en-GB"/>
              </w:rPr>
            </w:pPr>
            <w:r w:rsidRPr="002A72A1">
              <w:rPr>
                <w:rFonts w:ascii="Arial" w:hAnsi="Arial" w:cs="Arial"/>
                <w:b/>
                <w:sz w:val="20"/>
                <w:szCs w:val="20"/>
                <w:lang w:val="en-GB"/>
              </w:rPr>
              <w:t xml:space="preserve">10. Are tables and figures clear, relevant, and </w:t>
            </w:r>
            <w:r w:rsidRPr="002A72A1">
              <w:rPr>
                <w:rFonts w:ascii="Arial" w:hAnsi="Arial" w:cs="Arial"/>
                <w:b/>
                <w:sz w:val="20"/>
                <w:szCs w:val="20"/>
                <w:lang w:val="en-GB"/>
              </w:rPr>
              <w:lastRenderedPageBreak/>
              <w:t>necessary?</w:t>
            </w:r>
          </w:p>
          <w:p w14:paraId="300A769E" w14:textId="77777777" w:rsidR="00204042" w:rsidRPr="002A72A1" w:rsidRDefault="00EA6E35" w:rsidP="00AF3F59">
            <w:pPr>
              <w:rPr>
                <w:rFonts w:ascii="Arial" w:hAnsi="Arial" w:cs="Arial"/>
                <w:color w:val="404040"/>
                <w:sz w:val="20"/>
                <w:szCs w:val="20"/>
                <w:shd w:val="clear" w:color="auto" w:fill="FFFFFF"/>
                <w:lang w:val="en-GB"/>
              </w:rPr>
            </w:pPr>
            <w:r w:rsidRPr="002A72A1">
              <w:rPr>
                <w:rFonts w:ascii="Arial" w:hAnsi="Arial" w:cs="Arial"/>
                <w:color w:val="404040"/>
                <w:sz w:val="20"/>
                <w:szCs w:val="20"/>
                <w:shd w:val="clear" w:color="auto" w:fill="FFFFFF"/>
                <w:lang w:val="en-GB"/>
              </w:rPr>
              <w:t xml:space="preserve">Rating Scale: </w:t>
            </w:r>
          </w:p>
          <w:p w14:paraId="0EB1E99D" w14:textId="77777777" w:rsidR="00204042" w:rsidRPr="002A72A1" w:rsidRDefault="00EA6E35" w:rsidP="00AF3F59">
            <w:pPr>
              <w:rPr>
                <w:rFonts w:ascii="Arial" w:hAnsi="Arial" w:cs="Arial"/>
                <w:color w:val="404040"/>
                <w:sz w:val="20"/>
                <w:szCs w:val="20"/>
                <w:shd w:val="clear" w:color="auto" w:fill="FFFFFF"/>
                <w:lang w:val="en-GB"/>
              </w:rPr>
            </w:pPr>
            <w:r w:rsidRPr="002A72A1">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2A72A1" w:rsidRDefault="00AA476E" w:rsidP="00AF3F59">
            <w:pPr>
              <w:rPr>
                <w:rFonts w:ascii="Arial" w:hAnsi="Arial" w:cs="Arial"/>
                <w:color w:val="404040"/>
                <w:sz w:val="20"/>
                <w:szCs w:val="20"/>
                <w:shd w:val="clear" w:color="auto" w:fill="FFFFFF"/>
                <w:lang w:val="en-GB"/>
              </w:rPr>
            </w:pPr>
          </w:p>
          <w:p w14:paraId="1C75519C" w14:textId="77777777" w:rsidR="001061B4" w:rsidRPr="002A72A1" w:rsidRDefault="001061B4" w:rsidP="00AF3F59">
            <w:pPr>
              <w:rPr>
                <w:rFonts w:ascii="Arial" w:hAnsi="Arial" w:cs="Arial"/>
                <w:sz w:val="20"/>
                <w:szCs w:val="20"/>
                <w:lang w:val="en-GB"/>
              </w:rPr>
            </w:pPr>
          </w:p>
        </w:tc>
        <w:tc>
          <w:tcPr>
            <w:tcW w:w="1667" w:type="pct"/>
          </w:tcPr>
          <w:p w14:paraId="5BC888B7" w14:textId="3F061DA9" w:rsidR="00204042" w:rsidRPr="002A72A1" w:rsidRDefault="00431AE8" w:rsidP="00AF3F59">
            <w:pPr>
              <w:contextualSpacing/>
              <w:rPr>
                <w:rFonts w:ascii="Arial" w:hAnsi="Arial" w:cs="Arial"/>
                <w:bCs/>
                <w:sz w:val="20"/>
                <w:szCs w:val="20"/>
                <w:lang w:val="en-GB"/>
              </w:rPr>
            </w:pPr>
            <w:r w:rsidRPr="002A72A1">
              <w:rPr>
                <w:rFonts w:ascii="Arial" w:hAnsi="Arial" w:cs="Arial"/>
                <w:bCs/>
                <w:sz w:val="20"/>
                <w:szCs w:val="20"/>
                <w:lang w:val="en-GB"/>
              </w:rPr>
              <w:lastRenderedPageBreak/>
              <w:t>3</w:t>
            </w:r>
          </w:p>
        </w:tc>
        <w:tc>
          <w:tcPr>
            <w:tcW w:w="1667" w:type="pct"/>
          </w:tcPr>
          <w:p w14:paraId="3731B36A" w14:textId="77777777" w:rsidR="00204042" w:rsidRPr="002A72A1" w:rsidRDefault="00204042" w:rsidP="00EA6E35">
            <w:pPr>
              <w:keepNext/>
              <w:outlineLvl w:val="1"/>
              <w:rPr>
                <w:rFonts w:ascii="Arial" w:eastAsia="MS Mincho" w:hAnsi="Arial" w:cs="Arial"/>
                <w:bCs/>
                <w:sz w:val="20"/>
                <w:szCs w:val="20"/>
                <w:lang w:val="en-GB"/>
              </w:rPr>
            </w:pPr>
          </w:p>
        </w:tc>
      </w:tr>
      <w:tr w:rsidR="00EA6E35" w:rsidRPr="002A72A1" w14:paraId="70F8B6FA" w14:textId="77777777" w:rsidTr="005C677A">
        <w:trPr>
          <w:trHeight w:val="20"/>
          <w:jc w:val="center"/>
        </w:trPr>
        <w:tc>
          <w:tcPr>
            <w:tcW w:w="1666" w:type="pct"/>
            <w:noWrap/>
            <w:hideMark/>
          </w:tcPr>
          <w:p w14:paraId="4D6B15D2" w14:textId="77777777" w:rsidR="00204042" w:rsidRPr="002A72A1" w:rsidRDefault="00EA6E35" w:rsidP="00AF3F59">
            <w:pPr>
              <w:rPr>
                <w:rFonts w:ascii="Arial" w:hAnsi="Arial" w:cs="Arial"/>
                <w:b/>
                <w:sz w:val="20"/>
                <w:szCs w:val="20"/>
                <w:lang w:val="en-GB"/>
              </w:rPr>
            </w:pPr>
            <w:r w:rsidRPr="002A72A1">
              <w:rPr>
                <w:rFonts w:ascii="Arial" w:hAnsi="Arial" w:cs="Arial"/>
                <w:b/>
                <w:sz w:val="20"/>
                <w:szCs w:val="20"/>
                <w:lang w:val="en-GB"/>
              </w:rPr>
              <w:t>11. Does the discussion relate findings to existing literature?</w:t>
            </w:r>
          </w:p>
          <w:p w14:paraId="203100FE" w14:textId="77777777" w:rsidR="00204042" w:rsidRPr="002A72A1" w:rsidRDefault="00EA6E35" w:rsidP="00AF3F59">
            <w:pPr>
              <w:rPr>
                <w:rFonts w:ascii="Arial" w:hAnsi="Arial" w:cs="Arial"/>
                <w:color w:val="404040"/>
                <w:sz w:val="20"/>
                <w:szCs w:val="20"/>
                <w:shd w:val="clear" w:color="auto" w:fill="FFFFFF"/>
                <w:lang w:val="en-GB"/>
              </w:rPr>
            </w:pPr>
            <w:r w:rsidRPr="002A72A1">
              <w:rPr>
                <w:rFonts w:ascii="Arial" w:hAnsi="Arial" w:cs="Arial"/>
                <w:color w:val="404040"/>
                <w:sz w:val="20"/>
                <w:szCs w:val="20"/>
                <w:shd w:val="clear" w:color="auto" w:fill="FFFFFF"/>
                <w:lang w:val="en-GB"/>
              </w:rPr>
              <w:t xml:space="preserve">Rating Scale: </w:t>
            </w:r>
          </w:p>
          <w:p w14:paraId="12FFD2BD" w14:textId="77777777" w:rsidR="00204042" w:rsidRPr="002A72A1" w:rsidRDefault="00EA6E35" w:rsidP="00AF3F59">
            <w:pPr>
              <w:rPr>
                <w:rFonts w:ascii="Arial" w:hAnsi="Arial" w:cs="Arial"/>
                <w:sz w:val="20"/>
                <w:szCs w:val="20"/>
                <w:lang w:val="en-GB"/>
              </w:rPr>
            </w:pPr>
            <w:r w:rsidRPr="002A72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8ACBC86" w:rsidR="00204042" w:rsidRPr="002A72A1" w:rsidRDefault="00431AE8" w:rsidP="00AF3F59">
            <w:pPr>
              <w:contextualSpacing/>
              <w:rPr>
                <w:rFonts w:ascii="Arial" w:hAnsi="Arial" w:cs="Arial"/>
                <w:bCs/>
                <w:sz w:val="20"/>
                <w:szCs w:val="20"/>
                <w:lang w:val="en-GB"/>
              </w:rPr>
            </w:pPr>
            <w:r w:rsidRPr="002A72A1">
              <w:rPr>
                <w:rFonts w:ascii="Arial" w:hAnsi="Arial" w:cs="Arial"/>
                <w:bCs/>
                <w:sz w:val="20"/>
                <w:szCs w:val="20"/>
                <w:lang w:val="en-GB"/>
              </w:rPr>
              <w:t>3</w:t>
            </w:r>
          </w:p>
        </w:tc>
        <w:tc>
          <w:tcPr>
            <w:tcW w:w="1667" w:type="pct"/>
          </w:tcPr>
          <w:p w14:paraId="076CB8C3" w14:textId="77777777" w:rsidR="00204042" w:rsidRPr="002A72A1" w:rsidRDefault="00204042" w:rsidP="00EA6E35">
            <w:pPr>
              <w:keepNext/>
              <w:outlineLvl w:val="1"/>
              <w:rPr>
                <w:rFonts w:ascii="Arial" w:eastAsia="MS Mincho" w:hAnsi="Arial" w:cs="Arial"/>
                <w:bCs/>
                <w:sz w:val="20"/>
                <w:szCs w:val="20"/>
                <w:lang w:val="en-GB"/>
              </w:rPr>
            </w:pPr>
          </w:p>
        </w:tc>
      </w:tr>
      <w:tr w:rsidR="00EA6E35" w:rsidRPr="002A72A1" w14:paraId="494768AA" w14:textId="77777777" w:rsidTr="005C677A">
        <w:trPr>
          <w:trHeight w:val="20"/>
          <w:jc w:val="center"/>
        </w:trPr>
        <w:tc>
          <w:tcPr>
            <w:tcW w:w="1666" w:type="pct"/>
            <w:noWrap/>
            <w:hideMark/>
          </w:tcPr>
          <w:p w14:paraId="1090801F" w14:textId="77777777" w:rsidR="00204042" w:rsidRPr="002A72A1" w:rsidRDefault="00EA6E35" w:rsidP="00AF3F59">
            <w:pPr>
              <w:rPr>
                <w:rFonts w:ascii="Arial" w:hAnsi="Arial" w:cs="Arial"/>
                <w:b/>
                <w:sz w:val="20"/>
                <w:szCs w:val="20"/>
                <w:lang w:val="en-GB"/>
              </w:rPr>
            </w:pPr>
            <w:r w:rsidRPr="002A72A1">
              <w:rPr>
                <w:rFonts w:ascii="Arial" w:hAnsi="Arial" w:cs="Arial"/>
                <w:b/>
                <w:sz w:val="20"/>
                <w:szCs w:val="20"/>
                <w:lang w:val="en-GB"/>
              </w:rPr>
              <w:t>12. Are the conclusions supported by the data?</w:t>
            </w:r>
          </w:p>
          <w:p w14:paraId="128FDCF0" w14:textId="77777777" w:rsidR="00204042" w:rsidRPr="002A72A1" w:rsidRDefault="00EA6E35" w:rsidP="00AF3F59">
            <w:pPr>
              <w:rPr>
                <w:rFonts w:ascii="Arial" w:hAnsi="Arial" w:cs="Arial"/>
                <w:color w:val="404040"/>
                <w:sz w:val="20"/>
                <w:szCs w:val="20"/>
                <w:shd w:val="clear" w:color="auto" w:fill="FFFFFF"/>
                <w:lang w:val="en-GB"/>
              </w:rPr>
            </w:pPr>
            <w:r w:rsidRPr="002A72A1">
              <w:rPr>
                <w:rFonts w:ascii="Arial" w:hAnsi="Arial" w:cs="Arial"/>
                <w:color w:val="404040"/>
                <w:sz w:val="20"/>
                <w:szCs w:val="20"/>
                <w:shd w:val="clear" w:color="auto" w:fill="FFFFFF"/>
                <w:lang w:val="en-GB"/>
              </w:rPr>
              <w:t xml:space="preserve">Rating Scale: </w:t>
            </w:r>
          </w:p>
          <w:p w14:paraId="341B9517" w14:textId="77777777" w:rsidR="00204042" w:rsidRPr="002A72A1" w:rsidRDefault="00EA6E35" w:rsidP="00AF3F59">
            <w:pPr>
              <w:rPr>
                <w:rFonts w:ascii="Arial" w:hAnsi="Arial" w:cs="Arial"/>
                <w:sz w:val="20"/>
                <w:szCs w:val="20"/>
                <w:lang w:val="en-GB"/>
              </w:rPr>
            </w:pPr>
            <w:r w:rsidRPr="002A72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5C9629B" w:rsidR="00204042" w:rsidRPr="002A72A1" w:rsidRDefault="00431AE8" w:rsidP="00AF3F59">
            <w:pPr>
              <w:contextualSpacing/>
              <w:rPr>
                <w:rFonts w:ascii="Arial" w:hAnsi="Arial" w:cs="Arial"/>
                <w:bCs/>
                <w:sz w:val="20"/>
                <w:szCs w:val="20"/>
                <w:lang w:val="en-GB"/>
              </w:rPr>
            </w:pPr>
            <w:r w:rsidRPr="002A72A1">
              <w:rPr>
                <w:rFonts w:ascii="Arial" w:hAnsi="Arial" w:cs="Arial"/>
                <w:bCs/>
                <w:sz w:val="20"/>
                <w:szCs w:val="20"/>
                <w:lang w:val="en-GB"/>
              </w:rPr>
              <w:t>4</w:t>
            </w:r>
          </w:p>
        </w:tc>
        <w:tc>
          <w:tcPr>
            <w:tcW w:w="1667" w:type="pct"/>
          </w:tcPr>
          <w:p w14:paraId="4CC8AAA5" w14:textId="77777777" w:rsidR="00204042" w:rsidRPr="002A72A1" w:rsidRDefault="00204042" w:rsidP="00EA6E35">
            <w:pPr>
              <w:keepNext/>
              <w:outlineLvl w:val="1"/>
              <w:rPr>
                <w:rFonts w:ascii="Arial" w:eastAsia="MS Mincho" w:hAnsi="Arial" w:cs="Arial"/>
                <w:bCs/>
                <w:sz w:val="20"/>
                <w:szCs w:val="20"/>
                <w:lang w:val="en-GB"/>
              </w:rPr>
            </w:pPr>
          </w:p>
        </w:tc>
      </w:tr>
      <w:tr w:rsidR="00EA6E35" w:rsidRPr="002A72A1" w14:paraId="62D20FB3" w14:textId="77777777" w:rsidTr="005C677A">
        <w:trPr>
          <w:trHeight w:val="20"/>
          <w:jc w:val="center"/>
        </w:trPr>
        <w:tc>
          <w:tcPr>
            <w:tcW w:w="1666" w:type="pct"/>
            <w:noWrap/>
            <w:hideMark/>
          </w:tcPr>
          <w:p w14:paraId="53870ABD" w14:textId="77777777" w:rsidR="00204042" w:rsidRPr="002A72A1" w:rsidRDefault="00EA6E35" w:rsidP="00AF3F59">
            <w:pPr>
              <w:rPr>
                <w:rFonts w:ascii="Arial" w:hAnsi="Arial" w:cs="Arial"/>
                <w:b/>
                <w:sz w:val="20"/>
                <w:szCs w:val="20"/>
                <w:lang w:val="en-GB"/>
              </w:rPr>
            </w:pPr>
            <w:r w:rsidRPr="002A72A1">
              <w:rPr>
                <w:rFonts w:ascii="Arial" w:hAnsi="Arial" w:cs="Arial"/>
                <w:b/>
                <w:sz w:val="20"/>
                <w:szCs w:val="20"/>
                <w:lang w:val="en-GB"/>
              </w:rPr>
              <w:t>13. Are the limitations of the study discussed?</w:t>
            </w:r>
          </w:p>
          <w:p w14:paraId="7EB3CB59" w14:textId="77777777" w:rsidR="00204042" w:rsidRPr="002A72A1" w:rsidRDefault="00EA6E35" w:rsidP="00AF3F59">
            <w:pPr>
              <w:rPr>
                <w:rFonts w:ascii="Arial" w:hAnsi="Arial" w:cs="Arial"/>
                <w:color w:val="404040"/>
                <w:sz w:val="20"/>
                <w:szCs w:val="20"/>
                <w:shd w:val="clear" w:color="auto" w:fill="FFFFFF"/>
                <w:lang w:val="en-GB"/>
              </w:rPr>
            </w:pPr>
            <w:r w:rsidRPr="002A72A1">
              <w:rPr>
                <w:rFonts w:ascii="Arial" w:hAnsi="Arial" w:cs="Arial"/>
                <w:color w:val="404040"/>
                <w:sz w:val="20"/>
                <w:szCs w:val="20"/>
                <w:shd w:val="clear" w:color="auto" w:fill="FFFFFF"/>
                <w:lang w:val="en-GB"/>
              </w:rPr>
              <w:t xml:space="preserve">Rating Scale: </w:t>
            </w:r>
          </w:p>
          <w:p w14:paraId="528D1B9A" w14:textId="77777777" w:rsidR="00204042" w:rsidRPr="002A72A1" w:rsidRDefault="00EA6E35" w:rsidP="00AF3F59">
            <w:pPr>
              <w:rPr>
                <w:rFonts w:ascii="Arial" w:hAnsi="Arial" w:cs="Arial"/>
                <w:sz w:val="20"/>
                <w:szCs w:val="20"/>
                <w:lang w:val="en-GB"/>
              </w:rPr>
            </w:pPr>
            <w:r w:rsidRPr="002A72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9D8ACCC" w:rsidR="00204042" w:rsidRPr="002A72A1" w:rsidRDefault="00431AE8" w:rsidP="00AF3F59">
            <w:pPr>
              <w:contextualSpacing/>
              <w:rPr>
                <w:rFonts w:ascii="Arial" w:hAnsi="Arial" w:cs="Arial"/>
                <w:bCs/>
                <w:sz w:val="20"/>
                <w:szCs w:val="20"/>
                <w:lang w:val="en-GB"/>
              </w:rPr>
            </w:pPr>
            <w:r w:rsidRPr="002A72A1">
              <w:rPr>
                <w:rFonts w:ascii="Arial" w:hAnsi="Arial" w:cs="Arial"/>
                <w:bCs/>
                <w:sz w:val="20"/>
                <w:szCs w:val="20"/>
                <w:lang w:val="en-GB"/>
              </w:rPr>
              <w:t>3</w:t>
            </w:r>
          </w:p>
        </w:tc>
        <w:tc>
          <w:tcPr>
            <w:tcW w:w="1667" w:type="pct"/>
          </w:tcPr>
          <w:p w14:paraId="71FF1B95" w14:textId="77777777" w:rsidR="00204042" w:rsidRPr="002A72A1" w:rsidRDefault="00204042" w:rsidP="00EA6E35">
            <w:pPr>
              <w:keepNext/>
              <w:outlineLvl w:val="1"/>
              <w:rPr>
                <w:rFonts w:ascii="Arial" w:eastAsia="MS Mincho" w:hAnsi="Arial" w:cs="Arial"/>
                <w:bCs/>
                <w:sz w:val="20"/>
                <w:szCs w:val="20"/>
                <w:lang w:val="en-GB"/>
              </w:rPr>
            </w:pPr>
          </w:p>
        </w:tc>
      </w:tr>
      <w:tr w:rsidR="00EA6E35" w:rsidRPr="002A72A1" w14:paraId="3E9E14AE" w14:textId="77777777" w:rsidTr="005C677A">
        <w:trPr>
          <w:trHeight w:val="20"/>
          <w:jc w:val="center"/>
        </w:trPr>
        <w:tc>
          <w:tcPr>
            <w:tcW w:w="1666" w:type="pct"/>
            <w:noWrap/>
            <w:hideMark/>
          </w:tcPr>
          <w:p w14:paraId="2FB12783" w14:textId="77777777" w:rsidR="00204042" w:rsidRPr="002A72A1" w:rsidRDefault="00EA6E35" w:rsidP="00AF3F59">
            <w:pPr>
              <w:rPr>
                <w:rFonts w:ascii="Arial" w:hAnsi="Arial" w:cs="Arial"/>
                <w:b/>
                <w:sz w:val="20"/>
                <w:szCs w:val="20"/>
                <w:lang w:val="en-GB"/>
              </w:rPr>
            </w:pPr>
            <w:r w:rsidRPr="002A72A1">
              <w:rPr>
                <w:rFonts w:ascii="Arial" w:hAnsi="Arial" w:cs="Arial"/>
                <w:b/>
                <w:sz w:val="20"/>
                <w:szCs w:val="20"/>
                <w:lang w:val="en-GB"/>
              </w:rPr>
              <w:t>14. Are the references relevant and sufficient (in number)?</w:t>
            </w:r>
          </w:p>
          <w:p w14:paraId="3A458C21" w14:textId="77777777" w:rsidR="00204042" w:rsidRPr="002A72A1" w:rsidRDefault="00EA6E35" w:rsidP="00AF3F59">
            <w:pPr>
              <w:rPr>
                <w:rFonts w:ascii="Arial" w:hAnsi="Arial" w:cs="Arial"/>
                <w:color w:val="404040"/>
                <w:sz w:val="20"/>
                <w:szCs w:val="20"/>
                <w:shd w:val="clear" w:color="auto" w:fill="FFFFFF"/>
                <w:lang w:val="en-GB"/>
              </w:rPr>
            </w:pPr>
            <w:r w:rsidRPr="002A72A1">
              <w:rPr>
                <w:rFonts w:ascii="Arial" w:hAnsi="Arial" w:cs="Arial"/>
                <w:color w:val="404040"/>
                <w:sz w:val="20"/>
                <w:szCs w:val="20"/>
                <w:shd w:val="clear" w:color="auto" w:fill="FFFFFF"/>
                <w:lang w:val="en-GB"/>
              </w:rPr>
              <w:t xml:space="preserve">Rating Scale: </w:t>
            </w:r>
          </w:p>
          <w:p w14:paraId="191DA907" w14:textId="77777777" w:rsidR="00204042" w:rsidRPr="002A72A1" w:rsidRDefault="00EA6E35" w:rsidP="00AF3F59">
            <w:pPr>
              <w:rPr>
                <w:rFonts w:ascii="Arial" w:hAnsi="Arial" w:cs="Arial"/>
                <w:color w:val="404040"/>
                <w:sz w:val="20"/>
                <w:szCs w:val="20"/>
                <w:shd w:val="clear" w:color="auto" w:fill="FFFFFF"/>
                <w:lang w:val="en-GB"/>
              </w:rPr>
            </w:pPr>
            <w:r w:rsidRPr="002A72A1">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2A72A1" w:rsidRDefault="00EA6E35" w:rsidP="00AF3F59">
            <w:pPr>
              <w:rPr>
                <w:rFonts w:ascii="Arial" w:hAnsi="Arial" w:cs="Arial"/>
                <w:sz w:val="20"/>
                <w:szCs w:val="20"/>
                <w:lang w:val="en-GB"/>
              </w:rPr>
            </w:pPr>
            <w:r w:rsidRPr="002A72A1">
              <w:rPr>
                <w:rFonts w:ascii="Arial" w:hAnsi="Arial" w:cs="Arial"/>
                <w:color w:val="404040"/>
                <w:sz w:val="20"/>
                <w:szCs w:val="20"/>
                <w:shd w:val="clear" w:color="auto" w:fill="FFFFFF"/>
                <w:lang w:val="en-GB"/>
              </w:rPr>
              <w:t>N/A = Not Applicable</w:t>
            </w:r>
          </w:p>
        </w:tc>
        <w:tc>
          <w:tcPr>
            <w:tcW w:w="1667" w:type="pct"/>
          </w:tcPr>
          <w:p w14:paraId="32977494" w14:textId="6869FBCD" w:rsidR="00204042" w:rsidRPr="002A72A1" w:rsidRDefault="00431AE8" w:rsidP="00AF3F59">
            <w:pPr>
              <w:contextualSpacing/>
              <w:rPr>
                <w:rFonts w:ascii="Arial" w:hAnsi="Arial" w:cs="Arial"/>
                <w:bCs/>
                <w:sz w:val="20"/>
                <w:szCs w:val="20"/>
                <w:lang w:val="en-GB"/>
              </w:rPr>
            </w:pPr>
            <w:r w:rsidRPr="002A72A1">
              <w:rPr>
                <w:rFonts w:ascii="Arial" w:hAnsi="Arial" w:cs="Arial"/>
                <w:bCs/>
                <w:sz w:val="20"/>
                <w:szCs w:val="20"/>
                <w:lang w:val="en-GB"/>
              </w:rPr>
              <w:t>4</w:t>
            </w:r>
          </w:p>
        </w:tc>
        <w:tc>
          <w:tcPr>
            <w:tcW w:w="1667" w:type="pct"/>
          </w:tcPr>
          <w:p w14:paraId="776025FB" w14:textId="77777777" w:rsidR="00204042" w:rsidRPr="002A72A1" w:rsidRDefault="00204042" w:rsidP="00EA6E35">
            <w:pPr>
              <w:keepNext/>
              <w:outlineLvl w:val="1"/>
              <w:rPr>
                <w:rFonts w:ascii="Arial" w:eastAsia="MS Mincho" w:hAnsi="Arial" w:cs="Arial"/>
                <w:bCs/>
                <w:sz w:val="20"/>
                <w:szCs w:val="20"/>
                <w:lang w:val="en-GB"/>
              </w:rPr>
            </w:pPr>
          </w:p>
        </w:tc>
      </w:tr>
      <w:tr w:rsidR="00EA6E35" w:rsidRPr="002A72A1" w14:paraId="6C116638" w14:textId="77777777" w:rsidTr="005C677A">
        <w:trPr>
          <w:trHeight w:val="20"/>
          <w:jc w:val="center"/>
        </w:trPr>
        <w:tc>
          <w:tcPr>
            <w:tcW w:w="1666" w:type="pct"/>
            <w:noWrap/>
            <w:hideMark/>
          </w:tcPr>
          <w:p w14:paraId="518C32D9" w14:textId="77777777" w:rsidR="00204042" w:rsidRPr="002A72A1" w:rsidRDefault="00EA6E35" w:rsidP="00AF3F59">
            <w:pPr>
              <w:rPr>
                <w:rFonts w:ascii="Arial" w:hAnsi="Arial" w:cs="Arial"/>
                <w:b/>
                <w:sz w:val="20"/>
                <w:szCs w:val="20"/>
                <w:lang w:val="en-GB"/>
              </w:rPr>
            </w:pPr>
            <w:r w:rsidRPr="002A72A1">
              <w:rPr>
                <w:rFonts w:ascii="Arial" w:hAnsi="Arial" w:cs="Arial"/>
                <w:b/>
                <w:sz w:val="20"/>
                <w:szCs w:val="20"/>
                <w:lang w:val="en-GB"/>
              </w:rPr>
              <w:t>15. Is the manuscript written in clear and understandable language?</w:t>
            </w:r>
          </w:p>
          <w:p w14:paraId="0A878E4B" w14:textId="77777777" w:rsidR="00204042" w:rsidRPr="002A72A1" w:rsidRDefault="00EA6E35" w:rsidP="00AF3F59">
            <w:pPr>
              <w:rPr>
                <w:rFonts w:ascii="Arial" w:hAnsi="Arial" w:cs="Arial"/>
                <w:color w:val="404040"/>
                <w:sz w:val="20"/>
                <w:szCs w:val="20"/>
                <w:shd w:val="clear" w:color="auto" w:fill="FFFFFF"/>
                <w:lang w:val="en-GB"/>
              </w:rPr>
            </w:pPr>
            <w:r w:rsidRPr="002A72A1">
              <w:rPr>
                <w:rFonts w:ascii="Arial" w:hAnsi="Arial" w:cs="Arial"/>
                <w:color w:val="404040"/>
                <w:sz w:val="20"/>
                <w:szCs w:val="20"/>
                <w:shd w:val="clear" w:color="auto" w:fill="FFFFFF"/>
                <w:lang w:val="en-GB"/>
              </w:rPr>
              <w:t xml:space="preserve">Rating Scale: </w:t>
            </w:r>
          </w:p>
          <w:p w14:paraId="0D6A9676" w14:textId="77777777" w:rsidR="00204042" w:rsidRPr="002A72A1" w:rsidRDefault="00EA6E35" w:rsidP="00AF3F59">
            <w:pPr>
              <w:rPr>
                <w:rFonts w:ascii="Arial" w:hAnsi="Arial" w:cs="Arial"/>
                <w:color w:val="404040"/>
                <w:sz w:val="20"/>
                <w:szCs w:val="20"/>
                <w:shd w:val="clear" w:color="auto" w:fill="FFFFFF"/>
                <w:lang w:val="en-GB"/>
              </w:rPr>
            </w:pPr>
            <w:r w:rsidRPr="002A72A1">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2A72A1" w:rsidRDefault="00EA6E35" w:rsidP="00AF3F59">
            <w:pPr>
              <w:rPr>
                <w:rFonts w:ascii="Arial" w:hAnsi="Arial" w:cs="Arial"/>
                <w:sz w:val="20"/>
                <w:szCs w:val="20"/>
                <w:lang w:val="en-GB"/>
              </w:rPr>
            </w:pPr>
            <w:r w:rsidRPr="002A72A1">
              <w:rPr>
                <w:rFonts w:ascii="Arial" w:hAnsi="Arial" w:cs="Arial"/>
                <w:color w:val="404040"/>
                <w:sz w:val="20"/>
                <w:szCs w:val="20"/>
                <w:shd w:val="clear" w:color="auto" w:fill="FFFFFF"/>
                <w:lang w:val="en-GB"/>
              </w:rPr>
              <w:t>N/A = Not Applicable</w:t>
            </w:r>
          </w:p>
        </w:tc>
        <w:tc>
          <w:tcPr>
            <w:tcW w:w="1667" w:type="pct"/>
          </w:tcPr>
          <w:p w14:paraId="1AB8C62B" w14:textId="44EDE4AE" w:rsidR="00204042" w:rsidRPr="002A72A1" w:rsidRDefault="00431AE8" w:rsidP="00AF3F59">
            <w:pPr>
              <w:contextualSpacing/>
              <w:rPr>
                <w:rFonts w:ascii="Arial" w:hAnsi="Arial" w:cs="Arial"/>
                <w:bCs/>
                <w:sz w:val="20"/>
                <w:szCs w:val="20"/>
                <w:lang w:val="en-GB"/>
              </w:rPr>
            </w:pPr>
            <w:r w:rsidRPr="002A72A1">
              <w:rPr>
                <w:rFonts w:ascii="Arial" w:hAnsi="Arial" w:cs="Arial"/>
                <w:bCs/>
                <w:sz w:val="20"/>
                <w:szCs w:val="20"/>
                <w:lang w:val="en-GB"/>
              </w:rPr>
              <w:t>4</w:t>
            </w:r>
          </w:p>
        </w:tc>
        <w:tc>
          <w:tcPr>
            <w:tcW w:w="1667" w:type="pct"/>
          </w:tcPr>
          <w:p w14:paraId="3D972FCB" w14:textId="77777777" w:rsidR="00204042" w:rsidRPr="002A72A1" w:rsidRDefault="00204042" w:rsidP="00EA6E35">
            <w:pPr>
              <w:keepNext/>
              <w:outlineLvl w:val="1"/>
              <w:rPr>
                <w:rFonts w:ascii="Arial" w:eastAsia="MS Mincho" w:hAnsi="Arial" w:cs="Arial"/>
                <w:bCs/>
                <w:sz w:val="20"/>
                <w:szCs w:val="20"/>
                <w:lang w:val="en-GB"/>
              </w:rPr>
            </w:pPr>
          </w:p>
        </w:tc>
      </w:tr>
    </w:tbl>
    <w:p w14:paraId="728B6CA0" w14:textId="77777777" w:rsidR="00204042" w:rsidRPr="002A72A1" w:rsidRDefault="00204042">
      <w:pPr>
        <w:jc w:val="both"/>
        <w:rPr>
          <w:rFonts w:ascii="Arial" w:eastAsia="MS Mincho" w:hAnsi="Arial" w:cs="Arial"/>
          <w:b/>
          <w:bCs/>
          <w:sz w:val="20"/>
          <w:szCs w:val="20"/>
          <w:u w:val="single"/>
          <w:lang w:val="en-GB" w:eastAsia="x-none"/>
        </w:rPr>
      </w:pPr>
    </w:p>
    <w:p w14:paraId="4531F6FC" w14:textId="77777777" w:rsidR="00AA476E" w:rsidRPr="002A72A1" w:rsidRDefault="00AA476E">
      <w:pPr>
        <w:jc w:val="both"/>
        <w:rPr>
          <w:rFonts w:ascii="Arial" w:eastAsia="MS Mincho" w:hAnsi="Arial" w:cs="Arial"/>
          <w:b/>
          <w:bCs/>
          <w:sz w:val="20"/>
          <w:szCs w:val="20"/>
          <w:u w:val="single"/>
          <w:lang w:val="en-GB" w:eastAsia="x-none"/>
        </w:rPr>
      </w:pPr>
    </w:p>
    <w:p w14:paraId="793DF82F" w14:textId="77777777" w:rsidR="00204042" w:rsidRPr="002A72A1" w:rsidRDefault="00EA6E35">
      <w:pPr>
        <w:keepNext/>
        <w:outlineLvl w:val="1"/>
        <w:rPr>
          <w:rFonts w:ascii="Arial" w:eastAsia="MS Mincho" w:hAnsi="Arial" w:cs="Arial"/>
          <w:b/>
          <w:bCs/>
          <w:sz w:val="20"/>
          <w:szCs w:val="20"/>
          <w:u w:val="single"/>
          <w:lang w:val="en-GB"/>
        </w:rPr>
      </w:pPr>
      <w:r w:rsidRPr="002A72A1">
        <w:rPr>
          <w:rFonts w:ascii="Arial" w:eastAsia="MS Mincho" w:hAnsi="Arial" w:cs="Arial"/>
          <w:b/>
          <w:bCs/>
          <w:sz w:val="20"/>
          <w:szCs w:val="20"/>
          <w:highlight w:val="yellow"/>
          <w:u w:val="single"/>
          <w:lang w:val="en-GB"/>
        </w:rPr>
        <w:t>PART 2.2 (Subjective Evaluation)</w:t>
      </w:r>
    </w:p>
    <w:p w14:paraId="59671ABC" w14:textId="77777777" w:rsidR="00204042" w:rsidRPr="002A72A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A72A1" w14:paraId="149ADB7B" w14:textId="77777777" w:rsidTr="001061B4">
        <w:trPr>
          <w:trHeight w:val="20"/>
          <w:jc w:val="center"/>
        </w:trPr>
        <w:tc>
          <w:tcPr>
            <w:tcW w:w="1666" w:type="pct"/>
            <w:noWrap/>
          </w:tcPr>
          <w:p w14:paraId="63797B48" w14:textId="77777777" w:rsidR="00204042" w:rsidRPr="002A72A1"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2A72A1" w:rsidRDefault="00EA6E35" w:rsidP="00EA6E35">
            <w:pPr>
              <w:keepNext/>
              <w:outlineLvl w:val="1"/>
              <w:rPr>
                <w:rFonts w:ascii="Arial" w:eastAsia="MS Mincho" w:hAnsi="Arial" w:cs="Arial"/>
                <w:b/>
                <w:bCs/>
                <w:sz w:val="20"/>
                <w:szCs w:val="20"/>
                <w:lang w:val="en-GB"/>
              </w:rPr>
            </w:pPr>
            <w:r w:rsidRPr="002A72A1">
              <w:rPr>
                <w:rFonts w:ascii="Arial" w:eastAsia="MS Mincho" w:hAnsi="Arial" w:cs="Arial"/>
                <w:b/>
                <w:bCs/>
                <w:sz w:val="20"/>
                <w:szCs w:val="20"/>
                <w:lang w:val="en-GB"/>
              </w:rPr>
              <w:t>Reviewer’s comment</w:t>
            </w:r>
          </w:p>
          <w:p w14:paraId="069016C4" w14:textId="77777777" w:rsidR="00204042" w:rsidRPr="002A72A1" w:rsidRDefault="00204042" w:rsidP="00AF3F59">
            <w:pPr>
              <w:rPr>
                <w:rFonts w:ascii="Arial" w:hAnsi="Arial" w:cs="Arial"/>
                <w:sz w:val="20"/>
                <w:szCs w:val="20"/>
                <w:lang w:val="en-GB"/>
              </w:rPr>
            </w:pPr>
          </w:p>
        </w:tc>
        <w:tc>
          <w:tcPr>
            <w:tcW w:w="1667" w:type="pct"/>
          </w:tcPr>
          <w:p w14:paraId="60C614CC" w14:textId="77777777" w:rsidR="00204042" w:rsidRPr="002A72A1" w:rsidRDefault="00EA6E35" w:rsidP="00EA6E35">
            <w:pPr>
              <w:spacing w:after="160" w:line="256" w:lineRule="auto"/>
              <w:rPr>
                <w:rFonts w:ascii="Arial" w:eastAsia="Calibri" w:hAnsi="Arial" w:cs="Arial"/>
                <w:kern w:val="2"/>
                <w:sz w:val="20"/>
                <w:szCs w:val="20"/>
                <w:lang w:val="en-IN"/>
              </w:rPr>
            </w:pPr>
            <w:r w:rsidRPr="002A72A1">
              <w:rPr>
                <w:rFonts w:ascii="Arial" w:eastAsia="Calibri" w:hAnsi="Arial" w:cs="Arial"/>
                <w:b/>
                <w:kern w:val="2"/>
                <w:sz w:val="20"/>
                <w:szCs w:val="20"/>
                <w:lang w:val="en-IN"/>
              </w:rPr>
              <w:t>Author’s Feedback</w:t>
            </w:r>
            <w:r w:rsidRPr="002A72A1">
              <w:rPr>
                <w:rFonts w:ascii="Arial" w:eastAsia="Calibri" w:hAnsi="Arial" w:cs="Arial"/>
                <w:kern w:val="2"/>
                <w:sz w:val="20"/>
                <w:szCs w:val="20"/>
                <w:lang w:val="en-IN"/>
              </w:rPr>
              <w:t xml:space="preserve"> (It is mandatory that authors should write his/her feedback here)</w:t>
            </w:r>
          </w:p>
          <w:p w14:paraId="2A18CDC6" w14:textId="77777777" w:rsidR="00204042" w:rsidRPr="002A72A1" w:rsidRDefault="00204042" w:rsidP="00EA6E35">
            <w:pPr>
              <w:keepNext/>
              <w:outlineLvl w:val="1"/>
              <w:rPr>
                <w:rFonts w:ascii="Arial" w:eastAsia="MS Mincho" w:hAnsi="Arial" w:cs="Arial"/>
                <w:bCs/>
                <w:sz w:val="20"/>
                <w:szCs w:val="20"/>
                <w:lang w:val="en-GB"/>
              </w:rPr>
            </w:pPr>
          </w:p>
        </w:tc>
      </w:tr>
      <w:tr w:rsidR="00EA6E35" w:rsidRPr="002A72A1" w14:paraId="268171E1" w14:textId="77777777" w:rsidTr="001061B4">
        <w:trPr>
          <w:trHeight w:val="20"/>
          <w:jc w:val="center"/>
        </w:trPr>
        <w:tc>
          <w:tcPr>
            <w:tcW w:w="1666" w:type="pct"/>
            <w:noWrap/>
          </w:tcPr>
          <w:p w14:paraId="13E2BA27" w14:textId="77777777" w:rsidR="00204042" w:rsidRPr="002A72A1" w:rsidRDefault="00EA6E35" w:rsidP="00AF3F59">
            <w:pPr>
              <w:rPr>
                <w:rFonts w:ascii="Arial" w:hAnsi="Arial" w:cs="Arial"/>
                <w:b/>
                <w:bCs/>
                <w:sz w:val="20"/>
                <w:szCs w:val="20"/>
                <w:lang w:val="en-GB"/>
              </w:rPr>
            </w:pPr>
            <w:r w:rsidRPr="002A72A1">
              <w:rPr>
                <w:rFonts w:ascii="Arial" w:hAnsi="Arial" w:cs="Arial"/>
                <w:b/>
                <w:bCs/>
                <w:sz w:val="20"/>
                <w:szCs w:val="20"/>
                <w:lang w:val="en-GB"/>
              </w:rPr>
              <w:t>Is the title of the article suitable?</w:t>
            </w:r>
          </w:p>
          <w:p w14:paraId="7C0C340B" w14:textId="77777777" w:rsidR="00204042" w:rsidRPr="002A72A1" w:rsidRDefault="00204042" w:rsidP="00AF3F59">
            <w:pPr>
              <w:rPr>
                <w:rFonts w:ascii="Arial" w:hAnsi="Arial" w:cs="Arial"/>
                <w:bCs/>
                <w:sz w:val="20"/>
                <w:szCs w:val="20"/>
                <w:lang w:val="en-GB"/>
              </w:rPr>
            </w:pPr>
          </w:p>
          <w:p w14:paraId="7B358DF1" w14:textId="77777777" w:rsidR="00204042" w:rsidRPr="002A72A1" w:rsidRDefault="00EA6E35" w:rsidP="00AF3F59">
            <w:pPr>
              <w:rPr>
                <w:rFonts w:ascii="Arial" w:hAnsi="Arial" w:cs="Arial"/>
                <w:bCs/>
                <w:sz w:val="20"/>
                <w:szCs w:val="20"/>
                <w:lang w:val="en-GB"/>
              </w:rPr>
            </w:pPr>
            <w:r w:rsidRPr="002A72A1">
              <w:rPr>
                <w:rFonts w:ascii="Arial" w:hAnsi="Arial" w:cs="Arial"/>
                <w:bCs/>
                <w:sz w:val="20"/>
                <w:szCs w:val="20"/>
                <w:lang w:val="en-GB"/>
              </w:rPr>
              <w:t>If your answer is NO, please provide a brief, clear suggestion for improvement.</w:t>
            </w:r>
          </w:p>
          <w:p w14:paraId="509351CF" w14:textId="77777777" w:rsidR="00204042" w:rsidRPr="002A72A1" w:rsidRDefault="00204042" w:rsidP="00AF3F59">
            <w:pPr>
              <w:rPr>
                <w:rFonts w:ascii="Arial" w:hAnsi="Arial" w:cs="Arial"/>
                <w:sz w:val="20"/>
                <w:szCs w:val="20"/>
                <w:u w:val="single"/>
                <w:lang w:val="en-GB"/>
              </w:rPr>
            </w:pPr>
          </w:p>
        </w:tc>
        <w:tc>
          <w:tcPr>
            <w:tcW w:w="1667" w:type="pct"/>
          </w:tcPr>
          <w:p w14:paraId="3EB64465" w14:textId="19C6470D" w:rsidR="00204042" w:rsidRPr="002A72A1" w:rsidRDefault="00431AE8" w:rsidP="00EA6E35">
            <w:pPr>
              <w:ind w:left="360"/>
              <w:rPr>
                <w:rFonts w:ascii="Arial" w:hAnsi="Arial" w:cs="Arial"/>
                <w:b/>
                <w:bCs/>
                <w:sz w:val="20"/>
                <w:szCs w:val="20"/>
                <w:lang w:val="en-GB"/>
              </w:rPr>
            </w:pPr>
            <w:r w:rsidRPr="002A72A1">
              <w:rPr>
                <w:rFonts w:ascii="Arial" w:hAnsi="Arial" w:cs="Arial"/>
                <w:b/>
                <w:bCs/>
                <w:sz w:val="20"/>
                <w:szCs w:val="20"/>
                <w:lang w:val="en-GB"/>
              </w:rPr>
              <w:t>YES</w:t>
            </w:r>
          </w:p>
        </w:tc>
        <w:tc>
          <w:tcPr>
            <w:tcW w:w="1667" w:type="pct"/>
          </w:tcPr>
          <w:p w14:paraId="716ABA7E" w14:textId="77777777" w:rsidR="00204042" w:rsidRPr="002A72A1" w:rsidRDefault="00204042" w:rsidP="00EA6E35">
            <w:pPr>
              <w:keepNext/>
              <w:outlineLvl w:val="1"/>
              <w:rPr>
                <w:rFonts w:ascii="Arial" w:eastAsia="MS Mincho" w:hAnsi="Arial" w:cs="Arial"/>
                <w:bCs/>
                <w:sz w:val="20"/>
                <w:szCs w:val="20"/>
                <w:lang w:val="en-GB"/>
              </w:rPr>
            </w:pPr>
          </w:p>
        </w:tc>
      </w:tr>
      <w:tr w:rsidR="00EA6E35" w:rsidRPr="002A72A1" w14:paraId="4502FD80" w14:textId="77777777" w:rsidTr="001061B4">
        <w:trPr>
          <w:trHeight w:val="20"/>
          <w:jc w:val="center"/>
        </w:trPr>
        <w:tc>
          <w:tcPr>
            <w:tcW w:w="1666" w:type="pct"/>
            <w:noWrap/>
          </w:tcPr>
          <w:p w14:paraId="4EFA9330" w14:textId="77777777" w:rsidR="00204042" w:rsidRPr="002A72A1" w:rsidRDefault="00EA6E35" w:rsidP="00EA6E35">
            <w:pPr>
              <w:keepNext/>
              <w:outlineLvl w:val="1"/>
              <w:rPr>
                <w:rFonts w:ascii="Arial" w:eastAsia="MS Mincho" w:hAnsi="Arial" w:cs="Arial"/>
                <w:b/>
                <w:bCs/>
                <w:sz w:val="20"/>
                <w:szCs w:val="20"/>
                <w:lang w:val="en-GB"/>
              </w:rPr>
            </w:pPr>
            <w:r w:rsidRPr="002A72A1">
              <w:rPr>
                <w:rFonts w:ascii="Arial" w:eastAsia="MS Mincho" w:hAnsi="Arial" w:cs="Arial"/>
                <w:b/>
                <w:bCs/>
                <w:sz w:val="20"/>
                <w:szCs w:val="20"/>
                <w:lang w:val="en-GB"/>
              </w:rPr>
              <w:t xml:space="preserve">Is the abstract of the article comprehensive? </w:t>
            </w:r>
          </w:p>
          <w:p w14:paraId="7DED7917" w14:textId="77777777" w:rsidR="00204042" w:rsidRPr="002A72A1" w:rsidRDefault="00EA6E35" w:rsidP="00AF3F59">
            <w:pPr>
              <w:rPr>
                <w:rFonts w:ascii="Arial" w:hAnsi="Arial" w:cs="Arial"/>
                <w:bCs/>
                <w:sz w:val="20"/>
                <w:szCs w:val="20"/>
                <w:lang w:val="en-GB"/>
              </w:rPr>
            </w:pPr>
            <w:r w:rsidRPr="002A72A1">
              <w:rPr>
                <w:rFonts w:ascii="Arial" w:hAnsi="Arial" w:cs="Arial"/>
                <w:bCs/>
                <w:sz w:val="20"/>
                <w:szCs w:val="20"/>
                <w:lang w:val="en-GB"/>
              </w:rPr>
              <w:t>s</w:t>
            </w:r>
          </w:p>
          <w:p w14:paraId="1A4B73B3" w14:textId="77777777" w:rsidR="00204042" w:rsidRPr="002A72A1" w:rsidRDefault="00EA6E35" w:rsidP="00AF3F59">
            <w:pPr>
              <w:rPr>
                <w:rFonts w:ascii="Arial" w:hAnsi="Arial" w:cs="Arial"/>
                <w:bCs/>
                <w:sz w:val="20"/>
                <w:szCs w:val="20"/>
                <w:lang w:val="en-GB"/>
              </w:rPr>
            </w:pPr>
            <w:r w:rsidRPr="002A72A1">
              <w:rPr>
                <w:rFonts w:ascii="Arial" w:hAnsi="Arial" w:cs="Arial"/>
                <w:bCs/>
                <w:sz w:val="20"/>
                <w:szCs w:val="20"/>
                <w:lang w:val="en-GB"/>
              </w:rPr>
              <w:t>If your answer is NO, please provide a brief, clear suggestion for improvement.</w:t>
            </w:r>
          </w:p>
          <w:p w14:paraId="5BA255BE" w14:textId="77777777" w:rsidR="00204042" w:rsidRPr="002A72A1" w:rsidRDefault="00204042" w:rsidP="00AF3F59">
            <w:pPr>
              <w:rPr>
                <w:rFonts w:ascii="Arial" w:hAnsi="Arial" w:cs="Arial"/>
                <w:sz w:val="20"/>
                <w:szCs w:val="20"/>
                <w:lang w:val="en-GB"/>
              </w:rPr>
            </w:pPr>
          </w:p>
        </w:tc>
        <w:tc>
          <w:tcPr>
            <w:tcW w:w="1667" w:type="pct"/>
          </w:tcPr>
          <w:p w14:paraId="7DC0514E" w14:textId="45A71992" w:rsidR="00204042" w:rsidRPr="002A72A1" w:rsidRDefault="00431AE8" w:rsidP="00EA6E35">
            <w:pPr>
              <w:ind w:left="360"/>
              <w:rPr>
                <w:rFonts w:ascii="Arial" w:hAnsi="Arial" w:cs="Arial"/>
                <w:b/>
                <w:bCs/>
                <w:sz w:val="20"/>
                <w:szCs w:val="20"/>
                <w:lang w:val="en-GB"/>
              </w:rPr>
            </w:pPr>
            <w:r w:rsidRPr="002A72A1">
              <w:rPr>
                <w:rFonts w:ascii="Arial" w:hAnsi="Arial" w:cs="Arial"/>
                <w:b/>
                <w:bCs/>
                <w:sz w:val="20"/>
                <w:szCs w:val="20"/>
                <w:lang w:val="en-GB"/>
              </w:rPr>
              <w:t>YES, but it could be improved by clearly stating the methodology and key quantitative findings.</w:t>
            </w:r>
          </w:p>
        </w:tc>
        <w:tc>
          <w:tcPr>
            <w:tcW w:w="1667" w:type="pct"/>
          </w:tcPr>
          <w:p w14:paraId="55FC2422" w14:textId="77777777" w:rsidR="00204042" w:rsidRPr="002A72A1" w:rsidRDefault="00204042" w:rsidP="00EA6E35">
            <w:pPr>
              <w:keepNext/>
              <w:outlineLvl w:val="1"/>
              <w:rPr>
                <w:rFonts w:ascii="Arial" w:eastAsia="MS Mincho" w:hAnsi="Arial" w:cs="Arial"/>
                <w:bCs/>
                <w:sz w:val="20"/>
                <w:szCs w:val="20"/>
                <w:lang w:val="en-GB"/>
              </w:rPr>
            </w:pPr>
          </w:p>
        </w:tc>
      </w:tr>
      <w:tr w:rsidR="00EA6E35" w:rsidRPr="002A72A1" w14:paraId="5C3740FC" w14:textId="77777777" w:rsidTr="001061B4">
        <w:trPr>
          <w:trHeight w:val="20"/>
          <w:jc w:val="center"/>
        </w:trPr>
        <w:tc>
          <w:tcPr>
            <w:tcW w:w="1666" w:type="pct"/>
            <w:noWrap/>
            <w:hideMark/>
          </w:tcPr>
          <w:p w14:paraId="1EC3E67A" w14:textId="77777777" w:rsidR="00204042" w:rsidRPr="002A72A1" w:rsidRDefault="00EA6E35" w:rsidP="00EA6E35">
            <w:pPr>
              <w:keepNext/>
              <w:outlineLvl w:val="1"/>
              <w:rPr>
                <w:rFonts w:ascii="Arial" w:eastAsia="MS Mincho" w:hAnsi="Arial" w:cs="Arial"/>
                <w:bCs/>
                <w:sz w:val="20"/>
                <w:szCs w:val="20"/>
                <w:lang w:val="en-GB"/>
              </w:rPr>
            </w:pPr>
            <w:r w:rsidRPr="002A72A1">
              <w:rPr>
                <w:rFonts w:ascii="Arial" w:eastAsia="MS Mincho" w:hAnsi="Arial" w:cs="Arial"/>
                <w:b/>
                <w:bCs/>
                <w:sz w:val="20"/>
                <w:szCs w:val="20"/>
                <w:lang w:val="en-GB"/>
              </w:rPr>
              <w:t xml:space="preserve">Is the manuscript scientifically correct? </w:t>
            </w:r>
            <w:r w:rsidRPr="002A72A1">
              <w:rPr>
                <w:rFonts w:ascii="Arial" w:eastAsia="MS Mincho" w:hAnsi="Arial" w:cs="Arial"/>
                <w:b/>
                <w:bCs/>
                <w:sz w:val="20"/>
                <w:szCs w:val="20"/>
                <w:lang w:val="en-GB"/>
              </w:rPr>
              <w:br/>
            </w:r>
          </w:p>
          <w:p w14:paraId="5C6D9B07" w14:textId="77777777" w:rsidR="00204042" w:rsidRPr="002A72A1" w:rsidRDefault="00EA6E35" w:rsidP="00AF3F59">
            <w:pPr>
              <w:rPr>
                <w:rFonts w:ascii="Arial" w:hAnsi="Arial" w:cs="Arial"/>
                <w:bCs/>
                <w:sz w:val="20"/>
                <w:szCs w:val="20"/>
                <w:lang w:val="en-GB"/>
              </w:rPr>
            </w:pPr>
            <w:r w:rsidRPr="002A72A1">
              <w:rPr>
                <w:rFonts w:ascii="Arial" w:hAnsi="Arial" w:cs="Arial"/>
                <w:bCs/>
                <w:sz w:val="20"/>
                <w:szCs w:val="20"/>
                <w:lang w:val="en-GB"/>
              </w:rPr>
              <w:t>If your answer is NO, please provide a brief, clear suggestion for improvement</w:t>
            </w:r>
          </w:p>
          <w:p w14:paraId="73E14B09" w14:textId="77777777" w:rsidR="00204042" w:rsidRPr="002A72A1" w:rsidRDefault="00EA6E35" w:rsidP="00AF3F59">
            <w:pPr>
              <w:rPr>
                <w:rFonts w:ascii="Arial" w:hAnsi="Arial" w:cs="Arial"/>
                <w:b/>
                <w:sz w:val="20"/>
                <w:szCs w:val="20"/>
                <w:lang w:val="en-GB"/>
              </w:rPr>
            </w:pPr>
            <w:r w:rsidRPr="002A72A1">
              <w:rPr>
                <w:rFonts w:ascii="Arial" w:hAnsi="Arial" w:cs="Arial"/>
                <w:bCs/>
                <w:sz w:val="20"/>
                <w:szCs w:val="20"/>
                <w:lang w:val="en-GB"/>
              </w:rPr>
              <w:t>.</w:t>
            </w:r>
          </w:p>
        </w:tc>
        <w:tc>
          <w:tcPr>
            <w:tcW w:w="1667" w:type="pct"/>
          </w:tcPr>
          <w:p w14:paraId="25087CE6" w14:textId="35DFC66A" w:rsidR="00204042" w:rsidRPr="002A72A1" w:rsidRDefault="00431AE8" w:rsidP="00AF3F59">
            <w:pPr>
              <w:contextualSpacing/>
              <w:rPr>
                <w:rFonts w:ascii="Arial" w:hAnsi="Arial" w:cs="Arial"/>
                <w:bCs/>
                <w:sz w:val="20"/>
                <w:szCs w:val="20"/>
                <w:lang w:val="en-GB"/>
              </w:rPr>
            </w:pPr>
            <w:r w:rsidRPr="002A72A1">
              <w:rPr>
                <w:rFonts w:ascii="Arial" w:hAnsi="Arial" w:cs="Arial"/>
                <w:bCs/>
                <w:sz w:val="20"/>
                <w:szCs w:val="20"/>
                <w:lang w:val="en-GB"/>
              </w:rPr>
              <w:t>YES, but there are some methodological limitations. The study would benefit from a clearer identification strategy and stronger justification of the empirical approach.</w:t>
            </w:r>
          </w:p>
        </w:tc>
        <w:tc>
          <w:tcPr>
            <w:tcW w:w="1667" w:type="pct"/>
          </w:tcPr>
          <w:p w14:paraId="51AC5B4C" w14:textId="77777777" w:rsidR="00204042" w:rsidRPr="002A72A1" w:rsidRDefault="00204042" w:rsidP="00EA6E35">
            <w:pPr>
              <w:keepNext/>
              <w:outlineLvl w:val="1"/>
              <w:rPr>
                <w:rFonts w:ascii="Arial" w:eastAsia="MS Mincho" w:hAnsi="Arial" w:cs="Arial"/>
                <w:bCs/>
                <w:sz w:val="20"/>
                <w:szCs w:val="20"/>
                <w:lang w:val="en-GB"/>
              </w:rPr>
            </w:pPr>
          </w:p>
        </w:tc>
      </w:tr>
      <w:tr w:rsidR="00EA6E35" w:rsidRPr="002A72A1" w14:paraId="0D69610E" w14:textId="77777777" w:rsidTr="001061B4">
        <w:trPr>
          <w:trHeight w:val="20"/>
          <w:jc w:val="center"/>
        </w:trPr>
        <w:tc>
          <w:tcPr>
            <w:tcW w:w="1666" w:type="pct"/>
            <w:noWrap/>
          </w:tcPr>
          <w:p w14:paraId="4EC4DD3C" w14:textId="77777777" w:rsidR="00204042" w:rsidRPr="002A72A1" w:rsidRDefault="00EA6E35" w:rsidP="00AF3F59">
            <w:pPr>
              <w:rPr>
                <w:rFonts w:ascii="Arial" w:hAnsi="Arial" w:cs="Arial"/>
                <w:b/>
                <w:bCs/>
                <w:sz w:val="20"/>
                <w:szCs w:val="20"/>
                <w:lang w:val="en-GB"/>
              </w:rPr>
            </w:pPr>
            <w:r w:rsidRPr="002A72A1">
              <w:rPr>
                <w:rFonts w:ascii="Arial" w:hAnsi="Arial" w:cs="Arial"/>
                <w:b/>
                <w:bCs/>
                <w:sz w:val="20"/>
                <w:szCs w:val="20"/>
                <w:lang w:val="en-GB"/>
              </w:rPr>
              <w:t xml:space="preserve">Are the references sufficient and recent? </w:t>
            </w:r>
          </w:p>
          <w:p w14:paraId="716830E5" w14:textId="77777777" w:rsidR="00204042" w:rsidRPr="002A72A1" w:rsidRDefault="00EA6E35" w:rsidP="00AF3F59">
            <w:pPr>
              <w:rPr>
                <w:rFonts w:ascii="Arial" w:hAnsi="Arial" w:cs="Arial"/>
                <w:bCs/>
                <w:sz w:val="20"/>
                <w:szCs w:val="20"/>
                <w:lang w:val="en-GB"/>
              </w:rPr>
            </w:pPr>
            <w:r w:rsidRPr="002A72A1">
              <w:rPr>
                <w:rFonts w:ascii="Arial" w:hAnsi="Arial" w:cs="Arial"/>
                <w:bCs/>
                <w:sz w:val="20"/>
                <w:szCs w:val="20"/>
                <w:lang w:val="en-GB"/>
              </w:rPr>
              <w:t>(YES or NO)</w:t>
            </w:r>
          </w:p>
          <w:p w14:paraId="4528A2D3" w14:textId="77777777" w:rsidR="00204042" w:rsidRPr="002A72A1" w:rsidRDefault="00204042" w:rsidP="00AF3F59">
            <w:pPr>
              <w:rPr>
                <w:rFonts w:ascii="Arial" w:hAnsi="Arial" w:cs="Arial"/>
                <w:bCs/>
                <w:sz w:val="20"/>
                <w:szCs w:val="20"/>
                <w:lang w:val="en-GB"/>
              </w:rPr>
            </w:pPr>
          </w:p>
          <w:p w14:paraId="42FB4634" w14:textId="77777777" w:rsidR="00204042" w:rsidRPr="002A72A1" w:rsidRDefault="00EA6E35" w:rsidP="00AF3F59">
            <w:pPr>
              <w:rPr>
                <w:rFonts w:ascii="Arial" w:hAnsi="Arial" w:cs="Arial"/>
                <w:bCs/>
                <w:sz w:val="20"/>
                <w:szCs w:val="20"/>
                <w:lang w:val="en-GB"/>
              </w:rPr>
            </w:pPr>
            <w:r w:rsidRPr="002A72A1">
              <w:rPr>
                <w:rFonts w:ascii="Arial" w:hAnsi="Arial" w:cs="Arial"/>
                <w:bCs/>
                <w:sz w:val="20"/>
                <w:szCs w:val="20"/>
                <w:lang w:val="en-GB"/>
              </w:rPr>
              <w:t>If your answer is NO, please provide clear suggestion for improvement.</w:t>
            </w:r>
          </w:p>
          <w:p w14:paraId="3CC112A8" w14:textId="77777777" w:rsidR="00204042" w:rsidRPr="002A72A1" w:rsidRDefault="00204042" w:rsidP="00AF3F59">
            <w:pPr>
              <w:rPr>
                <w:rFonts w:ascii="Arial" w:hAnsi="Arial" w:cs="Arial"/>
                <w:b/>
                <w:bCs/>
                <w:sz w:val="20"/>
                <w:szCs w:val="20"/>
                <w:lang w:val="en-GB"/>
              </w:rPr>
            </w:pPr>
          </w:p>
        </w:tc>
        <w:tc>
          <w:tcPr>
            <w:tcW w:w="1667" w:type="pct"/>
          </w:tcPr>
          <w:p w14:paraId="7E06D1A7" w14:textId="77777777" w:rsidR="00431AE8" w:rsidRPr="002A72A1" w:rsidRDefault="00431AE8" w:rsidP="00431AE8">
            <w:pPr>
              <w:contextualSpacing/>
              <w:rPr>
                <w:rFonts w:ascii="Arial" w:hAnsi="Arial" w:cs="Arial"/>
                <w:bCs/>
                <w:sz w:val="20"/>
                <w:szCs w:val="20"/>
                <w:lang w:val="en-GB"/>
              </w:rPr>
            </w:pPr>
            <w:r w:rsidRPr="002A72A1">
              <w:rPr>
                <w:rFonts w:ascii="Arial" w:hAnsi="Arial" w:cs="Arial"/>
                <w:bCs/>
                <w:sz w:val="20"/>
                <w:szCs w:val="20"/>
                <w:lang w:val="en-GB"/>
              </w:rPr>
              <w:t xml:space="preserve">NO, </w:t>
            </w:r>
            <w:proofErr w:type="gramStart"/>
            <w:r w:rsidRPr="002A72A1">
              <w:rPr>
                <w:rFonts w:ascii="Arial" w:hAnsi="Arial" w:cs="Arial"/>
                <w:bCs/>
                <w:sz w:val="20"/>
                <w:szCs w:val="20"/>
                <w:lang w:val="en-GB"/>
              </w:rPr>
              <w:t>Consider</w:t>
            </w:r>
            <w:proofErr w:type="gramEnd"/>
            <w:r w:rsidRPr="002A72A1">
              <w:rPr>
                <w:rFonts w:ascii="Arial" w:hAnsi="Arial" w:cs="Arial"/>
                <w:bCs/>
                <w:sz w:val="20"/>
                <w:szCs w:val="20"/>
                <w:lang w:val="en-GB"/>
              </w:rPr>
              <w:t xml:space="preserve"> to add some of these references in your paper to robust your introduction, literature reviews and discussion appropriately: </w:t>
            </w:r>
          </w:p>
          <w:p w14:paraId="66A5EDE0" w14:textId="77777777" w:rsidR="00431AE8" w:rsidRPr="002A72A1" w:rsidRDefault="00431AE8" w:rsidP="00431AE8">
            <w:pPr>
              <w:contextualSpacing/>
              <w:rPr>
                <w:rFonts w:ascii="Arial" w:hAnsi="Arial" w:cs="Arial"/>
                <w:bCs/>
                <w:sz w:val="20"/>
                <w:szCs w:val="20"/>
                <w:lang w:val="en-GB"/>
              </w:rPr>
            </w:pPr>
            <w:r w:rsidRPr="002A72A1">
              <w:rPr>
                <w:rFonts w:ascii="Arial" w:hAnsi="Arial" w:cs="Arial"/>
                <w:bCs/>
                <w:sz w:val="20"/>
                <w:szCs w:val="20"/>
                <w:lang w:val="en-GB"/>
              </w:rPr>
              <w:t xml:space="preserve">1.Sustainable development in Southeast Asia: The nexus of tourism, finance, and environment. </w:t>
            </w:r>
            <w:proofErr w:type="spellStart"/>
            <w:r w:rsidRPr="002A72A1">
              <w:rPr>
                <w:rFonts w:ascii="Arial" w:hAnsi="Arial" w:cs="Arial"/>
                <w:bCs/>
                <w:sz w:val="20"/>
                <w:szCs w:val="20"/>
                <w:lang w:val="en-GB"/>
              </w:rPr>
              <w:t>Heliyon</w:t>
            </w:r>
            <w:proofErr w:type="spellEnd"/>
            <w:r w:rsidRPr="002A72A1">
              <w:rPr>
                <w:rFonts w:ascii="Arial" w:hAnsi="Arial" w:cs="Arial"/>
                <w:bCs/>
                <w:sz w:val="20"/>
                <w:szCs w:val="20"/>
                <w:lang w:val="en-GB"/>
              </w:rPr>
              <w:t xml:space="preserve">, 10(24). https://doi.org/10.1016/j.heliyon.2024.e40829 </w:t>
            </w:r>
          </w:p>
          <w:p w14:paraId="06A38E1C" w14:textId="77777777" w:rsidR="00431AE8" w:rsidRPr="002A72A1" w:rsidRDefault="00431AE8" w:rsidP="00431AE8">
            <w:pPr>
              <w:contextualSpacing/>
              <w:rPr>
                <w:rFonts w:ascii="Arial" w:hAnsi="Arial" w:cs="Arial"/>
                <w:bCs/>
                <w:sz w:val="20"/>
                <w:szCs w:val="20"/>
                <w:lang w:val="en-GB"/>
              </w:rPr>
            </w:pPr>
            <w:r w:rsidRPr="002A72A1">
              <w:rPr>
                <w:rFonts w:ascii="Arial" w:hAnsi="Arial" w:cs="Arial"/>
                <w:bCs/>
                <w:sz w:val="20"/>
                <w:szCs w:val="20"/>
                <w:lang w:val="en-GB"/>
              </w:rPr>
              <w:t xml:space="preserve">2.Tourism, FDI, Renewable Energy, And Growth. </w:t>
            </w:r>
            <w:proofErr w:type="spellStart"/>
            <w:r w:rsidRPr="002A72A1">
              <w:rPr>
                <w:rFonts w:ascii="Arial" w:hAnsi="Arial" w:cs="Arial"/>
                <w:bCs/>
                <w:sz w:val="20"/>
                <w:szCs w:val="20"/>
                <w:lang w:val="en-GB"/>
              </w:rPr>
              <w:t>Revista</w:t>
            </w:r>
            <w:proofErr w:type="spellEnd"/>
            <w:r w:rsidRPr="002A72A1">
              <w:rPr>
                <w:rFonts w:ascii="Arial" w:hAnsi="Arial" w:cs="Arial"/>
                <w:bCs/>
                <w:sz w:val="20"/>
                <w:szCs w:val="20"/>
                <w:lang w:val="en-GB"/>
              </w:rPr>
              <w:t xml:space="preserve"> Turismo &amp; </w:t>
            </w:r>
            <w:proofErr w:type="spellStart"/>
            <w:r w:rsidRPr="002A72A1">
              <w:rPr>
                <w:rFonts w:ascii="Arial" w:hAnsi="Arial" w:cs="Arial"/>
                <w:bCs/>
                <w:sz w:val="20"/>
                <w:szCs w:val="20"/>
                <w:lang w:val="en-GB"/>
              </w:rPr>
              <w:t>Desenvolvimento</w:t>
            </w:r>
            <w:proofErr w:type="spellEnd"/>
            <w:r w:rsidRPr="002A72A1">
              <w:rPr>
                <w:rFonts w:ascii="Arial" w:hAnsi="Arial" w:cs="Arial"/>
                <w:bCs/>
                <w:sz w:val="20"/>
                <w:szCs w:val="20"/>
                <w:lang w:val="en-GB"/>
              </w:rPr>
              <w:t xml:space="preserve">, 48, 599–623. https://doi.org/10.34624/RTD.V48I0.34822 </w:t>
            </w:r>
          </w:p>
          <w:p w14:paraId="4B8F7295" w14:textId="77777777" w:rsidR="00431AE8" w:rsidRPr="002A72A1" w:rsidRDefault="00431AE8" w:rsidP="00431AE8">
            <w:pPr>
              <w:contextualSpacing/>
              <w:rPr>
                <w:rFonts w:ascii="Arial" w:hAnsi="Arial" w:cs="Arial"/>
                <w:bCs/>
                <w:sz w:val="20"/>
                <w:szCs w:val="20"/>
                <w:lang w:val="en-GB"/>
              </w:rPr>
            </w:pPr>
            <w:r w:rsidRPr="002A72A1">
              <w:rPr>
                <w:rFonts w:ascii="Arial" w:hAnsi="Arial" w:cs="Arial"/>
                <w:bCs/>
                <w:sz w:val="20"/>
                <w:szCs w:val="20"/>
                <w:lang w:val="en-GB"/>
              </w:rPr>
              <w:t>3.Activities of agricultural way of life – a key to attract tourist in agritourism, a study from Tra Que traditional village (Hoi An, Quang Nam, Viet Nam). Journal of Tourism History, 15(1), 65–83. https://doi.org/10.1080/1755182X.2023.2165727</w:t>
            </w:r>
          </w:p>
          <w:p w14:paraId="592B90A0" w14:textId="77777777" w:rsidR="00431AE8" w:rsidRPr="002A72A1" w:rsidRDefault="00431AE8" w:rsidP="00431AE8">
            <w:pPr>
              <w:contextualSpacing/>
              <w:rPr>
                <w:rFonts w:ascii="Arial" w:hAnsi="Arial" w:cs="Arial"/>
                <w:bCs/>
                <w:sz w:val="20"/>
                <w:szCs w:val="20"/>
                <w:lang w:val="en-GB"/>
              </w:rPr>
            </w:pPr>
            <w:r w:rsidRPr="002A72A1">
              <w:rPr>
                <w:rFonts w:ascii="Arial" w:hAnsi="Arial" w:cs="Arial"/>
                <w:bCs/>
                <w:sz w:val="20"/>
                <w:szCs w:val="20"/>
                <w:lang w:val="en-GB"/>
              </w:rPr>
              <w:t xml:space="preserve">4.Economic Growth, Foreign Direct Investment, Renewable Energy, and Inflation: A Multi-Factor Analysis of Tourism Development in Vietnam. Advances in Hospitality and Tourism Research (AHTR). https://doi.org/10.30519/AHTR.1599750 </w:t>
            </w:r>
          </w:p>
          <w:p w14:paraId="77582370" w14:textId="77777777" w:rsidR="00431AE8" w:rsidRPr="002A72A1" w:rsidRDefault="00431AE8" w:rsidP="00431AE8">
            <w:pPr>
              <w:contextualSpacing/>
              <w:rPr>
                <w:rFonts w:ascii="Arial" w:hAnsi="Arial" w:cs="Arial"/>
                <w:bCs/>
                <w:sz w:val="20"/>
                <w:szCs w:val="20"/>
                <w:lang w:val="en-GB"/>
              </w:rPr>
            </w:pPr>
            <w:r w:rsidRPr="002A72A1">
              <w:rPr>
                <w:rFonts w:ascii="Arial" w:hAnsi="Arial" w:cs="Arial"/>
                <w:bCs/>
                <w:sz w:val="20"/>
                <w:szCs w:val="20"/>
                <w:lang w:val="en-GB"/>
              </w:rPr>
              <w:t xml:space="preserve">5. Does green innovation play a crucial role for environment sustainability? Evidence from ASEAN countries. Journal of Environmental Management, 393, 126961. https://doi.org/10.1016/J.JENVMAN.2025.126961 </w:t>
            </w:r>
          </w:p>
          <w:p w14:paraId="0B546D50" w14:textId="77777777" w:rsidR="00431AE8" w:rsidRPr="002A72A1" w:rsidRDefault="00431AE8" w:rsidP="00431AE8">
            <w:pPr>
              <w:contextualSpacing/>
              <w:rPr>
                <w:rFonts w:ascii="Arial" w:hAnsi="Arial" w:cs="Arial"/>
                <w:bCs/>
                <w:sz w:val="20"/>
                <w:szCs w:val="20"/>
                <w:lang w:val="en-GB"/>
              </w:rPr>
            </w:pPr>
            <w:r w:rsidRPr="002A72A1">
              <w:rPr>
                <w:rFonts w:ascii="Arial" w:hAnsi="Arial" w:cs="Arial"/>
                <w:bCs/>
                <w:sz w:val="20"/>
                <w:szCs w:val="20"/>
                <w:lang w:val="en-GB"/>
              </w:rPr>
              <w:t xml:space="preserve">6. Tourism-led growth or economy-driven tourism growth in Southeast Asian countries. Humanities and Social Sciences Communications, 2025 12:1, </w:t>
            </w:r>
            <w:r w:rsidRPr="002A72A1">
              <w:rPr>
                <w:rFonts w:ascii="Arial" w:hAnsi="Arial" w:cs="Arial"/>
                <w:bCs/>
                <w:sz w:val="20"/>
                <w:szCs w:val="20"/>
                <w:lang w:val="en-GB"/>
              </w:rPr>
              <w:lastRenderedPageBreak/>
              <w:t xml:space="preserve">12(1), 1–17. https://doi.org/10.1057/s41599-025-05594-1 </w:t>
            </w:r>
          </w:p>
          <w:p w14:paraId="40F23FA6" w14:textId="77777777" w:rsidR="00431AE8" w:rsidRPr="002A72A1" w:rsidRDefault="00431AE8" w:rsidP="00431AE8">
            <w:pPr>
              <w:contextualSpacing/>
              <w:rPr>
                <w:rFonts w:ascii="Arial" w:hAnsi="Arial" w:cs="Arial"/>
                <w:bCs/>
                <w:sz w:val="20"/>
                <w:szCs w:val="20"/>
                <w:lang w:val="en-GB"/>
              </w:rPr>
            </w:pPr>
            <w:r w:rsidRPr="002A72A1">
              <w:rPr>
                <w:rFonts w:ascii="Arial" w:hAnsi="Arial" w:cs="Arial"/>
                <w:bCs/>
                <w:sz w:val="20"/>
                <w:szCs w:val="20"/>
                <w:lang w:val="en-GB"/>
              </w:rPr>
              <w:t>7. Medical insurance and its impact on tourism: evidence from Vietnam. Frontiers in Public Health, 13, 1683023. https://doi.org/10.3389/FPUBH.2025.1683023</w:t>
            </w:r>
          </w:p>
          <w:p w14:paraId="288095E1" w14:textId="77777777" w:rsidR="00431AE8" w:rsidRPr="002A72A1" w:rsidRDefault="00431AE8" w:rsidP="00431AE8">
            <w:pPr>
              <w:contextualSpacing/>
              <w:rPr>
                <w:rFonts w:ascii="Arial" w:hAnsi="Arial" w:cs="Arial"/>
                <w:bCs/>
                <w:sz w:val="20"/>
                <w:szCs w:val="20"/>
                <w:lang w:val="en-GB"/>
              </w:rPr>
            </w:pPr>
            <w:r w:rsidRPr="002A72A1">
              <w:rPr>
                <w:rFonts w:ascii="Arial" w:hAnsi="Arial" w:cs="Arial"/>
                <w:bCs/>
                <w:sz w:val="20"/>
                <w:szCs w:val="20"/>
                <w:lang w:val="en-GB"/>
              </w:rPr>
              <w:t xml:space="preserve">8. Multi-dimensional impacts of tourism on regional development: evidence from Vietnam’s 63 provinces/cities. </w:t>
            </w:r>
            <w:proofErr w:type="spellStart"/>
            <w:r w:rsidRPr="002A72A1">
              <w:rPr>
                <w:rFonts w:ascii="Arial" w:hAnsi="Arial" w:cs="Arial"/>
                <w:bCs/>
                <w:sz w:val="20"/>
                <w:szCs w:val="20"/>
                <w:lang w:val="en-GB"/>
              </w:rPr>
              <w:t>GeoJournal</w:t>
            </w:r>
            <w:proofErr w:type="spellEnd"/>
            <w:r w:rsidRPr="002A72A1">
              <w:rPr>
                <w:rFonts w:ascii="Arial" w:hAnsi="Arial" w:cs="Arial"/>
                <w:bCs/>
                <w:sz w:val="20"/>
                <w:szCs w:val="20"/>
                <w:lang w:val="en-GB"/>
              </w:rPr>
              <w:t xml:space="preserve"> 2025 90:6, 90(6), 297-. https://doi.org/10.1007/S10708-025-11543-X </w:t>
            </w:r>
          </w:p>
          <w:p w14:paraId="680292A8" w14:textId="77777777" w:rsidR="00431AE8" w:rsidRPr="002A72A1" w:rsidRDefault="00431AE8" w:rsidP="00431AE8">
            <w:pPr>
              <w:contextualSpacing/>
              <w:rPr>
                <w:rFonts w:ascii="Arial" w:hAnsi="Arial" w:cs="Arial"/>
                <w:bCs/>
                <w:sz w:val="20"/>
                <w:szCs w:val="20"/>
                <w:lang w:val="en-GB"/>
              </w:rPr>
            </w:pPr>
            <w:r w:rsidRPr="002A72A1">
              <w:rPr>
                <w:rFonts w:ascii="Arial" w:hAnsi="Arial" w:cs="Arial"/>
                <w:bCs/>
                <w:sz w:val="20"/>
                <w:szCs w:val="20"/>
                <w:lang w:val="en-GB"/>
              </w:rPr>
              <w:t>9. Green innovations and its dual impact on economic growth and environmental sustainability: Evidence from Vietnam. Journal of Environmental Management, 395, 127751. https://doi.org/10.1016/J.JENVMAN.2025.127751</w:t>
            </w:r>
          </w:p>
          <w:p w14:paraId="45C12088" w14:textId="77777777" w:rsidR="00431AE8" w:rsidRPr="002A72A1" w:rsidRDefault="00431AE8" w:rsidP="00431AE8">
            <w:pPr>
              <w:contextualSpacing/>
              <w:rPr>
                <w:rFonts w:ascii="Arial" w:hAnsi="Arial" w:cs="Arial"/>
                <w:bCs/>
                <w:sz w:val="20"/>
                <w:szCs w:val="20"/>
                <w:lang w:val="en-GB"/>
              </w:rPr>
            </w:pPr>
            <w:r w:rsidRPr="002A72A1">
              <w:rPr>
                <w:rFonts w:ascii="Arial" w:hAnsi="Arial" w:cs="Arial"/>
                <w:bCs/>
                <w:sz w:val="20"/>
                <w:szCs w:val="20"/>
                <w:lang w:val="en-GB"/>
              </w:rPr>
              <w:t>10. The Relationship Between Green Patents, Green FDI, Economic Growth and Sustainable Tourism Development in ASEAN Countries: A Spatial Econometrics Approach. Regional Science and Environmental Economics, 2025, Vol. 2, Page 29, 2(4), 29. https://doi.org/10.3390/RSEE2040029</w:t>
            </w:r>
          </w:p>
          <w:p w14:paraId="55F581BC" w14:textId="1D09D1A8" w:rsidR="00204042" w:rsidRPr="002A72A1" w:rsidRDefault="00431AE8" w:rsidP="00431AE8">
            <w:pPr>
              <w:contextualSpacing/>
              <w:rPr>
                <w:rFonts w:ascii="Arial" w:hAnsi="Arial" w:cs="Arial"/>
                <w:bCs/>
                <w:sz w:val="20"/>
                <w:szCs w:val="20"/>
                <w:lang w:val="en-GB"/>
              </w:rPr>
            </w:pPr>
            <w:r w:rsidRPr="002A72A1">
              <w:rPr>
                <w:rFonts w:ascii="Arial" w:hAnsi="Arial" w:cs="Arial"/>
                <w:bCs/>
                <w:sz w:val="20"/>
                <w:szCs w:val="20"/>
                <w:lang w:val="en-GB"/>
              </w:rPr>
              <w:t>11. Race to the bottom: Labor forces, policy and immigration in Vietnam. International Review of Economics &amp; Finance, 105, 104791. https://doi.org/10.1016/J.IREF.2025.104791</w:t>
            </w:r>
          </w:p>
        </w:tc>
        <w:tc>
          <w:tcPr>
            <w:tcW w:w="1667" w:type="pct"/>
          </w:tcPr>
          <w:p w14:paraId="467EE6CF" w14:textId="77777777" w:rsidR="00204042" w:rsidRPr="002A72A1" w:rsidRDefault="00204042" w:rsidP="00EA6E35">
            <w:pPr>
              <w:keepNext/>
              <w:outlineLvl w:val="1"/>
              <w:rPr>
                <w:rFonts w:ascii="Arial" w:eastAsia="MS Mincho" w:hAnsi="Arial" w:cs="Arial"/>
                <w:bCs/>
                <w:sz w:val="20"/>
                <w:szCs w:val="20"/>
                <w:lang w:val="en-GB"/>
              </w:rPr>
            </w:pPr>
          </w:p>
        </w:tc>
      </w:tr>
      <w:tr w:rsidR="00EA6E35" w:rsidRPr="002A72A1" w14:paraId="124FFBD8" w14:textId="77777777" w:rsidTr="001061B4">
        <w:trPr>
          <w:trHeight w:val="20"/>
          <w:jc w:val="center"/>
        </w:trPr>
        <w:tc>
          <w:tcPr>
            <w:tcW w:w="1666" w:type="pct"/>
            <w:noWrap/>
          </w:tcPr>
          <w:p w14:paraId="1EBCFF00" w14:textId="77777777" w:rsidR="00204042" w:rsidRPr="002A72A1" w:rsidRDefault="00EA6E35" w:rsidP="00AF3F59">
            <w:pPr>
              <w:rPr>
                <w:rFonts w:ascii="Arial" w:hAnsi="Arial" w:cs="Arial"/>
                <w:b/>
                <w:bCs/>
                <w:sz w:val="20"/>
                <w:szCs w:val="20"/>
                <w:lang w:val="en-GB"/>
              </w:rPr>
            </w:pPr>
            <w:r w:rsidRPr="002A72A1">
              <w:rPr>
                <w:rFonts w:ascii="Arial" w:hAnsi="Arial" w:cs="Arial"/>
                <w:b/>
                <w:bCs/>
                <w:sz w:val="20"/>
                <w:szCs w:val="20"/>
                <w:lang w:val="en-GB"/>
              </w:rPr>
              <w:t>Are there ethical issues in this manuscript?</w:t>
            </w:r>
          </w:p>
          <w:p w14:paraId="538F5D38" w14:textId="77777777" w:rsidR="00204042" w:rsidRPr="002A72A1" w:rsidRDefault="00EA6E35" w:rsidP="00AF3F59">
            <w:pPr>
              <w:rPr>
                <w:rFonts w:ascii="Arial" w:hAnsi="Arial" w:cs="Arial"/>
                <w:bCs/>
                <w:sz w:val="20"/>
                <w:szCs w:val="20"/>
                <w:lang w:val="en-GB"/>
              </w:rPr>
            </w:pPr>
            <w:r w:rsidRPr="002A72A1">
              <w:rPr>
                <w:rFonts w:ascii="Arial" w:hAnsi="Arial" w:cs="Arial"/>
                <w:bCs/>
                <w:sz w:val="20"/>
                <w:szCs w:val="20"/>
                <w:lang w:val="en-GB"/>
              </w:rPr>
              <w:t>(YES or NO)</w:t>
            </w:r>
          </w:p>
          <w:p w14:paraId="3DF80C5A" w14:textId="77777777" w:rsidR="00204042" w:rsidRPr="002A72A1" w:rsidRDefault="00204042" w:rsidP="00AF3F59">
            <w:pPr>
              <w:rPr>
                <w:rFonts w:ascii="Arial" w:hAnsi="Arial" w:cs="Arial"/>
                <w:bCs/>
                <w:sz w:val="20"/>
                <w:szCs w:val="20"/>
                <w:lang w:val="en-GB"/>
              </w:rPr>
            </w:pPr>
          </w:p>
          <w:p w14:paraId="6FFEBED2" w14:textId="77777777" w:rsidR="00204042" w:rsidRPr="002A72A1" w:rsidRDefault="00EA6E35" w:rsidP="00AF3F59">
            <w:pPr>
              <w:rPr>
                <w:rFonts w:ascii="Arial" w:hAnsi="Arial" w:cs="Arial"/>
                <w:bCs/>
                <w:sz w:val="20"/>
                <w:szCs w:val="20"/>
                <w:lang w:val="en-GB"/>
              </w:rPr>
            </w:pPr>
            <w:r w:rsidRPr="002A72A1">
              <w:rPr>
                <w:rFonts w:ascii="Arial" w:hAnsi="Arial" w:cs="Arial"/>
                <w:bCs/>
                <w:sz w:val="20"/>
                <w:szCs w:val="20"/>
                <w:lang w:val="en-GB"/>
              </w:rPr>
              <w:t>(If yes, kindly please write down the ethical issues here in details)</w:t>
            </w:r>
          </w:p>
          <w:p w14:paraId="1AEB6E3C" w14:textId="77777777" w:rsidR="00204042" w:rsidRPr="002A72A1" w:rsidRDefault="00204042" w:rsidP="00AF3F59">
            <w:pPr>
              <w:rPr>
                <w:rFonts w:ascii="Arial" w:hAnsi="Arial" w:cs="Arial"/>
                <w:bCs/>
                <w:sz w:val="20"/>
                <w:szCs w:val="20"/>
                <w:lang w:val="en-GB"/>
              </w:rPr>
            </w:pPr>
          </w:p>
        </w:tc>
        <w:tc>
          <w:tcPr>
            <w:tcW w:w="1667" w:type="pct"/>
          </w:tcPr>
          <w:p w14:paraId="54F0B5A8" w14:textId="153B4256" w:rsidR="00204042" w:rsidRPr="002A72A1" w:rsidRDefault="00431AE8" w:rsidP="00AF3F59">
            <w:pPr>
              <w:contextualSpacing/>
              <w:rPr>
                <w:rFonts w:ascii="Arial" w:hAnsi="Arial" w:cs="Arial"/>
                <w:bCs/>
                <w:sz w:val="20"/>
                <w:szCs w:val="20"/>
                <w:lang w:val="en-GB"/>
              </w:rPr>
            </w:pPr>
            <w:r w:rsidRPr="002A72A1">
              <w:rPr>
                <w:rFonts w:ascii="Arial" w:hAnsi="Arial" w:cs="Arial"/>
                <w:bCs/>
                <w:sz w:val="20"/>
                <w:szCs w:val="20"/>
                <w:lang w:val="en-GB"/>
              </w:rPr>
              <w:t>NO</w:t>
            </w:r>
          </w:p>
        </w:tc>
        <w:tc>
          <w:tcPr>
            <w:tcW w:w="1667" w:type="pct"/>
          </w:tcPr>
          <w:p w14:paraId="3175E146" w14:textId="77777777" w:rsidR="00204042" w:rsidRPr="002A72A1" w:rsidRDefault="00204042" w:rsidP="00EA6E35">
            <w:pPr>
              <w:keepNext/>
              <w:outlineLvl w:val="1"/>
              <w:rPr>
                <w:rFonts w:ascii="Arial" w:eastAsia="MS Mincho" w:hAnsi="Arial" w:cs="Arial"/>
                <w:bCs/>
                <w:sz w:val="20"/>
                <w:szCs w:val="20"/>
                <w:lang w:val="en-GB"/>
              </w:rPr>
            </w:pPr>
          </w:p>
        </w:tc>
      </w:tr>
    </w:tbl>
    <w:p w14:paraId="217D56E7" w14:textId="77777777" w:rsidR="00204042" w:rsidRPr="002A72A1" w:rsidRDefault="00204042">
      <w:pPr>
        <w:keepNext/>
        <w:outlineLvl w:val="1"/>
        <w:rPr>
          <w:rFonts w:ascii="Arial" w:eastAsia="MS Mincho" w:hAnsi="Arial" w:cs="Arial"/>
          <w:b/>
          <w:bCs/>
          <w:sz w:val="20"/>
          <w:szCs w:val="20"/>
          <w:highlight w:val="yellow"/>
          <w:lang w:val="en-GB"/>
        </w:rPr>
      </w:pPr>
    </w:p>
    <w:p w14:paraId="607B8FB1" w14:textId="7D5F7D96" w:rsidR="00204042" w:rsidRPr="002A72A1" w:rsidRDefault="00204042">
      <w:pPr>
        <w:rPr>
          <w:rFonts w:ascii="Arial" w:hAnsi="Arial" w:cs="Arial"/>
          <w:sz w:val="20"/>
          <w:szCs w:val="20"/>
          <w:highlight w:val="yellow"/>
          <w:lang w:val="en-GB"/>
        </w:rPr>
      </w:pPr>
    </w:p>
    <w:p w14:paraId="5DC3893D" w14:textId="77777777" w:rsidR="00757261" w:rsidRPr="002A72A1" w:rsidRDefault="00757261" w:rsidP="00757261">
      <w:pPr>
        <w:rPr>
          <w:rFonts w:ascii="Arial" w:eastAsia="Arial Unicode MS" w:hAnsi="Arial" w:cs="Arial"/>
          <w:b/>
          <w:bCs/>
          <w:sz w:val="20"/>
          <w:szCs w:val="20"/>
          <w:highlight w:val="yellow"/>
          <w:u w:val="single"/>
          <w:lang w:val="en-GB"/>
        </w:rPr>
      </w:pPr>
      <w:r w:rsidRPr="002A72A1">
        <w:rPr>
          <w:rFonts w:ascii="Arial" w:eastAsia="Arial Unicode MS" w:hAnsi="Arial" w:cs="Arial"/>
          <w:b/>
          <w:bCs/>
          <w:sz w:val="20"/>
          <w:szCs w:val="20"/>
          <w:highlight w:val="yellow"/>
          <w:u w:val="single"/>
          <w:lang w:val="en-GB"/>
        </w:rPr>
        <w:t>PART 3</w:t>
      </w:r>
    </w:p>
    <w:p w14:paraId="3174DC7A" w14:textId="77777777" w:rsidR="00757261" w:rsidRPr="002A72A1" w:rsidRDefault="00757261" w:rsidP="00757261">
      <w:pPr>
        <w:rPr>
          <w:rFonts w:ascii="Arial" w:hAnsi="Arial" w:cs="Arial"/>
          <w:sz w:val="20"/>
          <w:szCs w:val="20"/>
          <w:lang w:val="en-GB"/>
        </w:rPr>
      </w:pPr>
    </w:p>
    <w:tbl>
      <w:tblPr>
        <w:tblW w:w="488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540"/>
        <w:gridCol w:w="6320"/>
      </w:tblGrid>
      <w:tr w:rsidR="00757261" w:rsidRPr="002A72A1" w14:paraId="20278F9E" w14:textId="77777777" w:rsidTr="0020030D">
        <w:tc>
          <w:tcPr>
            <w:tcW w:w="5000" w:type="pct"/>
            <w:gridSpan w:val="2"/>
            <w:tcBorders>
              <w:top w:val="nil"/>
              <w:left w:val="nil"/>
              <w:right w:val="nil"/>
            </w:tcBorders>
            <w:noWrap/>
            <w:tcMar>
              <w:top w:w="0" w:type="dxa"/>
              <w:left w:w="108" w:type="dxa"/>
              <w:bottom w:w="0" w:type="dxa"/>
              <w:right w:w="108" w:type="dxa"/>
            </w:tcMar>
            <w:vAlign w:val="center"/>
          </w:tcPr>
          <w:p w14:paraId="6B3AFCB3" w14:textId="77777777" w:rsidR="00757261" w:rsidRPr="002A72A1" w:rsidRDefault="00757261" w:rsidP="00757261">
            <w:pPr>
              <w:rPr>
                <w:rFonts w:ascii="Arial" w:hAnsi="Arial" w:cs="Arial"/>
                <w:b/>
                <w:bCs/>
                <w:sz w:val="20"/>
                <w:szCs w:val="20"/>
                <w:u w:val="single"/>
                <w:lang w:val="en-GB"/>
              </w:rPr>
            </w:pPr>
            <w:r w:rsidRPr="002A72A1">
              <w:rPr>
                <w:rFonts w:ascii="Arial" w:hAnsi="Arial" w:cs="Arial"/>
                <w:b/>
                <w:bCs/>
                <w:sz w:val="20"/>
                <w:szCs w:val="20"/>
                <w:u w:val="single"/>
                <w:lang w:val="en-GB"/>
              </w:rPr>
              <w:t>Editorial Comments (This section is reserved for the comments from journal editorial office and editors):</w:t>
            </w:r>
          </w:p>
          <w:p w14:paraId="50FD4AB3" w14:textId="77777777" w:rsidR="00757261" w:rsidRPr="002A72A1" w:rsidRDefault="00757261" w:rsidP="00757261">
            <w:pPr>
              <w:rPr>
                <w:rFonts w:ascii="Arial" w:hAnsi="Arial" w:cs="Arial"/>
                <w:b/>
                <w:bCs/>
                <w:sz w:val="20"/>
                <w:szCs w:val="20"/>
                <w:u w:val="single"/>
                <w:lang w:val="en-GB"/>
              </w:rPr>
            </w:pPr>
          </w:p>
        </w:tc>
      </w:tr>
      <w:tr w:rsidR="00757261" w:rsidRPr="002A72A1" w14:paraId="288597F7" w14:textId="77777777" w:rsidTr="0020030D">
        <w:tc>
          <w:tcPr>
            <w:tcW w:w="2720" w:type="pct"/>
            <w:noWrap/>
            <w:tcMar>
              <w:top w:w="0" w:type="dxa"/>
              <w:left w:w="108" w:type="dxa"/>
              <w:bottom w:w="0" w:type="dxa"/>
              <w:right w:w="108" w:type="dxa"/>
            </w:tcMar>
            <w:vAlign w:val="center"/>
          </w:tcPr>
          <w:p w14:paraId="28BD6B07" w14:textId="77777777" w:rsidR="00757261" w:rsidRPr="002A72A1" w:rsidRDefault="00757261" w:rsidP="00757261">
            <w:pPr>
              <w:rPr>
                <w:rFonts w:ascii="Arial" w:hAnsi="Arial" w:cs="Arial"/>
                <w:sz w:val="20"/>
                <w:szCs w:val="20"/>
                <w:highlight w:val="yellow"/>
                <w:lang w:val="en-GB"/>
              </w:rPr>
            </w:pPr>
          </w:p>
        </w:tc>
        <w:tc>
          <w:tcPr>
            <w:tcW w:w="2280" w:type="pct"/>
            <w:tcMar>
              <w:top w:w="0" w:type="dxa"/>
              <w:left w:w="108" w:type="dxa"/>
              <w:bottom w:w="0" w:type="dxa"/>
              <w:right w:w="108" w:type="dxa"/>
            </w:tcMar>
            <w:vAlign w:val="center"/>
          </w:tcPr>
          <w:p w14:paraId="05BFC217" w14:textId="77777777" w:rsidR="00757261" w:rsidRPr="002A72A1" w:rsidRDefault="00757261" w:rsidP="00757261">
            <w:pPr>
              <w:rPr>
                <w:rFonts w:ascii="Arial" w:hAnsi="Arial" w:cs="Arial"/>
                <w:b/>
                <w:bCs/>
                <w:sz w:val="20"/>
                <w:szCs w:val="20"/>
                <w:lang w:val="en-GB"/>
              </w:rPr>
            </w:pPr>
            <w:r w:rsidRPr="002A72A1">
              <w:rPr>
                <w:rFonts w:ascii="Arial" w:hAnsi="Arial" w:cs="Arial"/>
                <w:sz w:val="20"/>
                <w:szCs w:val="20"/>
                <w:lang w:val="en-GB"/>
              </w:rPr>
              <w:t>Author’s Feedback</w:t>
            </w:r>
          </w:p>
        </w:tc>
      </w:tr>
      <w:tr w:rsidR="00757261" w:rsidRPr="002A72A1" w14:paraId="6B294DB7" w14:textId="77777777" w:rsidTr="0020030D">
        <w:tc>
          <w:tcPr>
            <w:tcW w:w="2720" w:type="pct"/>
            <w:noWrap/>
            <w:tcMar>
              <w:top w:w="0" w:type="dxa"/>
              <w:left w:w="108" w:type="dxa"/>
              <w:bottom w:w="0" w:type="dxa"/>
              <w:right w:w="108" w:type="dxa"/>
            </w:tcMar>
            <w:vAlign w:val="center"/>
          </w:tcPr>
          <w:p w14:paraId="20C7D75D" w14:textId="77777777" w:rsidR="00A978A7" w:rsidRPr="002A72A1" w:rsidRDefault="00A978A7" w:rsidP="00A978A7">
            <w:pPr>
              <w:rPr>
                <w:rFonts w:ascii="Arial" w:hAnsi="Arial" w:cs="Arial"/>
                <w:sz w:val="20"/>
                <w:szCs w:val="20"/>
                <w:lang w:val="en-GB"/>
              </w:rPr>
            </w:pPr>
            <w:bookmarkStart w:id="0" w:name="_GoBack" w:colFirst="1" w:colLast="1"/>
          </w:p>
          <w:p w14:paraId="63E9DD78" w14:textId="2D9DC90D" w:rsidR="00757261" w:rsidRPr="002A72A1" w:rsidRDefault="00A978A7" w:rsidP="00A978A7">
            <w:pPr>
              <w:rPr>
                <w:rFonts w:ascii="Arial" w:hAnsi="Arial" w:cs="Arial"/>
                <w:sz w:val="20"/>
                <w:szCs w:val="20"/>
                <w:highlight w:val="yellow"/>
                <w:lang w:val="en-GB"/>
              </w:rPr>
            </w:pPr>
            <w:r w:rsidRPr="002A72A1">
              <w:rPr>
                <w:rFonts w:ascii="Arial" w:hAnsi="Arial" w:cs="Arial"/>
                <w:sz w:val="20"/>
                <w:szCs w:val="20"/>
                <w:lang w:val="en-GB"/>
              </w:rPr>
              <w:t>The manuscript addresses a relevant topic and provides useful descriptive insights; however, it requires moderate to substantial revision before being suitable for publication. The main concerns relate to the depth of methodological rigor, limited engagement with recent literature, and relatively weak integration between empirical findings and theoretical contributions. I recommend major revision, with particular emphasis on strengthening the analytical framework and improving the discussion section.</w:t>
            </w:r>
          </w:p>
          <w:p w14:paraId="1DE228ED" w14:textId="77777777" w:rsidR="00757261" w:rsidRPr="002A72A1" w:rsidRDefault="00757261" w:rsidP="00757261">
            <w:pPr>
              <w:rPr>
                <w:rFonts w:ascii="Arial" w:hAnsi="Arial" w:cs="Arial"/>
                <w:sz w:val="20"/>
                <w:szCs w:val="20"/>
                <w:highlight w:val="yellow"/>
                <w:lang w:val="en-GB"/>
              </w:rPr>
            </w:pPr>
          </w:p>
        </w:tc>
        <w:tc>
          <w:tcPr>
            <w:tcW w:w="2280" w:type="pct"/>
            <w:tcMar>
              <w:top w:w="0" w:type="dxa"/>
              <w:left w:w="108" w:type="dxa"/>
              <w:bottom w:w="0" w:type="dxa"/>
              <w:right w:w="108" w:type="dxa"/>
            </w:tcMar>
            <w:vAlign w:val="center"/>
          </w:tcPr>
          <w:p w14:paraId="0848C7E5" w14:textId="77777777" w:rsidR="00757261" w:rsidRPr="002A72A1" w:rsidRDefault="00757261" w:rsidP="00757261">
            <w:pPr>
              <w:rPr>
                <w:rFonts w:ascii="Arial" w:hAnsi="Arial" w:cs="Arial"/>
                <w:b/>
                <w:bCs/>
                <w:sz w:val="20"/>
                <w:szCs w:val="20"/>
                <w:highlight w:val="yellow"/>
                <w:lang w:val="en-GB"/>
              </w:rPr>
            </w:pPr>
          </w:p>
        </w:tc>
      </w:tr>
      <w:bookmarkEnd w:id="0"/>
    </w:tbl>
    <w:p w14:paraId="2A976828" w14:textId="45351758" w:rsidR="00757261" w:rsidRPr="002A72A1" w:rsidRDefault="00757261" w:rsidP="00757261">
      <w:pPr>
        <w:spacing w:after="160" w:line="259" w:lineRule="auto"/>
        <w:rPr>
          <w:rFonts w:ascii="Arial" w:eastAsia="Calibri" w:hAnsi="Arial" w:cs="Arial"/>
          <w:sz w:val="20"/>
          <w:szCs w:val="20"/>
          <w:lang w:val="en-IN"/>
        </w:rPr>
      </w:pPr>
    </w:p>
    <w:p w14:paraId="57779CB1" w14:textId="77777777" w:rsidR="002A72A1" w:rsidRPr="002A72A1" w:rsidRDefault="002A72A1" w:rsidP="002A72A1">
      <w:pPr>
        <w:rPr>
          <w:rFonts w:ascii="Arial" w:hAnsi="Arial" w:cs="Arial"/>
          <w:b/>
          <w:sz w:val="20"/>
          <w:szCs w:val="20"/>
          <w:u w:val="single"/>
        </w:rPr>
      </w:pPr>
      <w:bookmarkStart w:id="1" w:name="_Hlk229140174"/>
      <w:r w:rsidRPr="002A72A1">
        <w:rPr>
          <w:rFonts w:ascii="Arial" w:hAnsi="Arial" w:cs="Arial"/>
          <w:b/>
          <w:sz w:val="20"/>
          <w:szCs w:val="20"/>
          <w:u w:val="single"/>
        </w:rPr>
        <w:t>Reviewer details:</w:t>
      </w:r>
    </w:p>
    <w:bookmarkEnd w:id="1"/>
    <w:p w14:paraId="083B3D2F" w14:textId="77777777" w:rsidR="002A72A1" w:rsidRPr="002A72A1" w:rsidRDefault="002A72A1" w:rsidP="002A72A1">
      <w:pPr>
        <w:pStyle w:val="NoSpacing"/>
        <w:rPr>
          <w:rFonts w:ascii="Arial" w:eastAsia="Calibri" w:hAnsi="Arial" w:cs="Arial"/>
          <w:sz w:val="20"/>
          <w:szCs w:val="20"/>
          <w:lang w:val="en-IN"/>
        </w:rPr>
      </w:pPr>
    </w:p>
    <w:p w14:paraId="2074DE9E" w14:textId="14AB3C76" w:rsidR="002A72A1" w:rsidRPr="002A72A1" w:rsidRDefault="002A72A1" w:rsidP="002A72A1">
      <w:pPr>
        <w:pStyle w:val="NoSpacing"/>
        <w:rPr>
          <w:rFonts w:ascii="Arial" w:eastAsia="Calibri" w:hAnsi="Arial" w:cs="Arial"/>
          <w:sz w:val="20"/>
          <w:szCs w:val="20"/>
          <w:lang w:val="en-IN"/>
        </w:rPr>
      </w:pPr>
      <w:bookmarkStart w:id="2" w:name="_Hlk229140239"/>
      <w:r w:rsidRPr="002A72A1">
        <w:rPr>
          <w:rFonts w:ascii="Arial" w:eastAsia="Calibri" w:hAnsi="Arial" w:cs="Arial"/>
          <w:sz w:val="20"/>
          <w:szCs w:val="20"/>
          <w:lang w:val="en-IN"/>
        </w:rPr>
        <w:t xml:space="preserve">Ha Van </w:t>
      </w:r>
      <w:proofErr w:type="spellStart"/>
      <w:r w:rsidRPr="002A72A1">
        <w:rPr>
          <w:rFonts w:ascii="Arial" w:eastAsia="Calibri" w:hAnsi="Arial" w:cs="Arial"/>
          <w:sz w:val="20"/>
          <w:szCs w:val="20"/>
          <w:lang w:val="en-IN"/>
        </w:rPr>
        <w:t>Trung</w:t>
      </w:r>
      <w:proofErr w:type="spellEnd"/>
      <w:r w:rsidRPr="002A72A1">
        <w:rPr>
          <w:rFonts w:ascii="Arial" w:eastAsia="Calibri" w:hAnsi="Arial" w:cs="Arial"/>
          <w:sz w:val="20"/>
          <w:szCs w:val="20"/>
          <w:lang w:val="en-IN"/>
        </w:rPr>
        <w:t xml:space="preserve">, </w:t>
      </w:r>
      <w:r w:rsidRPr="002A72A1">
        <w:rPr>
          <w:rFonts w:ascii="Arial" w:eastAsia="Calibri" w:hAnsi="Arial" w:cs="Arial"/>
          <w:sz w:val="20"/>
          <w:szCs w:val="20"/>
          <w:lang w:val="en-IN"/>
        </w:rPr>
        <w:t>Wuhan University</w:t>
      </w:r>
      <w:r w:rsidRPr="002A72A1">
        <w:rPr>
          <w:rFonts w:ascii="Arial" w:eastAsia="Calibri" w:hAnsi="Arial" w:cs="Arial"/>
          <w:sz w:val="20"/>
          <w:szCs w:val="20"/>
          <w:lang w:val="en-IN"/>
        </w:rPr>
        <w:t xml:space="preserve">, </w:t>
      </w:r>
      <w:r w:rsidRPr="002A72A1">
        <w:rPr>
          <w:rFonts w:ascii="Arial" w:eastAsia="Calibri" w:hAnsi="Arial" w:cs="Arial"/>
          <w:sz w:val="20"/>
          <w:szCs w:val="20"/>
          <w:lang w:val="en-IN"/>
        </w:rPr>
        <w:t>Vietnam</w:t>
      </w:r>
      <w:bookmarkEnd w:id="2"/>
    </w:p>
    <w:sectPr w:rsidR="002A72A1" w:rsidRPr="002A72A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9E3D4" w14:textId="77777777" w:rsidR="00301A7E" w:rsidRDefault="00301A7E">
      <w:r>
        <w:separator/>
      </w:r>
    </w:p>
  </w:endnote>
  <w:endnote w:type="continuationSeparator" w:id="0">
    <w:p w14:paraId="2C65C9FD" w14:textId="77777777" w:rsidR="00301A7E" w:rsidRDefault="0030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5FBCB" w14:textId="77777777" w:rsidR="00301A7E" w:rsidRDefault="00301A7E">
      <w:r>
        <w:separator/>
      </w:r>
    </w:p>
  </w:footnote>
  <w:footnote w:type="continuationSeparator" w:id="0">
    <w:p w14:paraId="1242E005" w14:textId="77777777" w:rsidR="00301A7E" w:rsidRDefault="00301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1559B8"/>
    <w:rsid w:val="00204042"/>
    <w:rsid w:val="00206283"/>
    <w:rsid w:val="00261933"/>
    <w:rsid w:val="002A72A1"/>
    <w:rsid w:val="002C66D6"/>
    <w:rsid w:val="00301A7E"/>
    <w:rsid w:val="00431AE8"/>
    <w:rsid w:val="004D0634"/>
    <w:rsid w:val="005C677A"/>
    <w:rsid w:val="006534F5"/>
    <w:rsid w:val="0073665F"/>
    <w:rsid w:val="00757261"/>
    <w:rsid w:val="007A699C"/>
    <w:rsid w:val="0085213B"/>
    <w:rsid w:val="008D2987"/>
    <w:rsid w:val="008E358F"/>
    <w:rsid w:val="009A3A95"/>
    <w:rsid w:val="00A7113E"/>
    <w:rsid w:val="00A978A7"/>
    <w:rsid w:val="00AA476E"/>
    <w:rsid w:val="00AF3F59"/>
    <w:rsid w:val="00B71DE7"/>
    <w:rsid w:val="00C255C0"/>
    <w:rsid w:val="00D51B4B"/>
    <w:rsid w:val="00DA6EAC"/>
    <w:rsid w:val="00DF4831"/>
    <w:rsid w:val="00E13F66"/>
    <w:rsid w:val="00E24527"/>
    <w:rsid w:val="00E46CBC"/>
    <w:rsid w:val="00E802AA"/>
    <w:rsid w:val="00EA6E35"/>
    <w:rsid w:val="00EE3E18"/>
    <w:rsid w:val="00F41765"/>
    <w:rsid w:val="00FB374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styleId="NoSpacing">
    <w:name w:val="No Spacing"/>
    <w:uiPriority w:val="1"/>
    <w:qFormat/>
    <w:rsid w:val="002A72A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322838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1178</Words>
  <Characters>6715</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38</cp:revision>
  <dcterms:created xsi:type="dcterms:W3CDTF">2026-03-24T06:15:00Z</dcterms:created>
  <dcterms:modified xsi:type="dcterms:W3CDTF">2026-05-08T08:13:00Z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