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0A36" w14:textId="4DF6A31B" w:rsidR="003B4B26" w:rsidRDefault="007A7B01" w:rsidP="000B110D">
      <w:pPr>
        <w:jc w:val="center"/>
        <w:rPr>
          <w:rFonts w:ascii="Times New Roman" w:hAnsi="Times New Roman" w:cs="Times New Roman"/>
          <w:b/>
          <w:bCs/>
          <w:sz w:val="24"/>
          <w:szCs w:val="24"/>
          <w:lang w:val="en-IN"/>
        </w:rPr>
      </w:pPr>
      <w:commentRangeStart w:id="0"/>
      <w:r w:rsidRPr="00BC47D2">
        <w:rPr>
          <w:rFonts w:ascii="Times New Roman" w:hAnsi="Times New Roman" w:cs="Times New Roman"/>
          <w:b/>
          <w:bCs/>
          <w:sz w:val="24"/>
          <w:szCs w:val="24"/>
        </w:rPr>
        <w:t>WHEN AWARENESS MEETS ACTION: WHAT SHAPES THE JOURNEY TOWARD SMART MARKETING IN IMO STATE AGRIBUSINESS?</w:t>
      </w:r>
      <w:commentRangeEnd w:id="0"/>
      <w:r w:rsidR="00066D51">
        <w:rPr>
          <w:rStyle w:val="CommentReference"/>
          <w:rFonts w:ascii="Times New Roman" w:hAnsi="Times New Roman" w:cs="Times New Roman"/>
          <w:b/>
          <w:bCs/>
          <w:sz w:val="24"/>
          <w:szCs w:val="24"/>
          <w:lang w:val="en-IN"/>
        </w:rPr>
        <w:commentReference w:id="0"/>
      </w:r>
    </w:p>
    <w:p w14:paraId="7F2EE3D4" w14:textId="77777777" w:rsidR="000F2212" w:rsidRPr="000F2212" w:rsidRDefault="000F2212" w:rsidP="000B110D">
      <w:pPr>
        <w:jc w:val="center"/>
        <w:rPr>
          <w:rFonts w:ascii="Times New Roman" w:hAnsi="Times New Roman" w:cs="Times New Roman"/>
          <w:b/>
          <w:bCs/>
          <w:sz w:val="24"/>
          <w:szCs w:val="24"/>
          <w:lang w:val="en-IN"/>
        </w:rPr>
      </w:pPr>
    </w:p>
    <w:p w14:paraId="4758ED8D" w14:textId="77777777" w:rsidR="000B110D" w:rsidRPr="00EE1DA7" w:rsidRDefault="000B110D" w:rsidP="000B110D">
      <w:pPr>
        <w:jc w:val="center"/>
        <w:rPr>
          <w:rFonts w:ascii="Times New Roman" w:hAnsi="Times New Roman" w:cs="Times New Roman"/>
          <w:b/>
          <w:bCs/>
          <w:sz w:val="24"/>
          <w:szCs w:val="24"/>
          <w:lang w:val="en-GB"/>
        </w:rPr>
      </w:pPr>
    </w:p>
    <w:p w14:paraId="55F21878" w14:textId="4DDEBF64" w:rsidR="007A7B01" w:rsidRPr="007A7B01" w:rsidRDefault="007A7B01" w:rsidP="007A7B01">
      <w:pPr>
        <w:rPr>
          <w:rFonts w:ascii="Times New Roman" w:hAnsi="Times New Roman" w:cs="Times New Roman"/>
          <w:b/>
          <w:bCs/>
          <w:sz w:val="24"/>
          <w:szCs w:val="24"/>
        </w:rPr>
      </w:pPr>
      <w:r w:rsidRPr="007A7B01">
        <w:rPr>
          <w:rFonts w:ascii="Times New Roman" w:hAnsi="Times New Roman" w:cs="Times New Roman"/>
          <w:b/>
          <w:bCs/>
          <w:sz w:val="24"/>
          <w:szCs w:val="24"/>
        </w:rPr>
        <w:t xml:space="preserve">Abstract </w:t>
      </w:r>
    </w:p>
    <w:p w14:paraId="27F52A69" w14:textId="1DBD516C" w:rsidR="007A7B01" w:rsidRPr="007A7B01" w:rsidRDefault="007A7B01" w:rsidP="007A7B01">
      <w:pPr>
        <w:jc w:val="both"/>
        <w:rPr>
          <w:rFonts w:ascii="Times New Roman" w:hAnsi="Times New Roman" w:cs="Times New Roman"/>
          <w:b/>
          <w:bCs/>
          <w:sz w:val="24"/>
          <w:szCs w:val="24"/>
        </w:rPr>
      </w:pPr>
      <w:commentRangeStart w:id="1"/>
      <w:r w:rsidRPr="007A7B01">
        <w:rPr>
          <w:rFonts w:ascii="Times New Roman" w:hAnsi="Times New Roman" w:cs="Times New Roman"/>
          <w:sz w:val="24"/>
          <w:szCs w:val="24"/>
        </w:rPr>
        <w:t>Smart marketing innovations (SMIs) are reshaping how agribusiness operators connect with markets, yet adoption remains limited in many parts of Nigeria. This study examined awareness, adoption drivers, and constraints among agribusiness operators in Imo State. Using a multi-stage sampling approach, 1</w:t>
      </w:r>
      <w:r w:rsidR="001D46F7" w:rsidRPr="00BC47D2">
        <w:rPr>
          <w:rFonts w:ascii="Times New Roman" w:hAnsi="Times New Roman" w:cs="Times New Roman"/>
          <w:sz w:val="24"/>
          <w:szCs w:val="24"/>
        </w:rPr>
        <w:t>68</w:t>
      </w:r>
      <w:r w:rsidRPr="007A7B01">
        <w:rPr>
          <w:rFonts w:ascii="Times New Roman" w:hAnsi="Times New Roman" w:cs="Times New Roman"/>
          <w:sz w:val="24"/>
          <w:szCs w:val="24"/>
        </w:rPr>
        <w:t xml:space="preserve"> respondents were selected from a population of 308 across the three agricultural zones</w:t>
      </w:r>
      <w:r w:rsidR="001D46F7" w:rsidRPr="00BC47D2">
        <w:rPr>
          <w:rFonts w:ascii="Times New Roman" w:hAnsi="Times New Roman" w:cs="Times New Roman"/>
          <w:sz w:val="24"/>
          <w:szCs w:val="24"/>
        </w:rPr>
        <w:t xml:space="preserve"> using the </w:t>
      </w:r>
      <w:r w:rsidR="001D46F7" w:rsidRPr="00EC64BC">
        <w:rPr>
          <w:rFonts w:ascii="Times New Roman" w:hAnsi="Times New Roman" w:cs="Times New Roman"/>
          <w:sz w:val="24"/>
          <w:szCs w:val="24"/>
        </w:rPr>
        <w:t>Yamane’s formula</w:t>
      </w:r>
      <w:r w:rsidR="001D46F7" w:rsidRPr="00BC47D2">
        <w:rPr>
          <w:rFonts w:ascii="Times New Roman" w:hAnsi="Times New Roman" w:cs="Times New Roman"/>
          <w:sz w:val="24"/>
          <w:szCs w:val="24"/>
        </w:rPr>
        <w:t xml:space="preserve"> alongside the </w:t>
      </w:r>
      <w:r w:rsidR="001D46F7" w:rsidRPr="00974FB6">
        <w:rPr>
          <w:rFonts w:ascii="Times New Roman" w:hAnsi="Times New Roman" w:cs="Times New Roman"/>
          <w:sz w:val="24"/>
          <w:szCs w:val="24"/>
        </w:rPr>
        <w:t>probability proportional to size (PPS)</w:t>
      </w:r>
      <w:r w:rsidRPr="007A7B01">
        <w:rPr>
          <w:rFonts w:ascii="Times New Roman" w:hAnsi="Times New Roman" w:cs="Times New Roman"/>
          <w:sz w:val="24"/>
          <w:szCs w:val="24"/>
        </w:rPr>
        <w:t>. Data were collected through structured field surveys and analyzed using descriptive statistics and a multinomial logit model. Findings revealed that digital payment systems were widely known and used, while precision marketing and customer relationship management (CRM) tools had low awareness. Age, income, ICT literacy, staff size, and access to internet and training significantly influenced adoption decisions. Major constraints included the high cost of digital tools and poor internet connectivity. The study recommends targeted digital literacy programs, accessible financing options, and improved rural internet infrastructure to enhance adoption, enabling agribusiness operators to fully leverage smart marketing innovations and strengthen their competitiveness.</w:t>
      </w:r>
      <w:commentRangeEnd w:id="1"/>
      <w:r w:rsidR="00066D51" w:rsidRPr="007A7B01">
        <w:rPr>
          <w:rStyle w:val="CommentReference"/>
          <w:rFonts w:ascii="Times New Roman" w:hAnsi="Times New Roman" w:cs="Times New Roman"/>
          <w:b/>
          <w:bCs/>
          <w:sz w:val="24"/>
          <w:szCs w:val="24"/>
        </w:rPr>
        <w:commentReference w:id="1"/>
      </w:r>
    </w:p>
    <w:p w14:paraId="0368D1D8" w14:textId="77777777" w:rsidR="007A7B01" w:rsidRPr="007A7B01" w:rsidRDefault="007A7B01" w:rsidP="007A7B01">
      <w:pPr>
        <w:rPr>
          <w:rFonts w:ascii="Times New Roman" w:hAnsi="Times New Roman" w:cs="Times New Roman"/>
          <w:b/>
          <w:bCs/>
          <w:sz w:val="24"/>
          <w:szCs w:val="24"/>
        </w:rPr>
      </w:pPr>
      <w:r w:rsidRPr="007A7B01">
        <w:rPr>
          <w:rFonts w:ascii="Times New Roman" w:hAnsi="Times New Roman" w:cs="Times New Roman"/>
          <w:b/>
          <w:bCs/>
          <w:sz w:val="24"/>
          <w:szCs w:val="24"/>
        </w:rPr>
        <w:t>Keywords:</w:t>
      </w:r>
      <w:r w:rsidRPr="007A7B01">
        <w:rPr>
          <w:rFonts w:ascii="Times New Roman" w:hAnsi="Times New Roman" w:cs="Times New Roman"/>
          <w:b/>
          <w:bCs/>
          <w:sz w:val="24"/>
          <w:szCs w:val="24"/>
        </w:rPr>
        <w:br/>
      </w:r>
      <w:r w:rsidRPr="007A7B01">
        <w:rPr>
          <w:rFonts w:ascii="Times New Roman" w:hAnsi="Times New Roman" w:cs="Times New Roman"/>
          <w:sz w:val="24"/>
          <w:szCs w:val="24"/>
        </w:rPr>
        <w:t>Agribusiness, Smart Marketing Innovations, ICT Adoption, Digital Literacy, Imo State, Nigeria</w:t>
      </w:r>
    </w:p>
    <w:p w14:paraId="18917804" w14:textId="088C3B0A" w:rsidR="005244E6" w:rsidRPr="005244E6" w:rsidRDefault="005244E6" w:rsidP="005244E6">
      <w:pPr>
        <w:rPr>
          <w:rFonts w:ascii="Times New Roman" w:hAnsi="Times New Roman" w:cs="Times New Roman"/>
          <w:b/>
          <w:bCs/>
          <w:sz w:val="24"/>
          <w:szCs w:val="24"/>
        </w:rPr>
      </w:pPr>
      <w:r w:rsidRPr="005244E6">
        <w:rPr>
          <w:rFonts w:ascii="Times New Roman" w:hAnsi="Times New Roman" w:cs="Times New Roman"/>
          <w:b/>
          <w:bCs/>
          <w:sz w:val="24"/>
          <w:szCs w:val="24"/>
        </w:rPr>
        <w:t>Introduction</w:t>
      </w:r>
    </w:p>
    <w:p w14:paraId="1FB5EBF9" w14:textId="152FA583" w:rsidR="005244E6" w:rsidRPr="005244E6" w:rsidRDefault="005244E6" w:rsidP="005244E6">
      <w:pPr>
        <w:jc w:val="both"/>
        <w:rPr>
          <w:rFonts w:ascii="Times New Roman" w:hAnsi="Times New Roman" w:cs="Times New Roman"/>
          <w:sz w:val="24"/>
          <w:szCs w:val="24"/>
        </w:rPr>
      </w:pPr>
      <w:r w:rsidRPr="005244E6">
        <w:rPr>
          <w:rFonts w:ascii="Times New Roman" w:hAnsi="Times New Roman" w:cs="Times New Roman"/>
          <w:sz w:val="24"/>
          <w:szCs w:val="24"/>
        </w:rPr>
        <w:t>Agribusiness remains one of the strongest pillars of Nigeria’s economy, providing livelihoods for millions and contributing significantly to food security and rural development</w:t>
      </w:r>
      <w:r w:rsidR="00111900" w:rsidRPr="00BC47D2">
        <w:rPr>
          <w:rFonts w:ascii="Times New Roman" w:hAnsi="Times New Roman" w:cs="Times New Roman"/>
          <w:color w:val="505050"/>
          <w:sz w:val="24"/>
          <w:szCs w:val="24"/>
          <w:shd w:val="clear" w:color="auto" w:fill="FFFFFF"/>
        </w:rPr>
        <w:t xml:space="preserve"> (</w:t>
      </w:r>
      <w:r w:rsidR="00111900" w:rsidRPr="00BC47D2">
        <w:rPr>
          <w:rFonts w:ascii="Times New Roman" w:hAnsi="Times New Roman" w:cs="Times New Roman"/>
          <w:sz w:val="24"/>
          <w:szCs w:val="24"/>
        </w:rPr>
        <w:t xml:space="preserve">Okelola &amp; </w:t>
      </w:r>
      <w:commentRangeStart w:id="2"/>
      <w:r w:rsidR="00111900" w:rsidRPr="00BC47D2">
        <w:rPr>
          <w:rFonts w:ascii="Times New Roman" w:hAnsi="Times New Roman" w:cs="Times New Roman"/>
          <w:sz w:val="24"/>
          <w:szCs w:val="24"/>
        </w:rPr>
        <w:t>Adeyolanu, (2024)</w:t>
      </w:r>
      <w:r w:rsidRPr="005244E6">
        <w:rPr>
          <w:rFonts w:ascii="Times New Roman" w:hAnsi="Times New Roman" w:cs="Times New Roman"/>
          <w:sz w:val="24"/>
          <w:szCs w:val="24"/>
        </w:rPr>
        <w:t xml:space="preserve">. </w:t>
      </w:r>
      <w:commentRangeEnd w:id="2"/>
      <w:r w:rsidR="00066D51" w:rsidRPr="005244E6">
        <w:rPr>
          <w:rStyle w:val="CommentReference"/>
          <w:rFonts w:ascii="Times New Roman" w:hAnsi="Times New Roman" w:cs="Times New Roman"/>
          <w:sz w:val="24"/>
          <w:szCs w:val="24"/>
        </w:rPr>
        <w:commentReference w:id="2"/>
      </w:r>
      <w:r w:rsidRPr="005244E6">
        <w:rPr>
          <w:rFonts w:ascii="Times New Roman" w:hAnsi="Times New Roman" w:cs="Times New Roman"/>
          <w:sz w:val="24"/>
          <w:szCs w:val="24"/>
        </w:rPr>
        <w:t>However, the realities of today’s market are changing rapidly. Traditional marketing methods that once sustained agricultural enterprises are now being challenged by the rise of digital technologies and data-driven marketing systems. Across the globe, agribusinesses are embracing smart marketing innovations</w:t>
      </w:r>
      <w:r w:rsidR="0025497A" w:rsidRPr="00BC47D2">
        <w:rPr>
          <w:rFonts w:ascii="Times New Roman" w:hAnsi="Times New Roman" w:cs="Times New Roman"/>
          <w:sz w:val="24"/>
          <w:szCs w:val="24"/>
        </w:rPr>
        <w:t xml:space="preserve"> (SMIs)</w:t>
      </w:r>
      <w:r w:rsidRPr="005244E6">
        <w:rPr>
          <w:rFonts w:ascii="Times New Roman" w:hAnsi="Times New Roman" w:cs="Times New Roman"/>
          <w:sz w:val="24"/>
          <w:szCs w:val="24"/>
        </w:rPr>
        <w:t xml:space="preserve"> that leverage digital platforms, artificial intelligence, mobile technologies, and data analytics to reach customers more effectively, optimize distribution, and improve competitiveness. In Nigeria, however, the pace and pattern of this adoption remain uneven, particularly among operators in the southeastern states such as Imo.</w:t>
      </w:r>
    </w:p>
    <w:p w14:paraId="212A83FA" w14:textId="47ADC8A0" w:rsidR="005244E6" w:rsidRPr="005244E6" w:rsidRDefault="001D46F7" w:rsidP="005244E6">
      <w:pPr>
        <w:jc w:val="both"/>
        <w:rPr>
          <w:rFonts w:ascii="Times New Roman" w:hAnsi="Times New Roman" w:cs="Times New Roman"/>
          <w:sz w:val="24"/>
          <w:szCs w:val="24"/>
        </w:rPr>
      </w:pPr>
      <w:r w:rsidRPr="00BC47D2">
        <w:rPr>
          <w:rFonts w:ascii="Times New Roman" w:hAnsi="Times New Roman" w:cs="Times New Roman"/>
          <w:sz w:val="24"/>
          <w:szCs w:val="24"/>
        </w:rPr>
        <w:t xml:space="preserve">Marketing innovations are improvements in the marketing mix (e.g., product layout, appearance, outreach, and price) and do not need major advances in technology.  (Quaye &amp; Mensah 2019; Tang &amp; Zhang 2016). Smart marketing innovations refer to the integration of modern digital tools such as social media marketing, e-commerce platforms, mobile applications, automated customer engagement systems, and precision marketing technologies into agricultural value chains. Kumar (2025). </w:t>
      </w:r>
      <w:r w:rsidR="005244E6" w:rsidRPr="005244E6">
        <w:rPr>
          <w:rFonts w:ascii="Times New Roman" w:hAnsi="Times New Roman" w:cs="Times New Roman"/>
          <w:sz w:val="24"/>
          <w:szCs w:val="24"/>
        </w:rPr>
        <w:t xml:space="preserve">These innovations have proven to enhance visibility, build stronger customer relationships, and open new markets for farm products. Yet, their utilization among small and medium-scale agribusinesses in Nigeria is still at a formative stage. Many operators continue to rely on conventional, face-to-face marketing approaches, </w:t>
      </w:r>
      <w:r w:rsidR="005244E6" w:rsidRPr="005244E6">
        <w:rPr>
          <w:rFonts w:ascii="Times New Roman" w:hAnsi="Times New Roman" w:cs="Times New Roman"/>
          <w:sz w:val="24"/>
          <w:szCs w:val="24"/>
        </w:rPr>
        <w:lastRenderedPageBreak/>
        <w:t>despite the growing digital literacy among consumers and the increasing importance of online transactions. This raises questions about the extent to which agribusiness owners in regions like Imo State are aware of these technologies and what factors encourage or discourage their use.</w:t>
      </w:r>
    </w:p>
    <w:p w14:paraId="54306FD2" w14:textId="77777777" w:rsidR="001D46F7" w:rsidRPr="001D46F7" w:rsidRDefault="001D46F7" w:rsidP="001D46F7">
      <w:pPr>
        <w:jc w:val="both"/>
        <w:rPr>
          <w:rFonts w:ascii="Times New Roman" w:hAnsi="Times New Roman" w:cs="Times New Roman"/>
          <w:sz w:val="24"/>
          <w:szCs w:val="24"/>
        </w:rPr>
      </w:pPr>
      <w:r w:rsidRPr="001D46F7">
        <w:rPr>
          <w:rFonts w:ascii="Times New Roman" w:hAnsi="Times New Roman" w:cs="Times New Roman"/>
          <w:sz w:val="24"/>
          <w:szCs w:val="24"/>
        </w:rPr>
        <w:t>Imo State presents a particularly intriguing context for studying this issue. The state is home to a diverse range of agribusiness enterprises, from smallholder farmers and processors to distributors and marketers, who operate within both rural and semi-urban markets. Ukoha, et al. (2025). The region also benefits from rising youth involvement in agriculture and improving access to smartphones and internet connectivity. Despite these opportunities, anecdotal evidence suggests that the adoption of SMIs</w:t>
      </w:r>
      <w:r w:rsidRPr="001D46F7">
        <w:rPr>
          <w:rFonts w:ascii="Times New Roman" w:hAnsi="Times New Roman" w:cs="Times New Roman"/>
          <w:b/>
          <w:bCs/>
          <w:sz w:val="24"/>
          <w:szCs w:val="24"/>
        </w:rPr>
        <w:t xml:space="preserve"> </w:t>
      </w:r>
      <w:r w:rsidRPr="001D46F7">
        <w:rPr>
          <w:rFonts w:ascii="Times New Roman" w:hAnsi="Times New Roman" w:cs="Times New Roman"/>
          <w:sz w:val="24"/>
          <w:szCs w:val="24"/>
        </w:rPr>
        <w:t>remains limited, possibly due to challenges related to awareness, affordability, infrastructure, and technical capacity.</w:t>
      </w:r>
    </w:p>
    <w:p w14:paraId="613EA820" w14:textId="77777777" w:rsidR="001D46F7" w:rsidRPr="001D46F7" w:rsidRDefault="001D46F7" w:rsidP="001D46F7">
      <w:pPr>
        <w:jc w:val="both"/>
        <w:rPr>
          <w:rFonts w:ascii="Times New Roman" w:hAnsi="Times New Roman" w:cs="Times New Roman"/>
          <w:sz w:val="24"/>
          <w:szCs w:val="24"/>
        </w:rPr>
      </w:pPr>
      <w:r w:rsidRPr="001D46F7">
        <w:rPr>
          <w:rFonts w:ascii="Times New Roman" w:hAnsi="Times New Roman" w:cs="Times New Roman"/>
          <w:sz w:val="24"/>
          <w:szCs w:val="24"/>
        </w:rPr>
        <w:t>Beyond its local relevance, this study connects strongly with Nigeria’s broader development goals. Encouraging the use of SMIs</w:t>
      </w:r>
      <w:r w:rsidRPr="001D46F7">
        <w:rPr>
          <w:rFonts w:ascii="Times New Roman" w:hAnsi="Times New Roman" w:cs="Times New Roman"/>
          <w:b/>
          <w:bCs/>
          <w:sz w:val="24"/>
          <w:szCs w:val="24"/>
        </w:rPr>
        <w:t xml:space="preserve"> </w:t>
      </w:r>
      <w:r w:rsidRPr="001D46F7">
        <w:rPr>
          <w:rFonts w:ascii="Times New Roman" w:hAnsi="Times New Roman" w:cs="Times New Roman"/>
          <w:sz w:val="24"/>
          <w:szCs w:val="24"/>
        </w:rPr>
        <w:t>in agribusiness supports the country’s progress toward the 2030 Agenda for Sustainable Development, particularly Goals 2, 8, and 9, which emphasize food security, decent employment, and innovation-driven economic growth. It also advances the objectives of the National Agricultural Technology and Innovation Plan (NATIP) by promoting technology-enabled agribusiness systems that enhance productivity and market access. Furthermore, the study contributes to the aspirations of the African Union’s Agenda 2063, which envisions a prosperous and technologically empowered Africa, by highlighting how digital innovation can strengthen agricultural value chains and improve competitiveness at both national and continental levels. Ukoha et al. (2025)</w:t>
      </w:r>
    </w:p>
    <w:p w14:paraId="49E4D736" w14:textId="6716C0AB" w:rsidR="00EC64BC" w:rsidRPr="00BC47D2" w:rsidRDefault="005244E6" w:rsidP="005244E6">
      <w:pPr>
        <w:jc w:val="both"/>
        <w:rPr>
          <w:rFonts w:ascii="Times New Roman" w:hAnsi="Times New Roman" w:cs="Times New Roman"/>
          <w:sz w:val="24"/>
          <w:szCs w:val="24"/>
        </w:rPr>
      </w:pPr>
      <w:r w:rsidRPr="005244E6">
        <w:rPr>
          <w:rFonts w:ascii="Times New Roman" w:hAnsi="Times New Roman" w:cs="Times New Roman"/>
          <w:sz w:val="24"/>
          <w:szCs w:val="24"/>
        </w:rPr>
        <w:t xml:space="preserve">Against this backdrop, </w:t>
      </w:r>
      <w:bookmarkStart w:id="3" w:name="_Hlk212837601"/>
      <w:r w:rsidRPr="005244E6">
        <w:rPr>
          <w:rFonts w:ascii="Times New Roman" w:hAnsi="Times New Roman" w:cs="Times New Roman"/>
          <w:sz w:val="24"/>
          <w:szCs w:val="24"/>
        </w:rPr>
        <w:t xml:space="preserve">this study seeks to: (i) determine the level of awareness of </w:t>
      </w:r>
      <w:r w:rsidR="0025497A" w:rsidRPr="00BC47D2">
        <w:rPr>
          <w:rFonts w:ascii="Times New Roman" w:hAnsi="Times New Roman" w:cs="Times New Roman"/>
          <w:sz w:val="24"/>
          <w:szCs w:val="24"/>
        </w:rPr>
        <w:t>SMIs</w:t>
      </w:r>
      <w:r w:rsidRPr="005244E6">
        <w:rPr>
          <w:rFonts w:ascii="Times New Roman" w:hAnsi="Times New Roman" w:cs="Times New Roman"/>
          <w:sz w:val="24"/>
          <w:szCs w:val="24"/>
        </w:rPr>
        <w:t xml:space="preserve"> among agribusiness operators in Imo State; (ii) </w:t>
      </w:r>
      <w:bookmarkStart w:id="4" w:name="_Hlk212826179"/>
      <w:r w:rsidRPr="005244E6">
        <w:rPr>
          <w:rFonts w:ascii="Times New Roman" w:hAnsi="Times New Roman" w:cs="Times New Roman"/>
          <w:sz w:val="24"/>
          <w:szCs w:val="24"/>
        </w:rPr>
        <w:t>evaluate the factors influencing the adoption of smart marketing tools and platforms;</w:t>
      </w:r>
      <w:bookmarkEnd w:id="4"/>
      <w:r w:rsidRPr="005244E6">
        <w:rPr>
          <w:rFonts w:ascii="Times New Roman" w:hAnsi="Times New Roman" w:cs="Times New Roman"/>
          <w:sz w:val="24"/>
          <w:szCs w:val="24"/>
        </w:rPr>
        <w:t xml:space="preserve"> and (iii) analyze the constraints militating against their use. </w:t>
      </w:r>
      <w:bookmarkEnd w:id="3"/>
      <w:r w:rsidRPr="005244E6">
        <w:rPr>
          <w:rFonts w:ascii="Times New Roman" w:hAnsi="Times New Roman" w:cs="Times New Roman"/>
          <w:sz w:val="24"/>
          <w:szCs w:val="24"/>
        </w:rPr>
        <w:t>Understanding these dynamics is vital for policymakers, extension agencies, and private sector actors who aim to promote a more adaptive and digitally empowered agribusiness sector in Nigeria. Ultimately, the findings are expected to shed light on how digital transformation can be deepened within local agricultural marketing systems, ensuring that agribusiness operators in Imo State are not left behind in the global shift toward smart and sustainable marketing practices.</w:t>
      </w:r>
    </w:p>
    <w:p w14:paraId="63B624AB" w14:textId="77777777" w:rsidR="00AD54DE" w:rsidRPr="00AD54DE" w:rsidRDefault="00AD54DE" w:rsidP="00AD54DE">
      <w:pPr>
        <w:jc w:val="both"/>
        <w:rPr>
          <w:rFonts w:ascii="Times New Roman" w:hAnsi="Times New Roman" w:cs="Times New Roman"/>
          <w:b/>
          <w:bCs/>
          <w:sz w:val="24"/>
          <w:szCs w:val="24"/>
        </w:rPr>
      </w:pPr>
      <w:r w:rsidRPr="00AD54DE">
        <w:rPr>
          <w:rFonts w:ascii="Times New Roman" w:hAnsi="Times New Roman" w:cs="Times New Roman"/>
          <w:b/>
          <w:bCs/>
          <w:sz w:val="24"/>
          <w:szCs w:val="24"/>
        </w:rPr>
        <w:t xml:space="preserve">2 MATERIALS AND METHODS </w:t>
      </w:r>
    </w:p>
    <w:p w14:paraId="5DA98F02" w14:textId="77777777" w:rsidR="00AD54DE" w:rsidRPr="00AD54DE" w:rsidRDefault="00AD54DE" w:rsidP="00AD54DE">
      <w:pPr>
        <w:numPr>
          <w:ilvl w:val="0"/>
          <w:numId w:val="4"/>
        </w:numPr>
        <w:jc w:val="both"/>
        <w:rPr>
          <w:rFonts w:ascii="Times New Roman" w:hAnsi="Times New Roman" w:cs="Times New Roman"/>
          <w:b/>
          <w:bCs/>
          <w:sz w:val="24"/>
          <w:szCs w:val="24"/>
        </w:rPr>
      </w:pPr>
      <w:r w:rsidRPr="00AD54DE">
        <w:rPr>
          <w:rFonts w:ascii="Times New Roman" w:hAnsi="Times New Roman" w:cs="Times New Roman"/>
          <w:b/>
          <w:bCs/>
          <w:sz w:val="24"/>
          <w:szCs w:val="24"/>
        </w:rPr>
        <w:t>Methodology</w:t>
      </w:r>
    </w:p>
    <w:p w14:paraId="4CE0263A" w14:textId="77777777" w:rsidR="00AD54DE" w:rsidRPr="00AD54DE" w:rsidRDefault="00AD54DE" w:rsidP="00AD54DE">
      <w:pPr>
        <w:jc w:val="both"/>
        <w:rPr>
          <w:rFonts w:ascii="Times New Roman" w:hAnsi="Times New Roman" w:cs="Times New Roman"/>
          <w:b/>
          <w:bCs/>
          <w:sz w:val="24"/>
          <w:szCs w:val="24"/>
        </w:rPr>
      </w:pPr>
      <w:r w:rsidRPr="00AD54DE">
        <w:rPr>
          <w:rFonts w:ascii="Times New Roman" w:hAnsi="Times New Roman" w:cs="Times New Roman"/>
          <w:b/>
          <w:bCs/>
          <w:sz w:val="24"/>
          <w:szCs w:val="24"/>
        </w:rPr>
        <w:t>2.1 Description of the Study Area</w:t>
      </w:r>
    </w:p>
    <w:p w14:paraId="792BF0A0" w14:textId="77777777" w:rsidR="00D15CFB" w:rsidRPr="00BC47D2" w:rsidRDefault="00D15CFB" w:rsidP="00EC64BC">
      <w:pPr>
        <w:jc w:val="both"/>
        <w:rPr>
          <w:rFonts w:ascii="Times New Roman" w:hAnsi="Times New Roman" w:cs="Times New Roman"/>
          <w:sz w:val="24"/>
          <w:szCs w:val="24"/>
        </w:rPr>
      </w:pPr>
      <w:r w:rsidRPr="00BC47D2">
        <w:rPr>
          <w:rFonts w:ascii="Times New Roman" w:hAnsi="Times New Roman" w:cs="Times New Roman"/>
          <w:sz w:val="24"/>
          <w:szCs w:val="24"/>
        </w:rPr>
        <w:t>This study was carried out in Imo State, located in south-east Nigeria, within the country’s rainforest agro-ecological zone. The state lies between latitudes 5°45' and 6°35' north and longitudes 6°35' and 7°28' east (Adikaibe, 2024), sharing borders with Abia State to the east, Rivers State to the south, and Anambra State to the west (Esiobu, 2019). Imo State covers approximately 5,067 km² and has a population of about 3.9 million, with a high proportion of subsistence farmers (NPC, 2006; NBS, 2007). The region experiences an average temperature of 28°C, mean annual humidity of 80 percent, rainfall ranging from 1,800 to 2,500 mm, and an elevation of around 100 meters above sea level (Esiobu, 2019). Administratively, the state is divided into three agricultural zones, Okigwe, Owerri, and Orlu, where the main economic activities include agriculture, trade, education, and public service (Ukoha, 2017).</w:t>
      </w:r>
    </w:p>
    <w:p w14:paraId="383DB686" w14:textId="57EB4E69" w:rsidR="00EC64BC" w:rsidRPr="00EC64BC" w:rsidRDefault="00EC64BC" w:rsidP="00EC64BC">
      <w:pPr>
        <w:jc w:val="both"/>
        <w:rPr>
          <w:rFonts w:ascii="Times New Roman" w:hAnsi="Times New Roman" w:cs="Times New Roman"/>
          <w:b/>
          <w:bCs/>
          <w:sz w:val="24"/>
          <w:szCs w:val="24"/>
        </w:rPr>
      </w:pPr>
      <w:r w:rsidRPr="00EC64BC">
        <w:rPr>
          <w:rFonts w:ascii="Times New Roman" w:hAnsi="Times New Roman" w:cs="Times New Roman"/>
          <w:b/>
          <w:bCs/>
          <w:sz w:val="24"/>
          <w:szCs w:val="24"/>
        </w:rPr>
        <w:lastRenderedPageBreak/>
        <w:t xml:space="preserve">2.2 Sampling Procedures and Sample Size Determination </w:t>
      </w:r>
    </w:p>
    <w:p w14:paraId="4D42396D" w14:textId="1F5CFE07" w:rsidR="00EC64BC" w:rsidRPr="00EC64BC" w:rsidRDefault="00EC64BC" w:rsidP="00D15CFB">
      <w:pPr>
        <w:jc w:val="both"/>
        <w:rPr>
          <w:rFonts w:ascii="Times New Roman" w:hAnsi="Times New Roman" w:cs="Times New Roman"/>
          <w:sz w:val="24"/>
          <w:szCs w:val="24"/>
        </w:rPr>
      </w:pPr>
      <w:bookmarkStart w:id="5" w:name="_Hlk212837660"/>
      <w:r w:rsidRPr="00EC64BC">
        <w:rPr>
          <w:rFonts w:ascii="Times New Roman" w:hAnsi="Times New Roman" w:cs="Times New Roman"/>
          <w:sz w:val="24"/>
          <w:szCs w:val="24"/>
        </w:rPr>
        <w:t>A multi-stage sampling procedure was adopted for the selection of respondents. In the first stage, the three agricultural zones of Imo State</w:t>
      </w:r>
      <w:r w:rsidRPr="00BC47D2">
        <w:rPr>
          <w:rFonts w:ascii="Times New Roman" w:hAnsi="Times New Roman" w:cs="Times New Roman"/>
          <w:sz w:val="24"/>
          <w:szCs w:val="24"/>
        </w:rPr>
        <w:t xml:space="preserve">, namely, </w:t>
      </w:r>
      <w:r w:rsidRPr="00EC64BC">
        <w:rPr>
          <w:rFonts w:ascii="Times New Roman" w:hAnsi="Times New Roman" w:cs="Times New Roman"/>
          <w:sz w:val="24"/>
          <w:szCs w:val="24"/>
        </w:rPr>
        <w:t>Okigwe, Orlu, and Owerri</w:t>
      </w:r>
      <w:r w:rsidRPr="00BC47D2">
        <w:rPr>
          <w:rFonts w:ascii="Times New Roman" w:hAnsi="Times New Roman" w:cs="Times New Roman"/>
          <w:sz w:val="24"/>
          <w:szCs w:val="24"/>
        </w:rPr>
        <w:t xml:space="preserve"> zones </w:t>
      </w:r>
      <w:r w:rsidRPr="00EC64BC">
        <w:rPr>
          <w:rFonts w:ascii="Times New Roman" w:hAnsi="Times New Roman" w:cs="Times New Roman"/>
          <w:sz w:val="24"/>
          <w:szCs w:val="24"/>
        </w:rPr>
        <w:t xml:space="preserve">were purposively selected to ensure that all zones were equitably represented in the study. In the second stage, one Local Government Area (LGA) was purposively selected from each agricultural zone based on the high concentration of </w:t>
      </w:r>
      <w:r w:rsidRPr="00BC47D2">
        <w:rPr>
          <w:rFonts w:ascii="Times New Roman" w:hAnsi="Times New Roman" w:cs="Times New Roman"/>
          <w:sz w:val="24"/>
          <w:szCs w:val="24"/>
        </w:rPr>
        <w:t>agribusiness operators.</w:t>
      </w:r>
    </w:p>
    <w:p w14:paraId="3A7175C6" w14:textId="6DDC2F41" w:rsidR="00974FB6" w:rsidRPr="00BC47D2" w:rsidRDefault="00EC64BC" w:rsidP="00D15CFB">
      <w:pPr>
        <w:jc w:val="both"/>
        <w:rPr>
          <w:rFonts w:ascii="Times New Roman" w:hAnsi="Times New Roman" w:cs="Times New Roman"/>
          <w:sz w:val="24"/>
          <w:szCs w:val="24"/>
        </w:rPr>
      </w:pPr>
      <w:r w:rsidRPr="00EC64BC">
        <w:rPr>
          <w:rFonts w:ascii="Times New Roman" w:hAnsi="Times New Roman" w:cs="Times New Roman"/>
          <w:sz w:val="24"/>
          <w:szCs w:val="24"/>
        </w:rPr>
        <w:t xml:space="preserve">In the third stage, a total population of </w:t>
      </w:r>
      <w:r w:rsidRPr="00BC47D2">
        <w:rPr>
          <w:rFonts w:ascii="Times New Roman" w:hAnsi="Times New Roman" w:cs="Times New Roman"/>
          <w:sz w:val="24"/>
          <w:szCs w:val="24"/>
        </w:rPr>
        <w:t>308</w:t>
      </w:r>
      <w:r w:rsidRPr="00EC64BC">
        <w:rPr>
          <w:rFonts w:ascii="Times New Roman" w:hAnsi="Times New Roman" w:cs="Times New Roman"/>
          <w:sz w:val="24"/>
          <w:szCs w:val="24"/>
        </w:rPr>
        <w:t xml:space="preserve"> registered </w:t>
      </w:r>
      <w:r w:rsidRPr="00BC47D2">
        <w:rPr>
          <w:rFonts w:ascii="Times New Roman" w:hAnsi="Times New Roman" w:cs="Times New Roman"/>
          <w:sz w:val="24"/>
          <w:szCs w:val="24"/>
        </w:rPr>
        <w:t>agribusiness operators</w:t>
      </w:r>
      <w:r w:rsidRPr="00EC64BC">
        <w:rPr>
          <w:rFonts w:ascii="Times New Roman" w:hAnsi="Times New Roman" w:cs="Times New Roman"/>
          <w:sz w:val="24"/>
          <w:szCs w:val="24"/>
        </w:rPr>
        <w:t xml:space="preserve"> was obtained from the </w:t>
      </w:r>
      <w:r w:rsidR="00DE132E" w:rsidRPr="00BC47D2">
        <w:rPr>
          <w:rFonts w:ascii="Times New Roman" w:hAnsi="Times New Roman" w:cs="Times New Roman"/>
          <w:sz w:val="24"/>
          <w:szCs w:val="24"/>
        </w:rPr>
        <w:t>various agribusiness cooperative groups</w:t>
      </w:r>
      <w:r w:rsidRPr="00EC64BC">
        <w:rPr>
          <w:rFonts w:ascii="Times New Roman" w:hAnsi="Times New Roman" w:cs="Times New Roman"/>
          <w:sz w:val="24"/>
          <w:szCs w:val="24"/>
        </w:rPr>
        <w:t xml:space="preserve"> in the three zones. The overall sample size was determined using </w:t>
      </w:r>
      <w:bookmarkStart w:id="6" w:name="_Hlk212842141"/>
      <w:r w:rsidRPr="00EC64BC">
        <w:rPr>
          <w:rFonts w:ascii="Times New Roman" w:hAnsi="Times New Roman" w:cs="Times New Roman"/>
          <w:sz w:val="24"/>
          <w:szCs w:val="24"/>
        </w:rPr>
        <w:t>Yamane’s (1967) formula</w:t>
      </w:r>
      <w:bookmarkEnd w:id="6"/>
      <w:r w:rsidRPr="00EC64BC">
        <w:rPr>
          <w:rFonts w:ascii="Times New Roman" w:hAnsi="Times New Roman" w:cs="Times New Roman"/>
          <w:sz w:val="24"/>
          <w:szCs w:val="24"/>
        </w:rPr>
        <w:t xml:space="preserve">, which provides a simplified method for calculating sample size when the population is known. A </w:t>
      </w:r>
      <w:r w:rsidR="00DE132E" w:rsidRPr="00BC47D2">
        <w:rPr>
          <w:rFonts w:ascii="Times New Roman" w:hAnsi="Times New Roman" w:cs="Times New Roman"/>
          <w:sz w:val="24"/>
          <w:szCs w:val="24"/>
        </w:rPr>
        <w:t>5</w:t>
      </w:r>
      <w:r w:rsidRPr="00EC64BC">
        <w:rPr>
          <w:rFonts w:ascii="Times New Roman" w:hAnsi="Times New Roman" w:cs="Times New Roman"/>
          <w:sz w:val="24"/>
          <w:szCs w:val="24"/>
        </w:rPr>
        <w:t xml:space="preserve"> percent margin of error was applied, resulting in a sample size of </w:t>
      </w:r>
      <w:r w:rsidR="00DE132E" w:rsidRPr="00BC47D2">
        <w:rPr>
          <w:rFonts w:ascii="Times New Roman" w:hAnsi="Times New Roman" w:cs="Times New Roman"/>
          <w:sz w:val="24"/>
          <w:szCs w:val="24"/>
        </w:rPr>
        <w:t>174</w:t>
      </w:r>
      <w:r w:rsidRPr="00EC64BC">
        <w:rPr>
          <w:rFonts w:ascii="Times New Roman" w:hAnsi="Times New Roman" w:cs="Times New Roman"/>
          <w:sz w:val="24"/>
          <w:szCs w:val="24"/>
        </w:rPr>
        <w:t xml:space="preserve"> respondents,</w:t>
      </w:r>
      <w:r w:rsidR="00974FB6" w:rsidRPr="00BC47D2">
        <w:rPr>
          <w:rFonts w:ascii="Times New Roman" w:hAnsi="Times New Roman" w:cs="Times New Roman"/>
          <w:sz w:val="24"/>
          <w:szCs w:val="24"/>
        </w:rPr>
        <w:t xml:space="preserve"> </w:t>
      </w:r>
      <w:bookmarkStart w:id="7" w:name="_Hlk212816247"/>
      <w:r w:rsidR="00974FB6" w:rsidRPr="00BC47D2">
        <w:rPr>
          <w:rFonts w:ascii="Times New Roman" w:hAnsi="Times New Roman" w:cs="Times New Roman"/>
          <w:sz w:val="24"/>
          <w:szCs w:val="24"/>
        </w:rPr>
        <w:t xml:space="preserve">as </w:t>
      </w:r>
      <w:r w:rsidR="00974FB6" w:rsidRPr="00974FB6">
        <w:rPr>
          <w:rFonts w:ascii="Times New Roman" w:hAnsi="Times New Roman" w:cs="Times New Roman"/>
          <w:sz w:val="24"/>
          <w:szCs w:val="24"/>
        </w:rPr>
        <w:t>represented below:</w:t>
      </w:r>
      <w:bookmarkEnd w:id="7"/>
    </w:p>
    <w:bookmarkEnd w:id="5"/>
    <w:p w14:paraId="00A1F0E1" w14:textId="2B16A488" w:rsidR="00EC64BC" w:rsidRPr="00BC47D2" w:rsidRDefault="00EC64BC" w:rsidP="00D15CFB">
      <w:pPr>
        <w:jc w:val="both"/>
        <w:rPr>
          <w:rFonts w:ascii="Times New Roman" w:hAnsi="Times New Roman" w:cs="Times New Roman"/>
          <w:sz w:val="24"/>
          <w:szCs w:val="24"/>
        </w:rPr>
      </w:pPr>
      <w:r w:rsidRPr="00EC64BC">
        <w:rPr>
          <w:rFonts w:ascii="Times New Roman" w:hAnsi="Times New Roman" w:cs="Times New Roman"/>
          <w:sz w:val="24"/>
          <w:szCs w:val="24"/>
        </w:rPr>
        <w:t xml:space="preserve"> </w:t>
      </w:r>
      <w:r w:rsidR="00974FB6" w:rsidRPr="00974FB6">
        <w:rPr>
          <w:rFonts w:ascii="Times New Roman" w:hAnsi="Times New Roman" w:cs="Times New Roman"/>
          <w:sz w:val="24"/>
          <w:szCs w:val="24"/>
        </w:rPr>
        <w:t xml:space="preserve">as </w:t>
      </w:r>
    </w:p>
    <w:p w14:paraId="19DAE0A1" w14:textId="6DAE0067" w:rsidR="00974FB6" w:rsidRPr="00974FB6" w:rsidRDefault="00974FB6" w:rsidP="00D15CFB">
      <w:pPr>
        <w:jc w:val="both"/>
        <w:rPr>
          <w:rFonts w:ascii="Times New Roman" w:hAnsi="Times New Roman" w:cs="Times New Roman"/>
          <w:i/>
          <w:sz w:val="24"/>
          <w:szCs w:val="24"/>
          <w:lang w:val="en-GB"/>
        </w:rPr>
      </w:pPr>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e>
            </m:d>
          </m:den>
        </m:f>
      </m:oMath>
      <w:r w:rsidRPr="00974FB6">
        <w:rPr>
          <w:rFonts w:ascii="Times New Roman" w:hAnsi="Times New Roman" w:cs="Times New Roman"/>
          <w:i/>
          <w:sz w:val="24"/>
          <w:szCs w:val="24"/>
          <w:lang w:val="en-GB"/>
        </w:rPr>
        <w:t xml:space="preserve">   ………………………………………………………</w:t>
      </w:r>
      <w:r w:rsidRPr="00BC47D2">
        <w:rPr>
          <w:rFonts w:ascii="Times New Roman" w:hAnsi="Times New Roman" w:cs="Times New Roman"/>
          <w:i/>
          <w:sz w:val="24"/>
          <w:szCs w:val="24"/>
          <w:lang w:val="en-GB"/>
        </w:rPr>
        <w:t>… (</w:t>
      </w:r>
      <w:r w:rsidRPr="00974FB6">
        <w:rPr>
          <w:rFonts w:ascii="Times New Roman" w:hAnsi="Times New Roman" w:cs="Times New Roman"/>
          <w:i/>
          <w:sz w:val="24"/>
          <w:szCs w:val="24"/>
          <w:lang w:val="en-GB"/>
        </w:rPr>
        <w:t>1)</w:t>
      </w:r>
    </w:p>
    <w:p w14:paraId="7CE82D4B" w14:textId="77777777" w:rsidR="00974FB6" w:rsidRPr="00974FB6" w:rsidRDefault="00974FB6" w:rsidP="00D15CFB">
      <w:pPr>
        <w:jc w:val="both"/>
        <w:rPr>
          <w:rFonts w:ascii="Times New Roman" w:hAnsi="Times New Roman" w:cs="Times New Roman"/>
          <w:sz w:val="24"/>
          <w:szCs w:val="24"/>
        </w:rPr>
      </w:pPr>
      <w:r w:rsidRPr="00974FB6">
        <w:rPr>
          <w:rFonts w:ascii="Times New Roman" w:hAnsi="Times New Roman" w:cs="Times New Roman"/>
          <w:sz w:val="24"/>
          <w:szCs w:val="24"/>
        </w:rPr>
        <w:t>Where:</w:t>
      </w:r>
    </w:p>
    <w:p w14:paraId="721E87E9" w14:textId="12BB9073" w:rsidR="00974FB6" w:rsidRPr="00974FB6" w:rsidRDefault="00974FB6" w:rsidP="00D15CFB">
      <w:pPr>
        <w:jc w:val="both"/>
        <w:rPr>
          <w:rFonts w:ascii="Times New Roman" w:hAnsi="Times New Roman" w:cs="Times New Roman"/>
          <w:sz w:val="24"/>
          <w:szCs w:val="24"/>
        </w:rPr>
      </w:pPr>
      <m:oMath>
        <m:r>
          <w:rPr>
            <w:rFonts w:ascii="Cambria Math" w:hAnsi="Cambria Math" w:cs="Times New Roman"/>
            <w:sz w:val="24"/>
            <w:szCs w:val="24"/>
          </w:rPr>
          <m:t>n=</m:t>
        </m:r>
      </m:oMath>
      <w:r w:rsidRPr="00974FB6">
        <w:rPr>
          <w:rFonts w:ascii="Times New Roman" w:hAnsi="Times New Roman" w:cs="Times New Roman"/>
          <w:sz w:val="24"/>
          <w:szCs w:val="24"/>
        </w:rPr>
        <w:t xml:space="preserve"> Sample size</w:t>
      </w:r>
    </w:p>
    <w:p w14:paraId="1850E49E" w14:textId="2BCD0A28" w:rsidR="00974FB6" w:rsidRPr="00974FB6" w:rsidRDefault="00974FB6" w:rsidP="00D15CFB">
      <w:pPr>
        <w:jc w:val="both"/>
        <w:rPr>
          <w:rFonts w:ascii="Times New Roman" w:hAnsi="Times New Roman" w:cs="Times New Roman"/>
          <w:sz w:val="24"/>
          <w:szCs w:val="24"/>
        </w:rPr>
      </w:pPr>
      <m:oMath>
        <m:r>
          <w:rPr>
            <w:rFonts w:ascii="Cambria Math" w:hAnsi="Cambria Math" w:cs="Times New Roman"/>
            <w:sz w:val="24"/>
            <w:szCs w:val="24"/>
          </w:rPr>
          <m:t>N=</m:t>
        </m:r>
      </m:oMath>
      <w:r w:rsidRPr="00974FB6">
        <w:rPr>
          <w:rFonts w:ascii="Times New Roman" w:hAnsi="Times New Roman" w:cs="Times New Roman"/>
          <w:sz w:val="24"/>
          <w:szCs w:val="24"/>
        </w:rPr>
        <w:t xml:space="preserve">  Population size</w:t>
      </w:r>
    </w:p>
    <w:p w14:paraId="725F3552" w14:textId="0DAD0DC7" w:rsidR="00974FB6" w:rsidRPr="00974FB6" w:rsidRDefault="00974FB6" w:rsidP="00D15CFB">
      <w:pPr>
        <w:jc w:val="both"/>
        <w:rPr>
          <w:rFonts w:ascii="Times New Roman" w:hAnsi="Times New Roman" w:cs="Times New Roman"/>
          <w:sz w:val="24"/>
          <w:szCs w:val="24"/>
        </w:rPr>
      </w:pPr>
      <m:oMath>
        <m:r>
          <w:rPr>
            <w:rFonts w:ascii="Cambria Math" w:hAnsi="Cambria Math" w:cs="Times New Roman"/>
            <w:sz w:val="24"/>
            <w:szCs w:val="24"/>
          </w:rPr>
          <m:t>e=</m:t>
        </m:r>
      </m:oMath>
      <w:r w:rsidRPr="00974FB6">
        <w:rPr>
          <w:rFonts w:ascii="Times New Roman" w:hAnsi="Times New Roman" w:cs="Times New Roman"/>
          <w:sz w:val="24"/>
          <w:szCs w:val="24"/>
        </w:rPr>
        <w:t xml:space="preserve"> Margin of error (</w:t>
      </w:r>
      <w:r w:rsidRPr="00BC47D2">
        <w:rPr>
          <w:rFonts w:ascii="Times New Roman" w:hAnsi="Times New Roman" w:cs="Times New Roman"/>
          <w:sz w:val="24"/>
          <w:szCs w:val="24"/>
          <w:lang w:val="en-GB"/>
        </w:rPr>
        <w:t>5</w:t>
      </w:r>
      <w:r w:rsidRPr="00974FB6">
        <w:rPr>
          <w:rFonts w:ascii="Times New Roman" w:hAnsi="Times New Roman" w:cs="Times New Roman"/>
          <w:sz w:val="24"/>
          <w:szCs w:val="24"/>
          <w:lang w:val="en-GB"/>
        </w:rPr>
        <w:t>%</w:t>
      </w:r>
      <w:r w:rsidRPr="00974FB6">
        <w:rPr>
          <w:rFonts w:ascii="Times New Roman" w:hAnsi="Times New Roman" w:cs="Times New Roman"/>
          <w:sz w:val="24"/>
          <w:szCs w:val="24"/>
        </w:rPr>
        <w:t>)</w:t>
      </w:r>
    </w:p>
    <w:p w14:paraId="4B1648F5" w14:textId="27259213" w:rsidR="00974FB6" w:rsidRPr="00BC47D2" w:rsidRDefault="00974FB6" w:rsidP="00D15CFB">
      <w:pPr>
        <w:jc w:val="both"/>
        <w:rPr>
          <w:rFonts w:ascii="Times New Roman" w:hAnsi="Times New Roman" w:cs="Times New Roman"/>
          <w:sz w:val="24"/>
          <w:szCs w:val="24"/>
        </w:rPr>
      </w:pPr>
      <w:bookmarkStart w:id="8" w:name="_Hlk212837694"/>
      <w:r w:rsidRPr="00974FB6">
        <w:rPr>
          <w:rFonts w:ascii="Times New Roman" w:hAnsi="Times New Roman" w:cs="Times New Roman"/>
          <w:sz w:val="24"/>
          <w:szCs w:val="24"/>
        </w:rPr>
        <w:t>Taking into account the time</w:t>
      </w:r>
      <w:r w:rsidRPr="00974FB6">
        <w:rPr>
          <w:rFonts w:ascii="Times New Roman" w:hAnsi="Times New Roman" w:cs="Times New Roman"/>
          <w:sz w:val="24"/>
          <w:szCs w:val="24"/>
          <w:lang w:val="en-GB"/>
        </w:rPr>
        <w:t xml:space="preserve"> limitations and budgetary</w:t>
      </w:r>
      <w:r w:rsidRPr="00974FB6">
        <w:rPr>
          <w:rFonts w:ascii="Times New Roman" w:hAnsi="Times New Roman" w:cs="Times New Roman"/>
          <w:sz w:val="24"/>
          <w:szCs w:val="24"/>
        </w:rPr>
        <w:t xml:space="preserve"> constraints</w:t>
      </w:r>
      <w:r w:rsidRPr="00974FB6">
        <w:rPr>
          <w:rFonts w:ascii="Times New Roman" w:hAnsi="Times New Roman" w:cs="Times New Roman"/>
          <w:sz w:val="24"/>
          <w:szCs w:val="24"/>
          <w:lang w:val="en-GB"/>
        </w:rPr>
        <w:t xml:space="preserve"> of the study</w:t>
      </w:r>
      <w:r w:rsidRPr="00974FB6">
        <w:rPr>
          <w:rFonts w:ascii="Times New Roman" w:hAnsi="Times New Roman" w:cs="Times New Roman"/>
          <w:sz w:val="24"/>
          <w:szCs w:val="24"/>
        </w:rPr>
        <w:t>,</w:t>
      </w:r>
      <w:r w:rsidRPr="00BC47D2">
        <w:rPr>
          <w:rFonts w:ascii="Times New Roman" w:hAnsi="Times New Roman" w:cs="Times New Roman"/>
          <w:sz w:val="24"/>
          <w:szCs w:val="24"/>
        </w:rPr>
        <w:t xml:space="preserve"> a margin of error of (5%) was </w:t>
      </w:r>
      <w:r w:rsidRPr="00EC64BC">
        <w:rPr>
          <w:rFonts w:ascii="Times New Roman" w:hAnsi="Times New Roman" w:cs="Times New Roman"/>
          <w:sz w:val="24"/>
          <w:szCs w:val="24"/>
        </w:rPr>
        <w:t>considered adequate for the study’s level of precision and available resources</w:t>
      </w:r>
    </w:p>
    <w:p w14:paraId="677D89BB" w14:textId="1EB7A5BA" w:rsidR="00974FB6" w:rsidRPr="00BC47D2" w:rsidRDefault="00974FB6" w:rsidP="00D15CFB">
      <w:pPr>
        <w:jc w:val="both"/>
        <w:rPr>
          <w:rFonts w:ascii="Times New Roman" w:hAnsi="Times New Roman" w:cs="Times New Roman"/>
          <w:sz w:val="24"/>
          <w:szCs w:val="24"/>
        </w:rPr>
      </w:pPr>
      <w:r w:rsidRPr="00974FB6">
        <w:rPr>
          <w:rFonts w:ascii="Times New Roman" w:hAnsi="Times New Roman" w:cs="Times New Roman"/>
          <w:sz w:val="24"/>
          <w:szCs w:val="24"/>
          <w:lang w:val="en-GB"/>
        </w:rPr>
        <w:t xml:space="preserve">However, </w:t>
      </w:r>
      <w:r w:rsidRPr="00974FB6">
        <w:rPr>
          <w:rFonts w:ascii="Times New Roman" w:hAnsi="Times New Roman" w:cs="Times New Roman"/>
          <w:sz w:val="24"/>
          <w:szCs w:val="24"/>
        </w:rPr>
        <w:t xml:space="preserve">in order to prevent the underrepresentation of any </w:t>
      </w:r>
      <w:r w:rsidRPr="00974FB6">
        <w:rPr>
          <w:rFonts w:ascii="Times New Roman" w:hAnsi="Times New Roman" w:cs="Times New Roman"/>
          <w:sz w:val="24"/>
          <w:szCs w:val="24"/>
          <w:lang w:val="en-GB"/>
        </w:rPr>
        <w:t>zone</w:t>
      </w:r>
      <w:r w:rsidRPr="00974FB6">
        <w:rPr>
          <w:rFonts w:ascii="Times New Roman" w:hAnsi="Times New Roman" w:cs="Times New Roman"/>
          <w:sz w:val="24"/>
          <w:szCs w:val="24"/>
        </w:rPr>
        <w:t xml:space="preserve">, the number of sample sizes from each representative </w:t>
      </w:r>
      <w:r w:rsidRPr="00974FB6">
        <w:rPr>
          <w:rFonts w:ascii="Times New Roman" w:hAnsi="Times New Roman" w:cs="Times New Roman"/>
          <w:sz w:val="24"/>
          <w:szCs w:val="24"/>
          <w:lang w:val="en-GB"/>
        </w:rPr>
        <w:t>agricultural zones (Okigwe, Orlu and Owerri agricultural zones)</w:t>
      </w:r>
      <w:r w:rsidRPr="00974FB6">
        <w:rPr>
          <w:rFonts w:ascii="Times New Roman" w:hAnsi="Times New Roman" w:cs="Times New Roman"/>
          <w:sz w:val="24"/>
          <w:szCs w:val="24"/>
        </w:rPr>
        <w:t xml:space="preserve"> was calculated using </w:t>
      </w:r>
      <w:bookmarkStart w:id="9" w:name="_Hlk212842205"/>
      <w:r w:rsidRPr="00974FB6">
        <w:rPr>
          <w:rFonts w:ascii="Times New Roman" w:hAnsi="Times New Roman" w:cs="Times New Roman"/>
          <w:sz w:val="24"/>
          <w:szCs w:val="24"/>
        </w:rPr>
        <w:t>probability proportional to size (PPS)</w:t>
      </w:r>
      <w:r w:rsidR="00B90B26" w:rsidRPr="00BC47D2">
        <w:rPr>
          <w:rFonts w:ascii="Times New Roman" w:hAnsi="Times New Roman" w:cs="Times New Roman"/>
          <w:sz w:val="24"/>
          <w:szCs w:val="24"/>
        </w:rPr>
        <w:t xml:space="preserve">, </w:t>
      </w:r>
      <w:bookmarkEnd w:id="8"/>
      <w:bookmarkEnd w:id="9"/>
      <w:r w:rsidR="00B90B26" w:rsidRPr="00BC47D2">
        <w:rPr>
          <w:rFonts w:ascii="Times New Roman" w:hAnsi="Times New Roman" w:cs="Times New Roman"/>
          <w:sz w:val="24"/>
          <w:szCs w:val="24"/>
        </w:rPr>
        <w:t xml:space="preserve">as </w:t>
      </w:r>
      <w:r w:rsidR="00B90B26" w:rsidRPr="00974FB6">
        <w:rPr>
          <w:rFonts w:ascii="Times New Roman" w:hAnsi="Times New Roman" w:cs="Times New Roman"/>
          <w:sz w:val="24"/>
          <w:szCs w:val="24"/>
        </w:rPr>
        <w:t>represented below:</w:t>
      </w:r>
    </w:p>
    <w:p w14:paraId="1A35968C" w14:textId="3C3913D6" w:rsidR="007A6F1A" w:rsidRPr="00BC47D2" w:rsidRDefault="00D15CFB" w:rsidP="00B90B26">
      <w:pPr>
        <w:rPr>
          <w:rFonts w:ascii="Times New Roman" w:hAnsi="Times New Roman" w:cs="Times New Roman"/>
          <w:sz w:val="24"/>
          <w:szCs w:val="24"/>
        </w:rPr>
      </w:pPr>
      <w:r w:rsidRPr="00BC47D2">
        <w:rPr>
          <w:rFonts w:ascii="Times New Roman" w:hAnsi="Times New Roman" w:cs="Times New Roman"/>
          <w:sz w:val="24"/>
          <w:szCs w:val="24"/>
        </w:rPr>
        <w:t>According to Ukoha et al. (2025), t</w:t>
      </w:r>
      <w:r w:rsidR="00B90B26" w:rsidRPr="00B90B26">
        <w:rPr>
          <w:rFonts w:ascii="Times New Roman" w:hAnsi="Times New Roman" w:cs="Times New Roman"/>
          <w:sz w:val="24"/>
          <w:szCs w:val="24"/>
        </w:rPr>
        <w:t>he sample size for each LGA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oMath>
      <w:r w:rsidR="00B90B26" w:rsidRPr="00B90B26">
        <w:rPr>
          <w:rFonts w:ascii="Times New Roman" w:hAnsi="Times New Roman" w:cs="Times New Roman"/>
          <w:sz w:val="24"/>
          <w:szCs w:val="24"/>
        </w:rPr>
        <w:t xml:space="preserve">) is calculated as: </w:t>
      </w:r>
    </w:p>
    <w:p w14:paraId="6FCA9F37" w14:textId="1090B327" w:rsidR="00B90B26" w:rsidRPr="00B90B26" w:rsidRDefault="00B90B26" w:rsidP="00B90B26">
      <w:pPr>
        <w:rPr>
          <w:rFonts w:ascii="Times New Roman" w:hAnsi="Times New Roman" w:cs="Times New Roman"/>
          <w:sz w:val="24"/>
          <w:szCs w:val="24"/>
        </w:rPr>
      </w:pPr>
      <w:r w:rsidRPr="00B90B2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den>
        </m:f>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r>
          <w:rPr>
            <w:rFonts w:ascii="Cambria Math" w:hAnsi="Cambria Math" w:cs="Times New Roman"/>
            <w:sz w:val="24"/>
            <w:szCs w:val="24"/>
          </w:rPr>
          <m:t xml:space="preserve">     </m:t>
        </m:r>
      </m:oMath>
      <w:r w:rsidRPr="00BC47D2">
        <w:rPr>
          <w:rFonts w:ascii="Times New Roman" w:hAnsi="Times New Roman" w:cs="Times New Roman"/>
          <w:sz w:val="24"/>
          <w:szCs w:val="24"/>
        </w:rPr>
        <w:t>......................................(2)</w:t>
      </w:r>
    </w:p>
    <w:p w14:paraId="4B4AF87E" w14:textId="77777777" w:rsidR="00B90B26" w:rsidRPr="00B90B26" w:rsidRDefault="00B90B26" w:rsidP="00B90B26">
      <w:pPr>
        <w:rPr>
          <w:rFonts w:ascii="Times New Roman" w:hAnsi="Times New Roman" w:cs="Times New Roman"/>
          <w:sz w:val="24"/>
          <w:szCs w:val="24"/>
        </w:rPr>
      </w:pPr>
      <w:r w:rsidRPr="00B90B26">
        <w:rPr>
          <w:rFonts w:ascii="Times New Roman" w:hAnsi="Times New Roman" w:cs="Times New Roman"/>
          <w:sz w:val="24"/>
          <w:szCs w:val="24"/>
        </w:rPr>
        <w:t>Where:</w:t>
      </w:r>
    </w:p>
    <w:p w14:paraId="162BC8D3" w14:textId="420E4A09" w:rsidR="00B90B26" w:rsidRPr="00B90B26" w:rsidRDefault="00B90B26" w:rsidP="001D46F7">
      <w:pPr>
        <w:rPr>
          <w:rFonts w:ascii="Times New Roman" w:hAnsi="Times New Roman" w:cs="Times New Roman"/>
          <w:sz w:val="24"/>
          <w:szCs w:val="24"/>
        </w:rPr>
      </w:pPr>
      <w:r w:rsidRPr="00B90B2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oMath>
      <w:r w:rsidRPr="00B90B26">
        <w:rPr>
          <w:rFonts w:ascii="Times New Roman" w:hAnsi="Times New Roman" w:cs="Times New Roman"/>
          <w:sz w:val="24"/>
          <w:szCs w:val="24"/>
        </w:rPr>
        <w:t>) = sample size allocated to each LGA</w:t>
      </w:r>
    </w:p>
    <w:p w14:paraId="28C41255" w14:textId="5426F4F6" w:rsidR="00B90B26" w:rsidRPr="00B90B26" w:rsidRDefault="00B90B26" w:rsidP="001D46F7">
      <w:pPr>
        <w:rPr>
          <w:rFonts w:ascii="Times New Roman" w:hAnsi="Times New Roman" w:cs="Times New Roman"/>
          <w:sz w:val="24"/>
          <w:szCs w:val="24"/>
        </w:rPr>
      </w:pPr>
      <w:r w:rsidRPr="00B90B2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oMath>
      <w:r w:rsidRPr="00B90B26">
        <w:rPr>
          <w:rFonts w:ascii="Times New Roman" w:hAnsi="Times New Roman" w:cs="Times New Roman"/>
          <w:sz w:val="24"/>
          <w:szCs w:val="24"/>
        </w:rPr>
        <w:t xml:space="preserve"> ) = population size of each LGA</w:t>
      </w:r>
    </w:p>
    <w:p w14:paraId="05000BE4" w14:textId="30133CB5" w:rsidR="00B90B26" w:rsidRPr="00B90B26" w:rsidRDefault="00B90B26" w:rsidP="001D46F7">
      <w:pPr>
        <w:rPr>
          <w:rFonts w:ascii="Times New Roman" w:hAnsi="Times New Roman" w:cs="Times New Roman"/>
          <w:sz w:val="24"/>
          <w:szCs w:val="24"/>
        </w:rPr>
      </w:pPr>
      <w:r w:rsidRPr="00B90B26">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oMath>
      <w:r w:rsidRPr="00B90B26">
        <w:rPr>
          <w:rFonts w:ascii="Times New Roman" w:hAnsi="Times New Roman" w:cs="Times New Roman"/>
          <w:sz w:val="24"/>
          <w:szCs w:val="24"/>
        </w:rPr>
        <w:t xml:space="preserve"> ) = total population (across all LGAs (308))</w:t>
      </w:r>
    </w:p>
    <w:p w14:paraId="3C57131B" w14:textId="1CAE1D37" w:rsidR="00AD54DE" w:rsidRPr="00AD54DE" w:rsidRDefault="00B90B26" w:rsidP="001D46F7">
      <w:pPr>
        <w:rPr>
          <w:rFonts w:ascii="Times New Roman" w:hAnsi="Times New Roman" w:cs="Times New Roman"/>
          <w:sz w:val="24"/>
          <w:szCs w:val="24"/>
        </w:rPr>
      </w:pPr>
      <w:r w:rsidRPr="00B90B2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oMath>
      <w:r w:rsidRPr="00B90B26">
        <w:rPr>
          <w:rFonts w:ascii="Times New Roman" w:hAnsi="Times New Roman" w:cs="Times New Roman"/>
          <w:sz w:val="24"/>
          <w:szCs w:val="24"/>
        </w:rPr>
        <w:t>) = total sample size (174)</w:t>
      </w:r>
    </w:p>
    <w:p w14:paraId="7384C6CD" w14:textId="3433E796" w:rsidR="00AD54DE" w:rsidRPr="00AD54DE" w:rsidRDefault="00AD54DE" w:rsidP="00AD54DE">
      <w:pPr>
        <w:rPr>
          <w:rFonts w:ascii="Times New Roman" w:hAnsi="Times New Roman" w:cs="Times New Roman"/>
          <w:sz w:val="24"/>
          <w:szCs w:val="24"/>
          <w:lang w:val="en-GB"/>
        </w:rPr>
      </w:pPr>
      <w:r w:rsidRPr="00AD54DE">
        <w:rPr>
          <w:rFonts w:ascii="Times New Roman" w:hAnsi="Times New Roman" w:cs="Times New Roman"/>
          <w:sz w:val="24"/>
          <w:szCs w:val="24"/>
          <w:lang w:val="en-GB"/>
        </w:rPr>
        <w:t xml:space="preserve">Table 1: </w:t>
      </w:r>
      <w:r w:rsidRPr="00BC47D2">
        <w:rPr>
          <w:rFonts w:ascii="Times New Roman" w:hAnsi="Times New Roman" w:cs="Times New Roman"/>
          <w:sz w:val="24"/>
          <w:szCs w:val="24"/>
          <w:lang w:val="en-GB"/>
        </w:rPr>
        <w:t>Agribusiness operators</w:t>
      </w:r>
      <w:r w:rsidRPr="00AD54DE">
        <w:rPr>
          <w:rFonts w:ascii="Times New Roman" w:hAnsi="Times New Roman" w:cs="Times New Roman"/>
          <w:sz w:val="24"/>
          <w:szCs w:val="24"/>
          <w:lang w:val="en-GB"/>
        </w:rPr>
        <w:t xml:space="preserve"> available per selected LGAs</w:t>
      </w:r>
      <w:r w:rsidRPr="00AD54DE">
        <w:rPr>
          <w:rFonts w:ascii="Times New Roman" w:hAnsi="Times New Roman" w:cs="Times New Roman"/>
          <w:sz w:val="24"/>
          <w:szCs w:val="24"/>
        </w:rPr>
        <w:t xml:space="preserve"> and number of sample size determined by PPS</w:t>
      </w:r>
    </w:p>
    <w:p w14:paraId="0B8686E7" w14:textId="69FFE333" w:rsidR="00B90B26" w:rsidRPr="00B90B26" w:rsidRDefault="00B90B26" w:rsidP="00B90B26">
      <w:pPr>
        <w:rPr>
          <w:rFonts w:ascii="Times New Roman" w:hAnsi="Times New Roman" w:cs="Times New Roman"/>
          <w:b/>
          <w:bCs/>
          <w:sz w:val="24"/>
          <w:szCs w:val="24"/>
        </w:rPr>
      </w:pPr>
      <w:r w:rsidRPr="00B90B26">
        <w:rPr>
          <w:rFonts w:ascii="Times New Roman" w:hAnsi="Times New Roman" w:cs="Times New Roman"/>
          <w:b/>
          <w:bCs/>
          <w:sz w:val="24"/>
          <w:szCs w:val="24"/>
        </w:rPr>
        <w:t>Table 1 shows the number of sample size</w:t>
      </w:r>
      <w:r w:rsidRPr="00B90B26">
        <w:rPr>
          <w:rFonts w:ascii="Times New Roman" w:hAnsi="Times New Roman" w:cs="Times New Roman"/>
          <w:b/>
          <w:bCs/>
          <w:sz w:val="24"/>
          <w:szCs w:val="24"/>
          <w:lang w:val="en-GB"/>
        </w:rPr>
        <w:t xml:space="preserve"> per selected LGA</w:t>
      </w:r>
      <w:r w:rsidRPr="00B90B26">
        <w:rPr>
          <w:rFonts w:ascii="Times New Roman" w:hAnsi="Times New Roman" w:cs="Times New Roman"/>
          <w:b/>
          <w:bCs/>
          <w:sz w:val="24"/>
          <w:szCs w:val="24"/>
        </w:rPr>
        <w:t xml:space="preserve"> calculated by PPS </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38"/>
        <w:gridCol w:w="1838"/>
        <w:gridCol w:w="1701"/>
        <w:gridCol w:w="2268"/>
      </w:tblGrid>
      <w:tr w:rsidR="00B90B26" w:rsidRPr="00B90B26" w14:paraId="2A374F41" w14:textId="77777777" w:rsidTr="007A7B01">
        <w:trPr>
          <w:tblHeader/>
          <w:tblCellSpacing w:w="15" w:type="dxa"/>
        </w:trPr>
        <w:tc>
          <w:tcPr>
            <w:tcW w:w="1793" w:type="dxa"/>
          </w:tcPr>
          <w:p w14:paraId="42F20C35"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lastRenderedPageBreak/>
              <w:t>S/N</w:t>
            </w:r>
          </w:p>
        </w:tc>
        <w:tc>
          <w:tcPr>
            <w:tcW w:w="1808" w:type="dxa"/>
            <w:vAlign w:val="center"/>
            <w:hideMark/>
          </w:tcPr>
          <w:p w14:paraId="5ACB213F"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 xml:space="preserve">Selected LGAs </w:t>
            </w:r>
          </w:p>
        </w:tc>
        <w:tc>
          <w:tcPr>
            <w:tcW w:w="1671" w:type="dxa"/>
            <w:vAlign w:val="center"/>
            <w:hideMark/>
          </w:tcPr>
          <w:p w14:paraId="3DC75F7A" w14:textId="23F47D0D" w:rsidR="00B90B26" w:rsidRPr="00B90B26" w:rsidRDefault="00B90B26" w:rsidP="00B90B26">
            <w:pPr>
              <w:rPr>
                <w:rFonts w:ascii="Times New Roman" w:hAnsi="Times New Roman" w:cs="Times New Roman"/>
                <w:sz w:val="20"/>
                <w:szCs w:val="20"/>
              </w:rPr>
            </w:pPr>
            <w:r w:rsidRPr="00B90B26">
              <w:rPr>
                <w:rFonts w:ascii="Times New Roman" w:hAnsi="Times New Roman" w:cs="Times New Roman"/>
                <w:sz w:val="20"/>
                <w:szCs w:val="20"/>
              </w:rPr>
              <w:t>Population Size</w:t>
            </w:r>
            <m:oMath>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i</m:t>
                  </m:r>
                </m:sub>
              </m:sSub>
              <m:r>
                <w:rPr>
                  <w:rFonts w:ascii="Cambria Math" w:hAnsi="Cambria Math" w:cs="Times New Roman"/>
                  <w:sz w:val="20"/>
                  <w:szCs w:val="20"/>
                </w:rPr>
                <m:t>)</m:t>
              </m:r>
            </m:oMath>
            <w:r w:rsidRPr="00B90B26">
              <w:rPr>
                <w:rFonts w:ascii="Times New Roman" w:hAnsi="Times New Roman" w:cs="Times New Roman"/>
                <w:sz w:val="20"/>
                <w:szCs w:val="20"/>
              </w:rPr>
              <w:t xml:space="preserve"> </w:t>
            </w:r>
          </w:p>
        </w:tc>
        <w:tc>
          <w:tcPr>
            <w:tcW w:w="2223" w:type="dxa"/>
            <w:vAlign w:val="center"/>
            <w:hideMark/>
          </w:tcPr>
          <w:p w14:paraId="24A6B33F" w14:textId="42481AB1"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rPr>
              <w:t xml:space="preserve">Sample Size </w:t>
            </w:r>
            <w:r w:rsidRPr="00B90B26">
              <w:rPr>
                <w:rFonts w:ascii="Times New Roman" w:hAnsi="Times New Roman" w:cs="Times New Roman"/>
                <w:sz w:val="20"/>
                <w:szCs w:val="20"/>
                <w:lang w:val="en-GB"/>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i</m:t>
                  </m:r>
                </m:sub>
              </m:sSub>
            </m:oMath>
            <w:r w:rsidRPr="00B90B26">
              <w:rPr>
                <w:rFonts w:ascii="Times New Roman" w:hAnsi="Times New Roman" w:cs="Times New Roman"/>
                <w:sz w:val="20"/>
                <w:szCs w:val="20"/>
              </w:rPr>
              <w:t>)</w:t>
            </w:r>
          </w:p>
        </w:tc>
      </w:tr>
      <w:tr w:rsidR="00B90B26" w:rsidRPr="00B90B26" w14:paraId="03D4964B" w14:textId="77777777" w:rsidTr="007A7B01">
        <w:trPr>
          <w:tblCellSpacing w:w="15" w:type="dxa"/>
        </w:trPr>
        <w:tc>
          <w:tcPr>
            <w:tcW w:w="1793" w:type="dxa"/>
          </w:tcPr>
          <w:p w14:paraId="26E84283"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1</w:t>
            </w:r>
          </w:p>
        </w:tc>
        <w:tc>
          <w:tcPr>
            <w:tcW w:w="1808" w:type="dxa"/>
            <w:vAlign w:val="center"/>
            <w:hideMark/>
          </w:tcPr>
          <w:p w14:paraId="374C6386"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 xml:space="preserve">Okigwe </w:t>
            </w:r>
          </w:p>
        </w:tc>
        <w:tc>
          <w:tcPr>
            <w:tcW w:w="1671" w:type="dxa"/>
            <w:vAlign w:val="center"/>
            <w:hideMark/>
          </w:tcPr>
          <w:p w14:paraId="0892CD8C"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103</w:t>
            </w:r>
          </w:p>
        </w:tc>
        <w:tc>
          <w:tcPr>
            <w:tcW w:w="2223" w:type="dxa"/>
            <w:vAlign w:val="center"/>
            <w:hideMark/>
          </w:tcPr>
          <w:p w14:paraId="02E41A60"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58</w:t>
            </w:r>
          </w:p>
        </w:tc>
      </w:tr>
      <w:tr w:rsidR="00B90B26" w:rsidRPr="00B90B26" w14:paraId="509AE699" w14:textId="77777777" w:rsidTr="007A7B01">
        <w:trPr>
          <w:tblCellSpacing w:w="15" w:type="dxa"/>
        </w:trPr>
        <w:tc>
          <w:tcPr>
            <w:tcW w:w="1793" w:type="dxa"/>
          </w:tcPr>
          <w:p w14:paraId="0D965E51"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2</w:t>
            </w:r>
          </w:p>
        </w:tc>
        <w:tc>
          <w:tcPr>
            <w:tcW w:w="1808" w:type="dxa"/>
            <w:vAlign w:val="center"/>
            <w:hideMark/>
          </w:tcPr>
          <w:p w14:paraId="5CAD1432"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Orlu</w:t>
            </w:r>
          </w:p>
        </w:tc>
        <w:tc>
          <w:tcPr>
            <w:tcW w:w="1671" w:type="dxa"/>
            <w:vAlign w:val="center"/>
            <w:hideMark/>
          </w:tcPr>
          <w:p w14:paraId="76EC9764"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89</w:t>
            </w:r>
          </w:p>
        </w:tc>
        <w:tc>
          <w:tcPr>
            <w:tcW w:w="2223" w:type="dxa"/>
            <w:vAlign w:val="center"/>
            <w:hideMark/>
          </w:tcPr>
          <w:p w14:paraId="6D78DBF3"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50</w:t>
            </w:r>
          </w:p>
        </w:tc>
      </w:tr>
      <w:tr w:rsidR="00B90B26" w:rsidRPr="00B90B26" w14:paraId="5A9C3AD2" w14:textId="77777777" w:rsidTr="007A7B01">
        <w:trPr>
          <w:tblCellSpacing w:w="15" w:type="dxa"/>
        </w:trPr>
        <w:tc>
          <w:tcPr>
            <w:tcW w:w="1793" w:type="dxa"/>
          </w:tcPr>
          <w:p w14:paraId="618D5605"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3</w:t>
            </w:r>
          </w:p>
        </w:tc>
        <w:tc>
          <w:tcPr>
            <w:tcW w:w="1808" w:type="dxa"/>
            <w:vAlign w:val="center"/>
            <w:hideMark/>
          </w:tcPr>
          <w:p w14:paraId="0629E0E0"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 xml:space="preserve">Owerri </w:t>
            </w:r>
          </w:p>
        </w:tc>
        <w:tc>
          <w:tcPr>
            <w:tcW w:w="1671" w:type="dxa"/>
            <w:vAlign w:val="center"/>
            <w:hideMark/>
          </w:tcPr>
          <w:p w14:paraId="0FA4A9CD"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116</w:t>
            </w:r>
          </w:p>
        </w:tc>
        <w:tc>
          <w:tcPr>
            <w:tcW w:w="2223" w:type="dxa"/>
            <w:vAlign w:val="center"/>
            <w:hideMark/>
          </w:tcPr>
          <w:p w14:paraId="3B12C855"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66</w:t>
            </w:r>
          </w:p>
        </w:tc>
      </w:tr>
      <w:tr w:rsidR="00B90B26" w:rsidRPr="00B90B26" w14:paraId="225B8E37" w14:textId="77777777" w:rsidTr="007A7B01">
        <w:trPr>
          <w:tblCellSpacing w:w="15" w:type="dxa"/>
        </w:trPr>
        <w:tc>
          <w:tcPr>
            <w:tcW w:w="1793" w:type="dxa"/>
          </w:tcPr>
          <w:p w14:paraId="3689713E"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4</w:t>
            </w:r>
          </w:p>
        </w:tc>
        <w:tc>
          <w:tcPr>
            <w:tcW w:w="1808" w:type="dxa"/>
            <w:vAlign w:val="center"/>
            <w:hideMark/>
          </w:tcPr>
          <w:p w14:paraId="51CA2107" w14:textId="77777777" w:rsidR="00B90B26" w:rsidRPr="00B90B26" w:rsidRDefault="00B90B26" w:rsidP="00B90B26">
            <w:pPr>
              <w:rPr>
                <w:rFonts w:ascii="Times New Roman" w:hAnsi="Times New Roman" w:cs="Times New Roman"/>
                <w:sz w:val="20"/>
                <w:szCs w:val="20"/>
              </w:rPr>
            </w:pPr>
            <w:r w:rsidRPr="00B90B26">
              <w:rPr>
                <w:rFonts w:ascii="Times New Roman" w:hAnsi="Times New Roman" w:cs="Times New Roman"/>
                <w:sz w:val="20"/>
                <w:szCs w:val="20"/>
              </w:rPr>
              <w:t>Total</w:t>
            </w:r>
          </w:p>
        </w:tc>
        <w:tc>
          <w:tcPr>
            <w:tcW w:w="1671" w:type="dxa"/>
            <w:vAlign w:val="center"/>
            <w:hideMark/>
          </w:tcPr>
          <w:p w14:paraId="5261EAA6"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308</w:t>
            </w:r>
          </w:p>
        </w:tc>
        <w:tc>
          <w:tcPr>
            <w:tcW w:w="2223" w:type="dxa"/>
            <w:vAlign w:val="center"/>
            <w:hideMark/>
          </w:tcPr>
          <w:p w14:paraId="1173CBBB" w14:textId="77777777" w:rsidR="00B90B26" w:rsidRPr="00B90B26" w:rsidRDefault="00B90B26" w:rsidP="00B90B26">
            <w:pPr>
              <w:rPr>
                <w:rFonts w:ascii="Times New Roman" w:hAnsi="Times New Roman" w:cs="Times New Roman"/>
                <w:sz w:val="20"/>
                <w:szCs w:val="20"/>
              </w:rPr>
            </w:pPr>
            <w:r w:rsidRPr="00B90B26">
              <w:rPr>
                <w:rFonts w:ascii="Times New Roman" w:hAnsi="Times New Roman" w:cs="Times New Roman"/>
                <w:sz w:val="20"/>
                <w:szCs w:val="20"/>
              </w:rPr>
              <w:t>174</w:t>
            </w:r>
          </w:p>
        </w:tc>
      </w:tr>
    </w:tbl>
    <w:p w14:paraId="7F23A1D5" w14:textId="5865817A" w:rsidR="00B90B26" w:rsidRDefault="00B90B26" w:rsidP="00EC64BC">
      <w:r w:rsidRPr="00B90B26">
        <w:rPr>
          <w:b/>
          <w:bCs/>
          <w:i/>
          <w:iCs/>
          <w:lang w:val="en-GB"/>
        </w:rPr>
        <w:t>Source: Authors Computation 202</w:t>
      </w:r>
      <w:r w:rsidRPr="00BC47D2">
        <w:rPr>
          <w:b/>
          <w:bCs/>
          <w:i/>
          <w:iCs/>
          <w:lang w:val="en-GB"/>
        </w:rPr>
        <w:t>5</w:t>
      </w:r>
    </w:p>
    <w:p w14:paraId="42A10F60" w14:textId="77777777" w:rsidR="00AD54DE" w:rsidRPr="00BC47D2" w:rsidRDefault="005E6A70" w:rsidP="00066D51">
      <w:pPr>
        <w:jc w:val="both"/>
        <w:rPr>
          <w:rFonts w:ascii="Times New Roman" w:hAnsi="Times New Roman" w:cs="Times New Roman"/>
          <w:sz w:val="24"/>
          <w:szCs w:val="24"/>
        </w:rPr>
      </w:pPr>
      <w:r w:rsidRPr="005E6A70">
        <w:rPr>
          <w:rFonts w:ascii="Times New Roman" w:hAnsi="Times New Roman" w:cs="Times New Roman"/>
          <w:sz w:val="24"/>
          <w:szCs w:val="24"/>
        </w:rPr>
        <w:t xml:space="preserve">This method allowed the distribution of the </w:t>
      </w:r>
      <w:r w:rsidRPr="00BC47D2">
        <w:rPr>
          <w:rFonts w:ascii="Times New Roman" w:hAnsi="Times New Roman" w:cs="Times New Roman"/>
          <w:sz w:val="24"/>
          <w:szCs w:val="24"/>
        </w:rPr>
        <w:t>174</w:t>
      </w:r>
      <w:r w:rsidRPr="005E6A70">
        <w:rPr>
          <w:rFonts w:ascii="Times New Roman" w:hAnsi="Times New Roman" w:cs="Times New Roman"/>
          <w:sz w:val="24"/>
          <w:szCs w:val="24"/>
        </w:rPr>
        <w:t xml:space="preserve"> respondents among the three agricultural zones in proportion to the number of registered </w:t>
      </w:r>
      <w:r w:rsidRPr="00BC47D2">
        <w:rPr>
          <w:rFonts w:ascii="Times New Roman" w:hAnsi="Times New Roman" w:cs="Times New Roman"/>
          <w:sz w:val="24"/>
          <w:szCs w:val="24"/>
        </w:rPr>
        <w:t xml:space="preserve">agribusiness operators </w:t>
      </w:r>
      <w:r w:rsidRPr="005E6A70">
        <w:rPr>
          <w:rFonts w:ascii="Times New Roman" w:hAnsi="Times New Roman" w:cs="Times New Roman"/>
          <w:sz w:val="24"/>
          <w:szCs w:val="24"/>
        </w:rPr>
        <w:t>in each zone. Thereafter, respondents were randomly selected from each zone according to their allocated sample sizes.</w:t>
      </w:r>
      <w:r w:rsidR="00AD54DE" w:rsidRPr="00BC47D2">
        <w:rPr>
          <w:rFonts w:ascii="Times New Roman" w:hAnsi="Times New Roman" w:cs="Times New Roman"/>
          <w:sz w:val="24"/>
          <w:szCs w:val="24"/>
        </w:rPr>
        <w:t xml:space="preserve"> </w:t>
      </w:r>
    </w:p>
    <w:p w14:paraId="1308735E" w14:textId="2A7E2A7A" w:rsidR="006B6E92" w:rsidRPr="00BC47D2" w:rsidRDefault="00AD54DE" w:rsidP="00066D51">
      <w:pPr>
        <w:jc w:val="both"/>
        <w:rPr>
          <w:rFonts w:ascii="Times New Roman" w:hAnsi="Times New Roman" w:cs="Times New Roman"/>
          <w:sz w:val="24"/>
          <w:szCs w:val="24"/>
        </w:rPr>
      </w:pPr>
      <w:bookmarkStart w:id="10" w:name="_Hlk212837735"/>
      <w:r w:rsidRPr="00BC47D2">
        <w:rPr>
          <w:rFonts w:ascii="Times New Roman" w:hAnsi="Times New Roman" w:cs="Times New Roman"/>
          <w:sz w:val="24"/>
          <w:szCs w:val="24"/>
        </w:rPr>
        <w:t>Out of the 174 questionnaires administered, 168 were correctly completed and returned, representing a response rate of 96.5 percent. Considering the study’s time frame and financial limitations, the adopted margin of error (5%) was deemed sufficient for achieving reliable and generalizable findings.</w:t>
      </w:r>
    </w:p>
    <w:p w14:paraId="6C06EF48" w14:textId="77777777" w:rsidR="00BE7D6A" w:rsidRPr="00BE7D6A" w:rsidRDefault="00BE7D6A" w:rsidP="00BE7D6A">
      <w:pPr>
        <w:rPr>
          <w:rFonts w:ascii="Times New Roman" w:hAnsi="Times New Roman" w:cs="Times New Roman"/>
          <w:b/>
          <w:bCs/>
          <w:sz w:val="24"/>
          <w:szCs w:val="24"/>
        </w:rPr>
      </w:pPr>
      <w:r w:rsidRPr="00BE7D6A">
        <w:rPr>
          <w:rFonts w:ascii="Times New Roman" w:hAnsi="Times New Roman" w:cs="Times New Roman"/>
          <w:b/>
          <w:bCs/>
          <w:sz w:val="24"/>
          <w:szCs w:val="24"/>
        </w:rPr>
        <w:t>2.3 Method of Data Collection</w:t>
      </w:r>
    </w:p>
    <w:p w14:paraId="2F62AF1A" w14:textId="45E4C1C3" w:rsidR="00BE7D6A" w:rsidRPr="00BC47D2" w:rsidRDefault="00BE7D6A" w:rsidP="0025497A">
      <w:pPr>
        <w:jc w:val="both"/>
        <w:rPr>
          <w:rFonts w:ascii="Times New Roman" w:hAnsi="Times New Roman" w:cs="Times New Roman"/>
          <w:sz w:val="24"/>
          <w:szCs w:val="24"/>
        </w:rPr>
      </w:pPr>
      <w:r w:rsidRPr="00BE7D6A">
        <w:rPr>
          <w:rFonts w:ascii="Times New Roman" w:hAnsi="Times New Roman" w:cs="Times New Roman"/>
          <w:sz w:val="24"/>
          <w:szCs w:val="24"/>
        </w:rPr>
        <w:t>This study relied primarily on primary data, which were obtained through field surveys and direct interactions with agribusiness operators in the study area.</w:t>
      </w:r>
      <w:bookmarkEnd w:id="10"/>
      <w:r w:rsidRPr="00BE7D6A">
        <w:rPr>
          <w:rFonts w:ascii="Times New Roman" w:hAnsi="Times New Roman" w:cs="Times New Roman"/>
          <w:sz w:val="24"/>
          <w:szCs w:val="24"/>
        </w:rPr>
        <w:t xml:space="preserve"> Data collection involved the use of structured questionnaires complemented by interview schedules to capture both quantitative and qualitative information. The questionnaires were designed to obtain responses on respondents’ socio-economic characteristics, their level of awareness, and factors influencing the adoption of smart marketing innovations.</w:t>
      </w:r>
    </w:p>
    <w:p w14:paraId="4E0E3B5B" w14:textId="77777777" w:rsidR="007A6F1A" w:rsidRPr="00BC47D2" w:rsidRDefault="007A6F1A" w:rsidP="0025497A">
      <w:pPr>
        <w:jc w:val="both"/>
        <w:rPr>
          <w:rFonts w:ascii="Times New Roman" w:hAnsi="Times New Roman" w:cs="Times New Roman"/>
          <w:b/>
          <w:bCs/>
          <w:sz w:val="24"/>
          <w:szCs w:val="24"/>
        </w:rPr>
      </w:pPr>
      <w:r w:rsidRPr="007A6F1A">
        <w:rPr>
          <w:rFonts w:ascii="Times New Roman" w:hAnsi="Times New Roman" w:cs="Times New Roman"/>
          <w:b/>
          <w:bCs/>
          <w:sz w:val="24"/>
          <w:szCs w:val="24"/>
        </w:rPr>
        <w:t>2.</w:t>
      </w:r>
      <w:r w:rsidRPr="007A6F1A">
        <w:rPr>
          <w:rFonts w:ascii="Times New Roman" w:hAnsi="Times New Roman" w:cs="Times New Roman"/>
          <w:b/>
          <w:bCs/>
          <w:sz w:val="24"/>
          <w:szCs w:val="24"/>
          <w:lang w:val="en-GB"/>
        </w:rPr>
        <w:t>4</w:t>
      </w:r>
      <w:r w:rsidRPr="007A6F1A">
        <w:rPr>
          <w:rFonts w:ascii="Times New Roman" w:hAnsi="Times New Roman" w:cs="Times New Roman"/>
          <w:b/>
          <w:bCs/>
          <w:sz w:val="24"/>
          <w:szCs w:val="24"/>
        </w:rPr>
        <w:t xml:space="preserve"> Method of Data Analysis</w:t>
      </w:r>
    </w:p>
    <w:p w14:paraId="26E9A7E1" w14:textId="0950B4CE" w:rsidR="00BE7D6A" w:rsidRPr="00BE7D6A" w:rsidRDefault="00BE7D6A" w:rsidP="0025497A">
      <w:pPr>
        <w:jc w:val="both"/>
        <w:rPr>
          <w:rFonts w:ascii="Times New Roman" w:hAnsi="Times New Roman" w:cs="Times New Roman"/>
          <w:b/>
          <w:bCs/>
          <w:sz w:val="24"/>
          <w:szCs w:val="24"/>
        </w:rPr>
      </w:pPr>
      <w:r w:rsidRPr="00BE7D6A">
        <w:rPr>
          <w:rFonts w:ascii="Times New Roman" w:hAnsi="Times New Roman" w:cs="Times New Roman"/>
          <w:b/>
          <w:bCs/>
          <w:sz w:val="24"/>
          <w:szCs w:val="24"/>
        </w:rPr>
        <w:t>2.</w:t>
      </w:r>
      <w:r w:rsidRPr="00BE7D6A">
        <w:rPr>
          <w:rFonts w:ascii="Times New Roman" w:hAnsi="Times New Roman" w:cs="Times New Roman"/>
          <w:b/>
          <w:bCs/>
          <w:sz w:val="24"/>
          <w:szCs w:val="24"/>
          <w:lang w:val="en-GB"/>
        </w:rPr>
        <w:t>4</w:t>
      </w:r>
      <w:r w:rsidRPr="00BE7D6A">
        <w:rPr>
          <w:rFonts w:ascii="Times New Roman" w:hAnsi="Times New Roman" w:cs="Times New Roman"/>
          <w:b/>
          <w:bCs/>
          <w:sz w:val="24"/>
          <w:szCs w:val="24"/>
        </w:rPr>
        <w:t>.</w:t>
      </w:r>
      <w:r w:rsidRPr="00BC47D2">
        <w:rPr>
          <w:rFonts w:ascii="Times New Roman" w:hAnsi="Times New Roman" w:cs="Times New Roman"/>
          <w:b/>
          <w:bCs/>
          <w:sz w:val="24"/>
          <w:szCs w:val="24"/>
          <w:lang w:val="en-GB"/>
        </w:rPr>
        <w:t>1</w:t>
      </w:r>
      <w:r w:rsidRPr="00BE7D6A">
        <w:rPr>
          <w:rFonts w:ascii="Times New Roman" w:hAnsi="Times New Roman" w:cs="Times New Roman"/>
          <w:b/>
          <w:bCs/>
          <w:sz w:val="24"/>
          <w:szCs w:val="24"/>
        </w:rPr>
        <w:t xml:space="preserve"> Measurement of </w:t>
      </w:r>
      <w:r w:rsidRPr="00BC47D2">
        <w:rPr>
          <w:rFonts w:ascii="Times New Roman" w:hAnsi="Times New Roman" w:cs="Times New Roman"/>
          <w:b/>
          <w:bCs/>
          <w:sz w:val="24"/>
          <w:szCs w:val="24"/>
        </w:rPr>
        <w:t xml:space="preserve">awareness of </w:t>
      </w:r>
      <w:bookmarkStart w:id="11" w:name="_Hlk212825443"/>
      <w:r w:rsidRPr="00BC47D2">
        <w:rPr>
          <w:rFonts w:ascii="Times New Roman" w:hAnsi="Times New Roman" w:cs="Times New Roman"/>
          <w:b/>
          <w:bCs/>
          <w:sz w:val="24"/>
          <w:szCs w:val="24"/>
        </w:rPr>
        <w:t xml:space="preserve">smart marketing innovations </w:t>
      </w:r>
      <w:bookmarkStart w:id="12" w:name="_Hlk212825503"/>
      <w:bookmarkEnd w:id="11"/>
      <w:r w:rsidRPr="00BC47D2">
        <w:rPr>
          <w:rFonts w:ascii="Times New Roman" w:hAnsi="Times New Roman" w:cs="Times New Roman"/>
          <w:b/>
          <w:bCs/>
          <w:sz w:val="24"/>
          <w:szCs w:val="24"/>
        </w:rPr>
        <w:t xml:space="preserve">agribusiness operators </w:t>
      </w:r>
      <w:bookmarkEnd w:id="12"/>
      <w:r w:rsidRPr="00BC47D2">
        <w:rPr>
          <w:rFonts w:ascii="Times New Roman" w:hAnsi="Times New Roman" w:cs="Times New Roman"/>
          <w:b/>
          <w:bCs/>
          <w:sz w:val="24"/>
          <w:szCs w:val="24"/>
        </w:rPr>
        <w:t>and factors militating against their use</w:t>
      </w:r>
    </w:p>
    <w:p w14:paraId="6CDA262C" w14:textId="169CE8D3" w:rsidR="00BE7D6A" w:rsidRPr="00BC47D2" w:rsidRDefault="00BE7D6A" w:rsidP="0025497A">
      <w:pPr>
        <w:jc w:val="both"/>
        <w:rPr>
          <w:rFonts w:ascii="Times New Roman" w:hAnsi="Times New Roman" w:cs="Times New Roman"/>
          <w:sz w:val="24"/>
          <w:szCs w:val="24"/>
        </w:rPr>
      </w:pPr>
      <w:bookmarkStart w:id="13" w:name="_Hlk212837776"/>
      <w:r w:rsidRPr="00BE7D6A">
        <w:rPr>
          <w:rFonts w:ascii="Times New Roman" w:hAnsi="Times New Roman" w:cs="Times New Roman"/>
          <w:sz w:val="24"/>
          <w:szCs w:val="24"/>
        </w:rPr>
        <w:t xml:space="preserve">The extent of respondents' awareness of </w:t>
      </w:r>
      <w:r w:rsidR="0025497A" w:rsidRPr="00BC47D2">
        <w:rPr>
          <w:rFonts w:ascii="Times New Roman" w:hAnsi="Times New Roman" w:cs="Times New Roman"/>
          <w:sz w:val="24"/>
          <w:szCs w:val="24"/>
        </w:rPr>
        <w:t>SMIs</w:t>
      </w:r>
      <w:r w:rsidR="0025497A" w:rsidRPr="0025497A">
        <w:rPr>
          <w:rFonts w:ascii="Times New Roman" w:hAnsi="Times New Roman" w:cs="Times New Roman"/>
          <w:b/>
          <w:bCs/>
          <w:sz w:val="24"/>
          <w:szCs w:val="24"/>
        </w:rPr>
        <w:t xml:space="preserve"> </w:t>
      </w:r>
      <w:r w:rsidRPr="00BE7D6A">
        <w:rPr>
          <w:rFonts w:ascii="Times New Roman" w:hAnsi="Times New Roman" w:cs="Times New Roman"/>
          <w:sz w:val="24"/>
          <w:szCs w:val="24"/>
        </w:rPr>
        <w:t xml:space="preserve">was successfully gauged using a </w:t>
      </w:r>
      <w:r w:rsidRPr="00BC47D2">
        <w:rPr>
          <w:rFonts w:ascii="Times New Roman" w:hAnsi="Times New Roman" w:cs="Times New Roman"/>
          <w:sz w:val="24"/>
          <w:szCs w:val="24"/>
        </w:rPr>
        <w:t>4</w:t>
      </w:r>
      <w:r w:rsidRPr="00BE7D6A">
        <w:rPr>
          <w:rFonts w:ascii="Times New Roman" w:hAnsi="Times New Roman" w:cs="Times New Roman"/>
          <w:sz w:val="24"/>
          <w:szCs w:val="24"/>
        </w:rPr>
        <w:t xml:space="preserve">-point Likert scale. This was achieved by asking </w:t>
      </w:r>
      <w:bookmarkStart w:id="14" w:name="_Hlk212825536"/>
      <w:r w:rsidRPr="00BC47D2">
        <w:rPr>
          <w:rFonts w:ascii="Times New Roman" w:hAnsi="Times New Roman" w:cs="Times New Roman"/>
          <w:sz w:val="24"/>
          <w:szCs w:val="24"/>
        </w:rPr>
        <w:t xml:space="preserve">agribusiness operators </w:t>
      </w:r>
      <w:bookmarkEnd w:id="14"/>
      <w:r w:rsidRPr="00BE7D6A">
        <w:rPr>
          <w:rFonts w:ascii="Times New Roman" w:hAnsi="Times New Roman" w:cs="Times New Roman"/>
          <w:sz w:val="24"/>
          <w:szCs w:val="24"/>
        </w:rPr>
        <w:t xml:space="preserve">to rate their familiarity with various </w:t>
      </w:r>
      <w:bookmarkStart w:id="15" w:name="_Hlk174889923"/>
      <w:r w:rsidRPr="00BC47D2">
        <w:rPr>
          <w:rFonts w:ascii="Times New Roman" w:hAnsi="Times New Roman" w:cs="Times New Roman"/>
          <w:sz w:val="24"/>
          <w:szCs w:val="24"/>
        </w:rPr>
        <w:t>smart marketing innovations</w:t>
      </w:r>
      <w:r w:rsidRPr="00BE7D6A">
        <w:rPr>
          <w:rFonts w:ascii="Times New Roman" w:hAnsi="Times New Roman" w:cs="Times New Roman"/>
          <w:sz w:val="24"/>
          <w:szCs w:val="24"/>
        </w:rPr>
        <w:t xml:space="preserve">, </w:t>
      </w:r>
      <w:bookmarkEnd w:id="15"/>
      <w:r w:rsidRPr="00BE7D6A">
        <w:rPr>
          <w:rFonts w:ascii="Times New Roman" w:hAnsi="Times New Roman" w:cs="Times New Roman"/>
          <w:sz w:val="24"/>
          <w:szCs w:val="24"/>
        </w:rPr>
        <w:t xml:space="preserve">and the </w:t>
      </w:r>
      <w:r w:rsidRPr="00BC47D2">
        <w:rPr>
          <w:rFonts w:ascii="Times New Roman" w:hAnsi="Times New Roman" w:cs="Times New Roman"/>
          <w:sz w:val="24"/>
          <w:szCs w:val="24"/>
        </w:rPr>
        <w:t xml:space="preserve">agribusiness operators </w:t>
      </w:r>
      <w:r w:rsidRPr="00BE7D6A">
        <w:rPr>
          <w:rFonts w:ascii="Times New Roman" w:hAnsi="Times New Roman" w:cs="Times New Roman"/>
          <w:sz w:val="24"/>
          <w:szCs w:val="24"/>
        </w:rPr>
        <w:t xml:space="preserve">responded by indicating how much they knew about them. Descriptive statistics were also used in the assessment of factors militating against the use of </w:t>
      </w:r>
      <w:r w:rsidR="0025497A" w:rsidRPr="00BC47D2">
        <w:rPr>
          <w:rFonts w:ascii="Times New Roman" w:hAnsi="Times New Roman" w:cs="Times New Roman"/>
          <w:sz w:val="24"/>
          <w:szCs w:val="24"/>
        </w:rPr>
        <w:t>SMIs</w:t>
      </w:r>
      <w:r w:rsidRPr="00BE7D6A">
        <w:rPr>
          <w:rFonts w:ascii="Times New Roman" w:hAnsi="Times New Roman" w:cs="Times New Roman"/>
          <w:sz w:val="24"/>
          <w:szCs w:val="24"/>
        </w:rPr>
        <w:t>.</w:t>
      </w:r>
    </w:p>
    <w:p w14:paraId="7DF17695" w14:textId="39F96895" w:rsidR="00B23528" w:rsidRPr="00BC47D2" w:rsidRDefault="00B23528" w:rsidP="0025497A">
      <w:pPr>
        <w:jc w:val="both"/>
        <w:rPr>
          <w:rFonts w:ascii="Times New Roman" w:hAnsi="Times New Roman" w:cs="Times New Roman"/>
          <w:sz w:val="24"/>
          <w:szCs w:val="24"/>
        </w:rPr>
      </w:pPr>
      <w:r w:rsidRPr="00BC47D2">
        <w:rPr>
          <w:rFonts w:ascii="Times New Roman" w:hAnsi="Times New Roman" w:cs="Times New Roman"/>
          <w:sz w:val="24"/>
          <w:szCs w:val="24"/>
        </w:rPr>
        <w:t xml:space="preserve">2.4.2 </w:t>
      </w:r>
      <w:r w:rsidRPr="00BC47D2">
        <w:rPr>
          <w:rFonts w:ascii="Times New Roman" w:hAnsi="Times New Roman" w:cs="Times New Roman"/>
          <w:b/>
          <w:bCs/>
          <w:sz w:val="24"/>
          <w:szCs w:val="24"/>
        </w:rPr>
        <w:t>F</w:t>
      </w:r>
      <w:r w:rsidRPr="005244E6">
        <w:rPr>
          <w:rFonts w:ascii="Times New Roman" w:hAnsi="Times New Roman" w:cs="Times New Roman"/>
          <w:b/>
          <w:bCs/>
          <w:sz w:val="24"/>
          <w:szCs w:val="24"/>
        </w:rPr>
        <w:t xml:space="preserve">actors influencing </w:t>
      </w:r>
      <w:bookmarkStart w:id="16" w:name="_Hlk212826316"/>
      <w:r w:rsidRPr="005244E6">
        <w:rPr>
          <w:rFonts w:ascii="Times New Roman" w:hAnsi="Times New Roman" w:cs="Times New Roman"/>
          <w:b/>
          <w:bCs/>
          <w:sz w:val="24"/>
          <w:szCs w:val="24"/>
        </w:rPr>
        <w:t xml:space="preserve">the adoption of smart marketing </w:t>
      </w:r>
      <w:r w:rsidRPr="00BC47D2">
        <w:rPr>
          <w:rFonts w:ascii="Times New Roman" w:hAnsi="Times New Roman" w:cs="Times New Roman"/>
          <w:b/>
          <w:bCs/>
          <w:sz w:val="24"/>
          <w:szCs w:val="24"/>
        </w:rPr>
        <w:t>innovations</w:t>
      </w:r>
      <w:bookmarkEnd w:id="16"/>
    </w:p>
    <w:p w14:paraId="75C5F0F8" w14:textId="69E02C14" w:rsidR="00B23528" w:rsidRPr="00B23528" w:rsidRDefault="00B23528" w:rsidP="0025497A">
      <w:pPr>
        <w:jc w:val="both"/>
        <w:rPr>
          <w:rFonts w:ascii="Times New Roman" w:hAnsi="Times New Roman" w:cs="Times New Roman"/>
          <w:sz w:val="24"/>
          <w:szCs w:val="24"/>
        </w:rPr>
      </w:pPr>
      <w:r w:rsidRPr="00B23528">
        <w:rPr>
          <w:rFonts w:ascii="Times New Roman" w:hAnsi="Times New Roman" w:cs="Times New Roman"/>
          <w:sz w:val="24"/>
          <w:szCs w:val="24"/>
        </w:rPr>
        <w:t xml:space="preserve">factors influencing </w:t>
      </w:r>
      <w:r w:rsidRPr="005244E6">
        <w:rPr>
          <w:rFonts w:ascii="Times New Roman" w:hAnsi="Times New Roman" w:cs="Times New Roman"/>
          <w:sz w:val="24"/>
          <w:szCs w:val="24"/>
        </w:rPr>
        <w:t xml:space="preserve">the adoption of </w:t>
      </w:r>
      <w:r w:rsidR="0025497A" w:rsidRPr="00BC47D2">
        <w:rPr>
          <w:rFonts w:ascii="Times New Roman" w:hAnsi="Times New Roman" w:cs="Times New Roman"/>
          <w:sz w:val="24"/>
          <w:szCs w:val="24"/>
        </w:rPr>
        <w:t>SMIs</w:t>
      </w:r>
      <w:r w:rsidR="0025497A" w:rsidRPr="0025497A">
        <w:rPr>
          <w:rFonts w:ascii="Times New Roman" w:hAnsi="Times New Roman" w:cs="Times New Roman"/>
          <w:b/>
          <w:bCs/>
          <w:sz w:val="24"/>
          <w:szCs w:val="24"/>
        </w:rPr>
        <w:t xml:space="preserve"> </w:t>
      </w:r>
      <w:r w:rsidR="00C151CF" w:rsidRPr="00BC47D2">
        <w:rPr>
          <w:rFonts w:ascii="Times New Roman" w:hAnsi="Times New Roman" w:cs="Times New Roman"/>
          <w:sz w:val="24"/>
          <w:szCs w:val="24"/>
        </w:rPr>
        <w:t>by agribusiness</w:t>
      </w:r>
      <w:r w:rsidRPr="00BC47D2">
        <w:rPr>
          <w:rFonts w:ascii="Times New Roman" w:hAnsi="Times New Roman" w:cs="Times New Roman"/>
          <w:sz w:val="24"/>
          <w:szCs w:val="24"/>
        </w:rPr>
        <w:t xml:space="preserve"> operators, </w:t>
      </w:r>
      <w:r w:rsidRPr="00B23528">
        <w:rPr>
          <w:rFonts w:ascii="Times New Roman" w:hAnsi="Times New Roman" w:cs="Times New Roman"/>
          <w:sz w:val="24"/>
          <w:szCs w:val="24"/>
        </w:rPr>
        <w:t>was achieved using the multinomial logit model. The MNL model was preferred because of its flexibility and ability to analyze multi-decision</w:t>
      </w:r>
      <w:r w:rsidRPr="00BC47D2">
        <w:rPr>
          <w:rFonts w:ascii="Times New Roman" w:hAnsi="Times New Roman" w:cs="Times New Roman"/>
          <w:sz w:val="24"/>
          <w:szCs w:val="24"/>
        </w:rPr>
        <w:t>s</w:t>
      </w:r>
      <w:r w:rsidRPr="00B23528">
        <w:rPr>
          <w:rFonts w:ascii="Times New Roman" w:hAnsi="Times New Roman" w:cs="Times New Roman"/>
          <w:sz w:val="24"/>
          <w:szCs w:val="24"/>
        </w:rPr>
        <w:t xml:space="preserve"> or </w:t>
      </w:r>
      <w:r w:rsidR="00C151CF" w:rsidRPr="00BC47D2">
        <w:rPr>
          <w:rFonts w:ascii="Times New Roman" w:hAnsi="Times New Roman" w:cs="Times New Roman"/>
          <w:sz w:val="24"/>
          <w:szCs w:val="24"/>
        </w:rPr>
        <w:t xml:space="preserve">levels of adoption of </w:t>
      </w:r>
      <w:r w:rsidR="0025497A" w:rsidRPr="00BC47D2">
        <w:rPr>
          <w:rFonts w:ascii="Times New Roman" w:hAnsi="Times New Roman" w:cs="Times New Roman"/>
          <w:sz w:val="24"/>
          <w:szCs w:val="24"/>
        </w:rPr>
        <w:t>SMIs</w:t>
      </w:r>
      <w:r w:rsidR="0025497A" w:rsidRPr="0025497A">
        <w:rPr>
          <w:rFonts w:ascii="Times New Roman" w:hAnsi="Times New Roman" w:cs="Times New Roman"/>
          <w:b/>
          <w:bCs/>
          <w:sz w:val="24"/>
          <w:szCs w:val="24"/>
        </w:rPr>
        <w:t xml:space="preserve"> </w:t>
      </w:r>
      <w:r w:rsidR="00C151CF" w:rsidRPr="00BC47D2">
        <w:rPr>
          <w:rFonts w:ascii="Times New Roman" w:hAnsi="Times New Roman" w:cs="Times New Roman"/>
          <w:sz w:val="24"/>
          <w:szCs w:val="24"/>
        </w:rPr>
        <w:t>by agribusiness operators</w:t>
      </w:r>
      <w:r w:rsidRPr="00B23528">
        <w:rPr>
          <w:rFonts w:ascii="Times New Roman" w:hAnsi="Times New Roman" w:cs="Times New Roman"/>
          <w:sz w:val="24"/>
          <w:szCs w:val="24"/>
        </w:rPr>
        <w:t xml:space="preserve"> in the study area (Hassan and Nhemachena, </w:t>
      </w:r>
      <w:r w:rsidR="00C151CF" w:rsidRPr="00BC47D2">
        <w:rPr>
          <w:rFonts w:ascii="Times New Roman" w:hAnsi="Times New Roman" w:cs="Times New Roman"/>
          <w:sz w:val="24"/>
          <w:szCs w:val="24"/>
        </w:rPr>
        <w:t>2008; Akpan</w:t>
      </w:r>
      <w:r w:rsidRPr="00B23528">
        <w:rPr>
          <w:rFonts w:ascii="Times New Roman" w:hAnsi="Times New Roman" w:cs="Times New Roman"/>
          <w:sz w:val="24"/>
          <w:szCs w:val="24"/>
        </w:rPr>
        <w:t xml:space="preserve"> et.al 2014).</w:t>
      </w:r>
      <w:bookmarkEnd w:id="13"/>
      <w:r w:rsidRPr="00B23528">
        <w:rPr>
          <w:rFonts w:ascii="Times New Roman" w:hAnsi="Times New Roman" w:cs="Times New Roman"/>
          <w:sz w:val="24"/>
          <w:szCs w:val="24"/>
        </w:rPr>
        <w:t xml:space="preserve"> The MNL model is expressed as follows:</w:t>
      </w:r>
    </w:p>
    <w:p w14:paraId="45BA5773" w14:textId="217694AE" w:rsidR="00B23528" w:rsidRPr="00B23528" w:rsidRDefault="00B23528" w:rsidP="0025497A">
      <w:pPr>
        <w:jc w:val="both"/>
        <w:rPr>
          <w:sz w:val="24"/>
          <w:szCs w:val="24"/>
        </w:rPr>
      </w:pPr>
      <m:oMath>
        <m:r>
          <w:rPr>
            <w:rFonts w:ascii="Cambria Math" w:hAnsi="Cambria Math"/>
            <w:sz w:val="24"/>
            <w:szCs w:val="24"/>
          </w:rPr>
          <m:t>p(y=j/x ) =</m:t>
        </m:r>
        <m:f>
          <m:fPr>
            <m:ctrlPr>
              <w:rPr>
                <w:rFonts w:ascii="Cambria Math" w:hAnsi="Cambria Math"/>
                <w:i/>
                <w:sz w:val="24"/>
                <w:szCs w:val="24"/>
              </w:rPr>
            </m:ctrlPr>
          </m:fPr>
          <m:num>
            <m:r>
              <w:rPr>
                <w:rFonts w:ascii="Cambria Math" w:hAnsi="Cambria Math"/>
                <w:sz w:val="24"/>
                <w:szCs w:val="24"/>
              </w:rPr>
              <m:t>exp⁡(x</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 xml:space="preserve">j </m:t>
                </m:r>
              </m:sub>
            </m:sSub>
            <m:r>
              <w:rPr>
                <w:rFonts w:ascii="Cambria Math" w:hAnsi="Cambria Math"/>
                <w:sz w:val="24"/>
                <w:szCs w:val="24"/>
              </w:rPr>
              <m:t>)</m:t>
            </m:r>
          </m:num>
          <m:den>
            <m:r>
              <w:rPr>
                <w:rFonts w:ascii="Cambria Math" w:hAnsi="Cambria Math"/>
                <w:sz w:val="24"/>
                <w:szCs w:val="24"/>
              </w:rPr>
              <m:t>1+</m:t>
            </m:r>
            <m:sSubSup>
              <m:sSubSupPr>
                <m:ctrlPr>
                  <w:rPr>
                    <w:rFonts w:ascii="Cambria Math" w:hAnsi="Cambria Math"/>
                    <w:i/>
                    <w:sz w:val="24"/>
                    <w:szCs w:val="24"/>
                  </w:rPr>
                </m:ctrlPr>
              </m:sSubSupPr>
              <m:e>
                <m:r>
                  <w:rPr>
                    <w:rFonts w:ascii="Cambria Math" w:hAnsi="Cambria Math"/>
                    <w:sz w:val="24"/>
                    <w:szCs w:val="24"/>
                  </w:rPr>
                  <m:t>∑</m:t>
                </m:r>
              </m:e>
              <m:sub>
                <m:r>
                  <w:rPr>
                    <w:rFonts w:ascii="Cambria Math" w:hAnsi="Cambria Math"/>
                    <w:sz w:val="24"/>
                    <w:szCs w:val="24"/>
                  </w:rPr>
                  <m:t>k=1</m:t>
                </m:r>
              </m:sub>
              <m:sup>
                <m:r>
                  <w:rPr>
                    <w:rFonts w:ascii="Cambria Math" w:hAnsi="Cambria Math"/>
                    <w:sz w:val="24"/>
                    <w:szCs w:val="24"/>
                  </w:rPr>
                  <m:t>j</m:t>
                </m:r>
              </m:sup>
            </m:sSubSup>
            <m:func>
              <m:funcPr>
                <m:ctrlPr>
                  <w:rPr>
                    <w:rFonts w:ascii="Cambria Math" w:hAnsi="Cambria Math"/>
                    <w:i/>
                    <w:sz w:val="24"/>
                    <w:szCs w:val="24"/>
                  </w:rPr>
                </m:ctrlPr>
              </m:funcPr>
              <m:fName>
                <m:r>
                  <m:rPr>
                    <m:sty m:val="p"/>
                  </m:rPr>
                  <w:rPr>
                    <w:rFonts w:ascii="Cambria Math" w:hAnsi="Cambria Math"/>
                    <w:sz w:val="24"/>
                    <w:szCs w:val="24"/>
                  </w:rPr>
                  <m:t>exp</m:t>
                </m:r>
              </m:fName>
              <m:e>
                <m:d>
                  <m:dPr>
                    <m:ctrlPr>
                      <w:rPr>
                        <w:rFonts w:ascii="Cambria Math" w:hAnsi="Cambria Math"/>
                        <w:i/>
                        <w:sz w:val="24"/>
                        <w:szCs w:val="24"/>
                      </w:rPr>
                    </m:ctrlPr>
                  </m:dPr>
                  <m:e>
                    <m:r>
                      <w:rPr>
                        <w:rFonts w:ascii="Cambria Math" w:hAnsi="Cambria Math"/>
                        <w:sz w:val="24"/>
                        <w:szCs w:val="24"/>
                      </w:rPr>
                      <m:t>x</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 xml:space="preserve">k  </m:t>
                        </m:r>
                      </m:sub>
                    </m:sSub>
                  </m:e>
                </m:d>
              </m:e>
            </m:func>
          </m:den>
        </m:f>
        <m:r>
          <w:rPr>
            <w:rFonts w:ascii="Cambria Math" w:hAnsi="Cambria Math"/>
            <w:sz w:val="24"/>
            <w:szCs w:val="24"/>
          </w:rPr>
          <m:t xml:space="preserve">    where  j=0,1,2   j</m:t>
        </m:r>
      </m:oMath>
      <w:r w:rsidRPr="00B23528">
        <w:rPr>
          <w:sz w:val="24"/>
          <w:szCs w:val="24"/>
        </w:rPr>
        <w:t xml:space="preserve">  ………… (3)</w:t>
      </w:r>
    </w:p>
    <w:p w14:paraId="18B9AC46" w14:textId="6FE901C3" w:rsidR="00B23528" w:rsidRPr="00B23528" w:rsidRDefault="00B23528" w:rsidP="0025497A">
      <w:pPr>
        <w:jc w:val="both"/>
        <w:rPr>
          <w:rFonts w:ascii="Times New Roman" w:hAnsi="Times New Roman" w:cs="Times New Roman"/>
          <w:sz w:val="24"/>
          <w:szCs w:val="24"/>
        </w:rPr>
      </w:pPr>
      <w:r w:rsidRPr="00B23528">
        <w:rPr>
          <w:rFonts w:ascii="Times New Roman" w:hAnsi="Times New Roman" w:cs="Times New Roman"/>
          <w:sz w:val="24"/>
          <w:szCs w:val="24"/>
        </w:rPr>
        <w:lastRenderedPageBreak/>
        <w:t xml:space="preserve">Where, y denotes a random variable taking on the values (0, 1, 2… J), for a non-negative integer J; while “x” denotes a set of conditioning variables. In this study, y represents </w:t>
      </w:r>
      <w:r w:rsidR="00C151CF" w:rsidRPr="00BC47D2">
        <w:rPr>
          <w:rFonts w:ascii="Times New Roman" w:hAnsi="Times New Roman" w:cs="Times New Roman"/>
          <w:sz w:val="24"/>
          <w:szCs w:val="24"/>
        </w:rPr>
        <w:t xml:space="preserve">levels of adoption </w:t>
      </w:r>
      <w:r w:rsidRPr="00B23528">
        <w:rPr>
          <w:rFonts w:ascii="Times New Roman" w:hAnsi="Times New Roman" w:cs="Times New Roman"/>
          <w:sz w:val="24"/>
          <w:szCs w:val="24"/>
        </w:rPr>
        <w:t>categories,</w:t>
      </w:r>
      <w:r w:rsidR="00C151CF" w:rsidRPr="00BC47D2">
        <w:rPr>
          <w:rFonts w:ascii="Times New Roman" w:hAnsi="Times New Roman" w:cs="Times New Roman"/>
          <w:sz w:val="24"/>
          <w:szCs w:val="24"/>
        </w:rPr>
        <w:t xml:space="preserve"> while</w:t>
      </w:r>
      <w:r w:rsidRPr="00B23528">
        <w:rPr>
          <w:rFonts w:ascii="Times New Roman" w:hAnsi="Times New Roman" w:cs="Times New Roman"/>
          <w:sz w:val="24"/>
          <w:szCs w:val="24"/>
        </w:rPr>
        <w:t xml:space="preserve"> x represents smallholder farmers’ socio-economic characteristics and bank specific constraints. To obtain unbiased and consistent estimates of the MNL model specified in equation (3</w:t>
      </w:r>
      <w:r w:rsidRPr="00B23528">
        <w:rPr>
          <w:rFonts w:ascii="Times New Roman" w:hAnsi="Times New Roman" w:cs="Times New Roman"/>
          <w:b/>
          <w:sz w:val="24"/>
          <w:szCs w:val="24"/>
        </w:rPr>
        <w:t>)</w:t>
      </w:r>
      <w:r w:rsidRPr="00B23528">
        <w:rPr>
          <w:rFonts w:ascii="Times New Roman" w:hAnsi="Times New Roman" w:cs="Times New Roman"/>
          <w:sz w:val="24"/>
          <w:szCs w:val="24"/>
        </w:rPr>
        <w:t xml:space="preserve">, the study assumes that, the Independence of Irrelevant Alternatives (IIA) holds (Deressa et al., 2008). The main limitation of the model is the independence of irrelevant alternatives (IIA) property, which states that the ratio of the probabilities of choosing any two alternatives is independent of the attributes of any other alternative in the choice set (Hausman&amp; McFadden, 1984; Tse, 1987). The IIA assumption requires that the probability of falling into any credit rationing category of </w:t>
      </w:r>
      <w:r w:rsidR="00C151CF" w:rsidRPr="00BC47D2">
        <w:rPr>
          <w:rFonts w:ascii="Times New Roman" w:hAnsi="Times New Roman" w:cs="Times New Roman"/>
          <w:sz w:val="24"/>
          <w:szCs w:val="24"/>
        </w:rPr>
        <w:t>adoption</w:t>
      </w:r>
      <w:r w:rsidRPr="00B23528">
        <w:rPr>
          <w:rFonts w:ascii="Times New Roman" w:hAnsi="Times New Roman" w:cs="Times New Roman"/>
          <w:sz w:val="24"/>
          <w:szCs w:val="24"/>
        </w:rPr>
        <w:t xml:space="preserve">, by any </w:t>
      </w:r>
      <w:r w:rsidR="00C151CF" w:rsidRPr="00BC47D2">
        <w:rPr>
          <w:rFonts w:ascii="Times New Roman" w:hAnsi="Times New Roman" w:cs="Times New Roman"/>
          <w:sz w:val="24"/>
          <w:szCs w:val="24"/>
        </w:rPr>
        <w:t>agribusiness operator</w:t>
      </w:r>
      <w:r w:rsidRPr="00B23528">
        <w:rPr>
          <w:rFonts w:ascii="Times New Roman" w:hAnsi="Times New Roman" w:cs="Times New Roman"/>
          <w:sz w:val="24"/>
          <w:szCs w:val="24"/>
        </w:rPr>
        <w:t xml:space="preserve"> is independent of the probability of falling into another </w:t>
      </w:r>
      <w:r w:rsidR="00C151CF" w:rsidRPr="00BC47D2">
        <w:rPr>
          <w:rFonts w:ascii="Times New Roman" w:hAnsi="Times New Roman" w:cs="Times New Roman"/>
          <w:sz w:val="24"/>
          <w:szCs w:val="24"/>
        </w:rPr>
        <w:t xml:space="preserve">adoption </w:t>
      </w:r>
      <w:r w:rsidRPr="00B23528">
        <w:rPr>
          <w:rFonts w:ascii="Times New Roman" w:hAnsi="Times New Roman" w:cs="Times New Roman"/>
          <w:sz w:val="24"/>
          <w:szCs w:val="24"/>
        </w:rPr>
        <w:t xml:space="preserve">category. (That is the probability of falling into </w:t>
      </w:r>
      <w:r w:rsidR="00C151CF" w:rsidRPr="00BC47D2">
        <w:rPr>
          <w:rFonts w:ascii="Times New Roman" w:hAnsi="Times New Roman" w:cs="Times New Roman"/>
          <w:sz w:val="24"/>
          <w:szCs w:val="24"/>
        </w:rPr>
        <w:t>adoption</w:t>
      </w:r>
      <w:r w:rsidRPr="00B23528">
        <w:rPr>
          <w:rFonts w:ascii="Times New Roman" w:hAnsi="Times New Roman" w:cs="Times New Roman"/>
          <w:sz w:val="24"/>
          <w:szCs w:val="24"/>
        </w:rPr>
        <w:t xml:space="preserve"> category “A” is independent of the probability of falling into </w:t>
      </w:r>
      <w:r w:rsidR="00C151CF" w:rsidRPr="00BC47D2">
        <w:rPr>
          <w:rFonts w:ascii="Times New Roman" w:hAnsi="Times New Roman" w:cs="Times New Roman"/>
          <w:sz w:val="24"/>
          <w:szCs w:val="24"/>
        </w:rPr>
        <w:t>adoption</w:t>
      </w:r>
      <w:r w:rsidRPr="00B23528">
        <w:rPr>
          <w:rFonts w:ascii="Times New Roman" w:hAnsi="Times New Roman" w:cs="Times New Roman"/>
          <w:sz w:val="24"/>
          <w:szCs w:val="24"/>
        </w:rPr>
        <w:t xml:space="preserve"> category B and C). This implies that, the error terms generated in equation (</w:t>
      </w:r>
      <w:r w:rsidR="001D46F7" w:rsidRPr="00BC47D2">
        <w:rPr>
          <w:rFonts w:ascii="Times New Roman" w:hAnsi="Times New Roman" w:cs="Times New Roman"/>
          <w:sz w:val="24"/>
          <w:szCs w:val="24"/>
        </w:rPr>
        <w:t>4</w:t>
      </w:r>
      <w:r w:rsidRPr="00B23528">
        <w:rPr>
          <w:rFonts w:ascii="Times New Roman" w:hAnsi="Times New Roman" w:cs="Times New Roman"/>
          <w:sz w:val="24"/>
          <w:szCs w:val="24"/>
        </w:rPr>
        <w:t>) should have zero mean; be uncorrelated and have constant variance. The parameter estimates of the MNL model only provide the direction of the effect of the independent variables on the dependent (choice) variable; thus the estimates represent neither the actual magnitude of change nor the probabilities (Greene, 2000).</w:t>
      </w:r>
    </w:p>
    <w:p w14:paraId="2612B693" w14:textId="5A049847" w:rsidR="00B23528" w:rsidRPr="00B23528" w:rsidRDefault="00000000" w:rsidP="00B23528">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i=0,1.2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14</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oMath>
      <w:r w:rsidR="00B23528" w:rsidRPr="00B23528">
        <w:rPr>
          <w:rFonts w:ascii="Times New Roman" w:hAnsi="Times New Roman" w:cs="Times New Roman"/>
          <w:sz w:val="24"/>
          <w:szCs w:val="24"/>
        </w:rPr>
        <w:t>……  …… (</w:t>
      </w:r>
      <w:r w:rsidR="001D46F7" w:rsidRPr="00BC47D2">
        <w:rPr>
          <w:rFonts w:ascii="Times New Roman" w:hAnsi="Times New Roman" w:cs="Times New Roman"/>
          <w:sz w:val="24"/>
          <w:szCs w:val="24"/>
        </w:rPr>
        <w:t>4</w:t>
      </w:r>
      <w:r w:rsidR="00B23528" w:rsidRPr="00B23528">
        <w:rPr>
          <w:rFonts w:ascii="Times New Roman" w:hAnsi="Times New Roman" w:cs="Times New Roman"/>
          <w:sz w:val="24"/>
          <w:szCs w:val="24"/>
        </w:rPr>
        <w:t>)</w:t>
      </w:r>
    </w:p>
    <w:p w14:paraId="344ECB55" w14:textId="5EA39308" w:rsidR="005E6DF8" w:rsidRPr="00BC47D2" w:rsidRDefault="00B23528" w:rsidP="005E6DF8">
      <w:pPr>
        <w:rPr>
          <w:rFonts w:ascii="Times New Roman" w:hAnsi="Times New Roman" w:cs="Times New Roman"/>
          <w:sz w:val="24"/>
          <w:szCs w:val="24"/>
        </w:rPr>
      </w:pPr>
      <w:r w:rsidRPr="00B23528">
        <w:rPr>
          <w:rFonts w:ascii="Times New Roman" w:hAnsi="Times New Roman" w:cs="Times New Roman"/>
          <w:sz w:val="24"/>
          <w:szCs w:val="24"/>
        </w:rPr>
        <w:t xml:space="preserve">First, let j denotes a given credit rationing choice decision by the </w:t>
      </w:r>
      <w:r w:rsidR="00C151CF" w:rsidRPr="00BC47D2">
        <w:rPr>
          <w:rFonts w:ascii="Times New Roman" w:hAnsi="Times New Roman" w:cs="Times New Roman"/>
          <w:sz w:val="24"/>
          <w:szCs w:val="24"/>
        </w:rPr>
        <w:t>agribusiness operator</w:t>
      </w:r>
      <w:r w:rsidRPr="00B23528">
        <w:rPr>
          <w:rFonts w:ascii="Times New Roman" w:hAnsi="Times New Roman" w:cs="Times New Roman"/>
          <w:sz w:val="24"/>
          <w:szCs w:val="24"/>
        </w:rPr>
        <w:t xml:space="preserve">, which takes the value from 0 to </w:t>
      </w:r>
      <w:r w:rsidR="00C151CF" w:rsidRPr="00BC47D2">
        <w:rPr>
          <w:rFonts w:ascii="Times New Roman" w:hAnsi="Times New Roman" w:cs="Times New Roman"/>
          <w:sz w:val="24"/>
          <w:szCs w:val="24"/>
        </w:rPr>
        <w:t>4</w:t>
      </w:r>
      <w:r w:rsidRPr="00B23528">
        <w:rPr>
          <w:rFonts w:ascii="Times New Roman" w:hAnsi="Times New Roman" w:cs="Times New Roman"/>
          <w:sz w:val="24"/>
          <w:szCs w:val="24"/>
        </w:rPr>
        <w:t xml:space="preserve"> whereby;</w:t>
      </w:r>
    </w:p>
    <w:p w14:paraId="371980A5" w14:textId="4EC10C83" w:rsidR="005E6DF8" w:rsidRPr="005E6DF8" w:rsidRDefault="005E6DF8" w:rsidP="005E6DF8">
      <w:pPr>
        <w:jc w:val="both"/>
        <w:rPr>
          <w:rFonts w:ascii="Times New Roman" w:hAnsi="Times New Roman" w:cs="Times New Roman"/>
          <w:sz w:val="24"/>
          <w:szCs w:val="24"/>
        </w:rPr>
      </w:pPr>
      <w:r w:rsidRPr="005E6DF8">
        <w:rPr>
          <w:rFonts w:ascii="Times New Roman" w:hAnsi="Times New Roman" w:cs="Times New Roman"/>
          <w:sz w:val="24"/>
          <w:szCs w:val="24"/>
        </w:rPr>
        <w:t xml:space="preserve">Y₀ – Non-adoption: the operator has not adopted any </w:t>
      </w:r>
      <w:r w:rsidR="0025497A" w:rsidRPr="00BC47D2">
        <w:rPr>
          <w:rFonts w:ascii="Times New Roman" w:hAnsi="Times New Roman" w:cs="Times New Roman"/>
          <w:sz w:val="24"/>
          <w:szCs w:val="24"/>
        </w:rPr>
        <w:t>SMIs</w:t>
      </w:r>
      <w:r w:rsidRPr="005E6DF8">
        <w:rPr>
          <w:rFonts w:ascii="Times New Roman" w:hAnsi="Times New Roman" w:cs="Times New Roman"/>
          <w:sz w:val="24"/>
          <w:szCs w:val="24"/>
        </w:rPr>
        <w:t>.</w:t>
      </w:r>
    </w:p>
    <w:p w14:paraId="686915CD" w14:textId="77777777" w:rsidR="005E6DF8" w:rsidRPr="005E6DF8" w:rsidRDefault="005E6DF8" w:rsidP="005E6DF8">
      <w:pPr>
        <w:jc w:val="both"/>
        <w:rPr>
          <w:rFonts w:ascii="Times New Roman" w:hAnsi="Times New Roman" w:cs="Times New Roman"/>
          <w:sz w:val="24"/>
          <w:szCs w:val="24"/>
        </w:rPr>
      </w:pPr>
      <w:r w:rsidRPr="005E6DF8">
        <w:rPr>
          <w:rFonts w:ascii="Times New Roman" w:hAnsi="Times New Roman" w:cs="Times New Roman"/>
          <w:sz w:val="24"/>
          <w:szCs w:val="24"/>
        </w:rPr>
        <w:t>Y₁ – Rarely adopted: the operator has made very limited or irregular use of such innovations.</w:t>
      </w:r>
    </w:p>
    <w:p w14:paraId="22764DD7" w14:textId="454F7F65" w:rsidR="005E6DF8" w:rsidRPr="005E6DF8" w:rsidRDefault="005E6DF8" w:rsidP="005E6DF8">
      <w:pPr>
        <w:jc w:val="both"/>
        <w:rPr>
          <w:rFonts w:ascii="Times New Roman" w:hAnsi="Times New Roman" w:cs="Times New Roman"/>
          <w:sz w:val="24"/>
          <w:szCs w:val="24"/>
        </w:rPr>
      </w:pPr>
      <w:r w:rsidRPr="005E6DF8">
        <w:rPr>
          <w:rFonts w:ascii="Times New Roman" w:hAnsi="Times New Roman" w:cs="Times New Roman"/>
          <w:sz w:val="24"/>
          <w:szCs w:val="24"/>
        </w:rPr>
        <w:t xml:space="preserve">Y₂ – Moderately adopted: the operator applies some </w:t>
      </w:r>
      <w:r w:rsidR="0025497A" w:rsidRPr="00BC47D2">
        <w:rPr>
          <w:rFonts w:ascii="Times New Roman" w:hAnsi="Times New Roman" w:cs="Times New Roman"/>
          <w:sz w:val="24"/>
          <w:szCs w:val="24"/>
        </w:rPr>
        <w:t>SMIs</w:t>
      </w:r>
      <w:r w:rsidR="0025497A" w:rsidRPr="0025497A">
        <w:rPr>
          <w:rFonts w:ascii="Times New Roman" w:hAnsi="Times New Roman" w:cs="Times New Roman"/>
          <w:b/>
          <w:bCs/>
          <w:sz w:val="24"/>
          <w:szCs w:val="24"/>
        </w:rPr>
        <w:t xml:space="preserve"> </w:t>
      </w:r>
      <w:r w:rsidRPr="005E6DF8">
        <w:rPr>
          <w:rFonts w:ascii="Times New Roman" w:hAnsi="Times New Roman" w:cs="Times New Roman"/>
          <w:sz w:val="24"/>
          <w:szCs w:val="24"/>
        </w:rPr>
        <w:t>occasionally or at a basic level.</w:t>
      </w:r>
    </w:p>
    <w:p w14:paraId="2F94E7F4" w14:textId="77777777" w:rsidR="005E6DF8" w:rsidRPr="005E6DF8" w:rsidRDefault="005E6DF8" w:rsidP="005E6DF8">
      <w:pPr>
        <w:jc w:val="both"/>
        <w:rPr>
          <w:rFonts w:ascii="Times New Roman" w:hAnsi="Times New Roman" w:cs="Times New Roman"/>
          <w:sz w:val="24"/>
          <w:szCs w:val="24"/>
        </w:rPr>
      </w:pPr>
      <w:r w:rsidRPr="005E6DF8">
        <w:rPr>
          <w:rFonts w:ascii="Times New Roman" w:hAnsi="Times New Roman" w:cs="Times New Roman"/>
          <w:sz w:val="24"/>
          <w:szCs w:val="24"/>
        </w:rPr>
        <w:t>Y₃ – Frequently adopted: the operator makes regular and consistent use of these tools, though not yet fully integrated.</w:t>
      </w:r>
    </w:p>
    <w:p w14:paraId="237D8B0F" w14:textId="4819ADD6" w:rsidR="00C151CF" w:rsidRPr="00BC47D2" w:rsidRDefault="005E6DF8" w:rsidP="00186C0D">
      <w:pPr>
        <w:jc w:val="both"/>
        <w:rPr>
          <w:rFonts w:ascii="Times New Roman" w:hAnsi="Times New Roman" w:cs="Times New Roman"/>
          <w:sz w:val="24"/>
          <w:szCs w:val="24"/>
        </w:rPr>
      </w:pPr>
      <w:r w:rsidRPr="005E6DF8">
        <w:rPr>
          <w:rFonts w:ascii="Times New Roman" w:hAnsi="Times New Roman" w:cs="Times New Roman"/>
          <w:sz w:val="24"/>
          <w:szCs w:val="24"/>
        </w:rPr>
        <w:t>Y₄ – Fully adopted: the operator has fully embraced and continuously applies smart marketing innovations in business operations.</w:t>
      </w:r>
    </w:p>
    <w:p w14:paraId="16D7DC7E" w14:textId="2D78644D" w:rsidR="008A37EA" w:rsidRPr="00BC47D2" w:rsidRDefault="00B23528" w:rsidP="00B23528">
      <w:pPr>
        <w:rPr>
          <w:rFonts w:ascii="Times New Roman" w:hAnsi="Times New Roman" w:cs="Times New Roman"/>
          <w:sz w:val="24"/>
          <w:szCs w:val="24"/>
        </w:rPr>
      </w:pPr>
      <w:r w:rsidRPr="00B23528">
        <w:rPr>
          <w:rFonts w:ascii="Times New Roman" w:hAnsi="Times New Roman" w:cs="Times New Roman"/>
          <w:sz w:val="24"/>
          <w:szCs w:val="24"/>
        </w:rPr>
        <w:t xml:space="preserve">While “x” denotes a set of independent variables </w:t>
      </w:r>
      <w:r w:rsidR="00225D5C" w:rsidRPr="00BC47D2">
        <w:rPr>
          <w:rFonts w:ascii="Times New Roman" w:hAnsi="Times New Roman" w:cs="Times New Roman"/>
          <w:sz w:val="24"/>
          <w:szCs w:val="24"/>
        </w:rPr>
        <w:t>as presented in table 2 below</w:t>
      </w:r>
    </w:p>
    <w:p w14:paraId="17C5AA05" w14:textId="47DF5E95" w:rsidR="008A37EA" w:rsidRPr="008A37EA" w:rsidRDefault="00225D5C" w:rsidP="008A37EA">
      <w:pPr>
        <w:rPr>
          <w:rFonts w:ascii="Times New Roman" w:hAnsi="Times New Roman" w:cs="Times New Roman"/>
          <w:b/>
          <w:bCs/>
          <w:sz w:val="24"/>
          <w:szCs w:val="24"/>
        </w:rPr>
      </w:pPr>
      <w:r w:rsidRPr="00BC47D2">
        <w:rPr>
          <w:rFonts w:ascii="Times New Roman" w:hAnsi="Times New Roman" w:cs="Times New Roman"/>
          <w:b/>
          <w:bCs/>
          <w:sz w:val="24"/>
          <w:szCs w:val="24"/>
        </w:rPr>
        <w:t xml:space="preserve">Table 2 </w:t>
      </w:r>
      <w:r w:rsidR="008A37EA" w:rsidRPr="008A37EA">
        <w:rPr>
          <w:rFonts w:ascii="Times New Roman" w:hAnsi="Times New Roman" w:cs="Times New Roman"/>
          <w:b/>
          <w:bCs/>
          <w:sz w:val="24"/>
          <w:szCs w:val="24"/>
        </w:rPr>
        <w:t>Measurement and operationalization of independent variables (X₁–X₁₄)</w:t>
      </w:r>
    </w:p>
    <w:tbl>
      <w:tblPr>
        <w:tblW w:w="8931" w:type="dxa"/>
        <w:tblCellSpacing w:w="15" w:type="dxa"/>
        <w:tblInd w:w="-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27"/>
        <w:gridCol w:w="3118"/>
        <w:gridCol w:w="3686"/>
      </w:tblGrid>
      <w:tr w:rsidR="00BC7D71" w:rsidRPr="008A37EA" w14:paraId="18275BE5" w14:textId="77777777" w:rsidTr="00186C0D">
        <w:trPr>
          <w:tblHeader/>
          <w:tblCellSpacing w:w="15" w:type="dxa"/>
        </w:trPr>
        <w:tc>
          <w:tcPr>
            <w:tcW w:w="2082" w:type="dxa"/>
            <w:vAlign w:val="center"/>
            <w:hideMark/>
          </w:tcPr>
          <w:p w14:paraId="1518475A" w14:textId="44778096" w:rsidR="00BC7D71" w:rsidRPr="008A37EA" w:rsidRDefault="00BC7D71" w:rsidP="008A37EA">
            <w:pPr>
              <w:rPr>
                <w:b/>
                <w:bCs/>
              </w:rPr>
            </w:pPr>
            <w:r w:rsidRPr="008A37EA">
              <w:rPr>
                <w:b/>
                <w:bCs/>
              </w:rPr>
              <w:t xml:space="preserve">Variable </w:t>
            </w:r>
          </w:p>
        </w:tc>
        <w:tc>
          <w:tcPr>
            <w:tcW w:w="3088" w:type="dxa"/>
            <w:vAlign w:val="center"/>
            <w:hideMark/>
          </w:tcPr>
          <w:p w14:paraId="34F15EEF" w14:textId="77777777" w:rsidR="00BC7D71" w:rsidRPr="008A37EA" w:rsidRDefault="00BC7D71" w:rsidP="008A37EA">
            <w:pPr>
              <w:rPr>
                <w:b/>
                <w:bCs/>
              </w:rPr>
            </w:pPr>
            <w:r w:rsidRPr="008A37EA">
              <w:rPr>
                <w:b/>
                <w:bCs/>
              </w:rPr>
              <w:t>Unit / coding</w:t>
            </w:r>
          </w:p>
        </w:tc>
        <w:tc>
          <w:tcPr>
            <w:tcW w:w="3641" w:type="dxa"/>
            <w:vAlign w:val="center"/>
            <w:hideMark/>
          </w:tcPr>
          <w:p w14:paraId="2AD3BDDC" w14:textId="494FC532" w:rsidR="00BC7D71" w:rsidRPr="008A37EA" w:rsidRDefault="00BC7D71" w:rsidP="008A37EA">
            <w:pPr>
              <w:rPr>
                <w:b/>
                <w:bCs/>
              </w:rPr>
            </w:pPr>
            <w:r w:rsidRPr="008A37EA">
              <w:rPr>
                <w:b/>
                <w:bCs/>
              </w:rPr>
              <w:t>(expected effect)</w:t>
            </w:r>
          </w:p>
        </w:tc>
      </w:tr>
      <w:tr w:rsidR="00BC7D71" w:rsidRPr="008A37EA" w14:paraId="315635A7" w14:textId="77777777" w:rsidTr="00186C0D">
        <w:trPr>
          <w:tblCellSpacing w:w="15" w:type="dxa"/>
        </w:trPr>
        <w:tc>
          <w:tcPr>
            <w:tcW w:w="2082" w:type="dxa"/>
            <w:vAlign w:val="center"/>
            <w:hideMark/>
          </w:tcPr>
          <w:p w14:paraId="38FD11CB"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X₁ — Age</w:t>
            </w:r>
          </w:p>
        </w:tc>
        <w:tc>
          <w:tcPr>
            <w:tcW w:w="3088" w:type="dxa"/>
            <w:vAlign w:val="center"/>
            <w:hideMark/>
          </w:tcPr>
          <w:p w14:paraId="11F960E0" w14:textId="293D445B"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Years </w:t>
            </w:r>
          </w:p>
        </w:tc>
        <w:tc>
          <w:tcPr>
            <w:tcW w:w="3641" w:type="dxa"/>
            <w:vAlign w:val="center"/>
            <w:hideMark/>
          </w:tcPr>
          <w:p w14:paraId="27062215" w14:textId="21A0FDC6"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 older farmers may be slower to adopt</w:t>
            </w:r>
          </w:p>
        </w:tc>
      </w:tr>
      <w:tr w:rsidR="00BC7D71" w:rsidRPr="008A37EA" w14:paraId="708F5B14" w14:textId="77777777" w:rsidTr="00186C0D">
        <w:trPr>
          <w:tblCellSpacing w:w="15" w:type="dxa"/>
        </w:trPr>
        <w:tc>
          <w:tcPr>
            <w:tcW w:w="2082" w:type="dxa"/>
            <w:vAlign w:val="center"/>
            <w:hideMark/>
          </w:tcPr>
          <w:p w14:paraId="53552015"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X₂ — Gender</w:t>
            </w:r>
          </w:p>
        </w:tc>
        <w:tc>
          <w:tcPr>
            <w:tcW w:w="3088" w:type="dxa"/>
            <w:vAlign w:val="center"/>
            <w:hideMark/>
          </w:tcPr>
          <w:p w14:paraId="70807F49" w14:textId="5EC4992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1 = Male, 0 = Female </w:t>
            </w:r>
          </w:p>
        </w:tc>
        <w:tc>
          <w:tcPr>
            <w:tcW w:w="3641" w:type="dxa"/>
            <w:vAlign w:val="center"/>
            <w:hideMark/>
          </w:tcPr>
          <w:p w14:paraId="0C9FFBE6" w14:textId="0B3CBF06" w:rsidR="00BC7D71" w:rsidRPr="008A37EA" w:rsidRDefault="00BC7D71" w:rsidP="008A37EA">
            <w:pPr>
              <w:rPr>
                <w:rFonts w:ascii="Times New Roman" w:hAnsi="Times New Roman" w:cs="Times New Roman"/>
                <w:sz w:val="20"/>
                <w:szCs w:val="20"/>
              </w:rPr>
            </w:pPr>
            <w:r w:rsidRPr="00225D5C">
              <w:rPr>
                <w:rFonts w:ascii="Times New Roman" w:hAnsi="Times New Roman" w:cs="Times New Roman"/>
                <w:sz w:val="20"/>
                <w:szCs w:val="20"/>
              </w:rPr>
              <w:t>-male operators are expected to increase adoption</w:t>
            </w:r>
          </w:p>
        </w:tc>
      </w:tr>
      <w:tr w:rsidR="00BC7D71" w:rsidRPr="008A37EA" w14:paraId="0443D531" w14:textId="77777777" w:rsidTr="00186C0D">
        <w:trPr>
          <w:tblCellSpacing w:w="15" w:type="dxa"/>
        </w:trPr>
        <w:tc>
          <w:tcPr>
            <w:tcW w:w="2082" w:type="dxa"/>
            <w:vAlign w:val="center"/>
            <w:hideMark/>
          </w:tcPr>
          <w:p w14:paraId="46A5F4C4"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X₃ — Marital status</w:t>
            </w:r>
          </w:p>
        </w:tc>
        <w:tc>
          <w:tcPr>
            <w:tcW w:w="3088" w:type="dxa"/>
            <w:vAlign w:val="center"/>
            <w:hideMark/>
          </w:tcPr>
          <w:p w14:paraId="1461CE66"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0 = Single, 1 = Married, 2 = Widowed, 3 = Divorced/Separated</w:t>
            </w:r>
          </w:p>
        </w:tc>
        <w:tc>
          <w:tcPr>
            <w:tcW w:w="3641" w:type="dxa"/>
            <w:vAlign w:val="center"/>
            <w:hideMark/>
          </w:tcPr>
          <w:p w14:paraId="0737D71B" w14:textId="71E2EA68" w:rsidR="00BC7D71" w:rsidRPr="008A37EA" w:rsidRDefault="00BC7D71" w:rsidP="008A37EA">
            <w:pPr>
              <w:rPr>
                <w:rFonts w:ascii="Times New Roman" w:hAnsi="Times New Roman" w:cs="Times New Roman"/>
                <w:sz w:val="20"/>
                <w:szCs w:val="20"/>
              </w:rPr>
            </w:pPr>
            <w:r w:rsidRPr="00225D5C">
              <w:rPr>
                <w:rFonts w:ascii="Times New Roman" w:hAnsi="Times New Roman" w:cs="Times New Roman"/>
                <w:sz w:val="20"/>
                <w:szCs w:val="20"/>
              </w:rPr>
              <w:t>Single operators are expected to increase level of adoption</w:t>
            </w:r>
          </w:p>
        </w:tc>
      </w:tr>
      <w:tr w:rsidR="00BC7D71" w:rsidRPr="008A37EA" w14:paraId="1A389F06" w14:textId="77777777" w:rsidTr="00186C0D">
        <w:trPr>
          <w:tblCellSpacing w:w="15" w:type="dxa"/>
        </w:trPr>
        <w:tc>
          <w:tcPr>
            <w:tcW w:w="2082" w:type="dxa"/>
            <w:vAlign w:val="center"/>
            <w:hideMark/>
          </w:tcPr>
          <w:p w14:paraId="39567CFC"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X₄ — Level of education</w:t>
            </w:r>
          </w:p>
        </w:tc>
        <w:tc>
          <w:tcPr>
            <w:tcW w:w="3088" w:type="dxa"/>
            <w:vAlign w:val="center"/>
            <w:hideMark/>
          </w:tcPr>
          <w:p w14:paraId="6B73AE34" w14:textId="209937E9"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0 = No formal education, 1 = Primary, 2 = Secondary, 3 = </w:t>
            </w:r>
            <w:r w:rsidRPr="00225D5C">
              <w:rPr>
                <w:rFonts w:ascii="Times New Roman" w:hAnsi="Times New Roman" w:cs="Times New Roman"/>
                <w:sz w:val="20"/>
                <w:szCs w:val="20"/>
              </w:rPr>
              <w:t>tertiary</w:t>
            </w:r>
          </w:p>
        </w:tc>
        <w:tc>
          <w:tcPr>
            <w:tcW w:w="3641" w:type="dxa"/>
            <w:vAlign w:val="center"/>
            <w:hideMark/>
          </w:tcPr>
          <w:p w14:paraId="4FEEE0F3"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Higher education expected to increase adoption</w:t>
            </w:r>
          </w:p>
        </w:tc>
      </w:tr>
      <w:tr w:rsidR="00BC7D71" w:rsidRPr="008A37EA" w14:paraId="3AC664D3" w14:textId="77777777" w:rsidTr="00186C0D">
        <w:trPr>
          <w:tblCellSpacing w:w="15" w:type="dxa"/>
        </w:trPr>
        <w:tc>
          <w:tcPr>
            <w:tcW w:w="2082" w:type="dxa"/>
            <w:vAlign w:val="center"/>
            <w:hideMark/>
          </w:tcPr>
          <w:p w14:paraId="09396D5E"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X₅ — Staff size</w:t>
            </w:r>
          </w:p>
        </w:tc>
        <w:tc>
          <w:tcPr>
            <w:tcW w:w="3088" w:type="dxa"/>
            <w:vAlign w:val="center"/>
            <w:hideMark/>
          </w:tcPr>
          <w:p w14:paraId="72A12818" w14:textId="6FD348EE"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Number </w:t>
            </w:r>
          </w:p>
        </w:tc>
        <w:tc>
          <w:tcPr>
            <w:tcW w:w="3641" w:type="dxa"/>
            <w:vAlign w:val="center"/>
            <w:hideMark/>
          </w:tcPr>
          <w:p w14:paraId="2B8C2724" w14:textId="383451D9"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positive effect expected</w:t>
            </w:r>
          </w:p>
        </w:tc>
      </w:tr>
      <w:tr w:rsidR="00BC7D71" w:rsidRPr="008A37EA" w14:paraId="38D92590" w14:textId="77777777" w:rsidTr="00186C0D">
        <w:trPr>
          <w:tblCellSpacing w:w="15" w:type="dxa"/>
        </w:trPr>
        <w:tc>
          <w:tcPr>
            <w:tcW w:w="2082" w:type="dxa"/>
            <w:vAlign w:val="center"/>
            <w:hideMark/>
          </w:tcPr>
          <w:p w14:paraId="6816B6D6"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lastRenderedPageBreak/>
              <w:t>X₆ — Household size</w:t>
            </w:r>
          </w:p>
        </w:tc>
        <w:tc>
          <w:tcPr>
            <w:tcW w:w="3088" w:type="dxa"/>
            <w:vAlign w:val="center"/>
            <w:hideMark/>
          </w:tcPr>
          <w:p w14:paraId="69151F76" w14:textId="74B7D6FE"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Number</w:t>
            </w:r>
            <w:r w:rsidRPr="00225D5C">
              <w:rPr>
                <w:rFonts w:ascii="Times New Roman" w:hAnsi="Times New Roman" w:cs="Times New Roman"/>
                <w:sz w:val="20"/>
                <w:szCs w:val="20"/>
              </w:rPr>
              <w:t xml:space="preserve"> of persons in a household</w:t>
            </w:r>
          </w:p>
        </w:tc>
        <w:tc>
          <w:tcPr>
            <w:tcW w:w="3641" w:type="dxa"/>
            <w:vAlign w:val="center"/>
            <w:hideMark/>
          </w:tcPr>
          <w:p w14:paraId="6A64D1FF"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May affect labour availability and risk preferences</w:t>
            </w:r>
          </w:p>
        </w:tc>
      </w:tr>
      <w:tr w:rsidR="00BC7D71" w:rsidRPr="008A37EA" w14:paraId="27B6874C" w14:textId="77777777" w:rsidTr="00186C0D">
        <w:trPr>
          <w:tblCellSpacing w:w="15" w:type="dxa"/>
        </w:trPr>
        <w:tc>
          <w:tcPr>
            <w:tcW w:w="2082" w:type="dxa"/>
            <w:vAlign w:val="center"/>
            <w:hideMark/>
          </w:tcPr>
          <w:p w14:paraId="7D82DDCD"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X₇ — Business experience</w:t>
            </w:r>
          </w:p>
        </w:tc>
        <w:tc>
          <w:tcPr>
            <w:tcW w:w="3088" w:type="dxa"/>
            <w:vAlign w:val="center"/>
            <w:hideMark/>
          </w:tcPr>
          <w:p w14:paraId="0DD96BB7" w14:textId="4F1A2AA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Years </w:t>
            </w:r>
          </w:p>
        </w:tc>
        <w:tc>
          <w:tcPr>
            <w:tcW w:w="3641" w:type="dxa"/>
            <w:vAlign w:val="center"/>
            <w:hideMark/>
          </w:tcPr>
          <w:p w14:paraId="690609E5" w14:textId="19D5551F"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more experience can mean more resources </w:t>
            </w:r>
          </w:p>
        </w:tc>
      </w:tr>
      <w:tr w:rsidR="00BC7D71" w:rsidRPr="008A37EA" w14:paraId="004A678A" w14:textId="77777777" w:rsidTr="00186C0D">
        <w:trPr>
          <w:tblCellSpacing w:w="15" w:type="dxa"/>
        </w:trPr>
        <w:tc>
          <w:tcPr>
            <w:tcW w:w="2082" w:type="dxa"/>
            <w:vAlign w:val="center"/>
            <w:hideMark/>
          </w:tcPr>
          <w:p w14:paraId="20713C63"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X₈ — Annual income</w:t>
            </w:r>
          </w:p>
        </w:tc>
        <w:tc>
          <w:tcPr>
            <w:tcW w:w="3088" w:type="dxa"/>
            <w:vAlign w:val="center"/>
            <w:hideMark/>
          </w:tcPr>
          <w:p w14:paraId="00C80D34" w14:textId="649439F0"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 Naira (₦) </w:t>
            </w:r>
          </w:p>
        </w:tc>
        <w:tc>
          <w:tcPr>
            <w:tcW w:w="3641" w:type="dxa"/>
            <w:vAlign w:val="center"/>
            <w:hideMark/>
          </w:tcPr>
          <w:p w14:paraId="15AF472E" w14:textId="2CAE4282"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Positive</w:t>
            </w:r>
          </w:p>
        </w:tc>
      </w:tr>
      <w:tr w:rsidR="00BC7D71" w:rsidRPr="008A37EA" w14:paraId="6F385DDC" w14:textId="77777777" w:rsidTr="00186C0D">
        <w:trPr>
          <w:tblCellSpacing w:w="15" w:type="dxa"/>
        </w:trPr>
        <w:tc>
          <w:tcPr>
            <w:tcW w:w="2082" w:type="dxa"/>
            <w:vAlign w:val="center"/>
            <w:hideMark/>
          </w:tcPr>
          <w:p w14:paraId="4172BE1C"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X₉ — Membership of cooperatives</w:t>
            </w:r>
          </w:p>
        </w:tc>
        <w:tc>
          <w:tcPr>
            <w:tcW w:w="3088" w:type="dxa"/>
            <w:vAlign w:val="center"/>
            <w:hideMark/>
          </w:tcPr>
          <w:p w14:paraId="05D0F2A6"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1 = Member, 0 = Non-member</w:t>
            </w:r>
          </w:p>
        </w:tc>
        <w:tc>
          <w:tcPr>
            <w:tcW w:w="3641" w:type="dxa"/>
            <w:vAlign w:val="center"/>
            <w:hideMark/>
          </w:tcPr>
          <w:p w14:paraId="3BF98A38"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Positive — networks ease information and access to tools</w:t>
            </w:r>
          </w:p>
        </w:tc>
      </w:tr>
      <w:tr w:rsidR="00BC7D71" w:rsidRPr="008A37EA" w14:paraId="62032F6A" w14:textId="77777777" w:rsidTr="00186C0D">
        <w:trPr>
          <w:tblCellSpacing w:w="15" w:type="dxa"/>
        </w:trPr>
        <w:tc>
          <w:tcPr>
            <w:tcW w:w="2082" w:type="dxa"/>
            <w:vAlign w:val="center"/>
            <w:hideMark/>
          </w:tcPr>
          <w:p w14:paraId="6075A0C1"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X₁₀ — Access to internet tools</w:t>
            </w:r>
          </w:p>
        </w:tc>
        <w:tc>
          <w:tcPr>
            <w:tcW w:w="3088" w:type="dxa"/>
            <w:vAlign w:val="center"/>
            <w:hideMark/>
          </w:tcPr>
          <w:p w14:paraId="423A1385" w14:textId="58F3909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1 = Yes, 0 = No</w:t>
            </w:r>
          </w:p>
        </w:tc>
        <w:tc>
          <w:tcPr>
            <w:tcW w:w="3641" w:type="dxa"/>
            <w:vAlign w:val="center"/>
            <w:hideMark/>
          </w:tcPr>
          <w:p w14:paraId="490BBA9F" w14:textId="343A4FAB"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Positive</w:t>
            </w:r>
          </w:p>
        </w:tc>
      </w:tr>
      <w:tr w:rsidR="00BC7D71" w:rsidRPr="008A37EA" w14:paraId="4B513CEC" w14:textId="77777777" w:rsidTr="00186C0D">
        <w:trPr>
          <w:tblCellSpacing w:w="15" w:type="dxa"/>
        </w:trPr>
        <w:tc>
          <w:tcPr>
            <w:tcW w:w="2082" w:type="dxa"/>
            <w:vAlign w:val="center"/>
            <w:hideMark/>
          </w:tcPr>
          <w:p w14:paraId="2F3EE48E"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X₁₁ — ICT literacy</w:t>
            </w:r>
          </w:p>
        </w:tc>
        <w:tc>
          <w:tcPr>
            <w:tcW w:w="3088" w:type="dxa"/>
            <w:vAlign w:val="center"/>
            <w:hideMark/>
          </w:tcPr>
          <w:p w14:paraId="0C1C79BA" w14:textId="580081D5"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Score 0–</w:t>
            </w:r>
            <w:r w:rsidR="00583295" w:rsidRPr="00225D5C">
              <w:rPr>
                <w:rFonts w:ascii="Times New Roman" w:hAnsi="Times New Roman" w:cs="Times New Roman"/>
                <w:sz w:val="20"/>
                <w:szCs w:val="20"/>
              </w:rPr>
              <w:t>5</w:t>
            </w:r>
            <w:r w:rsidRPr="008A37EA">
              <w:rPr>
                <w:rFonts w:ascii="Times New Roman" w:hAnsi="Times New Roman" w:cs="Times New Roman"/>
                <w:sz w:val="20"/>
                <w:szCs w:val="20"/>
              </w:rPr>
              <w:t>; higher = more literate</w:t>
            </w:r>
          </w:p>
        </w:tc>
        <w:tc>
          <w:tcPr>
            <w:tcW w:w="3641" w:type="dxa"/>
            <w:vAlign w:val="center"/>
            <w:hideMark/>
          </w:tcPr>
          <w:p w14:paraId="3B767AC9"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Strong positive predictor of adoption</w:t>
            </w:r>
          </w:p>
        </w:tc>
      </w:tr>
      <w:tr w:rsidR="00BC7D71" w:rsidRPr="008A37EA" w14:paraId="5AD15AF2" w14:textId="77777777" w:rsidTr="00186C0D">
        <w:trPr>
          <w:tblCellSpacing w:w="15" w:type="dxa"/>
        </w:trPr>
        <w:tc>
          <w:tcPr>
            <w:tcW w:w="2082" w:type="dxa"/>
            <w:vAlign w:val="center"/>
            <w:hideMark/>
          </w:tcPr>
          <w:p w14:paraId="069B03A7"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X₁₂ — Access to training on innovative marketing</w:t>
            </w:r>
          </w:p>
        </w:tc>
        <w:tc>
          <w:tcPr>
            <w:tcW w:w="3088" w:type="dxa"/>
            <w:vAlign w:val="center"/>
            <w:hideMark/>
          </w:tcPr>
          <w:p w14:paraId="6B7475AC" w14:textId="2681B46D"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1 = Yes, 0 = No</w:t>
            </w:r>
          </w:p>
        </w:tc>
        <w:tc>
          <w:tcPr>
            <w:tcW w:w="3641" w:type="dxa"/>
            <w:vAlign w:val="center"/>
            <w:hideMark/>
          </w:tcPr>
          <w:p w14:paraId="6DD33627"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Positive — training raises awareness and skills</w:t>
            </w:r>
          </w:p>
        </w:tc>
      </w:tr>
      <w:tr w:rsidR="00BC7D71" w:rsidRPr="008A37EA" w14:paraId="3E9111B7" w14:textId="77777777" w:rsidTr="00186C0D">
        <w:trPr>
          <w:tblCellSpacing w:w="15" w:type="dxa"/>
        </w:trPr>
        <w:tc>
          <w:tcPr>
            <w:tcW w:w="2082" w:type="dxa"/>
            <w:vAlign w:val="center"/>
            <w:hideMark/>
          </w:tcPr>
          <w:p w14:paraId="2C9ADB98" w14:textId="7392E2DC"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X₁₃ — Affordability of </w:t>
            </w:r>
            <w:r w:rsidR="0025497A" w:rsidRPr="0025497A">
              <w:rPr>
                <w:rFonts w:ascii="Times New Roman" w:hAnsi="Times New Roman" w:cs="Times New Roman"/>
                <w:sz w:val="20"/>
                <w:szCs w:val="20"/>
              </w:rPr>
              <w:t>SMIs</w:t>
            </w:r>
          </w:p>
        </w:tc>
        <w:tc>
          <w:tcPr>
            <w:tcW w:w="3088" w:type="dxa"/>
            <w:vAlign w:val="center"/>
            <w:hideMark/>
          </w:tcPr>
          <w:p w14:paraId="78AE9267" w14:textId="2549526D"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per month</w:t>
            </w:r>
          </w:p>
        </w:tc>
        <w:tc>
          <w:tcPr>
            <w:tcW w:w="3641" w:type="dxa"/>
            <w:vAlign w:val="center"/>
            <w:hideMark/>
          </w:tcPr>
          <w:p w14:paraId="5C337EB7"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Higher affordability → higher adoption</w:t>
            </w:r>
          </w:p>
        </w:tc>
      </w:tr>
      <w:tr w:rsidR="00BC7D71" w:rsidRPr="008A37EA" w14:paraId="7E6FE75F" w14:textId="77777777" w:rsidTr="00186C0D">
        <w:trPr>
          <w:tblCellSpacing w:w="15" w:type="dxa"/>
        </w:trPr>
        <w:tc>
          <w:tcPr>
            <w:tcW w:w="2082" w:type="dxa"/>
            <w:vAlign w:val="center"/>
            <w:hideMark/>
          </w:tcPr>
          <w:p w14:paraId="5E616E26" w14:textId="76F31FF5"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X₁₄ — </w:t>
            </w:r>
            <w:r w:rsidR="00D94130" w:rsidRPr="00D94130">
              <w:rPr>
                <w:rFonts w:ascii="Times New Roman" w:hAnsi="Times New Roman" w:cs="Times New Roman"/>
                <w:sz w:val="20"/>
                <w:szCs w:val="20"/>
              </w:rPr>
              <w:t>Level of awareness of marketing innovation</w:t>
            </w:r>
          </w:p>
        </w:tc>
        <w:tc>
          <w:tcPr>
            <w:tcW w:w="3088" w:type="dxa"/>
            <w:vAlign w:val="center"/>
            <w:hideMark/>
          </w:tcPr>
          <w:p w14:paraId="5130EE36" w14:textId="6C9CCD13" w:rsidR="00BC7D71" w:rsidRPr="008A37EA" w:rsidRDefault="00D94130" w:rsidP="008A37EA">
            <w:pPr>
              <w:rPr>
                <w:rFonts w:ascii="Times New Roman" w:hAnsi="Times New Roman" w:cs="Times New Roman"/>
                <w:sz w:val="20"/>
                <w:szCs w:val="20"/>
              </w:rPr>
            </w:pPr>
            <w:r w:rsidRPr="008A37EA">
              <w:rPr>
                <w:rFonts w:ascii="Times New Roman" w:hAnsi="Times New Roman" w:cs="Times New Roman"/>
                <w:sz w:val="20"/>
                <w:szCs w:val="20"/>
              </w:rPr>
              <w:t>Score 0–</w:t>
            </w:r>
            <w:r w:rsidRPr="00D94130">
              <w:rPr>
                <w:rFonts w:ascii="Times New Roman" w:hAnsi="Times New Roman" w:cs="Times New Roman"/>
                <w:sz w:val="20"/>
                <w:szCs w:val="20"/>
              </w:rPr>
              <w:t>5</w:t>
            </w:r>
          </w:p>
        </w:tc>
        <w:tc>
          <w:tcPr>
            <w:tcW w:w="3641" w:type="dxa"/>
            <w:vAlign w:val="center"/>
            <w:hideMark/>
          </w:tcPr>
          <w:p w14:paraId="5D2F662E" w14:textId="0EEA4F7A" w:rsidR="00BC7D71" w:rsidRPr="008A37EA" w:rsidRDefault="007E037A" w:rsidP="008A37EA">
            <w:pPr>
              <w:rPr>
                <w:rFonts w:ascii="Times New Roman" w:hAnsi="Times New Roman" w:cs="Times New Roman"/>
                <w:sz w:val="20"/>
                <w:szCs w:val="20"/>
              </w:rPr>
            </w:pPr>
            <w:r w:rsidRPr="00225D5C">
              <w:rPr>
                <w:rFonts w:ascii="Times New Roman" w:hAnsi="Times New Roman" w:cs="Times New Roman"/>
                <w:sz w:val="20"/>
                <w:szCs w:val="20"/>
              </w:rPr>
              <w:t xml:space="preserve">High </w:t>
            </w:r>
            <w:r w:rsidR="00D94130">
              <w:rPr>
                <w:rFonts w:ascii="Times New Roman" w:hAnsi="Times New Roman" w:cs="Times New Roman"/>
                <w:sz w:val="20"/>
                <w:szCs w:val="20"/>
              </w:rPr>
              <w:t>levels</w:t>
            </w:r>
            <w:r w:rsidRPr="00225D5C">
              <w:rPr>
                <w:rFonts w:ascii="Times New Roman" w:hAnsi="Times New Roman" w:cs="Times New Roman"/>
                <w:sz w:val="20"/>
                <w:szCs w:val="20"/>
              </w:rPr>
              <w:t xml:space="preserve"> might have a </w:t>
            </w:r>
            <w:r w:rsidR="00D94130">
              <w:rPr>
                <w:rFonts w:ascii="Times New Roman" w:hAnsi="Times New Roman" w:cs="Times New Roman"/>
                <w:sz w:val="20"/>
                <w:szCs w:val="20"/>
              </w:rPr>
              <w:t xml:space="preserve">positive </w:t>
            </w:r>
            <w:r w:rsidRPr="00225D5C">
              <w:rPr>
                <w:rFonts w:ascii="Times New Roman" w:hAnsi="Times New Roman" w:cs="Times New Roman"/>
                <w:sz w:val="20"/>
                <w:szCs w:val="20"/>
              </w:rPr>
              <w:t xml:space="preserve">effect </w:t>
            </w:r>
          </w:p>
        </w:tc>
      </w:tr>
      <w:tr w:rsidR="00225D5C" w:rsidRPr="008A37EA" w14:paraId="7791064D" w14:textId="77777777" w:rsidTr="00186C0D">
        <w:trPr>
          <w:tblCellSpacing w:w="15" w:type="dxa"/>
        </w:trPr>
        <w:tc>
          <w:tcPr>
            <w:tcW w:w="8871" w:type="dxa"/>
            <w:gridSpan w:val="3"/>
            <w:vAlign w:val="center"/>
          </w:tcPr>
          <w:p w14:paraId="46103A15" w14:textId="079D2814" w:rsidR="00225D5C" w:rsidRPr="00225D5C" w:rsidRDefault="00000000" w:rsidP="008A37EA">
            <w:pPr>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0</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14</m:t>
                  </m:r>
                </m:sub>
              </m:sSub>
            </m:oMath>
            <w:r w:rsidR="00225D5C" w:rsidRPr="00225D5C">
              <w:rPr>
                <w:rFonts w:ascii="Times New Roman" w:hAnsi="Times New Roman" w:cs="Times New Roman"/>
                <w:sz w:val="20"/>
                <w:szCs w:val="20"/>
              </w:rPr>
              <w:t xml:space="preserve"> are parameter estimates of the independent variables.</w:t>
            </w:r>
          </w:p>
        </w:tc>
      </w:tr>
    </w:tbl>
    <w:p w14:paraId="461ABFE0" w14:textId="77777777" w:rsidR="007A7B01" w:rsidRDefault="007A7B01" w:rsidP="0025497A">
      <w:pPr>
        <w:rPr>
          <w:b/>
          <w:bCs/>
        </w:rPr>
      </w:pPr>
      <w:bookmarkStart w:id="17" w:name="_Hlk212836400"/>
    </w:p>
    <w:p w14:paraId="7532120A" w14:textId="444C81C2" w:rsidR="0025497A" w:rsidRPr="00B66DAD" w:rsidRDefault="0025497A" w:rsidP="0025497A">
      <w:pPr>
        <w:rPr>
          <w:rFonts w:ascii="Times New Roman" w:hAnsi="Times New Roman" w:cs="Times New Roman"/>
          <w:b/>
          <w:bCs/>
          <w:sz w:val="24"/>
          <w:szCs w:val="24"/>
        </w:rPr>
      </w:pPr>
      <w:r w:rsidRPr="0025497A">
        <w:rPr>
          <w:rFonts w:ascii="Times New Roman" w:hAnsi="Times New Roman" w:cs="Times New Roman"/>
          <w:b/>
          <w:bCs/>
          <w:sz w:val="24"/>
          <w:szCs w:val="24"/>
        </w:rPr>
        <w:t xml:space="preserve">3.0 Results and Discussions: </w:t>
      </w:r>
    </w:p>
    <w:p w14:paraId="1548D2FE" w14:textId="3457371B" w:rsidR="0025497A" w:rsidRPr="00B66DAD" w:rsidRDefault="0025497A" w:rsidP="0025497A">
      <w:pPr>
        <w:rPr>
          <w:rFonts w:ascii="Times New Roman" w:hAnsi="Times New Roman" w:cs="Times New Roman"/>
          <w:b/>
          <w:bCs/>
          <w:sz w:val="24"/>
          <w:szCs w:val="24"/>
        </w:rPr>
      </w:pPr>
      <w:bookmarkStart w:id="18" w:name="_Hlk212833785"/>
      <w:r w:rsidRPr="00B66DAD">
        <w:rPr>
          <w:rFonts w:ascii="Times New Roman" w:hAnsi="Times New Roman" w:cs="Times New Roman"/>
          <w:b/>
          <w:bCs/>
          <w:sz w:val="24"/>
          <w:szCs w:val="24"/>
        </w:rPr>
        <w:t>3.1 Level of Awareness of Smart Marketing Innovations by Agribusiness Operators</w:t>
      </w:r>
    </w:p>
    <w:bookmarkEnd w:id="18"/>
    <w:p w14:paraId="25D31372" w14:textId="4AD6A830" w:rsidR="0025497A" w:rsidRPr="0025497A" w:rsidRDefault="0025497A" w:rsidP="0025497A">
      <w:pPr>
        <w:rPr>
          <w:rFonts w:ascii="Times New Roman" w:hAnsi="Times New Roman" w:cs="Times New Roman"/>
          <w:b/>
          <w:bCs/>
          <w:sz w:val="24"/>
          <w:szCs w:val="24"/>
        </w:rPr>
      </w:pPr>
      <w:r w:rsidRPr="0025497A">
        <w:rPr>
          <w:rFonts w:ascii="Times New Roman" w:hAnsi="Times New Roman" w:cs="Times New Roman"/>
          <w:b/>
          <w:bCs/>
          <w:sz w:val="24"/>
          <w:szCs w:val="24"/>
        </w:rPr>
        <w:t xml:space="preserve">Table </w:t>
      </w:r>
      <w:r w:rsidRPr="0025497A">
        <w:rPr>
          <w:rFonts w:ascii="Times New Roman" w:hAnsi="Times New Roman" w:cs="Times New Roman"/>
          <w:b/>
          <w:bCs/>
          <w:sz w:val="24"/>
          <w:szCs w:val="24"/>
          <w:lang w:val="en-GB"/>
        </w:rPr>
        <w:t>3</w:t>
      </w:r>
      <w:r w:rsidRPr="0025497A">
        <w:rPr>
          <w:rFonts w:ascii="Times New Roman" w:hAnsi="Times New Roman" w:cs="Times New Roman"/>
          <w:b/>
          <w:bCs/>
          <w:sz w:val="24"/>
          <w:szCs w:val="24"/>
        </w:rPr>
        <w:t xml:space="preserve">: Distribution of respondents according to their level of awareness of </w:t>
      </w:r>
      <w:bookmarkStart w:id="19" w:name="_Hlk212832534"/>
      <w:r w:rsidRPr="00B66DAD">
        <w:rPr>
          <w:rFonts w:ascii="Times New Roman" w:hAnsi="Times New Roman" w:cs="Times New Roman"/>
          <w:b/>
          <w:bCs/>
          <w:sz w:val="24"/>
          <w:szCs w:val="24"/>
        </w:rPr>
        <w:t>SMIs</w:t>
      </w:r>
      <w:r w:rsidRPr="0025497A">
        <w:rPr>
          <w:rFonts w:ascii="Times New Roman" w:hAnsi="Times New Roman" w:cs="Times New Roman"/>
          <w:b/>
          <w:bCs/>
          <w:sz w:val="24"/>
          <w:szCs w:val="24"/>
        </w:rPr>
        <w:t xml:space="preserve"> </w:t>
      </w:r>
      <w:bookmarkEnd w:id="19"/>
    </w:p>
    <w:p w14:paraId="6DF5CF91" w14:textId="0653898B" w:rsidR="005A7F93" w:rsidRPr="005A7F93" w:rsidRDefault="0025497A" w:rsidP="005A7F93">
      <w:pPr>
        <w:rPr>
          <w:rFonts w:ascii="Times New Roman" w:hAnsi="Times New Roman" w:cs="Times New Roman"/>
          <w:b/>
          <w:bCs/>
          <w:sz w:val="24"/>
          <w:szCs w:val="24"/>
        </w:rPr>
      </w:pPr>
      <w:r w:rsidRPr="0025497A">
        <w:rPr>
          <w:rFonts w:ascii="Times New Roman" w:hAnsi="Times New Roman" w:cs="Times New Roman"/>
          <w:sz w:val="24"/>
          <w:szCs w:val="24"/>
        </w:rPr>
        <w:t xml:space="preserve">The distribution of respondents according to their level of awareness of </w:t>
      </w:r>
      <w:r w:rsidRPr="00B66DAD">
        <w:rPr>
          <w:rFonts w:ascii="Times New Roman" w:hAnsi="Times New Roman" w:cs="Times New Roman"/>
          <w:sz w:val="24"/>
          <w:szCs w:val="24"/>
        </w:rPr>
        <w:t>SMIs</w:t>
      </w:r>
      <w:r w:rsidRPr="0025497A">
        <w:rPr>
          <w:rFonts w:ascii="Times New Roman" w:hAnsi="Times New Roman" w:cs="Times New Roman"/>
          <w:b/>
          <w:bCs/>
          <w:sz w:val="24"/>
          <w:szCs w:val="24"/>
        </w:rPr>
        <w:t xml:space="preserve"> </w:t>
      </w:r>
      <w:r w:rsidRPr="0025497A">
        <w:rPr>
          <w:rFonts w:ascii="Times New Roman" w:hAnsi="Times New Roman" w:cs="Times New Roman"/>
          <w:sz w:val="24"/>
          <w:szCs w:val="24"/>
        </w:rPr>
        <w:t xml:space="preserve">is presented in Table </w:t>
      </w:r>
      <w:r w:rsidRPr="0025497A">
        <w:rPr>
          <w:rFonts w:ascii="Times New Roman" w:hAnsi="Times New Roman" w:cs="Times New Roman"/>
          <w:sz w:val="24"/>
          <w:szCs w:val="24"/>
          <w:lang w:val="en-GB"/>
        </w:rPr>
        <w:t>3</w:t>
      </w:r>
      <w:r w:rsidRPr="0025497A">
        <w:rPr>
          <w:rFonts w:ascii="Times New Roman" w:hAnsi="Times New Roman" w:cs="Times New Roman"/>
          <w:sz w:val="24"/>
          <w:szCs w:val="24"/>
        </w:rPr>
        <w:t xml:space="preserve">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5"/>
        <w:gridCol w:w="1786"/>
        <w:gridCol w:w="1792"/>
        <w:gridCol w:w="1816"/>
        <w:gridCol w:w="1807"/>
      </w:tblGrid>
      <w:tr w:rsidR="005A7F93" w:rsidRPr="005A7F93" w14:paraId="790E0A37" w14:textId="77777777" w:rsidTr="00860124">
        <w:trPr>
          <w:trHeight w:val="975"/>
        </w:trPr>
        <w:tc>
          <w:tcPr>
            <w:tcW w:w="1848" w:type="dxa"/>
            <w:tcBorders>
              <w:top w:val="single" w:sz="4" w:space="0" w:color="auto"/>
              <w:bottom w:val="single" w:sz="4" w:space="0" w:color="auto"/>
            </w:tcBorders>
          </w:tcPr>
          <w:p w14:paraId="0A28F05B" w14:textId="77777777" w:rsidR="005A7F93" w:rsidRPr="005A7F93" w:rsidRDefault="005A7F93" w:rsidP="005A7F93">
            <w:pPr>
              <w:spacing w:after="160" w:line="259" w:lineRule="auto"/>
              <w:rPr>
                <w:b/>
              </w:rPr>
            </w:pPr>
            <w:r w:rsidRPr="005A7F93">
              <w:rPr>
                <w:b/>
              </w:rPr>
              <w:t>Level of awareness</w:t>
            </w:r>
          </w:p>
        </w:tc>
        <w:tc>
          <w:tcPr>
            <w:tcW w:w="1848" w:type="dxa"/>
            <w:tcBorders>
              <w:top w:val="single" w:sz="4" w:space="0" w:color="auto"/>
              <w:bottom w:val="single" w:sz="4" w:space="0" w:color="auto"/>
            </w:tcBorders>
          </w:tcPr>
          <w:p w14:paraId="5F997E24" w14:textId="77777777" w:rsidR="005A7F93" w:rsidRPr="005A7F93" w:rsidRDefault="005A7F93" w:rsidP="005A7F93">
            <w:pPr>
              <w:spacing w:after="160" w:line="259" w:lineRule="auto"/>
              <w:rPr>
                <w:b/>
              </w:rPr>
            </w:pPr>
            <w:r w:rsidRPr="005A7F93">
              <w:rPr>
                <w:b/>
              </w:rPr>
              <w:t>Never aware</w:t>
            </w:r>
          </w:p>
        </w:tc>
        <w:tc>
          <w:tcPr>
            <w:tcW w:w="1849" w:type="dxa"/>
            <w:tcBorders>
              <w:top w:val="single" w:sz="4" w:space="0" w:color="auto"/>
              <w:bottom w:val="single" w:sz="4" w:space="0" w:color="auto"/>
            </w:tcBorders>
          </w:tcPr>
          <w:p w14:paraId="1E8915EE" w14:textId="77777777" w:rsidR="005A7F93" w:rsidRPr="005A7F93" w:rsidRDefault="005A7F93" w:rsidP="005A7F93">
            <w:pPr>
              <w:spacing w:after="160" w:line="259" w:lineRule="auto"/>
              <w:rPr>
                <w:b/>
              </w:rPr>
            </w:pPr>
            <w:r w:rsidRPr="005A7F93">
              <w:rPr>
                <w:b/>
              </w:rPr>
              <w:t>Slightly aware</w:t>
            </w:r>
          </w:p>
        </w:tc>
        <w:tc>
          <w:tcPr>
            <w:tcW w:w="1849" w:type="dxa"/>
            <w:tcBorders>
              <w:top w:val="single" w:sz="4" w:space="0" w:color="auto"/>
              <w:bottom w:val="single" w:sz="4" w:space="0" w:color="auto"/>
            </w:tcBorders>
          </w:tcPr>
          <w:p w14:paraId="0C1AFFB1" w14:textId="77777777" w:rsidR="005A7F93" w:rsidRPr="005A7F93" w:rsidRDefault="005A7F93" w:rsidP="005A7F93">
            <w:pPr>
              <w:spacing w:after="160" w:line="259" w:lineRule="auto"/>
              <w:rPr>
                <w:b/>
              </w:rPr>
            </w:pPr>
            <w:r w:rsidRPr="005A7F93">
              <w:rPr>
                <w:b/>
              </w:rPr>
              <w:t>Moderately aware</w:t>
            </w:r>
          </w:p>
        </w:tc>
        <w:tc>
          <w:tcPr>
            <w:tcW w:w="1849" w:type="dxa"/>
            <w:tcBorders>
              <w:top w:val="single" w:sz="4" w:space="0" w:color="auto"/>
              <w:bottom w:val="single" w:sz="4" w:space="0" w:color="auto"/>
            </w:tcBorders>
          </w:tcPr>
          <w:p w14:paraId="02CFCD92" w14:textId="77777777" w:rsidR="005A7F93" w:rsidRPr="005A7F93" w:rsidRDefault="005A7F93" w:rsidP="005A7F93">
            <w:pPr>
              <w:spacing w:after="160" w:line="259" w:lineRule="auto"/>
              <w:rPr>
                <w:b/>
              </w:rPr>
            </w:pPr>
            <w:r w:rsidRPr="005A7F93">
              <w:rPr>
                <w:b/>
              </w:rPr>
              <w:t>Extremely aware</w:t>
            </w:r>
          </w:p>
        </w:tc>
      </w:tr>
      <w:tr w:rsidR="005A7F93" w:rsidRPr="005A7F93" w14:paraId="70B690EF" w14:textId="77777777" w:rsidTr="00860124">
        <w:trPr>
          <w:trHeight w:val="120"/>
        </w:trPr>
        <w:tc>
          <w:tcPr>
            <w:tcW w:w="1848" w:type="dxa"/>
            <w:tcBorders>
              <w:top w:val="single" w:sz="4" w:space="0" w:color="auto"/>
            </w:tcBorders>
          </w:tcPr>
          <w:p w14:paraId="2AAAD852" w14:textId="77777777" w:rsidR="005A7F93" w:rsidRPr="005A7F93" w:rsidRDefault="005A7F93" w:rsidP="005A7F93">
            <w:pPr>
              <w:spacing w:after="160" w:line="259" w:lineRule="auto"/>
            </w:pPr>
          </w:p>
        </w:tc>
        <w:tc>
          <w:tcPr>
            <w:tcW w:w="1848" w:type="dxa"/>
            <w:tcBorders>
              <w:top w:val="single" w:sz="4" w:space="0" w:color="auto"/>
            </w:tcBorders>
          </w:tcPr>
          <w:p w14:paraId="77398166" w14:textId="77777777" w:rsidR="005A7F93" w:rsidRPr="005A7F93" w:rsidRDefault="005A7F93" w:rsidP="005A7F93">
            <w:pPr>
              <w:spacing w:after="160" w:line="259" w:lineRule="auto"/>
            </w:pPr>
          </w:p>
        </w:tc>
        <w:tc>
          <w:tcPr>
            <w:tcW w:w="1849" w:type="dxa"/>
            <w:tcBorders>
              <w:top w:val="single" w:sz="4" w:space="0" w:color="auto"/>
            </w:tcBorders>
          </w:tcPr>
          <w:p w14:paraId="74262E6C" w14:textId="77777777" w:rsidR="005A7F93" w:rsidRPr="005A7F93" w:rsidRDefault="005A7F93" w:rsidP="005A7F93">
            <w:pPr>
              <w:spacing w:after="160" w:line="259" w:lineRule="auto"/>
            </w:pPr>
          </w:p>
        </w:tc>
        <w:tc>
          <w:tcPr>
            <w:tcW w:w="1849" w:type="dxa"/>
            <w:tcBorders>
              <w:top w:val="single" w:sz="4" w:space="0" w:color="auto"/>
            </w:tcBorders>
          </w:tcPr>
          <w:p w14:paraId="77CFD58C" w14:textId="77777777" w:rsidR="005A7F93" w:rsidRPr="005A7F93" w:rsidRDefault="005A7F93" w:rsidP="005A7F93">
            <w:pPr>
              <w:spacing w:after="160" w:line="259" w:lineRule="auto"/>
            </w:pPr>
          </w:p>
        </w:tc>
        <w:tc>
          <w:tcPr>
            <w:tcW w:w="1849" w:type="dxa"/>
            <w:tcBorders>
              <w:top w:val="single" w:sz="4" w:space="0" w:color="auto"/>
            </w:tcBorders>
          </w:tcPr>
          <w:p w14:paraId="7B4066D9" w14:textId="77777777" w:rsidR="005A7F93" w:rsidRPr="005A7F93" w:rsidRDefault="005A7F93" w:rsidP="005A7F93">
            <w:pPr>
              <w:spacing w:after="160" w:line="259" w:lineRule="auto"/>
            </w:pPr>
          </w:p>
        </w:tc>
      </w:tr>
      <w:tr w:rsidR="005A7F93" w:rsidRPr="005A7F93" w14:paraId="0A367AD0" w14:textId="77777777" w:rsidTr="00860124">
        <w:tc>
          <w:tcPr>
            <w:tcW w:w="1848" w:type="dxa"/>
          </w:tcPr>
          <w:p w14:paraId="26E315A4" w14:textId="77777777" w:rsidR="005A7F93" w:rsidRPr="005A7F93" w:rsidRDefault="005A7F93" w:rsidP="005A7F93">
            <w:pPr>
              <w:spacing w:after="160" w:line="259" w:lineRule="auto"/>
            </w:pPr>
            <w:r w:rsidRPr="005A7F93">
              <w:t xml:space="preserve">E-commerce </w:t>
            </w:r>
          </w:p>
        </w:tc>
        <w:tc>
          <w:tcPr>
            <w:tcW w:w="1848" w:type="dxa"/>
          </w:tcPr>
          <w:p w14:paraId="70C1EEF2" w14:textId="77777777" w:rsidR="005A7F93" w:rsidRPr="005A7F93" w:rsidRDefault="005A7F93" w:rsidP="005A7F93">
            <w:pPr>
              <w:spacing w:after="160" w:line="259" w:lineRule="auto"/>
            </w:pPr>
            <w:r w:rsidRPr="005A7F93">
              <w:t>46</w:t>
            </w:r>
          </w:p>
          <w:p w14:paraId="5AF8A6DC" w14:textId="77777777" w:rsidR="005A7F93" w:rsidRPr="005A7F93" w:rsidRDefault="005A7F93" w:rsidP="005A7F93">
            <w:pPr>
              <w:spacing w:after="160" w:line="259" w:lineRule="auto"/>
            </w:pPr>
            <w:r w:rsidRPr="005A7F93">
              <w:t>27.4%</w:t>
            </w:r>
          </w:p>
        </w:tc>
        <w:tc>
          <w:tcPr>
            <w:tcW w:w="1849" w:type="dxa"/>
          </w:tcPr>
          <w:p w14:paraId="102623F6" w14:textId="77777777" w:rsidR="005A7F93" w:rsidRPr="005A7F93" w:rsidRDefault="005A7F93" w:rsidP="005A7F93">
            <w:pPr>
              <w:spacing w:after="160" w:line="259" w:lineRule="auto"/>
            </w:pPr>
            <w:r w:rsidRPr="005A7F93">
              <w:t>49</w:t>
            </w:r>
          </w:p>
          <w:p w14:paraId="223E4646" w14:textId="77777777" w:rsidR="005A7F93" w:rsidRPr="005A7F93" w:rsidRDefault="005A7F93" w:rsidP="005A7F93">
            <w:pPr>
              <w:spacing w:after="160" w:line="259" w:lineRule="auto"/>
            </w:pPr>
            <w:r w:rsidRPr="005A7F93">
              <w:t>29.2%</w:t>
            </w:r>
          </w:p>
        </w:tc>
        <w:tc>
          <w:tcPr>
            <w:tcW w:w="1849" w:type="dxa"/>
          </w:tcPr>
          <w:p w14:paraId="4A1A9DDB" w14:textId="77777777" w:rsidR="005A7F93" w:rsidRPr="005A7F93" w:rsidRDefault="005A7F93" w:rsidP="005A7F93">
            <w:pPr>
              <w:spacing w:after="160" w:line="259" w:lineRule="auto"/>
            </w:pPr>
            <w:r w:rsidRPr="005A7F93">
              <w:t>42</w:t>
            </w:r>
          </w:p>
          <w:p w14:paraId="7A26BDC3" w14:textId="77777777" w:rsidR="005A7F93" w:rsidRPr="005A7F93" w:rsidRDefault="005A7F93" w:rsidP="005A7F93">
            <w:pPr>
              <w:spacing w:after="160" w:line="259" w:lineRule="auto"/>
            </w:pPr>
            <w:r w:rsidRPr="005A7F93">
              <w:t>25%</w:t>
            </w:r>
          </w:p>
        </w:tc>
        <w:tc>
          <w:tcPr>
            <w:tcW w:w="1849" w:type="dxa"/>
          </w:tcPr>
          <w:p w14:paraId="3B4ACE90" w14:textId="77777777" w:rsidR="005A7F93" w:rsidRPr="005A7F93" w:rsidRDefault="005A7F93" w:rsidP="005A7F93">
            <w:pPr>
              <w:spacing w:after="160" w:line="259" w:lineRule="auto"/>
            </w:pPr>
            <w:r w:rsidRPr="005A7F93">
              <w:t>31</w:t>
            </w:r>
          </w:p>
          <w:p w14:paraId="3FE3335E" w14:textId="77777777" w:rsidR="005A7F93" w:rsidRPr="005A7F93" w:rsidRDefault="005A7F93" w:rsidP="005A7F93">
            <w:pPr>
              <w:spacing w:after="160" w:line="259" w:lineRule="auto"/>
            </w:pPr>
            <w:r w:rsidRPr="005A7F93">
              <w:t>18.5%</w:t>
            </w:r>
          </w:p>
        </w:tc>
      </w:tr>
      <w:tr w:rsidR="005A7F93" w:rsidRPr="005A7F93" w14:paraId="1064BAAA" w14:textId="77777777" w:rsidTr="00860124">
        <w:tc>
          <w:tcPr>
            <w:tcW w:w="1848" w:type="dxa"/>
          </w:tcPr>
          <w:p w14:paraId="671232FC" w14:textId="77777777" w:rsidR="005A7F93" w:rsidRPr="005A7F93" w:rsidRDefault="005A7F93" w:rsidP="005A7F93">
            <w:pPr>
              <w:spacing w:after="160" w:line="259" w:lineRule="auto"/>
            </w:pPr>
            <w:r w:rsidRPr="005A7F93">
              <w:t>Digital payment(pos)</w:t>
            </w:r>
          </w:p>
        </w:tc>
        <w:tc>
          <w:tcPr>
            <w:tcW w:w="1848" w:type="dxa"/>
          </w:tcPr>
          <w:p w14:paraId="403ADAF1" w14:textId="77777777" w:rsidR="005A7F93" w:rsidRPr="005A7F93" w:rsidRDefault="005A7F93" w:rsidP="005A7F93">
            <w:pPr>
              <w:spacing w:after="160" w:line="259" w:lineRule="auto"/>
            </w:pPr>
            <w:r w:rsidRPr="005A7F93">
              <w:t>6</w:t>
            </w:r>
          </w:p>
          <w:p w14:paraId="2CEE30E2" w14:textId="77777777" w:rsidR="005A7F93" w:rsidRPr="005A7F93" w:rsidRDefault="005A7F93" w:rsidP="005A7F93">
            <w:pPr>
              <w:spacing w:after="160" w:line="259" w:lineRule="auto"/>
            </w:pPr>
            <w:r w:rsidRPr="005A7F93">
              <w:t>3.6%</w:t>
            </w:r>
          </w:p>
        </w:tc>
        <w:tc>
          <w:tcPr>
            <w:tcW w:w="1849" w:type="dxa"/>
          </w:tcPr>
          <w:p w14:paraId="48D62611" w14:textId="77777777" w:rsidR="005A7F93" w:rsidRPr="005A7F93" w:rsidRDefault="005A7F93" w:rsidP="005A7F93">
            <w:pPr>
              <w:spacing w:after="160" w:line="259" w:lineRule="auto"/>
            </w:pPr>
            <w:r w:rsidRPr="005A7F93">
              <w:t>6</w:t>
            </w:r>
          </w:p>
          <w:p w14:paraId="5A7F3D74" w14:textId="77777777" w:rsidR="005A7F93" w:rsidRPr="005A7F93" w:rsidRDefault="005A7F93" w:rsidP="005A7F93">
            <w:pPr>
              <w:spacing w:after="160" w:line="259" w:lineRule="auto"/>
            </w:pPr>
            <w:r w:rsidRPr="005A7F93">
              <w:t>3.6%</w:t>
            </w:r>
          </w:p>
        </w:tc>
        <w:tc>
          <w:tcPr>
            <w:tcW w:w="1849" w:type="dxa"/>
          </w:tcPr>
          <w:p w14:paraId="5E657ED4" w14:textId="77777777" w:rsidR="005A7F93" w:rsidRPr="005A7F93" w:rsidRDefault="005A7F93" w:rsidP="005A7F93">
            <w:pPr>
              <w:spacing w:after="160" w:line="259" w:lineRule="auto"/>
            </w:pPr>
            <w:r w:rsidRPr="005A7F93">
              <w:t>14</w:t>
            </w:r>
          </w:p>
          <w:p w14:paraId="76BF763C" w14:textId="77777777" w:rsidR="005A7F93" w:rsidRPr="005A7F93" w:rsidRDefault="005A7F93" w:rsidP="005A7F93">
            <w:pPr>
              <w:spacing w:after="160" w:line="259" w:lineRule="auto"/>
            </w:pPr>
            <w:r w:rsidRPr="005A7F93">
              <w:t>8.3%</w:t>
            </w:r>
          </w:p>
        </w:tc>
        <w:tc>
          <w:tcPr>
            <w:tcW w:w="1849" w:type="dxa"/>
          </w:tcPr>
          <w:p w14:paraId="2A27D93A" w14:textId="77777777" w:rsidR="005A7F93" w:rsidRPr="005A7F93" w:rsidRDefault="005A7F93" w:rsidP="005A7F93">
            <w:pPr>
              <w:spacing w:after="160" w:line="259" w:lineRule="auto"/>
            </w:pPr>
            <w:r w:rsidRPr="005A7F93">
              <w:t>142</w:t>
            </w:r>
          </w:p>
          <w:p w14:paraId="55C5629B" w14:textId="77777777" w:rsidR="005A7F93" w:rsidRPr="005A7F93" w:rsidRDefault="005A7F93" w:rsidP="005A7F93">
            <w:pPr>
              <w:spacing w:after="160" w:line="259" w:lineRule="auto"/>
            </w:pPr>
            <w:r w:rsidRPr="005A7F93">
              <w:t>84.5%</w:t>
            </w:r>
          </w:p>
        </w:tc>
      </w:tr>
      <w:tr w:rsidR="005A7F93" w:rsidRPr="005A7F93" w14:paraId="4A4BDA73" w14:textId="77777777" w:rsidTr="00860124">
        <w:tc>
          <w:tcPr>
            <w:tcW w:w="1848" w:type="dxa"/>
          </w:tcPr>
          <w:p w14:paraId="0359C3E2" w14:textId="77777777" w:rsidR="005A7F93" w:rsidRPr="005A7F93" w:rsidRDefault="005A7F93" w:rsidP="005A7F93">
            <w:pPr>
              <w:spacing w:after="160" w:line="259" w:lineRule="auto"/>
            </w:pPr>
            <w:r w:rsidRPr="005A7F93">
              <w:t>Precision marketing</w:t>
            </w:r>
          </w:p>
        </w:tc>
        <w:tc>
          <w:tcPr>
            <w:tcW w:w="1848" w:type="dxa"/>
          </w:tcPr>
          <w:p w14:paraId="25BC6A74" w14:textId="77777777" w:rsidR="005A7F93" w:rsidRPr="005A7F93" w:rsidRDefault="005A7F93" w:rsidP="005A7F93">
            <w:pPr>
              <w:spacing w:after="160" w:line="259" w:lineRule="auto"/>
            </w:pPr>
            <w:r w:rsidRPr="005A7F93">
              <w:t>37</w:t>
            </w:r>
          </w:p>
          <w:p w14:paraId="484CA434" w14:textId="77777777" w:rsidR="005A7F93" w:rsidRPr="005A7F93" w:rsidRDefault="005A7F93" w:rsidP="005A7F93">
            <w:pPr>
              <w:spacing w:after="160" w:line="259" w:lineRule="auto"/>
            </w:pPr>
            <w:r w:rsidRPr="005A7F93">
              <w:lastRenderedPageBreak/>
              <w:t>22.0%</w:t>
            </w:r>
          </w:p>
        </w:tc>
        <w:tc>
          <w:tcPr>
            <w:tcW w:w="1849" w:type="dxa"/>
          </w:tcPr>
          <w:p w14:paraId="3F444458" w14:textId="77777777" w:rsidR="005A7F93" w:rsidRPr="005A7F93" w:rsidRDefault="005A7F93" w:rsidP="005A7F93">
            <w:pPr>
              <w:spacing w:after="160" w:line="259" w:lineRule="auto"/>
            </w:pPr>
            <w:r w:rsidRPr="005A7F93">
              <w:lastRenderedPageBreak/>
              <w:t>58</w:t>
            </w:r>
          </w:p>
          <w:p w14:paraId="38FEBB90" w14:textId="77777777" w:rsidR="005A7F93" w:rsidRPr="005A7F93" w:rsidRDefault="005A7F93" w:rsidP="005A7F93">
            <w:pPr>
              <w:spacing w:after="160" w:line="259" w:lineRule="auto"/>
            </w:pPr>
            <w:r w:rsidRPr="005A7F93">
              <w:lastRenderedPageBreak/>
              <w:t>34.5%</w:t>
            </w:r>
          </w:p>
        </w:tc>
        <w:tc>
          <w:tcPr>
            <w:tcW w:w="1849" w:type="dxa"/>
          </w:tcPr>
          <w:p w14:paraId="1F6E43C1" w14:textId="77777777" w:rsidR="005A7F93" w:rsidRPr="005A7F93" w:rsidRDefault="005A7F93" w:rsidP="005A7F93">
            <w:pPr>
              <w:spacing w:after="160" w:line="259" w:lineRule="auto"/>
            </w:pPr>
            <w:r w:rsidRPr="005A7F93">
              <w:lastRenderedPageBreak/>
              <w:t>54</w:t>
            </w:r>
          </w:p>
          <w:p w14:paraId="6429FEAE" w14:textId="77777777" w:rsidR="005A7F93" w:rsidRPr="005A7F93" w:rsidRDefault="005A7F93" w:rsidP="005A7F93">
            <w:pPr>
              <w:spacing w:after="160" w:line="259" w:lineRule="auto"/>
            </w:pPr>
            <w:r w:rsidRPr="005A7F93">
              <w:lastRenderedPageBreak/>
              <w:t>32.1%</w:t>
            </w:r>
          </w:p>
        </w:tc>
        <w:tc>
          <w:tcPr>
            <w:tcW w:w="1849" w:type="dxa"/>
          </w:tcPr>
          <w:p w14:paraId="3A1C4290" w14:textId="77777777" w:rsidR="005A7F93" w:rsidRPr="005A7F93" w:rsidRDefault="005A7F93" w:rsidP="005A7F93">
            <w:pPr>
              <w:spacing w:after="160" w:line="259" w:lineRule="auto"/>
            </w:pPr>
            <w:r w:rsidRPr="005A7F93">
              <w:lastRenderedPageBreak/>
              <w:t>19</w:t>
            </w:r>
          </w:p>
          <w:p w14:paraId="6932509F" w14:textId="77777777" w:rsidR="005A7F93" w:rsidRPr="005A7F93" w:rsidRDefault="005A7F93" w:rsidP="005A7F93">
            <w:pPr>
              <w:spacing w:after="160" w:line="259" w:lineRule="auto"/>
            </w:pPr>
            <w:r w:rsidRPr="005A7F93">
              <w:lastRenderedPageBreak/>
              <w:t>11.3%</w:t>
            </w:r>
          </w:p>
        </w:tc>
      </w:tr>
      <w:tr w:rsidR="005A7F93" w:rsidRPr="005A7F93" w14:paraId="5856185D" w14:textId="77777777" w:rsidTr="00860124">
        <w:tc>
          <w:tcPr>
            <w:tcW w:w="1848" w:type="dxa"/>
            <w:tcBorders>
              <w:bottom w:val="single" w:sz="4" w:space="0" w:color="auto"/>
            </w:tcBorders>
          </w:tcPr>
          <w:p w14:paraId="5B083CD3" w14:textId="77777777" w:rsidR="005A7F93" w:rsidRPr="005A7F93" w:rsidRDefault="005A7F93" w:rsidP="005A7F93">
            <w:pPr>
              <w:spacing w:after="160" w:line="259" w:lineRule="auto"/>
            </w:pPr>
            <w:commentRangeStart w:id="20"/>
            <w:r w:rsidRPr="005A7F93">
              <w:lastRenderedPageBreak/>
              <w:t>Customer relationship management</w:t>
            </w:r>
          </w:p>
        </w:tc>
        <w:tc>
          <w:tcPr>
            <w:tcW w:w="1848" w:type="dxa"/>
            <w:tcBorders>
              <w:bottom w:val="single" w:sz="4" w:space="0" w:color="auto"/>
            </w:tcBorders>
          </w:tcPr>
          <w:p w14:paraId="66125CB1" w14:textId="77777777" w:rsidR="005A7F93" w:rsidRPr="005A7F93" w:rsidRDefault="005A7F93" w:rsidP="005A7F93">
            <w:pPr>
              <w:spacing w:after="160" w:line="259" w:lineRule="auto"/>
            </w:pPr>
            <w:r w:rsidRPr="005A7F93">
              <w:t>26</w:t>
            </w:r>
          </w:p>
          <w:p w14:paraId="697ADDAC" w14:textId="77777777" w:rsidR="005A7F93" w:rsidRPr="005A7F93" w:rsidRDefault="005A7F93" w:rsidP="005A7F93">
            <w:pPr>
              <w:spacing w:after="160" w:line="259" w:lineRule="auto"/>
            </w:pPr>
            <w:r w:rsidRPr="005A7F93">
              <w:t>15.5%</w:t>
            </w:r>
          </w:p>
        </w:tc>
        <w:tc>
          <w:tcPr>
            <w:tcW w:w="1849" w:type="dxa"/>
            <w:tcBorders>
              <w:bottom w:val="single" w:sz="4" w:space="0" w:color="auto"/>
            </w:tcBorders>
          </w:tcPr>
          <w:p w14:paraId="2996F47D" w14:textId="77777777" w:rsidR="005A7F93" w:rsidRPr="005A7F93" w:rsidRDefault="005A7F93" w:rsidP="005A7F93">
            <w:pPr>
              <w:spacing w:after="160" w:line="259" w:lineRule="auto"/>
            </w:pPr>
            <w:r w:rsidRPr="005A7F93">
              <w:t>69</w:t>
            </w:r>
          </w:p>
          <w:p w14:paraId="1F2E338F" w14:textId="77777777" w:rsidR="005A7F93" w:rsidRPr="005A7F93" w:rsidRDefault="005A7F93" w:rsidP="005A7F93">
            <w:pPr>
              <w:spacing w:after="160" w:line="259" w:lineRule="auto"/>
            </w:pPr>
            <w:r w:rsidRPr="005A7F93">
              <w:t>41.1%</w:t>
            </w:r>
          </w:p>
        </w:tc>
        <w:tc>
          <w:tcPr>
            <w:tcW w:w="1849" w:type="dxa"/>
            <w:tcBorders>
              <w:bottom w:val="single" w:sz="4" w:space="0" w:color="auto"/>
            </w:tcBorders>
          </w:tcPr>
          <w:p w14:paraId="4A7CA7C0" w14:textId="77777777" w:rsidR="005A7F93" w:rsidRPr="005A7F93" w:rsidRDefault="005A7F93" w:rsidP="005A7F93">
            <w:pPr>
              <w:spacing w:after="160" w:line="259" w:lineRule="auto"/>
            </w:pPr>
            <w:r w:rsidRPr="005A7F93">
              <w:t>51</w:t>
            </w:r>
          </w:p>
          <w:p w14:paraId="2B3C506F" w14:textId="77777777" w:rsidR="005A7F93" w:rsidRPr="005A7F93" w:rsidRDefault="005A7F93" w:rsidP="005A7F93">
            <w:pPr>
              <w:spacing w:after="160" w:line="259" w:lineRule="auto"/>
            </w:pPr>
            <w:r w:rsidRPr="005A7F93">
              <w:t>30.4%</w:t>
            </w:r>
          </w:p>
        </w:tc>
        <w:tc>
          <w:tcPr>
            <w:tcW w:w="1849" w:type="dxa"/>
            <w:tcBorders>
              <w:bottom w:val="single" w:sz="4" w:space="0" w:color="auto"/>
            </w:tcBorders>
          </w:tcPr>
          <w:p w14:paraId="43E68A71" w14:textId="77777777" w:rsidR="005A7F93" w:rsidRPr="005A7F93" w:rsidRDefault="005A7F93" w:rsidP="005A7F93">
            <w:pPr>
              <w:spacing w:after="160" w:line="259" w:lineRule="auto"/>
            </w:pPr>
            <w:r w:rsidRPr="005A7F93">
              <w:t>22</w:t>
            </w:r>
          </w:p>
          <w:p w14:paraId="7E59DBE7" w14:textId="77777777" w:rsidR="005A7F93" w:rsidRPr="005A7F93" w:rsidRDefault="005A7F93" w:rsidP="005A7F93">
            <w:pPr>
              <w:spacing w:after="160" w:line="259" w:lineRule="auto"/>
            </w:pPr>
            <w:r w:rsidRPr="005A7F93">
              <w:t>13.1%</w:t>
            </w:r>
            <w:commentRangeEnd w:id="20"/>
            <w:r w:rsidR="00066D51" w:rsidRPr="005A7F93">
              <w:rPr>
                <w:rStyle w:val="CommentReference"/>
                <w:sz w:val="22"/>
                <w:szCs w:val="22"/>
              </w:rPr>
              <w:commentReference w:id="20"/>
            </w:r>
          </w:p>
        </w:tc>
      </w:tr>
    </w:tbl>
    <w:p w14:paraId="79F193E7" w14:textId="77777777" w:rsidR="005A7F93" w:rsidRPr="005A7F93" w:rsidRDefault="005A7F93" w:rsidP="005A7F93">
      <w:pPr>
        <w:rPr>
          <w:b/>
          <w:bCs/>
          <w:i/>
          <w:iCs/>
        </w:rPr>
      </w:pPr>
      <w:r w:rsidRPr="005A7F93">
        <w:rPr>
          <w:b/>
          <w:bCs/>
          <w:i/>
          <w:iCs/>
        </w:rPr>
        <w:t>Sources: Field survey, 2025</w:t>
      </w:r>
    </w:p>
    <w:p w14:paraId="7219FE65" w14:textId="54C26C4A" w:rsidR="005A7F93" w:rsidRPr="00B66DAD" w:rsidRDefault="00077A42" w:rsidP="005A7F93">
      <w:pPr>
        <w:jc w:val="both"/>
        <w:rPr>
          <w:rFonts w:ascii="Times New Roman" w:hAnsi="Times New Roman" w:cs="Times New Roman"/>
          <w:sz w:val="24"/>
          <w:szCs w:val="24"/>
        </w:rPr>
      </w:pPr>
      <w:bookmarkStart w:id="21" w:name="_Hlk212836356"/>
      <w:r w:rsidRPr="00B66DAD">
        <w:rPr>
          <w:rFonts w:ascii="Times New Roman" w:hAnsi="Times New Roman" w:cs="Times New Roman"/>
          <w:sz w:val="24"/>
          <w:szCs w:val="24"/>
        </w:rPr>
        <w:t>The distribution of respondents’ awareness of smart marketing innovations (SMIs) indicates considerable variation across different tools. Digital payment systems had the highest level of awareness, with 84.5 percent of operators reporting that they were extremely aware, suggesting that these tools are already well-integrated into daily business operations. In contrast, e-commerce platforms had a more balanced spread across all levels, with just 18.5 percent extremely aware, indicating that while some operators are familiar with online selling, a significant portion remains less confident in its use. Awareness of precision marketing and customer relationship management (CRM) tools was relatively low, with only 11.3 percent and 13.1 percent of respondents reporting extreme awareness, respectively. This highlights a gap in knowledge for more advanced marketing strategies, suggesting the need for targeted training and capacity-building programs to help operators fully leverage these innovations and expand their market reach.</w:t>
      </w:r>
      <w:bookmarkEnd w:id="21"/>
    </w:p>
    <w:p w14:paraId="4309E66B" w14:textId="7A740DE9" w:rsidR="005A7F93" w:rsidRPr="00B66DAD" w:rsidRDefault="005A7F93" w:rsidP="005A7F93">
      <w:pPr>
        <w:jc w:val="both"/>
        <w:rPr>
          <w:rFonts w:ascii="Times New Roman" w:hAnsi="Times New Roman" w:cs="Times New Roman"/>
          <w:b/>
          <w:bCs/>
          <w:sz w:val="24"/>
          <w:szCs w:val="24"/>
        </w:rPr>
      </w:pPr>
      <w:r w:rsidRPr="005A7F93">
        <w:rPr>
          <w:rFonts w:ascii="Times New Roman" w:hAnsi="Times New Roman" w:cs="Times New Roman"/>
          <w:b/>
          <w:bCs/>
          <w:sz w:val="24"/>
          <w:szCs w:val="24"/>
        </w:rPr>
        <w:t>3.</w:t>
      </w:r>
      <w:r w:rsidRPr="00B66DAD">
        <w:rPr>
          <w:rFonts w:ascii="Times New Roman" w:hAnsi="Times New Roman" w:cs="Times New Roman"/>
          <w:b/>
          <w:bCs/>
          <w:sz w:val="24"/>
          <w:szCs w:val="24"/>
        </w:rPr>
        <w:t>2</w:t>
      </w:r>
      <w:r w:rsidRPr="005A7F93">
        <w:rPr>
          <w:rFonts w:ascii="Times New Roman" w:hAnsi="Times New Roman" w:cs="Times New Roman"/>
          <w:b/>
          <w:bCs/>
          <w:sz w:val="24"/>
          <w:szCs w:val="24"/>
        </w:rPr>
        <w:t xml:space="preserve"> </w:t>
      </w:r>
      <w:r w:rsidRPr="00B66DAD">
        <w:rPr>
          <w:rFonts w:ascii="Times New Roman" w:hAnsi="Times New Roman" w:cs="Times New Roman"/>
          <w:b/>
          <w:bCs/>
          <w:sz w:val="24"/>
          <w:szCs w:val="24"/>
        </w:rPr>
        <w:t xml:space="preserve">Factors Influencing the Adoption </w:t>
      </w:r>
      <w:r w:rsidRPr="005A7F93">
        <w:rPr>
          <w:rFonts w:ascii="Times New Roman" w:hAnsi="Times New Roman" w:cs="Times New Roman"/>
          <w:b/>
          <w:bCs/>
          <w:sz w:val="24"/>
          <w:szCs w:val="24"/>
        </w:rPr>
        <w:t>of Smart Marketing Innovations by Agribusiness Operators</w:t>
      </w:r>
    </w:p>
    <w:p w14:paraId="6F874678" w14:textId="446D5DF8" w:rsidR="007D2742" w:rsidRPr="007D2742" w:rsidRDefault="007D2742" w:rsidP="007D2742">
      <w:pPr>
        <w:jc w:val="both"/>
        <w:rPr>
          <w:rFonts w:ascii="Times New Roman" w:hAnsi="Times New Roman" w:cs="Times New Roman"/>
          <w:sz w:val="24"/>
          <w:szCs w:val="24"/>
          <w:lang w:val="en-GB"/>
        </w:rPr>
      </w:pPr>
      <w:r w:rsidRPr="007D2742">
        <w:rPr>
          <w:rFonts w:ascii="Times New Roman" w:hAnsi="Times New Roman" w:cs="Times New Roman"/>
          <w:sz w:val="24"/>
          <w:szCs w:val="24"/>
          <w:lang w:val="en-GB"/>
        </w:rPr>
        <w:t>Prior to commencing the data analysis, the dependent variable (adoption) was examined to ensure that no category contained sparse data. Sparse data refers to categories with very few observations, which can result in unstable parameter estimates, inflated standard errors, and in some cases convergence problems during regression analysis. The distribution of responses is presented in Table 4.</w:t>
      </w:r>
    </w:p>
    <w:p w14:paraId="33A76500" w14:textId="45126174" w:rsidR="007D2742" w:rsidRPr="007D2742" w:rsidRDefault="007D2742" w:rsidP="007D2742">
      <w:pPr>
        <w:jc w:val="both"/>
        <w:rPr>
          <w:rFonts w:ascii="Times New Roman" w:hAnsi="Times New Roman" w:cs="Times New Roman"/>
          <w:b/>
          <w:bCs/>
          <w:sz w:val="24"/>
          <w:szCs w:val="24"/>
        </w:rPr>
      </w:pPr>
      <w:r w:rsidRPr="007D2742">
        <w:rPr>
          <w:rFonts w:ascii="Times New Roman" w:hAnsi="Times New Roman" w:cs="Times New Roman"/>
          <w:b/>
          <w:bCs/>
          <w:sz w:val="24"/>
          <w:szCs w:val="24"/>
          <w:lang w:val="en-GB"/>
        </w:rPr>
        <w:t>Table 4: Distribution of the Dependent Variable (DV) – Adoption</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133"/>
        <w:gridCol w:w="3133"/>
        <w:gridCol w:w="2760"/>
      </w:tblGrid>
      <w:tr w:rsidR="007D2742" w:rsidRPr="007D2742" w14:paraId="42293AD5" w14:textId="77777777" w:rsidTr="00860124">
        <w:trPr>
          <w:cantSplit/>
        </w:trPr>
        <w:tc>
          <w:tcPr>
            <w:tcW w:w="1735" w:type="pct"/>
            <w:tcBorders>
              <w:top w:val="single" w:sz="4" w:space="0" w:color="auto"/>
              <w:bottom w:val="single" w:sz="4" w:space="0" w:color="auto"/>
            </w:tcBorders>
          </w:tcPr>
          <w:p w14:paraId="37DA9122" w14:textId="77777777" w:rsidR="007D2742" w:rsidRPr="007D2742" w:rsidRDefault="007D2742" w:rsidP="007D2742">
            <w:pPr>
              <w:jc w:val="both"/>
            </w:pPr>
            <w:r w:rsidRPr="007D2742">
              <w:rPr>
                <w:b/>
                <w:bCs/>
              </w:rPr>
              <w:t>Adoption (Y)</w:t>
            </w:r>
          </w:p>
        </w:tc>
        <w:tc>
          <w:tcPr>
            <w:tcW w:w="1735" w:type="pct"/>
            <w:tcBorders>
              <w:top w:val="single" w:sz="4" w:space="0" w:color="auto"/>
              <w:bottom w:val="single" w:sz="4" w:space="0" w:color="auto"/>
            </w:tcBorders>
          </w:tcPr>
          <w:p w14:paraId="56FEA0EA" w14:textId="77777777" w:rsidR="007D2742" w:rsidRPr="007D2742" w:rsidRDefault="007D2742" w:rsidP="007D2742">
            <w:pPr>
              <w:jc w:val="both"/>
              <w:rPr>
                <w:b/>
                <w:bCs/>
              </w:rPr>
            </w:pPr>
            <w:r w:rsidRPr="007D2742">
              <w:rPr>
                <w:b/>
                <w:bCs/>
              </w:rPr>
              <w:t>Frequency</w:t>
            </w:r>
          </w:p>
        </w:tc>
        <w:tc>
          <w:tcPr>
            <w:tcW w:w="1529" w:type="pct"/>
            <w:tcBorders>
              <w:top w:val="single" w:sz="4" w:space="0" w:color="auto"/>
              <w:bottom w:val="single" w:sz="4" w:space="0" w:color="auto"/>
            </w:tcBorders>
          </w:tcPr>
          <w:p w14:paraId="01700981" w14:textId="77777777" w:rsidR="007D2742" w:rsidRPr="007D2742" w:rsidRDefault="007D2742" w:rsidP="007D2742">
            <w:pPr>
              <w:jc w:val="both"/>
              <w:rPr>
                <w:b/>
                <w:bCs/>
              </w:rPr>
            </w:pPr>
            <w:r w:rsidRPr="007D2742">
              <w:rPr>
                <w:b/>
                <w:bCs/>
              </w:rPr>
              <w:t>Percent</w:t>
            </w:r>
          </w:p>
        </w:tc>
      </w:tr>
      <w:tr w:rsidR="007D2742" w:rsidRPr="007D2742" w14:paraId="436FF0DB" w14:textId="77777777" w:rsidTr="00860124">
        <w:trPr>
          <w:cantSplit/>
        </w:trPr>
        <w:tc>
          <w:tcPr>
            <w:tcW w:w="1735" w:type="pct"/>
            <w:tcBorders>
              <w:top w:val="single" w:sz="4" w:space="0" w:color="auto"/>
            </w:tcBorders>
          </w:tcPr>
          <w:p w14:paraId="42C2D439" w14:textId="77777777" w:rsidR="007D2742" w:rsidRPr="007D2742" w:rsidRDefault="007D2742" w:rsidP="007D2742">
            <w:pPr>
              <w:jc w:val="both"/>
            </w:pPr>
            <w:r w:rsidRPr="007D2742">
              <w:t>Not adopted at all</w:t>
            </w:r>
          </w:p>
        </w:tc>
        <w:tc>
          <w:tcPr>
            <w:tcW w:w="1735" w:type="pct"/>
            <w:tcBorders>
              <w:top w:val="single" w:sz="4" w:space="0" w:color="auto"/>
            </w:tcBorders>
          </w:tcPr>
          <w:p w14:paraId="475461A7" w14:textId="77777777" w:rsidR="007D2742" w:rsidRPr="007D2742" w:rsidRDefault="007D2742" w:rsidP="007D2742">
            <w:pPr>
              <w:jc w:val="both"/>
            </w:pPr>
            <w:r w:rsidRPr="007D2742">
              <w:t>6</w:t>
            </w:r>
          </w:p>
        </w:tc>
        <w:tc>
          <w:tcPr>
            <w:tcW w:w="1529" w:type="pct"/>
            <w:tcBorders>
              <w:top w:val="single" w:sz="4" w:space="0" w:color="auto"/>
            </w:tcBorders>
          </w:tcPr>
          <w:p w14:paraId="0B33206F" w14:textId="77777777" w:rsidR="007D2742" w:rsidRPr="007D2742" w:rsidRDefault="007D2742" w:rsidP="007D2742">
            <w:pPr>
              <w:jc w:val="both"/>
            </w:pPr>
            <w:r w:rsidRPr="007D2742">
              <w:t>3.6</w:t>
            </w:r>
          </w:p>
        </w:tc>
      </w:tr>
      <w:tr w:rsidR="007D2742" w:rsidRPr="007D2742" w14:paraId="5D49EFB5" w14:textId="77777777" w:rsidTr="00860124">
        <w:trPr>
          <w:cantSplit/>
        </w:trPr>
        <w:tc>
          <w:tcPr>
            <w:tcW w:w="1735" w:type="pct"/>
          </w:tcPr>
          <w:p w14:paraId="3877D3AE" w14:textId="77777777" w:rsidR="007D2742" w:rsidRPr="007D2742" w:rsidRDefault="007D2742" w:rsidP="007D2742">
            <w:pPr>
              <w:jc w:val="both"/>
            </w:pPr>
            <w:r w:rsidRPr="007D2742">
              <w:t>Rarely adopted</w:t>
            </w:r>
          </w:p>
        </w:tc>
        <w:tc>
          <w:tcPr>
            <w:tcW w:w="1735" w:type="pct"/>
          </w:tcPr>
          <w:p w14:paraId="6800970C" w14:textId="77777777" w:rsidR="007D2742" w:rsidRPr="007D2742" w:rsidRDefault="007D2742" w:rsidP="007D2742">
            <w:pPr>
              <w:jc w:val="both"/>
            </w:pPr>
            <w:r w:rsidRPr="007D2742">
              <w:t>37</w:t>
            </w:r>
          </w:p>
        </w:tc>
        <w:tc>
          <w:tcPr>
            <w:tcW w:w="1529" w:type="pct"/>
          </w:tcPr>
          <w:p w14:paraId="79AF8338" w14:textId="77777777" w:rsidR="007D2742" w:rsidRPr="007D2742" w:rsidRDefault="007D2742" w:rsidP="007D2742">
            <w:pPr>
              <w:jc w:val="both"/>
            </w:pPr>
            <w:r w:rsidRPr="007D2742">
              <w:t>22.0</w:t>
            </w:r>
          </w:p>
        </w:tc>
      </w:tr>
      <w:tr w:rsidR="007D2742" w:rsidRPr="007D2742" w14:paraId="517763E5" w14:textId="77777777" w:rsidTr="00860124">
        <w:trPr>
          <w:cantSplit/>
        </w:trPr>
        <w:tc>
          <w:tcPr>
            <w:tcW w:w="1735" w:type="pct"/>
          </w:tcPr>
          <w:p w14:paraId="787DD009" w14:textId="77777777" w:rsidR="007D2742" w:rsidRPr="007D2742" w:rsidRDefault="007D2742" w:rsidP="007D2742">
            <w:pPr>
              <w:jc w:val="both"/>
            </w:pPr>
            <w:r w:rsidRPr="007D2742">
              <w:t>Moderately adopted</w:t>
            </w:r>
          </w:p>
        </w:tc>
        <w:tc>
          <w:tcPr>
            <w:tcW w:w="1735" w:type="pct"/>
          </w:tcPr>
          <w:p w14:paraId="0DA2EEF2" w14:textId="77777777" w:rsidR="007D2742" w:rsidRPr="007D2742" w:rsidRDefault="007D2742" w:rsidP="007D2742">
            <w:pPr>
              <w:jc w:val="both"/>
            </w:pPr>
            <w:r w:rsidRPr="007D2742">
              <w:t>49</w:t>
            </w:r>
          </w:p>
        </w:tc>
        <w:tc>
          <w:tcPr>
            <w:tcW w:w="1529" w:type="pct"/>
          </w:tcPr>
          <w:p w14:paraId="3EB56F30" w14:textId="77777777" w:rsidR="007D2742" w:rsidRPr="007D2742" w:rsidRDefault="007D2742" w:rsidP="007D2742">
            <w:pPr>
              <w:jc w:val="both"/>
            </w:pPr>
            <w:r w:rsidRPr="007D2742">
              <w:t>29.2</w:t>
            </w:r>
          </w:p>
        </w:tc>
      </w:tr>
      <w:tr w:rsidR="007D2742" w:rsidRPr="007D2742" w14:paraId="2F35F06A" w14:textId="77777777" w:rsidTr="00860124">
        <w:trPr>
          <w:cantSplit/>
        </w:trPr>
        <w:tc>
          <w:tcPr>
            <w:tcW w:w="1735" w:type="pct"/>
          </w:tcPr>
          <w:p w14:paraId="6C4031C3" w14:textId="77777777" w:rsidR="007D2742" w:rsidRPr="007D2742" w:rsidRDefault="007D2742" w:rsidP="007D2742">
            <w:pPr>
              <w:jc w:val="both"/>
            </w:pPr>
            <w:r w:rsidRPr="007D2742">
              <w:t>Frequently adopted</w:t>
            </w:r>
          </w:p>
        </w:tc>
        <w:tc>
          <w:tcPr>
            <w:tcW w:w="1735" w:type="pct"/>
          </w:tcPr>
          <w:p w14:paraId="75C2036B" w14:textId="77777777" w:rsidR="007D2742" w:rsidRPr="007D2742" w:rsidRDefault="007D2742" w:rsidP="007D2742">
            <w:pPr>
              <w:jc w:val="both"/>
            </w:pPr>
            <w:r w:rsidRPr="007D2742">
              <w:t>39</w:t>
            </w:r>
          </w:p>
        </w:tc>
        <w:tc>
          <w:tcPr>
            <w:tcW w:w="1529" w:type="pct"/>
          </w:tcPr>
          <w:p w14:paraId="2F0A0A32" w14:textId="77777777" w:rsidR="007D2742" w:rsidRPr="007D2742" w:rsidRDefault="007D2742" w:rsidP="007D2742">
            <w:pPr>
              <w:jc w:val="both"/>
            </w:pPr>
            <w:r w:rsidRPr="007D2742">
              <w:t>23.2</w:t>
            </w:r>
          </w:p>
        </w:tc>
      </w:tr>
      <w:tr w:rsidR="007D2742" w:rsidRPr="007D2742" w14:paraId="6B302148" w14:textId="77777777" w:rsidTr="00860124">
        <w:trPr>
          <w:cantSplit/>
        </w:trPr>
        <w:tc>
          <w:tcPr>
            <w:tcW w:w="1735" w:type="pct"/>
          </w:tcPr>
          <w:p w14:paraId="4354DA97" w14:textId="77777777" w:rsidR="007D2742" w:rsidRPr="007D2742" w:rsidRDefault="007D2742" w:rsidP="007D2742">
            <w:pPr>
              <w:jc w:val="both"/>
            </w:pPr>
            <w:r w:rsidRPr="007D2742">
              <w:t>Fully adopted</w:t>
            </w:r>
          </w:p>
        </w:tc>
        <w:tc>
          <w:tcPr>
            <w:tcW w:w="1735" w:type="pct"/>
          </w:tcPr>
          <w:p w14:paraId="2952A2A8" w14:textId="77777777" w:rsidR="007D2742" w:rsidRPr="007D2742" w:rsidRDefault="007D2742" w:rsidP="007D2742">
            <w:pPr>
              <w:jc w:val="both"/>
            </w:pPr>
            <w:commentRangeStart w:id="22"/>
            <w:r w:rsidRPr="007D2742">
              <w:t>37</w:t>
            </w:r>
          </w:p>
        </w:tc>
        <w:tc>
          <w:tcPr>
            <w:tcW w:w="1529" w:type="pct"/>
          </w:tcPr>
          <w:p w14:paraId="6236CBAA" w14:textId="77777777" w:rsidR="007D2742" w:rsidRPr="007D2742" w:rsidRDefault="007D2742" w:rsidP="007D2742">
            <w:pPr>
              <w:jc w:val="both"/>
            </w:pPr>
            <w:r w:rsidRPr="007D2742">
              <w:t>22.0</w:t>
            </w:r>
            <w:commentRangeEnd w:id="22"/>
            <w:r w:rsidR="00066D51" w:rsidRPr="007D2742">
              <w:rPr>
                <w:rStyle w:val="CommentReference"/>
                <w:sz w:val="22"/>
                <w:szCs w:val="22"/>
              </w:rPr>
              <w:commentReference w:id="22"/>
            </w:r>
          </w:p>
        </w:tc>
      </w:tr>
      <w:tr w:rsidR="007D2742" w:rsidRPr="007D2742" w14:paraId="6160C4B6" w14:textId="77777777" w:rsidTr="00860124">
        <w:trPr>
          <w:cantSplit/>
        </w:trPr>
        <w:tc>
          <w:tcPr>
            <w:tcW w:w="1735" w:type="pct"/>
          </w:tcPr>
          <w:p w14:paraId="3079AFE8" w14:textId="77777777" w:rsidR="007D2742" w:rsidRPr="007D2742" w:rsidRDefault="007D2742" w:rsidP="007D2742">
            <w:pPr>
              <w:jc w:val="both"/>
              <w:rPr>
                <w:b/>
                <w:bCs/>
              </w:rPr>
            </w:pPr>
            <w:r w:rsidRPr="007D2742">
              <w:rPr>
                <w:b/>
                <w:bCs/>
              </w:rPr>
              <w:t>Total</w:t>
            </w:r>
          </w:p>
        </w:tc>
        <w:tc>
          <w:tcPr>
            <w:tcW w:w="1735" w:type="pct"/>
          </w:tcPr>
          <w:p w14:paraId="475E2EB9" w14:textId="77777777" w:rsidR="007D2742" w:rsidRPr="007D2742" w:rsidRDefault="007D2742" w:rsidP="007D2742">
            <w:pPr>
              <w:jc w:val="both"/>
              <w:rPr>
                <w:b/>
                <w:bCs/>
              </w:rPr>
            </w:pPr>
            <w:r w:rsidRPr="007D2742">
              <w:rPr>
                <w:b/>
                <w:bCs/>
              </w:rPr>
              <w:t>168</w:t>
            </w:r>
          </w:p>
        </w:tc>
        <w:tc>
          <w:tcPr>
            <w:tcW w:w="1529" w:type="pct"/>
          </w:tcPr>
          <w:p w14:paraId="03334813" w14:textId="77777777" w:rsidR="007D2742" w:rsidRPr="007D2742" w:rsidRDefault="007D2742" w:rsidP="007D2742">
            <w:pPr>
              <w:jc w:val="both"/>
              <w:rPr>
                <w:b/>
                <w:bCs/>
              </w:rPr>
            </w:pPr>
            <w:r w:rsidRPr="007D2742">
              <w:rPr>
                <w:b/>
                <w:bCs/>
              </w:rPr>
              <w:t>100.0</w:t>
            </w:r>
          </w:p>
        </w:tc>
      </w:tr>
    </w:tbl>
    <w:p w14:paraId="586762B8" w14:textId="77777777" w:rsidR="007D2742" w:rsidRPr="007D2742" w:rsidRDefault="007D2742" w:rsidP="007D2742">
      <w:pPr>
        <w:jc w:val="both"/>
        <w:rPr>
          <w:b/>
          <w:bCs/>
          <w:i/>
          <w:iCs/>
          <w:lang w:val="en-GB"/>
        </w:rPr>
      </w:pPr>
      <w:r w:rsidRPr="007D2742">
        <w:rPr>
          <w:b/>
          <w:bCs/>
          <w:i/>
          <w:iCs/>
          <w:lang w:val="en-GB"/>
        </w:rPr>
        <w:t>Source: Field Survey Data, 2025</w:t>
      </w:r>
    </w:p>
    <w:p w14:paraId="05C65DAD" w14:textId="7698AE4D" w:rsidR="007D2742" w:rsidRPr="007D2742" w:rsidRDefault="007D2742" w:rsidP="007D2742">
      <w:pPr>
        <w:jc w:val="both"/>
        <w:rPr>
          <w:rFonts w:ascii="Times New Roman" w:hAnsi="Times New Roman" w:cs="Times New Roman"/>
          <w:sz w:val="24"/>
          <w:szCs w:val="24"/>
        </w:rPr>
      </w:pPr>
      <w:r w:rsidRPr="007D2742">
        <w:rPr>
          <w:rFonts w:ascii="Times New Roman" w:hAnsi="Times New Roman" w:cs="Times New Roman"/>
          <w:sz w:val="24"/>
          <w:szCs w:val="24"/>
        </w:rPr>
        <w:t xml:space="preserve">The distribution reveals that the “Not adopted at all” category contains only six observations, representing just 3.6% of the sample. Such a small group size is statistically problematic, as it provides insufficient information for reliable parameter estimation. By contrast, the “Rarely adopted” category has thirty-seven observations (22%). Conceptually, both categories represent minimal or low adoption of the practice under study. For this reason, “Not adopted at all” was merged with “Rarely adopted” to form a single category, “Low adoption.” This </w:t>
      </w:r>
      <w:r w:rsidRPr="007D2742">
        <w:rPr>
          <w:rFonts w:ascii="Times New Roman" w:hAnsi="Times New Roman" w:cs="Times New Roman"/>
          <w:sz w:val="24"/>
          <w:szCs w:val="24"/>
        </w:rPr>
        <w:lastRenderedPageBreak/>
        <w:t>decision is justified on both statistical and substantive grounds. Statistically, it increases the size of the lowest adoption group, thereby reducing sparse-cell problems and improving the stability of model estimates. Substantively, the combined category continues to represent limited adoption behaviour, which preserves the logical structure of the adoption scale. Following this adjustment, the dependent variable for the multinomial logistic regression (MNL) analysis comprised four categories: Low adoption = 1, Moderate adoption = 2; Frequent adoption = 3; and Full adoption = 4.</w:t>
      </w:r>
      <w:r w:rsidR="00B66DAD">
        <w:rPr>
          <w:rFonts w:ascii="Times New Roman" w:hAnsi="Times New Roman" w:cs="Times New Roman"/>
          <w:sz w:val="24"/>
          <w:szCs w:val="24"/>
        </w:rPr>
        <w:t xml:space="preserve"> </w:t>
      </w:r>
      <w:r w:rsidRPr="007D2742">
        <w:rPr>
          <w:rFonts w:ascii="Times New Roman" w:hAnsi="Times New Roman" w:cs="Times New Roman"/>
          <w:sz w:val="24"/>
          <w:szCs w:val="24"/>
        </w:rPr>
        <w:t>In the MNL regression, the Fully adopted group (4) was chosen as the reference category. This choice is appropriate for two key reasons. First, the Fully adopted group represents the benchmark or ideal state of adoption, against which all other lower levels of adoption can be meaningfully compared. Second, since the research objective is to identify the factors that influence whether and why respondents have not yet reached the stage of full adoption, it is logically consistent to set Fully adopted as the base outcome. This allows the analysis to highlight the characteristics and determinants that distinguish partial adopters (low, moderate, or frequent adoption) from those who have fully embraced the marketing strategy. In this way, the results provide clearer insights into the barriers preventing respondents from attaining complete adoption, which is the ultimate policy and managerial interest of the study.</w:t>
      </w:r>
    </w:p>
    <w:p w14:paraId="260465E1" w14:textId="3B4CD1ED" w:rsidR="007D2742" w:rsidRPr="007D2742" w:rsidRDefault="007D2742" w:rsidP="007D2742">
      <w:pPr>
        <w:jc w:val="both"/>
        <w:rPr>
          <w:rFonts w:ascii="Times New Roman" w:hAnsi="Times New Roman" w:cs="Times New Roman"/>
          <w:sz w:val="24"/>
          <w:szCs w:val="24"/>
        </w:rPr>
      </w:pPr>
      <w:r w:rsidRPr="007D2742">
        <w:rPr>
          <w:rFonts w:ascii="Times New Roman" w:hAnsi="Times New Roman" w:cs="Times New Roman"/>
          <w:sz w:val="24"/>
          <w:szCs w:val="24"/>
        </w:rPr>
        <w:t xml:space="preserve">The result of the </w:t>
      </w:r>
      <w:r w:rsidRPr="007D2742">
        <w:rPr>
          <w:rFonts w:ascii="Times New Roman" w:hAnsi="Times New Roman" w:cs="Times New Roman"/>
          <w:sz w:val="24"/>
          <w:szCs w:val="24"/>
          <w:lang w:val="en-GB"/>
        </w:rPr>
        <w:t xml:space="preserve">multinomial logit regression model used to estimate the factors influencing the adoption of smart marketing tools and platforms by agribusiness operators in Imo State is presented in Table </w:t>
      </w:r>
      <w:r w:rsidRPr="00B66DAD">
        <w:rPr>
          <w:rFonts w:ascii="Times New Roman" w:hAnsi="Times New Roman" w:cs="Times New Roman"/>
          <w:sz w:val="24"/>
          <w:szCs w:val="24"/>
          <w:lang w:val="en-GB"/>
        </w:rPr>
        <w:t>5</w:t>
      </w:r>
      <w:r w:rsidRPr="007D2742">
        <w:rPr>
          <w:rFonts w:ascii="Times New Roman" w:hAnsi="Times New Roman" w:cs="Times New Roman"/>
          <w:sz w:val="24"/>
          <w:szCs w:val="24"/>
          <w:lang w:val="en-GB"/>
        </w:rPr>
        <w:t>.</w:t>
      </w:r>
      <w:r w:rsidRPr="007D2742">
        <w:rPr>
          <w:rFonts w:ascii="Times New Roman" w:hAnsi="Times New Roman" w:cs="Times New Roman"/>
          <w:b/>
          <w:bCs/>
          <w:sz w:val="24"/>
          <w:szCs w:val="24"/>
          <w:lang w:val="en-GB"/>
        </w:rPr>
        <w:t xml:space="preserve"> </w:t>
      </w:r>
      <w:r w:rsidRPr="007D2742">
        <w:rPr>
          <w:rFonts w:ascii="Times New Roman" w:hAnsi="Times New Roman" w:cs="Times New Roman"/>
          <w:sz w:val="24"/>
          <w:szCs w:val="24"/>
        </w:rPr>
        <w:t xml:space="preserve">The likelihood ratio Chi-square statistic of 246.514 was significant at the 1% level, which clearly confirms that the explanatory variables used in the model jointly account for variations in adoption outcomes. In addition, the </w:t>
      </w:r>
      <w:r w:rsidR="00B66DAD" w:rsidRPr="007D2742">
        <w:rPr>
          <w:rFonts w:ascii="Times New Roman" w:hAnsi="Times New Roman" w:cs="Times New Roman"/>
          <w:sz w:val="24"/>
          <w:szCs w:val="24"/>
        </w:rPr>
        <w:t>pseudo-R</w:t>
      </w:r>
      <w:r w:rsidRPr="007D2742">
        <w:rPr>
          <w:rFonts w:ascii="Times New Roman" w:hAnsi="Times New Roman" w:cs="Times New Roman"/>
          <w:sz w:val="24"/>
          <w:szCs w:val="24"/>
        </w:rPr>
        <w:t xml:space="preserve">² value of 0.532 indicates that the model has an excellent fit. This value is well above those reported by Rahji and Fakayode (2009), who considered </w:t>
      </w:r>
      <w:r w:rsidR="00B66DAD" w:rsidRPr="007D2742">
        <w:rPr>
          <w:rFonts w:ascii="Times New Roman" w:hAnsi="Times New Roman" w:cs="Times New Roman"/>
          <w:sz w:val="24"/>
          <w:szCs w:val="24"/>
        </w:rPr>
        <w:t>pseudo-R</w:t>
      </w:r>
      <w:r w:rsidRPr="007D2742">
        <w:rPr>
          <w:rFonts w:ascii="Times New Roman" w:hAnsi="Times New Roman" w:cs="Times New Roman"/>
          <w:sz w:val="24"/>
          <w:szCs w:val="24"/>
        </w:rPr>
        <w:t>² values of 0.250 and 0.314 as reasonably good for multinomial logit models. By implication, the current model is not only valid but also robust in explaining the adoption behaviour of agribusiness operators in the study area. The “fully adopted” category was taken as the base outcome; hence all other adoption levels were compared against this fully adopted category.</w:t>
      </w:r>
    </w:p>
    <w:p w14:paraId="11C52CC7" w14:textId="450FBACA" w:rsidR="007D2742" w:rsidRPr="007D2742" w:rsidRDefault="007D2742" w:rsidP="007D2742">
      <w:pPr>
        <w:jc w:val="both"/>
        <w:rPr>
          <w:rFonts w:ascii="Times New Roman" w:hAnsi="Times New Roman" w:cs="Times New Roman"/>
          <w:b/>
          <w:bCs/>
          <w:sz w:val="24"/>
          <w:szCs w:val="24"/>
          <w:lang w:val="en-GB"/>
        </w:rPr>
      </w:pPr>
      <w:r w:rsidRPr="007D2742">
        <w:rPr>
          <w:rFonts w:ascii="Times New Roman" w:hAnsi="Times New Roman" w:cs="Times New Roman"/>
          <w:sz w:val="24"/>
          <w:szCs w:val="24"/>
        </w:rPr>
        <w:t xml:space="preserve"> </w:t>
      </w:r>
      <w:r w:rsidRPr="007D2742">
        <w:rPr>
          <w:rFonts w:ascii="Times New Roman" w:hAnsi="Times New Roman" w:cs="Times New Roman"/>
          <w:b/>
          <w:bCs/>
          <w:sz w:val="24"/>
          <w:szCs w:val="24"/>
          <w:lang w:val="en-GB"/>
        </w:rPr>
        <w:t xml:space="preserve">Table </w:t>
      </w:r>
      <w:r w:rsidRPr="00B66DAD">
        <w:rPr>
          <w:rFonts w:ascii="Times New Roman" w:hAnsi="Times New Roman" w:cs="Times New Roman"/>
          <w:b/>
          <w:bCs/>
          <w:sz w:val="24"/>
          <w:szCs w:val="24"/>
          <w:lang w:val="en-GB"/>
        </w:rPr>
        <w:t>5</w:t>
      </w:r>
      <w:r w:rsidRPr="007D2742">
        <w:rPr>
          <w:rFonts w:ascii="Times New Roman" w:hAnsi="Times New Roman" w:cs="Times New Roman"/>
          <w:b/>
          <w:bCs/>
          <w:sz w:val="24"/>
          <w:szCs w:val="24"/>
          <w:lang w:val="en-GB"/>
        </w:rPr>
        <w:t xml:space="preserve">: Estimated output of multinomial logit model for the factors influencing the adoption of smart marketing tools and platforms by agribusiness operators in Imo State </w:t>
      </w:r>
    </w:p>
    <w:tbl>
      <w:tblPr>
        <w:tblW w:w="9175" w:type="dxa"/>
        <w:tblBorders>
          <w:top w:val="single" w:sz="4" w:space="0" w:color="auto"/>
          <w:bottom w:val="single" w:sz="4" w:space="0" w:color="auto"/>
        </w:tblBorders>
        <w:tblLook w:val="04A0" w:firstRow="1" w:lastRow="0" w:firstColumn="1" w:lastColumn="0" w:noHBand="0" w:noVBand="1"/>
      </w:tblPr>
      <w:tblGrid>
        <w:gridCol w:w="2515"/>
        <w:gridCol w:w="1892"/>
        <w:gridCol w:w="1619"/>
        <w:gridCol w:w="1682"/>
        <w:gridCol w:w="1467"/>
      </w:tblGrid>
      <w:tr w:rsidR="007D2742" w:rsidRPr="007D2742" w14:paraId="59DB9ECB" w14:textId="77777777" w:rsidTr="00860124">
        <w:trPr>
          <w:trHeight w:val="287"/>
        </w:trPr>
        <w:tc>
          <w:tcPr>
            <w:tcW w:w="2515" w:type="dxa"/>
            <w:tcBorders>
              <w:top w:val="single" w:sz="4" w:space="0" w:color="auto"/>
              <w:bottom w:val="single" w:sz="4" w:space="0" w:color="auto"/>
            </w:tcBorders>
            <w:vAlign w:val="center"/>
            <w:hideMark/>
          </w:tcPr>
          <w:p w14:paraId="54537F12"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Variables</w:t>
            </w:r>
          </w:p>
        </w:tc>
        <w:tc>
          <w:tcPr>
            <w:tcW w:w="1892" w:type="dxa"/>
            <w:tcBorders>
              <w:top w:val="single" w:sz="4" w:space="0" w:color="auto"/>
              <w:bottom w:val="single" w:sz="4" w:space="0" w:color="auto"/>
            </w:tcBorders>
            <w:hideMark/>
          </w:tcPr>
          <w:p w14:paraId="223EB8E5"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 xml:space="preserve">Low </w:t>
            </w:r>
          </w:p>
          <w:p w14:paraId="5B47FD7C"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Adoption</w:t>
            </w:r>
          </w:p>
        </w:tc>
        <w:tc>
          <w:tcPr>
            <w:tcW w:w="1619" w:type="dxa"/>
            <w:tcBorders>
              <w:top w:val="single" w:sz="4" w:space="0" w:color="auto"/>
              <w:bottom w:val="single" w:sz="4" w:space="0" w:color="auto"/>
            </w:tcBorders>
            <w:hideMark/>
          </w:tcPr>
          <w:p w14:paraId="73D46525"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Moderately Adopted</w:t>
            </w:r>
          </w:p>
        </w:tc>
        <w:tc>
          <w:tcPr>
            <w:tcW w:w="1682" w:type="dxa"/>
            <w:tcBorders>
              <w:top w:val="single" w:sz="4" w:space="0" w:color="auto"/>
              <w:bottom w:val="single" w:sz="4" w:space="0" w:color="auto"/>
            </w:tcBorders>
            <w:hideMark/>
          </w:tcPr>
          <w:p w14:paraId="36393A3F"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Frequently Adopted</w:t>
            </w:r>
          </w:p>
        </w:tc>
        <w:tc>
          <w:tcPr>
            <w:tcW w:w="1467" w:type="dxa"/>
            <w:tcBorders>
              <w:top w:val="single" w:sz="4" w:space="0" w:color="auto"/>
              <w:bottom w:val="single" w:sz="4" w:space="0" w:color="auto"/>
            </w:tcBorders>
          </w:tcPr>
          <w:p w14:paraId="4C7C5BD3"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Fully Adopted</w:t>
            </w:r>
          </w:p>
        </w:tc>
      </w:tr>
      <w:tr w:rsidR="007D2742" w:rsidRPr="007D2742" w14:paraId="3E17F7F5" w14:textId="77777777" w:rsidTr="00860124">
        <w:trPr>
          <w:trHeight w:val="300"/>
        </w:trPr>
        <w:tc>
          <w:tcPr>
            <w:tcW w:w="2515" w:type="dxa"/>
            <w:tcBorders>
              <w:top w:val="single" w:sz="4" w:space="0" w:color="auto"/>
            </w:tcBorders>
            <w:hideMark/>
          </w:tcPr>
          <w:p w14:paraId="5967B639"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Age</w:t>
            </w:r>
          </w:p>
        </w:tc>
        <w:tc>
          <w:tcPr>
            <w:tcW w:w="1892" w:type="dxa"/>
            <w:tcBorders>
              <w:top w:val="single" w:sz="4" w:space="0" w:color="auto"/>
            </w:tcBorders>
            <w:noWrap/>
          </w:tcPr>
          <w:p w14:paraId="7AC698CC"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-0.531**</w:t>
            </w:r>
          </w:p>
          <w:p w14:paraId="2FE0C01F"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(-2.22)</w:t>
            </w:r>
          </w:p>
        </w:tc>
        <w:tc>
          <w:tcPr>
            <w:tcW w:w="1619" w:type="dxa"/>
            <w:tcBorders>
              <w:top w:val="single" w:sz="4" w:space="0" w:color="auto"/>
            </w:tcBorders>
            <w:noWrap/>
          </w:tcPr>
          <w:p w14:paraId="5C374265"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-0.511**</w:t>
            </w:r>
          </w:p>
          <w:p w14:paraId="4EFB146D"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(-2.31)</w:t>
            </w:r>
          </w:p>
        </w:tc>
        <w:tc>
          <w:tcPr>
            <w:tcW w:w="1682" w:type="dxa"/>
            <w:tcBorders>
              <w:top w:val="single" w:sz="4" w:space="0" w:color="auto"/>
            </w:tcBorders>
            <w:noWrap/>
          </w:tcPr>
          <w:p w14:paraId="114B7D7B"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-0.704***</w:t>
            </w:r>
          </w:p>
          <w:p w14:paraId="18199008"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(-3.39)</w:t>
            </w:r>
          </w:p>
        </w:tc>
        <w:tc>
          <w:tcPr>
            <w:tcW w:w="1467" w:type="dxa"/>
            <w:tcBorders>
              <w:top w:val="single" w:sz="4" w:space="0" w:color="auto"/>
            </w:tcBorders>
          </w:tcPr>
          <w:p w14:paraId="27B74D29"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-1.746</w:t>
            </w:r>
          </w:p>
        </w:tc>
      </w:tr>
      <w:tr w:rsidR="007D2742" w:rsidRPr="007D2742" w14:paraId="77DDA119" w14:textId="77777777" w:rsidTr="00860124">
        <w:trPr>
          <w:trHeight w:val="300"/>
        </w:trPr>
        <w:tc>
          <w:tcPr>
            <w:tcW w:w="2515" w:type="dxa"/>
            <w:hideMark/>
          </w:tcPr>
          <w:p w14:paraId="3890589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Gender</w:t>
            </w:r>
          </w:p>
        </w:tc>
        <w:tc>
          <w:tcPr>
            <w:tcW w:w="1892" w:type="dxa"/>
            <w:noWrap/>
          </w:tcPr>
          <w:p w14:paraId="14A31928"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9.043***</w:t>
            </w:r>
          </w:p>
          <w:p w14:paraId="5008E2E1"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(3.08)</w:t>
            </w:r>
          </w:p>
        </w:tc>
        <w:tc>
          <w:tcPr>
            <w:tcW w:w="1619" w:type="dxa"/>
            <w:noWrap/>
          </w:tcPr>
          <w:p w14:paraId="7FF4B949"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7.029**</w:t>
            </w:r>
          </w:p>
          <w:p w14:paraId="6A7526C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(2.46)</w:t>
            </w:r>
          </w:p>
        </w:tc>
        <w:tc>
          <w:tcPr>
            <w:tcW w:w="1682" w:type="dxa"/>
            <w:noWrap/>
          </w:tcPr>
          <w:p w14:paraId="2B5D3A25"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5.584**</w:t>
            </w:r>
          </w:p>
          <w:p w14:paraId="328C6A78"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(2.06)</w:t>
            </w:r>
          </w:p>
        </w:tc>
        <w:tc>
          <w:tcPr>
            <w:tcW w:w="1467" w:type="dxa"/>
          </w:tcPr>
          <w:p w14:paraId="4FDD4CF1"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21.656</w:t>
            </w:r>
          </w:p>
        </w:tc>
      </w:tr>
      <w:tr w:rsidR="007D2742" w:rsidRPr="007D2742" w14:paraId="564D846D" w14:textId="77777777" w:rsidTr="00860124">
        <w:trPr>
          <w:trHeight w:val="300"/>
        </w:trPr>
        <w:tc>
          <w:tcPr>
            <w:tcW w:w="2515" w:type="dxa"/>
            <w:hideMark/>
          </w:tcPr>
          <w:p w14:paraId="0C7A3D56"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Marital status</w:t>
            </w:r>
          </w:p>
        </w:tc>
        <w:tc>
          <w:tcPr>
            <w:tcW w:w="1892" w:type="dxa"/>
            <w:noWrap/>
          </w:tcPr>
          <w:p w14:paraId="488FCC75"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9.293***</w:t>
            </w:r>
          </w:p>
          <w:p w14:paraId="4FA37188"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(3.45)</w:t>
            </w:r>
          </w:p>
        </w:tc>
        <w:tc>
          <w:tcPr>
            <w:tcW w:w="1619" w:type="dxa"/>
            <w:noWrap/>
          </w:tcPr>
          <w:p w14:paraId="4C473DC1"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5.498**</w:t>
            </w:r>
          </w:p>
          <w:p w14:paraId="6418FCA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(2.48)</w:t>
            </w:r>
          </w:p>
        </w:tc>
        <w:tc>
          <w:tcPr>
            <w:tcW w:w="1682" w:type="dxa"/>
            <w:noWrap/>
          </w:tcPr>
          <w:p w14:paraId="2DA1E0A6"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1.604</w:t>
            </w:r>
          </w:p>
          <w:p w14:paraId="36340072"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(0.89)</w:t>
            </w:r>
          </w:p>
        </w:tc>
        <w:tc>
          <w:tcPr>
            <w:tcW w:w="1467" w:type="dxa"/>
          </w:tcPr>
          <w:p w14:paraId="0401DB7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16.395</w:t>
            </w:r>
          </w:p>
        </w:tc>
      </w:tr>
      <w:tr w:rsidR="007D2742" w:rsidRPr="007D2742" w14:paraId="00BB54D2" w14:textId="77777777" w:rsidTr="00860124">
        <w:trPr>
          <w:trHeight w:val="300"/>
        </w:trPr>
        <w:tc>
          <w:tcPr>
            <w:tcW w:w="2515" w:type="dxa"/>
            <w:hideMark/>
          </w:tcPr>
          <w:p w14:paraId="76DE30C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Level of education</w:t>
            </w:r>
          </w:p>
        </w:tc>
        <w:tc>
          <w:tcPr>
            <w:tcW w:w="1892" w:type="dxa"/>
            <w:noWrap/>
          </w:tcPr>
          <w:p w14:paraId="4501FA57"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-5.769</w:t>
            </w:r>
          </w:p>
          <w:p w14:paraId="77EDB059"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(-0.98)</w:t>
            </w:r>
          </w:p>
        </w:tc>
        <w:tc>
          <w:tcPr>
            <w:tcW w:w="1619" w:type="dxa"/>
            <w:noWrap/>
          </w:tcPr>
          <w:p w14:paraId="749330E1"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-1.341</w:t>
            </w:r>
          </w:p>
          <w:p w14:paraId="4DC70CF7"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(-0.23)</w:t>
            </w:r>
          </w:p>
        </w:tc>
        <w:tc>
          <w:tcPr>
            <w:tcW w:w="1682" w:type="dxa"/>
            <w:noWrap/>
          </w:tcPr>
          <w:p w14:paraId="684948DA"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-11.004*</w:t>
            </w:r>
          </w:p>
          <w:p w14:paraId="5E7CCD54"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(-1.9)</w:t>
            </w:r>
          </w:p>
        </w:tc>
        <w:tc>
          <w:tcPr>
            <w:tcW w:w="1467" w:type="dxa"/>
          </w:tcPr>
          <w:p w14:paraId="74DDEC33"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-18.114</w:t>
            </w:r>
          </w:p>
        </w:tc>
      </w:tr>
      <w:tr w:rsidR="007D2742" w:rsidRPr="007D2742" w14:paraId="6EB44868" w14:textId="77777777" w:rsidTr="00860124">
        <w:trPr>
          <w:trHeight w:val="300"/>
        </w:trPr>
        <w:tc>
          <w:tcPr>
            <w:tcW w:w="2515" w:type="dxa"/>
            <w:hideMark/>
          </w:tcPr>
          <w:p w14:paraId="2DB1AC2B"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Staff size</w:t>
            </w:r>
          </w:p>
        </w:tc>
        <w:tc>
          <w:tcPr>
            <w:tcW w:w="1892" w:type="dxa"/>
            <w:noWrap/>
          </w:tcPr>
          <w:p w14:paraId="1426CA16"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-3.816***</w:t>
            </w:r>
          </w:p>
          <w:p w14:paraId="2F237284"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lastRenderedPageBreak/>
              <w:t>(-4.78)</w:t>
            </w:r>
          </w:p>
        </w:tc>
        <w:tc>
          <w:tcPr>
            <w:tcW w:w="1619" w:type="dxa"/>
            <w:noWrap/>
          </w:tcPr>
          <w:p w14:paraId="7DECFCD7"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lastRenderedPageBreak/>
              <w:t>-2.6***</w:t>
            </w:r>
          </w:p>
          <w:p w14:paraId="07ACC639"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lastRenderedPageBreak/>
              <w:t>(-3.73)</w:t>
            </w:r>
          </w:p>
        </w:tc>
        <w:tc>
          <w:tcPr>
            <w:tcW w:w="1682" w:type="dxa"/>
            <w:noWrap/>
          </w:tcPr>
          <w:p w14:paraId="0A3D2930"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lastRenderedPageBreak/>
              <w:t>-1.862***</w:t>
            </w:r>
          </w:p>
          <w:p w14:paraId="6761DDEB"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lastRenderedPageBreak/>
              <w:t>(-2.81)</w:t>
            </w:r>
          </w:p>
        </w:tc>
        <w:tc>
          <w:tcPr>
            <w:tcW w:w="1467" w:type="dxa"/>
          </w:tcPr>
          <w:p w14:paraId="308B6527"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lastRenderedPageBreak/>
              <w:t>-8.278</w:t>
            </w:r>
          </w:p>
        </w:tc>
      </w:tr>
      <w:tr w:rsidR="007D2742" w:rsidRPr="007D2742" w14:paraId="6DA1829D" w14:textId="77777777" w:rsidTr="00860124">
        <w:trPr>
          <w:trHeight w:val="300"/>
        </w:trPr>
        <w:tc>
          <w:tcPr>
            <w:tcW w:w="2515" w:type="dxa"/>
            <w:hideMark/>
          </w:tcPr>
          <w:p w14:paraId="154AA350"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Household size</w:t>
            </w:r>
          </w:p>
        </w:tc>
        <w:tc>
          <w:tcPr>
            <w:tcW w:w="1892" w:type="dxa"/>
            <w:noWrap/>
          </w:tcPr>
          <w:p w14:paraId="6B67EC55"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4.562***</w:t>
            </w:r>
          </w:p>
          <w:p w14:paraId="0CE26288"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(4.46)</w:t>
            </w:r>
          </w:p>
        </w:tc>
        <w:tc>
          <w:tcPr>
            <w:tcW w:w="1619" w:type="dxa"/>
            <w:noWrap/>
          </w:tcPr>
          <w:p w14:paraId="63EAB360"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2.214***</w:t>
            </w:r>
          </w:p>
          <w:p w14:paraId="3DF05E04"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(2.75)</w:t>
            </w:r>
          </w:p>
        </w:tc>
        <w:tc>
          <w:tcPr>
            <w:tcW w:w="1682" w:type="dxa"/>
            <w:noWrap/>
          </w:tcPr>
          <w:p w14:paraId="495387C2"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-0.156</w:t>
            </w:r>
          </w:p>
          <w:p w14:paraId="248C022F"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(-0.22)</w:t>
            </w:r>
          </w:p>
        </w:tc>
        <w:tc>
          <w:tcPr>
            <w:tcW w:w="1467" w:type="dxa"/>
          </w:tcPr>
          <w:p w14:paraId="2A3C7D59"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6.62</w:t>
            </w:r>
          </w:p>
        </w:tc>
      </w:tr>
      <w:tr w:rsidR="007D2742" w:rsidRPr="007D2742" w14:paraId="0C7C80FD" w14:textId="77777777" w:rsidTr="00860124">
        <w:trPr>
          <w:trHeight w:val="300"/>
        </w:trPr>
        <w:tc>
          <w:tcPr>
            <w:tcW w:w="2515" w:type="dxa"/>
            <w:hideMark/>
          </w:tcPr>
          <w:p w14:paraId="681CC59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Business Experience</w:t>
            </w:r>
          </w:p>
        </w:tc>
        <w:tc>
          <w:tcPr>
            <w:tcW w:w="1892" w:type="dxa"/>
            <w:noWrap/>
          </w:tcPr>
          <w:p w14:paraId="32D4CB68"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-0.027</w:t>
            </w:r>
          </w:p>
          <w:p w14:paraId="288C2C4D"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(-0.06)</w:t>
            </w:r>
          </w:p>
        </w:tc>
        <w:tc>
          <w:tcPr>
            <w:tcW w:w="1619" w:type="dxa"/>
            <w:noWrap/>
          </w:tcPr>
          <w:p w14:paraId="248C3F72"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-0.039</w:t>
            </w:r>
          </w:p>
          <w:p w14:paraId="336AB81B"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(-0.09)</w:t>
            </w:r>
          </w:p>
        </w:tc>
        <w:tc>
          <w:tcPr>
            <w:tcW w:w="1682" w:type="dxa"/>
            <w:noWrap/>
          </w:tcPr>
          <w:p w14:paraId="2025A66C"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0.89***</w:t>
            </w:r>
          </w:p>
          <w:p w14:paraId="5F6E4311"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(2.75)</w:t>
            </w:r>
          </w:p>
        </w:tc>
        <w:tc>
          <w:tcPr>
            <w:tcW w:w="1467" w:type="dxa"/>
          </w:tcPr>
          <w:p w14:paraId="240FC81B"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0.824</w:t>
            </w:r>
          </w:p>
        </w:tc>
      </w:tr>
      <w:tr w:rsidR="007D2742" w:rsidRPr="007D2742" w14:paraId="57921263" w14:textId="77777777" w:rsidTr="00860124">
        <w:trPr>
          <w:trHeight w:val="300"/>
        </w:trPr>
        <w:tc>
          <w:tcPr>
            <w:tcW w:w="2515" w:type="dxa"/>
            <w:hideMark/>
          </w:tcPr>
          <w:p w14:paraId="1F6D20D6"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Annual Income</w:t>
            </w:r>
          </w:p>
        </w:tc>
        <w:tc>
          <w:tcPr>
            <w:tcW w:w="1892" w:type="dxa"/>
            <w:noWrap/>
          </w:tcPr>
          <w:p w14:paraId="38916AB0"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rPr>
              <w:t>-2.8E-05</w:t>
            </w:r>
            <w:r w:rsidRPr="007D2742">
              <w:rPr>
                <w:rFonts w:ascii="Times New Roman" w:hAnsi="Times New Roman" w:cs="Times New Roman"/>
                <w:sz w:val="20"/>
                <w:szCs w:val="20"/>
                <w:lang w:val="en-GB"/>
              </w:rPr>
              <w:t>***</w:t>
            </w:r>
          </w:p>
          <w:p w14:paraId="3DB6BD93"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(-4.14)</w:t>
            </w:r>
          </w:p>
        </w:tc>
        <w:tc>
          <w:tcPr>
            <w:tcW w:w="1619" w:type="dxa"/>
            <w:noWrap/>
          </w:tcPr>
          <w:p w14:paraId="26938FDD"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rPr>
              <w:t>-1.5E-05</w:t>
            </w:r>
            <w:r w:rsidRPr="007D2742">
              <w:rPr>
                <w:rFonts w:ascii="Times New Roman" w:hAnsi="Times New Roman" w:cs="Times New Roman"/>
                <w:sz w:val="20"/>
                <w:szCs w:val="20"/>
                <w:lang w:val="en-GB"/>
              </w:rPr>
              <w:t>***</w:t>
            </w:r>
          </w:p>
          <w:p w14:paraId="0602D480"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(-2.82)</w:t>
            </w:r>
          </w:p>
        </w:tc>
        <w:tc>
          <w:tcPr>
            <w:tcW w:w="1682" w:type="dxa"/>
            <w:noWrap/>
          </w:tcPr>
          <w:p w14:paraId="359EE35B"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rPr>
              <w:t>-1.4E-05</w:t>
            </w:r>
            <w:r w:rsidRPr="007D2742">
              <w:rPr>
                <w:rFonts w:ascii="Times New Roman" w:hAnsi="Times New Roman" w:cs="Times New Roman"/>
                <w:sz w:val="20"/>
                <w:szCs w:val="20"/>
                <w:lang w:val="en-GB"/>
              </w:rPr>
              <w:t>***</w:t>
            </w:r>
          </w:p>
          <w:p w14:paraId="2B84DE0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(-2.92)</w:t>
            </w:r>
          </w:p>
        </w:tc>
        <w:tc>
          <w:tcPr>
            <w:tcW w:w="1467" w:type="dxa"/>
          </w:tcPr>
          <w:p w14:paraId="234635FE"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-5.7E-05</w:t>
            </w:r>
          </w:p>
        </w:tc>
      </w:tr>
      <w:tr w:rsidR="007D2742" w:rsidRPr="007D2742" w14:paraId="25C004F4" w14:textId="77777777" w:rsidTr="00860124">
        <w:trPr>
          <w:trHeight w:val="300"/>
        </w:trPr>
        <w:tc>
          <w:tcPr>
            <w:tcW w:w="2515" w:type="dxa"/>
            <w:hideMark/>
          </w:tcPr>
          <w:p w14:paraId="19D833E3"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Membership of cooperatives</w:t>
            </w:r>
          </w:p>
        </w:tc>
        <w:tc>
          <w:tcPr>
            <w:tcW w:w="1892" w:type="dxa"/>
            <w:noWrap/>
          </w:tcPr>
          <w:p w14:paraId="164B4FBA"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5.522</w:t>
            </w:r>
          </w:p>
          <w:p w14:paraId="623E5840"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(0.95)</w:t>
            </w:r>
          </w:p>
        </w:tc>
        <w:tc>
          <w:tcPr>
            <w:tcW w:w="1619" w:type="dxa"/>
            <w:noWrap/>
          </w:tcPr>
          <w:p w14:paraId="0CCC8C9C"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4.118</w:t>
            </w:r>
          </w:p>
          <w:p w14:paraId="1E3AEBBB"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(0.72)</w:t>
            </w:r>
          </w:p>
        </w:tc>
        <w:tc>
          <w:tcPr>
            <w:tcW w:w="1682" w:type="dxa"/>
            <w:noWrap/>
          </w:tcPr>
          <w:p w14:paraId="55721B1B"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7.019</w:t>
            </w:r>
          </w:p>
          <w:p w14:paraId="1586C12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(1.21)</w:t>
            </w:r>
          </w:p>
        </w:tc>
        <w:tc>
          <w:tcPr>
            <w:tcW w:w="1467" w:type="dxa"/>
          </w:tcPr>
          <w:p w14:paraId="6DAD2060"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16.659</w:t>
            </w:r>
          </w:p>
        </w:tc>
      </w:tr>
      <w:tr w:rsidR="007D2742" w:rsidRPr="007D2742" w14:paraId="04098D34" w14:textId="77777777" w:rsidTr="00860124">
        <w:trPr>
          <w:trHeight w:val="300"/>
        </w:trPr>
        <w:tc>
          <w:tcPr>
            <w:tcW w:w="2515" w:type="dxa"/>
            <w:hideMark/>
          </w:tcPr>
          <w:p w14:paraId="528AC4B4"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Access to internet tools</w:t>
            </w:r>
          </w:p>
        </w:tc>
        <w:tc>
          <w:tcPr>
            <w:tcW w:w="1892" w:type="dxa"/>
            <w:noWrap/>
          </w:tcPr>
          <w:p w14:paraId="30A912D8"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-3.59**</w:t>
            </w:r>
          </w:p>
          <w:p w14:paraId="6144C00F"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(-2.4)</w:t>
            </w:r>
          </w:p>
        </w:tc>
        <w:tc>
          <w:tcPr>
            <w:tcW w:w="1619" w:type="dxa"/>
            <w:noWrap/>
          </w:tcPr>
          <w:p w14:paraId="2588E641"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-0.187</w:t>
            </w:r>
          </w:p>
          <w:p w14:paraId="0FF6072F"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(-0.16)</w:t>
            </w:r>
          </w:p>
        </w:tc>
        <w:tc>
          <w:tcPr>
            <w:tcW w:w="1682" w:type="dxa"/>
            <w:noWrap/>
          </w:tcPr>
          <w:p w14:paraId="6C7E590F"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-2.286**</w:t>
            </w:r>
          </w:p>
          <w:p w14:paraId="462B7D20"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(-1.96)</w:t>
            </w:r>
          </w:p>
        </w:tc>
        <w:tc>
          <w:tcPr>
            <w:tcW w:w="1467" w:type="dxa"/>
          </w:tcPr>
          <w:p w14:paraId="0D6C0507"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-6.063</w:t>
            </w:r>
          </w:p>
        </w:tc>
      </w:tr>
      <w:tr w:rsidR="007D2742" w:rsidRPr="007D2742" w14:paraId="4F7D8EEB" w14:textId="77777777" w:rsidTr="00860124">
        <w:trPr>
          <w:trHeight w:val="300"/>
        </w:trPr>
        <w:tc>
          <w:tcPr>
            <w:tcW w:w="2515" w:type="dxa"/>
            <w:hideMark/>
          </w:tcPr>
          <w:p w14:paraId="7D7AA51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ICT literacy</w:t>
            </w:r>
          </w:p>
        </w:tc>
        <w:tc>
          <w:tcPr>
            <w:tcW w:w="1892" w:type="dxa"/>
            <w:noWrap/>
          </w:tcPr>
          <w:p w14:paraId="651C0260"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-3.702**</w:t>
            </w:r>
          </w:p>
          <w:p w14:paraId="7E93FE81"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(-2.35)</w:t>
            </w:r>
          </w:p>
        </w:tc>
        <w:tc>
          <w:tcPr>
            <w:tcW w:w="1619" w:type="dxa"/>
            <w:noWrap/>
          </w:tcPr>
          <w:p w14:paraId="0E978EB5"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-3.015**</w:t>
            </w:r>
          </w:p>
          <w:p w14:paraId="674A6256"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(-2.19)</w:t>
            </w:r>
          </w:p>
        </w:tc>
        <w:tc>
          <w:tcPr>
            <w:tcW w:w="1682" w:type="dxa"/>
            <w:noWrap/>
          </w:tcPr>
          <w:p w14:paraId="2BAB5A01"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-1.082</w:t>
            </w:r>
          </w:p>
          <w:p w14:paraId="67A8AD41"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(-0.85)</w:t>
            </w:r>
          </w:p>
        </w:tc>
        <w:tc>
          <w:tcPr>
            <w:tcW w:w="1467" w:type="dxa"/>
          </w:tcPr>
          <w:p w14:paraId="4D0B8F19"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-7.799</w:t>
            </w:r>
          </w:p>
        </w:tc>
      </w:tr>
      <w:tr w:rsidR="007D2742" w:rsidRPr="007D2742" w14:paraId="124503B1" w14:textId="77777777" w:rsidTr="00860124">
        <w:trPr>
          <w:trHeight w:val="300"/>
        </w:trPr>
        <w:tc>
          <w:tcPr>
            <w:tcW w:w="2515" w:type="dxa"/>
            <w:hideMark/>
          </w:tcPr>
          <w:p w14:paraId="1EE0A93C"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Access to training on innovative marketing</w:t>
            </w:r>
          </w:p>
        </w:tc>
        <w:tc>
          <w:tcPr>
            <w:tcW w:w="1892" w:type="dxa"/>
            <w:noWrap/>
          </w:tcPr>
          <w:p w14:paraId="2BC930CC"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-3.811</w:t>
            </w:r>
          </w:p>
          <w:p w14:paraId="6061DF52"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(-1.51)</w:t>
            </w:r>
          </w:p>
        </w:tc>
        <w:tc>
          <w:tcPr>
            <w:tcW w:w="1619" w:type="dxa"/>
            <w:noWrap/>
          </w:tcPr>
          <w:p w14:paraId="25C12522"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-4.77**</w:t>
            </w:r>
          </w:p>
          <w:p w14:paraId="7DBA42BE"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(-2.08)</w:t>
            </w:r>
          </w:p>
        </w:tc>
        <w:tc>
          <w:tcPr>
            <w:tcW w:w="1682" w:type="dxa"/>
            <w:noWrap/>
          </w:tcPr>
          <w:p w14:paraId="6D9F7878"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0.299</w:t>
            </w:r>
          </w:p>
          <w:p w14:paraId="19DD80C4"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(0.16)</w:t>
            </w:r>
          </w:p>
        </w:tc>
        <w:tc>
          <w:tcPr>
            <w:tcW w:w="1467" w:type="dxa"/>
          </w:tcPr>
          <w:p w14:paraId="61A1ABB4"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-8.282</w:t>
            </w:r>
          </w:p>
        </w:tc>
      </w:tr>
      <w:tr w:rsidR="007D2742" w:rsidRPr="007D2742" w14:paraId="67DCED4D" w14:textId="77777777" w:rsidTr="00860124">
        <w:trPr>
          <w:trHeight w:val="300"/>
        </w:trPr>
        <w:tc>
          <w:tcPr>
            <w:tcW w:w="2515" w:type="dxa"/>
            <w:hideMark/>
          </w:tcPr>
          <w:p w14:paraId="7CAB54F8"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Affordability of smart marketing tools</w:t>
            </w:r>
          </w:p>
        </w:tc>
        <w:tc>
          <w:tcPr>
            <w:tcW w:w="1892" w:type="dxa"/>
            <w:noWrap/>
          </w:tcPr>
          <w:p w14:paraId="53E7ACB9"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3.678</w:t>
            </w:r>
          </w:p>
          <w:p w14:paraId="79DA0E2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(1.23)</w:t>
            </w:r>
          </w:p>
        </w:tc>
        <w:tc>
          <w:tcPr>
            <w:tcW w:w="1619" w:type="dxa"/>
            <w:noWrap/>
          </w:tcPr>
          <w:p w14:paraId="3D5D9295"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5.817**</w:t>
            </w:r>
          </w:p>
          <w:p w14:paraId="49CD42C2"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(2.04)</w:t>
            </w:r>
          </w:p>
        </w:tc>
        <w:tc>
          <w:tcPr>
            <w:tcW w:w="1682" w:type="dxa"/>
            <w:noWrap/>
          </w:tcPr>
          <w:p w14:paraId="6286E424"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4.263</w:t>
            </w:r>
          </w:p>
          <w:p w14:paraId="6BEB26D9"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(1.64)</w:t>
            </w:r>
          </w:p>
        </w:tc>
        <w:tc>
          <w:tcPr>
            <w:tcW w:w="1467" w:type="dxa"/>
          </w:tcPr>
          <w:p w14:paraId="373E30A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13.758</w:t>
            </w:r>
          </w:p>
        </w:tc>
      </w:tr>
      <w:tr w:rsidR="007D2742" w:rsidRPr="007D2742" w14:paraId="214C4EB6" w14:textId="77777777" w:rsidTr="00860124">
        <w:trPr>
          <w:trHeight w:val="300"/>
        </w:trPr>
        <w:tc>
          <w:tcPr>
            <w:tcW w:w="2515" w:type="dxa"/>
            <w:hideMark/>
          </w:tcPr>
          <w:p w14:paraId="21888821"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Level of awareness of marketing innovation</w:t>
            </w:r>
          </w:p>
        </w:tc>
        <w:tc>
          <w:tcPr>
            <w:tcW w:w="1892" w:type="dxa"/>
            <w:noWrap/>
          </w:tcPr>
          <w:p w14:paraId="0DDB15B6"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4.067</w:t>
            </w:r>
          </w:p>
          <w:p w14:paraId="28DC91AE"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(1.43)</w:t>
            </w:r>
          </w:p>
        </w:tc>
        <w:tc>
          <w:tcPr>
            <w:tcW w:w="1619" w:type="dxa"/>
            <w:noWrap/>
          </w:tcPr>
          <w:p w14:paraId="30CD7A48"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3.22</w:t>
            </w:r>
          </w:p>
          <w:p w14:paraId="55D8ED3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(1.35)</w:t>
            </w:r>
          </w:p>
        </w:tc>
        <w:tc>
          <w:tcPr>
            <w:tcW w:w="1682" w:type="dxa"/>
            <w:noWrap/>
          </w:tcPr>
          <w:p w14:paraId="7E11B870"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0.363</w:t>
            </w:r>
          </w:p>
          <w:p w14:paraId="08DD8FE3"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(0.16)</w:t>
            </w:r>
          </w:p>
        </w:tc>
        <w:tc>
          <w:tcPr>
            <w:tcW w:w="1467" w:type="dxa"/>
          </w:tcPr>
          <w:p w14:paraId="36E599DC"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7.65</w:t>
            </w:r>
          </w:p>
        </w:tc>
      </w:tr>
      <w:tr w:rsidR="007D2742" w:rsidRPr="007D2742" w14:paraId="3E78C528" w14:textId="77777777" w:rsidTr="00860124">
        <w:trPr>
          <w:trHeight w:val="315"/>
        </w:trPr>
        <w:tc>
          <w:tcPr>
            <w:tcW w:w="2515" w:type="dxa"/>
            <w:hideMark/>
          </w:tcPr>
          <w:p w14:paraId="07746207"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Constant</w:t>
            </w:r>
          </w:p>
        </w:tc>
        <w:tc>
          <w:tcPr>
            <w:tcW w:w="1892" w:type="dxa"/>
            <w:noWrap/>
          </w:tcPr>
          <w:p w14:paraId="16E16C14"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26.269</w:t>
            </w:r>
          </w:p>
          <w:p w14:paraId="60FC0452"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(1.27)</w:t>
            </w:r>
          </w:p>
        </w:tc>
        <w:tc>
          <w:tcPr>
            <w:tcW w:w="1619" w:type="dxa"/>
            <w:noWrap/>
          </w:tcPr>
          <w:p w14:paraId="3F3E9B73"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17.954</w:t>
            </w:r>
          </w:p>
          <w:p w14:paraId="5FDE6690"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(0.9)</w:t>
            </w:r>
          </w:p>
        </w:tc>
        <w:tc>
          <w:tcPr>
            <w:tcW w:w="1682" w:type="dxa"/>
            <w:noWrap/>
          </w:tcPr>
          <w:p w14:paraId="72118FB4"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60.279***</w:t>
            </w:r>
          </w:p>
          <w:p w14:paraId="26C2F416"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(3.06)</w:t>
            </w:r>
          </w:p>
        </w:tc>
        <w:tc>
          <w:tcPr>
            <w:tcW w:w="1467" w:type="dxa"/>
          </w:tcPr>
          <w:p w14:paraId="201AC809"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104.502</w:t>
            </w:r>
          </w:p>
        </w:tc>
      </w:tr>
      <w:tr w:rsidR="007D2742" w:rsidRPr="007D2742" w14:paraId="2CB9AA9E" w14:textId="77777777" w:rsidTr="00860124">
        <w:trPr>
          <w:trHeight w:val="80"/>
        </w:trPr>
        <w:tc>
          <w:tcPr>
            <w:tcW w:w="2515" w:type="dxa"/>
            <w:vAlign w:val="center"/>
          </w:tcPr>
          <w:p w14:paraId="3A3058BD" w14:textId="77777777" w:rsidR="007D2742" w:rsidRPr="007D2742" w:rsidRDefault="007D2742" w:rsidP="007D2742">
            <w:pPr>
              <w:jc w:val="both"/>
              <w:rPr>
                <w:rFonts w:ascii="Times New Roman" w:hAnsi="Times New Roman" w:cs="Times New Roman"/>
                <w:sz w:val="20"/>
                <w:szCs w:val="20"/>
              </w:rPr>
            </w:pPr>
          </w:p>
        </w:tc>
        <w:tc>
          <w:tcPr>
            <w:tcW w:w="1892" w:type="dxa"/>
            <w:noWrap/>
            <w:vAlign w:val="center"/>
          </w:tcPr>
          <w:p w14:paraId="6BC90FE4" w14:textId="77777777" w:rsidR="007D2742" w:rsidRPr="007D2742" w:rsidRDefault="007D2742" w:rsidP="007D2742">
            <w:pPr>
              <w:jc w:val="both"/>
              <w:rPr>
                <w:rFonts w:ascii="Times New Roman" w:hAnsi="Times New Roman" w:cs="Times New Roman"/>
                <w:sz w:val="20"/>
                <w:szCs w:val="20"/>
              </w:rPr>
            </w:pPr>
          </w:p>
        </w:tc>
        <w:tc>
          <w:tcPr>
            <w:tcW w:w="1619" w:type="dxa"/>
            <w:noWrap/>
            <w:vAlign w:val="center"/>
          </w:tcPr>
          <w:p w14:paraId="1B7397BD" w14:textId="77777777" w:rsidR="007D2742" w:rsidRPr="007D2742" w:rsidRDefault="007D2742" w:rsidP="007D2742">
            <w:pPr>
              <w:jc w:val="both"/>
              <w:rPr>
                <w:rFonts w:ascii="Times New Roman" w:hAnsi="Times New Roman" w:cs="Times New Roman"/>
                <w:sz w:val="20"/>
                <w:szCs w:val="20"/>
              </w:rPr>
            </w:pPr>
          </w:p>
        </w:tc>
        <w:tc>
          <w:tcPr>
            <w:tcW w:w="1682" w:type="dxa"/>
            <w:noWrap/>
            <w:vAlign w:val="center"/>
          </w:tcPr>
          <w:p w14:paraId="3C90F584" w14:textId="77777777" w:rsidR="007D2742" w:rsidRPr="007D2742" w:rsidRDefault="007D2742" w:rsidP="007D2742">
            <w:pPr>
              <w:jc w:val="both"/>
              <w:rPr>
                <w:rFonts w:ascii="Times New Roman" w:hAnsi="Times New Roman" w:cs="Times New Roman"/>
                <w:sz w:val="20"/>
                <w:szCs w:val="20"/>
              </w:rPr>
            </w:pPr>
          </w:p>
        </w:tc>
        <w:tc>
          <w:tcPr>
            <w:tcW w:w="1467" w:type="dxa"/>
          </w:tcPr>
          <w:p w14:paraId="2027AA36" w14:textId="77777777" w:rsidR="007D2742" w:rsidRPr="007D2742" w:rsidRDefault="007D2742" w:rsidP="007D2742">
            <w:pPr>
              <w:jc w:val="both"/>
              <w:rPr>
                <w:rFonts w:ascii="Times New Roman" w:hAnsi="Times New Roman" w:cs="Times New Roman"/>
                <w:sz w:val="20"/>
                <w:szCs w:val="20"/>
              </w:rPr>
            </w:pPr>
          </w:p>
        </w:tc>
      </w:tr>
      <w:tr w:rsidR="007D2742" w:rsidRPr="007D2742" w14:paraId="6E209EAC" w14:textId="77777777" w:rsidTr="00860124">
        <w:trPr>
          <w:trHeight w:val="80"/>
        </w:trPr>
        <w:tc>
          <w:tcPr>
            <w:tcW w:w="2515" w:type="dxa"/>
          </w:tcPr>
          <w:p w14:paraId="69D3306F"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Pseudo –R</w:t>
            </w:r>
            <w:r w:rsidRPr="007D2742">
              <w:rPr>
                <w:rFonts w:ascii="Times New Roman" w:hAnsi="Times New Roman" w:cs="Times New Roman"/>
                <w:sz w:val="20"/>
                <w:szCs w:val="20"/>
                <w:vertAlign w:val="superscript"/>
                <w:lang w:val="en-GB"/>
              </w:rPr>
              <w:t>2</w:t>
            </w:r>
          </w:p>
        </w:tc>
        <w:tc>
          <w:tcPr>
            <w:tcW w:w="5193" w:type="dxa"/>
            <w:gridSpan w:val="3"/>
            <w:noWrap/>
          </w:tcPr>
          <w:p w14:paraId="65F605A3"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 xml:space="preserve">                             0.532</w:t>
            </w:r>
          </w:p>
        </w:tc>
        <w:tc>
          <w:tcPr>
            <w:tcW w:w="1467" w:type="dxa"/>
          </w:tcPr>
          <w:p w14:paraId="2A432CF6" w14:textId="77777777" w:rsidR="007D2742" w:rsidRPr="007D2742" w:rsidRDefault="007D2742" w:rsidP="007D2742">
            <w:pPr>
              <w:jc w:val="both"/>
              <w:rPr>
                <w:rFonts w:ascii="Times New Roman" w:hAnsi="Times New Roman" w:cs="Times New Roman"/>
                <w:sz w:val="20"/>
                <w:szCs w:val="20"/>
              </w:rPr>
            </w:pPr>
          </w:p>
        </w:tc>
      </w:tr>
      <w:tr w:rsidR="007D2742" w:rsidRPr="007D2742" w14:paraId="121D4CBD" w14:textId="77777777" w:rsidTr="00860124">
        <w:trPr>
          <w:trHeight w:val="80"/>
        </w:trPr>
        <w:tc>
          <w:tcPr>
            <w:tcW w:w="2515" w:type="dxa"/>
          </w:tcPr>
          <w:p w14:paraId="74742D5C"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 xml:space="preserve">LR Chi-square  </w:t>
            </w:r>
          </w:p>
        </w:tc>
        <w:tc>
          <w:tcPr>
            <w:tcW w:w="5193" w:type="dxa"/>
            <w:gridSpan w:val="3"/>
            <w:noWrap/>
          </w:tcPr>
          <w:p w14:paraId="27FD0C72"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 xml:space="preserve">                                      246.514***</w:t>
            </w:r>
          </w:p>
        </w:tc>
        <w:tc>
          <w:tcPr>
            <w:tcW w:w="1467" w:type="dxa"/>
          </w:tcPr>
          <w:p w14:paraId="31D34C27" w14:textId="77777777" w:rsidR="007D2742" w:rsidRPr="007D2742" w:rsidRDefault="007D2742" w:rsidP="007D2742">
            <w:pPr>
              <w:jc w:val="both"/>
              <w:rPr>
                <w:rFonts w:ascii="Times New Roman" w:hAnsi="Times New Roman" w:cs="Times New Roman"/>
                <w:sz w:val="20"/>
                <w:szCs w:val="20"/>
              </w:rPr>
            </w:pPr>
          </w:p>
        </w:tc>
      </w:tr>
      <w:tr w:rsidR="007D2742" w:rsidRPr="007D2742" w14:paraId="35357F0F" w14:textId="77777777" w:rsidTr="00860124">
        <w:trPr>
          <w:trHeight w:val="80"/>
        </w:trPr>
        <w:tc>
          <w:tcPr>
            <w:tcW w:w="2515" w:type="dxa"/>
          </w:tcPr>
          <w:p w14:paraId="0915969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Log likelihood</w:t>
            </w:r>
          </w:p>
        </w:tc>
        <w:tc>
          <w:tcPr>
            <w:tcW w:w="5193" w:type="dxa"/>
            <w:gridSpan w:val="3"/>
            <w:noWrap/>
            <w:vAlign w:val="center"/>
          </w:tcPr>
          <w:p w14:paraId="1C3F3E4E"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 xml:space="preserve">                               -108.655</w:t>
            </w:r>
          </w:p>
        </w:tc>
        <w:tc>
          <w:tcPr>
            <w:tcW w:w="1467" w:type="dxa"/>
          </w:tcPr>
          <w:p w14:paraId="4145FE31" w14:textId="77777777" w:rsidR="007D2742" w:rsidRPr="007D2742" w:rsidRDefault="007D2742" w:rsidP="007D2742">
            <w:pPr>
              <w:jc w:val="both"/>
              <w:rPr>
                <w:rFonts w:ascii="Times New Roman" w:hAnsi="Times New Roman" w:cs="Times New Roman"/>
                <w:sz w:val="20"/>
                <w:szCs w:val="20"/>
              </w:rPr>
            </w:pPr>
          </w:p>
        </w:tc>
      </w:tr>
      <w:tr w:rsidR="007D2742" w:rsidRPr="007D2742" w14:paraId="4AD1411E" w14:textId="77777777" w:rsidTr="00860124">
        <w:trPr>
          <w:trHeight w:val="80"/>
        </w:trPr>
        <w:tc>
          <w:tcPr>
            <w:tcW w:w="2515" w:type="dxa"/>
          </w:tcPr>
          <w:p w14:paraId="60583372"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Akaike crit. (AIC)</w:t>
            </w:r>
          </w:p>
        </w:tc>
        <w:tc>
          <w:tcPr>
            <w:tcW w:w="5193" w:type="dxa"/>
            <w:gridSpan w:val="3"/>
            <w:noWrap/>
          </w:tcPr>
          <w:p w14:paraId="32BA83D1"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 xml:space="preserve">                                307.311</w:t>
            </w:r>
          </w:p>
        </w:tc>
        <w:tc>
          <w:tcPr>
            <w:tcW w:w="1467" w:type="dxa"/>
          </w:tcPr>
          <w:p w14:paraId="385FB5E1" w14:textId="77777777" w:rsidR="007D2742" w:rsidRPr="007D2742" w:rsidRDefault="007D2742" w:rsidP="007D2742">
            <w:pPr>
              <w:jc w:val="both"/>
              <w:rPr>
                <w:rFonts w:ascii="Times New Roman" w:hAnsi="Times New Roman" w:cs="Times New Roman"/>
                <w:sz w:val="20"/>
                <w:szCs w:val="20"/>
              </w:rPr>
            </w:pPr>
          </w:p>
        </w:tc>
      </w:tr>
      <w:tr w:rsidR="007D2742" w:rsidRPr="007D2742" w14:paraId="618E408C" w14:textId="77777777" w:rsidTr="00860124">
        <w:trPr>
          <w:trHeight w:val="80"/>
        </w:trPr>
        <w:tc>
          <w:tcPr>
            <w:tcW w:w="2515" w:type="dxa"/>
          </w:tcPr>
          <w:p w14:paraId="58BC0792"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Bayesian crit. (BIC)</w:t>
            </w:r>
          </w:p>
        </w:tc>
        <w:tc>
          <w:tcPr>
            <w:tcW w:w="5193" w:type="dxa"/>
            <w:gridSpan w:val="3"/>
            <w:noWrap/>
          </w:tcPr>
          <w:p w14:paraId="407B468E"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 xml:space="preserve">                                447.889</w:t>
            </w:r>
          </w:p>
        </w:tc>
        <w:tc>
          <w:tcPr>
            <w:tcW w:w="1467" w:type="dxa"/>
          </w:tcPr>
          <w:p w14:paraId="544E793F" w14:textId="77777777" w:rsidR="007D2742" w:rsidRPr="007D2742" w:rsidRDefault="007D2742" w:rsidP="007D2742">
            <w:pPr>
              <w:jc w:val="both"/>
              <w:rPr>
                <w:rFonts w:ascii="Times New Roman" w:hAnsi="Times New Roman" w:cs="Times New Roman"/>
                <w:sz w:val="20"/>
                <w:szCs w:val="20"/>
              </w:rPr>
            </w:pPr>
          </w:p>
        </w:tc>
      </w:tr>
      <w:tr w:rsidR="007D2742" w:rsidRPr="007D2742" w14:paraId="0E436C9D" w14:textId="77777777" w:rsidTr="00860124">
        <w:trPr>
          <w:trHeight w:val="315"/>
        </w:trPr>
        <w:tc>
          <w:tcPr>
            <w:tcW w:w="2515" w:type="dxa"/>
          </w:tcPr>
          <w:p w14:paraId="294F32D2"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Number of Observation</w:t>
            </w:r>
          </w:p>
        </w:tc>
        <w:tc>
          <w:tcPr>
            <w:tcW w:w="5193" w:type="dxa"/>
            <w:gridSpan w:val="3"/>
            <w:noWrap/>
          </w:tcPr>
          <w:p w14:paraId="5E5D74B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 xml:space="preserve">                        168</w:t>
            </w:r>
          </w:p>
        </w:tc>
        <w:tc>
          <w:tcPr>
            <w:tcW w:w="1467" w:type="dxa"/>
          </w:tcPr>
          <w:p w14:paraId="42533C77" w14:textId="77777777" w:rsidR="007D2742" w:rsidRPr="007D2742" w:rsidRDefault="007D2742" w:rsidP="007D2742">
            <w:pPr>
              <w:jc w:val="both"/>
              <w:rPr>
                <w:rFonts w:ascii="Times New Roman" w:hAnsi="Times New Roman" w:cs="Times New Roman"/>
                <w:sz w:val="20"/>
                <w:szCs w:val="20"/>
              </w:rPr>
            </w:pPr>
          </w:p>
        </w:tc>
      </w:tr>
    </w:tbl>
    <w:p w14:paraId="4BAA6C2C" w14:textId="77777777" w:rsidR="007D2742" w:rsidRPr="007D2742" w:rsidRDefault="007D2742" w:rsidP="007D2742">
      <w:pPr>
        <w:jc w:val="both"/>
        <w:rPr>
          <w:lang w:val="en-GB"/>
        </w:rPr>
      </w:pPr>
      <w:r w:rsidRPr="007D2742">
        <w:rPr>
          <w:lang w:val="en-GB"/>
        </w:rPr>
        <w:t>***, ** and * = significant at 1%, 5% and 10% level of probability respectively. Figures in parenthesis are the z-values.</w:t>
      </w:r>
    </w:p>
    <w:p w14:paraId="6404A31B" w14:textId="77777777" w:rsidR="007D2742" w:rsidRPr="007D2742" w:rsidRDefault="007D2742" w:rsidP="007D2742">
      <w:pPr>
        <w:jc w:val="both"/>
        <w:rPr>
          <w:lang w:val="en-GB"/>
        </w:rPr>
      </w:pPr>
    </w:p>
    <w:p w14:paraId="07EDA82E" w14:textId="5A63C891" w:rsidR="007D2742" w:rsidRPr="007D2742" w:rsidRDefault="007D2742" w:rsidP="007D2742">
      <w:pPr>
        <w:jc w:val="both"/>
        <w:rPr>
          <w:rFonts w:ascii="Times New Roman" w:hAnsi="Times New Roman" w:cs="Times New Roman"/>
          <w:sz w:val="24"/>
          <w:szCs w:val="24"/>
        </w:rPr>
      </w:pPr>
      <w:r w:rsidRPr="007D2742">
        <w:rPr>
          <w:rFonts w:ascii="Times New Roman" w:hAnsi="Times New Roman" w:cs="Times New Roman"/>
          <w:sz w:val="24"/>
          <w:szCs w:val="24"/>
        </w:rPr>
        <w:t xml:space="preserve">The results revealed that the drivers of adoption vary across the different levels of partial adoption. For operators in the low adoption category, the key predictors included age, gender, marital status, staff size, household size, annual income, access to internet tools, and ICT literacy. Variables such as age, staff size, income, internet access, and ICT literacy had negative </w:t>
      </w:r>
      <w:r w:rsidRPr="007D2742">
        <w:rPr>
          <w:rFonts w:ascii="Times New Roman" w:hAnsi="Times New Roman" w:cs="Times New Roman"/>
          <w:sz w:val="24"/>
          <w:szCs w:val="24"/>
        </w:rPr>
        <w:lastRenderedPageBreak/>
        <w:t>coefficients, meaning that higher values in these factors reduce the chances of remaining in low adoption relative to full adoption. Simply put, younger operators with larger staff sizes, stronger ICT capacity, and higher incomes are less likely to stay in the low adoption group. However, being male, married, or managing larger households increased the probability of low adoption. This is a reflection of how gendered barriers and household obligations can limit technological uptake, while financial and human capital resources enable operators to climb higher on the adoption ladder.</w:t>
      </w:r>
    </w:p>
    <w:p w14:paraId="621DCF31" w14:textId="0733FF28" w:rsidR="007D2742" w:rsidRPr="007D2742" w:rsidRDefault="007D2742" w:rsidP="007D2742">
      <w:pPr>
        <w:jc w:val="both"/>
        <w:rPr>
          <w:rFonts w:ascii="Times New Roman" w:hAnsi="Times New Roman" w:cs="Times New Roman"/>
          <w:sz w:val="24"/>
          <w:szCs w:val="24"/>
        </w:rPr>
      </w:pPr>
      <w:r w:rsidRPr="007D2742">
        <w:rPr>
          <w:rFonts w:ascii="Times New Roman" w:hAnsi="Times New Roman" w:cs="Times New Roman"/>
          <w:sz w:val="24"/>
          <w:szCs w:val="24"/>
        </w:rPr>
        <w:t>For the moderate adoption group, significant factors included age, gender, marital status, staff size, household size, annual income, ICT literacy, and access to training on innovative marketing. The pattern here was not much different from the low adoption group. Age, staff size, income, ICT literacy, and training all showed negative effects, implying that improvements in these areas reduce the chances of remaining at moderate adoption. Younger, well-trained, and digitally literate operators with higher incomes and larger enterprises are therefore more likely to progress beyond moderate adoption. On the other hand, being male, married, or managing larger households increased the likelihood of staying in this middle stage. The implication here is straightforward: financial strength and knowledge acquisition remain critical in pushing operators toward full adoption.</w:t>
      </w:r>
    </w:p>
    <w:p w14:paraId="6F8B1BC3" w14:textId="70D05095" w:rsidR="007D2742" w:rsidRPr="007D2742" w:rsidRDefault="007D2742" w:rsidP="007D2742">
      <w:pPr>
        <w:jc w:val="both"/>
        <w:rPr>
          <w:rFonts w:ascii="Times New Roman" w:hAnsi="Times New Roman" w:cs="Times New Roman"/>
          <w:sz w:val="24"/>
          <w:szCs w:val="24"/>
        </w:rPr>
      </w:pPr>
      <w:r w:rsidRPr="007D2742">
        <w:rPr>
          <w:rFonts w:ascii="Times New Roman" w:hAnsi="Times New Roman" w:cs="Times New Roman"/>
          <w:sz w:val="24"/>
          <w:szCs w:val="24"/>
        </w:rPr>
        <w:t>In the frequent adoption category, the determinants were age, gender, staff size, business experience, annual income, and access to internet tools. The evidence suggests that older operators, men, those with smaller staff sizes, and those facing limited access to internet tools were more likely to remain in frequent adoption rather than graduating to full adoption. Interestingly, business experience was positive and significant, showing that experience helps operators sustain the use of smart marketing tools. Yet, this does not always translate into complete adoption, perhaps because experience also comes with cautiousness, where operators adopt gradually without fully embedding the tools into their daily business practices.</w:t>
      </w:r>
    </w:p>
    <w:p w14:paraId="271CC11C" w14:textId="6B39DB15" w:rsidR="007D2742" w:rsidRPr="007D2742" w:rsidRDefault="007D2742" w:rsidP="007D2742">
      <w:pPr>
        <w:jc w:val="both"/>
        <w:rPr>
          <w:rFonts w:ascii="Times New Roman" w:hAnsi="Times New Roman" w:cs="Times New Roman"/>
          <w:sz w:val="24"/>
          <w:szCs w:val="24"/>
        </w:rPr>
      </w:pPr>
      <w:r w:rsidRPr="007D2742">
        <w:rPr>
          <w:rFonts w:ascii="Times New Roman" w:hAnsi="Times New Roman" w:cs="Times New Roman"/>
          <w:sz w:val="24"/>
          <w:szCs w:val="24"/>
        </w:rPr>
        <w:t xml:space="preserve">While the regression coefficients shed light on directions of influence, they operate in log-odds terms and are not easily translated into practical meaning. To improve interpretation, marginal effects and quasi-elasticities were computed and presented in Table </w:t>
      </w:r>
      <w:r w:rsidRPr="00B66DAD">
        <w:rPr>
          <w:rFonts w:ascii="Times New Roman" w:hAnsi="Times New Roman" w:cs="Times New Roman"/>
          <w:sz w:val="24"/>
          <w:szCs w:val="24"/>
        </w:rPr>
        <w:t>6</w:t>
      </w:r>
      <w:r w:rsidRPr="007D2742">
        <w:rPr>
          <w:rFonts w:ascii="Times New Roman" w:hAnsi="Times New Roman" w:cs="Times New Roman"/>
          <w:sz w:val="24"/>
          <w:szCs w:val="24"/>
        </w:rPr>
        <w:t xml:space="preserve">. </w:t>
      </w:r>
    </w:p>
    <w:p w14:paraId="15292498" w14:textId="13D034E3" w:rsidR="007D2742" w:rsidRPr="007D2742" w:rsidRDefault="007D2742" w:rsidP="007D2742">
      <w:pPr>
        <w:jc w:val="both"/>
        <w:rPr>
          <w:rFonts w:ascii="Times New Roman" w:hAnsi="Times New Roman" w:cs="Times New Roman"/>
          <w:sz w:val="24"/>
          <w:szCs w:val="24"/>
          <w:lang w:val="en-GB"/>
        </w:rPr>
      </w:pPr>
      <w:r w:rsidRPr="007D2742">
        <w:rPr>
          <w:rFonts w:ascii="Times New Roman" w:hAnsi="Times New Roman" w:cs="Times New Roman"/>
          <w:b/>
          <w:sz w:val="24"/>
          <w:szCs w:val="24"/>
          <w:lang w:val="en-GB"/>
        </w:rPr>
        <w:t xml:space="preserve">Table </w:t>
      </w:r>
      <w:r w:rsidRPr="00B66DAD">
        <w:rPr>
          <w:rFonts w:ascii="Times New Roman" w:hAnsi="Times New Roman" w:cs="Times New Roman"/>
          <w:b/>
          <w:sz w:val="24"/>
          <w:szCs w:val="24"/>
          <w:lang w:val="en-GB"/>
        </w:rPr>
        <w:t>6</w:t>
      </w:r>
      <w:r w:rsidRPr="007D2742">
        <w:rPr>
          <w:rFonts w:ascii="Times New Roman" w:hAnsi="Times New Roman" w:cs="Times New Roman"/>
          <w:b/>
          <w:sz w:val="24"/>
          <w:szCs w:val="24"/>
          <w:lang w:val="en-GB"/>
        </w:rPr>
        <w:t>: Marginal effects and quasi-elasticity estimate</w:t>
      </w:r>
      <w:r w:rsidRPr="007D2742">
        <w:rPr>
          <w:rFonts w:ascii="Times New Roman" w:hAnsi="Times New Roman" w:cs="Times New Roman"/>
          <w:b/>
          <w:bCs/>
          <w:sz w:val="24"/>
          <w:szCs w:val="24"/>
          <w:lang w:val="en-GB"/>
        </w:rPr>
        <w:t xml:space="preserve"> for </w:t>
      </w:r>
      <w:r w:rsidRPr="007D2742">
        <w:rPr>
          <w:rFonts w:ascii="Times New Roman" w:hAnsi="Times New Roman" w:cs="Times New Roman"/>
          <w:b/>
          <w:bCs/>
          <w:sz w:val="24"/>
          <w:szCs w:val="24"/>
        </w:rPr>
        <w:t>the factors influencing the adoption of smart marketing tools and platforms by agribusiness operators in Imo State</w:t>
      </w:r>
    </w:p>
    <w:tbl>
      <w:tblPr>
        <w:tblW w:w="9445" w:type="dxa"/>
        <w:tblBorders>
          <w:top w:val="single" w:sz="4" w:space="0" w:color="auto"/>
          <w:bottom w:val="single" w:sz="4" w:space="0" w:color="auto"/>
        </w:tblBorders>
        <w:tblLook w:val="04A0" w:firstRow="1" w:lastRow="0" w:firstColumn="1" w:lastColumn="0" w:noHBand="0" w:noVBand="1"/>
      </w:tblPr>
      <w:tblGrid>
        <w:gridCol w:w="2965"/>
        <w:gridCol w:w="1710"/>
        <w:gridCol w:w="1530"/>
        <w:gridCol w:w="1621"/>
        <w:gridCol w:w="1619"/>
      </w:tblGrid>
      <w:tr w:rsidR="007D2742" w:rsidRPr="007D2742" w14:paraId="79DB9D30" w14:textId="77777777" w:rsidTr="00860124">
        <w:trPr>
          <w:trHeight w:val="287"/>
        </w:trPr>
        <w:tc>
          <w:tcPr>
            <w:tcW w:w="2965" w:type="dxa"/>
            <w:tcBorders>
              <w:top w:val="single" w:sz="4" w:space="0" w:color="auto"/>
              <w:bottom w:val="single" w:sz="4" w:space="0" w:color="auto"/>
            </w:tcBorders>
            <w:vAlign w:val="center"/>
            <w:hideMark/>
          </w:tcPr>
          <w:p w14:paraId="666D9164"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Variables</w:t>
            </w:r>
          </w:p>
        </w:tc>
        <w:tc>
          <w:tcPr>
            <w:tcW w:w="1710" w:type="dxa"/>
            <w:tcBorders>
              <w:top w:val="single" w:sz="4" w:space="0" w:color="auto"/>
              <w:bottom w:val="single" w:sz="4" w:space="0" w:color="auto"/>
            </w:tcBorders>
            <w:hideMark/>
          </w:tcPr>
          <w:p w14:paraId="146F8FAF"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 xml:space="preserve">Low </w:t>
            </w:r>
          </w:p>
          <w:p w14:paraId="16E7E4B3"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Adoption</w:t>
            </w:r>
          </w:p>
        </w:tc>
        <w:tc>
          <w:tcPr>
            <w:tcW w:w="1530" w:type="dxa"/>
            <w:tcBorders>
              <w:top w:val="single" w:sz="4" w:space="0" w:color="auto"/>
              <w:bottom w:val="single" w:sz="4" w:space="0" w:color="auto"/>
            </w:tcBorders>
            <w:hideMark/>
          </w:tcPr>
          <w:p w14:paraId="593D5C60"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Moderately Adopted</w:t>
            </w:r>
          </w:p>
        </w:tc>
        <w:tc>
          <w:tcPr>
            <w:tcW w:w="1621" w:type="dxa"/>
            <w:tcBorders>
              <w:top w:val="single" w:sz="4" w:space="0" w:color="auto"/>
              <w:bottom w:val="single" w:sz="4" w:space="0" w:color="auto"/>
            </w:tcBorders>
            <w:hideMark/>
          </w:tcPr>
          <w:p w14:paraId="220DB54E"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Frequently Adopted</w:t>
            </w:r>
          </w:p>
        </w:tc>
        <w:tc>
          <w:tcPr>
            <w:tcW w:w="1619" w:type="dxa"/>
            <w:tcBorders>
              <w:top w:val="single" w:sz="4" w:space="0" w:color="auto"/>
              <w:bottom w:val="single" w:sz="4" w:space="0" w:color="auto"/>
            </w:tcBorders>
          </w:tcPr>
          <w:p w14:paraId="02F1306E"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Fully Adopted</w:t>
            </w:r>
          </w:p>
        </w:tc>
      </w:tr>
      <w:tr w:rsidR="007D2742" w:rsidRPr="007D2742" w14:paraId="0D5EB83F" w14:textId="77777777" w:rsidTr="00860124">
        <w:trPr>
          <w:trHeight w:val="143"/>
        </w:trPr>
        <w:tc>
          <w:tcPr>
            <w:tcW w:w="2965" w:type="dxa"/>
            <w:tcBorders>
              <w:top w:val="single" w:sz="4" w:space="0" w:color="auto"/>
            </w:tcBorders>
            <w:hideMark/>
          </w:tcPr>
          <w:p w14:paraId="792A213D"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Age</w:t>
            </w:r>
          </w:p>
        </w:tc>
        <w:tc>
          <w:tcPr>
            <w:tcW w:w="1710" w:type="dxa"/>
            <w:tcBorders>
              <w:top w:val="single" w:sz="4" w:space="0" w:color="auto"/>
            </w:tcBorders>
            <w:noWrap/>
          </w:tcPr>
          <w:p w14:paraId="604A1A2B"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0.001</w:t>
            </w:r>
          </w:p>
          <w:p w14:paraId="15DACAF3"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(1.101)</w:t>
            </w:r>
          </w:p>
        </w:tc>
        <w:tc>
          <w:tcPr>
            <w:tcW w:w="1530" w:type="dxa"/>
            <w:tcBorders>
              <w:top w:val="single" w:sz="4" w:space="0" w:color="auto"/>
            </w:tcBorders>
            <w:noWrap/>
          </w:tcPr>
          <w:p w14:paraId="05A89244"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0.029</w:t>
            </w:r>
          </w:p>
          <w:p w14:paraId="2EFFE0D8"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(1.942)</w:t>
            </w:r>
          </w:p>
        </w:tc>
        <w:tc>
          <w:tcPr>
            <w:tcW w:w="1621" w:type="dxa"/>
            <w:tcBorders>
              <w:top w:val="single" w:sz="4" w:space="0" w:color="auto"/>
            </w:tcBorders>
            <w:noWrap/>
          </w:tcPr>
          <w:p w14:paraId="29618368"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-0.043</w:t>
            </w:r>
          </w:p>
          <w:p w14:paraId="1CFAE475"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(-6.110)</w:t>
            </w:r>
          </w:p>
        </w:tc>
        <w:tc>
          <w:tcPr>
            <w:tcW w:w="1619" w:type="dxa"/>
            <w:tcBorders>
              <w:top w:val="single" w:sz="4" w:space="0" w:color="auto"/>
            </w:tcBorders>
          </w:tcPr>
          <w:p w14:paraId="601B0E68"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0.012</w:t>
            </w:r>
          </w:p>
          <w:p w14:paraId="09048493"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(23.302)</w:t>
            </w:r>
          </w:p>
        </w:tc>
      </w:tr>
      <w:tr w:rsidR="007D2742" w:rsidRPr="007D2742" w14:paraId="1676296B" w14:textId="77777777" w:rsidTr="00860124">
        <w:trPr>
          <w:trHeight w:val="70"/>
        </w:trPr>
        <w:tc>
          <w:tcPr>
            <w:tcW w:w="2965" w:type="dxa"/>
            <w:hideMark/>
          </w:tcPr>
          <w:p w14:paraId="05CF0F40"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Gender</w:t>
            </w:r>
          </w:p>
        </w:tc>
        <w:tc>
          <w:tcPr>
            <w:tcW w:w="1710" w:type="dxa"/>
            <w:noWrap/>
          </w:tcPr>
          <w:p w14:paraId="7388ACDD"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0.129</w:t>
            </w:r>
          </w:p>
        </w:tc>
        <w:tc>
          <w:tcPr>
            <w:tcW w:w="1530" w:type="dxa"/>
            <w:noWrap/>
          </w:tcPr>
          <w:p w14:paraId="5D5C9757"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0.301</w:t>
            </w:r>
          </w:p>
        </w:tc>
        <w:tc>
          <w:tcPr>
            <w:tcW w:w="1621" w:type="dxa"/>
            <w:noWrap/>
          </w:tcPr>
          <w:p w14:paraId="4426C497"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-0.285</w:t>
            </w:r>
          </w:p>
        </w:tc>
        <w:tc>
          <w:tcPr>
            <w:tcW w:w="1619" w:type="dxa"/>
          </w:tcPr>
          <w:p w14:paraId="1E50A27C"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-0.145</w:t>
            </w:r>
          </w:p>
        </w:tc>
      </w:tr>
      <w:tr w:rsidR="007D2742" w:rsidRPr="007D2742" w14:paraId="4C7F3569" w14:textId="77777777" w:rsidTr="00860124">
        <w:trPr>
          <w:trHeight w:val="70"/>
        </w:trPr>
        <w:tc>
          <w:tcPr>
            <w:tcW w:w="2965" w:type="dxa"/>
            <w:hideMark/>
          </w:tcPr>
          <w:p w14:paraId="4E1FB474"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Marital status</w:t>
            </w:r>
          </w:p>
        </w:tc>
        <w:tc>
          <w:tcPr>
            <w:tcW w:w="1710" w:type="dxa"/>
            <w:noWrap/>
          </w:tcPr>
          <w:p w14:paraId="315AA407"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0.253</w:t>
            </w:r>
          </w:p>
        </w:tc>
        <w:tc>
          <w:tcPr>
            <w:tcW w:w="1530" w:type="dxa"/>
            <w:noWrap/>
          </w:tcPr>
          <w:p w14:paraId="7D536ADE"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0.676</w:t>
            </w:r>
          </w:p>
        </w:tc>
        <w:tc>
          <w:tcPr>
            <w:tcW w:w="1621" w:type="dxa"/>
            <w:noWrap/>
          </w:tcPr>
          <w:p w14:paraId="0437CE0C"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-0.831</w:t>
            </w:r>
          </w:p>
        </w:tc>
        <w:tc>
          <w:tcPr>
            <w:tcW w:w="1619" w:type="dxa"/>
          </w:tcPr>
          <w:p w14:paraId="6BE85E86"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-0.098</w:t>
            </w:r>
          </w:p>
        </w:tc>
      </w:tr>
      <w:tr w:rsidR="007D2742" w:rsidRPr="007D2742" w14:paraId="2B6322DB" w14:textId="77777777" w:rsidTr="00860124">
        <w:trPr>
          <w:trHeight w:val="70"/>
        </w:trPr>
        <w:tc>
          <w:tcPr>
            <w:tcW w:w="2965" w:type="dxa"/>
            <w:hideMark/>
          </w:tcPr>
          <w:p w14:paraId="4730EB5D"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Level of education</w:t>
            </w:r>
          </w:p>
        </w:tc>
        <w:tc>
          <w:tcPr>
            <w:tcW w:w="1710" w:type="dxa"/>
            <w:noWrap/>
          </w:tcPr>
          <w:p w14:paraId="3AC2300B"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-0.072</w:t>
            </w:r>
          </w:p>
        </w:tc>
        <w:tc>
          <w:tcPr>
            <w:tcW w:w="1530" w:type="dxa"/>
            <w:noWrap/>
          </w:tcPr>
          <w:p w14:paraId="46B9E6FE"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1.923</w:t>
            </w:r>
          </w:p>
        </w:tc>
        <w:tc>
          <w:tcPr>
            <w:tcW w:w="1621" w:type="dxa"/>
            <w:noWrap/>
          </w:tcPr>
          <w:p w14:paraId="64DF85AC"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-1.948</w:t>
            </w:r>
          </w:p>
        </w:tc>
        <w:tc>
          <w:tcPr>
            <w:tcW w:w="1619" w:type="dxa"/>
          </w:tcPr>
          <w:p w14:paraId="6E180ACC"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0.097</w:t>
            </w:r>
          </w:p>
        </w:tc>
      </w:tr>
      <w:tr w:rsidR="007D2742" w:rsidRPr="007D2742" w14:paraId="1ABDB010" w14:textId="77777777" w:rsidTr="00860124">
        <w:trPr>
          <w:trHeight w:val="70"/>
        </w:trPr>
        <w:tc>
          <w:tcPr>
            <w:tcW w:w="2965" w:type="dxa"/>
            <w:hideMark/>
          </w:tcPr>
          <w:p w14:paraId="153CF10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Staff size</w:t>
            </w:r>
          </w:p>
        </w:tc>
        <w:tc>
          <w:tcPr>
            <w:tcW w:w="1710" w:type="dxa"/>
            <w:noWrap/>
          </w:tcPr>
          <w:p w14:paraId="5DF70EE7"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-0.074</w:t>
            </w:r>
          </w:p>
          <w:p w14:paraId="6A0395B2"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(-1.904)</w:t>
            </w:r>
          </w:p>
        </w:tc>
        <w:tc>
          <w:tcPr>
            <w:tcW w:w="1530" w:type="dxa"/>
            <w:noWrap/>
          </w:tcPr>
          <w:p w14:paraId="2692CF71"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-0.133</w:t>
            </w:r>
          </w:p>
          <w:p w14:paraId="692CEC9A"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(-0.282)</w:t>
            </w:r>
          </w:p>
        </w:tc>
        <w:tc>
          <w:tcPr>
            <w:tcW w:w="1621" w:type="dxa"/>
            <w:noWrap/>
          </w:tcPr>
          <w:p w14:paraId="7B7DC5E1"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0.155</w:t>
            </w:r>
          </w:p>
          <w:p w14:paraId="231D4532"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(0.702)</w:t>
            </w:r>
          </w:p>
        </w:tc>
        <w:tc>
          <w:tcPr>
            <w:tcW w:w="1619" w:type="dxa"/>
          </w:tcPr>
          <w:p w14:paraId="34F45DC4"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0.053</w:t>
            </w:r>
          </w:p>
          <w:p w14:paraId="1DBDF070"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(3.185)</w:t>
            </w:r>
          </w:p>
        </w:tc>
      </w:tr>
      <w:tr w:rsidR="007D2742" w:rsidRPr="007D2742" w14:paraId="5F488761" w14:textId="77777777" w:rsidTr="00860124">
        <w:trPr>
          <w:trHeight w:val="70"/>
        </w:trPr>
        <w:tc>
          <w:tcPr>
            <w:tcW w:w="2965" w:type="dxa"/>
            <w:hideMark/>
          </w:tcPr>
          <w:p w14:paraId="7A181234"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Household size</w:t>
            </w:r>
          </w:p>
        </w:tc>
        <w:tc>
          <w:tcPr>
            <w:tcW w:w="1710" w:type="dxa"/>
            <w:noWrap/>
          </w:tcPr>
          <w:p w14:paraId="087F3E2B"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0.154</w:t>
            </w:r>
          </w:p>
          <w:p w14:paraId="1480B30B"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lastRenderedPageBreak/>
              <w:t>(16.011)</w:t>
            </w:r>
          </w:p>
        </w:tc>
        <w:tc>
          <w:tcPr>
            <w:tcW w:w="1530" w:type="dxa"/>
            <w:noWrap/>
          </w:tcPr>
          <w:p w14:paraId="2861620C"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lastRenderedPageBreak/>
              <w:t>0.394</w:t>
            </w:r>
          </w:p>
          <w:p w14:paraId="3AFB30E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lastRenderedPageBreak/>
              <w:t>(3.364)</w:t>
            </w:r>
          </w:p>
        </w:tc>
        <w:tc>
          <w:tcPr>
            <w:tcW w:w="1621" w:type="dxa"/>
            <w:noWrap/>
          </w:tcPr>
          <w:p w14:paraId="51905095"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lastRenderedPageBreak/>
              <w:t>-0.514</w:t>
            </w:r>
          </w:p>
          <w:p w14:paraId="28703A39"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lastRenderedPageBreak/>
              <w:t>(-9.401)</w:t>
            </w:r>
          </w:p>
        </w:tc>
        <w:tc>
          <w:tcPr>
            <w:tcW w:w="1619" w:type="dxa"/>
          </w:tcPr>
          <w:p w14:paraId="74766B3B"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lastRenderedPageBreak/>
              <w:t>-0.035</w:t>
            </w:r>
          </w:p>
          <w:p w14:paraId="7DFC9E0E"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lastRenderedPageBreak/>
              <w:t>(-8.563)</w:t>
            </w:r>
          </w:p>
        </w:tc>
      </w:tr>
      <w:tr w:rsidR="007D2742" w:rsidRPr="007D2742" w14:paraId="7FC7712B" w14:textId="77777777" w:rsidTr="00860124">
        <w:trPr>
          <w:trHeight w:val="70"/>
        </w:trPr>
        <w:tc>
          <w:tcPr>
            <w:tcW w:w="2965" w:type="dxa"/>
            <w:hideMark/>
          </w:tcPr>
          <w:p w14:paraId="7C7E7DA9"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lastRenderedPageBreak/>
              <w:t>Business Experience</w:t>
            </w:r>
          </w:p>
        </w:tc>
        <w:tc>
          <w:tcPr>
            <w:tcW w:w="1710" w:type="dxa"/>
            <w:noWrap/>
          </w:tcPr>
          <w:p w14:paraId="1BA7AC0A"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-0.014</w:t>
            </w:r>
          </w:p>
          <w:p w14:paraId="0A7FC7FD"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(-1.722)</w:t>
            </w:r>
          </w:p>
        </w:tc>
        <w:tc>
          <w:tcPr>
            <w:tcW w:w="1530" w:type="dxa"/>
            <w:noWrap/>
          </w:tcPr>
          <w:p w14:paraId="6327EBE8"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-0.174</w:t>
            </w:r>
          </w:p>
          <w:p w14:paraId="0D920990"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(-1.794)</w:t>
            </w:r>
          </w:p>
        </w:tc>
        <w:tc>
          <w:tcPr>
            <w:tcW w:w="1621" w:type="dxa"/>
            <w:noWrap/>
          </w:tcPr>
          <w:p w14:paraId="36858A77"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0.192</w:t>
            </w:r>
          </w:p>
          <w:p w14:paraId="3C1DD710"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(4.269)</w:t>
            </w:r>
          </w:p>
        </w:tc>
        <w:tc>
          <w:tcPr>
            <w:tcW w:w="1619" w:type="dxa"/>
          </w:tcPr>
          <w:p w14:paraId="5FD066DD"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-0.005</w:t>
            </w:r>
          </w:p>
          <w:p w14:paraId="59071542"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(-1.543)</w:t>
            </w:r>
          </w:p>
        </w:tc>
      </w:tr>
      <w:tr w:rsidR="007D2742" w:rsidRPr="007D2742" w14:paraId="5402A5DC" w14:textId="77777777" w:rsidTr="00860124">
        <w:trPr>
          <w:trHeight w:val="70"/>
        </w:trPr>
        <w:tc>
          <w:tcPr>
            <w:tcW w:w="2965" w:type="dxa"/>
            <w:hideMark/>
          </w:tcPr>
          <w:p w14:paraId="214D89E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Annual Income</w:t>
            </w:r>
          </w:p>
        </w:tc>
        <w:tc>
          <w:tcPr>
            <w:tcW w:w="1710" w:type="dxa"/>
            <w:noWrap/>
          </w:tcPr>
          <w:p w14:paraId="36B0A343"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-6.82e-07</w:t>
            </w:r>
          </w:p>
          <w:p w14:paraId="3173FF3B"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(-5.828)</w:t>
            </w:r>
          </w:p>
        </w:tc>
        <w:tc>
          <w:tcPr>
            <w:tcW w:w="1530" w:type="dxa"/>
            <w:noWrap/>
          </w:tcPr>
          <w:p w14:paraId="4A13559F"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1.20e-07</w:t>
            </w:r>
          </w:p>
          <w:p w14:paraId="62C890C6"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(0.084)</w:t>
            </w:r>
          </w:p>
        </w:tc>
        <w:tc>
          <w:tcPr>
            <w:tcW w:w="1621" w:type="dxa"/>
            <w:noWrap/>
          </w:tcPr>
          <w:p w14:paraId="4366D7DE"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2.34e-07</w:t>
            </w:r>
          </w:p>
          <w:p w14:paraId="5B74349E"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(0.353)</w:t>
            </w:r>
          </w:p>
        </w:tc>
        <w:tc>
          <w:tcPr>
            <w:tcW w:w="1619" w:type="dxa"/>
          </w:tcPr>
          <w:p w14:paraId="14136A7E"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3.28e-07</w:t>
            </w:r>
          </w:p>
          <w:p w14:paraId="47E91620"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(6.593)</w:t>
            </w:r>
          </w:p>
        </w:tc>
      </w:tr>
      <w:tr w:rsidR="007D2742" w:rsidRPr="007D2742" w14:paraId="2850B3F6" w14:textId="77777777" w:rsidTr="00860124">
        <w:trPr>
          <w:trHeight w:val="70"/>
        </w:trPr>
        <w:tc>
          <w:tcPr>
            <w:tcW w:w="2965" w:type="dxa"/>
            <w:hideMark/>
          </w:tcPr>
          <w:p w14:paraId="04A1D9C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Membership of cooperatives</w:t>
            </w:r>
          </w:p>
        </w:tc>
        <w:tc>
          <w:tcPr>
            <w:tcW w:w="1710" w:type="dxa"/>
            <w:noWrap/>
          </w:tcPr>
          <w:p w14:paraId="502BFCCF"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0.03</w:t>
            </w:r>
          </w:p>
        </w:tc>
        <w:tc>
          <w:tcPr>
            <w:tcW w:w="1530" w:type="dxa"/>
            <w:noWrap/>
          </w:tcPr>
          <w:p w14:paraId="428E6B6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-0.528</w:t>
            </w:r>
          </w:p>
        </w:tc>
        <w:tc>
          <w:tcPr>
            <w:tcW w:w="1621" w:type="dxa"/>
            <w:noWrap/>
          </w:tcPr>
          <w:p w14:paraId="6CBB8FA8"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0.608</w:t>
            </w:r>
          </w:p>
        </w:tc>
        <w:tc>
          <w:tcPr>
            <w:tcW w:w="1619" w:type="dxa"/>
          </w:tcPr>
          <w:p w14:paraId="72830B2D"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-0.109</w:t>
            </w:r>
          </w:p>
        </w:tc>
      </w:tr>
      <w:tr w:rsidR="007D2742" w:rsidRPr="007D2742" w14:paraId="49FF4A27" w14:textId="77777777" w:rsidTr="00860124">
        <w:trPr>
          <w:trHeight w:val="70"/>
        </w:trPr>
        <w:tc>
          <w:tcPr>
            <w:tcW w:w="2965" w:type="dxa"/>
            <w:hideMark/>
          </w:tcPr>
          <w:p w14:paraId="3B14AC86"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Access to internet tools</w:t>
            </w:r>
          </w:p>
        </w:tc>
        <w:tc>
          <w:tcPr>
            <w:tcW w:w="1710" w:type="dxa"/>
            <w:noWrap/>
          </w:tcPr>
          <w:p w14:paraId="232B6773"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-0.136</w:t>
            </w:r>
          </w:p>
        </w:tc>
        <w:tc>
          <w:tcPr>
            <w:tcW w:w="1530" w:type="dxa"/>
            <w:noWrap/>
          </w:tcPr>
          <w:p w14:paraId="532C674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0.499</w:t>
            </w:r>
          </w:p>
        </w:tc>
        <w:tc>
          <w:tcPr>
            <w:tcW w:w="1621" w:type="dxa"/>
            <w:noWrap/>
          </w:tcPr>
          <w:p w14:paraId="69836AC8"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-0.385</w:t>
            </w:r>
          </w:p>
        </w:tc>
        <w:tc>
          <w:tcPr>
            <w:tcW w:w="1619" w:type="dxa"/>
          </w:tcPr>
          <w:p w14:paraId="71A45FE2"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0.022</w:t>
            </w:r>
          </w:p>
        </w:tc>
      </w:tr>
      <w:tr w:rsidR="007D2742" w:rsidRPr="007D2742" w14:paraId="095FE8D8" w14:textId="77777777" w:rsidTr="00860124">
        <w:trPr>
          <w:trHeight w:val="70"/>
        </w:trPr>
        <w:tc>
          <w:tcPr>
            <w:tcW w:w="2965" w:type="dxa"/>
            <w:hideMark/>
          </w:tcPr>
          <w:p w14:paraId="61CC871E"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ICT literacy</w:t>
            </w:r>
          </w:p>
        </w:tc>
        <w:tc>
          <w:tcPr>
            <w:tcW w:w="1710" w:type="dxa"/>
            <w:noWrap/>
          </w:tcPr>
          <w:p w14:paraId="7E6878A4"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-0.067</w:t>
            </w:r>
          </w:p>
        </w:tc>
        <w:tc>
          <w:tcPr>
            <w:tcW w:w="1530" w:type="dxa"/>
            <w:noWrap/>
          </w:tcPr>
          <w:p w14:paraId="08E91741"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-0.379</w:t>
            </w:r>
          </w:p>
        </w:tc>
        <w:tc>
          <w:tcPr>
            <w:tcW w:w="1621" w:type="dxa"/>
            <w:noWrap/>
          </w:tcPr>
          <w:p w14:paraId="712DCCD6"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0.392</w:t>
            </w:r>
          </w:p>
        </w:tc>
        <w:tc>
          <w:tcPr>
            <w:tcW w:w="1619" w:type="dxa"/>
          </w:tcPr>
          <w:p w14:paraId="05181EBD"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0.053</w:t>
            </w:r>
          </w:p>
        </w:tc>
      </w:tr>
      <w:tr w:rsidR="007D2742" w:rsidRPr="007D2742" w14:paraId="70AB80DD" w14:textId="77777777" w:rsidTr="00860124">
        <w:trPr>
          <w:trHeight w:val="300"/>
        </w:trPr>
        <w:tc>
          <w:tcPr>
            <w:tcW w:w="2965" w:type="dxa"/>
            <w:hideMark/>
          </w:tcPr>
          <w:p w14:paraId="3F745214"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Access to training on innovative marketing</w:t>
            </w:r>
          </w:p>
        </w:tc>
        <w:tc>
          <w:tcPr>
            <w:tcW w:w="1710" w:type="dxa"/>
            <w:noWrap/>
          </w:tcPr>
          <w:p w14:paraId="6C7D982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-0.036</w:t>
            </w:r>
          </w:p>
        </w:tc>
        <w:tc>
          <w:tcPr>
            <w:tcW w:w="1530" w:type="dxa"/>
            <w:noWrap/>
          </w:tcPr>
          <w:p w14:paraId="2943675D"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-1.04</w:t>
            </w:r>
          </w:p>
        </w:tc>
        <w:tc>
          <w:tcPr>
            <w:tcW w:w="1621" w:type="dxa"/>
            <w:noWrap/>
          </w:tcPr>
          <w:p w14:paraId="19E1280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1.007</w:t>
            </w:r>
          </w:p>
        </w:tc>
        <w:tc>
          <w:tcPr>
            <w:tcW w:w="1619" w:type="dxa"/>
          </w:tcPr>
          <w:p w14:paraId="6DC9C58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0.069</w:t>
            </w:r>
          </w:p>
        </w:tc>
      </w:tr>
      <w:tr w:rsidR="007D2742" w:rsidRPr="007D2742" w14:paraId="3A10797E" w14:textId="77777777" w:rsidTr="00860124">
        <w:trPr>
          <w:trHeight w:val="300"/>
        </w:trPr>
        <w:tc>
          <w:tcPr>
            <w:tcW w:w="2965" w:type="dxa"/>
            <w:hideMark/>
          </w:tcPr>
          <w:p w14:paraId="7E7BA0BB"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Affordability of smart marketing tools</w:t>
            </w:r>
          </w:p>
        </w:tc>
        <w:tc>
          <w:tcPr>
            <w:tcW w:w="1710" w:type="dxa"/>
            <w:noWrap/>
          </w:tcPr>
          <w:p w14:paraId="67D22F46"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-0.075</w:t>
            </w:r>
          </w:p>
        </w:tc>
        <w:tc>
          <w:tcPr>
            <w:tcW w:w="1530" w:type="dxa"/>
            <w:noWrap/>
          </w:tcPr>
          <w:p w14:paraId="056C8EB0"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0.44</w:t>
            </w:r>
          </w:p>
        </w:tc>
        <w:tc>
          <w:tcPr>
            <w:tcW w:w="1621" w:type="dxa"/>
            <w:noWrap/>
          </w:tcPr>
          <w:p w14:paraId="30AAABE3"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-0.252</w:t>
            </w:r>
          </w:p>
        </w:tc>
        <w:tc>
          <w:tcPr>
            <w:tcW w:w="1619" w:type="dxa"/>
          </w:tcPr>
          <w:p w14:paraId="1E90F4E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-0.113</w:t>
            </w:r>
          </w:p>
        </w:tc>
      </w:tr>
      <w:tr w:rsidR="007D2742" w:rsidRPr="007D2742" w14:paraId="37549D76" w14:textId="77777777" w:rsidTr="00860124">
        <w:trPr>
          <w:trHeight w:val="300"/>
        </w:trPr>
        <w:tc>
          <w:tcPr>
            <w:tcW w:w="2965" w:type="dxa"/>
            <w:hideMark/>
          </w:tcPr>
          <w:p w14:paraId="2511B15D"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Level of awareness of marketing innovation</w:t>
            </w:r>
          </w:p>
        </w:tc>
        <w:tc>
          <w:tcPr>
            <w:tcW w:w="1710" w:type="dxa"/>
            <w:noWrap/>
          </w:tcPr>
          <w:p w14:paraId="32CE076A"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0.089</w:t>
            </w:r>
          </w:p>
          <w:p w14:paraId="24FF440D"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(4.642)</w:t>
            </w:r>
          </w:p>
        </w:tc>
        <w:tc>
          <w:tcPr>
            <w:tcW w:w="1530" w:type="dxa"/>
            <w:noWrap/>
          </w:tcPr>
          <w:p w14:paraId="6FE278B1"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0.548</w:t>
            </w:r>
          </w:p>
          <w:p w14:paraId="5E3D1390"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(2.350)</w:t>
            </w:r>
          </w:p>
        </w:tc>
        <w:tc>
          <w:tcPr>
            <w:tcW w:w="1621" w:type="dxa"/>
            <w:noWrap/>
          </w:tcPr>
          <w:p w14:paraId="68245F7D"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-0.586</w:t>
            </w:r>
          </w:p>
          <w:p w14:paraId="567038FE"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(-5.385)</w:t>
            </w:r>
          </w:p>
        </w:tc>
        <w:tc>
          <w:tcPr>
            <w:tcW w:w="1619" w:type="dxa"/>
          </w:tcPr>
          <w:p w14:paraId="2A474868"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-0.052</w:t>
            </w:r>
          </w:p>
          <w:p w14:paraId="0BB19959"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(-6.367)</w:t>
            </w:r>
          </w:p>
        </w:tc>
      </w:tr>
    </w:tbl>
    <w:p w14:paraId="44297F33" w14:textId="77777777" w:rsidR="007D2742" w:rsidRPr="007D2742" w:rsidRDefault="007D2742" w:rsidP="007D2742">
      <w:pPr>
        <w:jc w:val="both"/>
        <w:rPr>
          <w:b/>
          <w:bCs/>
          <w:i/>
          <w:iCs/>
          <w:lang w:val="en-GB"/>
        </w:rPr>
      </w:pPr>
      <w:r w:rsidRPr="007D2742">
        <w:rPr>
          <w:b/>
          <w:bCs/>
          <w:i/>
          <w:iCs/>
          <w:lang w:val="en-GB"/>
        </w:rPr>
        <w:t>Source: Field survey, 2025</w:t>
      </w:r>
    </w:p>
    <w:p w14:paraId="0A601A0E" w14:textId="6DC0805D" w:rsidR="007D2742" w:rsidRPr="007D2742" w:rsidRDefault="007D2742" w:rsidP="007D2742">
      <w:pPr>
        <w:jc w:val="both"/>
        <w:rPr>
          <w:b/>
          <w:bCs/>
          <w:i/>
          <w:iCs/>
          <w:lang w:val="en-GB"/>
        </w:rPr>
      </w:pPr>
      <w:r w:rsidRPr="007D2742">
        <w:rPr>
          <w:b/>
          <w:bCs/>
          <w:i/>
          <w:iCs/>
          <w:lang w:val="en-GB"/>
        </w:rPr>
        <w:t xml:space="preserve">*Marginal effects are above while partial elasticities are in brackets. </w:t>
      </w:r>
    </w:p>
    <w:p w14:paraId="23D44A54" w14:textId="77777777" w:rsidR="007D2742" w:rsidRPr="007D2742" w:rsidRDefault="007D2742" w:rsidP="007D2742">
      <w:pPr>
        <w:jc w:val="both"/>
        <w:rPr>
          <w:rFonts w:ascii="Times New Roman" w:hAnsi="Times New Roman" w:cs="Times New Roman"/>
          <w:sz w:val="24"/>
          <w:szCs w:val="24"/>
        </w:rPr>
      </w:pPr>
      <w:r w:rsidRPr="007D2742">
        <w:rPr>
          <w:rFonts w:ascii="Times New Roman" w:hAnsi="Times New Roman" w:cs="Times New Roman"/>
          <w:sz w:val="24"/>
          <w:szCs w:val="24"/>
        </w:rPr>
        <w:t>Marginal effects capture how a one-unit change in an independent variable alters the probability of being in a particular adoption category, holding other variables constant. Quasi-elasticities, on the other hand, express the proportional change in adoption probabilities resulting from a 1% change in continuous variables such as age, income, and household size. These measures are particularly useful for policy discussions because they provide more intuitive insights into how adoption behaviour responds to specific changes. The marginal effects and elasticities bring out some very striking results. Age was one of the strongest influences. A 1% increase in age reduced the probability of frequent adoption by about 6% (–6.110) while increasing the probability of full adoption by 23% (23.302). This points to a clear generational effect, where younger operators are more inclined to adopt fully, while older ones are more likely to adopt partially. Household size showed the opposite pattern. A 1% increase in household size raised the probability of low adoption by 16% (16.011) and moderate adoption by 3% (3.364), while reducing frequent (–9.401) and full adoption (–8.563). This reflects the real-world burden larger households impose on agribusiness operators in terms of both finances and time, effectively constraining their capacity to move toward higher adoption states. Annual income emerged as another critical determinant. A 1% increase in income reduced the probability of low adoption by nearly 6% (–5.828) and increased the probability of full adoption by about 7% (6.593). Clearly, affordability remains one of the biggest barriers, as those with fewer resources struggle to transition beyond minimal use. Staff size was also significant. A 1% increase in staff size raised the probability of full adoption by more than 3% (3.185), showing that larger businesses enjoy structural advantages in fully adopting smart marketing tools.</w:t>
      </w:r>
    </w:p>
    <w:p w14:paraId="223437AF" w14:textId="77777777" w:rsidR="007D2742" w:rsidRPr="007D2742" w:rsidRDefault="007D2742" w:rsidP="007D2742">
      <w:pPr>
        <w:jc w:val="both"/>
        <w:rPr>
          <w:rFonts w:ascii="Times New Roman" w:hAnsi="Times New Roman" w:cs="Times New Roman"/>
          <w:sz w:val="24"/>
          <w:szCs w:val="24"/>
        </w:rPr>
      </w:pPr>
    </w:p>
    <w:p w14:paraId="30B02440" w14:textId="41124F3F" w:rsidR="007D2742" w:rsidRPr="007D2742" w:rsidRDefault="007D2742" w:rsidP="007D2742">
      <w:pPr>
        <w:jc w:val="both"/>
        <w:rPr>
          <w:rFonts w:ascii="Times New Roman" w:hAnsi="Times New Roman" w:cs="Times New Roman"/>
          <w:sz w:val="24"/>
          <w:szCs w:val="24"/>
        </w:rPr>
      </w:pPr>
      <w:r w:rsidRPr="007D2742">
        <w:rPr>
          <w:rFonts w:ascii="Times New Roman" w:hAnsi="Times New Roman" w:cs="Times New Roman"/>
          <w:sz w:val="24"/>
          <w:szCs w:val="24"/>
        </w:rPr>
        <w:lastRenderedPageBreak/>
        <w:t>Human capital factors played a decisive role as well. ICT literacy reduced the chances of being in the low (–0.067) and moderate (–0.379) adoption groups while increasing the likelihood of frequent (0.392) and full adoption (0.053). This confirms that ICT competence is indispensable for advancing along the adoption ladder. Similarly, training in innovative marketing produced comparable results. A 1% increase in training exposure reduced the probability of low (–0.036) and moderate adoption (–1.04), while raising frequent (1.007) and full adoption (0.069). These results emphasize the transformative role of training and continuous capacity building. An interesting and somewhat counterintuitive result was found in the case of awareness of smart marketing innovations. A 1% increase in awareness increased the probability of low adoption by nearly 5% (4.642) and moderate adoption by 2% (2.350), but reduced frequent (–5.385) and full adoption (–6.367). This suggests that awareness on its own is insufficient. Without corresponding financial, infrastructural, and technical support, awareness may create frustration or hesitation, leaving operators stuck in lower adoption categories rather than advancing to full adoption.</w:t>
      </w:r>
    </w:p>
    <w:p w14:paraId="706B6731" w14:textId="77777777" w:rsidR="007D2742" w:rsidRDefault="007D2742" w:rsidP="007D2742">
      <w:pPr>
        <w:jc w:val="both"/>
        <w:rPr>
          <w:rFonts w:ascii="Times New Roman" w:hAnsi="Times New Roman" w:cs="Times New Roman"/>
          <w:sz w:val="24"/>
          <w:szCs w:val="24"/>
        </w:rPr>
      </w:pPr>
      <w:r w:rsidRPr="007D2742">
        <w:rPr>
          <w:rFonts w:ascii="Times New Roman" w:hAnsi="Times New Roman" w:cs="Times New Roman"/>
          <w:sz w:val="24"/>
          <w:szCs w:val="24"/>
        </w:rPr>
        <w:t xml:space="preserve">In all, the results reveal a complex but clear pattern. Younger, ICT-literate operators with higher incomes, smaller households, and larger business establishments are far more likely to reach full adoption. In contrast, older, married operators with resource constraints tend to remain in partial adoption categories. These findings resonate strongly with recent studies in African agribusiness. Mbatha (2024) showed that in South Africa, the digital divide remains entrenched among agribusiness SMMEs, largely due to high costs, weak internet infrastructure, and limited technical skills. Similarly, Choruma et al. (2024) highlighted that despite the promise of digital innovations, the absence of enabling infrastructure and contextual support continues to slow adoption in sub-Saharan Africa. Financial resources emerge as perhaps the most consistent driver across contexts. They determine whether operators can afford both the initial investment and the recurrent costs of smart marketing tools. Studies by Parra-Acosta et al. (2023) and Geng et al. (2024) confirm that profitability and anticipated economic returns strongly motivate adoption. Evidence from China, where a 30.4% increase in economic benefits was observed for each unit increase in digital technology adoption, further demonstrates the economic incentives for adoption (Geng et al., 2024). Beyond financial resources, training and knowledge transfer remain essential. Kumar et al. (2024) found that farmers with higher levels of education and access to training are more likely to adopt new technologies, as training builds both awareness and the ability to apply knowledge effectively. ICT capacity is another indispensable driver. Strong ICT skills enhance communication, farm management, and access to financial services, making them central to modernizing agribusiness and sustaining innovation (Kumar et al., 2024; Abdullahi et al., 2021). </w:t>
      </w:r>
    </w:p>
    <w:p w14:paraId="40D542F3" w14:textId="144D9E77" w:rsidR="00296975" w:rsidRPr="00296975" w:rsidRDefault="00296975" w:rsidP="00296975">
      <w:pPr>
        <w:jc w:val="both"/>
        <w:rPr>
          <w:b/>
          <w:bCs/>
        </w:rPr>
      </w:pPr>
      <w:bookmarkStart w:id="23" w:name="_Toc193209655"/>
      <w:r w:rsidRPr="00296975">
        <w:rPr>
          <w:b/>
          <w:bCs/>
        </w:rPr>
        <w:t xml:space="preserve">Table </w:t>
      </w:r>
      <w:r>
        <w:rPr>
          <w:b/>
          <w:bCs/>
        </w:rPr>
        <w:t xml:space="preserve">7: </w:t>
      </w:r>
      <w:r w:rsidRPr="00296975">
        <w:rPr>
          <w:b/>
          <w:bCs/>
        </w:rPr>
        <w:t xml:space="preserve"> Distribution of agribusiness operators by limitation faced in smart marketing</w:t>
      </w:r>
      <w:bookmarkEnd w:id="2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3005"/>
        <w:gridCol w:w="3014"/>
      </w:tblGrid>
      <w:tr w:rsidR="00296975" w:rsidRPr="00296975" w14:paraId="2C4CC6A6" w14:textId="77777777" w:rsidTr="00860124">
        <w:trPr>
          <w:trHeight w:val="900"/>
        </w:trPr>
        <w:tc>
          <w:tcPr>
            <w:tcW w:w="3081" w:type="dxa"/>
            <w:tcBorders>
              <w:top w:val="single" w:sz="4" w:space="0" w:color="auto"/>
              <w:bottom w:val="single" w:sz="4" w:space="0" w:color="auto"/>
            </w:tcBorders>
          </w:tcPr>
          <w:p w14:paraId="50763FC4" w14:textId="77777777" w:rsidR="00296975" w:rsidRPr="00296975" w:rsidRDefault="00296975" w:rsidP="00296975">
            <w:pPr>
              <w:spacing w:after="160" w:line="259" w:lineRule="auto"/>
              <w:jc w:val="both"/>
              <w:rPr>
                <w:b/>
              </w:rPr>
            </w:pPr>
            <w:r w:rsidRPr="00296975">
              <w:rPr>
                <w:b/>
              </w:rPr>
              <w:t>Limitations faced in smart marketing</w:t>
            </w:r>
          </w:p>
        </w:tc>
        <w:tc>
          <w:tcPr>
            <w:tcW w:w="3081" w:type="dxa"/>
            <w:tcBorders>
              <w:top w:val="single" w:sz="4" w:space="0" w:color="auto"/>
              <w:bottom w:val="single" w:sz="4" w:space="0" w:color="auto"/>
            </w:tcBorders>
          </w:tcPr>
          <w:p w14:paraId="637913B9" w14:textId="77777777" w:rsidR="00296975" w:rsidRPr="00296975" w:rsidRDefault="00296975" w:rsidP="00296975">
            <w:pPr>
              <w:spacing w:after="160" w:line="259" w:lineRule="auto"/>
              <w:jc w:val="both"/>
              <w:rPr>
                <w:b/>
              </w:rPr>
            </w:pPr>
            <w:r w:rsidRPr="00296975">
              <w:rPr>
                <w:b/>
              </w:rPr>
              <w:t xml:space="preserve">Frequency </w:t>
            </w:r>
          </w:p>
        </w:tc>
        <w:tc>
          <w:tcPr>
            <w:tcW w:w="3081" w:type="dxa"/>
            <w:tcBorders>
              <w:top w:val="single" w:sz="4" w:space="0" w:color="auto"/>
              <w:bottom w:val="single" w:sz="4" w:space="0" w:color="auto"/>
            </w:tcBorders>
          </w:tcPr>
          <w:p w14:paraId="36F69206" w14:textId="77777777" w:rsidR="00296975" w:rsidRPr="00296975" w:rsidRDefault="00296975" w:rsidP="00296975">
            <w:pPr>
              <w:spacing w:after="160" w:line="259" w:lineRule="auto"/>
              <w:jc w:val="both"/>
              <w:rPr>
                <w:b/>
              </w:rPr>
            </w:pPr>
            <w:r w:rsidRPr="00296975">
              <w:rPr>
                <w:b/>
              </w:rPr>
              <w:t>Percentage%</w:t>
            </w:r>
          </w:p>
        </w:tc>
      </w:tr>
      <w:tr w:rsidR="00296975" w:rsidRPr="00296975" w14:paraId="4127642D" w14:textId="77777777" w:rsidTr="00860124">
        <w:trPr>
          <w:trHeight w:val="210"/>
        </w:trPr>
        <w:tc>
          <w:tcPr>
            <w:tcW w:w="3081" w:type="dxa"/>
            <w:tcBorders>
              <w:top w:val="single" w:sz="4" w:space="0" w:color="auto"/>
            </w:tcBorders>
          </w:tcPr>
          <w:p w14:paraId="186D9950" w14:textId="77777777" w:rsidR="00296975" w:rsidRPr="00296975" w:rsidRDefault="00296975" w:rsidP="00296975">
            <w:pPr>
              <w:spacing w:after="160" w:line="259" w:lineRule="auto"/>
              <w:jc w:val="both"/>
            </w:pPr>
          </w:p>
        </w:tc>
        <w:tc>
          <w:tcPr>
            <w:tcW w:w="3081" w:type="dxa"/>
            <w:tcBorders>
              <w:top w:val="single" w:sz="4" w:space="0" w:color="auto"/>
            </w:tcBorders>
          </w:tcPr>
          <w:p w14:paraId="3F9F3EB8" w14:textId="77777777" w:rsidR="00296975" w:rsidRPr="00296975" w:rsidRDefault="00296975" w:rsidP="00296975">
            <w:pPr>
              <w:spacing w:after="160" w:line="259" w:lineRule="auto"/>
              <w:jc w:val="both"/>
            </w:pPr>
          </w:p>
        </w:tc>
        <w:tc>
          <w:tcPr>
            <w:tcW w:w="3081" w:type="dxa"/>
            <w:tcBorders>
              <w:top w:val="single" w:sz="4" w:space="0" w:color="auto"/>
            </w:tcBorders>
          </w:tcPr>
          <w:p w14:paraId="5B35FC92" w14:textId="77777777" w:rsidR="00296975" w:rsidRPr="00296975" w:rsidRDefault="00296975" w:rsidP="00296975">
            <w:pPr>
              <w:spacing w:after="160" w:line="259" w:lineRule="auto"/>
              <w:jc w:val="both"/>
            </w:pPr>
          </w:p>
        </w:tc>
      </w:tr>
      <w:tr w:rsidR="00296975" w:rsidRPr="00296975" w14:paraId="2332A4AB" w14:textId="77777777" w:rsidTr="00860124">
        <w:tc>
          <w:tcPr>
            <w:tcW w:w="3081" w:type="dxa"/>
          </w:tcPr>
          <w:p w14:paraId="1F3AE4D9" w14:textId="77777777" w:rsidR="00296975" w:rsidRPr="00296975" w:rsidRDefault="00296975" w:rsidP="00296975">
            <w:pPr>
              <w:spacing w:after="160" w:line="259" w:lineRule="auto"/>
              <w:jc w:val="both"/>
            </w:pPr>
            <w:r w:rsidRPr="00296975">
              <w:t xml:space="preserve">High cost of tools </w:t>
            </w:r>
          </w:p>
        </w:tc>
        <w:tc>
          <w:tcPr>
            <w:tcW w:w="3081" w:type="dxa"/>
          </w:tcPr>
          <w:p w14:paraId="316A0BC9" w14:textId="555A16D6" w:rsidR="00296975" w:rsidRPr="00296975" w:rsidRDefault="00E04DE8" w:rsidP="00296975">
            <w:pPr>
              <w:spacing w:after="160" w:line="259" w:lineRule="auto"/>
              <w:jc w:val="both"/>
            </w:pPr>
            <w:r>
              <w:t>216</w:t>
            </w:r>
          </w:p>
        </w:tc>
        <w:tc>
          <w:tcPr>
            <w:tcW w:w="3081" w:type="dxa"/>
          </w:tcPr>
          <w:p w14:paraId="4C52E547" w14:textId="14D4305D" w:rsidR="00296975" w:rsidRPr="00296975" w:rsidRDefault="00296975" w:rsidP="00296975">
            <w:pPr>
              <w:spacing w:after="160" w:line="259" w:lineRule="auto"/>
              <w:jc w:val="both"/>
            </w:pPr>
            <w:r w:rsidRPr="00296975">
              <w:t>33.</w:t>
            </w:r>
            <w:r w:rsidR="00E04DE8">
              <w:t>2</w:t>
            </w:r>
          </w:p>
        </w:tc>
      </w:tr>
      <w:tr w:rsidR="00296975" w:rsidRPr="00296975" w14:paraId="24A82AE2" w14:textId="77777777" w:rsidTr="00860124">
        <w:tc>
          <w:tcPr>
            <w:tcW w:w="3081" w:type="dxa"/>
          </w:tcPr>
          <w:p w14:paraId="68E3FFB9" w14:textId="77777777" w:rsidR="00296975" w:rsidRPr="00296975" w:rsidRDefault="00296975" w:rsidP="00296975">
            <w:pPr>
              <w:spacing w:after="160" w:line="259" w:lineRule="auto"/>
              <w:jc w:val="both"/>
            </w:pPr>
            <w:r w:rsidRPr="00296975">
              <w:t>Lack of ICT skills</w:t>
            </w:r>
          </w:p>
        </w:tc>
        <w:tc>
          <w:tcPr>
            <w:tcW w:w="3081" w:type="dxa"/>
          </w:tcPr>
          <w:p w14:paraId="0DD6409D" w14:textId="3CE21F48" w:rsidR="00296975" w:rsidRPr="00296975" w:rsidRDefault="00E04DE8" w:rsidP="00296975">
            <w:pPr>
              <w:spacing w:after="160" w:line="259" w:lineRule="auto"/>
              <w:jc w:val="both"/>
            </w:pPr>
            <w:r>
              <w:t>97</w:t>
            </w:r>
          </w:p>
        </w:tc>
        <w:tc>
          <w:tcPr>
            <w:tcW w:w="3081" w:type="dxa"/>
          </w:tcPr>
          <w:p w14:paraId="6F7989CB" w14:textId="77777777" w:rsidR="00296975" w:rsidRPr="00296975" w:rsidRDefault="00296975" w:rsidP="00296975">
            <w:pPr>
              <w:spacing w:after="160" w:line="259" w:lineRule="auto"/>
              <w:jc w:val="both"/>
            </w:pPr>
            <w:r w:rsidRPr="00296975">
              <w:t>14.9</w:t>
            </w:r>
          </w:p>
        </w:tc>
      </w:tr>
      <w:tr w:rsidR="00296975" w:rsidRPr="00296975" w14:paraId="06EA859B" w14:textId="77777777" w:rsidTr="00860124">
        <w:tc>
          <w:tcPr>
            <w:tcW w:w="3081" w:type="dxa"/>
          </w:tcPr>
          <w:p w14:paraId="6281D693" w14:textId="77777777" w:rsidR="00296975" w:rsidRPr="00296975" w:rsidRDefault="00296975" w:rsidP="00296975">
            <w:pPr>
              <w:spacing w:after="160" w:line="259" w:lineRule="auto"/>
              <w:jc w:val="both"/>
            </w:pPr>
            <w:r w:rsidRPr="00296975">
              <w:t>Inadequate access to training</w:t>
            </w:r>
          </w:p>
        </w:tc>
        <w:tc>
          <w:tcPr>
            <w:tcW w:w="3081" w:type="dxa"/>
          </w:tcPr>
          <w:p w14:paraId="2A11A144" w14:textId="5AADEE35" w:rsidR="00296975" w:rsidRPr="00296975" w:rsidRDefault="00E04DE8" w:rsidP="00296975">
            <w:pPr>
              <w:spacing w:after="160" w:line="259" w:lineRule="auto"/>
              <w:jc w:val="both"/>
            </w:pPr>
            <w:r>
              <w:t>81</w:t>
            </w:r>
          </w:p>
        </w:tc>
        <w:tc>
          <w:tcPr>
            <w:tcW w:w="3081" w:type="dxa"/>
          </w:tcPr>
          <w:p w14:paraId="01647BB5" w14:textId="77777777" w:rsidR="00296975" w:rsidRPr="00296975" w:rsidRDefault="00296975" w:rsidP="00296975">
            <w:pPr>
              <w:spacing w:after="160" w:line="259" w:lineRule="auto"/>
              <w:jc w:val="both"/>
            </w:pPr>
            <w:r w:rsidRPr="00296975">
              <w:t>12.5</w:t>
            </w:r>
          </w:p>
        </w:tc>
      </w:tr>
      <w:tr w:rsidR="00296975" w:rsidRPr="00296975" w14:paraId="568E279F" w14:textId="77777777" w:rsidTr="00860124">
        <w:tc>
          <w:tcPr>
            <w:tcW w:w="3081" w:type="dxa"/>
          </w:tcPr>
          <w:p w14:paraId="6E143D49" w14:textId="77777777" w:rsidR="00296975" w:rsidRPr="00296975" w:rsidRDefault="00296975" w:rsidP="00296975">
            <w:pPr>
              <w:spacing w:after="160" w:line="259" w:lineRule="auto"/>
              <w:jc w:val="both"/>
            </w:pPr>
            <w:r w:rsidRPr="00296975">
              <w:lastRenderedPageBreak/>
              <w:t>Poor internet</w:t>
            </w:r>
          </w:p>
        </w:tc>
        <w:tc>
          <w:tcPr>
            <w:tcW w:w="3081" w:type="dxa"/>
          </w:tcPr>
          <w:p w14:paraId="198004C8" w14:textId="535C6794" w:rsidR="00296975" w:rsidRPr="00296975" w:rsidRDefault="00E04DE8" w:rsidP="00296975">
            <w:pPr>
              <w:spacing w:after="160" w:line="259" w:lineRule="auto"/>
              <w:jc w:val="both"/>
            </w:pPr>
            <w:r>
              <w:t>178</w:t>
            </w:r>
          </w:p>
        </w:tc>
        <w:tc>
          <w:tcPr>
            <w:tcW w:w="3081" w:type="dxa"/>
          </w:tcPr>
          <w:p w14:paraId="5F443410" w14:textId="77777777" w:rsidR="00296975" w:rsidRPr="00296975" w:rsidRDefault="00296975" w:rsidP="00296975">
            <w:pPr>
              <w:spacing w:after="160" w:line="259" w:lineRule="auto"/>
              <w:jc w:val="both"/>
            </w:pPr>
            <w:r w:rsidRPr="00296975">
              <w:t>27.4</w:t>
            </w:r>
          </w:p>
        </w:tc>
      </w:tr>
      <w:tr w:rsidR="00296975" w:rsidRPr="00296975" w14:paraId="4A6431AB" w14:textId="77777777" w:rsidTr="00860124">
        <w:tc>
          <w:tcPr>
            <w:tcW w:w="3081" w:type="dxa"/>
          </w:tcPr>
          <w:p w14:paraId="2692E87D" w14:textId="77777777" w:rsidR="00296975" w:rsidRPr="00296975" w:rsidRDefault="00296975" w:rsidP="00296975">
            <w:pPr>
              <w:spacing w:after="160" w:line="259" w:lineRule="auto"/>
              <w:jc w:val="both"/>
            </w:pPr>
            <w:r w:rsidRPr="00296975">
              <w:t>Resistant to change</w:t>
            </w:r>
          </w:p>
        </w:tc>
        <w:tc>
          <w:tcPr>
            <w:tcW w:w="3081" w:type="dxa"/>
          </w:tcPr>
          <w:p w14:paraId="6CEDC233" w14:textId="3BC7CF8D" w:rsidR="00296975" w:rsidRPr="00296975" w:rsidRDefault="00E04DE8" w:rsidP="00296975">
            <w:pPr>
              <w:spacing w:after="160" w:line="259" w:lineRule="auto"/>
              <w:jc w:val="both"/>
            </w:pPr>
            <w:r>
              <w:t>39</w:t>
            </w:r>
          </w:p>
        </w:tc>
        <w:tc>
          <w:tcPr>
            <w:tcW w:w="3081" w:type="dxa"/>
          </w:tcPr>
          <w:p w14:paraId="7840009B" w14:textId="77777777" w:rsidR="00296975" w:rsidRPr="00296975" w:rsidRDefault="00296975" w:rsidP="00296975">
            <w:pPr>
              <w:spacing w:after="160" w:line="259" w:lineRule="auto"/>
              <w:jc w:val="both"/>
            </w:pPr>
            <w:r w:rsidRPr="00296975">
              <w:t>6.0</w:t>
            </w:r>
          </w:p>
        </w:tc>
      </w:tr>
      <w:tr w:rsidR="00296975" w:rsidRPr="00296975" w14:paraId="7EBBDECE" w14:textId="77777777" w:rsidTr="00860124">
        <w:tc>
          <w:tcPr>
            <w:tcW w:w="3081" w:type="dxa"/>
          </w:tcPr>
          <w:p w14:paraId="00D2549A" w14:textId="77777777" w:rsidR="00296975" w:rsidRPr="00296975" w:rsidRDefault="00296975" w:rsidP="00296975">
            <w:pPr>
              <w:spacing w:after="160" w:line="259" w:lineRule="auto"/>
              <w:jc w:val="both"/>
            </w:pPr>
            <w:r w:rsidRPr="00296975">
              <w:t xml:space="preserve">Others </w:t>
            </w:r>
          </w:p>
        </w:tc>
        <w:tc>
          <w:tcPr>
            <w:tcW w:w="3081" w:type="dxa"/>
          </w:tcPr>
          <w:p w14:paraId="20044581" w14:textId="62D40DE4" w:rsidR="00296975" w:rsidRPr="00296975" w:rsidRDefault="00E04DE8" w:rsidP="00296975">
            <w:pPr>
              <w:spacing w:after="160" w:line="259" w:lineRule="auto"/>
              <w:jc w:val="both"/>
            </w:pPr>
            <w:r>
              <w:t>39</w:t>
            </w:r>
          </w:p>
        </w:tc>
        <w:tc>
          <w:tcPr>
            <w:tcW w:w="3081" w:type="dxa"/>
          </w:tcPr>
          <w:p w14:paraId="5EEB2A1F" w14:textId="77777777" w:rsidR="00296975" w:rsidRPr="00296975" w:rsidRDefault="00296975" w:rsidP="00296975">
            <w:pPr>
              <w:spacing w:after="160" w:line="259" w:lineRule="auto"/>
              <w:jc w:val="both"/>
            </w:pPr>
            <w:r w:rsidRPr="00296975">
              <w:t>6.0</w:t>
            </w:r>
          </w:p>
        </w:tc>
      </w:tr>
      <w:tr w:rsidR="00296975" w:rsidRPr="00296975" w14:paraId="4505D4A1" w14:textId="77777777" w:rsidTr="00860124">
        <w:trPr>
          <w:trHeight w:val="435"/>
        </w:trPr>
        <w:tc>
          <w:tcPr>
            <w:tcW w:w="3081" w:type="dxa"/>
            <w:tcBorders>
              <w:bottom w:val="single" w:sz="4" w:space="0" w:color="auto"/>
            </w:tcBorders>
          </w:tcPr>
          <w:p w14:paraId="085F90CE" w14:textId="77777777" w:rsidR="00296975" w:rsidRPr="00296975" w:rsidRDefault="00296975" w:rsidP="00296975">
            <w:pPr>
              <w:spacing w:after="160" w:line="259" w:lineRule="auto"/>
              <w:jc w:val="both"/>
            </w:pPr>
            <w:r w:rsidRPr="00296975">
              <w:t xml:space="preserve">Total </w:t>
            </w:r>
          </w:p>
        </w:tc>
        <w:tc>
          <w:tcPr>
            <w:tcW w:w="3081" w:type="dxa"/>
            <w:tcBorders>
              <w:bottom w:val="single" w:sz="4" w:space="0" w:color="auto"/>
            </w:tcBorders>
          </w:tcPr>
          <w:p w14:paraId="5542EE00" w14:textId="7E982AAA" w:rsidR="00296975" w:rsidRPr="00296975" w:rsidRDefault="00E04DE8" w:rsidP="00296975">
            <w:pPr>
              <w:spacing w:after="160" w:line="259" w:lineRule="auto"/>
              <w:jc w:val="both"/>
            </w:pPr>
            <w:r>
              <w:t>650</w:t>
            </w:r>
          </w:p>
        </w:tc>
        <w:tc>
          <w:tcPr>
            <w:tcW w:w="3081" w:type="dxa"/>
            <w:tcBorders>
              <w:bottom w:val="single" w:sz="4" w:space="0" w:color="auto"/>
            </w:tcBorders>
          </w:tcPr>
          <w:p w14:paraId="03B15490" w14:textId="77777777" w:rsidR="00296975" w:rsidRPr="00296975" w:rsidRDefault="00296975" w:rsidP="00296975">
            <w:pPr>
              <w:spacing w:after="160" w:line="259" w:lineRule="auto"/>
              <w:jc w:val="both"/>
            </w:pPr>
            <w:r w:rsidRPr="00296975">
              <w:t>100</w:t>
            </w:r>
          </w:p>
        </w:tc>
      </w:tr>
    </w:tbl>
    <w:p w14:paraId="21007F93" w14:textId="0BC51FC6" w:rsidR="00296975" w:rsidRPr="00296975" w:rsidRDefault="00296975" w:rsidP="00296975">
      <w:pPr>
        <w:jc w:val="both"/>
      </w:pPr>
      <w:r w:rsidRPr="00296975">
        <w:t>Source: Field Survey, 2025</w:t>
      </w:r>
      <w:r w:rsidR="00E04DE8">
        <w:t xml:space="preserve">                                             </w:t>
      </w:r>
      <w:r w:rsidR="00E04DE8" w:rsidRPr="00E04DE8">
        <w:rPr>
          <w:i/>
          <w:iCs/>
        </w:rPr>
        <w:t>**** multiple responses were recorded.</w:t>
      </w:r>
      <w:r w:rsidR="00E04DE8" w:rsidRPr="00E04DE8">
        <w:rPr>
          <w:b/>
          <w:bCs/>
        </w:rPr>
        <w:t xml:space="preserve">                                             </w:t>
      </w:r>
    </w:p>
    <w:p w14:paraId="0895B0D9" w14:textId="0760D59D" w:rsidR="00296975" w:rsidRPr="00B66DAD" w:rsidRDefault="00296975" w:rsidP="005A7F93">
      <w:pPr>
        <w:jc w:val="both"/>
        <w:rPr>
          <w:rFonts w:ascii="Times New Roman" w:hAnsi="Times New Roman" w:cs="Times New Roman"/>
          <w:sz w:val="24"/>
          <w:szCs w:val="24"/>
        </w:rPr>
      </w:pPr>
      <w:r w:rsidRPr="00296975">
        <w:rPr>
          <w:rFonts w:ascii="Times New Roman" w:hAnsi="Times New Roman" w:cs="Times New Roman"/>
          <w:sz w:val="24"/>
          <w:szCs w:val="24"/>
        </w:rPr>
        <w:t>The table</w:t>
      </w:r>
      <w:r w:rsidRPr="00B66DAD">
        <w:rPr>
          <w:rFonts w:ascii="Times New Roman" w:hAnsi="Times New Roman" w:cs="Times New Roman"/>
          <w:sz w:val="24"/>
          <w:szCs w:val="24"/>
        </w:rPr>
        <w:t xml:space="preserve"> 7</w:t>
      </w:r>
      <w:r w:rsidRPr="00296975">
        <w:rPr>
          <w:rFonts w:ascii="Times New Roman" w:hAnsi="Times New Roman" w:cs="Times New Roman"/>
          <w:sz w:val="24"/>
          <w:szCs w:val="24"/>
        </w:rPr>
        <w:t xml:space="preserve"> shows that 33.3% of the agribusiness operators cite the high cost of tools as a major limitation. The financial burden of acquiring digital marketing tools can be a significant barrier, especially for small-scale operators. According to a study by Okeke et al. (2023), the high cost of digital tools is a primary deterrent for agribusiness operators in Imo State, as they often prioritize other operational expenses over technological investments.</w:t>
      </w:r>
      <w:r w:rsidRPr="00B66DAD">
        <w:rPr>
          <w:rFonts w:ascii="Times New Roman" w:hAnsi="Times New Roman" w:cs="Times New Roman"/>
          <w:sz w:val="24"/>
          <w:szCs w:val="24"/>
        </w:rPr>
        <w:t xml:space="preserve"> </w:t>
      </w:r>
      <w:r w:rsidRPr="00296975">
        <w:rPr>
          <w:rFonts w:ascii="Times New Roman" w:hAnsi="Times New Roman" w:cs="Times New Roman"/>
          <w:sz w:val="24"/>
          <w:szCs w:val="24"/>
        </w:rPr>
        <w:t>Research by Nwosu and Eze (2024) highlights that operators with limited ICT skills require targeted training programs to enhance their digital competencies and facilitate the adoption of smart marketing innovations.</w:t>
      </w:r>
      <w:r w:rsidRPr="00B66DAD">
        <w:rPr>
          <w:rFonts w:ascii="Times New Roman" w:hAnsi="Times New Roman" w:cs="Times New Roman"/>
          <w:sz w:val="24"/>
          <w:szCs w:val="24"/>
        </w:rPr>
        <w:t xml:space="preserve"> </w:t>
      </w:r>
      <w:r w:rsidRPr="00296975">
        <w:rPr>
          <w:rFonts w:ascii="Times New Roman" w:hAnsi="Times New Roman" w:cs="Times New Roman"/>
          <w:sz w:val="24"/>
          <w:szCs w:val="24"/>
        </w:rPr>
        <w:t>According to a study by Onyejekwe and Uche (2024), improving internet infrastructure in rural areas can significantly enhance the ability of agribusiness operators to adopt and benefit from digital marketing innovations.</w:t>
      </w:r>
    </w:p>
    <w:p w14:paraId="0C0B2F0C" w14:textId="77777777" w:rsidR="0054501D" w:rsidRPr="0054501D" w:rsidRDefault="0054501D" w:rsidP="0054501D">
      <w:pPr>
        <w:jc w:val="both"/>
        <w:rPr>
          <w:rFonts w:ascii="Times New Roman" w:hAnsi="Times New Roman" w:cs="Times New Roman"/>
          <w:b/>
          <w:bCs/>
          <w:sz w:val="24"/>
          <w:szCs w:val="24"/>
        </w:rPr>
      </w:pPr>
      <w:r w:rsidRPr="0054501D">
        <w:rPr>
          <w:rFonts w:ascii="Times New Roman" w:hAnsi="Times New Roman" w:cs="Times New Roman"/>
          <w:b/>
          <w:bCs/>
          <w:sz w:val="24"/>
          <w:szCs w:val="24"/>
        </w:rPr>
        <w:t>4.0 Conclusion and Recommendations</w:t>
      </w:r>
    </w:p>
    <w:p w14:paraId="2418965C" w14:textId="77777777" w:rsidR="0054501D" w:rsidRPr="0054501D" w:rsidRDefault="0054501D" w:rsidP="0054501D">
      <w:pPr>
        <w:jc w:val="both"/>
        <w:rPr>
          <w:rFonts w:ascii="Times New Roman" w:hAnsi="Times New Roman" w:cs="Times New Roman"/>
          <w:sz w:val="24"/>
          <w:szCs w:val="24"/>
        </w:rPr>
      </w:pPr>
      <w:r w:rsidRPr="0054501D">
        <w:rPr>
          <w:rFonts w:ascii="Times New Roman" w:hAnsi="Times New Roman" w:cs="Times New Roman"/>
          <w:sz w:val="24"/>
          <w:szCs w:val="24"/>
        </w:rPr>
        <w:t>This study revealed that awareness and financial strength are central to the adoption of smart marketing innovations among agribusiness operators in Imo State. While digital payment systems are widely used, awareness of tools like precision marketing and customer relationship management (CRM) remains low. In practical terms, most operators rely on familiar tools while more advanced options that could transform their marketing reach are still underutilized.</w:t>
      </w:r>
    </w:p>
    <w:p w14:paraId="5E4D0756" w14:textId="33D18D5E" w:rsidR="0054501D" w:rsidRPr="0054501D" w:rsidRDefault="0054501D" w:rsidP="0054501D">
      <w:pPr>
        <w:jc w:val="both"/>
        <w:rPr>
          <w:rFonts w:ascii="Times New Roman" w:hAnsi="Times New Roman" w:cs="Times New Roman"/>
          <w:sz w:val="24"/>
          <w:szCs w:val="24"/>
        </w:rPr>
      </w:pPr>
      <w:r w:rsidRPr="0054501D">
        <w:rPr>
          <w:rFonts w:ascii="Times New Roman" w:hAnsi="Times New Roman" w:cs="Times New Roman"/>
          <w:sz w:val="24"/>
          <w:szCs w:val="24"/>
        </w:rPr>
        <w:t>The analysis showed that Younger, better-trained, and financially stable operators with reliable internet access were more likely to adopt fully. In contrast, gender, marital status, and larger household responsibilities tended to slow adoption, reflecting social and financial pressures</w:t>
      </w:r>
      <w:r w:rsidR="00961DE7" w:rsidRPr="00B66DAD">
        <w:rPr>
          <w:rFonts w:ascii="Times New Roman" w:hAnsi="Times New Roman" w:cs="Times New Roman"/>
          <w:sz w:val="24"/>
          <w:szCs w:val="24"/>
        </w:rPr>
        <w:t xml:space="preserve"> thereby proving that</w:t>
      </w:r>
      <w:r w:rsidRPr="0054501D">
        <w:rPr>
          <w:rFonts w:ascii="Times New Roman" w:hAnsi="Times New Roman" w:cs="Times New Roman"/>
          <w:sz w:val="24"/>
          <w:szCs w:val="24"/>
        </w:rPr>
        <w:t xml:space="preserve"> adoption depends not only on awareness but on the ability to act on that awareness.</w:t>
      </w:r>
    </w:p>
    <w:p w14:paraId="4C1F45C2" w14:textId="77777777" w:rsidR="0054501D" w:rsidRPr="0054501D" w:rsidRDefault="0054501D" w:rsidP="0054501D">
      <w:pPr>
        <w:jc w:val="both"/>
        <w:rPr>
          <w:rFonts w:ascii="Times New Roman" w:hAnsi="Times New Roman" w:cs="Times New Roman"/>
          <w:sz w:val="24"/>
          <w:szCs w:val="24"/>
        </w:rPr>
      </w:pPr>
      <w:r w:rsidRPr="0054501D">
        <w:rPr>
          <w:rFonts w:ascii="Times New Roman" w:hAnsi="Times New Roman" w:cs="Times New Roman"/>
          <w:sz w:val="24"/>
          <w:szCs w:val="24"/>
        </w:rPr>
        <w:t>To address these gaps, there is a need for sustained investment in digital training and capacity building. Government agencies, research institutions, and development partners should organize practical, inclusive ICT programs, giving special attention to women and older farmers who often face greater barriers. Access to affordable finance is equally critical. Soft-loan schemes and targeted grants can help small-scale operators overcome the cost of digital tools and platforms.</w:t>
      </w:r>
    </w:p>
    <w:p w14:paraId="66C4034F" w14:textId="77777777" w:rsidR="0054501D" w:rsidRPr="0054501D" w:rsidRDefault="0054501D" w:rsidP="0054501D">
      <w:pPr>
        <w:jc w:val="both"/>
        <w:rPr>
          <w:rFonts w:ascii="Times New Roman" w:hAnsi="Times New Roman" w:cs="Times New Roman"/>
          <w:sz w:val="24"/>
          <w:szCs w:val="24"/>
        </w:rPr>
      </w:pPr>
      <w:r w:rsidRPr="0054501D">
        <w:rPr>
          <w:rFonts w:ascii="Times New Roman" w:hAnsi="Times New Roman" w:cs="Times New Roman"/>
          <w:sz w:val="24"/>
          <w:szCs w:val="24"/>
        </w:rPr>
        <w:t>Improving internet infrastructure, especially in rural areas, will further support adoption. Reliable connectivity will make e-commerce and online marketing more feasible. Farmer cooperatives should also be encouraged to create shared digital platforms to market products collectively and access training resources.</w:t>
      </w:r>
    </w:p>
    <w:p w14:paraId="08BFD3C1" w14:textId="77777777" w:rsidR="0054501D" w:rsidRPr="0054501D" w:rsidRDefault="0054501D" w:rsidP="0054501D">
      <w:pPr>
        <w:jc w:val="both"/>
        <w:rPr>
          <w:rFonts w:ascii="Times New Roman" w:hAnsi="Times New Roman" w:cs="Times New Roman"/>
          <w:sz w:val="24"/>
          <w:szCs w:val="24"/>
        </w:rPr>
      </w:pPr>
      <w:r w:rsidRPr="0054501D">
        <w:rPr>
          <w:rFonts w:ascii="Times New Roman" w:hAnsi="Times New Roman" w:cs="Times New Roman"/>
          <w:sz w:val="24"/>
          <w:szCs w:val="24"/>
        </w:rPr>
        <w:t>Lastly, gender-sensitive digital inclusion policies are essential. Women remain key actors in Nigeria’s agribusiness, and flexible training models that fit their schedules can make digital adoption more equitable.</w:t>
      </w:r>
    </w:p>
    <w:p w14:paraId="422B55BA" w14:textId="22156830" w:rsidR="0054501D" w:rsidRPr="0054501D" w:rsidRDefault="007A7B01" w:rsidP="0054501D">
      <w:pPr>
        <w:jc w:val="both"/>
        <w:rPr>
          <w:rFonts w:ascii="Times New Roman" w:hAnsi="Times New Roman" w:cs="Times New Roman"/>
          <w:sz w:val="24"/>
          <w:szCs w:val="24"/>
        </w:rPr>
      </w:pPr>
      <w:r w:rsidRPr="00B66DAD">
        <w:rPr>
          <w:rFonts w:ascii="Times New Roman" w:hAnsi="Times New Roman" w:cs="Times New Roman"/>
          <w:sz w:val="24"/>
          <w:szCs w:val="24"/>
        </w:rPr>
        <w:lastRenderedPageBreak/>
        <w:t>Hence</w:t>
      </w:r>
      <w:r w:rsidR="0054501D" w:rsidRPr="0054501D">
        <w:rPr>
          <w:rFonts w:ascii="Times New Roman" w:hAnsi="Times New Roman" w:cs="Times New Roman"/>
          <w:sz w:val="24"/>
          <w:szCs w:val="24"/>
        </w:rPr>
        <w:t>, enhancing awareness, digital literacy, and affordability will strengthen the adoption of smart marketing innovations in Imo State. These actions align with Nigeria’s broader development drive under the 2030 Sustainable Development Goals (SDGs), the National Agricultural Technology and Innovation Plan (NATIP), and the African Union’s Agenda 2063.</w:t>
      </w:r>
    </w:p>
    <w:bookmarkEnd w:id="17"/>
    <w:p w14:paraId="215A4979" w14:textId="7B962965" w:rsidR="005A7F93" w:rsidRPr="00B66DAD" w:rsidRDefault="00BC47D2" w:rsidP="005A7F93">
      <w:pPr>
        <w:jc w:val="both"/>
        <w:rPr>
          <w:rFonts w:ascii="Times New Roman" w:hAnsi="Times New Roman" w:cs="Times New Roman"/>
          <w:b/>
          <w:bCs/>
          <w:sz w:val="24"/>
          <w:szCs w:val="24"/>
        </w:rPr>
      </w:pPr>
      <w:commentRangeStart w:id="24"/>
      <w:r w:rsidRPr="00B66DAD">
        <w:rPr>
          <w:rFonts w:ascii="Times New Roman" w:hAnsi="Times New Roman" w:cs="Times New Roman"/>
          <w:b/>
          <w:bCs/>
          <w:sz w:val="24"/>
          <w:szCs w:val="24"/>
        </w:rPr>
        <w:t>References</w:t>
      </w:r>
      <w:commentRangeEnd w:id="24"/>
      <w:r w:rsidR="00066D51" w:rsidRPr="00B66DAD">
        <w:rPr>
          <w:rStyle w:val="CommentReference"/>
          <w:rFonts w:ascii="Times New Roman" w:hAnsi="Times New Roman" w:cs="Times New Roman"/>
          <w:b/>
          <w:bCs/>
          <w:sz w:val="24"/>
          <w:szCs w:val="24"/>
        </w:rPr>
        <w:commentReference w:id="24"/>
      </w:r>
      <w:r w:rsidRPr="00B66DAD">
        <w:rPr>
          <w:rFonts w:ascii="Times New Roman" w:hAnsi="Times New Roman" w:cs="Times New Roman"/>
          <w:b/>
          <w:bCs/>
          <w:sz w:val="24"/>
          <w:szCs w:val="24"/>
        </w:rPr>
        <w:t xml:space="preserve"> </w:t>
      </w:r>
    </w:p>
    <w:p w14:paraId="761908AC" w14:textId="45DD9E5B" w:rsidR="00BC47D2" w:rsidRPr="00B66DAD" w:rsidRDefault="00BC47D2" w:rsidP="00BC47D2">
      <w:pPr>
        <w:jc w:val="both"/>
        <w:rPr>
          <w:rFonts w:ascii="Times New Roman" w:hAnsi="Times New Roman" w:cs="Times New Roman"/>
          <w:sz w:val="24"/>
          <w:szCs w:val="24"/>
        </w:rPr>
      </w:pPr>
      <w:r w:rsidRPr="00BC47D2">
        <w:rPr>
          <w:rFonts w:ascii="Times New Roman" w:hAnsi="Times New Roman" w:cs="Times New Roman"/>
          <w:sz w:val="24"/>
          <w:szCs w:val="24"/>
          <w:lang w:val="it-IT"/>
        </w:rPr>
        <w:t xml:space="preserve">Abdullahi, H. O., Hassan, A. A., Mahmud, M., &amp; Ali, A. F. (2021). </w:t>
      </w:r>
      <w:r w:rsidRPr="00BC47D2">
        <w:rPr>
          <w:rFonts w:ascii="Times New Roman" w:hAnsi="Times New Roman" w:cs="Times New Roman"/>
          <w:sz w:val="24"/>
          <w:szCs w:val="24"/>
        </w:rPr>
        <w:t xml:space="preserve">Determinants of ICT Adoption Among Small Scale Agribusiness Enterprises In Somalia. </w:t>
      </w:r>
      <w:r w:rsidRPr="00BC47D2">
        <w:rPr>
          <w:rFonts w:ascii="Times New Roman" w:hAnsi="Times New Roman" w:cs="Times New Roman"/>
          <w:i/>
          <w:iCs/>
          <w:sz w:val="24"/>
          <w:szCs w:val="24"/>
        </w:rPr>
        <w:t>arXiv: Computers and Society</w:t>
      </w:r>
      <w:r w:rsidRPr="00BC47D2">
        <w:rPr>
          <w:rFonts w:ascii="Times New Roman" w:hAnsi="Times New Roman" w:cs="Times New Roman"/>
          <w:sz w:val="24"/>
          <w:szCs w:val="24"/>
        </w:rPr>
        <w:t xml:space="preserve">. </w:t>
      </w:r>
      <w:hyperlink r:id="rId11" w:history="1">
        <w:r w:rsidRPr="00BC47D2">
          <w:rPr>
            <w:rStyle w:val="Hyperlink"/>
            <w:rFonts w:ascii="Times New Roman" w:hAnsi="Times New Roman" w:cs="Times New Roman"/>
            <w:sz w:val="24"/>
            <w:szCs w:val="24"/>
          </w:rPr>
          <w:t>https://doi.org/10.14445/22315381/IJETT-V69I2P210</w:t>
        </w:r>
      </w:hyperlink>
    </w:p>
    <w:p w14:paraId="52E145E5" w14:textId="624C29CF" w:rsidR="00BC47D2" w:rsidRPr="00B66DAD" w:rsidRDefault="00BC47D2" w:rsidP="00BC47D2">
      <w:pPr>
        <w:jc w:val="both"/>
        <w:rPr>
          <w:rFonts w:ascii="Times New Roman" w:hAnsi="Times New Roman" w:cs="Times New Roman"/>
          <w:sz w:val="24"/>
          <w:szCs w:val="24"/>
        </w:rPr>
      </w:pPr>
      <w:r w:rsidRPr="00BC47D2">
        <w:rPr>
          <w:rFonts w:ascii="Times New Roman" w:hAnsi="Times New Roman" w:cs="Times New Roman"/>
          <w:sz w:val="24"/>
          <w:szCs w:val="24"/>
        </w:rPr>
        <w:t xml:space="preserve">Adikaibe, P. (2024). Sustainable economic analysis of oil palm value chain in imo state nigeria: opportunities and challenges.. Iop Conference Series Earth and Environmental Science, 1364(1), 012018. </w:t>
      </w:r>
      <w:hyperlink r:id="rId12" w:history="1">
        <w:r w:rsidRPr="00BC47D2">
          <w:rPr>
            <w:rStyle w:val="Hyperlink"/>
            <w:rFonts w:ascii="Times New Roman" w:hAnsi="Times New Roman" w:cs="Times New Roman"/>
            <w:sz w:val="24"/>
            <w:szCs w:val="24"/>
          </w:rPr>
          <w:t>https://doi.org/10.1088/1755-1315/1364/1/012018</w:t>
        </w:r>
      </w:hyperlink>
    </w:p>
    <w:p w14:paraId="6B5EAEC7" w14:textId="51B3BD8F" w:rsidR="00BC47D2" w:rsidRPr="00B66DAD" w:rsidRDefault="00BC47D2" w:rsidP="00BC47D2">
      <w:pPr>
        <w:jc w:val="both"/>
        <w:rPr>
          <w:rFonts w:ascii="Times New Roman" w:hAnsi="Times New Roman" w:cs="Times New Roman"/>
          <w:sz w:val="24"/>
          <w:szCs w:val="24"/>
        </w:rPr>
      </w:pPr>
      <w:r w:rsidRPr="00BC47D2">
        <w:rPr>
          <w:rFonts w:ascii="Times New Roman" w:hAnsi="Times New Roman" w:cs="Times New Roman"/>
          <w:sz w:val="24"/>
          <w:szCs w:val="24"/>
        </w:rPr>
        <w:t>Akpan, S.B., Patrick, I. V., Udoka S. J., and Udo U.J.(2014). Choice of soil management techniques as adaptation to climate change among fluted pumpkin farmers in AkwaIbom State, Nigeria.</w:t>
      </w:r>
      <w:r w:rsidRPr="00BC47D2">
        <w:rPr>
          <w:rFonts w:ascii="Times New Roman" w:hAnsi="Times New Roman" w:cs="Times New Roman"/>
          <w:i/>
          <w:sz w:val="24"/>
          <w:szCs w:val="24"/>
        </w:rPr>
        <w:t>African Journal of Agricultural Economics and Rural Development</w:t>
      </w:r>
      <w:r w:rsidRPr="00BC47D2">
        <w:rPr>
          <w:rFonts w:ascii="Times New Roman" w:hAnsi="Times New Roman" w:cs="Times New Roman"/>
          <w:sz w:val="24"/>
          <w:szCs w:val="24"/>
        </w:rPr>
        <w:t>. Vol. 2 (2), pp. 112-120.</w:t>
      </w:r>
    </w:p>
    <w:p w14:paraId="3A7A62F2" w14:textId="572D1CE2" w:rsidR="00BC47D2" w:rsidRPr="00B66DAD" w:rsidRDefault="00BC47D2" w:rsidP="00BC47D2">
      <w:pPr>
        <w:jc w:val="both"/>
        <w:rPr>
          <w:rFonts w:ascii="Times New Roman" w:hAnsi="Times New Roman" w:cs="Times New Roman"/>
          <w:sz w:val="24"/>
          <w:szCs w:val="24"/>
        </w:rPr>
      </w:pPr>
      <w:r w:rsidRPr="00BC47D2">
        <w:rPr>
          <w:rFonts w:ascii="Times New Roman" w:hAnsi="Times New Roman" w:cs="Times New Roman"/>
          <w:sz w:val="24"/>
          <w:szCs w:val="24"/>
          <w:lang w:val="en-GB"/>
        </w:rPr>
        <w:t xml:space="preserve">Choruma, D. J., Dirwai, T. L., Mutenje, M. J., Mustafa, M., Chimonyo, V. G. P., Jacobs-Mata, I., &amp; Mabhaudhi, T. (2024). Digitalisation in agriculture: A scoping review of technologies in practice, challenges, and opportunities for smallholder farmers in sub-Saharan Africa. Journal of Agriculture and Food Research, 18, 101286. </w:t>
      </w:r>
      <w:hyperlink r:id="rId13" w:history="1">
        <w:r w:rsidRPr="00BC47D2">
          <w:rPr>
            <w:rStyle w:val="Hyperlink"/>
            <w:rFonts w:ascii="Times New Roman" w:hAnsi="Times New Roman" w:cs="Times New Roman"/>
            <w:sz w:val="24"/>
            <w:szCs w:val="24"/>
            <w:lang w:val="en-GB"/>
          </w:rPr>
          <w:t>https://doi.org/10.1016/j.jafr.2024.101286</w:t>
        </w:r>
      </w:hyperlink>
    </w:p>
    <w:p w14:paraId="7082BA2B" w14:textId="77777777" w:rsidR="00BC47D2" w:rsidRPr="00BC47D2" w:rsidRDefault="00BC47D2" w:rsidP="00BC47D2">
      <w:pPr>
        <w:jc w:val="both"/>
        <w:rPr>
          <w:rFonts w:ascii="Times New Roman" w:hAnsi="Times New Roman" w:cs="Times New Roman"/>
          <w:sz w:val="24"/>
          <w:szCs w:val="24"/>
        </w:rPr>
      </w:pPr>
      <w:r w:rsidRPr="00BC47D2">
        <w:rPr>
          <w:rFonts w:ascii="Times New Roman" w:hAnsi="Times New Roman" w:cs="Times New Roman"/>
          <w:sz w:val="24"/>
          <w:szCs w:val="24"/>
        </w:rPr>
        <w:t>Esiobu, N</w:t>
      </w:r>
      <w:r w:rsidRPr="00BC47D2">
        <w:rPr>
          <w:rFonts w:ascii="Times New Roman" w:hAnsi="Times New Roman" w:cs="Times New Roman"/>
          <w:sz w:val="24"/>
          <w:szCs w:val="24"/>
          <w:lang w:val="en-GB"/>
        </w:rPr>
        <w:t>. S.</w:t>
      </w:r>
      <w:r w:rsidRPr="00BC47D2">
        <w:rPr>
          <w:rFonts w:ascii="Times New Roman" w:hAnsi="Times New Roman" w:cs="Times New Roman"/>
          <w:sz w:val="24"/>
          <w:szCs w:val="24"/>
        </w:rPr>
        <w:t xml:space="preserve"> (2019). Understanding the allocative efficiency of cassava farms in imo state, nigeria. Journal of Economics and Sustainable Development. </w:t>
      </w:r>
      <w:hyperlink r:id="rId14" w:history="1">
        <w:r w:rsidRPr="00BC47D2">
          <w:rPr>
            <w:rStyle w:val="Hyperlink"/>
            <w:rFonts w:ascii="Times New Roman" w:hAnsi="Times New Roman" w:cs="Times New Roman"/>
            <w:sz w:val="24"/>
            <w:szCs w:val="24"/>
          </w:rPr>
          <w:t>https://doi.org/10.7176/jesd/10-19-09</w:t>
        </w:r>
      </w:hyperlink>
    </w:p>
    <w:p w14:paraId="6755171B" w14:textId="7D1F9929" w:rsidR="00BC47D2" w:rsidRPr="00B66DAD" w:rsidRDefault="00BC47D2" w:rsidP="00BC47D2">
      <w:pPr>
        <w:jc w:val="both"/>
        <w:rPr>
          <w:rFonts w:ascii="Times New Roman" w:hAnsi="Times New Roman" w:cs="Times New Roman"/>
          <w:sz w:val="24"/>
          <w:szCs w:val="24"/>
        </w:rPr>
      </w:pPr>
      <w:r w:rsidRPr="00BC47D2">
        <w:rPr>
          <w:rFonts w:ascii="Times New Roman" w:hAnsi="Times New Roman" w:cs="Times New Roman"/>
          <w:sz w:val="24"/>
          <w:szCs w:val="24"/>
        </w:rPr>
        <w:t xml:space="preserve">Geng, W., Liu, L., Zhao, J., Kang, X., &amp; Wang, W. (2024). Digital Technologies Adoption and Economic Benefits in Agriculture: A Mixed-Methods Approach. </w:t>
      </w:r>
      <w:r w:rsidRPr="00BC47D2">
        <w:rPr>
          <w:rFonts w:ascii="Times New Roman" w:hAnsi="Times New Roman" w:cs="Times New Roman"/>
          <w:i/>
          <w:iCs/>
          <w:sz w:val="24"/>
          <w:szCs w:val="24"/>
        </w:rPr>
        <w:t>Sustainability</w:t>
      </w:r>
      <w:r w:rsidRPr="00BC47D2">
        <w:rPr>
          <w:rFonts w:ascii="Times New Roman" w:hAnsi="Times New Roman" w:cs="Times New Roman"/>
          <w:sz w:val="24"/>
          <w:szCs w:val="24"/>
        </w:rPr>
        <w:t xml:space="preserve">. </w:t>
      </w:r>
      <w:hyperlink r:id="rId15" w:history="1">
        <w:r w:rsidRPr="00BC47D2">
          <w:rPr>
            <w:rStyle w:val="Hyperlink"/>
            <w:rFonts w:ascii="Times New Roman" w:hAnsi="Times New Roman" w:cs="Times New Roman"/>
            <w:sz w:val="24"/>
            <w:szCs w:val="24"/>
          </w:rPr>
          <w:t>https://doi.org/10.3390/su16114431</w:t>
        </w:r>
      </w:hyperlink>
    </w:p>
    <w:p w14:paraId="50D8A66E" w14:textId="597DD6CA" w:rsidR="00BC47D2" w:rsidRPr="00BC47D2" w:rsidRDefault="00BC47D2" w:rsidP="00BC47D2">
      <w:pPr>
        <w:jc w:val="both"/>
        <w:rPr>
          <w:rFonts w:ascii="Times New Roman" w:hAnsi="Times New Roman" w:cs="Times New Roman"/>
          <w:sz w:val="24"/>
          <w:szCs w:val="24"/>
        </w:rPr>
      </w:pPr>
      <w:r w:rsidRPr="00BC47D2">
        <w:rPr>
          <w:rFonts w:ascii="Times New Roman" w:hAnsi="Times New Roman" w:cs="Times New Roman"/>
          <w:sz w:val="24"/>
          <w:szCs w:val="24"/>
        </w:rPr>
        <w:t xml:space="preserve">Hausman, J &amp; McFadden, D, 1984. Specification tests for the multinomial logit model. </w:t>
      </w:r>
      <w:r w:rsidRPr="00BC47D2">
        <w:rPr>
          <w:rFonts w:ascii="Times New Roman" w:hAnsi="Times New Roman" w:cs="Times New Roman"/>
          <w:i/>
          <w:sz w:val="24"/>
          <w:szCs w:val="24"/>
        </w:rPr>
        <w:t xml:space="preserve">Econometrica </w:t>
      </w:r>
      <w:r w:rsidRPr="00BC47D2">
        <w:rPr>
          <w:rFonts w:ascii="Times New Roman" w:hAnsi="Times New Roman" w:cs="Times New Roman"/>
          <w:sz w:val="24"/>
          <w:szCs w:val="24"/>
        </w:rPr>
        <w:t xml:space="preserve">52 (5), 1219–40. </w:t>
      </w:r>
    </w:p>
    <w:p w14:paraId="4279083C" w14:textId="0F087F1D" w:rsidR="008A37EA" w:rsidRPr="00B66DAD" w:rsidRDefault="00BC47D2" w:rsidP="00BC47D2">
      <w:pPr>
        <w:jc w:val="both"/>
        <w:rPr>
          <w:rFonts w:ascii="Times New Roman" w:hAnsi="Times New Roman" w:cs="Times New Roman"/>
          <w:sz w:val="24"/>
          <w:szCs w:val="24"/>
        </w:rPr>
      </w:pPr>
      <w:r w:rsidRPr="00BC47D2">
        <w:rPr>
          <w:rFonts w:ascii="Times New Roman" w:hAnsi="Times New Roman" w:cs="Times New Roman"/>
          <w:sz w:val="24"/>
          <w:szCs w:val="24"/>
          <w:lang w:val="en-GB"/>
        </w:rPr>
        <w:t>Kumar, M., Bethapudi, S. V., &amp; Gawali, S. (2024). </w:t>
      </w:r>
      <w:r w:rsidRPr="00BC47D2">
        <w:rPr>
          <w:rFonts w:ascii="Times New Roman" w:hAnsi="Times New Roman" w:cs="Times New Roman"/>
          <w:i/>
          <w:iCs/>
          <w:sz w:val="24"/>
          <w:szCs w:val="24"/>
          <w:lang w:val="en-GB"/>
        </w:rPr>
        <w:t>Information Communication Technology Enables Agricultural Innovation and Sustainable Growth of Agripreneurs</w:t>
      </w:r>
      <w:r w:rsidRPr="00BC47D2">
        <w:rPr>
          <w:rFonts w:ascii="Times New Roman" w:hAnsi="Times New Roman" w:cs="Times New Roman"/>
          <w:sz w:val="24"/>
          <w:szCs w:val="24"/>
          <w:lang w:val="en-GB"/>
        </w:rPr>
        <w:t xml:space="preserve">. </w:t>
      </w:r>
      <w:hyperlink r:id="rId16" w:history="1">
        <w:r w:rsidRPr="00BC47D2">
          <w:rPr>
            <w:rStyle w:val="Hyperlink"/>
            <w:rFonts w:ascii="Times New Roman" w:hAnsi="Times New Roman" w:cs="Times New Roman"/>
            <w:sz w:val="24"/>
            <w:szCs w:val="24"/>
            <w:lang w:val="it-IT"/>
          </w:rPr>
          <w:t>https://doi.org/10.4018/979-8-3693-6715-5.ch004</w:t>
        </w:r>
      </w:hyperlink>
    </w:p>
    <w:p w14:paraId="5810FA56" w14:textId="4CEE1254" w:rsidR="008A37EA" w:rsidRPr="00B66DAD" w:rsidRDefault="00BC47D2" w:rsidP="00BC47D2">
      <w:pPr>
        <w:jc w:val="both"/>
        <w:rPr>
          <w:rFonts w:ascii="Times New Roman" w:hAnsi="Times New Roman" w:cs="Times New Roman"/>
          <w:sz w:val="24"/>
          <w:szCs w:val="24"/>
        </w:rPr>
      </w:pPr>
      <w:bookmarkStart w:id="25" w:name="_Hlk212840669"/>
      <w:r w:rsidRPr="00BC47D2">
        <w:rPr>
          <w:rFonts w:ascii="Times New Roman" w:hAnsi="Times New Roman" w:cs="Times New Roman"/>
          <w:sz w:val="24"/>
          <w:szCs w:val="24"/>
        </w:rPr>
        <w:t xml:space="preserve">Kumar, B. B. (2025). </w:t>
      </w:r>
      <w:bookmarkEnd w:id="25"/>
      <w:r w:rsidRPr="00BC47D2">
        <w:rPr>
          <w:rFonts w:ascii="Times New Roman" w:hAnsi="Times New Roman" w:cs="Times New Roman"/>
          <w:sz w:val="24"/>
          <w:szCs w:val="24"/>
        </w:rPr>
        <w:t>Smart Markets, Green Fields: Sustainable Agricultural Marketing and Profits using Digital Platforms in Emerging Economies: A Study on the Cauvery Delta Region in Tamil Nadu. </w:t>
      </w:r>
      <w:r w:rsidRPr="00BC47D2">
        <w:rPr>
          <w:rFonts w:ascii="Times New Roman" w:hAnsi="Times New Roman" w:cs="Times New Roman"/>
          <w:i/>
          <w:iCs/>
          <w:sz w:val="24"/>
          <w:szCs w:val="24"/>
        </w:rPr>
        <w:t>Journal of Economic Studies and Financial Research</w:t>
      </w:r>
      <w:r w:rsidRPr="00BC47D2">
        <w:rPr>
          <w:rFonts w:ascii="Times New Roman" w:hAnsi="Times New Roman" w:cs="Times New Roman"/>
          <w:sz w:val="24"/>
          <w:szCs w:val="24"/>
        </w:rPr>
        <w:t>, </w:t>
      </w:r>
      <w:r w:rsidRPr="00BC47D2">
        <w:rPr>
          <w:rFonts w:ascii="Times New Roman" w:hAnsi="Times New Roman" w:cs="Times New Roman"/>
          <w:i/>
          <w:iCs/>
          <w:sz w:val="24"/>
          <w:szCs w:val="24"/>
        </w:rPr>
        <w:t>6</w:t>
      </w:r>
      <w:r w:rsidRPr="00BC47D2">
        <w:rPr>
          <w:rFonts w:ascii="Times New Roman" w:hAnsi="Times New Roman" w:cs="Times New Roman"/>
          <w:sz w:val="24"/>
          <w:szCs w:val="24"/>
        </w:rPr>
        <w:t xml:space="preserve">(2), 19–34. </w:t>
      </w:r>
      <w:hyperlink r:id="rId17" w:history="1">
        <w:r w:rsidRPr="00BC47D2">
          <w:rPr>
            <w:rStyle w:val="Hyperlink"/>
            <w:rFonts w:ascii="Times New Roman" w:hAnsi="Times New Roman" w:cs="Times New Roman"/>
            <w:sz w:val="24"/>
            <w:szCs w:val="24"/>
          </w:rPr>
          <w:t>https://doi.org/10.46610/jesfr.2025.v06i02.003</w:t>
        </w:r>
      </w:hyperlink>
    </w:p>
    <w:p w14:paraId="72944FD0" w14:textId="4BA5E923" w:rsidR="00BC47D2" w:rsidRPr="00B66DAD" w:rsidRDefault="00BC47D2" w:rsidP="00BC47D2">
      <w:pPr>
        <w:jc w:val="both"/>
        <w:rPr>
          <w:rFonts w:ascii="Times New Roman" w:hAnsi="Times New Roman" w:cs="Times New Roman"/>
          <w:sz w:val="24"/>
          <w:szCs w:val="24"/>
          <w:lang w:val="en-GB"/>
        </w:rPr>
      </w:pPr>
      <w:r w:rsidRPr="00BC47D2">
        <w:rPr>
          <w:rFonts w:ascii="Times New Roman" w:hAnsi="Times New Roman" w:cs="Times New Roman"/>
          <w:sz w:val="24"/>
          <w:szCs w:val="24"/>
          <w:lang w:val="en-GB"/>
        </w:rPr>
        <w:t xml:space="preserve">Mbatha, B. (2024). Digital divide: A phenomenon of unequal adoption of technology by SMMEs in the agribusiness sector in South Africa. Communicare: Journal for Communication Studies in Africa. </w:t>
      </w:r>
      <w:hyperlink r:id="rId18" w:history="1">
        <w:r w:rsidRPr="00BC47D2">
          <w:rPr>
            <w:rStyle w:val="Hyperlink"/>
            <w:rFonts w:ascii="Times New Roman" w:hAnsi="Times New Roman" w:cs="Times New Roman"/>
            <w:sz w:val="24"/>
            <w:szCs w:val="24"/>
            <w:lang w:val="en-GB"/>
          </w:rPr>
          <w:t>https://journals.co.za/doi/10.36615/vdjgg265</w:t>
        </w:r>
      </w:hyperlink>
      <w:r w:rsidRPr="00BC47D2">
        <w:rPr>
          <w:rFonts w:ascii="Times New Roman" w:hAnsi="Times New Roman" w:cs="Times New Roman"/>
          <w:sz w:val="24"/>
          <w:szCs w:val="24"/>
          <w:lang w:val="en-GB"/>
        </w:rPr>
        <w:t>.</w:t>
      </w:r>
    </w:p>
    <w:p w14:paraId="7AF05831" w14:textId="796A474A" w:rsidR="008A37EA" w:rsidRPr="00B66DAD" w:rsidRDefault="00111900" w:rsidP="00BC47D2">
      <w:pPr>
        <w:jc w:val="both"/>
        <w:rPr>
          <w:rFonts w:ascii="Times New Roman" w:hAnsi="Times New Roman" w:cs="Times New Roman"/>
          <w:sz w:val="24"/>
          <w:szCs w:val="24"/>
        </w:rPr>
      </w:pPr>
      <w:r w:rsidRPr="00B66DAD">
        <w:rPr>
          <w:rFonts w:ascii="Times New Roman" w:hAnsi="Times New Roman" w:cs="Times New Roman"/>
          <w:sz w:val="24"/>
          <w:szCs w:val="24"/>
        </w:rPr>
        <w:t>Okelola, O. E., &amp; Adeyolanu, D. T. (2024). Overview of Agro-allied and Agribusiness Industries in Nigeria. </w:t>
      </w:r>
      <w:r w:rsidRPr="00B66DAD">
        <w:rPr>
          <w:rFonts w:ascii="Times New Roman" w:hAnsi="Times New Roman" w:cs="Times New Roman"/>
          <w:i/>
          <w:iCs/>
          <w:sz w:val="24"/>
          <w:szCs w:val="24"/>
        </w:rPr>
        <w:t>African Journal of Agriculture and Food Science</w:t>
      </w:r>
      <w:r w:rsidRPr="00B66DAD">
        <w:rPr>
          <w:rFonts w:ascii="Times New Roman" w:hAnsi="Times New Roman" w:cs="Times New Roman"/>
          <w:sz w:val="24"/>
          <w:szCs w:val="24"/>
        </w:rPr>
        <w:t>, </w:t>
      </w:r>
      <w:r w:rsidRPr="00B66DAD">
        <w:rPr>
          <w:rFonts w:ascii="Times New Roman" w:hAnsi="Times New Roman" w:cs="Times New Roman"/>
          <w:i/>
          <w:iCs/>
          <w:sz w:val="24"/>
          <w:szCs w:val="24"/>
        </w:rPr>
        <w:t>7</w:t>
      </w:r>
      <w:r w:rsidRPr="00B66DAD">
        <w:rPr>
          <w:rFonts w:ascii="Times New Roman" w:hAnsi="Times New Roman" w:cs="Times New Roman"/>
          <w:sz w:val="24"/>
          <w:szCs w:val="24"/>
        </w:rPr>
        <w:t xml:space="preserve">(4), 133–142. </w:t>
      </w:r>
      <w:hyperlink r:id="rId19" w:history="1">
        <w:r w:rsidR="00C00568" w:rsidRPr="00B66DAD">
          <w:rPr>
            <w:rStyle w:val="Hyperlink"/>
            <w:rFonts w:ascii="Times New Roman" w:hAnsi="Times New Roman" w:cs="Times New Roman"/>
            <w:sz w:val="24"/>
            <w:szCs w:val="24"/>
          </w:rPr>
          <w:t>https://doi.org/10.52589/ajafs-dm9zatg5</w:t>
        </w:r>
      </w:hyperlink>
    </w:p>
    <w:p w14:paraId="52B0CEB8" w14:textId="27707874" w:rsidR="00BC47D2" w:rsidRPr="00B66DAD" w:rsidRDefault="00BC47D2" w:rsidP="00BC47D2">
      <w:pPr>
        <w:jc w:val="both"/>
        <w:rPr>
          <w:rFonts w:ascii="Times New Roman" w:hAnsi="Times New Roman" w:cs="Times New Roman"/>
          <w:sz w:val="24"/>
          <w:szCs w:val="24"/>
        </w:rPr>
      </w:pPr>
      <w:r w:rsidRPr="00BC47D2">
        <w:rPr>
          <w:rFonts w:ascii="Times New Roman" w:hAnsi="Times New Roman" w:cs="Times New Roman"/>
          <w:sz w:val="24"/>
          <w:szCs w:val="24"/>
          <w:lang w:val="it-IT"/>
        </w:rPr>
        <w:lastRenderedPageBreak/>
        <w:t xml:space="preserve">Parra-Acosta, Y. K., Almanza Junco, C. A., &amp; Aponte Chiriví, D. O. (2023). Inductores, motivaciones y resultados esperados de la adquisición de tecnología en los agronegocios en el departamento de Cundinamarca, Colombia. </w:t>
      </w:r>
      <w:r w:rsidRPr="00BC47D2">
        <w:rPr>
          <w:rFonts w:ascii="Times New Roman" w:hAnsi="Times New Roman" w:cs="Times New Roman"/>
          <w:i/>
          <w:iCs/>
          <w:sz w:val="24"/>
          <w:szCs w:val="24"/>
        </w:rPr>
        <w:t>Face</w:t>
      </w:r>
      <w:r w:rsidRPr="00BC47D2">
        <w:rPr>
          <w:rFonts w:ascii="Times New Roman" w:hAnsi="Times New Roman" w:cs="Times New Roman"/>
          <w:sz w:val="24"/>
          <w:szCs w:val="24"/>
        </w:rPr>
        <w:t xml:space="preserve">, </w:t>
      </w:r>
      <w:r w:rsidRPr="00BC47D2">
        <w:rPr>
          <w:rFonts w:ascii="Times New Roman" w:hAnsi="Times New Roman" w:cs="Times New Roman"/>
          <w:i/>
          <w:iCs/>
          <w:sz w:val="24"/>
          <w:szCs w:val="24"/>
        </w:rPr>
        <w:t>23</w:t>
      </w:r>
      <w:r w:rsidRPr="00BC47D2">
        <w:rPr>
          <w:rFonts w:ascii="Times New Roman" w:hAnsi="Times New Roman" w:cs="Times New Roman"/>
          <w:sz w:val="24"/>
          <w:szCs w:val="24"/>
        </w:rPr>
        <w:t xml:space="preserve">(2), 5–17. </w:t>
      </w:r>
      <w:hyperlink r:id="rId20" w:history="1">
        <w:r w:rsidRPr="00BC47D2">
          <w:rPr>
            <w:rStyle w:val="Hyperlink"/>
            <w:rFonts w:ascii="Times New Roman" w:hAnsi="Times New Roman" w:cs="Times New Roman"/>
            <w:sz w:val="24"/>
            <w:szCs w:val="24"/>
          </w:rPr>
          <w:t>https://doi.org/10.24054/face.v23i2.2455</w:t>
        </w:r>
      </w:hyperlink>
    </w:p>
    <w:p w14:paraId="41D35821" w14:textId="3F5D5BC3" w:rsidR="00BC47D2" w:rsidRPr="00BC47D2" w:rsidRDefault="00BC47D2" w:rsidP="00BC47D2">
      <w:pPr>
        <w:jc w:val="both"/>
        <w:rPr>
          <w:rFonts w:ascii="Times New Roman" w:hAnsi="Times New Roman" w:cs="Times New Roman"/>
          <w:sz w:val="24"/>
          <w:szCs w:val="24"/>
        </w:rPr>
      </w:pPr>
      <w:bookmarkStart w:id="26" w:name="_Hlk212840184"/>
      <w:r w:rsidRPr="00BC47D2">
        <w:rPr>
          <w:rFonts w:ascii="Times New Roman" w:hAnsi="Times New Roman" w:cs="Times New Roman"/>
          <w:sz w:val="24"/>
          <w:szCs w:val="24"/>
        </w:rPr>
        <w:t>Quaye, D.; Mensah, I. (2019)</w:t>
      </w:r>
      <w:bookmarkEnd w:id="26"/>
      <w:r w:rsidRPr="00BC47D2">
        <w:rPr>
          <w:rFonts w:ascii="Times New Roman" w:hAnsi="Times New Roman" w:cs="Times New Roman"/>
          <w:sz w:val="24"/>
          <w:szCs w:val="24"/>
        </w:rPr>
        <w:t>Marketing Innovation and Sustainable Competitive Advantage of Manufacturing SMEs in Ghana. </w:t>
      </w:r>
      <w:r w:rsidRPr="00BC47D2">
        <w:rPr>
          <w:rFonts w:ascii="Times New Roman" w:hAnsi="Times New Roman" w:cs="Times New Roman"/>
          <w:i/>
          <w:iCs/>
          <w:sz w:val="24"/>
          <w:szCs w:val="24"/>
        </w:rPr>
        <w:t>Manag. Decis.</w:t>
      </w:r>
      <w:r w:rsidRPr="00BC47D2">
        <w:rPr>
          <w:rFonts w:ascii="Times New Roman" w:hAnsi="Times New Roman" w:cs="Times New Roman"/>
          <w:sz w:val="24"/>
          <w:szCs w:val="24"/>
        </w:rPr>
        <w:t>, </w:t>
      </w:r>
      <w:r w:rsidRPr="00BC47D2">
        <w:rPr>
          <w:rFonts w:ascii="Times New Roman" w:hAnsi="Times New Roman" w:cs="Times New Roman"/>
          <w:i/>
          <w:iCs/>
          <w:sz w:val="24"/>
          <w:szCs w:val="24"/>
        </w:rPr>
        <w:t>57</w:t>
      </w:r>
      <w:r w:rsidRPr="00BC47D2">
        <w:rPr>
          <w:rFonts w:ascii="Times New Roman" w:hAnsi="Times New Roman" w:cs="Times New Roman"/>
          <w:sz w:val="24"/>
          <w:szCs w:val="24"/>
        </w:rPr>
        <w:t>, 1535–1553. [</w:t>
      </w:r>
      <w:hyperlink r:id="rId21" w:tgtFrame="_blank" w:history="1">
        <w:r w:rsidRPr="00BC47D2">
          <w:rPr>
            <w:rStyle w:val="Hyperlink"/>
            <w:rFonts w:ascii="Times New Roman" w:hAnsi="Times New Roman" w:cs="Times New Roman"/>
            <w:b/>
            <w:bCs/>
            <w:sz w:val="24"/>
            <w:szCs w:val="24"/>
          </w:rPr>
          <w:t>Google Scholar</w:t>
        </w:r>
      </w:hyperlink>
      <w:r w:rsidRPr="00BC47D2">
        <w:rPr>
          <w:rFonts w:ascii="Times New Roman" w:hAnsi="Times New Roman" w:cs="Times New Roman"/>
          <w:sz w:val="24"/>
          <w:szCs w:val="24"/>
        </w:rPr>
        <w:t>] [</w:t>
      </w:r>
      <w:hyperlink r:id="rId22" w:tgtFrame="_blank" w:history="1">
        <w:r w:rsidRPr="00BC47D2">
          <w:rPr>
            <w:rStyle w:val="Hyperlink"/>
            <w:rFonts w:ascii="Times New Roman" w:hAnsi="Times New Roman" w:cs="Times New Roman"/>
            <w:b/>
            <w:bCs/>
            <w:sz w:val="24"/>
            <w:szCs w:val="24"/>
          </w:rPr>
          <w:t>CrossRef</w:t>
        </w:r>
      </w:hyperlink>
      <w:r w:rsidRPr="00BC47D2">
        <w:rPr>
          <w:rFonts w:ascii="Times New Roman" w:hAnsi="Times New Roman" w:cs="Times New Roman"/>
          <w:sz w:val="24"/>
          <w:szCs w:val="24"/>
        </w:rPr>
        <w:t>]</w:t>
      </w:r>
    </w:p>
    <w:p w14:paraId="0C9D0CDB" w14:textId="3E1617A6" w:rsidR="00BC47D2" w:rsidRPr="00B66DAD" w:rsidRDefault="00BC47D2" w:rsidP="00BC47D2">
      <w:pPr>
        <w:jc w:val="both"/>
        <w:rPr>
          <w:rFonts w:ascii="Times New Roman" w:hAnsi="Times New Roman" w:cs="Times New Roman"/>
          <w:sz w:val="24"/>
          <w:szCs w:val="24"/>
        </w:rPr>
      </w:pPr>
      <w:r w:rsidRPr="00BC47D2">
        <w:rPr>
          <w:rFonts w:ascii="Times New Roman" w:hAnsi="Times New Roman" w:cs="Times New Roman"/>
          <w:sz w:val="24"/>
          <w:szCs w:val="24"/>
          <w:lang w:val="en-GB"/>
        </w:rPr>
        <w:t xml:space="preserve">Rahji, M.A.Y., and Fakayode, S.B.(2009)   A Multinomial Logit Analysis of Agricultural Credit Rationing by Commercial Banks in Nigeria. </w:t>
      </w:r>
      <w:r w:rsidRPr="00BC47D2">
        <w:rPr>
          <w:rFonts w:ascii="Times New Roman" w:hAnsi="Times New Roman" w:cs="Times New Roman"/>
          <w:i/>
          <w:sz w:val="24"/>
          <w:szCs w:val="24"/>
          <w:lang w:val="en-GB"/>
        </w:rPr>
        <w:t>International Research Journal of Finance and Economics</w:t>
      </w:r>
      <w:r w:rsidRPr="00BC47D2">
        <w:rPr>
          <w:rFonts w:ascii="Times New Roman" w:hAnsi="Times New Roman" w:cs="Times New Roman"/>
          <w:sz w:val="24"/>
          <w:szCs w:val="24"/>
          <w:lang w:val="en-GB"/>
        </w:rPr>
        <w:t xml:space="preserve"> Issue 24.90-100.</w:t>
      </w:r>
    </w:p>
    <w:p w14:paraId="6C59EF60" w14:textId="68A7B1BD" w:rsidR="00C00568" w:rsidRPr="00B66DAD" w:rsidRDefault="00C00568" w:rsidP="00BC47D2">
      <w:pPr>
        <w:jc w:val="both"/>
        <w:rPr>
          <w:rFonts w:ascii="Times New Roman" w:hAnsi="Times New Roman" w:cs="Times New Roman"/>
          <w:sz w:val="24"/>
          <w:szCs w:val="24"/>
        </w:rPr>
      </w:pPr>
      <w:bookmarkStart w:id="27" w:name="_Hlk212840196"/>
      <w:r w:rsidRPr="00C00568">
        <w:rPr>
          <w:rFonts w:ascii="Times New Roman" w:hAnsi="Times New Roman" w:cs="Times New Roman"/>
          <w:sz w:val="24"/>
          <w:szCs w:val="24"/>
        </w:rPr>
        <w:t xml:space="preserve">Tang, T.; Zhang, S. </w:t>
      </w:r>
      <w:r w:rsidRPr="00B66DAD">
        <w:rPr>
          <w:rFonts w:ascii="Times New Roman" w:hAnsi="Times New Roman" w:cs="Times New Roman"/>
          <w:sz w:val="24"/>
          <w:szCs w:val="24"/>
        </w:rPr>
        <w:t>(2016)</w:t>
      </w:r>
      <w:bookmarkEnd w:id="27"/>
      <w:r w:rsidRPr="00C00568">
        <w:rPr>
          <w:rFonts w:ascii="Times New Roman" w:hAnsi="Times New Roman" w:cs="Times New Roman"/>
          <w:sz w:val="24"/>
          <w:szCs w:val="24"/>
        </w:rPr>
        <w:t>The Effects of Marketing Innovation on Firm Performance: Market-Driven or Market-Driving? In </w:t>
      </w:r>
      <w:r w:rsidRPr="00C00568">
        <w:rPr>
          <w:rFonts w:ascii="Times New Roman" w:hAnsi="Times New Roman" w:cs="Times New Roman"/>
          <w:i/>
          <w:iCs/>
          <w:sz w:val="24"/>
          <w:szCs w:val="24"/>
        </w:rPr>
        <w:t>2016 Winter Marketing Academic Conference: What Happens in Marketing, Stays Digital-Rethinking Marketing in the Era of Unlimited Data</w:t>
      </w:r>
      <w:r w:rsidRPr="00C00568">
        <w:rPr>
          <w:rFonts w:ascii="Times New Roman" w:hAnsi="Times New Roman" w:cs="Times New Roman"/>
          <w:sz w:val="24"/>
          <w:szCs w:val="24"/>
        </w:rPr>
        <w:t>; Hennig-Thurau, T., Hofacker, C.F., Eds.; American Marketing Association.: Chicago, IL, USA, 2016; pp. G31–G32. [</w:t>
      </w:r>
      <w:hyperlink r:id="rId23" w:tgtFrame="_blank" w:history="1">
        <w:r w:rsidRPr="00C00568">
          <w:rPr>
            <w:rStyle w:val="Hyperlink"/>
            <w:rFonts w:ascii="Times New Roman" w:hAnsi="Times New Roman" w:cs="Times New Roman"/>
            <w:b/>
            <w:bCs/>
            <w:sz w:val="24"/>
            <w:szCs w:val="24"/>
          </w:rPr>
          <w:t>Google Scholar</w:t>
        </w:r>
      </w:hyperlink>
      <w:r w:rsidRPr="00C00568">
        <w:rPr>
          <w:rFonts w:ascii="Times New Roman" w:hAnsi="Times New Roman" w:cs="Times New Roman"/>
          <w:sz w:val="24"/>
          <w:szCs w:val="24"/>
        </w:rPr>
        <w:t>]</w:t>
      </w:r>
    </w:p>
    <w:p w14:paraId="6F793AA4" w14:textId="7A5B4581" w:rsidR="00BC47D2" w:rsidRPr="00B66DAD" w:rsidRDefault="00BC47D2" w:rsidP="00BC47D2">
      <w:pPr>
        <w:jc w:val="both"/>
        <w:rPr>
          <w:rFonts w:ascii="Times New Roman" w:hAnsi="Times New Roman" w:cs="Times New Roman"/>
          <w:sz w:val="24"/>
          <w:szCs w:val="24"/>
        </w:rPr>
      </w:pPr>
      <w:r w:rsidRPr="00BC47D2">
        <w:rPr>
          <w:rFonts w:ascii="Times New Roman" w:hAnsi="Times New Roman" w:cs="Times New Roman"/>
          <w:sz w:val="24"/>
          <w:szCs w:val="24"/>
        </w:rPr>
        <w:t>Tse, YK, 1987. A diagnostic test for the multinomial logit model.</w:t>
      </w:r>
      <w:r w:rsidRPr="00BC47D2">
        <w:rPr>
          <w:rFonts w:ascii="Times New Roman" w:hAnsi="Times New Roman" w:cs="Times New Roman"/>
          <w:i/>
          <w:sz w:val="24"/>
          <w:szCs w:val="24"/>
        </w:rPr>
        <w:t xml:space="preserve">Journal of Business and Economic Statistics </w:t>
      </w:r>
      <w:r w:rsidRPr="00BC47D2">
        <w:rPr>
          <w:rFonts w:ascii="Times New Roman" w:hAnsi="Times New Roman" w:cs="Times New Roman"/>
          <w:sz w:val="24"/>
          <w:szCs w:val="24"/>
        </w:rPr>
        <w:t>5 (2), 283–86.</w:t>
      </w:r>
    </w:p>
    <w:p w14:paraId="1B13587C" w14:textId="77777777" w:rsidR="008D0BBE" w:rsidRPr="008D0BBE" w:rsidRDefault="008D0BBE" w:rsidP="00BC47D2">
      <w:pPr>
        <w:jc w:val="both"/>
        <w:rPr>
          <w:rFonts w:ascii="Times New Roman" w:hAnsi="Times New Roman" w:cs="Times New Roman"/>
          <w:sz w:val="24"/>
          <w:szCs w:val="24"/>
        </w:rPr>
      </w:pPr>
      <w:r w:rsidRPr="008D0BBE">
        <w:rPr>
          <w:rFonts w:ascii="Times New Roman" w:hAnsi="Times New Roman" w:cs="Times New Roman"/>
          <w:sz w:val="24"/>
          <w:szCs w:val="24"/>
        </w:rPr>
        <w:t>Ukoha, I.I., Henri-Ukoha, A., Ibeagwa, O., Essien, U.A., and Osuji, M.N. (2017). "</w:t>
      </w:r>
      <w:hyperlink r:id="rId24" w:history="1">
        <w:r w:rsidRPr="008D0BBE">
          <w:rPr>
            <w:rStyle w:val="Hyperlink"/>
            <w:rFonts w:ascii="Times New Roman" w:hAnsi="Times New Roman" w:cs="Times New Roman"/>
            <w:sz w:val="24"/>
            <w:szCs w:val="24"/>
          </w:rPr>
          <w:t>Determinants of Rural Farmers Preference for Cash-Less Transactions in Imo State</w:t>
        </w:r>
      </w:hyperlink>
      <w:r w:rsidRPr="008D0BBE">
        <w:rPr>
          <w:rFonts w:ascii="Times New Roman" w:hAnsi="Times New Roman" w:cs="Times New Roman"/>
          <w:sz w:val="24"/>
          <w:szCs w:val="24"/>
        </w:rPr>
        <w:t>," </w:t>
      </w:r>
      <w:hyperlink r:id="rId25" w:history="1">
        <w:r w:rsidRPr="008D0BBE">
          <w:rPr>
            <w:rStyle w:val="Hyperlink"/>
            <w:rFonts w:ascii="Times New Roman" w:hAnsi="Times New Roman" w:cs="Times New Roman"/>
            <w:sz w:val="24"/>
            <w:szCs w:val="24"/>
          </w:rPr>
          <w:t>Review of Agricultural and Applied Economics (RAAE)</w:t>
        </w:r>
      </w:hyperlink>
      <w:r w:rsidRPr="008D0BBE">
        <w:rPr>
          <w:rFonts w:ascii="Times New Roman" w:hAnsi="Times New Roman" w:cs="Times New Roman"/>
          <w:sz w:val="24"/>
          <w:szCs w:val="24"/>
        </w:rPr>
        <w:t>, Faculty of Economics and Management, Slovak Agricultural University in Nitra, vol. 20(1), April.</w:t>
      </w:r>
    </w:p>
    <w:p w14:paraId="50364864" w14:textId="77777777" w:rsidR="008D0BBE" w:rsidRPr="00B66DAD" w:rsidRDefault="008D0BBE" w:rsidP="00BC47D2">
      <w:pPr>
        <w:jc w:val="both"/>
        <w:rPr>
          <w:rFonts w:ascii="Times New Roman" w:hAnsi="Times New Roman" w:cs="Times New Roman"/>
          <w:sz w:val="24"/>
          <w:szCs w:val="24"/>
        </w:rPr>
      </w:pPr>
      <w:r w:rsidRPr="008D0BBE">
        <w:rPr>
          <w:rFonts w:ascii="Times New Roman" w:hAnsi="Times New Roman" w:cs="Times New Roman"/>
          <w:b/>
          <w:bCs/>
          <w:sz w:val="24"/>
          <w:szCs w:val="24"/>
        </w:rPr>
        <w:t>Ukoha, I.I.,</w:t>
      </w:r>
      <w:r w:rsidRPr="008D0BBE">
        <w:rPr>
          <w:rFonts w:ascii="Times New Roman" w:hAnsi="Times New Roman" w:cs="Times New Roman"/>
          <w:sz w:val="24"/>
          <w:szCs w:val="24"/>
        </w:rPr>
        <w:t xml:space="preserve"> Eze, C.C., Osuji, M.N., Echereobia, C.O., Osuji, E.E. (2025). Adoption Intensity of Digital Climate-Smart Agricultural Techniques (D-CSA) Among Dry-Season Female Vegetable Farmers in Nigeria: A Pathway to Climate-Resilient Farming. In: Onyeneke, R.U., Emenekwe, C.C., Nwajiuba, C.U. (eds) Energy Transition, Climate Action and Sustainable Agriculture. Springer, Cham. </w:t>
      </w:r>
      <w:hyperlink r:id="rId26" w:history="1">
        <w:r w:rsidRPr="008D0BBE">
          <w:rPr>
            <w:rStyle w:val="Hyperlink"/>
            <w:rFonts w:ascii="Times New Roman" w:hAnsi="Times New Roman" w:cs="Times New Roman"/>
            <w:sz w:val="24"/>
            <w:szCs w:val="24"/>
          </w:rPr>
          <w:t>https://doi.org/10.1007/978-3-031-83165-2_11</w:t>
        </w:r>
      </w:hyperlink>
    </w:p>
    <w:p w14:paraId="75178AE8" w14:textId="77777777" w:rsidR="00BC47D2" w:rsidRPr="00077A42" w:rsidRDefault="00BC47D2" w:rsidP="00BC47D2">
      <w:pPr>
        <w:jc w:val="both"/>
        <w:rPr>
          <w:rFonts w:ascii="Times New Roman" w:hAnsi="Times New Roman" w:cs="Times New Roman"/>
          <w:sz w:val="24"/>
          <w:szCs w:val="24"/>
          <w:lang w:val="en-GB"/>
        </w:rPr>
      </w:pPr>
    </w:p>
    <w:p w14:paraId="07FA26B9" w14:textId="77777777" w:rsidR="00077A42" w:rsidRPr="008D0BBE" w:rsidRDefault="00077A42" w:rsidP="00BC47D2">
      <w:pPr>
        <w:jc w:val="both"/>
        <w:rPr>
          <w:rFonts w:ascii="Times New Roman" w:hAnsi="Times New Roman" w:cs="Times New Roman"/>
          <w:sz w:val="24"/>
          <w:szCs w:val="24"/>
        </w:rPr>
      </w:pPr>
    </w:p>
    <w:p w14:paraId="5580A9FE" w14:textId="77777777" w:rsidR="008D0BBE" w:rsidRPr="00B66DAD" w:rsidRDefault="008D0BBE" w:rsidP="00BC47D2">
      <w:pPr>
        <w:jc w:val="both"/>
        <w:rPr>
          <w:rFonts w:ascii="Times New Roman" w:hAnsi="Times New Roman" w:cs="Times New Roman"/>
          <w:sz w:val="24"/>
          <w:szCs w:val="24"/>
        </w:rPr>
      </w:pPr>
    </w:p>
    <w:p w14:paraId="38FD9024" w14:textId="77777777" w:rsidR="00C00568" w:rsidRPr="00C00568" w:rsidRDefault="00C00568" w:rsidP="00C00568">
      <w:pPr>
        <w:rPr>
          <w:rFonts w:ascii="Times New Roman" w:hAnsi="Times New Roman" w:cs="Times New Roman"/>
          <w:sz w:val="24"/>
          <w:szCs w:val="24"/>
        </w:rPr>
      </w:pPr>
    </w:p>
    <w:p w14:paraId="4E6374C8" w14:textId="77777777" w:rsidR="00C00568" w:rsidRPr="00B66DAD" w:rsidRDefault="00C00568" w:rsidP="00B23528">
      <w:pPr>
        <w:rPr>
          <w:rFonts w:ascii="Times New Roman" w:hAnsi="Times New Roman" w:cs="Times New Roman"/>
          <w:sz w:val="24"/>
          <w:szCs w:val="24"/>
        </w:rPr>
      </w:pPr>
    </w:p>
    <w:p w14:paraId="15E34B7A" w14:textId="77777777" w:rsidR="008A37EA" w:rsidRPr="00B66DAD" w:rsidRDefault="008A37EA" w:rsidP="00B23528">
      <w:pPr>
        <w:rPr>
          <w:rFonts w:ascii="Times New Roman" w:hAnsi="Times New Roman" w:cs="Times New Roman"/>
          <w:sz w:val="24"/>
          <w:szCs w:val="24"/>
        </w:rPr>
      </w:pPr>
    </w:p>
    <w:p w14:paraId="014FB81D" w14:textId="77777777" w:rsidR="008A37EA" w:rsidRPr="00B66DAD" w:rsidRDefault="008A37EA" w:rsidP="00B23528">
      <w:pPr>
        <w:rPr>
          <w:rFonts w:ascii="Times New Roman" w:hAnsi="Times New Roman" w:cs="Times New Roman"/>
          <w:sz w:val="24"/>
          <w:szCs w:val="24"/>
        </w:rPr>
      </w:pPr>
    </w:p>
    <w:p w14:paraId="22031DF0" w14:textId="77777777" w:rsidR="008A37EA" w:rsidRPr="00B23528" w:rsidRDefault="008A37EA" w:rsidP="00B23528">
      <w:pPr>
        <w:rPr>
          <w:rFonts w:ascii="Times New Roman" w:hAnsi="Times New Roman" w:cs="Times New Roman"/>
          <w:sz w:val="24"/>
          <w:szCs w:val="24"/>
        </w:rPr>
      </w:pPr>
    </w:p>
    <w:p w14:paraId="1CF1145A" w14:textId="77777777" w:rsidR="00BE7D6A" w:rsidRPr="00BE7D6A" w:rsidRDefault="00BE7D6A" w:rsidP="00BE7D6A">
      <w:pPr>
        <w:rPr>
          <w:rFonts w:ascii="Times New Roman" w:hAnsi="Times New Roman" w:cs="Times New Roman"/>
          <w:sz w:val="24"/>
          <w:szCs w:val="24"/>
        </w:rPr>
      </w:pPr>
    </w:p>
    <w:p w14:paraId="78458E20" w14:textId="77777777" w:rsidR="00BE7D6A" w:rsidRPr="007A6F1A" w:rsidRDefault="00BE7D6A" w:rsidP="007A6F1A">
      <w:pPr>
        <w:rPr>
          <w:b/>
          <w:bCs/>
        </w:rPr>
      </w:pPr>
    </w:p>
    <w:p w14:paraId="4B54D460" w14:textId="77777777" w:rsidR="006B6E92" w:rsidRPr="000B110D" w:rsidRDefault="006B6E92" w:rsidP="000B110D">
      <w:pPr>
        <w:rPr>
          <w:b/>
          <w:bCs/>
        </w:rPr>
      </w:pPr>
    </w:p>
    <w:sectPr w:rsidR="006B6E92" w:rsidRPr="000B110D">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viya Deepan" w:date="2026-03-13T11:38:00Z" w:initials="KD">
    <w:p w14:paraId="7A1C9546" w14:textId="77777777" w:rsidR="00066D51" w:rsidRDefault="00066D51" w:rsidP="00066D51">
      <w:pPr>
        <w:pStyle w:val="CommentText"/>
      </w:pPr>
      <w:r>
        <w:rPr>
          <w:rStyle w:val="CommentReference"/>
        </w:rPr>
        <w:annotationRef/>
      </w:r>
      <w:r>
        <w:t xml:space="preserve">The title should be more concise and academic. </w:t>
      </w:r>
    </w:p>
  </w:comment>
  <w:comment w:id="1" w:author="Kaviya Deepan" w:date="2026-03-13T11:36:00Z" w:initials="KD">
    <w:p w14:paraId="6EC11901" w14:textId="77777777" w:rsidR="00066D51" w:rsidRDefault="00066D51" w:rsidP="00066D51">
      <w:pPr>
        <w:pStyle w:val="CommentText"/>
      </w:pPr>
      <w:r>
        <w:rPr>
          <w:rStyle w:val="CommentReference"/>
        </w:rPr>
        <w:annotationRef/>
      </w:r>
      <w:r>
        <w:t>Make abstract to 200-250 words</w:t>
      </w:r>
    </w:p>
  </w:comment>
  <w:comment w:id="2" w:author="Kaviya Deepan" w:date="2026-03-13T11:41:00Z" w:initials="KD">
    <w:p w14:paraId="1EF6673D" w14:textId="77777777" w:rsidR="00066D51" w:rsidRDefault="00066D51" w:rsidP="00066D51">
      <w:pPr>
        <w:pStyle w:val="CommentText"/>
      </w:pPr>
      <w:r>
        <w:rPr>
          <w:rStyle w:val="CommentReference"/>
        </w:rPr>
        <w:annotationRef/>
      </w:r>
      <w:r>
        <w:t>Check for double brackets</w:t>
      </w:r>
    </w:p>
  </w:comment>
  <w:comment w:id="20" w:author="Kaviya Deepan" w:date="2026-03-13T11:42:00Z" w:initials="KD">
    <w:p w14:paraId="1773638E" w14:textId="77777777" w:rsidR="00066D51" w:rsidRDefault="00066D51" w:rsidP="00066D51">
      <w:pPr>
        <w:pStyle w:val="CommentText"/>
      </w:pPr>
      <w:r>
        <w:rPr>
          <w:rStyle w:val="CommentReference"/>
        </w:rPr>
        <w:annotationRef/>
      </w:r>
      <w:r>
        <w:t>Write percentage value in proper way</w:t>
      </w:r>
    </w:p>
  </w:comment>
  <w:comment w:id="22" w:author="Kaviya Deepan" w:date="2026-03-13T11:43:00Z" w:initials="KD">
    <w:p w14:paraId="5F30C3D9" w14:textId="77777777" w:rsidR="00066D51" w:rsidRDefault="00066D51" w:rsidP="00066D51">
      <w:pPr>
        <w:pStyle w:val="CommentText"/>
      </w:pPr>
      <w:r>
        <w:rPr>
          <w:rStyle w:val="CommentReference"/>
        </w:rPr>
        <w:annotationRef/>
      </w:r>
      <w:r>
        <w:t>Check percent value</w:t>
      </w:r>
    </w:p>
  </w:comment>
  <w:comment w:id="24" w:author="Kaviya Deepan" w:date="2026-03-13T11:44:00Z" w:initials="KD">
    <w:p w14:paraId="0398FCD2" w14:textId="77777777" w:rsidR="00066D51" w:rsidRDefault="00066D51" w:rsidP="00066D51">
      <w:pPr>
        <w:pStyle w:val="CommentText"/>
      </w:pPr>
      <w:r>
        <w:rPr>
          <w:rStyle w:val="CommentReference"/>
        </w:rPr>
        <w:annotationRef/>
      </w:r>
      <w:r>
        <w:t>Add more reference related to recent research findings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1C9546" w15:done="0"/>
  <w15:commentEx w15:paraId="6EC11901" w15:done="0"/>
  <w15:commentEx w15:paraId="1EF6673D" w15:done="0"/>
  <w15:commentEx w15:paraId="1773638E" w15:done="0"/>
  <w15:commentEx w15:paraId="5F30C3D9" w15:done="0"/>
  <w15:commentEx w15:paraId="0398FC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40807D" w16cex:dateUtc="2026-03-13T06:08:00Z"/>
  <w16cex:commentExtensible w16cex:durableId="79AAC24A" w16cex:dateUtc="2026-03-13T06:06:00Z"/>
  <w16cex:commentExtensible w16cex:durableId="1EF5A92D" w16cex:dateUtc="2026-03-13T06:11:00Z"/>
  <w16cex:commentExtensible w16cex:durableId="1DDBA415" w16cex:dateUtc="2026-03-13T06:12:00Z"/>
  <w16cex:commentExtensible w16cex:durableId="72C2DB26" w16cex:dateUtc="2026-03-13T06:13:00Z"/>
  <w16cex:commentExtensible w16cex:durableId="039C8FFD" w16cex:dateUtc="2026-03-13T0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1C9546" w16cid:durableId="2B40807D"/>
  <w16cid:commentId w16cid:paraId="6EC11901" w16cid:durableId="79AAC24A"/>
  <w16cid:commentId w16cid:paraId="1EF6673D" w16cid:durableId="1EF5A92D"/>
  <w16cid:commentId w16cid:paraId="1773638E" w16cid:durableId="1DDBA415"/>
  <w16cid:commentId w16cid:paraId="5F30C3D9" w16cid:durableId="72C2DB26"/>
  <w16cid:commentId w16cid:paraId="0398FCD2" w16cid:durableId="039C8F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F6BE5" w14:textId="77777777" w:rsidR="00B33E54" w:rsidRDefault="00B33E54" w:rsidP="001E7151">
      <w:pPr>
        <w:spacing w:after="0" w:line="240" w:lineRule="auto"/>
      </w:pPr>
      <w:r>
        <w:separator/>
      </w:r>
    </w:p>
  </w:endnote>
  <w:endnote w:type="continuationSeparator" w:id="0">
    <w:p w14:paraId="2B94A474" w14:textId="77777777" w:rsidR="00B33E54" w:rsidRDefault="00B33E54" w:rsidP="001E7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B35E" w14:textId="77777777" w:rsidR="001E7151" w:rsidRDefault="001E7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1266" w14:textId="77777777" w:rsidR="001E7151" w:rsidRDefault="001E7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79D3" w14:textId="77777777" w:rsidR="001E7151" w:rsidRDefault="001E7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C1C46" w14:textId="77777777" w:rsidR="00B33E54" w:rsidRDefault="00B33E54" w:rsidP="001E7151">
      <w:pPr>
        <w:spacing w:after="0" w:line="240" w:lineRule="auto"/>
      </w:pPr>
      <w:r>
        <w:separator/>
      </w:r>
    </w:p>
  </w:footnote>
  <w:footnote w:type="continuationSeparator" w:id="0">
    <w:p w14:paraId="5EE00642" w14:textId="77777777" w:rsidR="00B33E54" w:rsidRDefault="00B33E54" w:rsidP="001E7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891D" w14:textId="0B71B2A7" w:rsidR="001E7151" w:rsidRDefault="00000000">
    <w:pPr>
      <w:pStyle w:val="Header"/>
    </w:pPr>
    <w:r>
      <w:rPr>
        <w:noProof/>
      </w:rPr>
      <w:pict w14:anchorId="71A96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86790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6F16" w14:textId="14A0D1E9" w:rsidR="001E7151" w:rsidRDefault="00000000">
    <w:pPr>
      <w:pStyle w:val="Header"/>
    </w:pPr>
    <w:r>
      <w:rPr>
        <w:noProof/>
      </w:rPr>
      <w:pict w14:anchorId="4FB60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86790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A3FA" w14:textId="00CD47AB" w:rsidR="001E7151" w:rsidRDefault="00000000">
    <w:pPr>
      <w:pStyle w:val="Header"/>
    </w:pPr>
    <w:r>
      <w:rPr>
        <w:noProof/>
      </w:rPr>
      <w:pict w14:anchorId="31395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86790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13F3C"/>
    <w:multiLevelType w:val="multilevel"/>
    <w:tmpl w:val="353CA0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595CF0"/>
    <w:multiLevelType w:val="multilevel"/>
    <w:tmpl w:val="5BB8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AB6686"/>
    <w:multiLevelType w:val="hybridMultilevel"/>
    <w:tmpl w:val="15968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42128"/>
    <w:multiLevelType w:val="multilevel"/>
    <w:tmpl w:val="6040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BE2E50"/>
    <w:multiLevelType w:val="multilevel"/>
    <w:tmpl w:val="BFB28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1F1623"/>
    <w:multiLevelType w:val="multilevel"/>
    <w:tmpl w:val="EFAC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59468D"/>
    <w:multiLevelType w:val="hybridMultilevel"/>
    <w:tmpl w:val="9C36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261641">
    <w:abstractNumId w:val="2"/>
  </w:num>
  <w:num w:numId="2" w16cid:durableId="2077896162">
    <w:abstractNumId w:val="6"/>
  </w:num>
  <w:num w:numId="3" w16cid:durableId="451049101">
    <w:abstractNumId w:val="5"/>
  </w:num>
  <w:num w:numId="4" w16cid:durableId="711032111">
    <w:abstractNumId w:val="0"/>
  </w:num>
  <w:num w:numId="5" w16cid:durableId="1751729352">
    <w:abstractNumId w:val="1"/>
  </w:num>
  <w:num w:numId="6" w16cid:durableId="1969510928">
    <w:abstractNumId w:val="3"/>
  </w:num>
  <w:num w:numId="7" w16cid:durableId="146835288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viya Deepan">
    <w15:presenceInfo w15:providerId="Windows Live" w15:userId="e34cd1a4c38525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10D"/>
    <w:rsid w:val="00066D51"/>
    <w:rsid w:val="00077A42"/>
    <w:rsid w:val="000B110D"/>
    <w:rsid w:val="000F2212"/>
    <w:rsid w:val="00111900"/>
    <w:rsid w:val="001616D8"/>
    <w:rsid w:val="00186C0D"/>
    <w:rsid w:val="001D46F7"/>
    <w:rsid w:val="001E7151"/>
    <w:rsid w:val="00201559"/>
    <w:rsid w:val="00225D5C"/>
    <w:rsid w:val="0025497A"/>
    <w:rsid w:val="00296975"/>
    <w:rsid w:val="003B4B26"/>
    <w:rsid w:val="00406DE5"/>
    <w:rsid w:val="005244E6"/>
    <w:rsid w:val="0054501D"/>
    <w:rsid w:val="00561999"/>
    <w:rsid w:val="00583295"/>
    <w:rsid w:val="005A7F93"/>
    <w:rsid w:val="005E6A70"/>
    <w:rsid w:val="005E6DF8"/>
    <w:rsid w:val="006535CD"/>
    <w:rsid w:val="006B6E92"/>
    <w:rsid w:val="007A6F1A"/>
    <w:rsid w:val="007A7B01"/>
    <w:rsid w:val="007D2742"/>
    <w:rsid w:val="007E037A"/>
    <w:rsid w:val="00817226"/>
    <w:rsid w:val="00850009"/>
    <w:rsid w:val="008A37EA"/>
    <w:rsid w:val="008A441E"/>
    <w:rsid w:val="008D0BBE"/>
    <w:rsid w:val="00961DE7"/>
    <w:rsid w:val="00974FB6"/>
    <w:rsid w:val="009C67DE"/>
    <w:rsid w:val="00A42337"/>
    <w:rsid w:val="00AD54DE"/>
    <w:rsid w:val="00B23528"/>
    <w:rsid w:val="00B33E54"/>
    <w:rsid w:val="00B66DAD"/>
    <w:rsid w:val="00B90B26"/>
    <w:rsid w:val="00BC47D2"/>
    <w:rsid w:val="00BC7D71"/>
    <w:rsid w:val="00BE7D6A"/>
    <w:rsid w:val="00C00568"/>
    <w:rsid w:val="00C151CF"/>
    <w:rsid w:val="00CC3736"/>
    <w:rsid w:val="00D073CE"/>
    <w:rsid w:val="00D15CFB"/>
    <w:rsid w:val="00D94130"/>
    <w:rsid w:val="00DE132E"/>
    <w:rsid w:val="00E04DE8"/>
    <w:rsid w:val="00EC64BC"/>
    <w:rsid w:val="00EE1DA7"/>
    <w:rsid w:val="00EE690D"/>
    <w:rsid w:val="00FF2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CAEFC"/>
  <w15:chartTrackingRefBased/>
  <w15:docId w15:val="{FE442DA2-B000-4911-9519-1090C281E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1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11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11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11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11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11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1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1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1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1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11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11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11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11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11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1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1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10D"/>
    <w:rPr>
      <w:rFonts w:eastAsiaTheme="majorEastAsia" w:cstheme="majorBidi"/>
      <w:color w:val="272727" w:themeColor="text1" w:themeTint="D8"/>
    </w:rPr>
  </w:style>
  <w:style w:type="paragraph" w:styleId="Title">
    <w:name w:val="Title"/>
    <w:basedOn w:val="Normal"/>
    <w:next w:val="Normal"/>
    <w:link w:val="TitleChar"/>
    <w:uiPriority w:val="10"/>
    <w:qFormat/>
    <w:rsid w:val="000B1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1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1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1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10D"/>
    <w:pPr>
      <w:spacing w:before="160"/>
      <w:jc w:val="center"/>
    </w:pPr>
    <w:rPr>
      <w:i/>
      <w:iCs/>
      <w:color w:val="404040" w:themeColor="text1" w:themeTint="BF"/>
    </w:rPr>
  </w:style>
  <w:style w:type="character" w:customStyle="1" w:styleId="QuoteChar">
    <w:name w:val="Quote Char"/>
    <w:basedOn w:val="DefaultParagraphFont"/>
    <w:link w:val="Quote"/>
    <w:uiPriority w:val="29"/>
    <w:rsid w:val="000B110D"/>
    <w:rPr>
      <w:i/>
      <w:iCs/>
      <w:color w:val="404040" w:themeColor="text1" w:themeTint="BF"/>
    </w:rPr>
  </w:style>
  <w:style w:type="paragraph" w:styleId="ListParagraph">
    <w:name w:val="List Paragraph"/>
    <w:basedOn w:val="Normal"/>
    <w:uiPriority w:val="34"/>
    <w:qFormat/>
    <w:rsid w:val="000B110D"/>
    <w:pPr>
      <w:ind w:left="720"/>
      <w:contextualSpacing/>
    </w:pPr>
  </w:style>
  <w:style w:type="character" w:styleId="IntenseEmphasis">
    <w:name w:val="Intense Emphasis"/>
    <w:basedOn w:val="DefaultParagraphFont"/>
    <w:uiPriority w:val="21"/>
    <w:qFormat/>
    <w:rsid w:val="000B110D"/>
    <w:rPr>
      <w:i/>
      <w:iCs/>
      <w:color w:val="2F5496" w:themeColor="accent1" w:themeShade="BF"/>
    </w:rPr>
  </w:style>
  <w:style w:type="paragraph" w:styleId="IntenseQuote">
    <w:name w:val="Intense Quote"/>
    <w:basedOn w:val="Normal"/>
    <w:next w:val="Normal"/>
    <w:link w:val="IntenseQuoteChar"/>
    <w:uiPriority w:val="30"/>
    <w:qFormat/>
    <w:rsid w:val="000B11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110D"/>
    <w:rPr>
      <w:i/>
      <w:iCs/>
      <w:color w:val="2F5496" w:themeColor="accent1" w:themeShade="BF"/>
    </w:rPr>
  </w:style>
  <w:style w:type="character" w:styleId="IntenseReference">
    <w:name w:val="Intense Reference"/>
    <w:basedOn w:val="DefaultParagraphFont"/>
    <w:uiPriority w:val="32"/>
    <w:qFormat/>
    <w:rsid w:val="000B110D"/>
    <w:rPr>
      <w:b/>
      <w:bCs/>
      <w:smallCaps/>
      <w:color w:val="2F5496" w:themeColor="accent1" w:themeShade="BF"/>
      <w:spacing w:val="5"/>
    </w:rPr>
  </w:style>
  <w:style w:type="character" w:styleId="PlaceholderText">
    <w:name w:val="Placeholder Text"/>
    <w:basedOn w:val="DefaultParagraphFont"/>
    <w:uiPriority w:val="99"/>
    <w:semiHidden/>
    <w:rsid w:val="006B6E92"/>
    <w:rPr>
      <w:color w:val="666666"/>
    </w:rPr>
  </w:style>
  <w:style w:type="table" w:styleId="TableGrid">
    <w:name w:val="Table Grid"/>
    <w:basedOn w:val="TableNormal"/>
    <w:uiPriority w:val="39"/>
    <w:rsid w:val="005A7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0568"/>
    <w:rPr>
      <w:color w:val="0563C1" w:themeColor="hyperlink"/>
      <w:u w:val="single"/>
    </w:rPr>
  </w:style>
  <w:style w:type="character" w:styleId="UnresolvedMention">
    <w:name w:val="Unresolved Mention"/>
    <w:basedOn w:val="DefaultParagraphFont"/>
    <w:uiPriority w:val="99"/>
    <w:semiHidden/>
    <w:unhideWhenUsed/>
    <w:rsid w:val="00C00568"/>
    <w:rPr>
      <w:color w:val="605E5C"/>
      <w:shd w:val="clear" w:color="auto" w:fill="E1DFDD"/>
    </w:rPr>
  </w:style>
  <w:style w:type="paragraph" w:styleId="Header">
    <w:name w:val="header"/>
    <w:basedOn w:val="Normal"/>
    <w:link w:val="HeaderChar"/>
    <w:uiPriority w:val="99"/>
    <w:unhideWhenUsed/>
    <w:rsid w:val="001E7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151"/>
  </w:style>
  <w:style w:type="paragraph" w:styleId="Footer">
    <w:name w:val="footer"/>
    <w:basedOn w:val="Normal"/>
    <w:link w:val="FooterChar"/>
    <w:uiPriority w:val="99"/>
    <w:unhideWhenUsed/>
    <w:rsid w:val="001E7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151"/>
  </w:style>
  <w:style w:type="character" w:styleId="CommentReference">
    <w:name w:val="annotation reference"/>
    <w:basedOn w:val="DefaultParagraphFont"/>
    <w:uiPriority w:val="99"/>
    <w:semiHidden/>
    <w:unhideWhenUsed/>
    <w:rsid w:val="00066D51"/>
    <w:rPr>
      <w:sz w:val="16"/>
      <w:szCs w:val="16"/>
    </w:rPr>
  </w:style>
  <w:style w:type="paragraph" w:styleId="CommentText">
    <w:name w:val="annotation text"/>
    <w:basedOn w:val="Normal"/>
    <w:link w:val="CommentTextChar"/>
    <w:uiPriority w:val="99"/>
    <w:unhideWhenUsed/>
    <w:rsid w:val="00066D51"/>
    <w:pPr>
      <w:spacing w:line="240" w:lineRule="auto"/>
    </w:pPr>
    <w:rPr>
      <w:sz w:val="20"/>
      <w:szCs w:val="20"/>
    </w:rPr>
  </w:style>
  <w:style w:type="character" w:customStyle="1" w:styleId="CommentTextChar">
    <w:name w:val="Comment Text Char"/>
    <w:basedOn w:val="DefaultParagraphFont"/>
    <w:link w:val="CommentText"/>
    <w:uiPriority w:val="99"/>
    <w:rsid w:val="00066D51"/>
    <w:rPr>
      <w:sz w:val="20"/>
      <w:szCs w:val="20"/>
    </w:rPr>
  </w:style>
  <w:style w:type="paragraph" w:styleId="CommentSubject">
    <w:name w:val="annotation subject"/>
    <w:basedOn w:val="CommentText"/>
    <w:next w:val="CommentText"/>
    <w:link w:val="CommentSubjectChar"/>
    <w:uiPriority w:val="99"/>
    <w:semiHidden/>
    <w:unhideWhenUsed/>
    <w:rsid w:val="00066D51"/>
    <w:rPr>
      <w:b/>
      <w:bCs/>
    </w:rPr>
  </w:style>
  <w:style w:type="character" w:customStyle="1" w:styleId="CommentSubjectChar">
    <w:name w:val="Comment Subject Char"/>
    <w:basedOn w:val="CommentTextChar"/>
    <w:link w:val="CommentSubject"/>
    <w:uiPriority w:val="99"/>
    <w:semiHidden/>
    <w:rsid w:val="00066D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893">
      <w:bodyDiv w:val="1"/>
      <w:marLeft w:val="0"/>
      <w:marRight w:val="0"/>
      <w:marTop w:val="0"/>
      <w:marBottom w:val="0"/>
      <w:divBdr>
        <w:top w:val="none" w:sz="0" w:space="0" w:color="auto"/>
        <w:left w:val="none" w:sz="0" w:space="0" w:color="auto"/>
        <w:bottom w:val="none" w:sz="0" w:space="0" w:color="auto"/>
        <w:right w:val="none" w:sz="0" w:space="0" w:color="auto"/>
      </w:divBdr>
    </w:div>
    <w:div w:id="82381765">
      <w:bodyDiv w:val="1"/>
      <w:marLeft w:val="0"/>
      <w:marRight w:val="0"/>
      <w:marTop w:val="0"/>
      <w:marBottom w:val="0"/>
      <w:divBdr>
        <w:top w:val="none" w:sz="0" w:space="0" w:color="auto"/>
        <w:left w:val="none" w:sz="0" w:space="0" w:color="auto"/>
        <w:bottom w:val="none" w:sz="0" w:space="0" w:color="auto"/>
        <w:right w:val="none" w:sz="0" w:space="0" w:color="auto"/>
      </w:divBdr>
    </w:div>
    <w:div w:id="107702507">
      <w:bodyDiv w:val="1"/>
      <w:marLeft w:val="0"/>
      <w:marRight w:val="0"/>
      <w:marTop w:val="0"/>
      <w:marBottom w:val="0"/>
      <w:divBdr>
        <w:top w:val="none" w:sz="0" w:space="0" w:color="auto"/>
        <w:left w:val="none" w:sz="0" w:space="0" w:color="auto"/>
        <w:bottom w:val="none" w:sz="0" w:space="0" w:color="auto"/>
        <w:right w:val="none" w:sz="0" w:space="0" w:color="auto"/>
      </w:divBdr>
    </w:div>
    <w:div w:id="185751615">
      <w:bodyDiv w:val="1"/>
      <w:marLeft w:val="0"/>
      <w:marRight w:val="0"/>
      <w:marTop w:val="0"/>
      <w:marBottom w:val="0"/>
      <w:divBdr>
        <w:top w:val="none" w:sz="0" w:space="0" w:color="auto"/>
        <w:left w:val="none" w:sz="0" w:space="0" w:color="auto"/>
        <w:bottom w:val="none" w:sz="0" w:space="0" w:color="auto"/>
        <w:right w:val="none" w:sz="0" w:space="0" w:color="auto"/>
      </w:divBdr>
    </w:div>
    <w:div w:id="345256907">
      <w:bodyDiv w:val="1"/>
      <w:marLeft w:val="0"/>
      <w:marRight w:val="0"/>
      <w:marTop w:val="0"/>
      <w:marBottom w:val="0"/>
      <w:divBdr>
        <w:top w:val="none" w:sz="0" w:space="0" w:color="auto"/>
        <w:left w:val="none" w:sz="0" w:space="0" w:color="auto"/>
        <w:bottom w:val="none" w:sz="0" w:space="0" w:color="auto"/>
        <w:right w:val="none" w:sz="0" w:space="0" w:color="auto"/>
      </w:divBdr>
    </w:div>
    <w:div w:id="371930875">
      <w:bodyDiv w:val="1"/>
      <w:marLeft w:val="0"/>
      <w:marRight w:val="0"/>
      <w:marTop w:val="0"/>
      <w:marBottom w:val="0"/>
      <w:divBdr>
        <w:top w:val="none" w:sz="0" w:space="0" w:color="auto"/>
        <w:left w:val="none" w:sz="0" w:space="0" w:color="auto"/>
        <w:bottom w:val="none" w:sz="0" w:space="0" w:color="auto"/>
        <w:right w:val="none" w:sz="0" w:space="0" w:color="auto"/>
      </w:divBdr>
    </w:div>
    <w:div w:id="523130881">
      <w:bodyDiv w:val="1"/>
      <w:marLeft w:val="0"/>
      <w:marRight w:val="0"/>
      <w:marTop w:val="0"/>
      <w:marBottom w:val="0"/>
      <w:divBdr>
        <w:top w:val="none" w:sz="0" w:space="0" w:color="auto"/>
        <w:left w:val="none" w:sz="0" w:space="0" w:color="auto"/>
        <w:bottom w:val="none" w:sz="0" w:space="0" w:color="auto"/>
        <w:right w:val="none" w:sz="0" w:space="0" w:color="auto"/>
      </w:divBdr>
    </w:div>
    <w:div w:id="616446327">
      <w:bodyDiv w:val="1"/>
      <w:marLeft w:val="0"/>
      <w:marRight w:val="0"/>
      <w:marTop w:val="0"/>
      <w:marBottom w:val="0"/>
      <w:divBdr>
        <w:top w:val="none" w:sz="0" w:space="0" w:color="auto"/>
        <w:left w:val="none" w:sz="0" w:space="0" w:color="auto"/>
        <w:bottom w:val="none" w:sz="0" w:space="0" w:color="auto"/>
        <w:right w:val="none" w:sz="0" w:space="0" w:color="auto"/>
      </w:divBdr>
    </w:div>
    <w:div w:id="978261601">
      <w:bodyDiv w:val="1"/>
      <w:marLeft w:val="0"/>
      <w:marRight w:val="0"/>
      <w:marTop w:val="0"/>
      <w:marBottom w:val="0"/>
      <w:divBdr>
        <w:top w:val="none" w:sz="0" w:space="0" w:color="auto"/>
        <w:left w:val="none" w:sz="0" w:space="0" w:color="auto"/>
        <w:bottom w:val="none" w:sz="0" w:space="0" w:color="auto"/>
        <w:right w:val="none" w:sz="0" w:space="0" w:color="auto"/>
      </w:divBdr>
    </w:div>
    <w:div w:id="1022320845">
      <w:bodyDiv w:val="1"/>
      <w:marLeft w:val="0"/>
      <w:marRight w:val="0"/>
      <w:marTop w:val="0"/>
      <w:marBottom w:val="0"/>
      <w:divBdr>
        <w:top w:val="none" w:sz="0" w:space="0" w:color="auto"/>
        <w:left w:val="none" w:sz="0" w:space="0" w:color="auto"/>
        <w:bottom w:val="none" w:sz="0" w:space="0" w:color="auto"/>
        <w:right w:val="none" w:sz="0" w:space="0" w:color="auto"/>
      </w:divBdr>
    </w:div>
    <w:div w:id="1095587370">
      <w:bodyDiv w:val="1"/>
      <w:marLeft w:val="0"/>
      <w:marRight w:val="0"/>
      <w:marTop w:val="0"/>
      <w:marBottom w:val="0"/>
      <w:divBdr>
        <w:top w:val="none" w:sz="0" w:space="0" w:color="auto"/>
        <w:left w:val="none" w:sz="0" w:space="0" w:color="auto"/>
        <w:bottom w:val="none" w:sz="0" w:space="0" w:color="auto"/>
        <w:right w:val="none" w:sz="0" w:space="0" w:color="auto"/>
      </w:divBdr>
    </w:div>
    <w:div w:id="1641690793">
      <w:bodyDiv w:val="1"/>
      <w:marLeft w:val="0"/>
      <w:marRight w:val="0"/>
      <w:marTop w:val="0"/>
      <w:marBottom w:val="0"/>
      <w:divBdr>
        <w:top w:val="none" w:sz="0" w:space="0" w:color="auto"/>
        <w:left w:val="none" w:sz="0" w:space="0" w:color="auto"/>
        <w:bottom w:val="none" w:sz="0" w:space="0" w:color="auto"/>
        <w:right w:val="none" w:sz="0" w:space="0" w:color="auto"/>
      </w:divBdr>
    </w:div>
    <w:div w:id="1997224206">
      <w:bodyDiv w:val="1"/>
      <w:marLeft w:val="0"/>
      <w:marRight w:val="0"/>
      <w:marTop w:val="0"/>
      <w:marBottom w:val="0"/>
      <w:divBdr>
        <w:top w:val="none" w:sz="0" w:space="0" w:color="auto"/>
        <w:left w:val="none" w:sz="0" w:space="0" w:color="auto"/>
        <w:bottom w:val="none" w:sz="0" w:space="0" w:color="auto"/>
        <w:right w:val="none" w:sz="0" w:space="0" w:color="auto"/>
      </w:divBdr>
    </w:div>
    <w:div w:id="2116316506">
      <w:bodyDiv w:val="1"/>
      <w:marLeft w:val="0"/>
      <w:marRight w:val="0"/>
      <w:marTop w:val="0"/>
      <w:marBottom w:val="0"/>
      <w:divBdr>
        <w:top w:val="none" w:sz="0" w:space="0" w:color="auto"/>
        <w:left w:val="none" w:sz="0" w:space="0" w:color="auto"/>
        <w:bottom w:val="none" w:sz="0" w:space="0" w:color="auto"/>
        <w:right w:val="none" w:sz="0" w:space="0" w:color="auto"/>
      </w:divBdr>
    </w:div>
    <w:div w:id="2118794963">
      <w:bodyDiv w:val="1"/>
      <w:marLeft w:val="0"/>
      <w:marRight w:val="0"/>
      <w:marTop w:val="0"/>
      <w:marBottom w:val="0"/>
      <w:divBdr>
        <w:top w:val="none" w:sz="0" w:space="0" w:color="auto"/>
        <w:left w:val="none" w:sz="0" w:space="0" w:color="auto"/>
        <w:bottom w:val="none" w:sz="0" w:space="0" w:color="auto"/>
        <w:right w:val="none" w:sz="0" w:space="0" w:color="auto"/>
      </w:divBdr>
    </w:div>
    <w:div w:id="2121991195">
      <w:bodyDiv w:val="1"/>
      <w:marLeft w:val="0"/>
      <w:marRight w:val="0"/>
      <w:marTop w:val="0"/>
      <w:marBottom w:val="0"/>
      <w:divBdr>
        <w:top w:val="none" w:sz="0" w:space="0" w:color="auto"/>
        <w:left w:val="none" w:sz="0" w:space="0" w:color="auto"/>
        <w:bottom w:val="none" w:sz="0" w:space="0" w:color="auto"/>
        <w:right w:val="none" w:sz="0" w:space="0" w:color="auto"/>
      </w:divBdr>
    </w:div>
    <w:div w:id="213563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afr.2024.101286" TargetMode="External"/><Relationship Id="rId18" Type="http://schemas.openxmlformats.org/officeDocument/2006/relationships/hyperlink" Target="https://journals.co.za/doi/10.36615/vdjgg265" TargetMode="External"/><Relationship Id="rId26" Type="http://schemas.openxmlformats.org/officeDocument/2006/relationships/hyperlink" Target="https://doi.org/10.1007/978-3-031-83165-2_11" TargetMode="External"/><Relationship Id="rId3" Type="http://schemas.openxmlformats.org/officeDocument/2006/relationships/settings" Target="settings.xml"/><Relationship Id="rId21" Type="http://schemas.openxmlformats.org/officeDocument/2006/relationships/hyperlink" Target="http://scholar.google.com/scholar_lookup?title=Marketing+Innovation+and+Sustainable+Competitive+Advantage+of+Manufacturing+SMEs+in+Ghana&amp;author=Quaye,+D.&amp;author=Mensah,+I.&amp;publication_year=2019&amp;journal=Manag.+Decis.&amp;volume=57&amp;pages=1535%E2%80%931553&amp;doi=10.1108/MD-08-2017-0784" TargetMode="External"/><Relationship Id="rId34"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1088/1755-1315/1364/1/012018" TargetMode="External"/><Relationship Id="rId17" Type="http://schemas.openxmlformats.org/officeDocument/2006/relationships/hyperlink" Target="https://doi.org/10.46610/jesfr.2025.v06i02.003" TargetMode="External"/><Relationship Id="rId25" Type="http://schemas.openxmlformats.org/officeDocument/2006/relationships/hyperlink" Target="https://ideas.repec.org/s/ags/roaaec.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4018/979-8-3693-6715-5.ch004" TargetMode="External"/><Relationship Id="rId20" Type="http://schemas.openxmlformats.org/officeDocument/2006/relationships/hyperlink" Target="https://doi.org/10.24054/face.v23i2.2455"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4445/22315381/IJETT-V69I2P210" TargetMode="External"/><Relationship Id="rId24" Type="http://schemas.openxmlformats.org/officeDocument/2006/relationships/hyperlink" Target="https://ideas.repec.org/a/ags/roaaec/264572.html"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90/su16114431" TargetMode="External"/><Relationship Id="rId23" Type="http://schemas.openxmlformats.org/officeDocument/2006/relationships/hyperlink" Target="http://scholar.google.com/scholar_lookup?title=The+Effects+of+Marketing+Innovation+on+Firm+Performance:+Market-Driven+or+Market-Driving?&amp;author=Tang,+T.&amp;author=Zhang,+S.&amp;publication_year=2016&amp;pages=G31%E2%80%93G32" TargetMode="External"/><Relationship Id="rId28"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hyperlink" Target="https://doi.org/10.52589/ajafs-dm9zatg5" TargetMode="External"/><Relationship Id="rId31"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7176/jesd/10-19-09" TargetMode="External"/><Relationship Id="rId22" Type="http://schemas.openxmlformats.org/officeDocument/2006/relationships/hyperlink" Target="http://doi.org/10.1108/MD-08-2017-0784"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15</Pages>
  <Words>6120</Words>
  <Characters>34889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Igwe Ukoha</dc:creator>
  <cp:keywords/>
  <dc:description/>
  <cp:lastModifiedBy>Kaviya Deepan</cp:lastModifiedBy>
  <cp:revision>15</cp:revision>
  <dcterms:created xsi:type="dcterms:W3CDTF">2025-10-31T11:28:00Z</dcterms:created>
  <dcterms:modified xsi:type="dcterms:W3CDTF">2026-03-13T06:14:00Z</dcterms:modified>
</cp:coreProperties>
</file>