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77907" w:rsidRPr="00DC38E7">
        <w:trPr>
          <w:trHeight w:val="20"/>
          <w:jc w:val="center"/>
        </w:trPr>
        <w:tc>
          <w:tcPr>
            <w:tcW w:w="1186" w:type="pct"/>
            <w:shd w:val="clear" w:color="auto" w:fill="auto"/>
          </w:tcPr>
          <w:p w:rsidR="00A77907" w:rsidRPr="00DC38E7" w:rsidRDefault="00225C44">
            <w:pPr>
              <w:pStyle w:val="BodyText"/>
              <w:ind w:left="90"/>
              <w:jc w:val="left"/>
              <w:rPr>
                <w:rFonts w:ascii="Arial" w:hAnsi="Arial" w:cs="Arial"/>
                <w:bCs/>
                <w:sz w:val="20"/>
                <w:szCs w:val="20"/>
                <w:lang w:val="en-GB" w:eastAsia="en-US"/>
              </w:rPr>
            </w:pPr>
            <w:r w:rsidRPr="00DC38E7">
              <w:rPr>
                <w:rFonts w:ascii="Arial" w:hAnsi="Arial" w:cs="Arial"/>
                <w:bCs/>
                <w:sz w:val="20"/>
                <w:szCs w:val="20"/>
                <w:lang w:val="en-GB" w:eastAsia="en-US"/>
              </w:rPr>
              <w:t>Journal Name:</w:t>
            </w:r>
          </w:p>
        </w:tc>
        <w:tc>
          <w:tcPr>
            <w:tcW w:w="3814" w:type="pct"/>
            <w:shd w:val="clear" w:color="auto" w:fill="auto"/>
          </w:tcPr>
          <w:p w:rsidR="00A77907" w:rsidRPr="00DC38E7" w:rsidRDefault="00972B37">
            <w:pPr>
              <w:rPr>
                <w:rFonts w:ascii="Arial" w:hAnsi="Arial" w:cs="Arial"/>
                <w:b/>
                <w:bCs/>
                <w:color w:val="0000FF"/>
                <w:sz w:val="20"/>
                <w:szCs w:val="20"/>
                <w:lang w:val="en-GB"/>
              </w:rPr>
            </w:pPr>
            <w:hyperlink r:id="rId7" w:history="1">
              <w:r w:rsidR="00225C44" w:rsidRPr="00DC38E7">
                <w:rPr>
                  <w:rFonts w:ascii="Arial" w:hAnsi="Arial" w:cs="Arial"/>
                  <w:color w:val="0F4C82"/>
                  <w:sz w:val="20"/>
                  <w:szCs w:val="20"/>
                  <w:u w:val="single"/>
                  <w:bdr w:val="none" w:sz="0" w:space="0" w:color="auto" w:frame="1"/>
                </w:rPr>
                <w:t>Asian Journal of Dental Sciences</w:t>
              </w:r>
            </w:hyperlink>
          </w:p>
        </w:tc>
      </w:tr>
      <w:tr w:rsidR="00A77907" w:rsidRPr="00DC38E7">
        <w:trPr>
          <w:trHeight w:val="20"/>
          <w:jc w:val="center"/>
        </w:trPr>
        <w:tc>
          <w:tcPr>
            <w:tcW w:w="1186" w:type="pct"/>
            <w:shd w:val="clear" w:color="auto" w:fill="auto"/>
          </w:tcPr>
          <w:p w:rsidR="00A77907" w:rsidRPr="00DC38E7" w:rsidRDefault="00225C44">
            <w:pPr>
              <w:pStyle w:val="BodyText"/>
              <w:ind w:left="90"/>
              <w:jc w:val="left"/>
              <w:rPr>
                <w:rFonts w:ascii="Arial" w:hAnsi="Arial" w:cs="Arial"/>
                <w:bCs/>
                <w:sz w:val="20"/>
                <w:szCs w:val="20"/>
                <w:lang w:val="en-GB" w:eastAsia="en-US"/>
              </w:rPr>
            </w:pPr>
            <w:r w:rsidRPr="00DC38E7">
              <w:rPr>
                <w:rFonts w:ascii="Arial" w:hAnsi="Arial" w:cs="Arial"/>
                <w:bCs/>
                <w:sz w:val="20"/>
                <w:szCs w:val="20"/>
                <w:lang w:val="en-GB" w:eastAsia="en-US"/>
              </w:rPr>
              <w:t>Manuscript Number:</w:t>
            </w:r>
          </w:p>
        </w:tc>
        <w:tc>
          <w:tcPr>
            <w:tcW w:w="3814" w:type="pct"/>
            <w:shd w:val="clear" w:color="auto" w:fill="auto"/>
          </w:tcPr>
          <w:p w:rsidR="00A77907" w:rsidRPr="00DC38E7" w:rsidRDefault="00106206">
            <w:pPr>
              <w:pStyle w:val="NormalWeb"/>
              <w:spacing w:before="0" w:beforeAutospacing="0" w:after="0" w:afterAutospacing="0"/>
              <w:rPr>
                <w:rFonts w:ascii="Arial" w:hAnsi="Arial" w:cs="Arial"/>
                <w:b/>
                <w:bCs/>
                <w:sz w:val="20"/>
                <w:szCs w:val="20"/>
                <w:lang w:val="en-GB"/>
              </w:rPr>
            </w:pPr>
            <w:r w:rsidRPr="00DC38E7">
              <w:rPr>
                <w:rFonts w:ascii="Arial" w:hAnsi="Arial" w:cs="Arial"/>
                <w:b/>
                <w:bCs/>
                <w:sz w:val="20"/>
                <w:szCs w:val="20"/>
                <w:lang w:val="en-GB"/>
              </w:rPr>
              <w:t>Ms_AJDS_157792</w:t>
            </w:r>
          </w:p>
        </w:tc>
      </w:tr>
      <w:tr w:rsidR="00A77907" w:rsidRPr="00DC38E7">
        <w:trPr>
          <w:trHeight w:val="20"/>
          <w:jc w:val="center"/>
        </w:trPr>
        <w:tc>
          <w:tcPr>
            <w:tcW w:w="1186" w:type="pct"/>
            <w:shd w:val="clear" w:color="auto" w:fill="auto"/>
          </w:tcPr>
          <w:p w:rsidR="00A77907" w:rsidRPr="00DC38E7" w:rsidRDefault="00225C44">
            <w:pPr>
              <w:pStyle w:val="BodyText"/>
              <w:ind w:left="90"/>
              <w:jc w:val="left"/>
              <w:rPr>
                <w:rFonts w:ascii="Arial" w:hAnsi="Arial" w:cs="Arial"/>
                <w:bCs/>
                <w:sz w:val="20"/>
                <w:szCs w:val="20"/>
                <w:lang w:val="en-GB" w:eastAsia="en-US"/>
              </w:rPr>
            </w:pPr>
            <w:r w:rsidRPr="00DC38E7">
              <w:rPr>
                <w:rFonts w:ascii="Arial" w:hAnsi="Arial" w:cs="Arial"/>
                <w:bCs/>
                <w:sz w:val="20"/>
                <w:szCs w:val="20"/>
                <w:lang w:val="en-GB" w:eastAsia="en-US"/>
              </w:rPr>
              <w:t xml:space="preserve">Title of the Manuscript: </w:t>
            </w:r>
          </w:p>
        </w:tc>
        <w:tc>
          <w:tcPr>
            <w:tcW w:w="3814" w:type="pct"/>
            <w:shd w:val="clear" w:color="auto" w:fill="auto"/>
          </w:tcPr>
          <w:p w:rsidR="00A77907" w:rsidRPr="00DC38E7" w:rsidRDefault="00106206">
            <w:pPr>
              <w:pStyle w:val="NormalWeb"/>
              <w:spacing w:before="0" w:beforeAutospacing="0" w:after="0" w:afterAutospacing="0"/>
              <w:rPr>
                <w:rFonts w:ascii="Arial" w:hAnsi="Arial" w:cs="Arial"/>
                <w:b/>
                <w:sz w:val="20"/>
                <w:szCs w:val="20"/>
                <w:lang w:val="en-GB"/>
              </w:rPr>
            </w:pPr>
            <w:r w:rsidRPr="00DC38E7">
              <w:rPr>
                <w:rFonts w:ascii="Arial" w:hAnsi="Arial" w:cs="Arial"/>
                <w:b/>
                <w:sz w:val="20"/>
                <w:szCs w:val="20"/>
                <w:lang w:val="en-GB"/>
              </w:rPr>
              <w:t xml:space="preserve">Comparative Evaluation of Pushout Bond Strength Between Surface-Treated Glass </w:t>
            </w:r>
            <w:proofErr w:type="spellStart"/>
            <w:r w:rsidRPr="00DC38E7">
              <w:rPr>
                <w:rFonts w:ascii="Arial" w:hAnsi="Arial" w:cs="Arial"/>
                <w:b/>
                <w:sz w:val="20"/>
                <w:szCs w:val="20"/>
                <w:lang w:val="en-GB"/>
              </w:rPr>
              <w:t>Fiber</w:t>
            </w:r>
            <w:proofErr w:type="spellEnd"/>
            <w:r w:rsidRPr="00DC38E7">
              <w:rPr>
                <w:rFonts w:ascii="Arial" w:hAnsi="Arial" w:cs="Arial"/>
                <w:b/>
                <w:sz w:val="20"/>
                <w:szCs w:val="20"/>
                <w:lang w:val="en-GB"/>
              </w:rPr>
              <w:t xml:space="preserve"> Reinforced Composite Resin Post and CAD/CAM Milled </w:t>
            </w:r>
            <w:proofErr w:type="spellStart"/>
            <w:r w:rsidRPr="00DC38E7">
              <w:rPr>
                <w:rFonts w:ascii="Arial" w:hAnsi="Arial" w:cs="Arial"/>
                <w:b/>
                <w:sz w:val="20"/>
                <w:szCs w:val="20"/>
                <w:lang w:val="en-GB"/>
              </w:rPr>
              <w:t>Polyetheretherketone</w:t>
            </w:r>
            <w:proofErr w:type="spellEnd"/>
            <w:r w:rsidRPr="00DC38E7">
              <w:rPr>
                <w:rFonts w:ascii="Arial" w:hAnsi="Arial" w:cs="Arial"/>
                <w:b/>
                <w:sz w:val="20"/>
                <w:szCs w:val="20"/>
                <w:lang w:val="en-GB"/>
              </w:rPr>
              <w:t xml:space="preserve"> (PEEK) Post: An In Vitro Study</w:t>
            </w:r>
          </w:p>
        </w:tc>
      </w:tr>
      <w:tr w:rsidR="00A77907" w:rsidRPr="00DC38E7">
        <w:trPr>
          <w:trHeight w:val="20"/>
          <w:jc w:val="center"/>
        </w:trPr>
        <w:tc>
          <w:tcPr>
            <w:tcW w:w="1186" w:type="pct"/>
            <w:shd w:val="clear" w:color="auto" w:fill="auto"/>
          </w:tcPr>
          <w:p w:rsidR="00A77907" w:rsidRPr="00DC38E7" w:rsidRDefault="00225C44">
            <w:pPr>
              <w:pStyle w:val="BodyText"/>
              <w:ind w:left="90"/>
              <w:jc w:val="left"/>
              <w:rPr>
                <w:rFonts w:ascii="Arial" w:hAnsi="Arial" w:cs="Arial"/>
                <w:bCs/>
                <w:sz w:val="20"/>
                <w:szCs w:val="20"/>
                <w:lang w:val="en-GB" w:eastAsia="en-US"/>
              </w:rPr>
            </w:pPr>
            <w:r w:rsidRPr="00DC38E7">
              <w:rPr>
                <w:rFonts w:ascii="Arial" w:hAnsi="Arial" w:cs="Arial"/>
                <w:bCs/>
                <w:sz w:val="20"/>
                <w:szCs w:val="20"/>
                <w:lang w:val="en-GB" w:eastAsia="en-US"/>
              </w:rPr>
              <w:t>Type of the Article</w:t>
            </w:r>
          </w:p>
        </w:tc>
        <w:tc>
          <w:tcPr>
            <w:tcW w:w="3814" w:type="pct"/>
            <w:shd w:val="clear" w:color="auto" w:fill="auto"/>
          </w:tcPr>
          <w:p w:rsidR="00A77907" w:rsidRPr="00DC38E7" w:rsidRDefault="00225C44">
            <w:pPr>
              <w:pStyle w:val="NormalWeb"/>
              <w:spacing w:before="0" w:beforeAutospacing="0" w:after="0" w:afterAutospacing="0"/>
              <w:rPr>
                <w:rFonts w:ascii="Arial" w:hAnsi="Arial" w:cs="Arial"/>
                <w:b/>
                <w:sz w:val="20"/>
                <w:szCs w:val="20"/>
                <w:lang w:val="en-GB"/>
              </w:rPr>
            </w:pPr>
            <w:r w:rsidRPr="00DC38E7">
              <w:rPr>
                <w:rFonts w:ascii="Arial" w:hAnsi="Arial" w:cs="Arial"/>
                <w:b/>
                <w:sz w:val="20"/>
                <w:szCs w:val="20"/>
                <w:lang w:val="en-GB"/>
              </w:rPr>
              <w:t>Research Article</w:t>
            </w:r>
          </w:p>
          <w:p w:rsidR="00A77907" w:rsidRPr="00DC38E7" w:rsidRDefault="00A77907">
            <w:pPr>
              <w:pStyle w:val="NormalWeb"/>
              <w:spacing w:before="0" w:beforeAutospacing="0" w:after="0" w:afterAutospacing="0"/>
              <w:rPr>
                <w:rFonts w:ascii="Arial" w:hAnsi="Arial" w:cs="Arial"/>
                <w:b/>
                <w:sz w:val="20"/>
                <w:szCs w:val="20"/>
                <w:lang w:val="en-GB"/>
              </w:rPr>
            </w:pPr>
          </w:p>
        </w:tc>
      </w:tr>
    </w:tbl>
    <w:p w:rsidR="00A77907" w:rsidRPr="00DC38E7" w:rsidRDefault="00A77907">
      <w:pPr>
        <w:pStyle w:val="BodyText"/>
        <w:rPr>
          <w:rFonts w:ascii="Arial" w:hAnsi="Arial" w:cs="Arial"/>
          <w:i/>
          <w:sz w:val="20"/>
          <w:szCs w:val="20"/>
          <w:u w:val="single"/>
          <w:lang w:val="en-GB"/>
        </w:rPr>
      </w:pPr>
    </w:p>
    <w:p w:rsidR="00A77907" w:rsidRPr="00DC38E7" w:rsidRDefault="00A77907">
      <w:pPr>
        <w:pStyle w:val="BodyText"/>
        <w:rPr>
          <w:rFonts w:ascii="Arial" w:hAnsi="Arial" w:cs="Arial"/>
          <w:sz w:val="20"/>
          <w:szCs w:val="20"/>
          <w:lang w:val="en-GB"/>
        </w:rPr>
      </w:pPr>
    </w:p>
    <w:p w:rsidR="00A77907" w:rsidRPr="00DC38E7" w:rsidRDefault="00225C44">
      <w:pPr>
        <w:pStyle w:val="BodyText"/>
        <w:rPr>
          <w:rFonts w:ascii="Arial" w:hAnsi="Arial" w:cs="Arial"/>
          <w:b/>
          <w:sz w:val="20"/>
          <w:szCs w:val="20"/>
          <w:u w:val="single"/>
          <w:lang w:val="en-GB"/>
        </w:rPr>
      </w:pPr>
      <w:r w:rsidRPr="00DC38E7">
        <w:rPr>
          <w:rFonts w:ascii="Arial" w:hAnsi="Arial" w:cs="Arial"/>
          <w:b/>
          <w:sz w:val="20"/>
          <w:szCs w:val="20"/>
          <w:highlight w:val="yellow"/>
          <w:u w:val="single"/>
          <w:lang w:val="en-GB"/>
        </w:rPr>
        <w:t>PART 1 (Importance of the manuscript)</w:t>
      </w:r>
      <w:r w:rsidRPr="00DC38E7">
        <w:rPr>
          <w:rFonts w:ascii="Arial" w:hAnsi="Arial" w:cs="Arial"/>
          <w:b/>
          <w:sz w:val="20"/>
          <w:szCs w:val="20"/>
          <w:u w:val="single"/>
          <w:lang w:val="en-GB"/>
        </w:rPr>
        <w:t xml:space="preserve"> </w:t>
      </w:r>
    </w:p>
    <w:p w:rsidR="00A77907" w:rsidRPr="00DC38E7" w:rsidRDefault="00A7790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77907" w:rsidRPr="00DC38E7">
        <w:trPr>
          <w:trHeight w:val="20"/>
          <w:jc w:val="center"/>
        </w:trPr>
        <w:tc>
          <w:tcPr>
            <w:tcW w:w="1789" w:type="pct"/>
            <w:shd w:val="clear" w:color="auto" w:fill="auto"/>
            <w:noWrap/>
          </w:tcPr>
          <w:p w:rsidR="00A77907" w:rsidRPr="00DC38E7" w:rsidRDefault="00A77907">
            <w:pPr>
              <w:pStyle w:val="Heading2"/>
              <w:jc w:val="left"/>
              <w:rPr>
                <w:rFonts w:ascii="Arial" w:hAnsi="Arial" w:cs="Arial"/>
                <w:lang w:val="en-GB" w:eastAsia="en-US"/>
              </w:rPr>
            </w:pPr>
          </w:p>
        </w:tc>
        <w:tc>
          <w:tcPr>
            <w:tcW w:w="1844" w:type="pct"/>
            <w:shd w:val="clear" w:color="auto" w:fill="auto"/>
          </w:tcPr>
          <w:p w:rsidR="00A77907" w:rsidRPr="00DC38E7" w:rsidRDefault="00225C44">
            <w:pPr>
              <w:pStyle w:val="Heading2"/>
              <w:jc w:val="left"/>
              <w:rPr>
                <w:rFonts w:ascii="Arial" w:hAnsi="Arial" w:cs="Arial"/>
                <w:lang w:val="en-GB" w:eastAsia="en-US"/>
              </w:rPr>
            </w:pPr>
            <w:r w:rsidRPr="00DC38E7">
              <w:rPr>
                <w:rFonts w:ascii="Arial" w:hAnsi="Arial" w:cs="Arial"/>
                <w:lang w:val="en-GB" w:eastAsia="en-US"/>
              </w:rPr>
              <w:t>Comments of the Reviewers</w:t>
            </w:r>
          </w:p>
        </w:tc>
        <w:tc>
          <w:tcPr>
            <w:tcW w:w="1367" w:type="pct"/>
            <w:shd w:val="clear" w:color="auto" w:fill="auto"/>
          </w:tcPr>
          <w:p w:rsidR="00A77907" w:rsidRPr="00DC38E7" w:rsidRDefault="00225C44">
            <w:pPr>
              <w:spacing w:after="160" w:line="259" w:lineRule="auto"/>
              <w:rPr>
                <w:rFonts w:ascii="Arial" w:eastAsia="Calibri" w:hAnsi="Arial" w:cs="Arial"/>
                <w:kern w:val="2"/>
                <w:sz w:val="20"/>
                <w:szCs w:val="20"/>
                <w:lang w:val="en-GB"/>
              </w:rPr>
            </w:pPr>
            <w:r w:rsidRPr="00DC38E7">
              <w:rPr>
                <w:rFonts w:ascii="Arial" w:eastAsia="Calibri" w:hAnsi="Arial" w:cs="Arial"/>
                <w:b/>
                <w:kern w:val="2"/>
                <w:sz w:val="20"/>
                <w:szCs w:val="20"/>
                <w:lang w:val="en-GB"/>
              </w:rPr>
              <w:t>Author’s Feedback</w:t>
            </w:r>
            <w:r w:rsidRPr="00DC38E7">
              <w:rPr>
                <w:rFonts w:ascii="Arial" w:eastAsia="Calibri" w:hAnsi="Arial" w:cs="Arial"/>
                <w:kern w:val="2"/>
                <w:sz w:val="20"/>
                <w:szCs w:val="20"/>
                <w:lang w:val="en-GB"/>
              </w:rPr>
              <w:t xml:space="preserve"> </w:t>
            </w:r>
          </w:p>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89" w:type="pct"/>
            <w:shd w:val="clear" w:color="auto" w:fill="auto"/>
            <w:noWrap/>
          </w:tcPr>
          <w:p w:rsidR="00A77907" w:rsidRPr="00DC38E7" w:rsidRDefault="00225C44">
            <w:pPr>
              <w:rPr>
                <w:rFonts w:ascii="Arial" w:eastAsia="MS Mincho" w:hAnsi="Arial" w:cs="Arial"/>
                <w:bCs/>
                <w:sz w:val="20"/>
                <w:szCs w:val="20"/>
                <w:lang w:val="en-GB"/>
              </w:rPr>
            </w:pPr>
            <w:r w:rsidRPr="00DC38E7">
              <w:rPr>
                <w:rFonts w:ascii="Arial" w:hAnsi="Arial" w:cs="Arial"/>
                <w:b/>
                <w:bCs/>
                <w:sz w:val="20"/>
                <w:szCs w:val="20"/>
                <w:lang w:val="en-GB"/>
              </w:rPr>
              <w:t>Please write a few sentences regarding the importance of this manuscript for the scientific community.</w:t>
            </w:r>
            <w:r w:rsidRPr="00DC38E7">
              <w:rPr>
                <w:rFonts w:ascii="Arial" w:hAnsi="Arial" w:cs="Arial"/>
                <w:bCs/>
                <w:sz w:val="20"/>
                <w:szCs w:val="20"/>
                <w:lang w:val="en-GB"/>
              </w:rPr>
              <w:t xml:space="preserve"> A minimum of 3-4 sentences may be required for this part.</w:t>
            </w:r>
          </w:p>
        </w:tc>
        <w:tc>
          <w:tcPr>
            <w:tcW w:w="1844" w:type="pct"/>
            <w:shd w:val="clear" w:color="auto" w:fill="auto"/>
          </w:tcPr>
          <w:p w:rsidR="00054B8B" w:rsidRPr="00DC38E7" w:rsidRDefault="00054B8B" w:rsidP="00054B8B">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 xml:space="preserve">This manuscript addresses a clinically relevant topic in restorative dentistry: comparing the push-out bond strength of conventionally used prefabricated glass </w:t>
            </w:r>
            <w:proofErr w:type="spellStart"/>
            <w:r w:rsidRPr="00DC38E7">
              <w:rPr>
                <w:rFonts w:ascii="Arial" w:hAnsi="Arial" w:cs="Arial"/>
                <w:sz w:val="20"/>
                <w:szCs w:val="20"/>
                <w:lang w:val="en-IN" w:eastAsia="en-IN"/>
              </w:rPr>
              <w:t>fiber</w:t>
            </w:r>
            <w:proofErr w:type="spellEnd"/>
            <w:r w:rsidRPr="00DC38E7">
              <w:rPr>
                <w:rFonts w:ascii="Arial" w:hAnsi="Arial" w:cs="Arial"/>
                <w:sz w:val="20"/>
                <w:szCs w:val="20"/>
                <w:lang w:val="en-IN" w:eastAsia="en-IN"/>
              </w:rPr>
              <w:t xml:space="preserve">-reinforced composite (FRC) posts with emerging custom CAD/CAM milled </w:t>
            </w:r>
            <w:proofErr w:type="spellStart"/>
            <w:r w:rsidRPr="00DC38E7">
              <w:rPr>
                <w:rFonts w:ascii="Arial" w:hAnsi="Arial" w:cs="Arial"/>
                <w:sz w:val="20"/>
                <w:szCs w:val="20"/>
                <w:lang w:val="en-IN" w:eastAsia="en-IN"/>
              </w:rPr>
              <w:t>polyetheretherketone</w:t>
            </w:r>
            <w:proofErr w:type="spellEnd"/>
            <w:r w:rsidRPr="00DC38E7">
              <w:rPr>
                <w:rFonts w:ascii="Arial" w:hAnsi="Arial" w:cs="Arial"/>
                <w:sz w:val="20"/>
                <w:szCs w:val="20"/>
                <w:lang w:val="en-IN" w:eastAsia="en-IN"/>
              </w:rPr>
              <w:t xml:space="preserve"> (PEEK) posts after identical surface treatment. The study provides useful in vitro data on an alternative post system that offers potential advantages in anatomical adaptation, reduced cement thickness, and biomechanical compliance, which could improve long-term retention and reduce root fracture risk in endodontically treated teeth with significant coronal loss.</w:t>
            </w:r>
          </w:p>
          <w:p w:rsidR="00054B8B" w:rsidRPr="00DC38E7" w:rsidRDefault="00054B8B" w:rsidP="00054B8B">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 xml:space="preserve">The findings significantly higher bond strength for PEEK posts across all root thirds and identification of the apical third as the weakest zone add to the growing body of evidence on high-performance polymers in prosthodontics. While several studies have examined PEEK or </w:t>
            </w:r>
            <w:proofErr w:type="spellStart"/>
            <w:r w:rsidRPr="00DC38E7">
              <w:rPr>
                <w:rFonts w:ascii="Arial" w:hAnsi="Arial" w:cs="Arial"/>
                <w:sz w:val="20"/>
                <w:szCs w:val="20"/>
                <w:lang w:val="en-IN" w:eastAsia="en-IN"/>
              </w:rPr>
              <w:t>fiber</w:t>
            </w:r>
            <w:proofErr w:type="spellEnd"/>
            <w:r w:rsidRPr="00DC38E7">
              <w:rPr>
                <w:rFonts w:ascii="Arial" w:hAnsi="Arial" w:cs="Arial"/>
                <w:sz w:val="20"/>
                <w:szCs w:val="20"/>
                <w:lang w:val="en-IN" w:eastAsia="en-IN"/>
              </w:rPr>
              <w:t xml:space="preserve"> posts independently, direct head-to-head comparisons using standardized dual surface treatment (sandblasting + silane) and comprehensive statistical analysis (t-test, ANOVA, Bonferroni) remain limited. This work helps fill that gap and supports further clinical translation.</w:t>
            </w:r>
          </w:p>
          <w:p w:rsidR="00054B8B" w:rsidRPr="00DC38E7" w:rsidRDefault="00054B8B" w:rsidP="00054B8B">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 xml:space="preserve">Overall, the manuscript is of moderate-to-good importance for the scientific community, particularly for researchers and clinicians interested in digital workflows and </w:t>
            </w:r>
            <w:proofErr w:type="spellStart"/>
            <w:r w:rsidRPr="00DC38E7">
              <w:rPr>
                <w:rFonts w:ascii="Arial" w:hAnsi="Arial" w:cs="Arial"/>
                <w:sz w:val="20"/>
                <w:szCs w:val="20"/>
                <w:lang w:val="en-IN" w:eastAsia="en-IN"/>
              </w:rPr>
              <w:t>esthetic</w:t>
            </w:r>
            <w:proofErr w:type="spellEnd"/>
            <w:r w:rsidRPr="00DC38E7">
              <w:rPr>
                <w:rFonts w:ascii="Arial" w:hAnsi="Arial" w:cs="Arial"/>
                <w:sz w:val="20"/>
                <w:szCs w:val="20"/>
                <w:lang w:val="en-IN" w:eastAsia="en-IN"/>
              </w:rPr>
              <w:t xml:space="preserve"> post-core systems. It highlights practical advantages of CAD/CAM customization while acknowledging the need for long-term clinical validation.</w:t>
            </w:r>
          </w:p>
          <w:p w:rsidR="00A77907" w:rsidRPr="00DC38E7" w:rsidRDefault="00A77907">
            <w:pPr>
              <w:pStyle w:val="ListParagraph"/>
              <w:ind w:left="0"/>
              <w:rPr>
                <w:rFonts w:ascii="Arial" w:hAnsi="Arial" w:cs="Arial"/>
                <w:b/>
                <w:bCs/>
                <w:sz w:val="20"/>
                <w:szCs w:val="20"/>
                <w:lang w:val="en-GB"/>
              </w:rPr>
            </w:pP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bl>
    <w:p w:rsidR="00A77907" w:rsidRPr="00DC38E7" w:rsidRDefault="00A77907">
      <w:pPr>
        <w:rPr>
          <w:rFonts w:ascii="Arial" w:hAnsi="Arial" w:cs="Arial"/>
          <w:sz w:val="20"/>
          <w:szCs w:val="20"/>
          <w:lang w:val="en-GB"/>
        </w:rPr>
      </w:pPr>
    </w:p>
    <w:p w:rsidR="00A77907" w:rsidRPr="00DC38E7" w:rsidRDefault="00A77907">
      <w:pPr>
        <w:rPr>
          <w:rFonts w:ascii="Arial" w:hAnsi="Arial" w:cs="Arial"/>
          <w:sz w:val="20"/>
          <w:szCs w:val="20"/>
          <w:lang w:val="en-GB"/>
        </w:rPr>
      </w:pPr>
    </w:p>
    <w:p w:rsidR="00A77907" w:rsidRPr="00DC38E7" w:rsidRDefault="00A77907">
      <w:pPr>
        <w:rPr>
          <w:rFonts w:ascii="Arial" w:hAnsi="Arial" w:cs="Arial"/>
          <w:sz w:val="20"/>
          <w:szCs w:val="20"/>
          <w:lang w:val="en-GB"/>
        </w:rPr>
      </w:pPr>
    </w:p>
    <w:p w:rsidR="00A77907" w:rsidRPr="00DC38E7" w:rsidRDefault="00225C44">
      <w:pPr>
        <w:pStyle w:val="Heading2"/>
        <w:jc w:val="left"/>
        <w:rPr>
          <w:rFonts w:ascii="Arial" w:hAnsi="Arial" w:cs="Arial"/>
          <w:highlight w:val="yellow"/>
          <w:u w:val="single"/>
          <w:lang w:val="en-GB" w:eastAsia="en-US"/>
        </w:rPr>
      </w:pPr>
      <w:r w:rsidRPr="00DC38E7">
        <w:rPr>
          <w:rFonts w:ascii="Arial" w:hAnsi="Arial" w:cs="Arial"/>
          <w:highlight w:val="yellow"/>
          <w:u w:val="single"/>
          <w:lang w:val="en-GB" w:eastAsia="en-US"/>
        </w:rPr>
        <w:t>PART 2.1 (Objective Evaluation)</w:t>
      </w:r>
    </w:p>
    <w:p w:rsidR="00A77907" w:rsidRPr="00DC38E7" w:rsidRDefault="00A7790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77907" w:rsidRPr="00DC38E7">
        <w:trPr>
          <w:trHeight w:val="20"/>
          <w:tblHeader/>
          <w:jc w:val="center"/>
        </w:trPr>
        <w:tc>
          <w:tcPr>
            <w:tcW w:w="1790" w:type="pct"/>
            <w:shd w:val="clear" w:color="auto" w:fill="auto"/>
            <w:noWrap/>
          </w:tcPr>
          <w:p w:rsidR="00A77907" w:rsidRPr="00DC38E7" w:rsidRDefault="00A77907">
            <w:pPr>
              <w:pStyle w:val="Heading2"/>
              <w:jc w:val="left"/>
              <w:rPr>
                <w:rFonts w:ascii="Arial" w:hAnsi="Arial" w:cs="Arial"/>
                <w:lang w:val="en-GB" w:eastAsia="en-US"/>
              </w:rPr>
            </w:pPr>
          </w:p>
        </w:tc>
        <w:tc>
          <w:tcPr>
            <w:tcW w:w="1843" w:type="pct"/>
            <w:shd w:val="clear" w:color="auto" w:fill="auto"/>
          </w:tcPr>
          <w:p w:rsidR="00A77907" w:rsidRPr="00DC38E7" w:rsidRDefault="00225C44">
            <w:pPr>
              <w:pStyle w:val="Heading2"/>
              <w:jc w:val="left"/>
              <w:rPr>
                <w:rFonts w:ascii="Arial" w:hAnsi="Arial" w:cs="Arial"/>
                <w:lang w:val="en-GB" w:eastAsia="en-US"/>
              </w:rPr>
            </w:pPr>
            <w:r w:rsidRPr="00DC38E7">
              <w:rPr>
                <w:rFonts w:ascii="Arial" w:hAnsi="Arial" w:cs="Arial"/>
                <w:lang w:val="en-GB" w:eastAsia="en-US"/>
              </w:rPr>
              <w:t>Rating of the Reviewers</w:t>
            </w:r>
          </w:p>
        </w:tc>
        <w:tc>
          <w:tcPr>
            <w:tcW w:w="1367" w:type="pct"/>
            <w:shd w:val="clear" w:color="auto" w:fill="auto"/>
          </w:tcPr>
          <w:p w:rsidR="00A77907" w:rsidRPr="00DC38E7" w:rsidRDefault="00225C44">
            <w:pPr>
              <w:spacing w:after="160" w:line="259" w:lineRule="auto"/>
              <w:rPr>
                <w:rFonts w:ascii="Arial" w:hAnsi="Arial" w:cs="Arial"/>
                <w:b/>
                <w:sz w:val="20"/>
                <w:szCs w:val="20"/>
                <w:lang w:val="en-GB"/>
              </w:rPr>
            </w:pPr>
            <w:r w:rsidRPr="00DC38E7">
              <w:rPr>
                <w:rFonts w:ascii="Arial" w:eastAsia="Calibri" w:hAnsi="Arial" w:cs="Arial"/>
                <w:b/>
                <w:kern w:val="2"/>
                <w:sz w:val="20"/>
                <w:szCs w:val="20"/>
                <w:lang w:val="en-GB"/>
              </w:rPr>
              <w:t>Author’s Feedback</w:t>
            </w:r>
            <w:r w:rsidRPr="00DC38E7">
              <w:rPr>
                <w:rFonts w:ascii="Arial" w:eastAsia="Calibri" w:hAnsi="Arial" w:cs="Arial"/>
                <w:kern w:val="2"/>
                <w:sz w:val="20"/>
                <w:szCs w:val="20"/>
                <w:lang w:val="en-GB"/>
              </w:rPr>
              <w:t xml:space="preserve"> </w:t>
            </w:r>
          </w:p>
        </w:tc>
      </w:tr>
      <w:tr w:rsidR="00A77907" w:rsidRPr="00DC38E7">
        <w:trPr>
          <w:trHeight w:val="20"/>
          <w:jc w:val="center"/>
        </w:trPr>
        <w:tc>
          <w:tcPr>
            <w:tcW w:w="1790" w:type="pct"/>
            <w:shd w:val="clear" w:color="auto" w:fill="auto"/>
            <w:noWrap/>
          </w:tcPr>
          <w:p w:rsidR="00A77907" w:rsidRPr="00DC38E7" w:rsidRDefault="00225C44">
            <w:pPr>
              <w:rPr>
                <w:rFonts w:ascii="Arial" w:hAnsi="Arial" w:cs="Arial"/>
                <w:b/>
                <w:bCs/>
                <w:sz w:val="20"/>
                <w:szCs w:val="20"/>
                <w:lang w:val="en-GB"/>
              </w:rPr>
            </w:pPr>
            <w:r w:rsidRPr="00DC38E7">
              <w:rPr>
                <w:rFonts w:ascii="Arial" w:hAnsi="Arial" w:cs="Arial"/>
                <w:b/>
                <w:bCs/>
                <w:sz w:val="20"/>
                <w:szCs w:val="20"/>
                <w:lang w:val="en-GB"/>
              </w:rPr>
              <w:t xml:space="preserve">1. Is the title clear and appropriate for the study? </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u w:val="single"/>
                <w:lang w:val="en-GB"/>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4B8B" w:rsidRPr="00DC38E7" w:rsidRDefault="00054B8B" w:rsidP="00054B8B">
            <w:pPr>
              <w:pStyle w:val="NormalWeb"/>
              <w:rPr>
                <w:rFonts w:ascii="Arial" w:eastAsia="Times New Roman" w:hAnsi="Arial" w:cs="Arial"/>
                <w:sz w:val="20"/>
                <w:szCs w:val="20"/>
                <w:lang w:val="en-IN" w:eastAsia="en-IN"/>
              </w:rPr>
            </w:pPr>
            <w:r w:rsidRPr="00DC38E7">
              <w:rPr>
                <w:rFonts w:ascii="Arial" w:hAnsi="Arial" w:cs="Arial"/>
                <w:b/>
                <w:bCs/>
                <w:sz w:val="20"/>
                <w:szCs w:val="20"/>
                <w:lang w:val="en-GB"/>
              </w:rPr>
              <w:t xml:space="preserve">5. </w:t>
            </w:r>
            <w:r w:rsidRPr="00DC38E7">
              <w:rPr>
                <w:rFonts w:ascii="Arial" w:eastAsia="Times New Roman" w:hAnsi="Arial" w:cs="Arial"/>
                <w:sz w:val="20"/>
                <w:szCs w:val="20"/>
                <w:lang w:val="en-IN" w:eastAsia="en-IN"/>
              </w:rPr>
              <w:t>The title is precise, descriptive, and accurately reflects the comparative in vitro design, materials, and outcome measure.</w:t>
            </w:r>
          </w:p>
          <w:p w:rsidR="00A77907" w:rsidRPr="00DC38E7" w:rsidRDefault="00A77907">
            <w:pPr>
              <w:ind w:left="360"/>
              <w:rPr>
                <w:rFonts w:ascii="Arial" w:hAnsi="Arial" w:cs="Arial"/>
                <w:b/>
                <w:bCs/>
                <w:sz w:val="20"/>
                <w:szCs w:val="20"/>
                <w:lang w:val="en-GB"/>
              </w:rPr>
            </w:pP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pStyle w:val="Heading2"/>
              <w:jc w:val="left"/>
              <w:rPr>
                <w:rFonts w:ascii="Arial" w:hAnsi="Arial" w:cs="Arial"/>
                <w:lang w:val="en-GB" w:eastAsia="en-US"/>
              </w:rPr>
            </w:pPr>
            <w:r w:rsidRPr="00DC38E7">
              <w:rPr>
                <w:rFonts w:ascii="Arial" w:hAnsi="Arial" w:cs="Arial"/>
                <w:lang w:val="en-GB" w:eastAsia="en-US"/>
              </w:rPr>
              <w:lastRenderedPageBreak/>
              <w:t xml:space="preserve">2. Is the abstract of the article comprehensive? </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ind w:left="360"/>
              <w:rPr>
                <w:rFonts w:ascii="Arial" w:hAnsi="Arial" w:cs="Arial"/>
                <w:b/>
                <w:bCs/>
                <w:sz w:val="20"/>
                <w:szCs w:val="20"/>
                <w:lang w:val="en-GB"/>
              </w:rPr>
            </w:pPr>
            <w:r w:rsidRPr="00DC38E7">
              <w:rPr>
                <w:rFonts w:ascii="Arial" w:hAnsi="Arial" w:cs="Arial"/>
                <w:b/>
                <w:bCs/>
                <w:sz w:val="20"/>
                <w:szCs w:val="20"/>
                <w:lang w:val="en-GB"/>
              </w:rPr>
              <w:t>4</w:t>
            </w:r>
          </w:p>
          <w:p w:rsidR="004A39B6" w:rsidRPr="00DC38E7" w:rsidRDefault="004A39B6" w:rsidP="004A39B6">
            <w:pPr>
              <w:spacing w:before="100" w:beforeAutospacing="1" w:after="100" w:afterAutospacing="1"/>
              <w:rPr>
                <w:rFonts w:ascii="Arial" w:hAnsi="Arial" w:cs="Arial"/>
                <w:sz w:val="20"/>
                <w:szCs w:val="20"/>
                <w:lang w:val="en-IN" w:eastAsia="en-IN"/>
              </w:rPr>
            </w:pPr>
            <w:r w:rsidRPr="00DC38E7">
              <w:rPr>
                <w:rFonts w:ascii="Arial" w:hAnsi="Arial" w:cs="Arial"/>
                <w:b/>
                <w:bCs/>
                <w:sz w:val="20"/>
                <w:szCs w:val="20"/>
                <w:lang w:val="en-IN" w:eastAsia="en-IN"/>
              </w:rPr>
              <w:t>Abstract</w:t>
            </w:r>
            <w:r w:rsidRPr="00DC38E7">
              <w:rPr>
                <w:rFonts w:ascii="Arial" w:hAnsi="Arial" w:cs="Arial"/>
                <w:sz w:val="20"/>
                <w:szCs w:val="20"/>
                <w:lang w:val="en-IN" w:eastAsia="en-IN"/>
              </w:rPr>
              <w:t>: Add brief mention of sample size (n=11/group) and storage/aging conditions. Ensure the conclusion emphasizes clinical relevance without overstatement.</w:t>
            </w:r>
          </w:p>
          <w:p w:rsidR="004A39B6" w:rsidRPr="00DC38E7" w:rsidRDefault="004A39B6">
            <w:pPr>
              <w:ind w:left="360"/>
              <w:rPr>
                <w:rFonts w:ascii="Arial" w:hAnsi="Arial" w:cs="Arial"/>
                <w:b/>
                <w:bCs/>
                <w:sz w:val="20"/>
                <w:szCs w:val="20"/>
                <w:lang w:val="en-GB"/>
              </w:rPr>
            </w:pP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pStyle w:val="Heading2"/>
              <w:jc w:val="left"/>
              <w:rPr>
                <w:rFonts w:ascii="Arial" w:hAnsi="Arial" w:cs="Arial"/>
                <w:lang w:val="en-GB"/>
              </w:rPr>
            </w:pPr>
            <w:r w:rsidRPr="00DC38E7">
              <w:rPr>
                <w:rFonts w:ascii="Arial" w:hAnsi="Arial" w:cs="Arial"/>
                <w:lang w:val="en-GB"/>
              </w:rPr>
              <w:t>3. Are the keywords appropriate and useful?</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eastAsia="x-none"/>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ind w:left="360"/>
              <w:rPr>
                <w:rFonts w:ascii="Arial" w:hAnsi="Arial" w:cs="Arial"/>
                <w:b/>
                <w:bCs/>
                <w:sz w:val="20"/>
                <w:szCs w:val="20"/>
                <w:lang w:val="en-GB"/>
              </w:rPr>
            </w:pPr>
            <w:r w:rsidRPr="00DC38E7">
              <w:rPr>
                <w:rFonts w:ascii="Arial" w:hAnsi="Arial" w:cs="Arial"/>
                <w:b/>
                <w:bCs/>
                <w:sz w:val="20"/>
                <w:szCs w:val="20"/>
                <w:lang w:val="en-GB"/>
              </w:rPr>
              <w:t>4</w:t>
            </w: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pStyle w:val="Heading2"/>
              <w:jc w:val="left"/>
              <w:rPr>
                <w:rFonts w:ascii="Arial" w:hAnsi="Arial" w:cs="Arial"/>
                <w:lang w:val="en-GB"/>
              </w:rPr>
            </w:pPr>
            <w:r w:rsidRPr="00DC38E7">
              <w:rPr>
                <w:rFonts w:ascii="Arial" w:hAnsi="Arial" w:cs="Arial"/>
                <w:lang w:val="en-GB"/>
              </w:rPr>
              <w:t>4. Is the background information of the paper sufficient and well organized?</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eastAsia="x-none"/>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ind w:left="360"/>
              <w:rPr>
                <w:rFonts w:ascii="Arial" w:hAnsi="Arial" w:cs="Arial"/>
                <w:b/>
                <w:bCs/>
                <w:sz w:val="20"/>
                <w:szCs w:val="20"/>
                <w:lang w:val="en-GB"/>
              </w:rPr>
            </w:pPr>
            <w:r w:rsidRPr="00DC38E7">
              <w:rPr>
                <w:rFonts w:ascii="Arial" w:hAnsi="Arial" w:cs="Arial"/>
                <w:b/>
                <w:bCs/>
                <w:sz w:val="20"/>
                <w:szCs w:val="20"/>
                <w:lang w:val="en-GB"/>
              </w:rPr>
              <w:t>4</w:t>
            </w:r>
          </w:p>
          <w:p w:rsidR="004A39B6" w:rsidRPr="00DC38E7" w:rsidRDefault="004A39B6" w:rsidP="004A39B6">
            <w:pPr>
              <w:spacing w:before="100" w:beforeAutospacing="1" w:after="100" w:afterAutospacing="1"/>
              <w:rPr>
                <w:rFonts w:ascii="Arial" w:hAnsi="Arial" w:cs="Arial"/>
                <w:sz w:val="20"/>
                <w:szCs w:val="20"/>
                <w:lang w:val="en-IN" w:eastAsia="en-IN"/>
              </w:rPr>
            </w:pPr>
            <w:r w:rsidRPr="00DC38E7">
              <w:rPr>
                <w:rFonts w:ascii="Arial" w:hAnsi="Arial" w:cs="Arial"/>
                <w:b/>
                <w:bCs/>
                <w:sz w:val="20"/>
                <w:szCs w:val="20"/>
                <w:lang w:val="en-IN" w:eastAsia="en-IN"/>
              </w:rPr>
              <w:t>Introduction/Discussion</w:t>
            </w:r>
            <w:r w:rsidRPr="00DC38E7">
              <w:rPr>
                <w:rFonts w:ascii="Arial" w:hAnsi="Arial" w:cs="Arial"/>
                <w:sz w:val="20"/>
                <w:szCs w:val="20"/>
                <w:lang w:val="en-IN" w:eastAsia="en-IN"/>
              </w:rPr>
              <w:t xml:space="preserve">: Expand slightly on why PEEK's lower modulus (3–4 </w:t>
            </w:r>
            <w:proofErr w:type="spellStart"/>
            <w:r w:rsidRPr="00DC38E7">
              <w:rPr>
                <w:rFonts w:ascii="Arial" w:hAnsi="Arial" w:cs="Arial"/>
                <w:sz w:val="20"/>
                <w:szCs w:val="20"/>
                <w:lang w:val="en-IN" w:eastAsia="en-IN"/>
              </w:rPr>
              <w:t>GPa</w:t>
            </w:r>
            <w:proofErr w:type="spellEnd"/>
            <w:r w:rsidRPr="00DC38E7">
              <w:rPr>
                <w:rFonts w:ascii="Arial" w:hAnsi="Arial" w:cs="Arial"/>
                <w:sz w:val="20"/>
                <w:szCs w:val="20"/>
                <w:lang w:val="en-IN" w:eastAsia="en-IN"/>
              </w:rPr>
              <w:t xml:space="preserve">) may still be advantageous despite being below dentin's (~18 </w:t>
            </w:r>
            <w:proofErr w:type="spellStart"/>
            <w:r w:rsidRPr="00DC38E7">
              <w:rPr>
                <w:rFonts w:ascii="Arial" w:hAnsi="Arial" w:cs="Arial"/>
                <w:sz w:val="20"/>
                <w:szCs w:val="20"/>
                <w:lang w:val="en-IN" w:eastAsia="en-IN"/>
              </w:rPr>
              <w:t>GPa</w:t>
            </w:r>
            <w:proofErr w:type="spellEnd"/>
            <w:r w:rsidRPr="00DC38E7">
              <w:rPr>
                <w:rFonts w:ascii="Arial" w:hAnsi="Arial" w:cs="Arial"/>
                <w:sz w:val="20"/>
                <w:szCs w:val="20"/>
                <w:lang w:val="en-IN" w:eastAsia="en-IN"/>
              </w:rPr>
              <w:t xml:space="preserve">), and cite more recent comparative studies on CAD/CAM PEEK vs. </w:t>
            </w:r>
            <w:proofErr w:type="spellStart"/>
            <w:r w:rsidRPr="00DC38E7">
              <w:rPr>
                <w:rFonts w:ascii="Arial" w:hAnsi="Arial" w:cs="Arial"/>
                <w:sz w:val="20"/>
                <w:szCs w:val="20"/>
                <w:lang w:val="en-IN" w:eastAsia="en-IN"/>
              </w:rPr>
              <w:t>fiber</w:t>
            </w:r>
            <w:proofErr w:type="spellEnd"/>
            <w:r w:rsidRPr="00DC38E7">
              <w:rPr>
                <w:rFonts w:ascii="Arial" w:hAnsi="Arial" w:cs="Arial"/>
                <w:sz w:val="20"/>
                <w:szCs w:val="20"/>
                <w:lang w:val="en-IN" w:eastAsia="en-IN"/>
              </w:rPr>
              <w:t xml:space="preserve"> posts.</w:t>
            </w:r>
          </w:p>
          <w:p w:rsidR="004A39B6" w:rsidRPr="00DC38E7" w:rsidRDefault="004A39B6">
            <w:pPr>
              <w:ind w:left="360"/>
              <w:rPr>
                <w:rFonts w:ascii="Arial" w:hAnsi="Arial" w:cs="Arial"/>
                <w:b/>
                <w:bCs/>
                <w:sz w:val="20"/>
                <w:szCs w:val="20"/>
                <w:lang w:val="en-GB"/>
              </w:rPr>
            </w:pP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pStyle w:val="Heading2"/>
              <w:jc w:val="left"/>
              <w:rPr>
                <w:rFonts w:ascii="Arial" w:hAnsi="Arial" w:cs="Arial"/>
                <w:lang w:val="en-GB"/>
              </w:rPr>
            </w:pPr>
            <w:r w:rsidRPr="00DC38E7">
              <w:rPr>
                <w:rFonts w:ascii="Arial" w:hAnsi="Arial" w:cs="Arial"/>
                <w:lang w:val="en-GB"/>
              </w:rPr>
              <w:t>5. Are the research objectives/hypotheses clearly stated?</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eastAsia="x-none"/>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ind w:left="360"/>
              <w:rPr>
                <w:rFonts w:ascii="Arial" w:hAnsi="Arial" w:cs="Arial"/>
                <w:b/>
                <w:bCs/>
                <w:sz w:val="20"/>
                <w:szCs w:val="20"/>
                <w:lang w:val="en-GB"/>
              </w:rPr>
            </w:pPr>
            <w:r w:rsidRPr="00DC38E7">
              <w:rPr>
                <w:rFonts w:ascii="Arial" w:hAnsi="Arial" w:cs="Arial"/>
                <w:b/>
                <w:bCs/>
                <w:sz w:val="20"/>
                <w:szCs w:val="20"/>
                <w:lang w:val="en-GB"/>
              </w:rPr>
              <w:t>5</w:t>
            </w: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pStyle w:val="Heading2"/>
              <w:jc w:val="left"/>
              <w:rPr>
                <w:rFonts w:ascii="Arial" w:hAnsi="Arial" w:cs="Arial"/>
                <w:lang w:val="en-GB"/>
              </w:rPr>
            </w:pPr>
            <w:r w:rsidRPr="00DC38E7">
              <w:rPr>
                <w:rFonts w:ascii="Arial" w:hAnsi="Arial" w:cs="Arial"/>
                <w:lang w:val="en-GB"/>
              </w:rPr>
              <w:t>6. Is the literature review relevant and up to date?</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eastAsia="x-none"/>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ind w:left="360"/>
              <w:rPr>
                <w:rFonts w:ascii="Arial" w:hAnsi="Arial" w:cs="Arial"/>
                <w:b/>
                <w:bCs/>
                <w:sz w:val="20"/>
                <w:szCs w:val="20"/>
                <w:lang w:val="en-GB"/>
              </w:rPr>
            </w:pPr>
            <w:r w:rsidRPr="00DC38E7">
              <w:rPr>
                <w:rFonts w:ascii="Arial" w:hAnsi="Arial" w:cs="Arial"/>
                <w:b/>
                <w:bCs/>
                <w:sz w:val="20"/>
                <w:szCs w:val="20"/>
                <w:lang w:val="en-GB"/>
              </w:rPr>
              <w:t>4</w:t>
            </w: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pStyle w:val="Heading2"/>
              <w:jc w:val="left"/>
              <w:rPr>
                <w:rFonts w:ascii="Arial" w:hAnsi="Arial" w:cs="Arial"/>
                <w:lang w:val="en-GB"/>
              </w:rPr>
            </w:pPr>
            <w:r w:rsidRPr="00DC38E7">
              <w:rPr>
                <w:rFonts w:ascii="Arial" w:hAnsi="Arial" w:cs="Arial"/>
                <w:lang w:val="en-GB"/>
              </w:rPr>
              <w:t>7. Is the research methodology appropriate for the study?</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ind w:left="360"/>
              <w:rPr>
                <w:rFonts w:ascii="Arial" w:hAnsi="Arial" w:cs="Arial"/>
                <w:b/>
                <w:bCs/>
                <w:sz w:val="20"/>
                <w:szCs w:val="20"/>
                <w:lang w:val="en-GB"/>
              </w:rPr>
            </w:pPr>
            <w:r w:rsidRPr="00DC38E7">
              <w:rPr>
                <w:rFonts w:ascii="Arial" w:hAnsi="Arial" w:cs="Arial"/>
                <w:b/>
                <w:bCs/>
                <w:sz w:val="20"/>
                <w:szCs w:val="20"/>
                <w:lang w:val="en-GB"/>
              </w:rPr>
              <w:t>4</w:t>
            </w: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pStyle w:val="Heading2"/>
              <w:jc w:val="left"/>
              <w:rPr>
                <w:rFonts w:ascii="Arial" w:hAnsi="Arial" w:cs="Arial"/>
                <w:lang w:val="en-GB"/>
              </w:rPr>
            </w:pPr>
            <w:r w:rsidRPr="00DC38E7">
              <w:rPr>
                <w:rFonts w:ascii="Arial" w:hAnsi="Arial" w:cs="Arial"/>
                <w:lang w:val="en-GB"/>
              </w:rPr>
              <w:t>8. Were ethical issues properly addressed (if applicable)?</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eastAsia="x-none"/>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ind w:left="360"/>
              <w:rPr>
                <w:rFonts w:ascii="Arial" w:hAnsi="Arial" w:cs="Arial"/>
                <w:b/>
                <w:bCs/>
                <w:sz w:val="20"/>
                <w:szCs w:val="20"/>
                <w:lang w:val="en-GB"/>
              </w:rPr>
            </w:pPr>
            <w:r w:rsidRPr="00DC38E7">
              <w:rPr>
                <w:rFonts w:ascii="Arial" w:hAnsi="Arial" w:cs="Arial"/>
                <w:b/>
                <w:bCs/>
                <w:sz w:val="20"/>
                <w:szCs w:val="20"/>
                <w:lang w:val="en-GB"/>
              </w:rPr>
              <w:t>4</w:t>
            </w: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rPr>
                <w:rFonts w:ascii="Arial" w:hAnsi="Arial" w:cs="Arial"/>
                <w:b/>
                <w:sz w:val="20"/>
                <w:szCs w:val="20"/>
                <w:lang w:val="en-GB"/>
              </w:rPr>
            </w:pPr>
            <w:r w:rsidRPr="00DC38E7">
              <w:rPr>
                <w:rFonts w:ascii="Arial" w:hAnsi="Arial" w:cs="Arial"/>
                <w:b/>
                <w:sz w:val="20"/>
                <w:szCs w:val="20"/>
                <w:lang w:val="en-GB"/>
              </w:rPr>
              <w:t xml:space="preserve">9. Are the results presented clearly? </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bCs/>
                <w:sz w:val="20"/>
                <w:szCs w:val="20"/>
                <w:lang w:val="en-GB"/>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pStyle w:val="ListParagraph"/>
              <w:ind w:left="0"/>
              <w:rPr>
                <w:rFonts w:ascii="Arial" w:hAnsi="Arial" w:cs="Arial"/>
                <w:bCs/>
                <w:sz w:val="20"/>
                <w:szCs w:val="20"/>
                <w:lang w:val="en-GB"/>
              </w:rPr>
            </w:pPr>
            <w:r w:rsidRPr="00DC38E7">
              <w:rPr>
                <w:rFonts w:ascii="Arial" w:hAnsi="Arial" w:cs="Arial"/>
                <w:bCs/>
                <w:sz w:val="20"/>
                <w:szCs w:val="20"/>
                <w:lang w:val="en-GB"/>
              </w:rPr>
              <w:t>4</w:t>
            </w: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rPr>
                <w:rFonts w:ascii="Arial" w:hAnsi="Arial" w:cs="Arial"/>
                <w:b/>
                <w:sz w:val="20"/>
                <w:szCs w:val="20"/>
                <w:lang w:val="en-GB"/>
              </w:rPr>
            </w:pPr>
            <w:r w:rsidRPr="00DC38E7">
              <w:rPr>
                <w:rFonts w:ascii="Arial" w:hAnsi="Arial" w:cs="Arial"/>
                <w:b/>
                <w:sz w:val="20"/>
                <w:szCs w:val="20"/>
                <w:lang w:val="en-GB"/>
              </w:rPr>
              <w:t>10. Are tables and figures clear, relevant, and necessary?</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pStyle w:val="ListParagraph"/>
              <w:ind w:left="0"/>
              <w:rPr>
                <w:rFonts w:ascii="Arial" w:hAnsi="Arial" w:cs="Arial"/>
                <w:bCs/>
                <w:sz w:val="20"/>
                <w:szCs w:val="20"/>
                <w:lang w:val="en-GB"/>
              </w:rPr>
            </w:pPr>
            <w:r w:rsidRPr="00DC38E7">
              <w:rPr>
                <w:rFonts w:ascii="Arial" w:hAnsi="Arial" w:cs="Arial"/>
                <w:bCs/>
                <w:sz w:val="20"/>
                <w:szCs w:val="20"/>
                <w:lang w:val="en-GB"/>
              </w:rPr>
              <w:t>4</w:t>
            </w: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rPr>
                <w:rFonts w:ascii="Arial" w:hAnsi="Arial" w:cs="Arial"/>
                <w:b/>
                <w:sz w:val="20"/>
                <w:szCs w:val="20"/>
                <w:lang w:val="en-GB"/>
              </w:rPr>
            </w:pPr>
            <w:r w:rsidRPr="00DC38E7">
              <w:rPr>
                <w:rFonts w:ascii="Arial" w:hAnsi="Arial" w:cs="Arial"/>
                <w:b/>
                <w:sz w:val="20"/>
                <w:szCs w:val="20"/>
                <w:lang w:val="en-GB"/>
              </w:rPr>
              <w:t>11. Does the discussion relate findings to existing literature?</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54B8B" w:rsidRPr="00DC38E7" w:rsidRDefault="00054B8B" w:rsidP="00054B8B">
            <w:pPr>
              <w:pStyle w:val="NormalWeb"/>
              <w:rPr>
                <w:rFonts w:ascii="Arial" w:eastAsia="Times New Roman" w:hAnsi="Arial" w:cs="Arial"/>
                <w:sz w:val="20"/>
                <w:szCs w:val="20"/>
                <w:lang w:val="en-IN" w:eastAsia="en-IN"/>
              </w:rPr>
            </w:pPr>
            <w:r w:rsidRPr="00DC38E7">
              <w:rPr>
                <w:rFonts w:ascii="Arial" w:hAnsi="Arial" w:cs="Arial"/>
                <w:bCs/>
                <w:sz w:val="20"/>
                <w:szCs w:val="20"/>
                <w:lang w:val="en-GB"/>
              </w:rPr>
              <w:t xml:space="preserve">2 </w:t>
            </w:r>
            <w:r w:rsidRPr="00DC38E7">
              <w:rPr>
                <w:rFonts w:ascii="Arial" w:eastAsia="Times New Roman" w:hAnsi="Arial" w:cs="Arial"/>
                <w:sz w:val="20"/>
                <w:szCs w:val="20"/>
                <w:lang w:val="en-IN" w:eastAsia="en-IN"/>
              </w:rPr>
              <w:t>(Note: Only tables are present; they are well-structured and sufficient. No figures mentioned.)</w:t>
            </w:r>
          </w:p>
          <w:p w:rsidR="00A77907" w:rsidRPr="00DC38E7" w:rsidRDefault="00A77907">
            <w:pPr>
              <w:pStyle w:val="ListParagraph"/>
              <w:ind w:left="0"/>
              <w:rPr>
                <w:rFonts w:ascii="Arial" w:hAnsi="Arial" w:cs="Arial"/>
                <w:bCs/>
                <w:sz w:val="20"/>
                <w:szCs w:val="20"/>
                <w:lang w:val="en-GB"/>
              </w:rPr>
            </w:pP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rPr>
                <w:rFonts w:ascii="Arial" w:hAnsi="Arial" w:cs="Arial"/>
                <w:b/>
                <w:sz w:val="20"/>
                <w:szCs w:val="20"/>
                <w:lang w:val="en-GB"/>
              </w:rPr>
            </w:pPr>
            <w:r w:rsidRPr="00DC38E7">
              <w:rPr>
                <w:rFonts w:ascii="Arial" w:hAnsi="Arial" w:cs="Arial"/>
                <w:b/>
                <w:sz w:val="20"/>
                <w:szCs w:val="20"/>
                <w:lang w:val="en-GB"/>
              </w:rPr>
              <w:t>12. Are the conclusions supported by the data?</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pStyle w:val="ListParagraph"/>
              <w:ind w:left="0"/>
              <w:rPr>
                <w:rFonts w:ascii="Arial" w:hAnsi="Arial" w:cs="Arial"/>
                <w:bCs/>
                <w:sz w:val="20"/>
                <w:szCs w:val="20"/>
                <w:lang w:val="en-GB"/>
              </w:rPr>
            </w:pPr>
            <w:r w:rsidRPr="00DC38E7">
              <w:rPr>
                <w:rFonts w:ascii="Arial" w:hAnsi="Arial" w:cs="Arial"/>
                <w:bCs/>
                <w:sz w:val="20"/>
                <w:szCs w:val="20"/>
                <w:lang w:val="en-GB"/>
              </w:rPr>
              <w:t>4</w:t>
            </w: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rPr>
                <w:rFonts w:ascii="Arial" w:hAnsi="Arial" w:cs="Arial"/>
                <w:b/>
                <w:sz w:val="20"/>
                <w:szCs w:val="20"/>
                <w:lang w:val="en-GB"/>
              </w:rPr>
            </w:pPr>
            <w:r w:rsidRPr="00DC38E7">
              <w:rPr>
                <w:rFonts w:ascii="Arial" w:hAnsi="Arial" w:cs="Arial"/>
                <w:b/>
                <w:sz w:val="20"/>
                <w:szCs w:val="20"/>
                <w:lang w:val="en-GB"/>
              </w:rPr>
              <w:t>13. Are the limitations of the study discussed?</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sz w:val="20"/>
                <w:szCs w:val="20"/>
                <w:lang w:val="en-GB"/>
              </w:rPr>
            </w:pPr>
            <w:r w:rsidRPr="00DC38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77907" w:rsidRPr="00DC38E7" w:rsidRDefault="00054B8B">
            <w:pPr>
              <w:pStyle w:val="ListParagraph"/>
              <w:ind w:left="0"/>
              <w:rPr>
                <w:rFonts w:ascii="Arial" w:hAnsi="Arial" w:cs="Arial"/>
                <w:bCs/>
                <w:sz w:val="20"/>
                <w:szCs w:val="20"/>
                <w:lang w:val="en-GB"/>
              </w:rPr>
            </w:pPr>
            <w:r w:rsidRPr="00DC38E7">
              <w:rPr>
                <w:rFonts w:ascii="Arial" w:hAnsi="Arial" w:cs="Arial"/>
                <w:bCs/>
                <w:sz w:val="20"/>
                <w:szCs w:val="20"/>
                <w:lang w:val="en-GB"/>
              </w:rPr>
              <w:t>4</w:t>
            </w:r>
          </w:p>
          <w:p w:rsidR="00187874" w:rsidRPr="00DC38E7" w:rsidRDefault="00187874">
            <w:pPr>
              <w:pStyle w:val="ListParagraph"/>
              <w:ind w:left="0"/>
              <w:rPr>
                <w:rFonts w:ascii="Arial" w:hAnsi="Arial" w:cs="Arial"/>
                <w:bCs/>
                <w:sz w:val="20"/>
                <w:szCs w:val="20"/>
                <w:lang w:val="en-GB"/>
              </w:rPr>
            </w:pPr>
            <w:r w:rsidRPr="00DC38E7">
              <w:rPr>
                <w:rFonts w:ascii="Arial" w:hAnsi="Arial" w:cs="Arial"/>
                <w:b/>
                <w:bCs/>
                <w:sz w:val="20"/>
                <w:szCs w:val="20"/>
                <w:lang w:val="en-IN" w:eastAsia="en-IN"/>
              </w:rPr>
              <w:t>Limitations</w:t>
            </w:r>
            <w:r w:rsidRPr="00DC38E7">
              <w:rPr>
                <w:rFonts w:ascii="Arial" w:hAnsi="Arial" w:cs="Arial"/>
                <w:sz w:val="20"/>
                <w:szCs w:val="20"/>
                <w:lang w:val="en-IN" w:eastAsia="en-IN"/>
              </w:rPr>
              <w:t>: Consider adding that only one specific self-adhesive cement and one sandblasting protocol were tested; results may vary with other materials</w:t>
            </w: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rPr>
                <w:rFonts w:ascii="Arial" w:hAnsi="Arial" w:cs="Arial"/>
                <w:b/>
                <w:sz w:val="20"/>
                <w:szCs w:val="20"/>
                <w:lang w:val="en-GB"/>
              </w:rPr>
            </w:pPr>
            <w:r w:rsidRPr="00DC38E7">
              <w:rPr>
                <w:rFonts w:ascii="Arial" w:hAnsi="Arial" w:cs="Arial"/>
                <w:b/>
                <w:sz w:val="20"/>
                <w:szCs w:val="20"/>
                <w:lang w:val="en-GB"/>
              </w:rPr>
              <w:t>14. Are the references relevant and sufficient (in number)?</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5 = Excellent 4 = Good 3 = Satisfactory 2 = Needs Improvement 1 = Poor </w:t>
            </w:r>
          </w:p>
          <w:p w:rsidR="00A77907" w:rsidRPr="00DC38E7" w:rsidRDefault="00225C44">
            <w:pPr>
              <w:rPr>
                <w:rFonts w:ascii="Arial" w:hAnsi="Arial" w:cs="Arial"/>
                <w:sz w:val="20"/>
                <w:szCs w:val="20"/>
                <w:lang w:val="en-GB"/>
              </w:rPr>
            </w:pPr>
            <w:r w:rsidRPr="00DC38E7">
              <w:rPr>
                <w:rFonts w:ascii="Arial" w:hAnsi="Arial" w:cs="Arial"/>
                <w:color w:val="404040"/>
                <w:sz w:val="20"/>
                <w:szCs w:val="20"/>
                <w:shd w:val="clear" w:color="auto" w:fill="FFFFFF"/>
                <w:lang w:val="en-GB"/>
              </w:rPr>
              <w:t>N/A = Not Applicable</w:t>
            </w:r>
          </w:p>
        </w:tc>
        <w:tc>
          <w:tcPr>
            <w:tcW w:w="1843" w:type="pct"/>
            <w:shd w:val="clear" w:color="auto" w:fill="auto"/>
          </w:tcPr>
          <w:p w:rsidR="00054B8B" w:rsidRPr="00DC38E7" w:rsidRDefault="00054B8B" w:rsidP="00054B8B">
            <w:pPr>
              <w:pStyle w:val="NormalWeb"/>
              <w:rPr>
                <w:rFonts w:ascii="Arial" w:eastAsia="Times New Roman" w:hAnsi="Arial" w:cs="Arial"/>
                <w:sz w:val="20"/>
                <w:szCs w:val="20"/>
                <w:lang w:val="en-IN" w:eastAsia="en-IN"/>
              </w:rPr>
            </w:pPr>
            <w:r w:rsidRPr="00DC38E7">
              <w:rPr>
                <w:rFonts w:ascii="Arial" w:hAnsi="Arial" w:cs="Arial"/>
                <w:bCs/>
                <w:sz w:val="20"/>
                <w:szCs w:val="20"/>
                <w:lang w:val="en-GB"/>
              </w:rPr>
              <w:t xml:space="preserve">4 </w:t>
            </w:r>
            <w:r w:rsidRPr="00DC38E7">
              <w:rPr>
                <w:rFonts w:ascii="Arial" w:eastAsia="Times New Roman" w:hAnsi="Arial" w:cs="Arial"/>
                <w:sz w:val="20"/>
                <w:szCs w:val="20"/>
                <w:lang w:val="en-IN" w:eastAsia="en-IN"/>
              </w:rPr>
              <w:t>31 references; mostly relevant, though some could be more recent</w:t>
            </w:r>
          </w:p>
          <w:p w:rsidR="00187874" w:rsidRPr="00DC38E7" w:rsidRDefault="00187874" w:rsidP="00187874">
            <w:pPr>
              <w:spacing w:before="100" w:beforeAutospacing="1" w:after="100" w:afterAutospacing="1"/>
              <w:rPr>
                <w:rFonts w:ascii="Arial" w:hAnsi="Arial" w:cs="Arial"/>
                <w:sz w:val="20"/>
                <w:szCs w:val="20"/>
                <w:lang w:val="en-IN" w:eastAsia="en-IN"/>
              </w:rPr>
            </w:pPr>
            <w:r w:rsidRPr="00DC38E7">
              <w:rPr>
                <w:rFonts w:ascii="Arial" w:hAnsi="Arial" w:cs="Arial"/>
                <w:b/>
                <w:bCs/>
                <w:sz w:val="20"/>
                <w:szCs w:val="20"/>
                <w:lang w:val="en-IN" w:eastAsia="en-IN"/>
              </w:rPr>
              <w:t>References</w:t>
            </w:r>
            <w:r w:rsidRPr="00DC38E7">
              <w:rPr>
                <w:rFonts w:ascii="Arial" w:hAnsi="Arial" w:cs="Arial"/>
                <w:sz w:val="20"/>
                <w:szCs w:val="20"/>
                <w:lang w:val="en-IN" w:eastAsia="en-IN"/>
              </w:rPr>
              <w:t>: Update or add 2–3 more recent publications (2022–2025) on PEEK post bonding or CAD/CAM custom posts to reflect current literature.</w:t>
            </w:r>
          </w:p>
          <w:p w:rsidR="00187874" w:rsidRPr="00DC38E7" w:rsidRDefault="00187874" w:rsidP="00054B8B">
            <w:pPr>
              <w:pStyle w:val="NormalWeb"/>
              <w:rPr>
                <w:rFonts w:ascii="Arial" w:eastAsia="Times New Roman" w:hAnsi="Arial" w:cs="Arial"/>
                <w:sz w:val="20"/>
                <w:szCs w:val="20"/>
                <w:lang w:val="en-IN" w:eastAsia="en-IN"/>
              </w:rPr>
            </w:pPr>
          </w:p>
          <w:p w:rsidR="00A77907" w:rsidRPr="00DC38E7" w:rsidRDefault="00A77907">
            <w:pPr>
              <w:pStyle w:val="ListParagraph"/>
              <w:ind w:left="0"/>
              <w:rPr>
                <w:rFonts w:ascii="Arial" w:hAnsi="Arial" w:cs="Arial"/>
                <w:bCs/>
                <w:sz w:val="20"/>
                <w:szCs w:val="20"/>
                <w:lang w:val="en-GB"/>
              </w:rPr>
            </w:pP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790" w:type="pct"/>
            <w:shd w:val="clear" w:color="auto" w:fill="auto"/>
            <w:noWrap/>
          </w:tcPr>
          <w:p w:rsidR="00A77907" w:rsidRPr="00DC38E7" w:rsidRDefault="00225C44">
            <w:pPr>
              <w:rPr>
                <w:rFonts w:ascii="Arial" w:hAnsi="Arial" w:cs="Arial"/>
                <w:b/>
                <w:sz w:val="20"/>
                <w:szCs w:val="20"/>
                <w:lang w:val="en-GB"/>
              </w:rPr>
            </w:pPr>
            <w:r w:rsidRPr="00DC38E7">
              <w:rPr>
                <w:rFonts w:ascii="Arial" w:hAnsi="Arial" w:cs="Arial"/>
                <w:b/>
                <w:sz w:val="20"/>
                <w:szCs w:val="20"/>
                <w:lang w:val="en-GB"/>
              </w:rPr>
              <w:t>15. Is the manuscript written in clear and understandable language?</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Rating Scale: </w:t>
            </w:r>
          </w:p>
          <w:p w:rsidR="00A77907" w:rsidRPr="00DC38E7" w:rsidRDefault="00225C44">
            <w:pPr>
              <w:rPr>
                <w:rFonts w:ascii="Arial" w:hAnsi="Arial" w:cs="Arial"/>
                <w:color w:val="404040"/>
                <w:sz w:val="20"/>
                <w:szCs w:val="20"/>
                <w:shd w:val="clear" w:color="auto" w:fill="FFFFFF"/>
                <w:lang w:val="en-GB"/>
              </w:rPr>
            </w:pPr>
            <w:r w:rsidRPr="00DC38E7">
              <w:rPr>
                <w:rFonts w:ascii="Arial" w:hAnsi="Arial" w:cs="Arial"/>
                <w:color w:val="404040"/>
                <w:sz w:val="20"/>
                <w:szCs w:val="20"/>
                <w:shd w:val="clear" w:color="auto" w:fill="FFFFFF"/>
                <w:lang w:val="en-GB"/>
              </w:rPr>
              <w:t xml:space="preserve">5 = Excellent 4 = Good 3 = Satisfactory 2 = Needs Improvement 1 = Poor </w:t>
            </w:r>
          </w:p>
          <w:p w:rsidR="00A77907" w:rsidRPr="00DC38E7" w:rsidRDefault="00225C44">
            <w:pPr>
              <w:rPr>
                <w:rFonts w:ascii="Arial" w:hAnsi="Arial" w:cs="Arial"/>
                <w:sz w:val="20"/>
                <w:szCs w:val="20"/>
                <w:lang w:val="en-GB"/>
              </w:rPr>
            </w:pPr>
            <w:r w:rsidRPr="00DC38E7">
              <w:rPr>
                <w:rFonts w:ascii="Arial" w:hAnsi="Arial" w:cs="Arial"/>
                <w:color w:val="404040"/>
                <w:sz w:val="20"/>
                <w:szCs w:val="20"/>
                <w:shd w:val="clear" w:color="auto" w:fill="FFFFFF"/>
                <w:lang w:val="en-GB"/>
              </w:rPr>
              <w:t>N/A = Not Applicable</w:t>
            </w:r>
          </w:p>
        </w:tc>
        <w:tc>
          <w:tcPr>
            <w:tcW w:w="1843" w:type="pct"/>
            <w:shd w:val="clear" w:color="auto" w:fill="auto"/>
          </w:tcPr>
          <w:p w:rsidR="00A77907" w:rsidRPr="00DC38E7" w:rsidRDefault="00054B8B">
            <w:pPr>
              <w:pStyle w:val="ListParagraph"/>
              <w:ind w:left="0"/>
              <w:rPr>
                <w:rFonts w:ascii="Arial" w:hAnsi="Arial" w:cs="Arial"/>
                <w:bCs/>
                <w:sz w:val="20"/>
                <w:szCs w:val="20"/>
                <w:lang w:val="en-GB"/>
              </w:rPr>
            </w:pPr>
            <w:r w:rsidRPr="00DC38E7">
              <w:rPr>
                <w:rFonts w:ascii="Arial" w:hAnsi="Arial" w:cs="Arial"/>
                <w:bCs/>
                <w:sz w:val="20"/>
                <w:szCs w:val="20"/>
                <w:lang w:val="en-GB"/>
              </w:rPr>
              <w:t>5</w:t>
            </w:r>
          </w:p>
          <w:p w:rsidR="00187874" w:rsidRPr="00DC38E7" w:rsidRDefault="00187874" w:rsidP="00187874">
            <w:pPr>
              <w:spacing w:before="100" w:beforeAutospacing="1" w:after="100" w:afterAutospacing="1"/>
              <w:rPr>
                <w:rFonts w:ascii="Arial" w:hAnsi="Arial" w:cs="Arial"/>
                <w:sz w:val="20"/>
                <w:szCs w:val="20"/>
                <w:lang w:val="en-IN" w:eastAsia="en-IN"/>
              </w:rPr>
            </w:pPr>
            <w:r w:rsidRPr="00DC38E7">
              <w:rPr>
                <w:rFonts w:ascii="Arial" w:hAnsi="Arial" w:cs="Arial"/>
                <w:b/>
                <w:bCs/>
                <w:sz w:val="20"/>
                <w:szCs w:val="20"/>
                <w:lang w:val="en-IN" w:eastAsia="en-IN"/>
              </w:rPr>
              <w:t>Minor language/typos</w:t>
            </w:r>
            <w:r w:rsidRPr="00DC38E7">
              <w:rPr>
                <w:rFonts w:ascii="Arial" w:hAnsi="Arial" w:cs="Arial"/>
                <w:sz w:val="20"/>
                <w:szCs w:val="20"/>
                <w:lang w:val="en-IN" w:eastAsia="en-IN"/>
              </w:rPr>
              <w:t>: Proofread for small inconsistencies (e.g., "one-way ANOVA for intragroup" is correctly used, but ensure uniform terminology like "push-out" vs. "pushout").</w:t>
            </w:r>
          </w:p>
          <w:p w:rsidR="00187874" w:rsidRPr="00DC38E7" w:rsidRDefault="00187874">
            <w:pPr>
              <w:pStyle w:val="ListParagraph"/>
              <w:ind w:left="0"/>
              <w:rPr>
                <w:rFonts w:ascii="Arial" w:hAnsi="Arial" w:cs="Arial"/>
                <w:bCs/>
                <w:sz w:val="20"/>
                <w:szCs w:val="20"/>
                <w:lang w:val="en-GB"/>
              </w:rPr>
            </w:pPr>
          </w:p>
        </w:tc>
        <w:tc>
          <w:tcPr>
            <w:tcW w:w="1367" w:type="pct"/>
            <w:shd w:val="clear" w:color="auto" w:fill="auto"/>
          </w:tcPr>
          <w:p w:rsidR="00A77907" w:rsidRPr="00DC38E7" w:rsidRDefault="00A77907">
            <w:pPr>
              <w:pStyle w:val="Heading2"/>
              <w:jc w:val="left"/>
              <w:rPr>
                <w:rFonts w:ascii="Arial" w:hAnsi="Arial" w:cs="Arial"/>
                <w:b w:val="0"/>
                <w:lang w:val="en-GB" w:eastAsia="en-US"/>
              </w:rPr>
            </w:pPr>
          </w:p>
        </w:tc>
      </w:tr>
    </w:tbl>
    <w:p w:rsidR="00A77907" w:rsidRPr="00DC38E7" w:rsidRDefault="00A77907">
      <w:pPr>
        <w:pStyle w:val="BodyText"/>
        <w:rPr>
          <w:rFonts w:ascii="Arial" w:hAnsi="Arial" w:cs="Arial"/>
          <w:b/>
          <w:bCs/>
          <w:sz w:val="20"/>
          <w:szCs w:val="20"/>
          <w:u w:val="single"/>
          <w:lang w:val="en-GB"/>
        </w:rPr>
      </w:pPr>
    </w:p>
    <w:p w:rsidR="00A77907" w:rsidRPr="00DC38E7" w:rsidRDefault="00A77907">
      <w:pPr>
        <w:pStyle w:val="BodyText"/>
        <w:rPr>
          <w:rFonts w:ascii="Arial" w:hAnsi="Arial" w:cs="Arial"/>
          <w:b/>
          <w:bCs/>
          <w:sz w:val="20"/>
          <w:szCs w:val="20"/>
          <w:u w:val="single"/>
          <w:lang w:val="en-GB"/>
        </w:rPr>
      </w:pPr>
    </w:p>
    <w:p w:rsidR="00A77907" w:rsidRPr="00DC38E7" w:rsidRDefault="00A77907">
      <w:pPr>
        <w:pStyle w:val="BodyText"/>
        <w:rPr>
          <w:rFonts w:ascii="Arial" w:hAnsi="Arial" w:cs="Arial"/>
          <w:b/>
          <w:bCs/>
          <w:sz w:val="20"/>
          <w:szCs w:val="20"/>
          <w:u w:val="single"/>
          <w:lang w:val="en-GB"/>
        </w:rPr>
      </w:pPr>
    </w:p>
    <w:p w:rsidR="00A77907" w:rsidRPr="00DC38E7" w:rsidRDefault="00225C44">
      <w:pPr>
        <w:pStyle w:val="Heading2"/>
        <w:jc w:val="left"/>
        <w:rPr>
          <w:rFonts w:ascii="Arial" w:hAnsi="Arial" w:cs="Arial"/>
          <w:u w:val="single"/>
          <w:lang w:val="en-GB" w:eastAsia="en-US"/>
        </w:rPr>
      </w:pPr>
      <w:r w:rsidRPr="00DC38E7">
        <w:rPr>
          <w:rFonts w:ascii="Arial" w:hAnsi="Arial" w:cs="Arial"/>
          <w:highlight w:val="yellow"/>
          <w:u w:val="single"/>
          <w:lang w:val="en-GB" w:eastAsia="en-US"/>
        </w:rPr>
        <w:lastRenderedPageBreak/>
        <w:t>PART 2.2 (Subjective Evaluation)</w:t>
      </w:r>
    </w:p>
    <w:p w:rsidR="00A77907" w:rsidRPr="00DC38E7" w:rsidRDefault="00A7790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77907" w:rsidRPr="00DC38E7">
        <w:trPr>
          <w:trHeight w:val="20"/>
          <w:jc w:val="center"/>
        </w:trPr>
        <w:tc>
          <w:tcPr>
            <w:tcW w:w="1672" w:type="pct"/>
            <w:shd w:val="clear" w:color="auto" w:fill="auto"/>
            <w:noWrap/>
          </w:tcPr>
          <w:p w:rsidR="00A77907" w:rsidRPr="00DC38E7" w:rsidRDefault="00A77907">
            <w:pPr>
              <w:pStyle w:val="Heading2"/>
              <w:jc w:val="left"/>
              <w:rPr>
                <w:rFonts w:ascii="Arial" w:hAnsi="Arial" w:cs="Arial"/>
                <w:lang w:val="en-GB" w:eastAsia="en-US"/>
              </w:rPr>
            </w:pPr>
          </w:p>
        </w:tc>
        <w:tc>
          <w:tcPr>
            <w:tcW w:w="1786" w:type="pct"/>
            <w:shd w:val="clear" w:color="auto" w:fill="auto"/>
          </w:tcPr>
          <w:p w:rsidR="00A77907" w:rsidRPr="00DC38E7" w:rsidRDefault="00225C44">
            <w:pPr>
              <w:pStyle w:val="Heading2"/>
              <w:jc w:val="left"/>
              <w:rPr>
                <w:rFonts w:ascii="Arial" w:hAnsi="Arial" w:cs="Arial"/>
                <w:lang w:val="en-GB" w:eastAsia="en-US"/>
              </w:rPr>
            </w:pPr>
            <w:r w:rsidRPr="00DC38E7">
              <w:rPr>
                <w:rFonts w:ascii="Arial" w:hAnsi="Arial" w:cs="Arial"/>
                <w:lang w:val="en-GB" w:eastAsia="en-US"/>
              </w:rPr>
              <w:t>Reviewer’s comment</w:t>
            </w:r>
          </w:p>
          <w:p w:rsidR="00A77907" w:rsidRPr="00DC38E7" w:rsidRDefault="00A77907">
            <w:pPr>
              <w:rPr>
                <w:rFonts w:ascii="Arial" w:hAnsi="Arial" w:cs="Arial"/>
                <w:sz w:val="20"/>
                <w:szCs w:val="20"/>
                <w:lang w:val="en-GB"/>
              </w:rPr>
            </w:pPr>
          </w:p>
        </w:tc>
        <w:tc>
          <w:tcPr>
            <w:tcW w:w="1543" w:type="pct"/>
            <w:shd w:val="clear" w:color="auto" w:fill="auto"/>
          </w:tcPr>
          <w:p w:rsidR="00A77907" w:rsidRPr="00DC38E7" w:rsidRDefault="00225C44">
            <w:pPr>
              <w:spacing w:after="160" w:line="259" w:lineRule="auto"/>
              <w:rPr>
                <w:rFonts w:ascii="Arial" w:eastAsia="Calibri" w:hAnsi="Arial" w:cs="Arial"/>
                <w:kern w:val="2"/>
                <w:sz w:val="20"/>
                <w:szCs w:val="20"/>
                <w:lang w:val="en-IN"/>
              </w:rPr>
            </w:pPr>
            <w:r w:rsidRPr="00DC38E7">
              <w:rPr>
                <w:rFonts w:ascii="Arial" w:eastAsia="Calibri" w:hAnsi="Arial" w:cs="Arial"/>
                <w:b/>
                <w:kern w:val="2"/>
                <w:sz w:val="20"/>
                <w:szCs w:val="20"/>
                <w:lang w:val="en-IN"/>
              </w:rPr>
              <w:t>Author’s Feedback</w:t>
            </w:r>
            <w:r w:rsidRPr="00DC38E7">
              <w:rPr>
                <w:rFonts w:ascii="Arial" w:eastAsia="Calibri" w:hAnsi="Arial" w:cs="Arial"/>
                <w:kern w:val="2"/>
                <w:sz w:val="20"/>
                <w:szCs w:val="20"/>
                <w:lang w:val="en-IN"/>
              </w:rPr>
              <w:t xml:space="preserve"> (It is mandatory that authors should write his/her feedback here)</w:t>
            </w:r>
          </w:p>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672" w:type="pct"/>
            <w:shd w:val="clear" w:color="auto" w:fill="auto"/>
            <w:noWrap/>
          </w:tcPr>
          <w:p w:rsidR="00A77907" w:rsidRPr="00DC38E7" w:rsidRDefault="00225C44">
            <w:pPr>
              <w:rPr>
                <w:rFonts w:ascii="Arial" w:hAnsi="Arial" w:cs="Arial"/>
                <w:b/>
                <w:bCs/>
                <w:sz w:val="20"/>
                <w:szCs w:val="20"/>
                <w:lang w:val="en-GB"/>
              </w:rPr>
            </w:pPr>
            <w:r w:rsidRPr="00DC38E7">
              <w:rPr>
                <w:rFonts w:ascii="Arial" w:hAnsi="Arial" w:cs="Arial"/>
                <w:b/>
                <w:bCs/>
                <w:sz w:val="20"/>
                <w:szCs w:val="20"/>
                <w:lang w:val="en-GB"/>
              </w:rPr>
              <w:t>Is the title of the article suitable?</w:t>
            </w:r>
          </w:p>
          <w:p w:rsidR="00A77907" w:rsidRPr="00DC38E7" w:rsidRDefault="00A77907">
            <w:pPr>
              <w:rPr>
                <w:rFonts w:ascii="Arial" w:hAnsi="Arial" w:cs="Arial"/>
                <w:bCs/>
                <w:sz w:val="20"/>
                <w:szCs w:val="20"/>
                <w:lang w:val="en-GB"/>
              </w:rPr>
            </w:pPr>
          </w:p>
          <w:p w:rsidR="00A77907" w:rsidRPr="00DC38E7" w:rsidRDefault="00225C44">
            <w:pPr>
              <w:rPr>
                <w:rFonts w:ascii="Arial" w:hAnsi="Arial" w:cs="Arial"/>
                <w:sz w:val="20"/>
                <w:szCs w:val="20"/>
                <w:u w:val="single"/>
                <w:lang w:val="en-GB"/>
              </w:rPr>
            </w:pPr>
            <w:r w:rsidRPr="00DC38E7">
              <w:rPr>
                <w:rFonts w:ascii="Arial" w:hAnsi="Arial" w:cs="Arial"/>
                <w:bCs/>
                <w:sz w:val="20"/>
                <w:szCs w:val="20"/>
                <w:lang w:val="en-GB"/>
              </w:rPr>
              <w:t>If your answer is NO, please provide a brief, clear suggestion for improvement.</w:t>
            </w:r>
          </w:p>
        </w:tc>
        <w:tc>
          <w:tcPr>
            <w:tcW w:w="1786" w:type="pct"/>
            <w:shd w:val="clear" w:color="auto" w:fill="auto"/>
          </w:tcPr>
          <w:p w:rsidR="00A77907" w:rsidRPr="00DC38E7" w:rsidRDefault="00054B8B" w:rsidP="00054B8B">
            <w:pPr>
              <w:ind w:left="360"/>
              <w:jc w:val="center"/>
              <w:rPr>
                <w:rFonts w:ascii="Arial" w:hAnsi="Arial" w:cs="Arial"/>
                <w:b/>
                <w:bCs/>
                <w:sz w:val="20"/>
                <w:szCs w:val="20"/>
                <w:lang w:val="en-GB"/>
              </w:rPr>
            </w:pPr>
            <w:r w:rsidRPr="00DC38E7">
              <w:rPr>
                <w:rFonts w:ascii="Arial" w:hAnsi="Arial" w:cs="Arial"/>
                <w:b/>
                <w:bCs/>
                <w:sz w:val="20"/>
                <w:szCs w:val="20"/>
                <w:lang w:val="en-GB"/>
              </w:rPr>
              <w:t>YES</w:t>
            </w:r>
          </w:p>
        </w:tc>
        <w:tc>
          <w:tcPr>
            <w:tcW w:w="1543"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672" w:type="pct"/>
            <w:shd w:val="clear" w:color="auto" w:fill="auto"/>
            <w:noWrap/>
          </w:tcPr>
          <w:p w:rsidR="00A77907" w:rsidRPr="00DC38E7" w:rsidRDefault="00225C44">
            <w:pPr>
              <w:pStyle w:val="Heading2"/>
              <w:jc w:val="left"/>
              <w:rPr>
                <w:rFonts w:ascii="Arial" w:hAnsi="Arial" w:cs="Arial"/>
                <w:lang w:val="en-GB" w:eastAsia="en-US"/>
              </w:rPr>
            </w:pPr>
            <w:r w:rsidRPr="00DC38E7">
              <w:rPr>
                <w:rFonts w:ascii="Arial" w:hAnsi="Arial" w:cs="Arial"/>
                <w:lang w:val="en-GB" w:eastAsia="en-US"/>
              </w:rPr>
              <w:t xml:space="preserve">Is the abstract of the article comprehensive? </w:t>
            </w:r>
          </w:p>
          <w:p w:rsidR="00A77907" w:rsidRPr="00DC38E7" w:rsidRDefault="00A77907">
            <w:pPr>
              <w:rPr>
                <w:rFonts w:ascii="Arial" w:hAnsi="Arial" w:cs="Arial"/>
                <w:bCs/>
                <w:sz w:val="20"/>
                <w:szCs w:val="20"/>
                <w:lang w:val="en-GB"/>
              </w:rPr>
            </w:pPr>
          </w:p>
          <w:p w:rsidR="00A77907" w:rsidRPr="00DC38E7" w:rsidRDefault="00225C44">
            <w:pPr>
              <w:rPr>
                <w:rFonts w:ascii="Arial" w:hAnsi="Arial" w:cs="Arial"/>
                <w:sz w:val="20"/>
                <w:szCs w:val="20"/>
                <w:lang w:val="en-GB"/>
              </w:rPr>
            </w:pPr>
            <w:r w:rsidRPr="00DC38E7">
              <w:rPr>
                <w:rFonts w:ascii="Arial" w:hAnsi="Arial" w:cs="Arial"/>
                <w:bCs/>
                <w:sz w:val="20"/>
                <w:szCs w:val="20"/>
                <w:lang w:val="en-GB"/>
              </w:rPr>
              <w:t>If your answer is NO, please provide a brief, clear suggestion for improvement.</w:t>
            </w:r>
          </w:p>
        </w:tc>
        <w:tc>
          <w:tcPr>
            <w:tcW w:w="1786" w:type="pct"/>
            <w:shd w:val="clear" w:color="auto" w:fill="auto"/>
          </w:tcPr>
          <w:p w:rsidR="00A77907" w:rsidRPr="00DC38E7" w:rsidRDefault="00054B8B" w:rsidP="00054B8B">
            <w:pPr>
              <w:ind w:left="360"/>
              <w:jc w:val="center"/>
              <w:rPr>
                <w:rFonts w:ascii="Arial" w:hAnsi="Arial" w:cs="Arial"/>
                <w:b/>
                <w:bCs/>
                <w:sz w:val="20"/>
                <w:szCs w:val="20"/>
                <w:lang w:val="en-GB"/>
              </w:rPr>
            </w:pPr>
            <w:r w:rsidRPr="00DC38E7">
              <w:rPr>
                <w:rFonts w:ascii="Arial" w:hAnsi="Arial" w:cs="Arial"/>
                <w:b/>
                <w:bCs/>
                <w:sz w:val="20"/>
                <w:szCs w:val="20"/>
                <w:lang w:val="en-GB"/>
              </w:rPr>
              <w:t>YES</w:t>
            </w:r>
          </w:p>
        </w:tc>
        <w:tc>
          <w:tcPr>
            <w:tcW w:w="1543"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672" w:type="pct"/>
            <w:shd w:val="clear" w:color="auto" w:fill="auto"/>
            <w:noWrap/>
          </w:tcPr>
          <w:p w:rsidR="00A77907" w:rsidRPr="00DC38E7" w:rsidRDefault="00225C44">
            <w:pPr>
              <w:pStyle w:val="Heading2"/>
              <w:jc w:val="left"/>
              <w:rPr>
                <w:rFonts w:ascii="Arial" w:hAnsi="Arial" w:cs="Arial"/>
                <w:b w:val="0"/>
                <w:lang w:val="en-GB" w:eastAsia="en-US"/>
              </w:rPr>
            </w:pPr>
            <w:r w:rsidRPr="00DC38E7">
              <w:rPr>
                <w:rFonts w:ascii="Arial" w:hAnsi="Arial" w:cs="Arial"/>
                <w:lang w:val="en-GB" w:eastAsia="en-US"/>
              </w:rPr>
              <w:t xml:space="preserve">Is the manuscript scientifically correct? </w:t>
            </w:r>
            <w:r w:rsidRPr="00DC38E7">
              <w:rPr>
                <w:rFonts w:ascii="Arial" w:hAnsi="Arial" w:cs="Arial"/>
                <w:lang w:val="en-GB" w:eastAsia="en-US"/>
              </w:rPr>
              <w:br/>
            </w:r>
          </w:p>
          <w:p w:rsidR="00A77907" w:rsidRPr="00DC38E7" w:rsidRDefault="00225C44">
            <w:pPr>
              <w:rPr>
                <w:rFonts w:ascii="Arial" w:hAnsi="Arial" w:cs="Arial"/>
                <w:b/>
                <w:sz w:val="20"/>
                <w:szCs w:val="20"/>
                <w:lang w:val="en-GB"/>
              </w:rPr>
            </w:pPr>
            <w:r w:rsidRPr="00DC38E7">
              <w:rPr>
                <w:rFonts w:ascii="Arial" w:hAnsi="Arial" w:cs="Arial"/>
                <w:bCs/>
                <w:sz w:val="20"/>
                <w:szCs w:val="20"/>
                <w:lang w:val="en-GB"/>
              </w:rPr>
              <w:t>If your answer is NO, please provide a brief, clear suggestion for improvement.</w:t>
            </w:r>
          </w:p>
        </w:tc>
        <w:tc>
          <w:tcPr>
            <w:tcW w:w="1786" w:type="pct"/>
            <w:shd w:val="clear" w:color="auto" w:fill="auto"/>
          </w:tcPr>
          <w:p w:rsidR="00A77907" w:rsidRPr="00DC38E7" w:rsidRDefault="00A77907">
            <w:pPr>
              <w:pStyle w:val="ListParagraph"/>
              <w:ind w:left="0"/>
              <w:rPr>
                <w:rFonts w:ascii="Arial" w:hAnsi="Arial" w:cs="Arial"/>
                <w:bCs/>
                <w:sz w:val="20"/>
                <w:szCs w:val="20"/>
                <w:lang w:val="en-GB"/>
              </w:rPr>
            </w:pPr>
          </w:p>
        </w:tc>
        <w:tc>
          <w:tcPr>
            <w:tcW w:w="1543"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20"/>
          <w:jc w:val="center"/>
        </w:trPr>
        <w:tc>
          <w:tcPr>
            <w:tcW w:w="1672" w:type="pct"/>
            <w:shd w:val="clear" w:color="auto" w:fill="auto"/>
            <w:noWrap/>
          </w:tcPr>
          <w:p w:rsidR="00A77907" w:rsidRPr="00DC38E7" w:rsidRDefault="00225C44">
            <w:pPr>
              <w:rPr>
                <w:rFonts w:ascii="Arial" w:hAnsi="Arial" w:cs="Arial"/>
                <w:b/>
                <w:bCs/>
                <w:sz w:val="20"/>
                <w:szCs w:val="20"/>
                <w:lang w:val="en-GB"/>
              </w:rPr>
            </w:pPr>
            <w:r w:rsidRPr="00DC38E7">
              <w:rPr>
                <w:rFonts w:ascii="Arial" w:hAnsi="Arial" w:cs="Arial"/>
                <w:b/>
                <w:bCs/>
                <w:sz w:val="20"/>
                <w:szCs w:val="20"/>
                <w:lang w:val="en-GB"/>
              </w:rPr>
              <w:t xml:space="preserve">Are the references sufficient and recent? </w:t>
            </w:r>
          </w:p>
          <w:p w:rsidR="00A77907" w:rsidRPr="00DC38E7" w:rsidRDefault="00225C44">
            <w:pPr>
              <w:rPr>
                <w:rFonts w:ascii="Arial" w:hAnsi="Arial" w:cs="Arial"/>
                <w:bCs/>
                <w:sz w:val="20"/>
                <w:szCs w:val="20"/>
                <w:lang w:val="en-GB"/>
              </w:rPr>
            </w:pPr>
            <w:r w:rsidRPr="00DC38E7">
              <w:rPr>
                <w:rFonts w:ascii="Arial" w:hAnsi="Arial" w:cs="Arial"/>
                <w:bCs/>
                <w:sz w:val="20"/>
                <w:szCs w:val="20"/>
                <w:lang w:val="en-GB"/>
              </w:rPr>
              <w:t>(YES or NO)</w:t>
            </w:r>
          </w:p>
          <w:p w:rsidR="00A77907" w:rsidRPr="00DC38E7" w:rsidRDefault="00A77907">
            <w:pPr>
              <w:rPr>
                <w:rFonts w:ascii="Arial" w:hAnsi="Arial" w:cs="Arial"/>
                <w:bCs/>
                <w:sz w:val="20"/>
                <w:szCs w:val="20"/>
                <w:lang w:val="en-GB"/>
              </w:rPr>
            </w:pPr>
          </w:p>
          <w:p w:rsidR="00A77907" w:rsidRPr="00DC38E7" w:rsidRDefault="00225C44">
            <w:pPr>
              <w:rPr>
                <w:rFonts w:ascii="Arial" w:hAnsi="Arial" w:cs="Arial"/>
                <w:b/>
                <w:bCs/>
                <w:sz w:val="20"/>
                <w:szCs w:val="20"/>
                <w:lang w:val="en-GB"/>
              </w:rPr>
            </w:pPr>
            <w:r w:rsidRPr="00DC38E7">
              <w:rPr>
                <w:rFonts w:ascii="Arial" w:hAnsi="Arial" w:cs="Arial"/>
                <w:bCs/>
                <w:sz w:val="20"/>
                <w:szCs w:val="20"/>
                <w:lang w:val="en-GB"/>
              </w:rPr>
              <w:t>If your answer is NO, please provide clear suggestion for improvement.</w:t>
            </w:r>
          </w:p>
        </w:tc>
        <w:tc>
          <w:tcPr>
            <w:tcW w:w="1786" w:type="pct"/>
            <w:shd w:val="clear" w:color="auto" w:fill="auto"/>
          </w:tcPr>
          <w:p w:rsidR="00A77907" w:rsidRPr="00DC38E7" w:rsidRDefault="00054B8B" w:rsidP="00054B8B">
            <w:pPr>
              <w:pStyle w:val="ListParagraph"/>
              <w:ind w:left="0"/>
              <w:jc w:val="center"/>
              <w:rPr>
                <w:rFonts w:ascii="Arial" w:hAnsi="Arial" w:cs="Arial"/>
                <w:bCs/>
                <w:sz w:val="20"/>
                <w:szCs w:val="20"/>
                <w:lang w:val="en-GB"/>
              </w:rPr>
            </w:pPr>
            <w:r w:rsidRPr="00DC38E7">
              <w:rPr>
                <w:rFonts w:ascii="Arial" w:hAnsi="Arial" w:cs="Arial"/>
                <w:bCs/>
                <w:sz w:val="20"/>
                <w:szCs w:val="20"/>
                <w:lang w:val="en-GB"/>
              </w:rPr>
              <w:t>YES</w:t>
            </w:r>
          </w:p>
          <w:p w:rsidR="00054B8B" w:rsidRPr="00DC38E7" w:rsidRDefault="00054B8B" w:rsidP="00054B8B">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Most references are relevant. However, a few older citations (e.g., from 2004–2008) could be supplemented or replaced with more recent systematic reviews or studies on PEEK posts (post-2020) where available, to strengthen the background on digital workflows and surface treatments.</w:t>
            </w:r>
          </w:p>
          <w:p w:rsidR="00054B8B" w:rsidRPr="00DC38E7" w:rsidRDefault="00054B8B" w:rsidP="00054B8B">
            <w:pPr>
              <w:pStyle w:val="ListParagraph"/>
              <w:ind w:left="0"/>
              <w:jc w:val="center"/>
              <w:rPr>
                <w:rFonts w:ascii="Arial" w:hAnsi="Arial" w:cs="Arial"/>
                <w:bCs/>
                <w:sz w:val="20"/>
                <w:szCs w:val="20"/>
                <w:lang w:val="en-GB"/>
              </w:rPr>
            </w:pPr>
          </w:p>
        </w:tc>
        <w:tc>
          <w:tcPr>
            <w:tcW w:w="1543" w:type="pct"/>
            <w:shd w:val="clear" w:color="auto" w:fill="auto"/>
          </w:tcPr>
          <w:p w:rsidR="00A77907" w:rsidRPr="00DC38E7" w:rsidRDefault="00A77907">
            <w:pPr>
              <w:pStyle w:val="Heading2"/>
              <w:jc w:val="left"/>
              <w:rPr>
                <w:rFonts w:ascii="Arial" w:hAnsi="Arial" w:cs="Arial"/>
                <w:b w:val="0"/>
                <w:lang w:val="en-GB" w:eastAsia="en-US"/>
              </w:rPr>
            </w:pPr>
          </w:p>
        </w:tc>
      </w:tr>
      <w:tr w:rsidR="00A77907" w:rsidRPr="00DC38E7">
        <w:trPr>
          <w:trHeight w:val="896"/>
          <w:jc w:val="center"/>
        </w:trPr>
        <w:tc>
          <w:tcPr>
            <w:tcW w:w="1672" w:type="pct"/>
            <w:shd w:val="clear" w:color="auto" w:fill="auto"/>
            <w:noWrap/>
          </w:tcPr>
          <w:p w:rsidR="00A77907" w:rsidRPr="00DC38E7" w:rsidRDefault="00225C44">
            <w:pPr>
              <w:rPr>
                <w:rFonts w:ascii="Arial" w:hAnsi="Arial" w:cs="Arial"/>
                <w:b/>
                <w:bCs/>
                <w:sz w:val="20"/>
                <w:szCs w:val="20"/>
                <w:lang w:val="en-GB"/>
              </w:rPr>
            </w:pPr>
            <w:r w:rsidRPr="00DC38E7">
              <w:rPr>
                <w:rFonts w:ascii="Arial" w:hAnsi="Arial" w:cs="Arial"/>
                <w:b/>
                <w:bCs/>
                <w:sz w:val="20"/>
                <w:szCs w:val="20"/>
                <w:lang w:val="en-GB"/>
              </w:rPr>
              <w:t>Are there ethical issues in this manuscript?</w:t>
            </w:r>
          </w:p>
          <w:p w:rsidR="00A77907" w:rsidRPr="00DC38E7" w:rsidRDefault="00225C44">
            <w:pPr>
              <w:rPr>
                <w:rFonts w:ascii="Arial" w:hAnsi="Arial" w:cs="Arial"/>
                <w:bCs/>
                <w:sz w:val="20"/>
                <w:szCs w:val="20"/>
                <w:lang w:val="en-GB"/>
              </w:rPr>
            </w:pPr>
            <w:r w:rsidRPr="00DC38E7">
              <w:rPr>
                <w:rFonts w:ascii="Arial" w:hAnsi="Arial" w:cs="Arial"/>
                <w:bCs/>
                <w:sz w:val="20"/>
                <w:szCs w:val="20"/>
                <w:lang w:val="en-GB"/>
              </w:rPr>
              <w:t>(YES or NO)</w:t>
            </w:r>
          </w:p>
          <w:p w:rsidR="00A77907" w:rsidRPr="00DC38E7" w:rsidRDefault="00A77907">
            <w:pPr>
              <w:rPr>
                <w:rFonts w:ascii="Arial" w:hAnsi="Arial" w:cs="Arial"/>
                <w:bCs/>
                <w:sz w:val="20"/>
                <w:szCs w:val="20"/>
                <w:lang w:val="en-GB"/>
              </w:rPr>
            </w:pPr>
          </w:p>
          <w:p w:rsidR="00A77907" w:rsidRPr="00DC38E7" w:rsidRDefault="00225C44">
            <w:pPr>
              <w:rPr>
                <w:rFonts w:ascii="Arial" w:hAnsi="Arial" w:cs="Arial"/>
                <w:bCs/>
                <w:sz w:val="20"/>
                <w:szCs w:val="20"/>
                <w:lang w:val="en-GB"/>
              </w:rPr>
            </w:pPr>
            <w:r w:rsidRPr="00DC38E7">
              <w:rPr>
                <w:rFonts w:ascii="Arial" w:hAnsi="Arial" w:cs="Arial"/>
                <w:bCs/>
                <w:sz w:val="20"/>
                <w:szCs w:val="20"/>
                <w:lang w:val="en-GB"/>
              </w:rPr>
              <w:t>(If yes, kindly please write down the ethical issues here in details)</w:t>
            </w:r>
          </w:p>
          <w:p w:rsidR="00A77907" w:rsidRPr="00DC38E7" w:rsidRDefault="00A77907">
            <w:pPr>
              <w:rPr>
                <w:rFonts w:ascii="Arial" w:hAnsi="Arial" w:cs="Arial"/>
                <w:bCs/>
                <w:sz w:val="20"/>
                <w:szCs w:val="20"/>
                <w:lang w:val="en-GB"/>
              </w:rPr>
            </w:pPr>
          </w:p>
        </w:tc>
        <w:tc>
          <w:tcPr>
            <w:tcW w:w="1786" w:type="pct"/>
            <w:shd w:val="clear" w:color="auto" w:fill="auto"/>
          </w:tcPr>
          <w:p w:rsidR="00A77907" w:rsidRPr="00DC38E7" w:rsidRDefault="00054B8B" w:rsidP="00054B8B">
            <w:pPr>
              <w:pStyle w:val="ListParagraph"/>
              <w:ind w:left="0"/>
              <w:jc w:val="center"/>
              <w:rPr>
                <w:rFonts w:ascii="Arial" w:hAnsi="Arial" w:cs="Arial"/>
                <w:bCs/>
                <w:sz w:val="20"/>
                <w:szCs w:val="20"/>
                <w:lang w:val="en-GB"/>
              </w:rPr>
            </w:pPr>
            <w:r w:rsidRPr="00DC38E7">
              <w:rPr>
                <w:rFonts w:ascii="Arial" w:hAnsi="Arial" w:cs="Arial"/>
                <w:bCs/>
                <w:sz w:val="20"/>
                <w:szCs w:val="20"/>
                <w:lang w:val="en-GB"/>
              </w:rPr>
              <w:t>NO</w:t>
            </w:r>
          </w:p>
          <w:p w:rsidR="00054B8B" w:rsidRPr="00DC38E7" w:rsidRDefault="008E668D" w:rsidP="00054B8B">
            <w:pPr>
              <w:pStyle w:val="ListParagraph"/>
              <w:ind w:left="0"/>
              <w:jc w:val="center"/>
              <w:rPr>
                <w:rFonts w:ascii="Arial" w:hAnsi="Arial" w:cs="Arial"/>
                <w:bCs/>
                <w:sz w:val="20"/>
                <w:szCs w:val="20"/>
                <w:lang w:val="en-GB"/>
              </w:rPr>
            </w:pPr>
            <w:r w:rsidRPr="00DC38E7">
              <w:rPr>
                <w:rFonts w:ascii="Arial" w:hAnsi="Arial" w:cs="Arial"/>
                <w:bCs/>
                <w:sz w:val="20"/>
                <w:szCs w:val="20"/>
                <w:lang w:val="en-GB"/>
              </w:rPr>
              <w:t>The manuscript is well-conducted, clearly written, and contributes useful data. It is close to publishable with targeted improvements in the abstract, discussion, and references.</w:t>
            </w:r>
          </w:p>
        </w:tc>
        <w:tc>
          <w:tcPr>
            <w:tcW w:w="1543" w:type="pct"/>
            <w:shd w:val="clear" w:color="auto" w:fill="auto"/>
          </w:tcPr>
          <w:p w:rsidR="00A77907" w:rsidRPr="00DC38E7" w:rsidRDefault="00A77907">
            <w:pPr>
              <w:pStyle w:val="Heading2"/>
              <w:jc w:val="left"/>
              <w:rPr>
                <w:rFonts w:ascii="Arial" w:hAnsi="Arial" w:cs="Arial"/>
                <w:b w:val="0"/>
                <w:lang w:val="en-GB" w:eastAsia="en-US"/>
              </w:rPr>
            </w:pPr>
          </w:p>
        </w:tc>
      </w:tr>
    </w:tbl>
    <w:p w:rsidR="00A77907" w:rsidRPr="00DC38E7" w:rsidRDefault="00A77907">
      <w:pPr>
        <w:pStyle w:val="Heading2"/>
        <w:jc w:val="left"/>
        <w:rPr>
          <w:rFonts w:ascii="Arial" w:hAnsi="Arial" w:cs="Arial"/>
          <w:highlight w:val="yellow"/>
          <w:lang w:val="en-GB" w:eastAsia="en-US"/>
        </w:rPr>
      </w:pPr>
    </w:p>
    <w:p w:rsidR="00DC38E7" w:rsidRPr="00DC38E7" w:rsidRDefault="00DC38E7" w:rsidP="00DC38E7">
      <w:pPr>
        <w:rPr>
          <w:rFonts w:ascii="Arial" w:hAnsi="Arial" w:cs="Arial"/>
          <w:sz w:val="20"/>
          <w:szCs w:val="20"/>
          <w:highlight w:val="yellow"/>
          <w:lang w:val="en-GB"/>
        </w:rPr>
      </w:pPr>
    </w:p>
    <w:p w:rsidR="00A77907" w:rsidRPr="00DC38E7" w:rsidRDefault="00225C44" w:rsidP="00EC2766">
      <w:pPr>
        <w:rPr>
          <w:rFonts w:ascii="Arial" w:eastAsia="Arial Unicode MS" w:hAnsi="Arial" w:cs="Arial"/>
          <w:b/>
          <w:bCs/>
          <w:sz w:val="20"/>
          <w:szCs w:val="20"/>
          <w:highlight w:val="yellow"/>
          <w:u w:val="single"/>
          <w:lang w:val="en-GB"/>
        </w:rPr>
      </w:pPr>
      <w:r w:rsidRPr="00DC38E7">
        <w:rPr>
          <w:rFonts w:ascii="Arial" w:eastAsia="Arial Unicode MS" w:hAnsi="Arial" w:cs="Arial"/>
          <w:b/>
          <w:bCs/>
          <w:sz w:val="20"/>
          <w:szCs w:val="20"/>
          <w:highlight w:val="yellow"/>
          <w:u w:val="single"/>
          <w:lang w:val="en-GB"/>
        </w:rPr>
        <w:t>PART  3</w:t>
      </w:r>
    </w:p>
    <w:p w:rsidR="00A77907" w:rsidRPr="00DC38E7" w:rsidRDefault="00A7790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77907" w:rsidRPr="00DC38E7">
        <w:trPr>
          <w:trHeight w:val="20"/>
          <w:jc w:val="center"/>
        </w:trPr>
        <w:tc>
          <w:tcPr>
            <w:tcW w:w="5000" w:type="pct"/>
            <w:gridSpan w:val="2"/>
            <w:shd w:val="clear" w:color="auto" w:fill="auto"/>
            <w:noWrap/>
          </w:tcPr>
          <w:p w:rsidR="00A77907" w:rsidRPr="00DC38E7" w:rsidRDefault="00225C44">
            <w:pPr>
              <w:rPr>
                <w:rFonts w:ascii="Arial" w:eastAsia="Arial Unicode MS" w:hAnsi="Arial" w:cs="Arial"/>
                <w:b/>
                <w:bCs/>
                <w:sz w:val="20"/>
                <w:szCs w:val="20"/>
                <w:u w:val="single"/>
                <w:lang w:val="en-GB"/>
              </w:rPr>
            </w:pPr>
            <w:r w:rsidRPr="00DC38E7">
              <w:rPr>
                <w:rFonts w:ascii="Arial" w:eastAsia="Arial Unicode MS" w:hAnsi="Arial" w:cs="Arial"/>
                <w:b/>
                <w:bCs/>
                <w:sz w:val="20"/>
                <w:szCs w:val="20"/>
                <w:u w:val="single"/>
                <w:lang w:val="en-GB"/>
              </w:rPr>
              <w:t>Editorial Comments (This section is reserved for the comments from journal editorial office and editors):</w:t>
            </w:r>
          </w:p>
          <w:p w:rsidR="00A77907" w:rsidRPr="00DC38E7" w:rsidRDefault="00A77907">
            <w:pPr>
              <w:rPr>
                <w:rFonts w:ascii="Arial" w:eastAsia="Arial Unicode MS" w:hAnsi="Arial" w:cs="Arial"/>
                <w:b/>
                <w:bCs/>
                <w:sz w:val="20"/>
                <w:szCs w:val="20"/>
                <w:u w:val="single"/>
                <w:lang w:val="en-GB"/>
              </w:rPr>
            </w:pPr>
          </w:p>
        </w:tc>
      </w:tr>
      <w:tr w:rsidR="00A77907" w:rsidRPr="00DC38E7">
        <w:trPr>
          <w:trHeight w:val="20"/>
          <w:jc w:val="center"/>
        </w:trPr>
        <w:tc>
          <w:tcPr>
            <w:tcW w:w="2784" w:type="pct"/>
            <w:shd w:val="clear" w:color="auto" w:fill="auto"/>
            <w:noWrap/>
          </w:tcPr>
          <w:p w:rsidR="00A77907" w:rsidRPr="00DC38E7" w:rsidRDefault="00A77907">
            <w:pPr>
              <w:rPr>
                <w:rFonts w:ascii="Arial" w:eastAsia="Arial Unicode MS" w:hAnsi="Arial" w:cs="Arial"/>
                <w:sz w:val="20"/>
                <w:szCs w:val="20"/>
                <w:lang w:val="en-GB"/>
              </w:rPr>
            </w:pPr>
          </w:p>
        </w:tc>
        <w:tc>
          <w:tcPr>
            <w:tcW w:w="2216" w:type="pct"/>
            <w:shd w:val="clear" w:color="auto" w:fill="auto"/>
          </w:tcPr>
          <w:p w:rsidR="00A77907" w:rsidRPr="00DC38E7" w:rsidRDefault="00225C44">
            <w:pPr>
              <w:rPr>
                <w:rFonts w:ascii="Arial" w:eastAsia="Arial Unicode MS" w:hAnsi="Arial" w:cs="Arial"/>
                <w:b/>
                <w:bCs/>
                <w:sz w:val="20"/>
                <w:szCs w:val="20"/>
                <w:lang w:val="en-GB"/>
              </w:rPr>
            </w:pPr>
            <w:r w:rsidRPr="00DC38E7">
              <w:rPr>
                <w:rFonts w:ascii="Arial" w:eastAsia="Arial Unicode MS" w:hAnsi="Arial" w:cs="Arial"/>
                <w:sz w:val="20"/>
                <w:szCs w:val="20"/>
                <w:lang w:val="en-GB"/>
              </w:rPr>
              <w:t>Author’s Feedback</w:t>
            </w:r>
          </w:p>
        </w:tc>
      </w:tr>
      <w:tr w:rsidR="00A77907" w:rsidRPr="00DC38E7">
        <w:trPr>
          <w:trHeight w:val="20"/>
          <w:jc w:val="center"/>
        </w:trPr>
        <w:tc>
          <w:tcPr>
            <w:tcW w:w="2784" w:type="pct"/>
            <w:shd w:val="clear" w:color="auto" w:fill="auto"/>
            <w:noWrap/>
          </w:tcPr>
          <w:p w:rsidR="00A77907" w:rsidRPr="00DC38E7" w:rsidRDefault="00A77907">
            <w:pPr>
              <w:rPr>
                <w:rFonts w:ascii="Arial" w:eastAsia="Arial Unicode MS" w:hAnsi="Arial" w:cs="Arial"/>
                <w:sz w:val="20"/>
                <w:szCs w:val="20"/>
                <w:lang w:val="en-GB"/>
              </w:rPr>
            </w:pPr>
          </w:p>
          <w:p w:rsidR="008E668D" w:rsidRPr="00DC38E7" w:rsidRDefault="008E668D" w:rsidP="004A39B6">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Clear, logical structure and excellent statistical presentation (including intragroup ANOVA and post-hoc analysis, which many similar studies omit).</w:t>
            </w:r>
          </w:p>
          <w:p w:rsidR="008E668D" w:rsidRPr="00DC38E7" w:rsidRDefault="008E668D" w:rsidP="004A39B6">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Relevant clinical implications discussed (e.g., apical weakness, advantages of custom adaptation).</w:t>
            </w:r>
          </w:p>
          <w:p w:rsidR="008E668D" w:rsidRPr="00DC38E7" w:rsidRDefault="008E668D" w:rsidP="004A39B6">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Identical surface treatment protocol allows fair comparison.</w:t>
            </w:r>
          </w:p>
          <w:p w:rsidR="008E668D" w:rsidRPr="00DC38E7" w:rsidRDefault="008E668D" w:rsidP="004A39B6">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Tables are comprehensive and self-explanatory.</w:t>
            </w:r>
          </w:p>
          <w:p w:rsidR="008E668D" w:rsidRPr="00DC38E7" w:rsidRDefault="008E668D" w:rsidP="004A39B6">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w:t>
            </w:r>
          </w:p>
          <w:p w:rsidR="008E668D" w:rsidRPr="00DC38E7" w:rsidRDefault="008E668D" w:rsidP="008E668D">
            <w:pPr>
              <w:spacing w:before="100" w:beforeAutospacing="1" w:after="100" w:afterAutospacing="1"/>
              <w:rPr>
                <w:rFonts w:ascii="Arial" w:hAnsi="Arial" w:cs="Arial"/>
                <w:sz w:val="20"/>
                <w:szCs w:val="20"/>
                <w:lang w:val="en-IN" w:eastAsia="en-IN"/>
              </w:rPr>
            </w:pPr>
            <w:r w:rsidRPr="00DC38E7">
              <w:rPr>
                <w:rFonts w:ascii="Arial" w:hAnsi="Arial" w:cs="Arial"/>
                <w:sz w:val="20"/>
                <w:szCs w:val="20"/>
                <w:lang w:val="en-IN" w:eastAsia="en-IN"/>
              </w:rPr>
              <w:t>The study is methodologically rigorous for its scope and the results are credible. With minor polishing, it would make a solid contribution to the Asian Journal of Dental Sciences.</w:t>
            </w:r>
          </w:p>
          <w:p w:rsidR="00A77907" w:rsidRPr="00DC38E7" w:rsidRDefault="00A77907" w:rsidP="00DC38E7">
            <w:pPr>
              <w:rPr>
                <w:rFonts w:ascii="Arial" w:eastAsia="Arial Unicode MS" w:hAnsi="Arial" w:cs="Arial"/>
                <w:sz w:val="20"/>
                <w:szCs w:val="20"/>
                <w:lang w:val="en-GB"/>
              </w:rPr>
            </w:pPr>
            <w:bookmarkStart w:id="0" w:name="_GoBack"/>
            <w:bookmarkEnd w:id="0"/>
          </w:p>
        </w:tc>
        <w:tc>
          <w:tcPr>
            <w:tcW w:w="2216" w:type="pct"/>
            <w:shd w:val="clear" w:color="auto" w:fill="auto"/>
          </w:tcPr>
          <w:p w:rsidR="00A77907" w:rsidRPr="00DC38E7" w:rsidRDefault="00A77907">
            <w:pPr>
              <w:rPr>
                <w:rFonts w:ascii="Arial" w:eastAsia="Arial Unicode MS" w:hAnsi="Arial" w:cs="Arial"/>
                <w:b/>
                <w:bCs/>
                <w:sz w:val="20"/>
                <w:szCs w:val="20"/>
                <w:lang w:val="en-GB"/>
              </w:rPr>
            </w:pPr>
          </w:p>
        </w:tc>
      </w:tr>
    </w:tbl>
    <w:p w:rsidR="00A77907" w:rsidRPr="00DC38E7" w:rsidRDefault="00A77907">
      <w:pPr>
        <w:rPr>
          <w:rFonts w:ascii="Arial" w:eastAsia="Arial Unicode MS" w:hAnsi="Arial" w:cs="Arial"/>
          <w:b/>
          <w:bCs/>
          <w:sz w:val="20"/>
          <w:szCs w:val="20"/>
          <w:u w:val="single"/>
          <w:lang w:val="en-GB"/>
        </w:rPr>
      </w:pPr>
    </w:p>
    <w:p w:rsidR="00A77907" w:rsidRPr="00DC38E7" w:rsidRDefault="00A77907">
      <w:pPr>
        <w:rPr>
          <w:rFonts w:ascii="Arial" w:eastAsia="Arial Unicode MS" w:hAnsi="Arial" w:cs="Arial"/>
          <w:b/>
          <w:bCs/>
          <w:sz w:val="20"/>
          <w:szCs w:val="20"/>
          <w:u w:val="single"/>
          <w:lang w:val="en-GB"/>
        </w:rPr>
      </w:pPr>
    </w:p>
    <w:p w:rsidR="00DC38E7" w:rsidRPr="00DC38E7" w:rsidRDefault="00DC38E7">
      <w:pPr>
        <w:rPr>
          <w:rFonts w:ascii="Arial" w:hAnsi="Arial" w:cs="Arial"/>
          <w:b/>
          <w:sz w:val="20"/>
          <w:szCs w:val="20"/>
          <w:u w:val="single"/>
        </w:rPr>
      </w:pPr>
      <w:r w:rsidRPr="00DC38E7">
        <w:rPr>
          <w:rFonts w:ascii="Arial" w:hAnsi="Arial" w:cs="Arial"/>
          <w:b/>
          <w:sz w:val="20"/>
          <w:szCs w:val="20"/>
          <w:u w:val="single"/>
        </w:rPr>
        <w:t>Reviewer details:</w:t>
      </w:r>
    </w:p>
    <w:p w:rsidR="00DC38E7" w:rsidRPr="00DC38E7" w:rsidRDefault="00DC38E7">
      <w:pPr>
        <w:rPr>
          <w:rFonts w:ascii="Arial" w:eastAsia="Arial Unicode MS" w:hAnsi="Arial" w:cs="Arial"/>
          <w:b/>
          <w:bCs/>
          <w:sz w:val="20"/>
          <w:szCs w:val="20"/>
          <w:u w:val="single"/>
          <w:lang w:val="en-GB"/>
        </w:rPr>
      </w:pPr>
    </w:p>
    <w:p w:rsidR="00DC38E7" w:rsidRPr="00DC38E7" w:rsidRDefault="00DC38E7" w:rsidP="00DC38E7">
      <w:pPr>
        <w:rPr>
          <w:rFonts w:ascii="Arial" w:eastAsia="Arial Unicode MS" w:hAnsi="Arial" w:cs="Arial"/>
          <w:b/>
          <w:bCs/>
          <w:sz w:val="20"/>
          <w:szCs w:val="20"/>
          <w:lang w:val="en-GB"/>
        </w:rPr>
      </w:pPr>
      <w:bookmarkStart w:id="1" w:name="_Hlk228445959"/>
      <w:r w:rsidRPr="00DC38E7">
        <w:rPr>
          <w:rFonts w:ascii="Arial" w:eastAsia="Arial Unicode MS" w:hAnsi="Arial" w:cs="Arial"/>
          <w:b/>
          <w:bCs/>
          <w:sz w:val="20"/>
          <w:szCs w:val="20"/>
          <w:lang w:val="en-GB"/>
        </w:rPr>
        <w:t xml:space="preserve">Dinesh </w:t>
      </w:r>
      <w:proofErr w:type="spellStart"/>
      <w:r w:rsidRPr="00DC38E7">
        <w:rPr>
          <w:rFonts w:ascii="Arial" w:eastAsia="Arial Unicode MS" w:hAnsi="Arial" w:cs="Arial"/>
          <w:b/>
          <w:bCs/>
          <w:sz w:val="20"/>
          <w:szCs w:val="20"/>
          <w:lang w:val="en-GB"/>
        </w:rPr>
        <w:t>Babu</w:t>
      </w:r>
      <w:proofErr w:type="spellEnd"/>
      <w:r w:rsidRPr="00DC38E7">
        <w:rPr>
          <w:rFonts w:ascii="Arial" w:eastAsia="Arial Unicode MS" w:hAnsi="Arial" w:cs="Arial"/>
          <w:b/>
          <w:bCs/>
          <w:sz w:val="20"/>
          <w:szCs w:val="20"/>
          <w:lang w:val="en-GB"/>
        </w:rPr>
        <w:t xml:space="preserve"> R</w:t>
      </w:r>
      <w:r w:rsidRPr="00DC38E7">
        <w:rPr>
          <w:rFonts w:ascii="Arial" w:eastAsia="Arial Unicode MS" w:hAnsi="Arial" w:cs="Arial"/>
          <w:b/>
          <w:bCs/>
          <w:sz w:val="20"/>
          <w:szCs w:val="20"/>
          <w:lang w:val="en-GB"/>
        </w:rPr>
        <w:t xml:space="preserve">, </w:t>
      </w:r>
      <w:r w:rsidRPr="00DC38E7">
        <w:rPr>
          <w:rFonts w:ascii="Arial" w:eastAsia="Arial Unicode MS" w:hAnsi="Arial" w:cs="Arial"/>
          <w:b/>
          <w:bCs/>
          <w:sz w:val="20"/>
          <w:szCs w:val="20"/>
          <w:lang w:val="en-GB"/>
        </w:rPr>
        <w:t>Pondicherry University</w:t>
      </w:r>
      <w:r w:rsidRPr="00DC38E7">
        <w:rPr>
          <w:rFonts w:ascii="Arial" w:eastAsia="Arial Unicode MS" w:hAnsi="Arial" w:cs="Arial"/>
          <w:b/>
          <w:bCs/>
          <w:sz w:val="20"/>
          <w:szCs w:val="20"/>
          <w:lang w:val="en-GB"/>
        </w:rPr>
        <w:t xml:space="preserve">, </w:t>
      </w:r>
      <w:r w:rsidRPr="00DC38E7">
        <w:rPr>
          <w:rFonts w:ascii="Arial" w:eastAsia="Arial Unicode MS" w:hAnsi="Arial" w:cs="Arial"/>
          <w:b/>
          <w:bCs/>
          <w:sz w:val="20"/>
          <w:szCs w:val="20"/>
          <w:lang w:val="en-GB"/>
        </w:rPr>
        <w:t>India</w:t>
      </w:r>
      <w:bookmarkEnd w:id="1"/>
    </w:p>
    <w:sectPr w:rsidR="00DC38E7" w:rsidRPr="00DC38E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B37" w:rsidRDefault="00972B37">
      <w:r>
        <w:separator/>
      </w:r>
    </w:p>
  </w:endnote>
  <w:endnote w:type="continuationSeparator" w:id="0">
    <w:p w:rsidR="00972B37" w:rsidRDefault="0097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907" w:rsidRDefault="00A77907">
    <w:pPr>
      <w:pStyle w:val="Footer"/>
      <w:jc w:val="right"/>
    </w:pPr>
  </w:p>
  <w:p w:rsidR="00A77907" w:rsidRDefault="00225C4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C276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C2766">
      <w:rPr>
        <w:b/>
        <w:noProof/>
        <w:sz w:val="20"/>
      </w:rPr>
      <w:t>3</w:t>
    </w:r>
    <w:r>
      <w:rPr>
        <w:b/>
        <w:sz w:val="20"/>
      </w:rPr>
      <w:fldChar w:fldCharType="end"/>
    </w:r>
  </w:p>
  <w:p w:rsidR="00A77907" w:rsidRDefault="00225C44">
    <w:pPr>
      <w:pStyle w:val="Footer"/>
      <w:jc w:val="right"/>
      <w:rPr>
        <w:b/>
        <w:sz w:val="20"/>
      </w:rPr>
    </w:pPr>
    <w:r>
      <w:rPr>
        <w:b/>
        <w:sz w:val="20"/>
      </w:rPr>
      <w:t>V240326</w:t>
    </w:r>
  </w:p>
  <w:p w:rsidR="00A77907" w:rsidRDefault="00A77907">
    <w:pPr>
      <w:pStyle w:val="Footer"/>
      <w:jc w:val="right"/>
    </w:pPr>
  </w:p>
  <w:p w:rsidR="00A77907" w:rsidRDefault="00A7790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B37" w:rsidRDefault="00972B37">
      <w:r>
        <w:separator/>
      </w:r>
    </w:p>
  </w:footnote>
  <w:footnote w:type="continuationSeparator" w:id="0">
    <w:p w:rsidR="00972B37" w:rsidRDefault="0097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907" w:rsidRDefault="00A77907">
    <w:pPr>
      <w:spacing w:before="100" w:beforeAutospacing="1" w:after="100" w:afterAutospacing="1"/>
      <w:jc w:val="center"/>
      <w:rPr>
        <w:rFonts w:ascii="Arial" w:hAnsi="Arial" w:cs="Arial"/>
        <w:b/>
        <w:bCs/>
        <w:color w:val="003399"/>
        <w:szCs w:val="20"/>
        <w:u w:val="single"/>
        <w:lang w:val="en-GB"/>
      </w:rPr>
    </w:pPr>
  </w:p>
  <w:p w:rsidR="00A77907" w:rsidRDefault="00225C4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620EE"/>
    <w:multiLevelType w:val="multilevel"/>
    <w:tmpl w:val="29C2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E315A"/>
    <w:multiLevelType w:val="multilevel"/>
    <w:tmpl w:val="0A30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907"/>
    <w:rsid w:val="00054B8B"/>
    <w:rsid w:val="00106206"/>
    <w:rsid w:val="00187874"/>
    <w:rsid w:val="00225C44"/>
    <w:rsid w:val="003C2EA1"/>
    <w:rsid w:val="004A39B6"/>
    <w:rsid w:val="00500166"/>
    <w:rsid w:val="00544045"/>
    <w:rsid w:val="008E668D"/>
    <w:rsid w:val="00972B37"/>
    <w:rsid w:val="009E671F"/>
    <w:rsid w:val="00A77907"/>
    <w:rsid w:val="00DA3AC2"/>
    <w:rsid w:val="00DC38E7"/>
    <w:rsid w:val="00EC27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C5BE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54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65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3665615">
      <w:bodyDiv w:val="1"/>
      <w:marLeft w:val="0"/>
      <w:marRight w:val="0"/>
      <w:marTop w:val="0"/>
      <w:marBottom w:val="0"/>
      <w:divBdr>
        <w:top w:val="none" w:sz="0" w:space="0" w:color="auto"/>
        <w:left w:val="none" w:sz="0" w:space="0" w:color="auto"/>
        <w:bottom w:val="none" w:sz="0" w:space="0" w:color="auto"/>
        <w:right w:val="none" w:sz="0" w:space="0" w:color="auto"/>
      </w:divBdr>
    </w:div>
    <w:div w:id="558320343">
      <w:bodyDiv w:val="1"/>
      <w:marLeft w:val="0"/>
      <w:marRight w:val="0"/>
      <w:marTop w:val="0"/>
      <w:marBottom w:val="0"/>
      <w:divBdr>
        <w:top w:val="none" w:sz="0" w:space="0" w:color="auto"/>
        <w:left w:val="none" w:sz="0" w:space="0" w:color="auto"/>
        <w:bottom w:val="none" w:sz="0" w:space="0" w:color="auto"/>
        <w:right w:val="none" w:sz="0" w:space="0" w:color="auto"/>
      </w:divBdr>
    </w:div>
    <w:div w:id="76061328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2709062">
      <w:bodyDiv w:val="1"/>
      <w:marLeft w:val="0"/>
      <w:marRight w:val="0"/>
      <w:marTop w:val="0"/>
      <w:marBottom w:val="0"/>
      <w:divBdr>
        <w:top w:val="none" w:sz="0" w:space="0" w:color="auto"/>
        <w:left w:val="none" w:sz="0" w:space="0" w:color="auto"/>
        <w:bottom w:val="none" w:sz="0" w:space="0" w:color="auto"/>
        <w:right w:val="none" w:sz="0" w:space="0" w:color="auto"/>
      </w:divBdr>
    </w:div>
    <w:div w:id="110650997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374103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661298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5659774">
      <w:bodyDiv w:val="1"/>
      <w:marLeft w:val="0"/>
      <w:marRight w:val="0"/>
      <w:marTop w:val="0"/>
      <w:marBottom w:val="0"/>
      <w:divBdr>
        <w:top w:val="none" w:sz="0" w:space="0" w:color="auto"/>
        <w:left w:val="none" w:sz="0" w:space="0" w:color="auto"/>
        <w:bottom w:val="none" w:sz="0" w:space="0" w:color="auto"/>
        <w:right w:val="none" w:sz="0" w:space="0" w:color="auto"/>
      </w:divBdr>
    </w:div>
    <w:div w:id="168624453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1174</Words>
  <Characters>6694</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2026-03-24T06:15:00Z</dcterms:created>
  <dcterms:modified xsi:type="dcterms:W3CDTF">2026-04-30T07:22:00Z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