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7226C" w:rsidTr="00EA6E35">
        <w:trPr>
          <w:trHeight w:val="20"/>
          <w:jc w:val="center"/>
        </w:trPr>
        <w:tc>
          <w:tcPr>
            <w:tcW w:w="1186" w:type="pct"/>
          </w:tcPr>
          <w:p w:rsidR="00204042" w:rsidRPr="00872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87226C" w:rsidRDefault="0025792E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10743" w:rsidRPr="0087226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87226C" w:rsidTr="00EA6E35">
        <w:trPr>
          <w:trHeight w:val="20"/>
          <w:jc w:val="center"/>
        </w:trPr>
        <w:tc>
          <w:tcPr>
            <w:tcW w:w="1186" w:type="pct"/>
          </w:tcPr>
          <w:p w:rsidR="00204042" w:rsidRPr="00872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87226C" w:rsidRDefault="004C492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Ms_AJCRS_158480</w:t>
            </w:r>
          </w:p>
        </w:tc>
      </w:tr>
      <w:tr w:rsidR="00204042" w:rsidRPr="0087226C" w:rsidTr="00EA6E35">
        <w:trPr>
          <w:trHeight w:val="20"/>
          <w:jc w:val="center"/>
        </w:trPr>
        <w:tc>
          <w:tcPr>
            <w:tcW w:w="1186" w:type="pct"/>
          </w:tcPr>
          <w:p w:rsidR="00204042" w:rsidRPr="00872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87226C" w:rsidRDefault="004C492A" w:rsidP="004C492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GALLSTONE ILEUS WITH CHOLECYSTODUODENAL FISTULA:</w:t>
            </w:r>
            <w:r w:rsidR="00A81EB9"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A RARE CAUSE OF SMALL BOWEL</w:t>
            </w:r>
            <w:r w:rsidR="00A81EB9"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OBSTRUCTION</w:t>
            </w:r>
          </w:p>
        </w:tc>
      </w:tr>
      <w:tr w:rsidR="00204042" w:rsidRPr="0087226C" w:rsidTr="00EA6E35">
        <w:trPr>
          <w:trHeight w:val="20"/>
          <w:jc w:val="center"/>
        </w:trPr>
        <w:tc>
          <w:tcPr>
            <w:tcW w:w="1186" w:type="pct"/>
          </w:tcPr>
          <w:p w:rsidR="00204042" w:rsidRPr="0087226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87226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87226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87226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87226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87226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7226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87226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8722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2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87226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87226C" w:rsidRDefault="001B3F7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 xml:space="preserve">This manuscript presents a rare but clinically important case of gallstone ileus with </w:t>
            </w:r>
            <w:proofErr w:type="spellStart"/>
            <w:r w:rsidRPr="0087226C">
              <w:rPr>
                <w:rFonts w:ascii="Arial" w:hAnsi="Arial" w:cs="Arial"/>
                <w:sz w:val="20"/>
                <w:szCs w:val="20"/>
              </w:rPr>
              <w:t>cholecystoduodenal</w:t>
            </w:r>
            <w:proofErr w:type="spellEnd"/>
            <w:r w:rsidRPr="0087226C">
              <w:rPr>
                <w:rFonts w:ascii="Arial" w:hAnsi="Arial" w:cs="Arial"/>
                <w:sz w:val="20"/>
                <w:szCs w:val="20"/>
              </w:rPr>
              <w:t xml:space="preserve"> fistula causing small bowel obstruction in a patient without previous biliary disease. It emphasizes the diagnostic challenge of this condition, the pivotal role of CT imaging, and the practical management strategy of </w:t>
            </w:r>
            <w:proofErr w:type="spellStart"/>
            <w:r w:rsidRPr="0087226C">
              <w:rPr>
                <w:rFonts w:ascii="Arial" w:hAnsi="Arial" w:cs="Arial"/>
                <w:sz w:val="20"/>
                <w:szCs w:val="20"/>
              </w:rPr>
              <w:t>enterolithotomy</w:t>
            </w:r>
            <w:proofErr w:type="spellEnd"/>
            <w:r w:rsidRPr="0087226C">
              <w:rPr>
                <w:rFonts w:ascii="Arial" w:hAnsi="Arial" w:cs="Arial"/>
                <w:sz w:val="20"/>
                <w:szCs w:val="20"/>
              </w:rPr>
              <w:t xml:space="preserve"> alone. This information is highly relevant to general surgeons, emergency physicians, and gastroenterologists, as it reinforces recognition of a rare cause of small bowel obstruction and supports evidence-based surgical decision-making. The manuscript contributes to the literature by providing detailed clinical, radiological, and intraoperative insights.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87226C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87226C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8722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22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8722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87226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423B92" w:rsidRPr="0087226C" w:rsidRDefault="00423B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>The title accurately reflects the case content, highlighting both the rare complication and the clinical presentation.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B93C44" w:rsidRPr="0087226C" w:rsidRDefault="00B93C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The abstract provides a clear overview of the patient presentation, diagnosis, management, and key takeaways.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4707EB" w:rsidRPr="0087226C" w:rsidRDefault="004707E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Keywords are relevant, allowing easy indexing and retrieval in literature databases.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8A7B5A" w:rsidRPr="0087226C" w:rsidRDefault="008A7B5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The introduction succinctly contextualizes gallstone ileus, its pathophysiology, and clinical significance.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FE4836" w:rsidRPr="0087226C" w:rsidRDefault="00FE48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The objective of presenting the case and highlighting diagnostic and management considerations is clear.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FE4836" w:rsidRPr="0087226C" w:rsidRDefault="00FE483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References are recent, relevant, and BUT NOT appropriately cited.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F16525" w:rsidRPr="0087226C" w:rsidRDefault="00F1652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Case report methodology is appropriate and detailed, with clear diagnostic and surgical steps.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F16525" w:rsidRPr="0087226C" w:rsidRDefault="00F1652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Ethical considerations, including patient consent, are implied; standard for case reports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F16525" w:rsidRPr="0087226C" w:rsidRDefault="00F1652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Case presentation, imaging findings, and intraoperative details are described clearly.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87226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87226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  <w:p w:rsidR="00F16525" w:rsidRPr="0087226C" w:rsidRDefault="00F1652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lastRenderedPageBreak/>
              <w:t>Figures are illustrative and enhance understanding of the case.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F16525" w:rsidRPr="0087226C" w:rsidRDefault="00F1652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Discussion is well-connected to literature, emphasizing pathophysiology and treatment rationale.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F16525" w:rsidRPr="0087226C" w:rsidRDefault="00F1652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Conclusions accurately reflect the clinical findings and surgical outcomes.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87226C" w:rsidRDefault="001B3F7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DE31A8" w:rsidRPr="0087226C" w:rsidRDefault="00DE31A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The case report could briefly note the limitation of single-case generalizability.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D23F5F" w:rsidRPr="0087226C" w:rsidRDefault="00D23F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References are comprehensive and current.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87226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87226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A54437" w:rsidRPr="0087226C" w:rsidRDefault="00A544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color w:val="0D0D0D"/>
                <w:sz w:val="20"/>
                <w:szCs w:val="20"/>
                <w:shd w:val="clear" w:color="auto" w:fill="FFFFFF"/>
              </w:rPr>
              <w:t>Language is professional, clear, and coherent.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87226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87226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87226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722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87226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8722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2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2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872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87226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2271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87226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22714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87226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722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87226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872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87226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227145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>References are appropriate but need to be cited in the text to link statements to evidence.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226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87226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872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87226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87226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87226C" w:rsidRDefault="0022714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227145" w:rsidRPr="0087226C" w:rsidRDefault="00227145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>Standard case report ethical requirements assumed; patient consent should be explicitly stated.</w:t>
            </w:r>
          </w:p>
          <w:p w:rsidR="00227145" w:rsidRPr="0087226C" w:rsidRDefault="00227145" w:rsidP="0022714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226C">
              <w:rPr>
                <w:rFonts w:ascii="Arial" w:hAnsi="Arial" w:cs="Arial"/>
                <w:b/>
                <w:bCs/>
                <w:sz w:val="20"/>
                <w:szCs w:val="20"/>
              </w:rPr>
              <w:t>Suggested minor revisions:</w:t>
            </w:r>
          </w:p>
          <w:p w:rsidR="00227145" w:rsidRPr="0087226C" w:rsidRDefault="00227145" w:rsidP="0022714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87226C">
              <w:rPr>
                <w:rFonts w:ascii="Arial" w:hAnsi="Arial" w:cs="Arial"/>
                <w:b/>
                <w:bCs/>
                <w:sz w:val="20"/>
                <w:szCs w:val="20"/>
              </w:rPr>
              <w:t>in-text citations</w:t>
            </w:r>
            <w:r w:rsidRPr="0087226C">
              <w:rPr>
                <w:rFonts w:ascii="Arial" w:hAnsi="Arial" w:cs="Arial"/>
                <w:sz w:val="20"/>
                <w:szCs w:val="20"/>
              </w:rPr>
              <w:t xml:space="preserve"> to support statements throughout introduction, discussion, and management rationale. </w:t>
            </w:r>
          </w:p>
          <w:p w:rsidR="00227145" w:rsidRPr="0087226C" w:rsidRDefault="00227145" w:rsidP="00227145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 xml:space="preserve">Explicitly state </w:t>
            </w:r>
            <w:r w:rsidRPr="0087226C">
              <w:rPr>
                <w:rFonts w:ascii="Arial" w:hAnsi="Arial" w:cs="Arial"/>
                <w:b/>
                <w:bCs/>
                <w:sz w:val="20"/>
                <w:szCs w:val="20"/>
              </w:rPr>
              <w:t>patient consent for publication</w:t>
            </w:r>
            <w:r w:rsidRPr="0087226C">
              <w:rPr>
                <w:rFonts w:ascii="Arial" w:hAnsi="Arial" w:cs="Arial"/>
                <w:sz w:val="20"/>
                <w:szCs w:val="20"/>
              </w:rPr>
              <w:t xml:space="preserve"> in the manuscript. </w:t>
            </w:r>
          </w:p>
          <w:p w:rsidR="00227145" w:rsidRPr="0087226C" w:rsidRDefault="00227145" w:rsidP="00AF3F5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 xml:space="preserve">Add a brief discussion of </w:t>
            </w:r>
            <w:r w:rsidRPr="0087226C">
              <w:rPr>
                <w:rFonts w:ascii="Arial" w:hAnsi="Arial" w:cs="Arial"/>
                <w:b/>
                <w:bCs/>
                <w:sz w:val="20"/>
                <w:szCs w:val="20"/>
              </w:rPr>
              <w:t>limitations</w:t>
            </w:r>
            <w:r w:rsidRPr="0087226C">
              <w:rPr>
                <w:rFonts w:ascii="Arial" w:hAnsi="Arial" w:cs="Arial"/>
                <w:sz w:val="20"/>
                <w:szCs w:val="20"/>
              </w:rPr>
              <w:t xml:space="preserve"> regarding the single-case design and generalizability.</w:t>
            </w:r>
          </w:p>
        </w:tc>
        <w:tc>
          <w:tcPr>
            <w:tcW w:w="1667" w:type="pct"/>
          </w:tcPr>
          <w:p w:rsidR="00204042" w:rsidRPr="0087226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7226C" w:rsidRPr="0087226C" w:rsidRDefault="0087226C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9473E" w:rsidRPr="0087226C" w:rsidRDefault="00C9473E" w:rsidP="00C9473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226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3</w:t>
      </w:r>
    </w:p>
    <w:p w:rsidR="00C9473E" w:rsidRPr="0087226C" w:rsidRDefault="00C9473E" w:rsidP="00C94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9473E" w:rsidRPr="0087226C" w:rsidTr="003D248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E" w:rsidRPr="0087226C" w:rsidRDefault="00C9473E" w:rsidP="00C9473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226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9473E" w:rsidRPr="0087226C" w:rsidRDefault="00C9473E" w:rsidP="00C9473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9473E" w:rsidRPr="0087226C" w:rsidTr="003D248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E" w:rsidRPr="0087226C" w:rsidRDefault="00C9473E" w:rsidP="00C94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E" w:rsidRPr="0087226C" w:rsidRDefault="00C9473E" w:rsidP="00C9473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87226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9473E" w:rsidRPr="0087226C" w:rsidTr="003D248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E" w:rsidRPr="0087226C" w:rsidRDefault="00C9473E" w:rsidP="00C947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5743" w:rsidRPr="0087226C" w:rsidRDefault="00E95743" w:rsidP="00E957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26C">
              <w:rPr>
                <w:rFonts w:ascii="Arial" w:hAnsi="Arial" w:cs="Arial"/>
                <w:sz w:val="20"/>
                <w:szCs w:val="20"/>
              </w:rPr>
              <w:t>This manuscript is clinically relevant and well-structured. With minor revisions to include in-text citations, clarify patient consent, and acknowledge the limitation of single-case reporting, it is suitable for publication. It provides valuable educational content for rare presentations of gallstone ileus and safe surgical management strategies.</w:t>
            </w:r>
          </w:p>
          <w:p w:rsidR="00C9473E" w:rsidRPr="0087226C" w:rsidRDefault="00C9473E" w:rsidP="00C9473E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73E" w:rsidRPr="0087226C" w:rsidRDefault="00C9473E" w:rsidP="00C9473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204042" w:rsidRPr="0087226C" w:rsidRDefault="00204042" w:rsidP="00672F1E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7226C" w:rsidRPr="0087226C" w:rsidRDefault="0087226C" w:rsidP="0087226C">
      <w:pPr>
        <w:rPr>
          <w:rFonts w:ascii="Arial" w:hAnsi="Arial" w:cs="Arial"/>
          <w:b/>
          <w:sz w:val="20"/>
          <w:szCs w:val="20"/>
          <w:u w:val="single"/>
        </w:rPr>
      </w:pPr>
      <w:r w:rsidRPr="0087226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7226C" w:rsidRPr="0087226C" w:rsidRDefault="0087226C" w:rsidP="0087226C">
      <w:pPr>
        <w:rPr>
          <w:rFonts w:ascii="Arial" w:hAnsi="Arial" w:cs="Arial"/>
          <w:b/>
          <w:sz w:val="20"/>
          <w:szCs w:val="20"/>
          <w:u w:val="single"/>
        </w:rPr>
      </w:pPr>
    </w:p>
    <w:p w:rsidR="0087226C" w:rsidRPr="0087226C" w:rsidRDefault="0087226C" w:rsidP="0087226C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  <w:bookmarkStart w:id="1" w:name="_Hlk229480022"/>
      <w:r w:rsidRPr="0087226C">
        <w:rPr>
          <w:rFonts w:ascii="Arial" w:hAnsi="Arial" w:cs="Arial"/>
          <w:sz w:val="20"/>
          <w:szCs w:val="20"/>
          <w:lang w:val="en-GB"/>
        </w:rPr>
        <w:t xml:space="preserve">Murat </w:t>
      </w:r>
      <w:proofErr w:type="spellStart"/>
      <w:r w:rsidRPr="0087226C">
        <w:rPr>
          <w:rFonts w:ascii="Arial" w:hAnsi="Arial" w:cs="Arial"/>
          <w:sz w:val="20"/>
          <w:szCs w:val="20"/>
          <w:lang w:val="en-GB"/>
        </w:rPr>
        <w:t>Kalemoglu</w:t>
      </w:r>
      <w:proofErr w:type="spellEnd"/>
      <w:r w:rsidRPr="0087226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7226C">
        <w:rPr>
          <w:rFonts w:ascii="Arial" w:hAnsi="Arial" w:cs="Arial"/>
          <w:sz w:val="20"/>
          <w:szCs w:val="20"/>
          <w:lang w:val="en-GB"/>
        </w:rPr>
        <w:t>Uskudar</w:t>
      </w:r>
      <w:proofErr w:type="spellEnd"/>
      <w:r w:rsidRPr="0087226C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87226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87226C">
        <w:rPr>
          <w:rFonts w:ascii="Arial" w:hAnsi="Arial" w:cs="Arial"/>
          <w:sz w:val="20"/>
          <w:szCs w:val="20"/>
          <w:lang w:val="en-GB"/>
        </w:rPr>
        <w:t>Turkiye</w:t>
      </w:r>
      <w:proofErr w:type="spellEnd"/>
    </w:p>
    <w:bookmarkEnd w:id="1"/>
    <w:p w:rsidR="0087226C" w:rsidRPr="0087226C" w:rsidRDefault="0087226C" w:rsidP="00672F1E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87226C" w:rsidRPr="0087226C" w:rsidSect="00361D1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2E" w:rsidRDefault="0025792E">
      <w:r>
        <w:separator/>
      </w:r>
    </w:p>
  </w:endnote>
  <w:endnote w:type="continuationSeparator" w:id="0">
    <w:p w:rsidR="0025792E" w:rsidRDefault="0025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61D1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61D16">
      <w:rPr>
        <w:b/>
        <w:sz w:val="20"/>
      </w:rPr>
      <w:fldChar w:fldCharType="separate"/>
    </w:r>
    <w:r w:rsidR="00A81EB9">
      <w:rPr>
        <w:b/>
        <w:noProof/>
        <w:sz w:val="20"/>
      </w:rPr>
      <w:t>1</w:t>
    </w:r>
    <w:r w:rsidR="00361D16">
      <w:rPr>
        <w:b/>
        <w:sz w:val="20"/>
      </w:rPr>
      <w:fldChar w:fldCharType="end"/>
    </w:r>
    <w:r>
      <w:rPr>
        <w:sz w:val="20"/>
      </w:rPr>
      <w:t xml:space="preserve"> of </w:t>
    </w:r>
    <w:r w:rsidR="00361D1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61D16">
      <w:rPr>
        <w:b/>
        <w:sz w:val="20"/>
      </w:rPr>
      <w:fldChar w:fldCharType="separate"/>
    </w:r>
    <w:r w:rsidR="00A81EB9">
      <w:rPr>
        <w:b/>
        <w:noProof/>
        <w:sz w:val="20"/>
      </w:rPr>
      <w:t>4</w:t>
    </w:r>
    <w:r w:rsidR="00361D16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2E" w:rsidRDefault="0025792E">
      <w:r>
        <w:separator/>
      </w:r>
    </w:p>
  </w:footnote>
  <w:footnote w:type="continuationSeparator" w:id="0">
    <w:p w:rsidR="0025792E" w:rsidRDefault="0025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0731D"/>
    <w:multiLevelType w:val="multilevel"/>
    <w:tmpl w:val="F176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327BF"/>
    <w:rsid w:val="0003507C"/>
    <w:rsid w:val="0006619F"/>
    <w:rsid w:val="001061B4"/>
    <w:rsid w:val="00107390"/>
    <w:rsid w:val="00145522"/>
    <w:rsid w:val="0018363B"/>
    <w:rsid w:val="001B3F79"/>
    <w:rsid w:val="00204042"/>
    <w:rsid w:val="00206283"/>
    <w:rsid w:val="0020733F"/>
    <w:rsid w:val="00227145"/>
    <w:rsid w:val="0025792E"/>
    <w:rsid w:val="00261933"/>
    <w:rsid w:val="002C66D6"/>
    <w:rsid w:val="00347588"/>
    <w:rsid w:val="00361D16"/>
    <w:rsid w:val="00423B92"/>
    <w:rsid w:val="004707EB"/>
    <w:rsid w:val="004C492A"/>
    <w:rsid w:val="004F57F4"/>
    <w:rsid w:val="005625FE"/>
    <w:rsid w:val="005C677A"/>
    <w:rsid w:val="006534F5"/>
    <w:rsid w:val="006540F3"/>
    <w:rsid w:val="00672F1E"/>
    <w:rsid w:val="00684385"/>
    <w:rsid w:val="00700153"/>
    <w:rsid w:val="007A699C"/>
    <w:rsid w:val="00810743"/>
    <w:rsid w:val="0087226C"/>
    <w:rsid w:val="008A7B5A"/>
    <w:rsid w:val="008B32DF"/>
    <w:rsid w:val="008D2987"/>
    <w:rsid w:val="009A3A95"/>
    <w:rsid w:val="00A54437"/>
    <w:rsid w:val="00A7113E"/>
    <w:rsid w:val="00A81EB9"/>
    <w:rsid w:val="00AA476E"/>
    <w:rsid w:val="00AF3F59"/>
    <w:rsid w:val="00B0040D"/>
    <w:rsid w:val="00B4570D"/>
    <w:rsid w:val="00B87203"/>
    <w:rsid w:val="00B93C44"/>
    <w:rsid w:val="00BB131A"/>
    <w:rsid w:val="00BD00D8"/>
    <w:rsid w:val="00C05FBC"/>
    <w:rsid w:val="00C255C0"/>
    <w:rsid w:val="00C41808"/>
    <w:rsid w:val="00C64A35"/>
    <w:rsid w:val="00C9473E"/>
    <w:rsid w:val="00D23F5F"/>
    <w:rsid w:val="00D5191F"/>
    <w:rsid w:val="00D51B4B"/>
    <w:rsid w:val="00D742F4"/>
    <w:rsid w:val="00DE31A8"/>
    <w:rsid w:val="00DF4831"/>
    <w:rsid w:val="00E13F66"/>
    <w:rsid w:val="00E24527"/>
    <w:rsid w:val="00E46CBC"/>
    <w:rsid w:val="00E76809"/>
    <w:rsid w:val="00E95743"/>
    <w:rsid w:val="00EA6E35"/>
    <w:rsid w:val="00EE3E18"/>
    <w:rsid w:val="00F16525"/>
    <w:rsid w:val="00F73E9C"/>
    <w:rsid w:val="00FE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F7FFC"/>
  <w15:docId w15:val="{F80C4E1B-6A1F-49C3-92A9-874787A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D1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1D1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361D1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61D1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361D1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61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61D1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361D1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361D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1D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1D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1D1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361D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1D16"/>
    <w:pPr>
      <w:ind w:left="720"/>
      <w:contextualSpacing/>
    </w:pPr>
  </w:style>
  <w:style w:type="paragraph" w:styleId="Revision">
    <w:name w:val="Revision"/>
    <w:hidden/>
    <w:uiPriority w:val="99"/>
    <w:semiHidden/>
    <w:rsid w:val="00361D1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61D16"/>
    <w:rPr>
      <w:color w:val="800080"/>
      <w:u w:val="single"/>
    </w:rPr>
  </w:style>
  <w:style w:type="table" w:styleId="TableGrid">
    <w:name w:val="Table Grid"/>
    <w:basedOn w:val="TableNormal"/>
    <w:uiPriority w:val="59"/>
    <w:rsid w:val="00361D1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361D1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361D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7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3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67</cp:revision>
  <dcterms:created xsi:type="dcterms:W3CDTF">2026-03-24T06:15:00Z</dcterms:created>
  <dcterms:modified xsi:type="dcterms:W3CDTF">2026-05-12T06:36:00Z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