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:rsidRPr="008C406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8C406E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C40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244B9" w:rsidRPr="008C406E" w:rsidRDefault="008022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8C406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8C406E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44B9" w:rsidRPr="008C406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8C406E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244B9" w:rsidRPr="008C406E" w:rsidRDefault="000408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Ms_AJCRS_157101</w:t>
            </w:r>
          </w:p>
        </w:tc>
      </w:tr>
      <w:tr w:rsidR="005244B9" w:rsidRPr="008C406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8C406E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244B9" w:rsidRPr="008C406E" w:rsidRDefault="00274E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sz w:val="20"/>
                <w:szCs w:val="20"/>
                <w:lang w:val="en-GB"/>
              </w:rPr>
              <w:t>3D Microvascular Reconstruction of cheek after excision of Fibro sarcoma: A rare entity for head and neck.</w:t>
            </w:r>
          </w:p>
        </w:tc>
      </w:tr>
      <w:tr w:rsidR="005244B9" w:rsidRPr="008C406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8C406E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244B9" w:rsidRPr="008C406E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244B9" w:rsidRPr="008C406E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244B9" w:rsidRPr="008C406E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244B9" w:rsidRPr="008C406E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C406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C406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244B9" w:rsidRPr="008C406E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:rsidRPr="008C406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244B9" w:rsidRPr="008C406E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406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C40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40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244B9" w:rsidRPr="008C406E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244B9" w:rsidRPr="008C406E" w:rsidRDefault="006160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of manuscript  is how the early treatment will impact on patient survival rate in fibrosarcoma like aggressive tumours.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244B9" w:rsidRPr="008C406E" w:rsidRDefault="005244B9">
      <w:pPr>
        <w:rPr>
          <w:rFonts w:ascii="Arial" w:hAnsi="Arial" w:cs="Arial"/>
          <w:sz w:val="20"/>
          <w:szCs w:val="20"/>
          <w:lang w:val="en-GB"/>
        </w:rPr>
      </w:pPr>
    </w:p>
    <w:p w:rsidR="005244B9" w:rsidRPr="008C406E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C406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244B9" w:rsidRPr="008C406E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:rsidRPr="008C406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244B9" w:rsidRPr="008C406E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406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40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40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406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406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406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406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406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406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406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Pr="008C406E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5244B9" w:rsidRPr="008C406E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Pr="008C406E" w:rsidRDefault="00616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244B9" w:rsidRPr="008C406E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244B9" w:rsidRPr="008C406E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C406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244B9" w:rsidRPr="008C406E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:rsidRPr="008C40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244B9" w:rsidRPr="008C406E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406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244B9" w:rsidRPr="008C406E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244B9" w:rsidRPr="008C406E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40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40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8C406E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244B9" w:rsidRPr="008C406E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8C406E" w:rsidRDefault="00616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 the title of the article is suitable</w:t>
            </w:r>
          </w:p>
        </w:tc>
        <w:tc>
          <w:tcPr>
            <w:tcW w:w="1543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8C406E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406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244B9" w:rsidRPr="008C406E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8C406E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8C406E" w:rsidRDefault="00616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comprehensive</w:t>
            </w:r>
          </w:p>
        </w:tc>
        <w:tc>
          <w:tcPr>
            <w:tcW w:w="1543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8C406E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C406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C406E">
              <w:rPr>
                <w:rFonts w:ascii="Arial" w:hAnsi="Arial" w:cs="Arial"/>
                <w:lang w:val="en-GB" w:eastAsia="en-US"/>
              </w:rPr>
              <w:br/>
            </w:r>
          </w:p>
          <w:p w:rsidR="005244B9" w:rsidRPr="008C406E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8C406E" w:rsidRDefault="00616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8C406E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244B9" w:rsidRPr="008C406E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244B9" w:rsidRPr="008C406E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8C406E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Pr="008C406E" w:rsidRDefault="00616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BETTER IF INCLUDE MORE RECENT REFERENCES</w:t>
            </w:r>
          </w:p>
        </w:tc>
        <w:tc>
          <w:tcPr>
            <w:tcW w:w="1543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8C406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Pr="008C406E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244B9" w:rsidRPr="008C406E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244B9" w:rsidRPr="008C406E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44B9" w:rsidRPr="008C406E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244B9" w:rsidRPr="008C406E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244B9" w:rsidRPr="008C406E" w:rsidRDefault="006160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244B9" w:rsidRPr="008C406E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244B9" w:rsidRPr="008C406E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47FE9" w:rsidRPr="008C406E" w:rsidTr="002E6BE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347FE9" w:rsidRPr="008C406E" w:rsidRDefault="00347FE9" w:rsidP="002E6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406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47FE9" w:rsidRPr="008C406E" w:rsidRDefault="00347FE9" w:rsidP="002E6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47FE9" w:rsidRPr="008C406E" w:rsidTr="002E6BE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47FE9" w:rsidRPr="008C406E" w:rsidRDefault="00347FE9" w:rsidP="002E6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47FE9" w:rsidRPr="008C406E" w:rsidRDefault="00347FE9" w:rsidP="002E6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47FE9" w:rsidRPr="008C406E" w:rsidTr="002E6BE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47FE9" w:rsidRPr="008C406E" w:rsidRDefault="00347FE9" w:rsidP="002E6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7FE9" w:rsidRPr="008C406E" w:rsidRDefault="00347FE9" w:rsidP="002E6B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406E">
              <w:rPr>
                <w:rFonts w:ascii="Arial" w:hAnsi="Arial" w:cs="Arial"/>
                <w:sz w:val="20"/>
                <w:szCs w:val="20"/>
                <w:lang w:val="en-GB"/>
              </w:rPr>
              <w:t>The overall manuscript is good with well-structured information with good photographs and discussion.</w:t>
            </w:r>
          </w:p>
          <w:p w:rsidR="00347FE9" w:rsidRPr="008C406E" w:rsidRDefault="00347FE9" w:rsidP="002E6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7FE9" w:rsidRPr="008C406E" w:rsidRDefault="00347FE9" w:rsidP="002E6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7FE9" w:rsidRPr="008C406E" w:rsidRDefault="00347FE9" w:rsidP="002E6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47FE9" w:rsidRPr="008C406E" w:rsidRDefault="00347FE9" w:rsidP="002E6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C406E" w:rsidRPr="008C406E" w:rsidRDefault="008C406E" w:rsidP="008C406E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:rsidR="008C406E" w:rsidRPr="008C406E" w:rsidRDefault="008C406E" w:rsidP="008C406E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8C406E">
        <w:rPr>
          <w:rFonts w:ascii="Arial" w:hAnsi="Arial" w:cs="Arial"/>
          <w:b/>
          <w:color w:val="000000"/>
          <w:u w:val="single"/>
        </w:rPr>
        <w:t>Reviewer details:</w:t>
      </w:r>
    </w:p>
    <w:p w:rsidR="008C406E" w:rsidRPr="008C406E" w:rsidRDefault="008C406E" w:rsidP="008C406E">
      <w:pPr>
        <w:rPr>
          <w:rFonts w:ascii="Arial" w:hAnsi="Arial" w:cs="Arial"/>
          <w:color w:val="000000"/>
          <w:sz w:val="20"/>
          <w:szCs w:val="20"/>
        </w:rPr>
      </w:pPr>
      <w:r w:rsidRPr="008C406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8C406E">
        <w:rPr>
          <w:rFonts w:ascii="Arial" w:hAnsi="Arial" w:cs="Arial"/>
          <w:color w:val="000000"/>
          <w:sz w:val="20"/>
          <w:szCs w:val="20"/>
        </w:rPr>
        <w:t>Marisetty</w:t>
      </w:r>
      <w:proofErr w:type="spellEnd"/>
      <w:r w:rsidRPr="008C40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C406E">
        <w:rPr>
          <w:rFonts w:ascii="Arial" w:hAnsi="Arial" w:cs="Arial"/>
          <w:color w:val="000000"/>
          <w:sz w:val="20"/>
          <w:szCs w:val="20"/>
        </w:rPr>
        <w:t>manikanta</w:t>
      </w:r>
      <w:proofErr w:type="spellEnd"/>
      <w:r w:rsidRPr="008C40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C406E">
        <w:rPr>
          <w:rFonts w:ascii="Arial" w:hAnsi="Arial" w:cs="Arial"/>
          <w:color w:val="000000"/>
          <w:sz w:val="20"/>
          <w:szCs w:val="20"/>
        </w:rPr>
        <w:t>swamy</w:t>
      </w:r>
      <w:proofErr w:type="spellEnd"/>
      <w:r w:rsidRPr="008C406E">
        <w:rPr>
          <w:rFonts w:ascii="Arial" w:hAnsi="Arial" w:cs="Arial"/>
          <w:color w:val="000000"/>
          <w:sz w:val="20"/>
          <w:szCs w:val="20"/>
        </w:rPr>
        <w:t>, NTR university of health sciences , INDIA</w:t>
      </w:r>
    </w:p>
    <w:bookmarkEnd w:id="0"/>
    <w:p w:rsidR="005244B9" w:rsidRPr="008C406E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5244B9" w:rsidRPr="008C406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2AF" w:rsidRDefault="008022AF">
      <w:r>
        <w:separator/>
      </w:r>
    </w:p>
  </w:endnote>
  <w:endnote w:type="continuationSeparator" w:id="0">
    <w:p w:rsidR="008022AF" w:rsidRDefault="0080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pStyle w:val="Footer"/>
      <w:jc w:val="right"/>
    </w:pPr>
  </w:p>
  <w:p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3680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36804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244B9" w:rsidRDefault="005244B9">
    <w:pPr>
      <w:pStyle w:val="Footer"/>
      <w:jc w:val="right"/>
    </w:pPr>
  </w:p>
  <w:p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2AF" w:rsidRDefault="008022AF">
      <w:r>
        <w:separator/>
      </w:r>
    </w:p>
  </w:footnote>
  <w:footnote w:type="continuationSeparator" w:id="0">
    <w:p w:rsidR="008022AF" w:rsidRDefault="0080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040894"/>
    <w:rsid w:val="000B0B6F"/>
    <w:rsid w:val="001B295E"/>
    <w:rsid w:val="00274E8C"/>
    <w:rsid w:val="00347FE9"/>
    <w:rsid w:val="003E59DE"/>
    <w:rsid w:val="005244B9"/>
    <w:rsid w:val="005366BE"/>
    <w:rsid w:val="00577AF2"/>
    <w:rsid w:val="006160CC"/>
    <w:rsid w:val="006E400E"/>
    <w:rsid w:val="00754052"/>
    <w:rsid w:val="008022AF"/>
    <w:rsid w:val="00853494"/>
    <w:rsid w:val="00864730"/>
    <w:rsid w:val="008C406E"/>
    <w:rsid w:val="00924310"/>
    <w:rsid w:val="00955D5D"/>
    <w:rsid w:val="00A2705B"/>
    <w:rsid w:val="00AC2048"/>
    <w:rsid w:val="00B04AC6"/>
    <w:rsid w:val="00B531FF"/>
    <w:rsid w:val="00BE04DD"/>
    <w:rsid w:val="00C96F2C"/>
    <w:rsid w:val="00D103DD"/>
    <w:rsid w:val="00E36804"/>
    <w:rsid w:val="00E51AB5"/>
    <w:rsid w:val="00F047F1"/>
    <w:rsid w:val="00F42D41"/>
    <w:rsid w:val="00FB6E97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2B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5349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40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2026-03-24T06:15:00Z</dcterms:created>
  <dcterms:modified xsi:type="dcterms:W3CDTF">2026-04-23T12:30:00Z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