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044C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044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AE16CF3" w:rsidR="00204042" w:rsidRPr="007044CF" w:rsidRDefault="009E0B5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044C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Biotechnology and Bioresource Technology </w:t>
              </w:r>
            </w:hyperlink>
          </w:p>
        </w:tc>
      </w:tr>
      <w:tr w:rsidR="00204042" w:rsidRPr="007044C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044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AEF69EC" w:rsidR="00204042" w:rsidRPr="007044CF" w:rsidRDefault="000D380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Ms_AJB2T_158910</w:t>
            </w:r>
          </w:p>
        </w:tc>
      </w:tr>
      <w:tr w:rsidR="00204042" w:rsidRPr="007044C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044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CC3FCB6" w:rsidR="00204042" w:rsidRPr="007044CF" w:rsidRDefault="00A62B9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Physicochemical And Nutritional Characterization </w:t>
            </w:r>
            <w:proofErr w:type="gram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proofErr w:type="gram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Post-Operative Beverage Formulated </w:t>
            </w:r>
            <w:proofErr w:type="gram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With</w:t>
            </w:r>
            <w:proofErr w:type="gram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Rice (</w:t>
            </w:r>
            <w:proofErr w:type="spell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Oriza</w:t>
            </w:r>
            <w:proofErr w:type="spell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Sativa) Milk, Soy (Glycine Max) Milk, </w:t>
            </w:r>
            <w:proofErr w:type="spell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Doum</w:t>
            </w:r>
            <w:proofErr w:type="spell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(Hyphaene </w:t>
            </w:r>
            <w:proofErr w:type="spell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Thebaïca</w:t>
            </w:r>
            <w:proofErr w:type="spell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Extract </w:t>
            </w:r>
            <w:proofErr w:type="gram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Lemon (Citrus Limon) Juice Harvested </w:t>
            </w:r>
            <w:proofErr w:type="gram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From</w:t>
            </w:r>
            <w:proofErr w:type="gram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Benoué</w:t>
            </w:r>
            <w:proofErr w:type="spell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Valley </w:t>
            </w:r>
            <w:proofErr w:type="gramStart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Cameroon</w:t>
            </w:r>
          </w:p>
        </w:tc>
      </w:tr>
      <w:tr w:rsidR="00204042" w:rsidRPr="007044C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044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044C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044C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044C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7044C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044C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044C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044C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044C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044C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044C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044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44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44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</w:t>
            </w: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minimum of 3-4 sentences may </w:t>
            </w:r>
          </w:p>
          <w:p w14:paraId="33C4B04F" w14:textId="61EB2FE1" w:rsidR="00204042" w:rsidRPr="007044CF" w:rsidRDefault="00EA6E35" w:rsidP="00AF3F59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</w:t>
            </w:r>
            <w:r w:rsidRPr="007044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BAC91DB" w14:textId="60862B47" w:rsidR="00204042" w:rsidRPr="007044CF" w:rsidRDefault="00FB633E" w:rsidP="006100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provides valuable insights into the development of </w:t>
            </w:r>
            <w:r w:rsidR="0061003F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a nutraceutical-based</w:t>
            </w:r>
            <w:r w:rsidR="00CE7C71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post-operative beverage </w:t>
            </w:r>
            <w:r w:rsidR="00B47887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formulated from </w:t>
            </w:r>
            <w:r w:rsidR="00CE7C71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plant-based </w:t>
            </w:r>
            <w:r w:rsidR="0030172A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ingredients such as</w:t>
            </w:r>
            <w:r w:rsidR="0061003F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rice milk, soy milk, </w:t>
            </w:r>
            <w:proofErr w:type="spellStart"/>
            <w:r w:rsidR="0061003F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doum</w:t>
            </w:r>
            <w:proofErr w:type="spellEnd"/>
            <w:r w:rsidR="0061003F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extract and lemon juice</w:t>
            </w:r>
            <w:r w:rsidR="00CE3162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It </w:t>
            </w:r>
            <w:r w:rsidR="00B47887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highlights </w:t>
            </w:r>
            <w:r w:rsidR="00CE3162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balance between nutritional benefits and antinutritional factors in plant-based functional foods. The study </w:t>
            </w:r>
            <w:r w:rsidR="00B47887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 emphasizes</w:t>
            </w:r>
            <w:r w:rsidR="00CE3162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use of indigenous </w:t>
            </w:r>
            <w:r w:rsidR="00B47887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ingredients in addressing post-surgical nutritional challenges.</w:t>
            </w:r>
          </w:p>
        </w:tc>
        <w:tc>
          <w:tcPr>
            <w:tcW w:w="1667" w:type="pct"/>
          </w:tcPr>
          <w:p w14:paraId="46643927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044CF" w:rsidRDefault="00204042">
      <w:pPr>
        <w:rPr>
          <w:rFonts w:ascii="Arial" w:hAnsi="Arial" w:cs="Arial"/>
          <w:b/>
          <w:sz w:val="20"/>
          <w:szCs w:val="20"/>
          <w:lang w:val="en-GB"/>
        </w:rPr>
      </w:pPr>
    </w:p>
    <w:p w14:paraId="7B92B319" w14:textId="77777777" w:rsidR="00204042" w:rsidRPr="007044C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044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044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044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044C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044C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44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044C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044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7F30BD2" w:rsidR="00204042" w:rsidRPr="007044CF" w:rsidRDefault="00080E23" w:rsidP="004B14E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4=Good.</w:t>
            </w:r>
            <w:r w:rsidR="00767F40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title is clear and appropriate. But it contains minor corrections in the scientific names and formatting.</w:t>
            </w:r>
          </w:p>
        </w:tc>
        <w:tc>
          <w:tcPr>
            <w:tcW w:w="1667" w:type="pct"/>
          </w:tcPr>
          <w:p w14:paraId="0C69DD75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7C768E3" w:rsidR="00204042" w:rsidRPr="007044CF" w:rsidRDefault="00381CC0" w:rsidP="004B14E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Good. The abstract is comprehensive clearly presenting the objective and key findings. But it contains minor grammatical and formatting issues.</w:t>
            </w:r>
          </w:p>
        </w:tc>
        <w:tc>
          <w:tcPr>
            <w:tcW w:w="1667" w:type="pct"/>
          </w:tcPr>
          <w:p w14:paraId="7FC68848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8A4C0DE" w:rsidR="00204042" w:rsidRPr="007044CF" w:rsidRDefault="00381CC0" w:rsidP="004B14E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4=Good.</w:t>
            </w:r>
            <w:r w:rsidR="00123AD4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keywords are appropriate but could have been more specific.</w:t>
            </w:r>
          </w:p>
        </w:tc>
        <w:tc>
          <w:tcPr>
            <w:tcW w:w="1667" w:type="pct"/>
          </w:tcPr>
          <w:p w14:paraId="61E2DCF4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B62D182" w:rsidR="00204042" w:rsidRPr="007044CF" w:rsidRDefault="00123AD4" w:rsidP="004B14E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Good. The background information of the paper is sufficient.</w:t>
            </w:r>
          </w:p>
        </w:tc>
        <w:tc>
          <w:tcPr>
            <w:tcW w:w="1667" w:type="pct"/>
          </w:tcPr>
          <w:p w14:paraId="0A5EAFF5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187A0BD" w:rsidR="00204042" w:rsidRPr="007044CF" w:rsidRDefault="00123AD4" w:rsidP="004B14E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5=Excellent. The research objective is clear.</w:t>
            </w:r>
          </w:p>
        </w:tc>
        <w:tc>
          <w:tcPr>
            <w:tcW w:w="1667" w:type="pct"/>
          </w:tcPr>
          <w:p w14:paraId="56AACFE7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F92DE61" w:rsidR="00204042" w:rsidRPr="007044CF" w:rsidRDefault="003B427A" w:rsidP="004B14E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=Good. The literature review is relevant, few old references are cited, it would be beneficial to include more recent references.</w:t>
            </w:r>
          </w:p>
        </w:tc>
        <w:tc>
          <w:tcPr>
            <w:tcW w:w="1667" w:type="pct"/>
          </w:tcPr>
          <w:p w14:paraId="734BAD15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C93031C" w:rsidR="00204042" w:rsidRPr="007044CF" w:rsidRDefault="00504677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  <w:r w:rsidR="007D0063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research methodology is appropriate for the study</w:t>
            </w: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product preparation and statistical analysis are described. However, the physicochemica</w:t>
            </w:r>
            <w:r w:rsidR="004144CB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l analysis procedures are</w:t>
            </w: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only </w:t>
            </w:r>
            <w:r w:rsidR="004144CB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cited with references not explained</w:t>
            </w: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B378D21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E32D869" w:rsidR="00204042" w:rsidRPr="007044CF" w:rsidRDefault="004144CB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2= Needs improvement. No, major ethical issues are evident in the study. However, the manuscript does not provide information regarding ethical approval or consent for the </w:t>
            </w:r>
            <w:r w:rsidR="00CB2F49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survey and </w:t>
            </w: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sensory evaluation conducted.</w:t>
            </w:r>
          </w:p>
        </w:tc>
        <w:tc>
          <w:tcPr>
            <w:tcW w:w="1667" w:type="pct"/>
          </w:tcPr>
          <w:p w14:paraId="103D7017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7828356" w:rsidR="00204042" w:rsidRPr="007044CF" w:rsidRDefault="00CB2F4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Good. The results are presented clearly, but could be more concise.</w:t>
            </w:r>
          </w:p>
        </w:tc>
        <w:tc>
          <w:tcPr>
            <w:tcW w:w="1667" w:type="pct"/>
          </w:tcPr>
          <w:p w14:paraId="5C85D0C2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Pr="007044C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044C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E254D92" w:rsidR="00204042" w:rsidRPr="007044CF" w:rsidRDefault="00FB30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4=Good. Tables and figures are relevant and necessary, but some are not properly referenced within the text.</w:t>
            </w:r>
          </w:p>
        </w:tc>
        <w:tc>
          <w:tcPr>
            <w:tcW w:w="1667" w:type="pct"/>
          </w:tcPr>
          <w:p w14:paraId="3731B36A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4887720" w:rsidR="00204042" w:rsidRPr="007044CF" w:rsidRDefault="00694D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4= Good. It relates findings to existing literature but add few more recent references as some of the studies are older. </w:t>
            </w:r>
          </w:p>
        </w:tc>
        <w:tc>
          <w:tcPr>
            <w:tcW w:w="1667" w:type="pct"/>
          </w:tcPr>
          <w:p w14:paraId="076CB8C3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DE9811C" w:rsidR="00204042" w:rsidRPr="007044CF" w:rsidRDefault="00956FD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4=Good. The conclusion supported the data.</w:t>
            </w:r>
          </w:p>
        </w:tc>
        <w:tc>
          <w:tcPr>
            <w:tcW w:w="1667" w:type="pct"/>
          </w:tcPr>
          <w:p w14:paraId="4CC8AAA5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69A5066" w:rsidR="00204042" w:rsidRPr="007044CF" w:rsidRDefault="00956FD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2= Needs Improvement. The study does not discuss its limitations.</w:t>
            </w:r>
          </w:p>
        </w:tc>
        <w:tc>
          <w:tcPr>
            <w:tcW w:w="1667" w:type="pct"/>
          </w:tcPr>
          <w:p w14:paraId="71FF1B95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3D33B93" w:rsidR="00204042" w:rsidRPr="007044CF" w:rsidRDefault="00956FD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4=Good. Th</w:t>
            </w:r>
            <w:r w:rsidR="00675138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e references cited are relevant and sufficient</w:t>
            </w: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add recent referen</w:t>
            </w:r>
            <w:r w:rsidR="00675138"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ces as only a limited number of recent references are included, shows formatting inconsistencies, incomplete entries.</w:t>
            </w:r>
          </w:p>
        </w:tc>
        <w:tc>
          <w:tcPr>
            <w:tcW w:w="1667" w:type="pct"/>
          </w:tcPr>
          <w:p w14:paraId="776025FB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044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044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94E56ED" w:rsidR="00204042" w:rsidRPr="007044CF" w:rsidRDefault="003B427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=Satisfactory. The manuscript is understandable, but it contains grammatical errors which need improvement.</w:t>
            </w:r>
          </w:p>
        </w:tc>
        <w:tc>
          <w:tcPr>
            <w:tcW w:w="1667" w:type="pct"/>
          </w:tcPr>
          <w:p w14:paraId="3D972FCB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044C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044C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044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044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044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044C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044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044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44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44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044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044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044C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555D39C" w:rsidR="00204042" w:rsidRPr="007044CF" w:rsidRDefault="00080E23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It is.</w:t>
            </w:r>
          </w:p>
        </w:tc>
        <w:tc>
          <w:tcPr>
            <w:tcW w:w="1667" w:type="pct"/>
          </w:tcPr>
          <w:p w14:paraId="716ABA7E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044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4B78936" w:rsidR="00204042" w:rsidRPr="007044CF" w:rsidRDefault="00080E23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55FC2422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044C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044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044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C107FC1" w:rsidR="00204042" w:rsidRPr="007044CF" w:rsidRDefault="00080E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667" w:type="pct"/>
          </w:tcPr>
          <w:p w14:paraId="51AC5B4C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044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044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044C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B183639" w:rsidR="00204042" w:rsidRPr="007044CF" w:rsidRDefault="00BF3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sufficient. However, some entries are incomplete, and a consistent reference formatting style should be maintained throughout the manuscript.</w:t>
            </w:r>
          </w:p>
        </w:tc>
        <w:tc>
          <w:tcPr>
            <w:tcW w:w="1667" w:type="pct"/>
          </w:tcPr>
          <w:p w14:paraId="467EE6CF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044C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044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044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044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044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042B9B3" w:rsidR="00204042" w:rsidRPr="007044CF" w:rsidRDefault="00F50A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44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are no major ethical issues in the manuscript. However, the manuscript does not provide information regarding ethical approval or consent for the survey and sensory evaluation conducted.</w:t>
            </w:r>
          </w:p>
        </w:tc>
        <w:tc>
          <w:tcPr>
            <w:tcW w:w="1667" w:type="pct"/>
          </w:tcPr>
          <w:p w14:paraId="3175E146" w14:textId="77777777" w:rsidR="00204042" w:rsidRPr="007044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044C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EC34DB" w14:textId="77777777" w:rsidR="007044CF" w:rsidRPr="007044CF" w:rsidRDefault="007044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198374D" w14:textId="77777777" w:rsidR="007044CF" w:rsidRPr="007044CF" w:rsidRDefault="007044CF" w:rsidP="007044CF">
      <w:pPr>
        <w:rPr>
          <w:rFonts w:ascii="Arial" w:hAnsi="Arial" w:cs="Arial"/>
          <w:b/>
          <w:sz w:val="20"/>
          <w:szCs w:val="20"/>
          <w:u w:val="single"/>
        </w:rPr>
      </w:pPr>
      <w:r w:rsidRPr="007044C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BBA7B90" w14:textId="77777777" w:rsidR="007044CF" w:rsidRPr="007044CF" w:rsidRDefault="007044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8FF452D" w14:textId="05B6D3E7" w:rsidR="007044CF" w:rsidRPr="007044CF" w:rsidRDefault="007044CF" w:rsidP="007044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7044CF">
        <w:rPr>
          <w:rFonts w:ascii="Arial" w:eastAsia="MS Mincho" w:hAnsi="Arial" w:cs="Arial"/>
          <w:b/>
          <w:bCs/>
          <w:sz w:val="20"/>
          <w:szCs w:val="20"/>
          <w:lang w:val="en-GB"/>
        </w:rPr>
        <w:t>Priyanka Deka</w:t>
      </w:r>
      <w:r w:rsidRPr="007044C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044CF">
        <w:rPr>
          <w:rFonts w:ascii="Arial" w:eastAsia="MS Mincho" w:hAnsi="Arial" w:cs="Arial"/>
          <w:b/>
          <w:bCs/>
          <w:sz w:val="20"/>
          <w:szCs w:val="20"/>
          <w:lang w:val="en-GB"/>
        </w:rPr>
        <w:t>Assam Agricultural University, India</w:t>
      </w:r>
    </w:p>
    <w:sectPr w:rsidR="007044CF" w:rsidRPr="007044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8C9B" w14:textId="77777777" w:rsidR="0038538F" w:rsidRDefault="0038538F">
      <w:r>
        <w:separator/>
      </w:r>
    </w:p>
  </w:endnote>
  <w:endnote w:type="continuationSeparator" w:id="0">
    <w:p w14:paraId="2399B4A0" w14:textId="77777777" w:rsidR="0038538F" w:rsidRDefault="0038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504677" w:rsidRDefault="00504677">
    <w:pPr>
      <w:pStyle w:val="Footer"/>
      <w:jc w:val="right"/>
    </w:pPr>
  </w:p>
  <w:p w14:paraId="5BEBDF3E" w14:textId="1739386D" w:rsidR="00504677" w:rsidRDefault="0050467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230B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230B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504677" w:rsidRDefault="0050467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504677" w:rsidRDefault="00504677">
    <w:pPr>
      <w:pStyle w:val="Footer"/>
      <w:jc w:val="right"/>
    </w:pPr>
  </w:p>
  <w:p w14:paraId="30676983" w14:textId="77777777" w:rsidR="00504677" w:rsidRDefault="0050467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1A4F" w14:textId="77777777" w:rsidR="0038538F" w:rsidRDefault="0038538F">
      <w:r>
        <w:separator/>
      </w:r>
    </w:p>
  </w:footnote>
  <w:footnote w:type="continuationSeparator" w:id="0">
    <w:p w14:paraId="24F47871" w14:textId="77777777" w:rsidR="0038538F" w:rsidRDefault="0038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504677" w:rsidRPr="009A3A95" w:rsidRDefault="0050467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504677" w:rsidRPr="009A3A95" w:rsidRDefault="00504677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24935">
    <w:abstractNumId w:val="4"/>
  </w:num>
  <w:num w:numId="2" w16cid:durableId="1305431603">
    <w:abstractNumId w:val="8"/>
  </w:num>
  <w:num w:numId="3" w16cid:durableId="637803147">
    <w:abstractNumId w:val="7"/>
  </w:num>
  <w:num w:numId="4" w16cid:durableId="1032069467">
    <w:abstractNumId w:val="9"/>
  </w:num>
  <w:num w:numId="5" w16cid:durableId="416827512">
    <w:abstractNumId w:val="6"/>
  </w:num>
  <w:num w:numId="6" w16cid:durableId="240408281">
    <w:abstractNumId w:val="0"/>
  </w:num>
  <w:num w:numId="7" w16cid:durableId="1936328194">
    <w:abstractNumId w:val="3"/>
  </w:num>
  <w:num w:numId="8" w16cid:durableId="189035302">
    <w:abstractNumId w:val="11"/>
  </w:num>
  <w:num w:numId="9" w16cid:durableId="546334006">
    <w:abstractNumId w:val="10"/>
  </w:num>
  <w:num w:numId="10" w16cid:durableId="1870488188">
    <w:abstractNumId w:val="2"/>
  </w:num>
  <w:num w:numId="11" w16cid:durableId="504903651">
    <w:abstractNumId w:val="1"/>
  </w:num>
  <w:num w:numId="12" w16cid:durableId="953367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80E23"/>
    <w:rsid w:val="000A0D0A"/>
    <w:rsid w:val="000D3800"/>
    <w:rsid w:val="000E03FF"/>
    <w:rsid w:val="001061B4"/>
    <w:rsid w:val="00123AD4"/>
    <w:rsid w:val="00200B1E"/>
    <w:rsid w:val="00204042"/>
    <w:rsid w:val="00206283"/>
    <w:rsid w:val="002230B4"/>
    <w:rsid w:val="00261933"/>
    <w:rsid w:val="002C66D6"/>
    <w:rsid w:val="0030172A"/>
    <w:rsid w:val="00381CC0"/>
    <w:rsid w:val="00381D2D"/>
    <w:rsid w:val="0038538F"/>
    <w:rsid w:val="00392828"/>
    <w:rsid w:val="003B427A"/>
    <w:rsid w:val="004144CB"/>
    <w:rsid w:val="0042266D"/>
    <w:rsid w:val="004B14E5"/>
    <w:rsid w:val="00504113"/>
    <w:rsid w:val="00504677"/>
    <w:rsid w:val="005C677A"/>
    <w:rsid w:val="0061003F"/>
    <w:rsid w:val="0061548C"/>
    <w:rsid w:val="006534F5"/>
    <w:rsid w:val="00675138"/>
    <w:rsid w:val="00694D8E"/>
    <w:rsid w:val="00697526"/>
    <w:rsid w:val="007044CF"/>
    <w:rsid w:val="00705D48"/>
    <w:rsid w:val="00767F40"/>
    <w:rsid w:val="007850A9"/>
    <w:rsid w:val="007A699C"/>
    <w:rsid w:val="007D0063"/>
    <w:rsid w:val="008D2987"/>
    <w:rsid w:val="008E051F"/>
    <w:rsid w:val="00910386"/>
    <w:rsid w:val="00933DDF"/>
    <w:rsid w:val="00956FDD"/>
    <w:rsid w:val="009A3A95"/>
    <w:rsid w:val="009A62AF"/>
    <w:rsid w:val="009C2B5E"/>
    <w:rsid w:val="009E0B52"/>
    <w:rsid w:val="00A17076"/>
    <w:rsid w:val="00A56CE3"/>
    <w:rsid w:val="00A62B91"/>
    <w:rsid w:val="00A7113E"/>
    <w:rsid w:val="00AA476E"/>
    <w:rsid w:val="00AE45A1"/>
    <w:rsid w:val="00AF3F59"/>
    <w:rsid w:val="00B04D7A"/>
    <w:rsid w:val="00B47887"/>
    <w:rsid w:val="00BF3C26"/>
    <w:rsid w:val="00C255C0"/>
    <w:rsid w:val="00CB2F49"/>
    <w:rsid w:val="00CE3162"/>
    <w:rsid w:val="00CE7C71"/>
    <w:rsid w:val="00D36604"/>
    <w:rsid w:val="00D51B4B"/>
    <w:rsid w:val="00D80BBA"/>
    <w:rsid w:val="00DF4831"/>
    <w:rsid w:val="00E11222"/>
    <w:rsid w:val="00E13F66"/>
    <w:rsid w:val="00E237CA"/>
    <w:rsid w:val="00E24527"/>
    <w:rsid w:val="00E46CBC"/>
    <w:rsid w:val="00EA6E35"/>
    <w:rsid w:val="00EE3E18"/>
    <w:rsid w:val="00F50A3F"/>
    <w:rsid w:val="00F62114"/>
    <w:rsid w:val="00FB30A2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B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A62B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1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b2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2026-05-14T04:03:00Z</dcterms:created>
  <dcterms:modified xsi:type="dcterms:W3CDTF">2026-05-20T10:03:00Z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