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Layout w:type="fixed"/>
        <w:tblLook w:val="04A0" w:firstRow="1" w:lastRow="0" w:firstColumn="1" w:lastColumn="0" w:noHBand="0" w:noVBand="1"/>
      </w:tblPr>
      <w:tblGrid>
        <w:gridCol w:w="3295"/>
        <w:gridCol w:w="10596"/>
      </w:tblGrid>
      <w:tr w:rsidR="00DC0895" w:rsidTr="000244EC">
        <w:trPr>
          <w:trHeight w:val="20"/>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105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12B9B">
            <w:pPr>
              <w:rPr>
                <w:b/>
                <w:bCs/>
                <w:color w:val="0000FF"/>
                <w:sz w:val="20"/>
                <w:szCs w:val="20"/>
                <w:lang w:val="en-GB"/>
              </w:rPr>
            </w:pPr>
            <w:hyperlink r:id="rId7">
              <w:r w:rsidR="00BE0C1C">
                <w:rPr>
                  <w:rFonts w:ascii="Tahoma" w:hAnsi="Tahoma" w:cs="Tahoma"/>
                  <w:color w:val="0F4C82"/>
                  <w:u w:val="single"/>
                </w:rPr>
                <w:t>Asian Journal of Biotechnology and Bioresource Technology</w:t>
              </w:r>
            </w:hyperlink>
          </w:p>
        </w:tc>
      </w:tr>
      <w:tr w:rsidR="00DC0895" w:rsidTr="000244EC">
        <w:trPr>
          <w:trHeight w:val="20"/>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105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NormalWeb"/>
              <w:spacing w:beforeAutospacing="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Ms_AJB2T_157598</w:t>
            </w:r>
          </w:p>
        </w:tc>
      </w:tr>
      <w:tr w:rsidR="000244EC" w:rsidTr="000244EC">
        <w:trPr>
          <w:trHeight w:val="20"/>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0244EC" w:rsidRDefault="000244EC" w:rsidP="000244E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Title of the Manuscript:</w:t>
            </w:r>
          </w:p>
        </w:tc>
        <w:tc>
          <w:tcPr>
            <w:tcW w:w="10596" w:type="dxa"/>
            <w:tcBorders>
              <w:top w:val="single" w:sz="4" w:space="0" w:color="000000"/>
              <w:left w:val="single" w:sz="4" w:space="0" w:color="000000"/>
              <w:bottom w:val="single" w:sz="4" w:space="0" w:color="000000"/>
              <w:right w:val="single" w:sz="4" w:space="0" w:color="000000"/>
            </w:tcBorders>
            <w:shd w:val="clear" w:color="auto" w:fill="auto"/>
          </w:tcPr>
          <w:p w:rsidR="000244EC" w:rsidRDefault="000244EC" w:rsidP="000244EC">
            <w:pPr>
              <w:pStyle w:val="NormalWeb"/>
              <w:spacing w:beforeAutospacing="0" w:afterAutospacing="0"/>
              <w:rPr>
                <w:rFonts w:ascii="Times New Roman" w:hAnsi="Times New Roman" w:cs="Times New Roman"/>
                <w:b/>
                <w:sz w:val="20"/>
                <w:szCs w:val="28"/>
                <w:lang w:val="en-GB"/>
              </w:rPr>
            </w:pPr>
            <w:r>
              <w:rPr>
                <w:rFonts w:ascii="Times New Roman" w:hAnsi="Times New Roman" w:cs="Times New Roman"/>
                <w:b/>
                <w:sz w:val="20"/>
                <w:szCs w:val="28"/>
                <w:lang w:val="en-GB"/>
              </w:rPr>
              <w:t>Evaluation of Hand Hygiene among Students in Veterinary setting</w:t>
            </w:r>
          </w:p>
        </w:tc>
      </w:tr>
      <w:tr w:rsidR="00DC0895" w:rsidTr="000244EC">
        <w:trPr>
          <w:trHeight w:val="20"/>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105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NormalWeb"/>
              <w:spacing w:beforeAutospacing="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DC0895" w:rsidRDefault="00DC0895">
            <w:pPr>
              <w:pStyle w:val="NormalWeb"/>
              <w:spacing w:beforeAutospacing="0" w:afterAutospacing="0"/>
              <w:rPr>
                <w:rFonts w:ascii="Times New Roman" w:hAnsi="Times New Roman" w:cs="Times New Roman"/>
                <w:b/>
                <w:sz w:val="20"/>
                <w:szCs w:val="28"/>
                <w:lang w:val="en-GB"/>
              </w:rPr>
            </w:pPr>
          </w:p>
        </w:tc>
      </w:tr>
    </w:tbl>
    <w:p w:rsidR="00DC0895" w:rsidRDefault="00DC0895">
      <w:pPr>
        <w:pStyle w:val="BodyText"/>
        <w:rPr>
          <w:rFonts w:ascii="Times New Roman" w:hAnsi="Times New Roman"/>
          <w:i/>
          <w:sz w:val="20"/>
          <w:szCs w:val="20"/>
          <w:u w:val="single"/>
          <w:lang w:val="en-GB"/>
        </w:rPr>
      </w:pPr>
    </w:p>
    <w:p w:rsidR="00DC0895" w:rsidRDefault="00DC0895">
      <w:pPr>
        <w:pStyle w:val="BodyText"/>
        <w:rPr>
          <w:rFonts w:ascii="Times New Roman" w:hAnsi="Times New Roman"/>
          <w:sz w:val="22"/>
          <w:szCs w:val="20"/>
          <w:lang w:val="en-GB"/>
        </w:rPr>
      </w:pPr>
    </w:p>
    <w:p w:rsidR="00DC0895" w:rsidRDefault="00BE0C1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DC0895" w:rsidRDefault="00DC0895">
      <w:pPr>
        <w:pStyle w:val="BodyText"/>
        <w:ind w:left="1440"/>
        <w:rPr>
          <w:rFonts w:ascii="Times New Roman" w:hAnsi="Times New Roman"/>
          <w:bCs/>
          <w:sz w:val="22"/>
          <w:szCs w:val="20"/>
          <w:lang w:val="en-GB"/>
        </w:rPr>
      </w:pPr>
    </w:p>
    <w:tbl>
      <w:tblPr>
        <w:tblW w:w="4900" w:type="pct"/>
        <w:jc w:val="center"/>
        <w:tblLayout w:type="fixed"/>
        <w:tblLook w:val="04A0" w:firstRow="1" w:lastRow="0" w:firstColumn="1" w:lastColumn="0" w:noHBand="0" w:noVBand="1"/>
      </w:tblPr>
      <w:tblGrid>
        <w:gridCol w:w="4969"/>
        <w:gridCol w:w="5124"/>
        <w:gridCol w:w="3798"/>
      </w:tblGrid>
      <w:tr w:rsidR="00DC0895">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lang w:val="en-GB" w:eastAsia="en-US"/>
              </w:rPr>
            </w:pP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spacing w:after="160" w:line="259" w:lineRule="auto"/>
              <w:rPr>
                <w:rFonts w:eastAsia="Calibri"/>
                <w:kern w:val="2"/>
                <w:sz w:val="20"/>
                <w:szCs w:val="20"/>
                <w:lang w:val="en-GB"/>
              </w:rPr>
            </w:pPr>
            <w:r>
              <w:rPr>
                <w:rFonts w:eastAsia="Calibri"/>
                <w:b/>
                <w:kern w:val="2"/>
                <w:sz w:val="20"/>
                <w:szCs w:val="20"/>
                <w:lang w:val="en-GB"/>
              </w:rPr>
              <w:t>Author’s Feedback</w:t>
            </w:r>
          </w:p>
          <w:p w:rsidR="00DC0895" w:rsidRDefault="00DC0895">
            <w:pPr>
              <w:pStyle w:val="Heading2"/>
              <w:jc w:val="left"/>
              <w:rPr>
                <w:rFonts w:ascii="Times New Roman" w:hAnsi="Times New Roman"/>
                <w:b w:val="0"/>
                <w:lang w:val="en-GB" w:eastAsia="en-US"/>
              </w:rPr>
            </w:pPr>
          </w:p>
        </w:tc>
      </w:tr>
      <w:tr w:rsidR="00DC0895">
        <w:trPr>
          <w:trHeight w:val="20"/>
          <w:jc w:val="center"/>
        </w:trPr>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jc w:val="both"/>
              <w:rPr>
                <w:sz w:val="20"/>
                <w:szCs w:val="20"/>
                <w:lang w:val="en-GB"/>
              </w:rPr>
            </w:pPr>
            <w:r>
              <w:rPr>
                <w:sz w:val="20"/>
                <w:szCs w:val="20"/>
                <w:lang w:val="en-GB"/>
              </w:rPr>
              <w:t>This manuscript addresses a critical intersection of veterinary education and public health within the "One Health" framework. By quantifying bacterial loads on students' hands and clinical surfaces using colony-forming units (CFU), the study provides objective evidence of the role environmental reservoirs play in potential pathogen transmission. The findings highlight a significant disparity between individual hygiene compliance and environmental sanitation, which is vital for developing integrated biosafety protocols in veterinary teaching hospitals. Such data is essential for protecting both animal health and the healthcare providers who interface with zoonotic risks.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bl>
    <w:p w:rsidR="00DC0895" w:rsidRDefault="00DC0895">
      <w:pPr>
        <w:rPr>
          <w:sz w:val="22"/>
          <w:szCs w:val="20"/>
          <w:lang w:val="en-GB"/>
        </w:rPr>
      </w:pPr>
    </w:p>
    <w:p w:rsidR="00DC0895" w:rsidRDefault="00DC0895">
      <w:pPr>
        <w:rPr>
          <w:sz w:val="22"/>
          <w:szCs w:val="20"/>
          <w:lang w:val="en-GB"/>
        </w:rPr>
      </w:pPr>
    </w:p>
    <w:p w:rsidR="00DC0895" w:rsidRDefault="00DC0895">
      <w:pPr>
        <w:rPr>
          <w:sz w:val="22"/>
          <w:szCs w:val="20"/>
          <w:lang w:val="en-GB"/>
        </w:rPr>
      </w:pPr>
    </w:p>
    <w:p w:rsidR="00DC0895" w:rsidRDefault="00BE0C1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DC0895" w:rsidRDefault="00DC0895">
      <w:pPr>
        <w:rPr>
          <w:sz w:val="28"/>
          <w:lang w:val="en-GB"/>
        </w:rPr>
      </w:pPr>
    </w:p>
    <w:tbl>
      <w:tblPr>
        <w:tblW w:w="4900" w:type="pct"/>
        <w:jc w:val="center"/>
        <w:tblLayout w:type="fixed"/>
        <w:tblLook w:val="04A0" w:firstRow="1" w:lastRow="0" w:firstColumn="1" w:lastColumn="0" w:noHBand="0" w:noVBand="1"/>
      </w:tblPr>
      <w:tblGrid>
        <w:gridCol w:w="4972"/>
        <w:gridCol w:w="5121"/>
        <w:gridCol w:w="3798"/>
      </w:tblGrid>
      <w:tr w:rsidR="00DC0895">
        <w:trPr>
          <w:trHeight w:val="20"/>
          <w:tblHeader/>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lang w:val="en-GB" w:eastAsia="en-US"/>
              </w:rPr>
            </w:pP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spacing w:after="160" w:line="259" w:lineRule="auto"/>
              <w:rPr>
                <w:b/>
                <w:sz w:val="22"/>
                <w:szCs w:val="22"/>
                <w:lang w:val="en-GB"/>
              </w:rPr>
            </w:pPr>
            <w:r>
              <w:rPr>
                <w:rFonts w:eastAsia="Calibri"/>
                <w:b/>
                <w:kern w:val="2"/>
                <w:sz w:val="20"/>
                <w:szCs w:val="20"/>
                <w:lang w:val="en-GB"/>
              </w:rPr>
              <w:t>Author’s Feedback</w:t>
            </w: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bCs/>
                <w:sz w:val="20"/>
                <w:szCs w:val="20"/>
                <w:lang w:val="en-GB"/>
              </w:rPr>
            </w:pPr>
            <w:r>
              <w:rPr>
                <w:b/>
                <w:bCs/>
                <w:sz w:val="20"/>
                <w:szCs w:val="20"/>
                <w:lang w:val="en-GB"/>
              </w:rPr>
              <w:t>1. Is the title clear and appropriate for the study?</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sz w:val="20"/>
                <w:szCs w:val="20"/>
                <w:lang w:val="en-GB"/>
              </w:rPr>
            </w:pPr>
            <w:r>
              <w:rPr>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eastAsia="en-US"/>
              </w:rPr>
            </w:pPr>
            <w:r>
              <w:rPr>
                <w:rFonts w:ascii="Times New Roman" w:hAnsi="Times New Roman"/>
                <w:lang w:val="en-GB" w:eastAsia="en-US"/>
              </w:rPr>
              <w:t>2. Is the abstract of the article comprehensive?</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sz w:val="20"/>
                <w:szCs w:val="20"/>
                <w:lang w:val="en-GB"/>
              </w:rPr>
            </w:pPr>
            <w:r>
              <w:rPr>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rPr>
            </w:pPr>
            <w:r>
              <w:rPr>
                <w:rFonts w:ascii="Times New Roman" w:hAnsi="Times New Roman"/>
                <w:lang w:val="en-GB"/>
              </w:rPr>
              <w:t>3. Are the keywords appropriate and useful?</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sz w:val="20"/>
                <w:szCs w:val="20"/>
                <w:lang w:val="en-GB"/>
              </w:rPr>
            </w:pPr>
            <w:r>
              <w:rPr>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sz w:val="20"/>
                <w:szCs w:val="20"/>
                <w:lang w:val="en-GB"/>
              </w:rPr>
            </w:pPr>
            <w:r>
              <w:rPr>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rPr>
            </w:pPr>
            <w:r>
              <w:rPr>
                <w:rFonts w:ascii="Times New Roman" w:hAnsi="Times New Roman"/>
                <w:lang w:val="en-GB"/>
              </w:rPr>
              <w:t>5. Are the research objectives/hypotheses clearly stated?</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bCs/>
                <w:sz w:val="20"/>
                <w:szCs w:val="20"/>
                <w:lang w:val="en-GB"/>
              </w:rPr>
            </w:pPr>
            <w:r>
              <w:rPr>
                <w:b/>
                <w:bCs/>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rPr>
            </w:pPr>
            <w:r>
              <w:rPr>
                <w:rFonts w:ascii="Times New Roman" w:hAnsi="Times New Roman"/>
                <w:lang w:val="en-GB"/>
              </w:rPr>
              <w:t>6. Is the literature review relevant and up to date?</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sz w:val="20"/>
                <w:szCs w:val="20"/>
                <w:lang w:val="en-GB"/>
              </w:rPr>
            </w:pPr>
            <w:r>
              <w:rPr>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rPr>
            </w:pPr>
            <w:r>
              <w:rPr>
                <w:rFonts w:ascii="Times New Roman" w:hAnsi="Times New Roman"/>
                <w:lang w:val="en-GB"/>
              </w:rPr>
              <w:t>7. Is the research methodology appropriate for the study?</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sz w:val="20"/>
                <w:szCs w:val="20"/>
                <w:lang w:val="en-GB"/>
              </w:rPr>
            </w:pPr>
            <w:r>
              <w:rPr>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rPr>
            </w:pPr>
            <w:r>
              <w:rPr>
                <w:rFonts w:ascii="Times New Roman" w:hAnsi="Times New Roman"/>
                <w:lang w:val="en-GB"/>
              </w:rPr>
              <w:t>8. Were ethical issues properly addressed (if applicable)?</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sz w:val="20"/>
                <w:szCs w:val="20"/>
                <w:lang w:val="en-GB"/>
              </w:rPr>
            </w:pPr>
            <w:r>
              <w:rPr>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sz w:val="20"/>
                <w:szCs w:val="20"/>
                <w:lang w:val="en-GB"/>
              </w:rPr>
            </w:pPr>
            <w:r>
              <w:rPr>
                <w:b/>
                <w:sz w:val="20"/>
                <w:szCs w:val="20"/>
                <w:lang w:val="en-GB"/>
              </w:rPr>
              <w:t>9. Are the results presented clearly?</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ListParagraph"/>
              <w:ind w:left="0"/>
              <w:rPr>
                <w:sz w:val="20"/>
                <w:szCs w:val="20"/>
                <w:lang w:val="en-GB"/>
              </w:rPr>
            </w:pPr>
            <w:r>
              <w:rPr>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sz w:val="20"/>
                <w:szCs w:val="20"/>
                <w:lang w:val="en-GB"/>
              </w:rPr>
            </w:pPr>
            <w:r>
              <w:rPr>
                <w:b/>
                <w:sz w:val="20"/>
                <w:szCs w:val="20"/>
                <w:lang w:val="en-GB"/>
              </w:rPr>
              <w:t>10. Are tables and figures clear, relevant, and necessary?</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ListParagraph"/>
              <w:ind w:left="0"/>
              <w:rPr>
                <w:sz w:val="20"/>
                <w:szCs w:val="20"/>
                <w:lang w:val="en-GB"/>
              </w:rPr>
            </w:pPr>
            <w:r>
              <w:rPr>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sz w:val="20"/>
                <w:szCs w:val="20"/>
                <w:lang w:val="en-GB"/>
              </w:rPr>
            </w:pPr>
            <w:r>
              <w:rPr>
                <w:b/>
                <w:sz w:val="20"/>
                <w:szCs w:val="20"/>
                <w:lang w:val="en-GB"/>
              </w:rPr>
              <w:t>11. Does the discussion relate findings to existing literature?</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ListParagraph"/>
              <w:ind w:left="0"/>
              <w:rPr>
                <w:sz w:val="20"/>
                <w:szCs w:val="20"/>
                <w:lang w:val="en-GB"/>
              </w:rPr>
            </w:pPr>
            <w:r>
              <w:rPr>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sz w:val="20"/>
                <w:szCs w:val="20"/>
                <w:lang w:val="en-GB"/>
              </w:rPr>
            </w:pPr>
            <w:r>
              <w:rPr>
                <w:b/>
                <w:sz w:val="20"/>
                <w:szCs w:val="20"/>
                <w:lang w:val="en-GB"/>
              </w:rPr>
              <w:t>12. Are the conclusions supported by the data?</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ListParagraph"/>
              <w:ind w:left="0"/>
              <w:rPr>
                <w:sz w:val="20"/>
                <w:szCs w:val="20"/>
                <w:lang w:val="en-GB"/>
              </w:rPr>
            </w:pPr>
            <w:r>
              <w:rPr>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sz w:val="20"/>
                <w:szCs w:val="20"/>
                <w:lang w:val="en-GB"/>
              </w:rPr>
            </w:pPr>
            <w:r>
              <w:rPr>
                <w:b/>
                <w:sz w:val="20"/>
                <w:szCs w:val="20"/>
                <w:lang w:val="en-GB"/>
              </w:rPr>
              <w:lastRenderedPageBreak/>
              <w:t>13. Are the limitations of the study discussed?</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ListParagraph"/>
              <w:ind w:left="0"/>
              <w:rPr>
                <w:sz w:val="20"/>
                <w:szCs w:val="20"/>
                <w:lang w:val="en-GB"/>
              </w:rPr>
            </w:pPr>
            <w:r>
              <w:rPr>
                <w:sz w:val="20"/>
                <w:szCs w:val="20"/>
                <w:lang w:val="en-GB"/>
              </w:rPr>
              <w:t>2</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sz w:val="20"/>
                <w:szCs w:val="20"/>
                <w:lang w:val="en-GB"/>
              </w:rPr>
            </w:pPr>
            <w:r>
              <w:rPr>
                <w:b/>
                <w:sz w:val="20"/>
                <w:szCs w:val="20"/>
                <w:lang w:val="en-GB"/>
              </w:rPr>
              <w:t>14. Are the references relevant and sufficient (in number)?</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w:t>
            </w:r>
          </w:p>
          <w:p w:rsidR="00DC0895" w:rsidRDefault="00BE0C1C">
            <w:pPr>
              <w:rPr>
                <w:sz w:val="20"/>
                <w:szCs w:val="20"/>
                <w:lang w:val="en-GB"/>
              </w:rPr>
            </w:pPr>
            <w:r>
              <w:rPr>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ListParagraph"/>
              <w:ind w:left="0"/>
              <w:rPr>
                <w:sz w:val="20"/>
                <w:szCs w:val="20"/>
                <w:lang w:val="en-GB"/>
              </w:rPr>
            </w:pPr>
            <w:r>
              <w:rPr>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89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sz w:val="20"/>
                <w:szCs w:val="20"/>
                <w:lang w:val="en-GB"/>
              </w:rPr>
            </w:pPr>
            <w:r>
              <w:rPr>
                <w:b/>
                <w:sz w:val="20"/>
                <w:szCs w:val="20"/>
                <w:lang w:val="en-GB"/>
              </w:rPr>
              <w:t>15. Is the manuscript written in clear and understandable language?</w:t>
            </w:r>
          </w:p>
          <w:p w:rsidR="00DC0895" w:rsidRDefault="00BE0C1C">
            <w:pPr>
              <w:rPr>
                <w:color w:val="404040"/>
                <w:sz w:val="20"/>
                <w:szCs w:val="20"/>
                <w:shd w:val="clear" w:color="auto" w:fill="FFFFFF"/>
                <w:lang w:val="en-GB"/>
              </w:rPr>
            </w:pPr>
            <w:r>
              <w:rPr>
                <w:color w:val="404040"/>
                <w:sz w:val="20"/>
                <w:szCs w:val="20"/>
                <w:shd w:val="clear" w:color="auto" w:fill="FFFFFF"/>
                <w:lang w:val="en-GB"/>
              </w:rPr>
              <w:t>Rating Scale:</w:t>
            </w:r>
          </w:p>
          <w:p w:rsidR="00DC0895" w:rsidRDefault="00BE0C1C">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w:t>
            </w:r>
          </w:p>
          <w:p w:rsidR="00DC0895" w:rsidRDefault="00BE0C1C">
            <w:pPr>
              <w:rPr>
                <w:sz w:val="20"/>
                <w:szCs w:val="20"/>
                <w:lang w:val="en-GB"/>
              </w:rPr>
            </w:pPr>
            <w:r>
              <w:rPr>
                <w:color w:val="404040"/>
                <w:sz w:val="20"/>
                <w:szCs w:val="20"/>
                <w:shd w:val="clear" w:color="auto" w:fill="FFFFFF"/>
                <w:lang w:val="en-GB"/>
              </w:rPr>
              <w:t>N/A = Not Applicable</w:t>
            </w:r>
          </w:p>
        </w:tc>
        <w:tc>
          <w:tcPr>
            <w:tcW w:w="5042"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ListParagraph"/>
              <w:ind w:left="0"/>
              <w:rPr>
                <w:sz w:val="20"/>
                <w:szCs w:val="20"/>
                <w:lang w:val="en-GB"/>
              </w:rPr>
            </w:pPr>
            <w:r>
              <w:rPr>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bl>
    <w:p w:rsidR="00DC0895" w:rsidRDefault="00DC0895">
      <w:pPr>
        <w:pStyle w:val="BodyText"/>
        <w:rPr>
          <w:rFonts w:ascii="Times New Roman" w:hAnsi="Times New Roman"/>
          <w:b/>
          <w:bCs/>
          <w:sz w:val="20"/>
          <w:szCs w:val="20"/>
          <w:u w:val="single"/>
          <w:lang w:val="en-GB"/>
        </w:rPr>
      </w:pPr>
    </w:p>
    <w:p w:rsidR="00DC0895" w:rsidRDefault="00DC0895">
      <w:pPr>
        <w:pStyle w:val="BodyText"/>
        <w:rPr>
          <w:rFonts w:ascii="Times New Roman" w:hAnsi="Times New Roman"/>
          <w:b/>
          <w:bCs/>
          <w:sz w:val="20"/>
          <w:szCs w:val="20"/>
          <w:u w:val="single"/>
          <w:lang w:val="en-GB"/>
        </w:rPr>
      </w:pPr>
    </w:p>
    <w:p w:rsidR="00DC0895" w:rsidRDefault="00DC0895">
      <w:pPr>
        <w:pStyle w:val="BodyText"/>
        <w:rPr>
          <w:rFonts w:ascii="Times New Roman" w:hAnsi="Times New Roman"/>
          <w:b/>
          <w:bCs/>
          <w:sz w:val="20"/>
          <w:szCs w:val="20"/>
          <w:u w:val="single"/>
          <w:lang w:val="en-GB"/>
        </w:rPr>
      </w:pPr>
    </w:p>
    <w:p w:rsidR="00DC0895" w:rsidRDefault="00BE0C1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DC0895" w:rsidRDefault="00DC0895">
      <w:pPr>
        <w:rPr>
          <w:lang w:val="en-GB"/>
        </w:rPr>
      </w:pPr>
    </w:p>
    <w:tbl>
      <w:tblPr>
        <w:tblW w:w="4900" w:type="pct"/>
        <w:jc w:val="center"/>
        <w:tblLayout w:type="fixed"/>
        <w:tblLook w:val="04A0" w:firstRow="1" w:lastRow="0" w:firstColumn="1" w:lastColumn="0" w:noHBand="0" w:noVBand="1"/>
      </w:tblPr>
      <w:tblGrid>
        <w:gridCol w:w="4644"/>
        <w:gridCol w:w="4962"/>
        <w:gridCol w:w="4285"/>
      </w:tblGrid>
      <w:tr w:rsidR="00DC0895">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lang w:val="en-GB" w:eastAsia="en-US"/>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eastAsia="en-US"/>
              </w:rPr>
            </w:pPr>
            <w:r>
              <w:rPr>
                <w:rFonts w:ascii="Times New Roman" w:hAnsi="Times New Roman"/>
                <w:lang w:val="en-GB" w:eastAsia="en-US"/>
              </w:rPr>
              <w:t>Reviewer’s comment</w:t>
            </w:r>
          </w:p>
          <w:p w:rsidR="00DC0895" w:rsidRDefault="00DC0895">
            <w:pPr>
              <w:rPr>
                <w:sz w:val="22"/>
                <w:szCs w:val="22"/>
                <w:lang w:val="en-GB"/>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DC0895" w:rsidRDefault="00DC0895">
            <w:pPr>
              <w:pStyle w:val="Heading2"/>
              <w:jc w:val="left"/>
              <w:rPr>
                <w:rFonts w:ascii="Times New Roman" w:hAnsi="Times New Roman"/>
                <w:b w:val="0"/>
                <w:lang w:val="en-GB" w:eastAsia="en-US"/>
              </w:rPr>
            </w:pPr>
          </w:p>
        </w:tc>
      </w:tr>
      <w:tr w:rsidR="00DC0895">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bCs/>
                <w:sz w:val="20"/>
                <w:szCs w:val="20"/>
                <w:lang w:val="en-GB"/>
              </w:rPr>
            </w:pPr>
            <w:r>
              <w:rPr>
                <w:b/>
                <w:bCs/>
                <w:sz w:val="20"/>
                <w:szCs w:val="20"/>
                <w:lang w:val="en-GB"/>
              </w:rPr>
              <w:t>Is the title of the article suitable?</w:t>
            </w:r>
          </w:p>
          <w:p w:rsidR="00DC0895" w:rsidRDefault="00DC0895">
            <w:pPr>
              <w:rPr>
                <w:bCs/>
                <w:sz w:val="20"/>
                <w:szCs w:val="20"/>
                <w:lang w:val="en-GB"/>
              </w:rPr>
            </w:pPr>
          </w:p>
          <w:p w:rsidR="00DC0895" w:rsidRDefault="00BE0C1C">
            <w:pPr>
              <w:rPr>
                <w:sz w:val="22"/>
                <w:szCs w:val="22"/>
                <w:u w:val="single"/>
                <w:lang w:val="en-GB"/>
              </w:rPr>
            </w:pPr>
            <w:r>
              <w:rPr>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sz w:val="20"/>
                <w:szCs w:val="20"/>
                <w:lang w:val="en-GB"/>
              </w:rPr>
            </w:pPr>
            <w:r>
              <w:rPr>
                <w:sz w:val="20"/>
                <w:szCs w:val="20"/>
                <w:lang w:val="en-GB"/>
              </w:rPr>
              <w:t>YES</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lang w:val="en-GB" w:eastAsia="en-US"/>
              </w:rPr>
            </w:pPr>
            <w:r>
              <w:rPr>
                <w:rFonts w:ascii="Times New Roman" w:hAnsi="Times New Roman"/>
                <w:lang w:val="en-GB" w:eastAsia="en-US"/>
              </w:rPr>
              <w:t>Is the abstract of the article comprehensive?</w:t>
            </w:r>
          </w:p>
          <w:p w:rsidR="00DC0895" w:rsidRDefault="00DC0895">
            <w:pPr>
              <w:rPr>
                <w:bCs/>
                <w:sz w:val="20"/>
                <w:szCs w:val="20"/>
                <w:lang w:val="en-GB"/>
              </w:rPr>
            </w:pPr>
          </w:p>
          <w:p w:rsidR="00DC0895" w:rsidRDefault="00BE0C1C">
            <w:pPr>
              <w:rPr>
                <w:sz w:val="22"/>
                <w:szCs w:val="22"/>
                <w:lang w:val="en-GB"/>
              </w:rPr>
            </w:pPr>
            <w:r>
              <w:rPr>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sz w:val="20"/>
                <w:szCs w:val="20"/>
                <w:lang w:val="en-GB"/>
              </w:rPr>
            </w:pPr>
            <w:r>
              <w:rPr>
                <w:sz w:val="20"/>
                <w:szCs w:val="20"/>
                <w:lang w:val="en-GB"/>
              </w:rPr>
              <w:t>YES.</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DC0895" w:rsidRDefault="00BE0C1C">
            <w:pPr>
              <w:rPr>
                <w:b/>
                <w:sz w:val="22"/>
                <w:szCs w:val="22"/>
                <w:lang w:val="en-GB"/>
              </w:rPr>
            </w:pPr>
            <w:r>
              <w:rPr>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Cs/>
                <w:sz w:val="20"/>
                <w:szCs w:val="20"/>
                <w:lang w:val="en-GB"/>
              </w:rPr>
            </w:pPr>
            <w:r>
              <w:rPr>
                <w:bCs/>
                <w:sz w:val="20"/>
                <w:szCs w:val="20"/>
                <w:lang w:val="en-GB"/>
              </w:rPr>
              <w:t>YES. However, the sample size (n=37) is relatively small, which limits the generalizability of the findings.</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20"/>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bCs/>
                <w:sz w:val="20"/>
                <w:szCs w:val="20"/>
                <w:lang w:val="en-GB"/>
              </w:rPr>
            </w:pPr>
            <w:r>
              <w:rPr>
                <w:b/>
                <w:bCs/>
                <w:sz w:val="20"/>
                <w:szCs w:val="20"/>
                <w:lang w:val="en-GB"/>
              </w:rPr>
              <w:t>Are the references sufficient and recent?</w:t>
            </w:r>
          </w:p>
          <w:p w:rsidR="00DC0895" w:rsidRDefault="00BE0C1C">
            <w:pPr>
              <w:rPr>
                <w:bCs/>
                <w:sz w:val="20"/>
                <w:szCs w:val="20"/>
                <w:lang w:val="en-GB"/>
              </w:rPr>
            </w:pPr>
            <w:r>
              <w:rPr>
                <w:bCs/>
                <w:sz w:val="20"/>
                <w:szCs w:val="20"/>
                <w:lang w:val="en-GB"/>
              </w:rPr>
              <w:t>(YES or NO)</w:t>
            </w:r>
          </w:p>
          <w:p w:rsidR="00DC0895" w:rsidRDefault="00DC0895">
            <w:pPr>
              <w:rPr>
                <w:bCs/>
                <w:sz w:val="20"/>
                <w:szCs w:val="20"/>
                <w:lang w:val="en-GB"/>
              </w:rPr>
            </w:pPr>
          </w:p>
          <w:p w:rsidR="00DC0895" w:rsidRDefault="00BE0C1C">
            <w:pPr>
              <w:rPr>
                <w:b/>
                <w:bCs/>
                <w:sz w:val="20"/>
                <w:szCs w:val="20"/>
                <w:lang w:val="en-GB"/>
              </w:rPr>
            </w:pPr>
            <w:r>
              <w:rPr>
                <w:bCs/>
                <w:sz w:val="20"/>
                <w:szCs w:val="20"/>
                <w:lang w:val="en-GB"/>
              </w:rPr>
              <w:t>If your answer is NO, please provide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pStyle w:val="ListParagraph"/>
              <w:ind w:left="0"/>
              <w:rPr>
                <w:bCs/>
                <w:sz w:val="20"/>
                <w:szCs w:val="20"/>
                <w:lang w:val="en-GB"/>
              </w:rPr>
            </w:pPr>
            <w:r>
              <w:rPr>
                <w:bCs/>
                <w:sz w:val="20"/>
                <w:szCs w:val="20"/>
                <w:lang w:val="en-GB"/>
              </w:rPr>
              <w:t>YES.</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r w:rsidR="00DC0895">
        <w:trPr>
          <w:trHeight w:val="896"/>
          <w:jc w:val="center"/>
        </w:trPr>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
                <w:bCs/>
                <w:sz w:val="20"/>
                <w:szCs w:val="20"/>
                <w:lang w:val="en-GB"/>
              </w:rPr>
            </w:pPr>
            <w:r>
              <w:rPr>
                <w:b/>
                <w:bCs/>
                <w:sz w:val="20"/>
                <w:szCs w:val="20"/>
                <w:lang w:val="en-GB"/>
              </w:rPr>
              <w:t>Are there ethical issues in this manuscript?</w:t>
            </w:r>
          </w:p>
          <w:p w:rsidR="00DC0895" w:rsidRDefault="00BE0C1C">
            <w:pPr>
              <w:rPr>
                <w:bCs/>
                <w:sz w:val="20"/>
                <w:szCs w:val="20"/>
                <w:lang w:val="en-GB"/>
              </w:rPr>
            </w:pPr>
            <w:r>
              <w:rPr>
                <w:bCs/>
                <w:sz w:val="20"/>
                <w:szCs w:val="20"/>
                <w:lang w:val="en-GB"/>
              </w:rPr>
              <w:t>(YES or NO)</w:t>
            </w:r>
          </w:p>
          <w:p w:rsidR="00DC0895" w:rsidRDefault="00DC0895">
            <w:pPr>
              <w:rPr>
                <w:bCs/>
                <w:sz w:val="20"/>
                <w:szCs w:val="20"/>
                <w:lang w:val="en-GB"/>
              </w:rPr>
            </w:pPr>
          </w:p>
          <w:p w:rsidR="00DC0895" w:rsidRDefault="00BE0C1C">
            <w:pPr>
              <w:rPr>
                <w:bCs/>
                <w:sz w:val="20"/>
                <w:szCs w:val="20"/>
                <w:lang w:val="en-GB"/>
              </w:rPr>
            </w:pPr>
            <w:r>
              <w:rPr>
                <w:bCs/>
                <w:sz w:val="20"/>
                <w:szCs w:val="20"/>
                <w:lang w:val="en-GB"/>
              </w:rPr>
              <w:t>(If yes, kindly please write down the ethical issues here in details)</w:t>
            </w:r>
          </w:p>
          <w:p w:rsidR="00DC0895" w:rsidRDefault="00DC0895">
            <w:pPr>
              <w:rPr>
                <w:bCs/>
                <w:sz w:val="20"/>
                <w:szCs w:val="20"/>
                <w:lang w:val="en-GB"/>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bCs/>
                <w:sz w:val="20"/>
                <w:szCs w:val="20"/>
                <w:lang w:val="en-GB"/>
              </w:rPr>
            </w:pPr>
            <w:r>
              <w:rPr>
                <w:bCs/>
                <w:sz w:val="20"/>
                <w:szCs w:val="20"/>
                <w:lang w:val="en-GB"/>
              </w:rPr>
              <w:t>NO. The authors state that informed consent was obtained from participants.</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pStyle w:val="Heading2"/>
              <w:jc w:val="left"/>
              <w:rPr>
                <w:rFonts w:ascii="Times New Roman" w:hAnsi="Times New Roman"/>
                <w:b w:val="0"/>
                <w:lang w:val="en-GB" w:eastAsia="en-US"/>
              </w:rPr>
            </w:pPr>
          </w:p>
        </w:tc>
      </w:tr>
    </w:tbl>
    <w:p w:rsidR="00DC0895" w:rsidRDefault="00DC0895">
      <w:pPr>
        <w:pStyle w:val="Heading2"/>
        <w:jc w:val="left"/>
        <w:rPr>
          <w:rFonts w:ascii="Times New Roman" w:hAnsi="Times New Roman"/>
          <w:highlight w:val="yellow"/>
          <w:lang w:val="en-GB" w:eastAsia="en-US"/>
        </w:rPr>
      </w:pPr>
    </w:p>
    <w:p w:rsidR="00DC0895" w:rsidRDefault="00DC0895">
      <w:pPr>
        <w:rPr>
          <w:highlight w:val="yellow"/>
          <w:lang w:val="en-GB"/>
        </w:rPr>
      </w:pPr>
    </w:p>
    <w:p w:rsidR="00E56DEF" w:rsidRDefault="00BE0C1C" w:rsidP="00E56DEF">
      <w:pPr>
        <w:rPr>
          <w:rFonts w:eastAsia="Arial Unicode MS"/>
          <w:b/>
          <w:bCs/>
          <w:sz w:val="20"/>
          <w:szCs w:val="20"/>
          <w:u w:val="single"/>
          <w:lang w:val="en-GB"/>
        </w:rPr>
      </w:pPr>
      <w:r>
        <w:rPr>
          <w:rFonts w:eastAsia="Arial Unicode MS"/>
          <w:b/>
          <w:bCs/>
          <w:sz w:val="20"/>
          <w:szCs w:val="20"/>
          <w:highlight w:val="yellow"/>
          <w:u w:val="single"/>
          <w:lang w:val="en-GB"/>
        </w:rPr>
        <w:t>PART  3</w:t>
      </w:r>
    </w:p>
    <w:p w:rsidR="00DC0895" w:rsidRDefault="00DC0895">
      <w:pPr>
        <w:rPr>
          <w:rFonts w:eastAsia="Arial Unicode MS"/>
          <w:b/>
          <w:bCs/>
          <w:sz w:val="20"/>
          <w:szCs w:val="20"/>
          <w:highlight w:val="yellow"/>
          <w:u w:val="single"/>
          <w:lang w:val="en-GB"/>
        </w:rPr>
      </w:pPr>
    </w:p>
    <w:p w:rsidR="00DC0895" w:rsidRDefault="00DC0895">
      <w:pPr>
        <w:rPr>
          <w:lang w:val="en-GB"/>
        </w:rPr>
      </w:pPr>
    </w:p>
    <w:tbl>
      <w:tblPr>
        <w:tblW w:w="4900" w:type="pct"/>
        <w:jc w:val="center"/>
        <w:tblLayout w:type="fixed"/>
        <w:tblLook w:val="04A0" w:firstRow="1" w:lastRow="0" w:firstColumn="1" w:lastColumn="0" w:noHBand="0" w:noVBand="1"/>
      </w:tblPr>
      <w:tblGrid>
        <w:gridCol w:w="7734"/>
        <w:gridCol w:w="6157"/>
      </w:tblGrid>
      <w:tr w:rsidR="00DC0895">
        <w:trPr>
          <w:trHeight w:val="20"/>
          <w:jc w:val="center"/>
        </w:trPr>
        <w:tc>
          <w:tcPr>
            <w:tcW w:w="13678" w:type="dxa"/>
            <w:gridSpan w:val="2"/>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rFonts w:eastAsia="Arial Unicode MS"/>
                <w:b/>
                <w:bCs/>
                <w:sz w:val="20"/>
                <w:szCs w:val="20"/>
                <w:u w:val="single"/>
                <w:lang w:val="en-GB"/>
              </w:rPr>
            </w:pPr>
            <w:r>
              <w:rPr>
                <w:rFonts w:eastAsia="Arial Unicode MS"/>
                <w:b/>
                <w:bCs/>
                <w:sz w:val="20"/>
                <w:szCs w:val="20"/>
                <w:u w:val="single"/>
                <w:lang w:val="en-GB"/>
              </w:rPr>
              <w:t>Editorial Comments (This section is reserved for the comments from journal editorial office and editors):</w:t>
            </w:r>
          </w:p>
          <w:p w:rsidR="00DC0895" w:rsidRDefault="00DC0895">
            <w:pPr>
              <w:rPr>
                <w:rFonts w:eastAsia="Arial Unicode MS"/>
                <w:b/>
                <w:bCs/>
                <w:sz w:val="20"/>
                <w:szCs w:val="20"/>
                <w:u w:val="single"/>
                <w:lang w:val="en-GB"/>
              </w:rPr>
            </w:pPr>
          </w:p>
        </w:tc>
      </w:tr>
      <w:tr w:rsidR="00DC0895">
        <w:trPr>
          <w:trHeight w:val="20"/>
          <w:jc w:val="center"/>
        </w:trPr>
        <w:tc>
          <w:tcPr>
            <w:tcW w:w="7615"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rPr>
                <w:rFonts w:eastAsia="Arial Unicode MS"/>
                <w:sz w:val="20"/>
                <w:szCs w:val="20"/>
                <w:lang w:val="en-GB"/>
              </w:rPr>
            </w:pPr>
          </w:p>
        </w:tc>
        <w:tc>
          <w:tcPr>
            <w:tcW w:w="606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BE0C1C">
            <w:pPr>
              <w:rPr>
                <w:rFonts w:eastAsia="Arial Unicode MS"/>
                <w:b/>
                <w:bCs/>
                <w:sz w:val="20"/>
                <w:szCs w:val="20"/>
                <w:lang w:val="en-GB"/>
              </w:rPr>
            </w:pPr>
            <w:r>
              <w:rPr>
                <w:rFonts w:eastAsia="Arial Unicode MS"/>
                <w:sz w:val="20"/>
                <w:szCs w:val="20"/>
                <w:lang w:val="en-GB"/>
              </w:rPr>
              <w:t>Author’s Feedback</w:t>
            </w:r>
          </w:p>
        </w:tc>
      </w:tr>
      <w:tr w:rsidR="00DC0895">
        <w:trPr>
          <w:trHeight w:val="20"/>
          <w:jc w:val="center"/>
        </w:trPr>
        <w:tc>
          <w:tcPr>
            <w:tcW w:w="7615"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rPr>
                <w:rFonts w:eastAsia="Arial Unicode MS"/>
                <w:sz w:val="20"/>
                <w:szCs w:val="20"/>
                <w:lang w:val="en-GB"/>
              </w:rPr>
            </w:pPr>
          </w:p>
          <w:p w:rsidR="000244EC" w:rsidRDefault="000244EC" w:rsidP="000244EC">
            <w:pPr>
              <w:jc w:val="both"/>
              <w:rPr>
                <w:rFonts w:eastAsia="Arial Unicode MS"/>
                <w:sz w:val="20"/>
                <w:szCs w:val="20"/>
                <w:lang w:val="en-GB"/>
              </w:rPr>
            </w:pPr>
            <w:r>
              <w:rPr>
                <w:rFonts w:eastAsia="Arial Unicode MS"/>
                <w:b/>
                <w:sz w:val="20"/>
                <w:szCs w:val="20"/>
                <w:lang w:val="en-GB"/>
              </w:rPr>
              <w:t>Specific comments for the authors:</w:t>
            </w:r>
          </w:p>
          <w:p w:rsidR="000244EC" w:rsidRDefault="000244EC" w:rsidP="000244EC">
            <w:pPr>
              <w:pStyle w:val="BodyText"/>
              <w:numPr>
                <w:ilvl w:val="0"/>
                <w:numId w:val="3"/>
              </w:numPr>
              <w:tabs>
                <w:tab w:val="left" w:pos="0"/>
              </w:tabs>
              <w:spacing w:after="283"/>
              <w:rPr>
                <w:rFonts w:eastAsia="Arial Unicode MS"/>
                <w:sz w:val="20"/>
                <w:szCs w:val="20"/>
                <w:lang w:val="en-GB"/>
              </w:rPr>
            </w:pPr>
            <w:bookmarkStart w:id="0" w:name="p-rc_942774660d0100ef-62"/>
            <w:bookmarkEnd w:id="0"/>
            <w:r>
              <w:rPr>
                <w:rFonts w:ascii="Times New Roman" w:eastAsia="Arial Unicode MS" w:hAnsi="Times New Roman"/>
                <w:b/>
                <w:sz w:val="20"/>
                <w:szCs w:val="20"/>
                <w:lang w:val="en-GB" w:eastAsia="en-US"/>
              </w:rPr>
              <w:t>Sample size and limitations:</w:t>
            </w:r>
            <w:r>
              <w:rPr>
                <w:rFonts w:ascii="Times New Roman" w:eastAsia="Arial Unicode MS" w:hAnsi="Times New Roman"/>
                <w:sz w:val="20"/>
                <w:szCs w:val="20"/>
                <w:lang w:val="en-GB" w:eastAsia="en-US"/>
              </w:rPr>
              <w:t xml:space="preserve"> While the study provides valuable insights, the total sample size (n=37) is limited. The authors should explicitly discuss this as a study limitation in the Discussion section.</w:t>
            </w:r>
          </w:p>
          <w:p w:rsidR="000244EC" w:rsidRDefault="000244EC" w:rsidP="000244EC">
            <w:pPr>
              <w:numPr>
                <w:ilvl w:val="0"/>
                <w:numId w:val="3"/>
              </w:numPr>
              <w:tabs>
                <w:tab w:val="left" w:pos="0"/>
              </w:tabs>
              <w:spacing w:after="283"/>
              <w:jc w:val="both"/>
              <w:rPr>
                <w:rFonts w:eastAsia="Arial Unicode MS"/>
                <w:sz w:val="20"/>
                <w:szCs w:val="20"/>
                <w:lang w:val="en-GB"/>
              </w:rPr>
            </w:pPr>
            <w:r>
              <w:rPr>
                <w:rFonts w:eastAsia="Arial Unicode MS"/>
                <w:b/>
                <w:sz w:val="20"/>
                <w:szCs w:val="20"/>
                <w:lang w:val="en-GB"/>
              </w:rPr>
              <w:t>Infrastructure discussion:</w:t>
            </w:r>
            <w:r>
              <w:rPr>
                <w:rFonts w:eastAsia="Arial Unicode MS"/>
                <w:sz w:val="20"/>
                <w:szCs w:val="20"/>
                <w:lang w:val="en-GB"/>
              </w:rPr>
              <w:t xml:space="preserve"> The authors mention that inadequate facilities (taps, water supply) might hinder compliance. It would be beneficial to state if the specific study site (VCRI, Salem) underwent an assessment of these facilities or if this is a general observation.</w:t>
            </w:r>
          </w:p>
          <w:p w:rsidR="000244EC" w:rsidRDefault="000244EC" w:rsidP="000244EC">
            <w:pPr>
              <w:pStyle w:val="BodyText"/>
              <w:numPr>
                <w:ilvl w:val="0"/>
                <w:numId w:val="3"/>
              </w:numPr>
              <w:tabs>
                <w:tab w:val="left" w:pos="0"/>
              </w:tabs>
              <w:spacing w:after="283"/>
              <w:rPr>
                <w:rFonts w:ascii="Times New Roman" w:eastAsia="Arial Unicode MS" w:hAnsi="Times New Roman"/>
                <w:sz w:val="20"/>
                <w:szCs w:val="20"/>
                <w:lang w:val="en-GB" w:eastAsia="en-US"/>
              </w:rPr>
            </w:pPr>
            <w:r>
              <w:rPr>
                <w:rFonts w:ascii="Times New Roman" w:eastAsia="Arial Unicode MS" w:hAnsi="Times New Roman"/>
                <w:b/>
                <w:sz w:val="20"/>
                <w:szCs w:val="20"/>
                <w:lang w:val="en-GB" w:eastAsia="en-US"/>
              </w:rPr>
              <w:t>Methodological clarification:</w:t>
            </w:r>
            <w:r>
              <w:rPr>
                <w:rFonts w:ascii="Times New Roman" w:eastAsia="Arial Unicode MS" w:hAnsi="Times New Roman"/>
                <w:sz w:val="20"/>
                <w:szCs w:val="20"/>
                <w:lang w:val="en-GB" w:eastAsia="en-US"/>
              </w:rPr>
              <w:t xml:space="preserve"> In Section 2.2, please clarify if the standard plate count agar used was intended to capture aerobic mesophilic bacteria only or if any selective media were used to screen for specific pathogens like MRSA or </w:t>
            </w:r>
            <w:r>
              <w:rPr>
                <w:rFonts w:ascii="Times New Roman" w:eastAsia="Arial Unicode MS" w:hAnsi="Times New Roman"/>
                <w:i/>
                <w:sz w:val="20"/>
                <w:szCs w:val="20"/>
                <w:lang w:val="en-GB" w:eastAsia="en-US"/>
              </w:rPr>
              <w:t>E. coli</w:t>
            </w:r>
            <w:r>
              <w:rPr>
                <w:rFonts w:ascii="Times New Roman" w:eastAsia="Arial Unicode MS" w:hAnsi="Times New Roman"/>
                <w:sz w:val="20"/>
                <w:szCs w:val="20"/>
                <w:lang w:val="en-GB" w:eastAsia="en-US"/>
              </w:rPr>
              <w:t xml:space="preserve"> mentioned in the introduction.</w:t>
            </w:r>
          </w:p>
          <w:p w:rsidR="00DC0895" w:rsidRDefault="000244EC" w:rsidP="000244EC">
            <w:pPr>
              <w:rPr>
                <w:rFonts w:eastAsia="Arial Unicode MS"/>
                <w:sz w:val="20"/>
                <w:szCs w:val="20"/>
                <w:lang w:val="en-GB"/>
              </w:rPr>
            </w:pPr>
            <w:r>
              <w:rPr>
                <w:rFonts w:eastAsia="Arial Unicode MS"/>
                <w:b/>
                <w:sz w:val="20"/>
                <w:szCs w:val="20"/>
                <w:lang w:val="en-GB"/>
              </w:rPr>
              <w:t>Environmental findings:</w:t>
            </w:r>
            <w:r>
              <w:rPr>
                <w:rFonts w:eastAsia="Arial Unicode MS"/>
                <w:sz w:val="20"/>
                <w:szCs w:val="20"/>
                <w:lang w:val="en-GB"/>
              </w:rPr>
              <w:t xml:space="preserve"> The extremely high count in the milk can (210,000 CFU) is a significant finding. The authors should emphasize the risk of biofilm formation in these organic-rich environments more strongly.</w:t>
            </w:r>
          </w:p>
          <w:p w:rsidR="00DC0895" w:rsidRDefault="00DC0895">
            <w:pPr>
              <w:rPr>
                <w:rFonts w:eastAsia="Arial Unicode MS"/>
                <w:sz w:val="20"/>
                <w:szCs w:val="20"/>
                <w:lang w:val="en-GB"/>
              </w:rPr>
            </w:pPr>
          </w:p>
          <w:p w:rsidR="00DC0895" w:rsidRDefault="00DC0895">
            <w:pPr>
              <w:rPr>
                <w:rFonts w:eastAsia="Arial Unicode MS"/>
                <w:sz w:val="20"/>
                <w:szCs w:val="20"/>
                <w:lang w:val="en-GB"/>
              </w:rPr>
            </w:pPr>
          </w:p>
        </w:tc>
        <w:tc>
          <w:tcPr>
            <w:tcW w:w="6063" w:type="dxa"/>
            <w:tcBorders>
              <w:top w:val="single" w:sz="4" w:space="0" w:color="000000"/>
              <w:left w:val="single" w:sz="4" w:space="0" w:color="000000"/>
              <w:bottom w:val="single" w:sz="4" w:space="0" w:color="000000"/>
              <w:right w:val="single" w:sz="4" w:space="0" w:color="000000"/>
            </w:tcBorders>
            <w:shd w:val="clear" w:color="auto" w:fill="auto"/>
          </w:tcPr>
          <w:p w:rsidR="00DC0895" w:rsidRDefault="00DC0895">
            <w:pPr>
              <w:rPr>
                <w:rFonts w:eastAsia="Arial Unicode MS"/>
                <w:b/>
                <w:bCs/>
                <w:sz w:val="20"/>
                <w:szCs w:val="20"/>
                <w:lang w:val="en-GB"/>
              </w:rPr>
            </w:pPr>
          </w:p>
        </w:tc>
      </w:tr>
    </w:tbl>
    <w:p w:rsidR="00DC0895" w:rsidRDefault="00DC0895">
      <w:pPr>
        <w:rPr>
          <w:rFonts w:eastAsia="Arial Unicode MS"/>
          <w:b/>
          <w:bCs/>
          <w:sz w:val="20"/>
          <w:szCs w:val="20"/>
          <w:u w:val="single"/>
          <w:lang w:val="en-GB"/>
        </w:rPr>
      </w:pPr>
    </w:p>
    <w:p w:rsidR="000A3D44" w:rsidRPr="005F4EDD" w:rsidRDefault="000A3D44" w:rsidP="000A3D4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0A3D44" w:rsidRDefault="000A3D44" w:rsidP="000A3D44">
      <w:pPr>
        <w:pStyle w:val="Affiliation"/>
        <w:spacing w:after="0" w:line="240" w:lineRule="auto"/>
        <w:jc w:val="left"/>
        <w:rPr>
          <w:rFonts w:ascii="Arial" w:hAnsi="Arial" w:cs="Arial"/>
          <w:sz w:val="16"/>
          <w:szCs w:val="16"/>
        </w:rPr>
      </w:pPr>
    </w:p>
    <w:p w:rsidR="000A3D44" w:rsidRDefault="000A3D44" w:rsidP="000A3D44">
      <w:r>
        <w:rPr>
          <w:rFonts w:ascii="Calibri" w:hAnsi="Calibri" w:cs="Calibri"/>
          <w:color w:val="000000"/>
        </w:rPr>
        <w:t>Selim ONCEL, Kocaeli University, Turkiye</w:t>
      </w:r>
      <w:r>
        <w:rPr>
          <w:rFonts w:ascii="Calibri" w:hAnsi="Calibri" w:cs="Calibri"/>
          <w:color w:val="000000"/>
        </w:rPr>
        <w:br/>
      </w:r>
    </w:p>
    <w:p w:rsidR="00DC0895" w:rsidRDefault="00DC0895">
      <w:pPr>
        <w:rPr>
          <w:rFonts w:eastAsia="Arial Unicode MS"/>
          <w:b/>
          <w:bCs/>
          <w:sz w:val="20"/>
          <w:szCs w:val="20"/>
          <w:u w:val="single"/>
          <w:lang w:val="en-GB"/>
        </w:rPr>
      </w:pPr>
      <w:bookmarkStart w:id="1" w:name="_GoBack"/>
      <w:bookmarkEnd w:id="1"/>
    </w:p>
    <w:sectPr w:rsidR="00DC0895">
      <w:headerReference w:type="even" r:id="rId8"/>
      <w:headerReference w:type="default" r:id="rId9"/>
      <w:footerReference w:type="even" r:id="rId10"/>
      <w:footerReference w:type="default" r:id="rId11"/>
      <w:headerReference w:type="first" r:id="rId12"/>
      <w:footerReference w:type="first" r:id="rId13"/>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9B" w:rsidRDefault="00B12B9B">
      <w:r>
        <w:separator/>
      </w:r>
    </w:p>
  </w:endnote>
  <w:endnote w:type="continuationSeparator" w:id="0">
    <w:p w:rsidR="00B12B9B" w:rsidRDefault="00B1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Noto Sans">
    <w:altName w:val="Cambria"/>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895" w:rsidRDefault="00DC0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895" w:rsidRDefault="00DC0895">
    <w:pPr>
      <w:pStyle w:val="Footer"/>
      <w:jc w:val="right"/>
    </w:pPr>
  </w:p>
  <w:p w:rsidR="00DC0895" w:rsidRDefault="00BE0C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A3D4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A3D44">
      <w:rPr>
        <w:b/>
        <w:noProof/>
        <w:sz w:val="20"/>
      </w:rPr>
      <w:t>2</w:t>
    </w:r>
    <w:r>
      <w:rPr>
        <w:b/>
        <w:sz w:val="20"/>
      </w:rPr>
      <w:fldChar w:fldCharType="end"/>
    </w:r>
  </w:p>
  <w:p w:rsidR="00DC0895" w:rsidRDefault="00BE0C1C">
    <w:pPr>
      <w:pStyle w:val="Footer"/>
      <w:jc w:val="right"/>
      <w:rPr>
        <w:b/>
        <w:sz w:val="20"/>
      </w:rPr>
    </w:pPr>
    <w:r>
      <w:rPr>
        <w:b/>
        <w:sz w:val="20"/>
      </w:rPr>
      <w:t>V240326</w:t>
    </w:r>
  </w:p>
  <w:p w:rsidR="00DC0895" w:rsidRDefault="00DC0895">
    <w:pPr>
      <w:pStyle w:val="Footer"/>
      <w:jc w:val="right"/>
    </w:pPr>
  </w:p>
  <w:p w:rsidR="00DC0895" w:rsidRDefault="00DC0895">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895" w:rsidRDefault="00DC0895">
    <w:pPr>
      <w:pStyle w:val="Footer"/>
      <w:jc w:val="right"/>
    </w:pPr>
  </w:p>
  <w:p w:rsidR="00DC0895" w:rsidRDefault="00BE0C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DC0895" w:rsidRDefault="00BE0C1C">
    <w:pPr>
      <w:pStyle w:val="Footer"/>
      <w:jc w:val="right"/>
      <w:rPr>
        <w:b/>
        <w:sz w:val="20"/>
      </w:rPr>
    </w:pPr>
    <w:r>
      <w:rPr>
        <w:b/>
        <w:sz w:val="20"/>
      </w:rPr>
      <w:t>V240326</w:t>
    </w:r>
  </w:p>
  <w:p w:rsidR="00DC0895" w:rsidRDefault="00DC0895">
    <w:pPr>
      <w:pStyle w:val="Footer"/>
      <w:jc w:val="right"/>
    </w:pPr>
  </w:p>
  <w:p w:rsidR="00DC0895" w:rsidRDefault="00DC0895">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9B" w:rsidRDefault="00B12B9B">
      <w:r>
        <w:separator/>
      </w:r>
    </w:p>
  </w:footnote>
  <w:footnote w:type="continuationSeparator" w:id="0">
    <w:p w:rsidR="00B12B9B" w:rsidRDefault="00B12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895" w:rsidRDefault="00DC0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895" w:rsidRDefault="00DC0895">
    <w:pPr>
      <w:spacing w:beforeAutospacing="1" w:afterAutospacing="1"/>
      <w:jc w:val="center"/>
      <w:rPr>
        <w:rFonts w:ascii="Arial" w:hAnsi="Arial" w:cs="Arial"/>
        <w:b/>
        <w:bCs/>
        <w:color w:val="003399"/>
        <w:szCs w:val="20"/>
        <w:u w:val="single"/>
        <w:lang w:val="en-GB"/>
      </w:rPr>
    </w:pPr>
  </w:p>
  <w:p w:rsidR="00DC0895" w:rsidRDefault="00BE0C1C">
    <w:pPr>
      <w:spacing w:beforeAutospacing="1"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895" w:rsidRDefault="00DC0895">
    <w:pPr>
      <w:spacing w:beforeAutospacing="1" w:afterAutospacing="1"/>
      <w:jc w:val="center"/>
      <w:rPr>
        <w:rFonts w:ascii="Arial" w:hAnsi="Arial" w:cs="Arial"/>
        <w:b/>
        <w:bCs/>
        <w:color w:val="003399"/>
        <w:szCs w:val="20"/>
        <w:u w:val="single"/>
        <w:lang w:val="en-GB"/>
      </w:rPr>
    </w:pPr>
  </w:p>
  <w:p w:rsidR="00DC0895" w:rsidRDefault="00BE0C1C">
    <w:pPr>
      <w:spacing w:beforeAutospacing="1"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8577C"/>
    <w:multiLevelType w:val="multilevel"/>
    <w:tmpl w:val="02A6E31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nsid w:val="34B65D76"/>
    <w:multiLevelType w:val="multilevel"/>
    <w:tmpl w:val="02A6E31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nsid w:val="62691033"/>
    <w:multiLevelType w:val="multilevel"/>
    <w:tmpl w:val="4AE475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895"/>
    <w:rsid w:val="000244EC"/>
    <w:rsid w:val="000A3D44"/>
    <w:rsid w:val="000E66E8"/>
    <w:rsid w:val="004F4710"/>
    <w:rsid w:val="00B12B9B"/>
    <w:rsid w:val="00B75F21"/>
    <w:rsid w:val="00BE0C1C"/>
    <w:rsid w:val="00DC0895"/>
    <w:rsid w:val="00E56DEF"/>
    <w:rsid w:val="00E87B4B"/>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00714-18D4-42DE-BB45-D5AF48D3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sz w:val="24"/>
      <w:szCs w:val="24"/>
      <w:lang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Balk"/>
    <w:next w:val="BodyText"/>
    <w:qFormat/>
    <w:pPr>
      <w:spacing w:before="140"/>
      <w:outlineLvl w:val="2"/>
    </w:pPr>
    <w:rPr>
      <w:rFonts w:ascii="Liberation Serif" w:hAnsi="Liberation Serif" w:cs="DejaVu Sans"/>
      <w:b/>
      <w:bCs/>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
    <w:name w:val="Unresolved Mention"/>
    <w:uiPriority w:val="99"/>
    <w:semiHidden/>
    <w:unhideWhenUsed/>
    <w:qFormat/>
    <w:rPr>
      <w:color w:val="605E5C"/>
      <w:shd w:val="clear" w:color="auto" w:fill="E1DFDD"/>
    </w:rPr>
  </w:style>
  <w:style w:type="character" w:customStyle="1" w:styleId="NumaralamaSembolleri">
    <w:name w:val="Numaralama Sembolleri"/>
    <w:qFormat/>
  </w:style>
  <w:style w:type="paragraph" w:customStyle="1" w:styleId="Balk">
    <w:name w:val="Başlık"/>
    <w:basedOn w:val="Normal"/>
    <w:next w:val="BodyText"/>
    <w:qFormat/>
    <w:pPr>
      <w:keepNext/>
      <w:spacing w:before="240" w:after="120"/>
    </w:pPr>
    <w:rPr>
      <w:rFonts w:ascii="Liberation Sans" w:eastAsia="DejaVu Sans" w:hAnsi="Liberation Sans" w:cs="Noto Sans"/>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Dizin">
    <w:name w:val="Dizin"/>
    <w:basedOn w:val="Normal"/>
    <w:qFormat/>
    <w:pPr>
      <w:suppressLineNumbers/>
    </w:pPr>
    <w:rPr>
      <w:rFonts w:cs="Noto Sans"/>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stBilgiveAltBilgi">
    <w:name w:val="Üst Bilgi ve Alt Bilgi"/>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pPr>
      <w:suppressAutoHyphens/>
    </w:pPr>
    <w:rPr>
      <w:sz w:val="22"/>
      <w:szCs w:val="22"/>
      <w:lang w:bidi="ar-SA"/>
    </w:rPr>
  </w:style>
  <w:style w:type="numbering" w:customStyle="1" w:styleId="ListeYok">
    <w:name w:val="Liste Yok"/>
    <w:uiPriority w:val="99"/>
    <w:semiHidden/>
    <w:unhideWhenUsed/>
    <w:qFormat/>
  </w:style>
  <w:style w:type="table" w:styleId="TableGrid">
    <w:name w:val="Table Grid"/>
    <w:basedOn w:val="TableNormal"/>
    <w:uiPriority w:val="5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iliation">
    <w:name w:val="Affiliation"/>
    <w:basedOn w:val="Normal"/>
    <w:rsid w:val="000A3D44"/>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b2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user</cp:lastModifiedBy>
  <cp:revision>27</cp:revision>
  <dcterms:created xsi:type="dcterms:W3CDTF">2026-03-24T06:15:00Z</dcterms:created>
  <dcterms:modified xsi:type="dcterms:W3CDTF">2026-05-04T05:30:00Z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