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742AE0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742AE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42AE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1D129936" w:rsidR="00204042" w:rsidRPr="00742AE0" w:rsidRDefault="00536133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42AE0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Advanced Research and Reports </w:t>
              </w:r>
            </w:hyperlink>
          </w:p>
        </w:tc>
      </w:tr>
      <w:tr w:rsidR="00204042" w:rsidRPr="00742AE0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742AE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42AE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2B9D613" w:rsidR="00204042" w:rsidRPr="00742AE0" w:rsidRDefault="000872D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Ms_AJARR_158923</w:t>
            </w:r>
          </w:p>
        </w:tc>
      </w:tr>
      <w:tr w:rsidR="00204042" w:rsidRPr="00742AE0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742AE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42AE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6B53FA8" w:rsidR="00204042" w:rsidRPr="00742AE0" w:rsidRDefault="00003F49" w:rsidP="00003F4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42AE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Long-Term Dynamics of Human–Wildlife Conflict Around Nairobi National Park</w:t>
            </w:r>
          </w:p>
        </w:tc>
      </w:tr>
      <w:tr w:rsidR="00204042" w:rsidRPr="00742AE0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742AE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42AE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742AE0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742AE0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742AE0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742AE0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5B6B5319" w14:textId="77777777" w:rsidR="00204042" w:rsidRPr="00742AE0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42AE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42AE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742AE0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3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9"/>
        <w:gridCol w:w="5182"/>
        <w:gridCol w:w="4628"/>
      </w:tblGrid>
      <w:tr w:rsidR="00EA6E35" w:rsidRPr="00742AE0" w14:paraId="2501090B" w14:textId="77777777" w:rsidTr="00E81DD3">
        <w:trPr>
          <w:trHeight w:val="20"/>
          <w:jc w:val="center"/>
        </w:trPr>
        <w:tc>
          <w:tcPr>
            <w:tcW w:w="1496" w:type="pct"/>
            <w:noWrap/>
          </w:tcPr>
          <w:p w14:paraId="5A606F3A" w14:textId="77777777" w:rsidR="00204042" w:rsidRPr="00742AE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51" w:type="pct"/>
            <w:hideMark/>
          </w:tcPr>
          <w:p w14:paraId="4097FB6E" w14:textId="77777777" w:rsidR="00204042" w:rsidRPr="00742AE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53" w:type="pct"/>
          </w:tcPr>
          <w:p w14:paraId="2195925D" w14:textId="77777777" w:rsidR="00204042" w:rsidRPr="00742AE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42A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42AE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742AE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2AE0" w14:paraId="0DF168A9" w14:textId="77777777" w:rsidTr="00E81DD3">
        <w:trPr>
          <w:trHeight w:val="20"/>
          <w:jc w:val="center"/>
        </w:trPr>
        <w:tc>
          <w:tcPr>
            <w:tcW w:w="1496" w:type="pct"/>
            <w:noWrap/>
            <w:hideMark/>
          </w:tcPr>
          <w:p w14:paraId="1698C27A" w14:textId="77777777" w:rsidR="002C66D6" w:rsidRPr="00742AE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42A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742AE0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851" w:type="pct"/>
          </w:tcPr>
          <w:p w14:paraId="4F20B40C" w14:textId="77777777" w:rsidR="00E81DD3" w:rsidRPr="00742AE0" w:rsidRDefault="00E81DD3" w:rsidP="00E81DD3">
            <w:pPr>
              <w:numPr>
                <w:ilvl w:val="0"/>
                <w:numId w:val="13"/>
              </w:numPr>
              <w:ind w:left="181" w:hanging="18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2AE0">
              <w:rPr>
                <w:rFonts w:ascii="Arial" w:hAnsi="Arial" w:cs="Arial"/>
                <w:sz w:val="20"/>
                <w:szCs w:val="20"/>
              </w:rPr>
              <w:t xml:space="preserve">This manuscript makes a valuable contribution to the scientific community by providing long-term evidence on the dynamics of human–wildlife conflict around Nairobi National Park, one of the world’s few protected areas located adjacent to a rapidly expanding urban center. </w:t>
            </w:r>
          </w:p>
          <w:p w14:paraId="2F1D46DF" w14:textId="77777777" w:rsidR="00E81DD3" w:rsidRPr="00742AE0" w:rsidRDefault="00E81DD3" w:rsidP="00E81DD3">
            <w:pPr>
              <w:numPr>
                <w:ilvl w:val="0"/>
                <w:numId w:val="13"/>
              </w:numPr>
              <w:ind w:left="181" w:hanging="18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2AE0">
              <w:rPr>
                <w:rFonts w:ascii="Arial" w:hAnsi="Arial" w:cs="Arial"/>
                <w:sz w:val="20"/>
                <w:szCs w:val="20"/>
              </w:rPr>
              <w:t>By integrating ecological, climatic, socio-economic, and spatial perspectives, the study enhances understanding of how land-use change and climate variability influence conflict patterns in wildlife dispersal ecosystems.</w:t>
            </w:r>
          </w:p>
          <w:p w14:paraId="59AFE2C7" w14:textId="77777777" w:rsidR="00E81DD3" w:rsidRPr="00742AE0" w:rsidRDefault="00E81DD3" w:rsidP="00E81DD3">
            <w:pPr>
              <w:numPr>
                <w:ilvl w:val="0"/>
                <w:numId w:val="13"/>
              </w:numPr>
              <w:ind w:left="181" w:hanging="18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2AE0">
              <w:rPr>
                <w:rFonts w:ascii="Arial" w:hAnsi="Arial" w:cs="Arial"/>
                <w:sz w:val="20"/>
                <w:szCs w:val="20"/>
              </w:rPr>
              <w:t>The findings offer important scientific insights for conservation biologists, ecologists, geographers, and policy researchers working on human–environment interactions and landscape sustainability.</w:t>
            </w:r>
          </w:p>
          <w:p w14:paraId="1BAC91DB" w14:textId="08DDC48A" w:rsidR="00204042" w:rsidRPr="00742AE0" w:rsidRDefault="00E81DD3" w:rsidP="00E81DD3">
            <w:pPr>
              <w:numPr>
                <w:ilvl w:val="0"/>
                <w:numId w:val="13"/>
              </w:numPr>
              <w:ind w:left="181" w:hanging="180"/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sz w:val="20"/>
                <w:szCs w:val="20"/>
              </w:rPr>
              <w:t>Furthermore, the study provides evidence-based information that can support adaptive wildlife management, corridor conservation, and sustainable urban planning in rapidly changing ecosystems across Africa and other developing regions.</w:t>
            </w:r>
          </w:p>
        </w:tc>
        <w:tc>
          <w:tcPr>
            <w:tcW w:w="1653" w:type="pct"/>
          </w:tcPr>
          <w:p w14:paraId="46643927" w14:textId="77777777" w:rsidR="00204042" w:rsidRPr="00742AE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742AE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742AE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742AE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42AE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742AE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42AE0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742AE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742AE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742AE0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2A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42AE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742AE0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742AE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742AE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742AE0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920F204" w:rsidR="00204042" w:rsidRPr="00742AE0" w:rsidRDefault="00E81DD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742AE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2AE0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742AE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742AE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742AE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FF1787D" w:rsidR="00204042" w:rsidRPr="00742AE0" w:rsidRDefault="00E81DD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742AE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2AE0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742AE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42AE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742AE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742AE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175D084" w:rsidR="00204042" w:rsidRPr="00742AE0" w:rsidRDefault="00E81DD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742AE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2AE0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742AE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42AE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742AE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742AE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FCD33BD" w:rsidR="00204042" w:rsidRPr="00742AE0" w:rsidRDefault="00E81DD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742AE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2AE0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742AE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42AE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742AE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742AE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E46C70D" w:rsidR="00204042" w:rsidRPr="00742AE0" w:rsidRDefault="00E81DD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742AE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2AE0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742AE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42AE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742AE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742AE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C4F456A" w:rsidR="00204042" w:rsidRPr="00742AE0" w:rsidRDefault="00E81DD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742AE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2AE0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742AE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42AE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742AE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742AE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826F1EA" w:rsidR="00204042" w:rsidRPr="00742AE0" w:rsidRDefault="00E81DD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742AE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2AE0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742AE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42AE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742AE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742AE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91B61F7" w:rsidR="00204042" w:rsidRPr="00742AE0" w:rsidRDefault="00E81DD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742AE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2AE0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742AE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742AE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FEDE5E2" w14:textId="77777777" w:rsidR="00204042" w:rsidRPr="00742AE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A8A3745" w:rsidR="00204042" w:rsidRPr="00742AE0" w:rsidRDefault="00E81DD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5C85D0C2" w14:textId="77777777" w:rsidR="00204042" w:rsidRPr="00742AE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2AE0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742AE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742AE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742AE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742AE0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742AE0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377132D" w:rsidR="00204042" w:rsidRPr="00742AE0" w:rsidRDefault="00E81DD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742AE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2AE0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742AE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742AE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742AE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A279FA2" w:rsidR="00204042" w:rsidRPr="00742AE0" w:rsidRDefault="00E81DD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742AE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2AE0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742AE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742AE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742AE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D23CE1D" w:rsidR="00204042" w:rsidRPr="00742AE0" w:rsidRDefault="00E81DD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742AE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2AE0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742AE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742AE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742AE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1A6F439" w:rsidR="00204042" w:rsidRPr="00742AE0" w:rsidRDefault="00E81DD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742AE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2AE0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742AE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742AE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742AE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742AE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CFEA82E" w:rsidR="00204042" w:rsidRPr="00742AE0" w:rsidRDefault="00E81DD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742AE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2AE0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742AE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742AE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742AE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742AE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CEB2A78" w:rsidR="00204042" w:rsidRPr="00742AE0" w:rsidRDefault="00E81DD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742AE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742AE0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742AE0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742AE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42AE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742AE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42AE0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742AE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742AE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742AE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742AE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42A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42AE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742AE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2AE0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742AE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742AE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742AE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742AE0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CEB2F60" w:rsidR="00204042" w:rsidRPr="00742AE0" w:rsidRDefault="00E81DD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742AE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2AE0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742AE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742AE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742AE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742AE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D9877A8" w:rsidR="00204042" w:rsidRPr="00742AE0" w:rsidRDefault="00E81DD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742AE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2AE0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742AE0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42AE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742AE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742AE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D794075" w:rsidR="00204042" w:rsidRPr="00742AE0" w:rsidRDefault="00E81DD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742AE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2AE0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742AE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742AE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742AE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742AE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742AE0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65472969" w:rsidR="00204042" w:rsidRPr="00742AE0" w:rsidRDefault="00E81DD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742AE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42AE0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742AE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742AE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742AE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742AE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742AE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8625C38" w:rsidR="00204042" w:rsidRPr="00742AE0" w:rsidRDefault="00E81DD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2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742AE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0639919" w14:textId="77777777" w:rsidR="00742AE0" w:rsidRPr="00742AE0" w:rsidRDefault="00742AE0" w:rsidP="00742AE0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5307ADD3" w14:textId="77777777" w:rsidR="00742AE0" w:rsidRPr="00742AE0" w:rsidRDefault="00742AE0" w:rsidP="00742AE0">
      <w:pPr>
        <w:rPr>
          <w:rFonts w:ascii="Arial" w:hAnsi="Arial" w:cs="Arial"/>
          <w:b/>
          <w:sz w:val="20"/>
          <w:szCs w:val="20"/>
        </w:rPr>
      </w:pPr>
    </w:p>
    <w:p w14:paraId="50754E01" w14:textId="68A45157" w:rsidR="00742AE0" w:rsidRPr="00742AE0" w:rsidRDefault="00742AE0" w:rsidP="00742AE0">
      <w:pPr>
        <w:rPr>
          <w:rFonts w:ascii="Arial" w:hAnsi="Arial" w:cs="Arial"/>
          <w:b/>
          <w:sz w:val="20"/>
          <w:szCs w:val="20"/>
          <w:u w:val="single"/>
        </w:rPr>
      </w:pPr>
      <w:r w:rsidRPr="00742AE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FE90EE0" w14:textId="77777777" w:rsidR="00742AE0" w:rsidRPr="00742AE0" w:rsidRDefault="00742AE0" w:rsidP="00742AE0">
      <w:pPr>
        <w:rPr>
          <w:rFonts w:ascii="Arial" w:hAnsi="Arial" w:cs="Arial"/>
          <w:b/>
          <w:sz w:val="20"/>
          <w:szCs w:val="20"/>
          <w:u w:val="single"/>
        </w:rPr>
      </w:pPr>
    </w:p>
    <w:p w14:paraId="20D20DE0" w14:textId="5E2CE86F" w:rsidR="00742AE0" w:rsidRPr="00742AE0" w:rsidRDefault="00742AE0" w:rsidP="00742AE0">
      <w:pPr>
        <w:rPr>
          <w:rFonts w:ascii="Arial" w:hAnsi="Arial" w:cs="Arial"/>
          <w:iCs/>
          <w:sz w:val="20"/>
          <w:szCs w:val="20"/>
          <w:lang w:val="en-GB"/>
        </w:rPr>
      </w:pPr>
      <w:r w:rsidRPr="00742AE0">
        <w:rPr>
          <w:rFonts w:ascii="Arial" w:hAnsi="Arial" w:cs="Arial"/>
          <w:iCs/>
          <w:sz w:val="20"/>
          <w:szCs w:val="20"/>
          <w:lang w:val="en-GB"/>
        </w:rPr>
        <w:t>A. A. Arunkumar, India</w:t>
      </w:r>
    </w:p>
    <w:sectPr w:rsidR="00742AE0" w:rsidRPr="00742AE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08BDF" w14:textId="77777777" w:rsidR="00945FC4" w:rsidRDefault="00945FC4">
      <w:r>
        <w:separator/>
      </w:r>
    </w:p>
  </w:endnote>
  <w:endnote w:type="continuationSeparator" w:id="0">
    <w:p w14:paraId="64DF5F5C" w14:textId="77777777" w:rsidR="00945FC4" w:rsidRDefault="0094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1F5A5" w14:textId="77777777" w:rsidR="00945FC4" w:rsidRDefault="00945FC4">
      <w:r>
        <w:separator/>
      </w:r>
    </w:p>
  </w:footnote>
  <w:footnote w:type="continuationSeparator" w:id="0">
    <w:p w14:paraId="431D9AA1" w14:textId="77777777" w:rsidR="00945FC4" w:rsidRDefault="00945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1136F4"/>
    <w:multiLevelType w:val="multilevel"/>
    <w:tmpl w:val="C2D2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481728"/>
    <w:multiLevelType w:val="hybridMultilevel"/>
    <w:tmpl w:val="F990A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594510">
    <w:abstractNumId w:val="4"/>
  </w:num>
  <w:num w:numId="2" w16cid:durableId="1693070720">
    <w:abstractNumId w:val="9"/>
  </w:num>
  <w:num w:numId="3" w16cid:durableId="685984021">
    <w:abstractNumId w:val="8"/>
  </w:num>
  <w:num w:numId="4" w16cid:durableId="1897277391">
    <w:abstractNumId w:val="10"/>
  </w:num>
  <w:num w:numId="5" w16cid:durableId="1584298456">
    <w:abstractNumId w:val="7"/>
  </w:num>
  <w:num w:numId="6" w16cid:durableId="756948809">
    <w:abstractNumId w:val="0"/>
  </w:num>
  <w:num w:numId="7" w16cid:durableId="635374362">
    <w:abstractNumId w:val="3"/>
  </w:num>
  <w:num w:numId="8" w16cid:durableId="2063750913">
    <w:abstractNumId w:val="12"/>
  </w:num>
  <w:num w:numId="9" w16cid:durableId="522861742">
    <w:abstractNumId w:val="11"/>
  </w:num>
  <w:num w:numId="10" w16cid:durableId="749354997">
    <w:abstractNumId w:val="2"/>
  </w:num>
  <w:num w:numId="11" w16cid:durableId="1929070047">
    <w:abstractNumId w:val="1"/>
  </w:num>
  <w:num w:numId="12" w16cid:durableId="1700735039">
    <w:abstractNumId w:val="5"/>
  </w:num>
  <w:num w:numId="13" w16cid:durableId="1602446807">
    <w:abstractNumId w:val="13"/>
  </w:num>
  <w:num w:numId="14" w16cid:durableId="4329404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3F49"/>
    <w:rsid w:val="000872D2"/>
    <w:rsid w:val="001061B4"/>
    <w:rsid w:val="001A5092"/>
    <w:rsid w:val="001B567D"/>
    <w:rsid w:val="00204042"/>
    <w:rsid w:val="00206283"/>
    <w:rsid w:val="00244FF5"/>
    <w:rsid w:val="00261933"/>
    <w:rsid w:val="002C5306"/>
    <w:rsid w:val="002C66D6"/>
    <w:rsid w:val="003A4C93"/>
    <w:rsid w:val="004963D3"/>
    <w:rsid w:val="00536133"/>
    <w:rsid w:val="00544699"/>
    <w:rsid w:val="0055242A"/>
    <w:rsid w:val="00563C66"/>
    <w:rsid w:val="00571339"/>
    <w:rsid w:val="005C677A"/>
    <w:rsid w:val="006534F5"/>
    <w:rsid w:val="00681BA9"/>
    <w:rsid w:val="007013BF"/>
    <w:rsid w:val="00726ADC"/>
    <w:rsid w:val="00742AE0"/>
    <w:rsid w:val="007A699C"/>
    <w:rsid w:val="007E46D1"/>
    <w:rsid w:val="008C3620"/>
    <w:rsid w:val="008D2987"/>
    <w:rsid w:val="00945FC4"/>
    <w:rsid w:val="00981084"/>
    <w:rsid w:val="009A3A95"/>
    <w:rsid w:val="00A7113E"/>
    <w:rsid w:val="00AA476E"/>
    <w:rsid w:val="00AF3F59"/>
    <w:rsid w:val="00B324D9"/>
    <w:rsid w:val="00C255C0"/>
    <w:rsid w:val="00D51B4B"/>
    <w:rsid w:val="00DF4831"/>
    <w:rsid w:val="00DF66A9"/>
    <w:rsid w:val="00E13F66"/>
    <w:rsid w:val="00E24527"/>
    <w:rsid w:val="00E46CBC"/>
    <w:rsid w:val="00E736CF"/>
    <w:rsid w:val="00E81DD3"/>
    <w:rsid w:val="00EA6E35"/>
    <w:rsid w:val="00EC7184"/>
    <w:rsid w:val="00EE3E18"/>
    <w:rsid w:val="00F71CBD"/>
    <w:rsid w:val="00F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Editor-20</cp:lastModifiedBy>
  <cp:revision>51</cp:revision>
  <dcterms:created xsi:type="dcterms:W3CDTF">2026-03-24T06:15:00Z</dcterms:created>
  <dcterms:modified xsi:type="dcterms:W3CDTF">2026-05-28T04:03:00Z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