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0588A" w14:paraId="1F0035F1" w14:textId="77777777" w:rsidTr="00EA6E35">
        <w:trPr>
          <w:trHeight w:val="20"/>
          <w:jc w:val="center"/>
        </w:trPr>
        <w:tc>
          <w:tcPr>
            <w:tcW w:w="1186" w:type="pct"/>
          </w:tcPr>
          <w:p w14:paraId="4AB88081" w14:textId="557CEC89" w:rsidR="00204042" w:rsidRPr="0040588A" w:rsidRDefault="00EA6E35" w:rsidP="00EA6E35">
            <w:pPr>
              <w:pStyle w:val="BodyText"/>
              <w:ind w:left="90"/>
              <w:jc w:val="left"/>
              <w:rPr>
                <w:rFonts w:ascii="Arial" w:hAnsi="Arial" w:cs="Arial"/>
                <w:bCs/>
                <w:sz w:val="20"/>
                <w:szCs w:val="20"/>
                <w:lang w:val="en-GB" w:eastAsia="en-US"/>
              </w:rPr>
            </w:pPr>
            <w:r w:rsidRPr="0040588A">
              <w:rPr>
                <w:rFonts w:ascii="Arial" w:hAnsi="Arial" w:cs="Arial"/>
                <w:bCs/>
                <w:sz w:val="20"/>
                <w:szCs w:val="20"/>
                <w:lang w:val="en-GB" w:eastAsia="en-US"/>
              </w:rPr>
              <w:t>Journal Name:</w:t>
            </w:r>
          </w:p>
        </w:tc>
        <w:tc>
          <w:tcPr>
            <w:tcW w:w="3814" w:type="pct"/>
          </w:tcPr>
          <w:p w14:paraId="2326B526" w14:textId="2C773BF8" w:rsidR="00204042" w:rsidRPr="0040588A" w:rsidRDefault="002E79ED" w:rsidP="00AF3F59">
            <w:pPr>
              <w:rPr>
                <w:rFonts w:ascii="Arial" w:hAnsi="Arial" w:cs="Arial"/>
                <w:b/>
                <w:bCs/>
                <w:color w:val="0000FF"/>
                <w:sz w:val="20"/>
                <w:szCs w:val="20"/>
                <w:lang w:val="en-GB"/>
              </w:rPr>
            </w:pPr>
            <w:hyperlink r:id="rId7" w:history="1">
              <w:r w:rsidR="000C362B" w:rsidRPr="0040588A">
                <w:rPr>
                  <w:rFonts w:ascii="Arial" w:hAnsi="Arial" w:cs="Arial"/>
                  <w:bCs/>
                  <w:noProof/>
                  <w:color w:val="0000FF"/>
                  <w:sz w:val="20"/>
                  <w:szCs w:val="20"/>
                </w:rPr>
                <w:t xml:space="preserve">Advances in Research </w:t>
              </w:r>
            </w:hyperlink>
          </w:p>
        </w:tc>
      </w:tr>
      <w:tr w:rsidR="00204042" w:rsidRPr="0040588A" w14:paraId="2DBBB563" w14:textId="77777777" w:rsidTr="00EA6E35">
        <w:trPr>
          <w:trHeight w:val="20"/>
          <w:jc w:val="center"/>
        </w:trPr>
        <w:tc>
          <w:tcPr>
            <w:tcW w:w="1186" w:type="pct"/>
          </w:tcPr>
          <w:p w14:paraId="66222ECC" w14:textId="77777777" w:rsidR="00204042" w:rsidRPr="0040588A" w:rsidRDefault="00EA6E35" w:rsidP="00EA6E35">
            <w:pPr>
              <w:pStyle w:val="BodyText"/>
              <w:ind w:left="90"/>
              <w:jc w:val="left"/>
              <w:rPr>
                <w:rFonts w:ascii="Arial" w:hAnsi="Arial" w:cs="Arial"/>
                <w:bCs/>
                <w:sz w:val="20"/>
                <w:szCs w:val="20"/>
                <w:lang w:val="en-GB" w:eastAsia="en-US"/>
              </w:rPr>
            </w:pPr>
            <w:r w:rsidRPr="0040588A">
              <w:rPr>
                <w:rFonts w:ascii="Arial" w:hAnsi="Arial" w:cs="Arial"/>
                <w:bCs/>
                <w:sz w:val="20"/>
                <w:szCs w:val="20"/>
                <w:lang w:val="en-GB" w:eastAsia="en-US"/>
              </w:rPr>
              <w:t>Manuscript Number:</w:t>
            </w:r>
          </w:p>
        </w:tc>
        <w:tc>
          <w:tcPr>
            <w:tcW w:w="3814" w:type="pct"/>
          </w:tcPr>
          <w:p w14:paraId="486A368E" w14:textId="07E57109" w:rsidR="00204042" w:rsidRPr="0040588A" w:rsidRDefault="00E91075" w:rsidP="00EA6E35">
            <w:pPr>
              <w:pStyle w:val="NormalWeb"/>
              <w:spacing w:before="0" w:beforeAutospacing="0" w:after="0" w:afterAutospacing="0"/>
              <w:rPr>
                <w:rFonts w:ascii="Arial" w:hAnsi="Arial" w:cs="Arial"/>
                <w:b/>
                <w:bCs/>
                <w:sz w:val="20"/>
                <w:szCs w:val="20"/>
                <w:lang w:val="en-GB"/>
              </w:rPr>
            </w:pPr>
            <w:r w:rsidRPr="0040588A">
              <w:rPr>
                <w:rFonts w:ascii="Arial" w:hAnsi="Arial" w:cs="Arial"/>
                <w:b/>
                <w:bCs/>
                <w:sz w:val="20"/>
                <w:szCs w:val="20"/>
                <w:lang w:val="en-GB"/>
              </w:rPr>
              <w:t>Ms_AIR_158195</w:t>
            </w:r>
          </w:p>
        </w:tc>
      </w:tr>
      <w:tr w:rsidR="00204042" w:rsidRPr="0040588A" w14:paraId="114A2590" w14:textId="77777777" w:rsidTr="00EA6E35">
        <w:trPr>
          <w:trHeight w:val="20"/>
          <w:jc w:val="center"/>
        </w:trPr>
        <w:tc>
          <w:tcPr>
            <w:tcW w:w="1186" w:type="pct"/>
          </w:tcPr>
          <w:p w14:paraId="152A5B9A" w14:textId="77777777" w:rsidR="00204042" w:rsidRPr="0040588A" w:rsidRDefault="00EA6E35" w:rsidP="00EA6E35">
            <w:pPr>
              <w:pStyle w:val="BodyText"/>
              <w:ind w:left="90"/>
              <w:jc w:val="left"/>
              <w:rPr>
                <w:rFonts w:ascii="Arial" w:hAnsi="Arial" w:cs="Arial"/>
                <w:bCs/>
                <w:sz w:val="20"/>
                <w:szCs w:val="20"/>
                <w:lang w:val="en-GB" w:eastAsia="en-US"/>
              </w:rPr>
            </w:pPr>
            <w:r w:rsidRPr="0040588A">
              <w:rPr>
                <w:rFonts w:ascii="Arial" w:hAnsi="Arial" w:cs="Arial"/>
                <w:bCs/>
                <w:sz w:val="20"/>
                <w:szCs w:val="20"/>
                <w:lang w:val="en-GB" w:eastAsia="en-US"/>
              </w:rPr>
              <w:t xml:space="preserve">Title of the Manuscript: </w:t>
            </w:r>
          </w:p>
        </w:tc>
        <w:tc>
          <w:tcPr>
            <w:tcW w:w="3814" w:type="pct"/>
          </w:tcPr>
          <w:p w14:paraId="1508E51C" w14:textId="13B58221" w:rsidR="00204042" w:rsidRPr="0040588A" w:rsidRDefault="00E91075" w:rsidP="00EA6E35">
            <w:pPr>
              <w:pStyle w:val="NormalWeb"/>
              <w:spacing w:before="0" w:beforeAutospacing="0" w:after="0" w:afterAutospacing="0"/>
              <w:rPr>
                <w:rFonts w:ascii="Arial" w:hAnsi="Arial" w:cs="Arial"/>
                <w:b/>
                <w:sz w:val="20"/>
                <w:szCs w:val="20"/>
                <w:lang w:val="en-GB"/>
              </w:rPr>
            </w:pPr>
            <w:r w:rsidRPr="0040588A">
              <w:rPr>
                <w:rFonts w:ascii="Arial" w:hAnsi="Arial" w:cs="Arial"/>
                <w:b/>
                <w:sz w:val="20"/>
                <w:szCs w:val="20"/>
                <w:lang w:val="en-GB"/>
              </w:rPr>
              <w:t>Digital Platform–Based Education and Adolescents’ Knowledge and Perception of Sexual-Risk Behaviour Consequences in Public Secondary Schools in Owerri Municipal, Nigeria</w:t>
            </w:r>
          </w:p>
        </w:tc>
      </w:tr>
      <w:tr w:rsidR="00204042" w:rsidRPr="0040588A" w14:paraId="6BB500B9" w14:textId="77777777" w:rsidTr="00EA6E35">
        <w:trPr>
          <w:trHeight w:val="20"/>
          <w:jc w:val="center"/>
        </w:trPr>
        <w:tc>
          <w:tcPr>
            <w:tcW w:w="1186" w:type="pct"/>
          </w:tcPr>
          <w:p w14:paraId="648FB63D" w14:textId="77777777" w:rsidR="00204042" w:rsidRPr="0040588A" w:rsidRDefault="00EA6E35" w:rsidP="00EA6E35">
            <w:pPr>
              <w:pStyle w:val="BodyText"/>
              <w:ind w:left="90"/>
              <w:jc w:val="left"/>
              <w:rPr>
                <w:rFonts w:ascii="Arial" w:hAnsi="Arial" w:cs="Arial"/>
                <w:bCs/>
                <w:sz w:val="20"/>
                <w:szCs w:val="20"/>
                <w:lang w:val="en-GB" w:eastAsia="en-US"/>
              </w:rPr>
            </w:pPr>
            <w:r w:rsidRPr="0040588A">
              <w:rPr>
                <w:rFonts w:ascii="Arial" w:hAnsi="Arial" w:cs="Arial"/>
                <w:bCs/>
                <w:sz w:val="20"/>
                <w:szCs w:val="20"/>
                <w:lang w:val="en-GB" w:eastAsia="en-US"/>
              </w:rPr>
              <w:t>Type of the Article</w:t>
            </w:r>
          </w:p>
        </w:tc>
        <w:tc>
          <w:tcPr>
            <w:tcW w:w="3814" w:type="pct"/>
          </w:tcPr>
          <w:p w14:paraId="784F3373" w14:textId="77777777" w:rsidR="00204042" w:rsidRPr="0040588A" w:rsidRDefault="00EA6E35" w:rsidP="00EA6E35">
            <w:pPr>
              <w:pStyle w:val="NormalWeb"/>
              <w:spacing w:before="0" w:beforeAutospacing="0" w:after="0" w:afterAutospacing="0"/>
              <w:rPr>
                <w:rFonts w:ascii="Arial" w:hAnsi="Arial" w:cs="Arial"/>
                <w:b/>
                <w:sz w:val="20"/>
                <w:szCs w:val="20"/>
                <w:lang w:val="en-GB"/>
              </w:rPr>
            </w:pPr>
            <w:r w:rsidRPr="0040588A">
              <w:rPr>
                <w:rFonts w:ascii="Arial" w:hAnsi="Arial" w:cs="Arial"/>
                <w:b/>
                <w:sz w:val="20"/>
                <w:szCs w:val="20"/>
                <w:lang w:val="en-GB"/>
              </w:rPr>
              <w:t>Research Article</w:t>
            </w:r>
          </w:p>
          <w:p w14:paraId="1175B532" w14:textId="77777777" w:rsidR="00204042" w:rsidRPr="0040588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0588A" w:rsidRDefault="00204042">
      <w:pPr>
        <w:pStyle w:val="BodyText"/>
        <w:rPr>
          <w:rFonts w:ascii="Arial" w:hAnsi="Arial" w:cs="Arial"/>
          <w:i/>
          <w:sz w:val="20"/>
          <w:szCs w:val="20"/>
          <w:u w:val="single"/>
          <w:lang w:val="en-GB"/>
        </w:rPr>
      </w:pPr>
    </w:p>
    <w:p w14:paraId="6782BEAA" w14:textId="77777777" w:rsidR="00204042" w:rsidRPr="0040588A" w:rsidRDefault="00204042">
      <w:pPr>
        <w:jc w:val="both"/>
        <w:rPr>
          <w:rFonts w:ascii="Arial" w:eastAsia="MS Mincho" w:hAnsi="Arial" w:cs="Arial"/>
          <w:i/>
          <w:sz w:val="20"/>
          <w:szCs w:val="20"/>
          <w:u w:val="single"/>
          <w:lang w:val="en-GB" w:eastAsia="x-none"/>
        </w:rPr>
      </w:pPr>
    </w:p>
    <w:p w14:paraId="4C39AB3E" w14:textId="77777777" w:rsidR="00204042" w:rsidRPr="0040588A" w:rsidRDefault="00204042">
      <w:pPr>
        <w:jc w:val="both"/>
        <w:rPr>
          <w:rFonts w:ascii="Arial" w:eastAsia="MS Mincho" w:hAnsi="Arial" w:cs="Arial"/>
          <w:sz w:val="20"/>
          <w:szCs w:val="20"/>
          <w:lang w:val="en-GB" w:eastAsia="x-none"/>
        </w:rPr>
      </w:pPr>
    </w:p>
    <w:p w14:paraId="5B6B5319" w14:textId="77777777" w:rsidR="00204042" w:rsidRPr="0040588A" w:rsidRDefault="00EA6E35">
      <w:pPr>
        <w:jc w:val="both"/>
        <w:rPr>
          <w:rFonts w:ascii="Arial" w:eastAsia="MS Mincho" w:hAnsi="Arial" w:cs="Arial"/>
          <w:b/>
          <w:sz w:val="20"/>
          <w:szCs w:val="20"/>
          <w:u w:val="single"/>
          <w:lang w:val="en-GB" w:eastAsia="x-none"/>
        </w:rPr>
      </w:pPr>
      <w:r w:rsidRPr="0040588A">
        <w:rPr>
          <w:rFonts w:ascii="Arial" w:eastAsia="MS Mincho" w:hAnsi="Arial" w:cs="Arial"/>
          <w:b/>
          <w:sz w:val="20"/>
          <w:szCs w:val="20"/>
          <w:highlight w:val="yellow"/>
          <w:u w:val="single"/>
          <w:lang w:val="en-GB" w:eastAsia="x-none"/>
        </w:rPr>
        <w:t>PART 1 (Importance of the manuscript)</w:t>
      </w:r>
      <w:r w:rsidRPr="0040588A">
        <w:rPr>
          <w:rFonts w:ascii="Arial" w:eastAsia="MS Mincho" w:hAnsi="Arial" w:cs="Arial"/>
          <w:b/>
          <w:sz w:val="20"/>
          <w:szCs w:val="20"/>
          <w:u w:val="single"/>
          <w:lang w:val="en-GB" w:eastAsia="x-none"/>
        </w:rPr>
        <w:t xml:space="preserve"> </w:t>
      </w:r>
    </w:p>
    <w:p w14:paraId="3F5FD44D" w14:textId="77777777" w:rsidR="00204042" w:rsidRPr="0040588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0588A" w14:paraId="2501090B" w14:textId="77777777" w:rsidTr="005C677A">
        <w:trPr>
          <w:trHeight w:val="20"/>
          <w:jc w:val="center"/>
        </w:trPr>
        <w:tc>
          <w:tcPr>
            <w:tcW w:w="1666" w:type="pct"/>
            <w:noWrap/>
          </w:tcPr>
          <w:p w14:paraId="5A606F3A" w14:textId="77777777" w:rsidR="00204042" w:rsidRPr="0040588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0588A" w:rsidRDefault="00EA6E35" w:rsidP="00EA6E35">
            <w:pPr>
              <w:keepNext/>
              <w:outlineLvl w:val="1"/>
              <w:rPr>
                <w:rFonts w:ascii="Arial" w:eastAsia="MS Mincho" w:hAnsi="Arial" w:cs="Arial"/>
                <w:b/>
                <w:bCs/>
                <w:sz w:val="20"/>
                <w:szCs w:val="20"/>
                <w:lang w:val="en-GB"/>
              </w:rPr>
            </w:pPr>
            <w:r w:rsidRPr="0040588A">
              <w:rPr>
                <w:rFonts w:ascii="Arial" w:eastAsia="MS Mincho" w:hAnsi="Arial" w:cs="Arial"/>
                <w:b/>
                <w:bCs/>
                <w:sz w:val="20"/>
                <w:szCs w:val="20"/>
                <w:lang w:val="en-GB"/>
              </w:rPr>
              <w:t>Comments of the Reviewers</w:t>
            </w:r>
          </w:p>
        </w:tc>
        <w:tc>
          <w:tcPr>
            <w:tcW w:w="1667" w:type="pct"/>
          </w:tcPr>
          <w:p w14:paraId="2195925D" w14:textId="77777777" w:rsidR="00204042" w:rsidRPr="0040588A" w:rsidRDefault="00EA6E35" w:rsidP="00EA6E35">
            <w:pPr>
              <w:spacing w:after="160" w:line="256" w:lineRule="auto"/>
              <w:rPr>
                <w:rFonts w:ascii="Arial" w:eastAsia="Calibri" w:hAnsi="Arial" w:cs="Arial"/>
                <w:kern w:val="2"/>
                <w:sz w:val="20"/>
                <w:szCs w:val="20"/>
                <w:lang w:val="en-GB"/>
              </w:rPr>
            </w:pPr>
            <w:r w:rsidRPr="0040588A">
              <w:rPr>
                <w:rFonts w:ascii="Arial" w:eastAsia="Calibri" w:hAnsi="Arial" w:cs="Arial"/>
                <w:b/>
                <w:kern w:val="2"/>
                <w:sz w:val="20"/>
                <w:szCs w:val="20"/>
                <w:lang w:val="en-GB"/>
              </w:rPr>
              <w:t>Author’s Feedback</w:t>
            </w:r>
            <w:r w:rsidRPr="0040588A">
              <w:rPr>
                <w:rFonts w:ascii="Arial" w:eastAsia="Calibri" w:hAnsi="Arial" w:cs="Arial"/>
                <w:kern w:val="2"/>
                <w:sz w:val="20"/>
                <w:szCs w:val="20"/>
                <w:lang w:val="en-GB"/>
              </w:rPr>
              <w:t xml:space="preserve"> </w:t>
            </w:r>
          </w:p>
          <w:p w14:paraId="021CC6BE"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0DF168A9" w14:textId="77777777" w:rsidTr="005C677A">
        <w:trPr>
          <w:trHeight w:val="20"/>
          <w:jc w:val="center"/>
        </w:trPr>
        <w:tc>
          <w:tcPr>
            <w:tcW w:w="1666" w:type="pct"/>
            <w:noWrap/>
            <w:hideMark/>
          </w:tcPr>
          <w:p w14:paraId="1698C27A" w14:textId="77777777" w:rsidR="002C66D6" w:rsidRPr="0040588A" w:rsidRDefault="00EA6E35" w:rsidP="00AF3F59">
            <w:pPr>
              <w:rPr>
                <w:rFonts w:ascii="Arial" w:hAnsi="Arial" w:cs="Arial"/>
                <w:bCs/>
                <w:sz w:val="20"/>
                <w:szCs w:val="20"/>
                <w:lang w:val="en-GB"/>
              </w:rPr>
            </w:pPr>
            <w:r w:rsidRPr="0040588A">
              <w:rPr>
                <w:rFonts w:ascii="Arial" w:hAnsi="Arial" w:cs="Arial"/>
                <w:b/>
                <w:bCs/>
                <w:sz w:val="20"/>
                <w:szCs w:val="20"/>
                <w:lang w:val="en-GB"/>
              </w:rPr>
              <w:t>Please write a few sentences regarding the importance of this manuscript for the scientific community.</w:t>
            </w:r>
            <w:r w:rsidRPr="0040588A">
              <w:rPr>
                <w:rFonts w:ascii="Arial" w:hAnsi="Arial" w:cs="Arial"/>
                <w:bCs/>
                <w:sz w:val="20"/>
                <w:szCs w:val="20"/>
                <w:lang w:val="en-GB"/>
              </w:rPr>
              <w:t xml:space="preserve"> A minimum of 3-4 sentences may </w:t>
            </w:r>
          </w:p>
          <w:p w14:paraId="33C4B04F" w14:textId="61EB2FE1" w:rsidR="00204042" w:rsidRPr="0040588A" w:rsidRDefault="00EA6E35" w:rsidP="00AF3F59">
            <w:pPr>
              <w:rPr>
                <w:rFonts w:ascii="Arial" w:eastAsia="MS Mincho" w:hAnsi="Arial" w:cs="Arial"/>
                <w:bCs/>
                <w:sz w:val="20"/>
                <w:szCs w:val="20"/>
                <w:lang w:val="en-GB"/>
              </w:rPr>
            </w:pPr>
            <w:r w:rsidRPr="0040588A">
              <w:rPr>
                <w:rFonts w:ascii="Arial" w:hAnsi="Arial" w:cs="Arial"/>
                <w:bCs/>
                <w:sz w:val="20"/>
                <w:szCs w:val="20"/>
                <w:lang w:val="en-GB"/>
              </w:rPr>
              <w:t>be required for this part.</w:t>
            </w:r>
          </w:p>
        </w:tc>
        <w:tc>
          <w:tcPr>
            <w:tcW w:w="1667" w:type="pct"/>
          </w:tcPr>
          <w:p w14:paraId="3E172596" w14:textId="77777777" w:rsidR="0065702F" w:rsidRPr="0040588A" w:rsidRDefault="0065702F" w:rsidP="0065702F">
            <w:pPr>
              <w:ind w:firstLine="720"/>
              <w:contextualSpacing/>
              <w:jc w:val="both"/>
              <w:rPr>
                <w:rFonts w:ascii="Arial" w:hAnsi="Arial" w:cs="Arial"/>
                <w:color w:val="FF0000"/>
                <w:sz w:val="20"/>
                <w:szCs w:val="20"/>
              </w:rPr>
            </w:pPr>
            <w:r w:rsidRPr="0040588A">
              <w:rPr>
                <w:rFonts w:ascii="Arial" w:hAnsi="Arial" w:cs="Arial"/>
                <w:color w:val="FF0000"/>
                <w:sz w:val="20"/>
                <w:szCs w:val="20"/>
              </w:rPr>
              <w:t xml:space="preserve">This manuscript contributes meaningfully to the growing body of literature on digital health education by demonstrating that technology-driven approaches, including WhatsApp and AI-supported tools, can significantly improve adolescents’ knowledge and perceptions of sexual-risk </w:t>
            </w:r>
            <w:proofErr w:type="spellStart"/>
            <w:r w:rsidRPr="0040588A">
              <w:rPr>
                <w:rFonts w:ascii="Arial" w:hAnsi="Arial" w:cs="Arial"/>
                <w:color w:val="FF0000"/>
                <w:sz w:val="20"/>
                <w:szCs w:val="20"/>
              </w:rPr>
              <w:t>behaviours</w:t>
            </w:r>
            <w:proofErr w:type="spellEnd"/>
            <w:r w:rsidRPr="0040588A">
              <w:rPr>
                <w:rFonts w:ascii="Arial" w:hAnsi="Arial" w:cs="Arial"/>
                <w:color w:val="FF0000"/>
                <w:sz w:val="20"/>
                <w:szCs w:val="20"/>
              </w:rPr>
              <w:t xml:space="preserve"> in a low-resource setting. Its comparative design offers practical insight into how different educational modalities perform relative to traditional lectures, which is particularly relevant for public health planners and educators seeking scalable interventions. </w:t>
            </w:r>
          </w:p>
          <w:p w14:paraId="1909CA21" w14:textId="77777777" w:rsidR="0065702F" w:rsidRPr="0040588A" w:rsidRDefault="0065702F" w:rsidP="0065702F">
            <w:pPr>
              <w:ind w:firstLine="720"/>
              <w:contextualSpacing/>
              <w:jc w:val="both"/>
              <w:rPr>
                <w:rFonts w:ascii="Arial" w:hAnsi="Arial" w:cs="Arial"/>
                <w:color w:val="FF0000"/>
                <w:sz w:val="20"/>
                <w:szCs w:val="20"/>
              </w:rPr>
            </w:pPr>
            <w:r w:rsidRPr="0040588A">
              <w:rPr>
                <w:rFonts w:ascii="Arial" w:hAnsi="Arial" w:cs="Arial"/>
                <w:color w:val="FF0000"/>
                <w:sz w:val="20"/>
                <w:szCs w:val="20"/>
              </w:rPr>
              <w:t xml:space="preserve">At the same time, the study’s quasi-experimental design and reliance on short-term outcomes limit the strength of its conclusions regarding sustained </w:t>
            </w:r>
            <w:proofErr w:type="spellStart"/>
            <w:r w:rsidRPr="0040588A">
              <w:rPr>
                <w:rFonts w:ascii="Arial" w:hAnsi="Arial" w:cs="Arial"/>
                <w:color w:val="FF0000"/>
                <w:sz w:val="20"/>
                <w:szCs w:val="20"/>
              </w:rPr>
              <w:t>behavioural</w:t>
            </w:r>
            <w:proofErr w:type="spellEnd"/>
            <w:r w:rsidRPr="0040588A">
              <w:rPr>
                <w:rFonts w:ascii="Arial" w:hAnsi="Arial" w:cs="Arial"/>
                <w:color w:val="FF0000"/>
                <w:sz w:val="20"/>
                <w:szCs w:val="20"/>
              </w:rPr>
              <w:t xml:space="preserve"> change, which is ultimately the more critical endpoint in sexual health interventions. Additionally, the relatively homogenous sample and localized context may restrict the generalizability of the findings to other regions or cultural settings.</w:t>
            </w:r>
          </w:p>
          <w:p w14:paraId="279C1747" w14:textId="77777777" w:rsidR="0065702F" w:rsidRPr="0040588A" w:rsidRDefault="0065702F" w:rsidP="0065702F">
            <w:pPr>
              <w:ind w:firstLine="720"/>
              <w:contextualSpacing/>
              <w:jc w:val="both"/>
              <w:rPr>
                <w:rFonts w:ascii="Arial" w:hAnsi="Arial" w:cs="Arial"/>
                <w:color w:val="FF0000"/>
                <w:sz w:val="20"/>
                <w:szCs w:val="20"/>
              </w:rPr>
            </w:pPr>
            <w:r w:rsidRPr="0040588A">
              <w:rPr>
                <w:rFonts w:ascii="Arial" w:hAnsi="Arial" w:cs="Arial"/>
                <w:color w:val="FF0000"/>
                <w:sz w:val="20"/>
                <w:szCs w:val="20"/>
              </w:rPr>
              <w:t xml:space="preserve">Overall, the manuscript is valuable for highlighting the potential of integrating digital platforms into adolescent health education, but it would be strengthened by deeper exploration of long-term impacts, </w:t>
            </w:r>
            <w:proofErr w:type="spellStart"/>
            <w:r w:rsidRPr="0040588A">
              <w:rPr>
                <w:rFonts w:ascii="Arial" w:hAnsi="Arial" w:cs="Arial"/>
                <w:color w:val="FF0000"/>
                <w:sz w:val="20"/>
                <w:szCs w:val="20"/>
              </w:rPr>
              <w:t>behavioural</w:t>
            </w:r>
            <w:proofErr w:type="spellEnd"/>
            <w:r w:rsidRPr="0040588A">
              <w:rPr>
                <w:rFonts w:ascii="Arial" w:hAnsi="Arial" w:cs="Arial"/>
                <w:color w:val="FF0000"/>
                <w:sz w:val="20"/>
                <w:szCs w:val="20"/>
              </w:rPr>
              <w:t xml:space="preserve"> outcomes, and broader applicability across diverse populations.</w:t>
            </w:r>
          </w:p>
          <w:p w14:paraId="1BAC91DB" w14:textId="77777777" w:rsidR="00204042" w:rsidRPr="0040588A" w:rsidRDefault="00204042" w:rsidP="00AF3F59">
            <w:pPr>
              <w:contextualSpacing/>
              <w:rPr>
                <w:rFonts w:ascii="Arial" w:hAnsi="Arial" w:cs="Arial"/>
                <w:b/>
                <w:bCs/>
                <w:sz w:val="20"/>
                <w:szCs w:val="20"/>
                <w:lang w:val="en-GB"/>
              </w:rPr>
            </w:pPr>
          </w:p>
        </w:tc>
        <w:tc>
          <w:tcPr>
            <w:tcW w:w="1667" w:type="pct"/>
          </w:tcPr>
          <w:p w14:paraId="46643927" w14:textId="77777777" w:rsidR="00204042" w:rsidRPr="0040588A" w:rsidRDefault="00204042" w:rsidP="00EA6E35">
            <w:pPr>
              <w:keepNext/>
              <w:outlineLvl w:val="1"/>
              <w:rPr>
                <w:rFonts w:ascii="Arial" w:eastAsia="MS Mincho" w:hAnsi="Arial" w:cs="Arial"/>
                <w:bCs/>
                <w:sz w:val="20"/>
                <w:szCs w:val="20"/>
                <w:lang w:val="en-GB"/>
              </w:rPr>
            </w:pPr>
          </w:p>
        </w:tc>
      </w:tr>
    </w:tbl>
    <w:p w14:paraId="0148C68F" w14:textId="77777777" w:rsidR="00204042" w:rsidRPr="0040588A" w:rsidRDefault="00204042">
      <w:pPr>
        <w:rPr>
          <w:rFonts w:ascii="Arial" w:hAnsi="Arial" w:cs="Arial"/>
          <w:sz w:val="20"/>
          <w:szCs w:val="20"/>
          <w:lang w:val="en-GB"/>
        </w:rPr>
      </w:pPr>
    </w:p>
    <w:p w14:paraId="7B92B319" w14:textId="77777777" w:rsidR="00204042" w:rsidRPr="0040588A" w:rsidRDefault="00204042">
      <w:pPr>
        <w:rPr>
          <w:rFonts w:ascii="Arial" w:hAnsi="Arial" w:cs="Arial"/>
          <w:sz w:val="20"/>
          <w:szCs w:val="20"/>
          <w:lang w:val="en-GB"/>
        </w:rPr>
      </w:pPr>
    </w:p>
    <w:p w14:paraId="45EDC2EA" w14:textId="77777777" w:rsidR="00204042" w:rsidRPr="0040588A" w:rsidRDefault="00EA6E35">
      <w:pPr>
        <w:keepNext/>
        <w:outlineLvl w:val="1"/>
        <w:rPr>
          <w:rFonts w:ascii="Arial" w:eastAsia="MS Mincho" w:hAnsi="Arial" w:cs="Arial"/>
          <w:b/>
          <w:bCs/>
          <w:sz w:val="20"/>
          <w:szCs w:val="20"/>
          <w:highlight w:val="yellow"/>
          <w:u w:val="single"/>
          <w:lang w:val="en-GB"/>
        </w:rPr>
      </w:pPr>
      <w:r w:rsidRPr="0040588A">
        <w:rPr>
          <w:rFonts w:ascii="Arial" w:eastAsia="MS Mincho" w:hAnsi="Arial" w:cs="Arial"/>
          <w:b/>
          <w:bCs/>
          <w:sz w:val="20"/>
          <w:szCs w:val="20"/>
          <w:highlight w:val="yellow"/>
          <w:u w:val="single"/>
          <w:lang w:val="en-GB"/>
        </w:rPr>
        <w:t>PART 2.1 (Objective Evaluation)</w:t>
      </w:r>
    </w:p>
    <w:p w14:paraId="4D5B5629" w14:textId="77777777" w:rsidR="00204042" w:rsidRPr="0040588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0588A" w14:paraId="5A000E89" w14:textId="77777777" w:rsidTr="005C677A">
        <w:trPr>
          <w:trHeight w:val="20"/>
          <w:jc w:val="center"/>
        </w:trPr>
        <w:tc>
          <w:tcPr>
            <w:tcW w:w="1666" w:type="pct"/>
            <w:noWrap/>
          </w:tcPr>
          <w:p w14:paraId="440543DA" w14:textId="77777777" w:rsidR="00204042" w:rsidRPr="0040588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0588A" w:rsidRDefault="00EA6E35" w:rsidP="00EA6E35">
            <w:pPr>
              <w:keepNext/>
              <w:outlineLvl w:val="1"/>
              <w:rPr>
                <w:rFonts w:ascii="Arial" w:eastAsia="MS Mincho" w:hAnsi="Arial" w:cs="Arial"/>
                <w:b/>
                <w:bCs/>
                <w:sz w:val="20"/>
                <w:szCs w:val="20"/>
                <w:lang w:val="en-GB"/>
              </w:rPr>
            </w:pPr>
            <w:r w:rsidRPr="0040588A">
              <w:rPr>
                <w:rFonts w:ascii="Arial" w:eastAsia="MS Mincho" w:hAnsi="Arial" w:cs="Arial"/>
                <w:b/>
                <w:bCs/>
                <w:sz w:val="20"/>
                <w:szCs w:val="20"/>
                <w:lang w:val="en-GB"/>
              </w:rPr>
              <w:t>Rating of the Reviewers</w:t>
            </w:r>
          </w:p>
        </w:tc>
        <w:tc>
          <w:tcPr>
            <w:tcW w:w="1667" w:type="pct"/>
            <w:hideMark/>
          </w:tcPr>
          <w:p w14:paraId="042D541A" w14:textId="77777777" w:rsidR="00204042" w:rsidRPr="0040588A" w:rsidRDefault="00EA6E35" w:rsidP="00EA6E35">
            <w:pPr>
              <w:spacing w:after="160" w:line="256" w:lineRule="auto"/>
              <w:rPr>
                <w:rFonts w:ascii="Arial" w:hAnsi="Arial" w:cs="Arial"/>
                <w:b/>
                <w:sz w:val="20"/>
                <w:szCs w:val="20"/>
                <w:lang w:val="en-GB"/>
              </w:rPr>
            </w:pPr>
            <w:r w:rsidRPr="0040588A">
              <w:rPr>
                <w:rFonts w:ascii="Arial" w:eastAsia="Calibri" w:hAnsi="Arial" w:cs="Arial"/>
                <w:b/>
                <w:kern w:val="2"/>
                <w:sz w:val="20"/>
                <w:szCs w:val="20"/>
                <w:lang w:val="en-GB"/>
              </w:rPr>
              <w:t>Author’s Feedback</w:t>
            </w:r>
            <w:r w:rsidRPr="0040588A">
              <w:rPr>
                <w:rFonts w:ascii="Arial" w:eastAsia="Calibri" w:hAnsi="Arial" w:cs="Arial"/>
                <w:kern w:val="2"/>
                <w:sz w:val="20"/>
                <w:szCs w:val="20"/>
                <w:lang w:val="en-GB"/>
              </w:rPr>
              <w:t xml:space="preserve"> </w:t>
            </w:r>
          </w:p>
        </w:tc>
      </w:tr>
      <w:tr w:rsidR="00EA6E35" w:rsidRPr="0040588A" w14:paraId="54617DA3" w14:textId="77777777" w:rsidTr="005C677A">
        <w:trPr>
          <w:trHeight w:val="20"/>
          <w:jc w:val="center"/>
        </w:trPr>
        <w:tc>
          <w:tcPr>
            <w:tcW w:w="1666" w:type="pct"/>
            <w:noWrap/>
            <w:hideMark/>
          </w:tcPr>
          <w:p w14:paraId="4F3A743C" w14:textId="77777777" w:rsidR="00204042" w:rsidRPr="0040588A" w:rsidRDefault="00EA6E35" w:rsidP="00AF3F59">
            <w:pPr>
              <w:rPr>
                <w:rFonts w:ascii="Arial" w:hAnsi="Arial" w:cs="Arial"/>
                <w:b/>
                <w:bCs/>
                <w:sz w:val="20"/>
                <w:szCs w:val="20"/>
                <w:lang w:val="en-GB"/>
              </w:rPr>
            </w:pPr>
            <w:r w:rsidRPr="0040588A">
              <w:rPr>
                <w:rFonts w:ascii="Arial" w:hAnsi="Arial" w:cs="Arial"/>
                <w:b/>
                <w:bCs/>
                <w:sz w:val="20"/>
                <w:szCs w:val="20"/>
                <w:lang w:val="en-GB"/>
              </w:rPr>
              <w:t xml:space="preserve">1. Is the title clear and appropriate for the study? </w:t>
            </w:r>
          </w:p>
          <w:p w14:paraId="108A132B"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1C0E0548" w14:textId="77777777" w:rsidR="00204042" w:rsidRPr="0040588A" w:rsidRDefault="00EA6E35" w:rsidP="00AF3F59">
            <w:pPr>
              <w:rPr>
                <w:rFonts w:ascii="Arial" w:hAnsi="Arial" w:cs="Arial"/>
                <w:sz w:val="20"/>
                <w:szCs w:val="20"/>
                <w:u w:val="single"/>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C23AC1C"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5</w:t>
            </w:r>
          </w:p>
        </w:tc>
        <w:tc>
          <w:tcPr>
            <w:tcW w:w="1667" w:type="pct"/>
          </w:tcPr>
          <w:p w14:paraId="0C69DD75"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7E673966" w14:textId="77777777" w:rsidTr="005C677A">
        <w:trPr>
          <w:trHeight w:val="20"/>
          <w:jc w:val="center"/>
        </w:trPr>
        <w:tc>
          <w:tcPr>
            <w:tcW w:w="1666" w:type="pct"/>
            <w:noWrap/>
            <w:hideMark/>
          </w:tcPr>
          <w:p w14:paraId="3B1DAF88" w14:textId="77777777" w:rsidR="00204042" w:rsidRPr="0040588A" w:rsidRDefault="00EA6E35" w:rsidP="00EA6E35">
            <w:pPr>
              <w:keepNext/>
              <w:outlineLvl w:val="1"/>
              <w:rPr>
                <w:rFonts w:ascii="Arial" w:eastAsia="MS Mincho" w:hAnsi="Arial" w:cs="Arial"/>
                <w:b/>
                <w:bCs/>
                <w:sz w:val="20"/>
                <w:szCs w:val="20"/>
                <w:lang w:val="en-GB"/>
              </w:rPr>
            </w:pPr>
            <w:r w:rsidRPr="0040588A">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47A338A2" w14:textId="77777777" w:rsidR="00204042" w:rsidRPr="0040588A" w:rsidRDefault="00EA6E35" w:rsidP="00AF3F59">
            <w:pPr>
              <w:rPr>
                <w:rFonts w:ascii="Arial" w:hAnsi="Arial" w:cs="Arial"/>
                <w:sz w:val="20"/>
                <w:szCs w:val="20"/>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98B8F84"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4</w:t>
            </w:r>
          </w:p>
        </w:tc>
        <w:tc>
          <w:tcPr>
            <w:tcW w:w="1667" w:type="pct"/>
          </w:tcPr>
          <w:p w14:paraId="7FC68848"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57435C06" w14:textId="77777777" w:rsidTr="005C677A">
        <w:trPr>
          <w:trHeight w:val="20"/>
          <w:jc w:val="center"/>
        </w:trPr>
        <w:tc>
          <w:tcPr>
            <w:tcW w:w="1666" w:type="pct"/>
            <w:noWrap/>
            <w:hideMark/>
          </w:tcPr>
          <w:p w14:paraId="5911F903" w14:textId="77777777" w:rsidR="00204042" w:rsidRPr="0040588A" w:rsidRDefault="00EA6E35" w:rsidP="00EA6E35">
            <w:pPr>
              <w:keepNext/>
              <w:outlineLvl w:val="1"/>
              <w:rPr>
                <w:rFonts w:ascii="Arial" w:eastAsia="MS Mincho" w:hAnsi="Arial" w:cs="Arial"/>
                <w:b/>
                <w:bCs/>
                <w:sz w:val="20"/>
                <w:szCs w:val="20"/>
                <w:lang w:val="en-GB" w:eastAsia="x-none"/>
              </w:rPr>
            </w:pPr>
            <w:r w:rsidRPr="0040588A">
              <w:rPr>
                <w:rFonts w:ascii="Arial" w:eastAsia="MS Mincho" w:hAnsi="Arial" w:cs="Arial"/>
                <w:b/>
                <w:bCs/>
                <w:sz w:val="20"/>
                <w:szCs w:val="20"/>
                <w:lang w:val="en-GB" w:eastAsia="x-none"/>
              </w:rPr>
              <w:t>3. Are the keywords appropriate and useful?</w:t>
            </w:r>
          </w:p>
          <w:p w14:paraId="218AC4C7"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63ABD437" w14:textId="77777777" w:rsidR="00204042" w:rsidRPr="0040588A" w:rsidRDefault="00EA6E35" w:rsidP="00AF3F59">
            <w:pPr>
              <w:rPr>
                <w:rFonts w:ascii="Arial" w:hAnsi="Arial" w:cs="Arial"/>
                <w:sz w:val="20"/>
                <w:szCs w:val="20"/>
                <w:lang w:val="en-GB" w:eastAsia="x-none"/>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08DA192"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2</w:t>
            </w:r>
          </w:p>
        </w:tc>
        <w:tc>
          <w:tcPr>
            <w:tcW w:w="1667" w:type="pct"/>
          </w:tcPr>
          <w:p w14:paraId="61E2DCF4"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6D90F5AF" w14:textId="77777777" w:rsidTr="005C677A">
        <w:trPr>
          <w:trHeight w:val="20"/>
          <w:jc w:val="center"/>
        </w:trPr>
        <w:tc>
          <w:tcPr>
            <w:tcW w:w="1666" w:type="pct"/>
            <w:noWrap/>
            <w:hideMark/>
          </w:tcPr>
          <w:p w14:paraId="4E2E34C9" w14:textId="77777777" w:rsidR="00204042" w:rsidRPr="0040588A" w:rsidRDefault="00EA6E35" w:rsidP="00EA6E35">
            <w:pPr>
              <w:keepNext/>
              <w:outlineLvl w:val="1"/>
              <w:rPr>
                <w:rFonts w:ascii="Arial" w:eastAsia="MS Mincho" w:hAnsi="Arial" w:cs="Arial"/>
                <w:b/>
                <w:bCs/>
                <w:sz w:val="20"/>
                <w:szCs w:val="20"/>
                <w:lang w:val="en-GB" w:eastAsia="x-none"/>
              </w:rPr>
            </w:pPr>
            <w:r w:rsidRPr="0040588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257E3302" w14:textId="77777777" w:rsidR="00204042" w:rsidRPr="0040588A" w:rsidRDefault="00EA6E35" w:rsidP="00AF3F59">
            <w:pPr>
              <w:rPr>
                <w:rFonts w:ascii="Arial" w:hAnsi="Arial" w:cs="Arial"/>
                <w:sz w:val="20"/>
                <w:szCs w:val="20"/>
                <w:lang w:val="en-GB" w:eastAsia="x-none"/>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A78DB6E"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4</w:t>
            </w:r>
          </w:p>
        </w:tc>
        <w:tc>
          <w:tcPr>
            <w:tcW w:w="1667" w:type="pct"/>
          </w:tcPr>
          <w:p w14:paraId="0A5EAFF5"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71F6A822" w14:textId="77777777" w:rsidTr="005C677A">
        <w:trPr>
          <w:trHeight w:val="20"/>
          <w:jc w:val="center"/>
        </w:trPr>
        <w:tc>
          <w:tcPr>
            <w:tcW w:w="1666" w:type="pct"/>
            <w:noWrap/>
            <w:hideMark/>
          </w:tcPr>
          <w:p w14:paraId="6D2E36CE" w14:textId="77777777" w:rsidR="00204042" w:rsidRPr="0040588A" w:rsidRDefault="00EA6E35" w:rsidP="00EA6E35">
            <w:pPr>
              <w:keepNext/>
              <w:outlineLvl w:val="1"/>
              <w:rPr>
                <w:rFonts w:ascii="Arial" w:eastAsia="MS Mincho" w:hAnsi="Arial" w:cs="Arial"/>
                <w:b/>
                <w:bCs/>
                <w:sz w:val="20"/>
                <w:szCs w:val="20"/>
                <w:lang w:val="en-GB" w:eastAsia="x-none"/>
              </w:rPr>
            </w:pPr>
            <w:r w:rsidRPr="0040588A">
              <w:rPr>
                <w:rFonts w:ascii="Arial" w:eastAsia="MS Mincho" w:hAnsi="Arial" w:cs="Arial"/>
                <w:b/>
                <w:bCs/>
                <w:sz w:val="20"/>
                <w:szCs w:val="20"/>
                <w:lang w:val="en-GB" w:eastAsia="x-none"/>
              </w:rPr>
              <w:t>5. Are the research objectives/hypotheses clearly stated?</w:t>
            </w:r>
          </w:p>
          <w:p w14:paraId="20F95CF9"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197071BC" w14:textId="77777777" w:rsidR="00204042" w:rsidRPr="0040588A" w:rsidRDefault="00EA6E35" w:rsidP="00AF3F59">
            <w:pPr>
              <w:rPr>
                <w:rFonts w:ascii="Arial" w:hAnsi="Arial" w:cs="Arial"/>
                <w:sz w:val="20"/>
                <w:szCs w:val="20"/>
                <w:lang w:val="en-GB" w:eastAsia="x-none"/>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A556E6"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4</w:t>
            </w:r>
          </w:p>
        </w:tc>
        <w:tc>
          <w:tcPr>
            <w:tcW w:w="1667" w:type="pct"/>
          </w:tcPr>
          <w:p w14:paraId="56AACFE7"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393BE728" w14:textId="77777777" w:rsidTr="005C677A">
        <w:trPr>
          <w:trHeight w:val="20"/>
          <w:jc w:val="center"/>
        </w:trPr>
        <w:tc>
          <w:tcPr>
            <w:tcW w:w="1666" w:type="pct"/>
            <w:noWrap/>
            <w:hideMark/>
          </w:tcPr>
          <w:p w14:paraId="1E9D0AAD" w14:textId="77777777" w:rsidR="00204042" w:rsidRPr="0040588A" w:rsidRDefault="00EA6E35" w:rsidP="00EA6E35">
            <w:pPr>
              <w:keepNext/>
              <w:outlineLvl w:val="1"/>
              <w:rPr>
                <w:rFonts w:ascii="Arial" w:eastAsia="MS Mincho" w:hAnsi="Arial" w:cs="Arial"/>
                <w:b/>
                <w:bCs/>
                <w:sz w:val="20"/>
                <w:szCs w:val="20"/>
                <w:lang w:val="en-GB" w:eastAsia="x-none"/>
              </w:rPr>
            </w:pPr>
            <w:r w:rsidRPr="0040588A">
              <w:rPr>
                <w:rFonts w:ascii="Arial" w:eastAsia="MS Mincho" w:hAnsi="Arial" w:cs="Arial"/>
                <w:b/>
                <w:bCs/>
                <w:sz w:val="20"/>
                <w:szCs w:val="20"/>
                <w:lang w:val="en-GB" w:eastAsia="x-none"/>
              </w:rPr>
              <w:t>6. Is the literature review relevant and up to date?</w:t>
            </w:r>
          </w:p>
          <w:p w14:paraId="09AF5F19"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27E00A2A" w14:textId="77777777" w:rsidR="00204042" w:rsidRPr="0040588A" w:rsidRDefault="00EA6E35" w:rsidP="00AF3F59">
            <w:pPr>
              <w:rPr>
                <w:rFonts w:ascii="Arial" w:hAnsi="Arial" w:cs="Arial"/>
                <w:sz w:val="20"/>
                <w:szCs w:val="20"/>
                <w:lang w:val="en-GB" w:eastAsia="x-none"/>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2386709"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4</w:t>
            </w:r>
          </w:p>
        </w:tc>
        <w:tc>
          <w:tcPr>
            <w:tcW w:w="1667" w:type="pct"/>
          </w:tcPr>
          <w:p w14:paraId="734BAD15"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7D2E0D24" w14:textId="77777777" w:rsidTr="005C677A">
        <w:trPr>
          <w:trHeight w:val="20"/>
          <w:jc w:val="center"/>
        </w:trPr>
        <w:tc>
          <w:tcPr>
            <w:tcW w:w="1666" w:type="pct"/>
            <w:noWrap/>
            <w:hideMark/>
          </w:tcPr>
          <w:p w14:paraId="4A1FABFE" w14:textId="77777777" w:rsidR="00204042" w:rsidRPr="0040588A" w:rsidRDefault="00EA6E35" w:rsidP="00EA6E35">
            <w:pPr>
              <w:keepNext/>
              <w:outlineLvl w:val="1"/>
              <w:rPr>
                <w:rFonts w:ascii="Arial" w:eastAsia="MS Mincho" w:hAnsi="Arial" w:cs="Arial"/>
                <w:b/>
                <w:bCs/>
                <w:sz w:val="20"/>
                <w:szCs w:val="20"/>
                <w:lang w:val="en-GB" w:eastAsia="x-none"/>
              </w:rPr>
            </w:pPr>
            <w:r w:rsidRPr="0040588A">
              <w:rPr>
                <w:rFonts w:ascii="Arial" w:eastAsia="MS Mincho" w:hAnsi="Arial" w:cs="Arial"/>
                <w:b/>
                <w:bCs/>
                <w:sz w:val="20"/>
                <w:szCs w:val="20"/>
                <w:lang w:val="en-GB" w:eastAsia="x-none"/>
              </w:rPr>
              <w:t>7. Is the research methodology appropriate for the study?</w:t>
            </w:r>
          </w:p>
          <w:p w14:paraId="3C160D89"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35120794" w14:textId="77777777" w:rsidR="00204042" w:rsidRPr="0040588A" w:rsidRDefault="00EA6E35" w:rsidP="00AF3F59">
            <w:pPr>
              <w:rPr>
                <w:rFonts w:ascii="Arial" w:hAnsi="Arial" w:cs="Arial"/>
                <w:sz w:val="20"/>
                <w:szCs w:val="20"/>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8D59199"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4</w:t>
            </w:r>
          </w:p>
        </w:tc>
        <w:tc>
          <w:tcPr>
            <w:tcW w:w="1667" w:type="pct"/>
          </w:tcPr>
          <w:p w14:paraId="5B378D21"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2001E977" w14:textId="77777777" w:rsidTr="005C677A">
        <w:trPr>
          <w:trHeight w:val="20"/>
          <w:jc w:val="center"/>
        </w:trPr>
        <w:tc>
          <w:tcPr>
            <w:tcW w:w="1666" w:type="pct"/>
            <w:noWrap/>
            <w:hideMark/>
          </w:tcPr>
          <w:p w14:paraId="6ABB1C54" w14:textId="77777777" w:rsidR="00204042" w:rsidRPr="0040588A" w:rsidRDefault="00EA6E35" w:rsidP="00EA6E35">
            <w:pPr>
              <w:keepNext/>
              <w:outlineLvl w:val="1"/>
              <w:rPr>
                <w:rFonts w:ascii="Arial" w:eastAsia="MS Mincho" w:hAnsi="Arial" w:cs="Arial"/>
                <w:b/>
                <w:bCs/>
                <w:sz w:val="20"/>
                <w:szCs w:val="20"/>
                <w:lang w:val="en-GB" w:eastAsia="x-none"/>
              </w:rPr>
            </w:pPr>
            <w:r w:rsidRPr="0040588A">
              <w:rPr>
                <w:rFonts w:ascii="Arial" w:eastAsia="MS Mincho" w:hAnsi="Arial" w:cs="Arial"/>
                <w:b/>
                <w:bCs/>
                <w:sz w:val="20"/>
                <w:szCs w:val="20"/>
                <w:lang w:val="en-GB" w:eastAsia="x-none"/>
              </w:rPr>
              <w:t>8. Were ethical issues properly addressed (if applicable)?</w:t>
            </w:r>
          </w:p>
          <w:p w14:paraId="273AC544"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14AE9A1F" w14:textId="77777777" w:rsidR="00204042" w:rsidRPr="0040588A" w:rsidRDefault="00EA6E35" w:rsidP="00AF3F59">
            <w:pPr>
              <w:rPr>
                <w:rFonts w:ascii="Arial" w:hAnsi="Arial" w:cs="Arial"/>
                <w:sz w:val="20"/>
                <w:szCs w:val="20"/>
                <w:lang w:val="en-GB" w:eastAsia="x-none"/>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2AE06F" w14:textId="77777777" w:rsidR="00204042" w:rsidRPr="0040588A" w:rsidRDefault="0065702F" w:rsidP="0065702F">
            <w:pPr>
              <w:rPr>
                <w:rFonts w:ascii="Arial" w:hAnsi="Arial" w:cs="Arial"/>
                <w:b/>
                <w:bCs/>
                <w:color w:val="FF0000"/>
                <w:sz w:val="20"/>
                <w:szCs w:val="20"/>
                <w:lang w:val="en-GB"/>
              </w:rPr>
            </w:pPr>
            <w:r w:rsidRPr="0040588A">
              <w:rPr>
                <w:rFonts w:ascii="Arial" w:hAnsi="Arial" w:cs="Arial"/>
                <w:b/>
                <w:bCs/>
                <w:color w:val="FF0000"/>
                <w:sz w:val="20"/>
                <w:szCs w:val="20"/>
                <w:lang w:val="en-GB"/>
              </w:rPr>
              <w:t>4</w:t>
            </w:r>
          </w:p>
          <w:p w14:paraId="095B57A1" w14:textId="6024C42F" w:rsidR="0065702F" w:rsidRPr="0040588A" w:rsidRDefault="0065702F" w:rsidP="0065702F">
            <w:pPr>
              <w:rPr>
                <w:rFonts w:ascii="Arial" w:hAnsi="Arial" w:cs="Arial"/>
                <w:color w:val="FF0000"/>
                <w:sz w:val="20"/>
                <w:szCs w:val="20"/>
                <w:lang w:val="en-GB"/>
              </w:rPr>
            </w:pPr>
          </w:p>
        </w:tc>
        <w:tc>
          <w:tcPr>
            <w:tcW w:w="1667" w:type="pct"/>
          </w:tcPr>
          <w:p w14:paraId="103D7017"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14A68263" w14:textId="77777777" w:rsidTr="005C677A">
        <w:trPr>
          <w:trHeight w:val="20"/>
          <w:jc w:val="center"/>
        </w:trPr>
        <w:tc>
          <w:tcPr>
            <w:tcW w:w="1666" w:type="pct"/>
            <w:noWrap/>
            <w:hideMark/>
          </w:tcPr>
          <w:p w14:paraId="04663C2C" w14:textId="77777777" w:rsidR="00204042" w:rsidRPr="0040588A" w:rsidRDefault="00EA6E35" w:rsidP="00AF3F59">
            <w:pPr>
              <w:rPr>
                <w:rFonts w:ascii="Arial" w:hAnsi="Arial" w:cs="Arial"/>
                <w:b/>
                <w:sz w:val="20"/>
                <w:szCs w:val="20"/>
                <w:lang w:val="en-GB"/>
              </w:rPr>
            </w:pPr>
            <w:r w:rsidRPr="0040588A">
              <w:rPr>
                <w:rFonts w:ascii="Arial" w:hAnsi="Arial" w:cs="Arial"/>
                <w:b/>
                <w:sz w:val="20"/>
                <w:szCs w:val="20"/>
                <w:lang w:val="en-GB"/>
              </w:rPr>
              <w:t xml:space="preserve">9. Are the results presented clearly? </w:t>
            </w:r>
          </w:p>
          <w:p w14:paraId="611F1177"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7FEDE5E2" w14:textId="77777777" w:rsidR="00204042" w:rsidRPr="0040588A" w:rsidRDefault="00EA6E35" w:rsidP="00AF3F59">
            <w:pPr>
              <w:rPr>
                <w:rFonts w:ascii="Arial" w:hAnsi="Arial" w:cs="Arial"/>
                <w:bCs/>
                <w:sz w:val="20"/>
                <w:szCs w:val="20"/>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F887486" w:rsidR="00204042" w:rsidRPr="0040588A" w:rsidRDefault="0065702F" w:rsidP="00AF3F59">
            <w:pPr>
              <w:contextualSpacing/>
              <w:rPr>
                <w:rFonts w:ascii="Arial" w:hAnsi="Arial" w:cs="Arial"/>
                <w:b/>
                <w:color w:val="FF0000"/>
                <w:sz w:val="20"/>
                <w:szCs w:val="20"/>
                <w:lang w:val="en-GB"/>
              </w:rPr>
            </w:pPr>
            <w:r w:rsidRPr="0040588A">
              <w:rPr>
                <w:rFonts w:ascii="Arial" w:hAnsi="Arial" w:cs="Arial"/>
                <w:b/>
                <w:color w:val="FF0000"/>
                <w:sz w:val="20"/>
                <w:szCs w:val="20"/>
                <w:lang w:val="en-GB"/>
              </w:rPr>
              <w:t>3</w:t>
            </w:r>
          </w:p>
        </w:tc>
        <w:tc>
          <w:tcPr>
            <w:tcW w:w="1667" w:type="pct"/>
          </w:tcPr>
          <w:p w14:paraId="5C85D0C2"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08BCC8AC" w14:textId="77777777" w:rsidTr="005C677A">
        <w:trPr>
          <w:trHeight w:val="20"/>
          <w:jc w:val="center"/>
        </w:trPr>
        <w:tc>
          <w:tcPr>
            <w:tcW w:w="1666" w:type="pct"/>
            <w:noWrap/>
            <w:hideMark/>
          </w:tcPr>
          <w:p w14:paraId="52E4D69F" w14:textId="77777777" w:rsidR="00204042" w:rsidRPr="0040588A" w:rsidRDefault="00EA6E35" w:rsidP="00AF3F59">
            <w:pPr>
              <w:rPr>
                <w:rFonts w:ascii="Arial" w:hAnsi="Arial" w:cs="Arial"/>
                <w:b/>
                <w:sz w:val="20"/>
                <w:szCs w:val="20"/>
                <w:lang w:val="en-GB"/>
              </w:rPr>
            </w:pPr>
            <w:r w:rsidRPr="0040588A">
              <w:rPr>
                <w:rFonts w:ascii="Arial" w:hAnsi="Arial" w:cs="Arial"/>
                <w:b/>
                <w:sz w:val="20"/>
                <w:szCs w:val="20"/>
                <w:lang w:val="en-GB"/>
              </w:rPr>
              <w:t>10. Are tables and figures clear, relevant, and necessary?</w:t>
            </w:r>
          </w:p>
          <w:p w14:paraId="300A769E"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0EB1E99D"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0588A" w:rsidRDefault="00AA476E" w:rsidP="00AF3F59">
            <w:pPr>
              <w:rPr>
                <w:rFonts w:ascii="Arial" w:hAnsi="Arial" w:cs="Arial"/>
                <w:color w:val="404040"/>
                <w:sz w:val="20"/>
                <w:szCs w:val="20"/>
                <w:shd w:val="clear" w:color="auto" w:fill="FFFFFF"/>
                <w:lang w:val="en-GB"/>
              </w:rPr>
            </w:pPr>
          </w:p>
          <w:p w14:paraId="1C75519C" w14:textId="77777777" w:rsidR="001061B4" w:rsidRPr="0040588A" w:rsidRDefault="001061B4" w:rsidP="00AF3F59">
            <w:pPr>
              <w:rPr>
                <w:rFonts w:ascii="Arial" w:hAnsi="Arial" w:cs="Arial"/>
                <w:sz w:val="20"/>
                <w:szCs w:val="20"/>
                <w:lang w:val="en-GB"/>
              </w:rPr>
            </w:pPr>
          </w:p>
        </w:tc>
        <w:tc>
          <w:tcPr>
            <w:tcW w:w="1667" w:type="pct"/>
          </w:tcPr>
          <w:p w14:paraId="5BC888B7" w14:textId="7D87257F" w:rsidR="00204042" w:rsidRPr="0040588A" w:rsidRDefault="0065702F" w:rsidP="00AF3F59">
            <w:pPr>
              <w:contextualSpacing/>
              <w:rPr>
                <w:rFonts w:ascii="Arial" w:hAnsi="Arial" w:cs="Arial"/>
                <w:b/>
                <w:color w:val="FF0000"/>
                <w:sz w:val="20"/>
                <w:szCs w:val="20"/>
                <w:lang w:val="en-GB"/>
              </w:rPr>
            </w:pPr>
            <w:r w:rsidRPr="0040588A">
              <w:rPr>
                <w:rFonts w:ascii="Arial" w:hAnsi="Arial" w:cs="Arial"/>
                <w:b/>
                <w:color w:val="FF0000"/>
                <w:sz w:val="20"/>
                <w:szCs w:val="20"/>
                <w:lang w:val="en-GB"/>
              </w:rPr>
              <w:t>3</w:t>
            </w:r>
          </w:p>
        </w:tc>
        <w:tc>
          <w:tcPr>
            <w:tcW w:w="1667" w:type="pct"/>
          </w:tcPr>
          <w:p w14:paraId="3731B36A"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70F8B6FA" w14:textId="77777777" w:rsidTr="005C677A">
        <w:trPr>
          <w:trHeight w:val="20"/>
          <w:jc w:val="center"/>
        </w:trPr>
        <w:tc>
          <w:tcPr>
            <w:tcW w:w="1666" w:type="pct"/>
            <w:noWrap/>
            <w:hideMark/>
          </w:tcPr>
          <w:p w14:paraId="4D6B15D2" w14:textId="77777777" w:rsidR="00204042" w:rsidRPr="0040588A" w:rsidRDefault="00EA6E35" w:rsidP="00AF3F59">
            <w:pPr>
              <w:rPr>
                <w:rFonts w:ascii="Arial" w:hAnsi="Arial" w:cs="Arial"/>
                <w:b/>
                <w:sz w:val="20"/>
                <w:szCs w:val="20"/>
                <w:lang w:val="en-GB"/>
              </w:rPr>
            </w:pPr>
            <w:r w:rsidRPr="0040588A">
              <w:rPr>
                <w:rFonts w:ascii="Arial" w:hAnsi="Arial" w:cs="Arial"/>
                <w:b/>
                <w:sz w:val="20"/>
                <w:szCs w:val="20"/>
                <w:lang w:val="en-GB"/>
              </w:rPr>
              <w:t>11. Does the discussion relate findings to existing literature?</w:t>
            </w:r>
          </w:p>
          <w:p w14:paraId="203100FE"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12FFD2BD" w14:textId="77777777" w:rsidR="00204042" w:rsidRPr="0040588A" w:rsidRDefault="00EA6E35" w:rsidP="00AF3F59">
            <w:pPr>
              <w:rPr>
                <w:rFonts w:ascii="Arial" w:hAnsi="Arial" w:cs="Arial"/>
                <w:sz w:val="20"/>
                <w:szCs w:val="20"/>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4B684F4" w:rsidR="00204042" w:rsidRPr="0040588A" w:rsidRDefault="0065702F" w:rsidP="00AF3F59">
            <w:pPr>
              <w:contextualSpacing/>
              <w:rPr>
                <w:rFonts w:ascii="Arial" w:hAnsi="Arial" w:cs="Arial"/>
                <w:b/>
                <w:color w:val="FF0000"/>
                <w:sz w:val="20"/>
                <w:szCs w:val="20"/>
                <w:lang w:val="en-GB"/>
              </w:rPr>
            </w:pPr>
            <w:r w:rsidRPr="0040588A">
              <w:rPr>
                <w:rFonts w:ascii="Arial" w:hAnsi="Arial" w:cs="Arial"/>
                <w:b/>
                <w:color w:val="FF0000"/>
                <w:sz w:val="20"/>
                <w:szCs w:val="20"/>
                <w:lang w:val="en-GB"/>
              </w:rPr>
              <w:t>4</w:t>
            </w:r>
          </w:p>
        </w:tc>
        <w:tc>
          <w:tcPr>
            <w:tcW w:w="1667" w:type="pct"/>
          </w:tcPr>
          <w:p w14:paraId="076CB8C3"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494768AA" w14:textId="77777777" w:rsidTr="005C677A">
        <w:trPr>
          <w:trHeight w:val="20"/>
          <w:jc w:val="center"/>
        </w:trPr>
        <w:tc>
          <w:tcPr>
            <w:tcW w:w="1666" w:type="pct"/>
            <w:noWrap/>
            <w:hideMark/>
          </w:tcPr>
          <w:p w14:paraId="1090801F" w14:textId="77777777" w:rsidR="00204042" w:rsidRPr="0040588A" w:rsidRDefault="00EA6E35" w:rsidP="00AF3F59">
            <w:pPr>
              <w:rPr>
                <w:rFonts w:ascii="Arial" w:hAnsi="Arial" w:cs="Arial"/>
                <w:b/>
                <w:sz w:val="20"/>
                <w:szCs w:val="20"/>
                <w:lang w:val="en-GB"/>
              </w:rPr>
            </w:pPr>
            <w:r w:rsidRPr="0040588A">
              <w:rPr>
                <w:rFonts w:ascii="Arial" w:hAnsi="Arial" w:cs="Arial"/>
                <w:b/>
                <w:sz w:val="20"/>
                <w:szCs w:val="20"/>
                <w:lang w:val="en-GB"/>
              </w:rPr>
              <w:t>12. Are the conclusions supported by the data?</w:t>
            </w:r>
          </w:p>
          <w:p w14:paraId="128FDCF0"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341B9517" w14:textId="77777777" w:rsidR="00204042" w:rsidRPr="0040588A" w:rsidRDefault="00EA6E35" w:rsidP="00AF3F59">
            <w:pPr>
              <w:rPr>
                <w:rFonts w:ascii="Arial" w:hAnsi="Arial" w:cs="Arial"/>
                <w:sz w:val="20"/>
                <w:szCs w:val="20"/>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FFF583" w14:textId="77777777" w:rsidR="00204042" w:rsidRPr="0040588A" w:rsidRDefault="0065702F" w:rsidP="00AF3F59">
            <w:pPr>
              <w:contextualSpacing/>
              <w:rPr>
                <w:rFonts w:ascii="Arial" w:hAnsi="Arial" w:cs="Arial"/>
                <w:b/>
                <w:color w:val="FF0000"/>
                <w:sz w:val="20"/>
                <w:szCs w:val="20"/>
                <w:lang w:val="en-GB"/>
              </w:rPr>
            </w:pPr>
            <w:r w:rsidRPr="0040588A">
              <w:rPr>
                <w:rFonts w:ascii="Arial" w:hAnsi="Arial" w:cs="Arial"/>
                <w:b/>
                <w:color w:val="FF0000"/>
                <w:sz w:val="20"/>
                <w:szCs w:val="20"/>
                <w:lang w:val="en-GB"/>
              </w:rPr>
              <w:t>4</w:t>
            </w:r>
          </w:p>
          <w:p w14:paraId="21336C26" w14:textId="29175C62" w:rsidR="0065702F" w:rsidRPr="0040588A" w:rsidRDefault="0065702F" w:rsidP="00AF3F59">
            <w:pPr>
              <w:contextualSpacing/>
              <w:rPr>
                <w:rFonts w:ascii="Arial" w:hAnsi="Arial" w:cs="Arial"/>
                <w:b/>
                <w:color w:val="FF0000"/>
                <w:sz w:val="20"/>
                <w:szCs w:val="20"/>
                <w:lang w:val="en-GB"/>
              </w:rPr>
            </w:pPr>
          </w:p>
        </w:tc>
        <w:tc>
          <w:tcPr>
            <w:tcW w:w="1667" w:type="pct"/>
          </w:tcPr>
          <w:p w14:paraId="4CC8AAA5"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62D20FB3" w14:textId="77777777" w:rsidTr="005C677A">
        <w:trPr>
          <w:trHeight w:val="20"/>
          <w:jc w:val="center"/>
        </w:trPr>
        <w:tc>
          <w:tcPr>
            <w:tcW w:w="1666" w:type="pct"/>
            <w:noWrap/>
            <w:hideMark/>
          </w:tcPr>
          <w:p w14:paraId="53870ABD" w14:textId="77777777" w:rsidR="00204042" w:rsidRPr="0040588A" w:rsidRDefault="00EA6E35" w:rsidP="00AF3F59">
            <w:pPr>
              <w:rPr>
                <w:rFonts w:ascii="Arial" w:hAnsi="Arial" w:cs="Arial"/>
                <w:b/>
                <w:sz w:val="20"/>
                <w:szCs w:val="20"/>
                <w:lang w:val="en-GB"/>
              </w:rPr>
            </w:pPr>
            <w:r w:rsidRPr="0040588A">
              <w:rPr>
                <w:rFonts w:ascii="Arial" w:hAnsi="Arial" w:cs="Arial"/>
                <w:b/>
                <w:sz w:val="20"/>
                <w:szCs w:val="20"/>
                <w:lang w:val="en-GB"/>
              </w:rPr>
              <w:t>13. Are the limitations of the study discussed?</w:t>
            </w:r>
          </w:p>
          <w:p w14:paraId="7EB3CB59"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528D1B9A" w14:textId="77777777" w:rsidR="00204042" w:rsidRPr="0040588A" w:rsidRDefault="00EA6E35" w:rsidP="00AF3F59">
            <w:pPr>
              <w:rPr>
                <w:rFonts w:ascii="Arial" w:hAnsi="Arial" w:cs="Arial"/>
                <w:sz w:val="20"/>
                <w:szCs w:val="20"/>
                <w:lang w:val="en-GB"/>
              </w:rPr>
            </w:pPr>
            <w:r w:rsidRPr="004058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EB46E2B" w:rsidR="00204042" w:rsidRPr="0040588A" w:rsidRDefault="0065702F" w:rsidP="00AF3F59">
            <w:pPr>
              <w:contextualSpacing/>
              <w:rPr>
                <w:rFonts w:ascii="Arial" w:hAnsi="Arial" w:cs="Arial"/>
                <w:b/>
                <w:color w:val="FF0000"/>
                <w:sz w:val="20"/>
                <w:szCs w:val="20"/>
                <w:lang w:val="en-GB"/>
              </w:rPr>
            </w:pPr>
            <w:r w:rsidRPr="0040588A">
              <w:rPr>
                <w:rFonts w:ascii="Arial" w:hAnsi="Arial" w:cs="Arial"/>
                <w:b/>
                <w:color w:val="FF0000"/>
                <w:sz w:val="20"/>
                <w:szCs w:val="20"/>
                <w:lang w:val="en-GB"/>
              </w:rPr>
              <w:t>4</w:t>
            </w:r>
          </w:p>
        </w:tc>
        <w:tc>
          <w:tcPr>
            <w:tcW w:w="1667" w:type="pct"/>
          </w:tcPr>
          <w:p w14:paraId="71FF1B95"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3E9E14AE" w14:textId="77777777" w:rsidTr="005C677A">
        <w:trPr>
          <w:trHeight w:val="20"/>
          <w:jc w:val="center"/>
        </w:trPr>
        <w:tc>
          <w:tcPr>
            <w:tcW w:w="1666" w:type="pct"/>
            <w:noWrap/>
            <w:hideMark/>
          </w:tcPr>
          <w:p w14:paraId="2FB12783" w14:textId="77777777" w:rsidR="00204042" w:rsidRPr="0040588A" w:rsidRDefault="00EA6E35" w:rsidP="00AF3F59">
            <w:pPr>
              <w:rPr>
                <w:rFonts w:ascii="Arial" w:hAnsi="Arial" w:cs="Arial"/>
                <w:b/>
                <w:sz w:val="20"/>
                <w:szCs w:val="20"/>
                <w:lang w:val="en-GB"/>
              </w:rPr>
            </w:pPr>
            <w:r w:rsidRPr="0040588A">
              <w:rPr>
                <w:rFonts w:ascii="Arial" w:hAnsi="Arial" w:cs="Arial"/>
                <w:b/>
                <w:sz w:val="20"/>
                <w:szCs w:val="20"/>
                <w:lang w:val="en-GB"/>
              </w:rPr>
              <w:t>14. Are the references relevant and sufficient (in number)?</w:t>
            </w:r>
          </w:p>
          <w:p w14:paraId="3A458C21"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191DA907"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0588A" w:rsidRDefault="00EA6E35" w:rsidP="00AF3F59">
            <w:pPr>
              <w:rPr>
                <w:rFonts w:ascii="Arial" w:hAnsi="Arial" w:cs="Arial"/>
                <w:sz w:val="20"/>
                <w:szCs w:val="20"/>
                <w:lang w:val="en-GB"/>
              </w:rPr>
            </w:pPr>
            <w:r w:rsidRPr="0040588A">
              <w:rPr>
                <w:rFonts w:ascii="Arial" w:hAnsi="Arial" w:cs="Arial"/>
                <w:color w:val="404040"/>
                <w:sz w:val="20"/>
                <w:szCs w:val="20"/>
                <w:shd w:val="clear" w:color="auto" w:fill="FFFFFF"/>
                <w:lang w:val="en-GB"/>
              </w:rPr>
              <w:t>N/A = Not Applicable</w:t>
            </w:r>
          </w:p>
        </w:tc>
        <w:tc>
          <w:tcPr>
            <w:tcW w:w="1667" w:type="pct"/>
          </w:tcPr>
          <w:p w14:paraId="32977494" w14:textId="2C7A6654" w:rsidR="00204042" w:rsidRPr="0040588A" w:rsidRDefault="0065702F" w:rsidP="00AF3F59">
            <w:pPr>
              <w:contextualSpacing/>
              <w:rPr>
                <w:rFonts w:ascii="Arial" w:hAnsi="Arial" w:cs="Arial"/>
                <w:b/>
                <w:color w:val="FF0000"/>
                <w:sz w:val="20"/>
                <w:szCs w:val="20"/>
                <w:lang w:val="en-GB"/>
              </w:rPr>
            </w:pPr>
            <w:r w:rsidRPr="0040588A">
              <w:rPr>
                <w:rFonts w:ascii="Arial" w:hAnsi="Arial" w:cs="Arial"/>
                <w:b/>
                <w:color w:val="FF0000"/>
                <w:sz w:val="20"/>
                <w:szCs w:val="20"/>
                <w:lang w:val="en-GB"/>
              </w:rPr>
              <w:t>4</w:t>
            </w:r>
          </w:p>
        </w:tc>
        <w:tc>
          <w:tcPr>
            <w:tcW w:w="1667" w:type="pct"/>
          </w:tcPr>
          <w:p w14:paraId="776025FB"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6C116638" w14:textId="77777777" w:rsidTr="005C677A">
        <w:trPr>
          <w:trHeight w:val="20"/>
          <w:jc w:val="center"/>
        </w:trPr>
        <w:tc>
          <w:tcPr>
            <w:tcW w:w="1666" w:type="pct"/>
            <w:noWrap/>
            <w:hideMark/>
          </w:tcPr>
          <w:p w14:paraId="518C32D9" w14:textId="77777777" w:rsidR="00204042" w:rsidRPr="0040588A" w:rsidRDefault="00EA6E35" w:rsidP="00AF3F59">
            <w:pPr>
              <w:rPr>
                <w:rFonts w:ascii="Arial" w:hAnsi="Arial" w:cs="Arial"/>
                <w:b/>
                <w:sz w:val="20"/>
                <w:szCs w:val="20"/>
                <w:lang w:val="en-GB"/>
              </w:rPr>
            </w:pPr>
            <w:r w:rsidRPr="0040588A">
              <w:rPr>
                <w:rFonts w:ascii="Arial" w:hAnsi="Arial" w:cs="Arial"/>
                <w:b/>
                <w:sz w:val="20"/>
                <w:szCs w:val="20"/>
                <w:lang w:val="en-GB"/>
              </w:rPr>
              <w:t>15. Is the manuscript written in clear and understandable language?</w:t>
            </w:r>
          </w:p>
          <w:p w14:paraId="0A878E4B"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Rating Scale: </w:t>
            </w:r>
          </w:p>
          <w:p w14:paraId="0D6A9676" w14:textId="77777777" w:rsidR="00204042" w:rsidRPr="0040588A" w:rsidRDefault="00EA6E35" w:rsidP="00AF3F59">
            <w:pPr>
              <w:rPr>
                <w:rFonts w:ascii="Arial" w:hAnsi="Arial" w:cs="Arial"/>
                <w:color w:val="404040"/>
                <w:sz w:val="20"/>
                <w:szCs w:val="20"/>
                <w:shd w:val="clear" w:color="auto" w:fill="FFFFFF"/>
                <w:lang w:val="en-GB"/>
              </w:rPr>
            </w:pPr>
            <w:r w:rsidRPr="0040588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0588A" w:rsidRDefault="00EA6E35" w:rsidP="00AF3F59">
            <w:pPr>
              <w:rPr>
                <w:rFonts w:ascii="Arial" w:hAnsi="Arial" w:cs="Arial"/>
                <w:sz w:val="20"/>
                <w:szCs w:val="20"/>
                <w:lang w:val="en-GB"/>
              </w:rPr>
            </w:pPr>
            <w:r w:rsidRPr="0040588A">
              <w:rPr>
                <w:rFonts w:ascii="Arial" w:hAnsi="Arial" w:cs="Arial"/>
                <w:color w:val="404040"/>
                <w:sz w:val="20"/>
                <w:szCs w:val="20"/>
                <w:shd w:val="clear" w:color="auto" w:fill="FFFFFF"/>
                <w:lang w:val="en-GB"/>
              </w:rPr>
              <w:t>N/A = Not Applicable</w:t>
            </w:r>
          </w:p>
        </w:tc>
        <w:tc>
          <w:tcPr>
            <w:tcW w:w="1667" w:type="pct"/>
          </w:tcPr>
          <w:p w14:paraId="1AB8C62B" w14:textId="1AF356AB" w:rsidR="00204042" w:rsidRPr="0040588A" w:rsidRDefault="0065702F" w:rsidP="00AF3F59">
            <w:pPr>
              <w:contextualSpacing/>
              <w:rPr>
                <w:rFonts w:ascii="Arial" w:hAnsi="Arial" w:cs="Arial"/>
                <w:b/>
                <w:color w:val="FF0000"/>
                <w:sz w:val="20"/>
                <w:szCs w:val="20"/>
                <w:lang w:val="en-GB"/>
              </w:rPr>
            </w:pPr>
            <w:r w:rsidRPr="0040588A">
              <w:rPr>
                <w:rFonts w:ascii="Arial" w:hAnsi="Arial" w:cs="Arial"/>
                <w:b/>
                <w:color w:val="FF0000"/>
                <w:sz w:val="20"/>
                <w:szCs w:val="20"/>
                <w:lang w:val="en-GB"/>
              </w:rPr>
              <w:t>3</w:t>
            </w:r>
          </w:p>
        </w:tc>
        <w:tc>
          <w:tcPr>
            <w:tcW w:w="1667" w:type="pct"/>
          </w:tcPr>
          <w:p w14:paraId="3D972FCB" w14:textId="77777777" w:rsidR="00204042" w:rsidRPr="0040588A" w:rsidRDefault="00204042" w:rsidP="00EA6E35">
            <w:pPr>
              <w:keepNext/>
              <w:outlineLvl w:val="1"/>
              <w:rPr>
                <w:rFonts w:ascii="Arial" w:eastAsia="MS Mincho" w:hAnsi="Arial" w:cs="Arial"/>
                <w:bCs/>
                <w:sz w:val="20"/>
                <w:szCs w:val="20"/>
                <w:lang w:val="en-GB"/>
              </w:rPr>
            </w:pPr>
          </w:p>
        </w:tc>
      </w:tr>
    </w:tbl>
    <w:p w14:paraId="728B6CA0" w14:textId="77777777" w:rsidR="00204042" w:rsidRPr="0040588A" w:rsidRDefault="00204042">
      <w:pPr>
        <w:jc w:val="both"/>
        <w:rPr>
          <w:rFonts w:ascii="Arial" w:eastAsia="MS Mincho" w:hAnsi="Arial" w:cs="Arial"/>
          <w:b/>
          <w:bCs/>
          <w:sz w:val="20"/>
          <w:szCs w:val="20"/>
          <w:u w:val="single"/>
          <w:lang w:val="en-GB" w:eastAsia="x-none"/>
        </w:rPr>
      </w:pPr>
    </w:p>
    <w:p w14:paraId="4531F6FC" w14:textId="77777777" w:rsidR="00AA476E" w:rsidRPr="0040588A" w:rsidRDefault="00AA476E">
      <w:pPr>
        <w:jc w:val="both"/>
        <w:rPr>
          <w:rFonts w:ascii="Arial" w:eastAsia="MS Mincho" w:hAnsi="Arial" w:cs="Arial"/>
          <w:b/>
          <w:bCs/>
          <w:sz w:val="20"/>
          <w:szCs w:val="20"/>
          <w:u w:val="single"/>
          <w:lang w:val="en-GB" w:eastAsia="x-none"/>
        </w:rPr>
      </w:pPr>
    </w:p>
    <w:p w14:paraId="793DF82F" w14:textId="77777777" w:rsidR="00204042" w:rsidRPr="0040588A" w:rsidRDefault="00EA6E35">
      <w:pPr>
        <w:keepNext/>
        <w:outlineLvl w:val="1"/>
        <w:rPr>
          <w:rFonts w:ascii="Arial" w:eastAsia="MS Mincho" w:hAnsi="Arial" w:cs="Arial"/>
          <w:b/>
          <w:bCs/>
          <w:sz w:val="20"/>
          <w:szCs w:val="20"/>
          <w:u w:val="single"/>
          <w:lang w:val="en-GB"/>
        </w:rPr>
      </w:pPr>
      <w:r w:rsidRPr="0040588A">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40588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0588A" w14:paraId="149ADB7B" w14:textId="77777777" w:rsidTr="001061B4">
        <w:trPr>
          <w:trHeight w:val="20"/>
          <w:jc w:val="center"/>
        </w:trPr>
        <w:tc>
          <w:tcPr>
            <w:tcW w:w="1666" w:type="pct"/>
            <w:noWrap/>
          </w:tcPr>
          <w:p w14:paraId="63797B48" w14:textId="77777777" w:rsidR="00204042" w:rsidRPr="0040588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0588A" w:rsidRDefault="00EA6E35" w:rsidP="00EA6E35">
            <w:pPr>
              <w:keepNext/>
              <w:outlineLvl w:val="1"/>
              <w:rPr>
                <w:rFonts w:ascii="Arial" w:eastAsia="MS Mincho" w:hAnsi="Arial" w:cs="Arial"/>
                <w:b/>
                <w:bCs/>
                <w:sz w:val="20"/>
                <w:szCs w:val="20"/>
                <w:lang w:val="en-GB"/>
              </w:rPr>
            </w:pPr>
            <w:r w:rsidRPr="0040588A">
              <w:rPr>
                <w:rFonts w:ascii="Arial" w:eastAsia="MS Mincho" w:hAnsi="Arial" w:cs="Arial"/>
                <w:b/>
                <w:bCs/>
                <w:sz w:val="20"/>
                <w:szCs w:val="20"/>
                <w:lang w:val="en-GB"/>
              </w:rPr>
              <w:t>Reviewer’s comment</w:t>
            </w:r>
          </w:p>
          <w:p w14:paraId="069016C4" w14:textId="77777777" w:rsidR="00204042" w:rsidRPr="0040588A" w:rsidRDefault="00204042" w:rsidP="00AF3F59">
            <w:pPr>
              <w:rPr>
                <w:rFonts w:ascii="Arial" w:hAnsi="Arial" w:cs="Arial"/>
                <w:sz w:val="20"/>
                <w:szCs w:val="20"/>
                <w:lang w:val="en-GB"/>
              </w:rPr>
            </w:pPr>
          </w:p>
        </w:tc>
        <w:tc>
          <w:tcPr>
            <w:tcW w:w="1667" w:type="pct"/>
          </w:tcPr>
          <w:p w14:paraId="60C614CC" w14:textId="77777777" w:rsidR="00204042" w:rsidRPr="0040588A" w:rsidRDefault="00EA6E35" w:rsidP="00EA6E35">
            <w:pPr>
              <w:spacing w:after="160" w:line="256" w:lineRule="auto"/>
              <w:rPr>
                <w:rFonts w:ascii="Arial" w:eastAsia="Calibri" w:hAnsi="Arial" w:cs="Arial"/>
                <w:kern w:val="2"/>
                <w:sz w:val="20"/>
                <w:szCs w:val="20"/>
                <w:lang w:val="en-IN"/>
              </w:rPr>
            </w:pPr>
            <w:r w:rsidRPr="0040588A">
              <w:rPr>
                <w:rFonts w:ascii="Arial" w:eastAsia="Calibri" w:hAnsi="Arial" w:cs="Arial"/>
                <w:b/>
                <w:kern w:val="2"/>
                <w:sz w:val="20"/>
                <w:szCs w:val="20"/>
                <w:lang w:val="en-IN"/>
              </w:rPr>
              <w:t>Author’s Feedback</w:t>
            </w:r>
            <w:r w:rsidRPr="0040588A">
              <w:rPr>
                <w:rFonts w:ascii="Arial" w:eastAsia="Calibri" w:hAnsi="Arial" w:cs="Arial"/>
                <w:kern w:val="2"/>
                <w:sz w:val="20"/>
                <w:szCs w:val="20"/>
                <w:lang w:val="en-IN"/>
              </w:rPr>
              <w:t xml:space="preserve"> (It is mandatory that authors should write his/her feedback here)</w:t>
            </w:r>
          </w:p>
          <w:p w14:paraId="2A18CDC6"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268171E1" w14:textId="77777777" w:rsidTr="001061B4">
        <w:trPr>
          <w:trHeight w:val="20"/>
          <w:jc w:val="center"/>
        </w:trPr>
        <w:tc>
          <w:tcPr>
            <w:tcW w:w="1666" w:type="pct"/>
            <w:noWrap/>
          </w:tcPr>
          <w:p w14:paraId="13E2BA27" w14:textId="77777777" w:rsidR="00204042" w:rsidRPr="0040588A" w:rsidRDefault="00EA6E35" w:rsidP="00AF3F59">
            <w:pPr>
              <w:rPr>
                <w:rFonts w:ascii="Arial" w:hAnsi="Arial" w:cs="Arial"/>
                <w:b/>
                <w:bCs/>
                <w:sz w:val="20"/>
                <w:szCs w:val="20"/>
                <w:lang w:val="en-GB"/>
              </w:rPr>
            </w:pPr>
            <w:r w:rsidRPr="0040588A">
              <w:rPr>
                <w:rFonts w:ascii="Arial" w:hAnsi="Arial" w:cs="Arial"/>
                <w:b/>
                <w:bCs/>
                <w:sz w:val="20"/>
                <w:szCs w:val="20"/>
                <w:lang w:val="en-GB"/>
              </w:rPr>
              <w:t>Is the title of the article suitable?</w:t>
            </w:r>
          </w:p>
          <w:p w14:paraId="7C0C340B" w14:textId="77777777" w:rsidR="00204042" w:rsidRPr="0040588A" w:rsidRDefault="00204042" w:rsidP="00AF3F59">
            <w:pPr>
              <w:rPr>
                <w:rFonts w:ascii="Arial" w:hAnsi="Arial" w:cs="Arial"/>
                <w:bCs/>
                <w:sz w:val="20"/>
                <w:szCs w:val="20"/>
                <w:lang w:val="en-GB"/>
              </w:rPr>
            </w:pPr>
          </w:p>
          <w:p w14:paraId="7B358DF1"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If your answer is NO, please provide a brief, clear suggestion for improvement.</w:t>
            </w:r>
          </w:p>
          <w:p w14:paraId="509351CF" w14:textId="77777777" w:rsidR="00204042" w:rsidRPr="0040588A" w:rsidRDefault="00204042" w:rsidP="00AF3F59">
            <w:pPr>
              <w:rPr>
                <w:rFonts w:ascii="Arial" w:hAnsi="Arial" w:cs="Arial"/>
                <w:sz w:val="20"/>
                <w:szCs w:val="20"/>
                <w:u w:val="single"/>
                <w:lang w:val="en-GB"/>
              </w:rPr>
            </w:pPr>
          </w:p>
        </w:tc>
        <w:tc>
          <w:tcPr>
            <w:tcW w:w="1667" w:type="pct"/>
          </w:tcPr>
          <w:p w14:paraId="3E9ED3C6" w14:textId="792FD675" w:rsidR="0065702F" w:rsidRPr="0040588A" w:rsidRDefault="0065702F" w:rsidP="0065702F">
            <w:pPr>
              <w:rPr>
                <w:rFonts w:ascii="Arial" w:hAnsi="Arial" w:cs="Arial"/>
                <w:i/>
                <w:iCs/>
                <w:color w:val="FF0000"/>
                <w:sz w:val="20"/>
                <w:szCs w:val="20"/>
              </w:rPr>
            </w:pPr>
            <w:r w:rsidRPr="0040588A">
              <w:rPr>
                <w:rFonts w:ascii="Arial" w:hAnsi="Arial" w:cs="Arial"/>
                <w:i/>
                <w:iCs/>
                <w:color w:val="FF0000"/>
                <w:sz w:val="20"/>
                <w:szCs w:val="20"/>
              </w:rPr>
              <w:t>Yes. The title is suitable as it clearly identifies the population, intervention, key variables, and setting, allowing readers to immediately understand the focus and scope of the study.</w:t>
            </w:r>
          </w:p>
          <w:p w14:paraId="3EB64465" w14:textId="77777777" w:rsidR="00204042" w:rsidRPr="0040588A" w:rsidRDefault="00204042" w:rsidP="0065702F">
            <w:pPr>
              <w:rPr>
                <w:rFonts w:ascii="Arial" w:hAnsi="Arial" w:cs="Arial"/>
                <w:i/>
                <w:iCs/>
                <w:color w:val="FF0000"/>
                <w:sz w:val="20"/>
                <w:szCs w:val="20"/>
                <w:lang w:val="en-GB"/>
              </w:rPr>
            </w:pPr>
          </w:p>
        </w:tc>
        <w:tc>
          <w:tcPr>
            <w:tcW w:w="1667" w:type="pct"/>
          </w:tcPr>
          <w:p w14:paraId="716ABA7E"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4502FD80" w14:textId="77777777" w:rsidTr="001061B4">
        <w:trPr>
          <w:trHeight w:val="20"/>
          <w:jc w:val="center"/>
        </w:trPr>
        <w:tc>
          <w:tcPr>
            <w:tcW w:w="1666" w:type="pct"/>
            <w:noWrap/>
          </w:tcPr>
          <w:p w14:paraId="4EFA9330" w14:textId="77777777" w:rsidR="00204042" w:rsidRPr="0040588A" w:rsidRDefault="00EA6E35" w:rsidP="00EA6E35">
            <w:pPr>
              <w:keepNext/>
              <w:outlineLvl w:val="1"/>
              <w:rPr>
                <w:rFonts w:ascii="Arial" w:eastAsia="MS Mincho" w:hAnsi="Arial" w:cs="Arial"/>
                <w:b/>
                <w:bCs/>
                <w:sz w:val="20"/>
                <w:szCs w:val="20"/>
                <w:lang w:val="en-GB"/>
              </w:rPr>
            </w:pPr>
            <w:r w:rsidRPr="0040588A">
              <w:rPr>
                <w:rFonts w:ascii="Arial" w:eastAsia="MS Mincho" w:hAnsi="Arial" w:cs="Arial"/>
                <w:b/>
                <w:bCs/>
                <w:sz w:val="20"/>
                <w:szCs w:val="20"/>
                <w:lang w:val="en-GB"/>
              </w:rPr>
              <w:t xml:space="preserve">Is the abstract of the article comprehensive? </w:t>
            </w:r>
          </w:p>
          <w:p w14:paraId="7DED7917"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s</w:t>
            </w:r>
          </w:p>
          <w:p w14:paraId="1A4B73B3"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If your answer is NO, please provide a brief, clear suggestion for improvement.</w:t>
            </w:r>
          </w:p>
          <w:p w14:paraId="5BA255BE" w14:textId="77777777" w:rsidR="00204042" w:rsidRPr="0040588A" w:rsidRDefault="00204042" w:rsidP="00AF3F59">
            <w:pPr>
              <w:rPr>
                <w:rFonts w:ascii="Arial" w:hAnsi="Arial" w:cs="Arial"/>
                <w:sz w:val="20"/>
                <w:szCs w:val="20"/>
                <w:lang w:val="en-GB"/>
              </w:rPr>
            </w:pPr>
          </w:p>
        </w:tc>
        <w:tc>
          <w:tcPr>
            <w:tcW w:w="1667" w:type="pct"/>
          </w:tcPr>
          <w:p w14:paraId="7DC0514E" w14:textId="2B20DEF0" w:rsidR="00204042" w:rsidRPr="0040588A" w:rsidRDefault="0065702F" w:rsidP="0065702F">
            <w:pPr>
              <w:rPr>
                <w:rFonts w:ascii="Arial" w:hAnsi="Arial" w:cs="Arial"/>
                <w:i/>
                <w:iCs/>
                <w:color w:val="FF0000"/>
                <w:sz w:val="20"/>
                <w:szCs w:val="20"/>
                <w:lang w:val="en-GB"/>
              </w:rPr>
            </w:pPr>
            <w:r w:rsidRPr="0040588A">
              <w:rPr>
                <w:rFonts w:ascii="Arial" w:hAnsi="Arial" w:cs="Arial"/>
                <w:i/>
                <w:iCs/>
                <w:color w:val="FF0000"/>
                <w:sz w:val="20"/>
                <w:szCs w:val="20"/>
              </w:rPr>
              <w:t>YES. The abstract adequately presents the background, methods, results, and conclusion, allowing readers to grasp the study’s scope and key findings.</w:t>
            </w:r>
          </w:p>
        </w:tc>
        <w:tc>
          <w:tcPr>
            <w:tcW w:w="1667" w:type="pct"/>
          </w:tcPr>
          <w:p w14:paraId="55FC2422"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5C3740FC" w14:textId="77777777" w:rsidTr="001061B4">
        <w:trPr>
          <w:trHeight w:val="20"/>
          <w:jc w:val="center"/>
        </w:trPr>
        <w:tc>
          <w:tcPr>
            <w:tcW w:w="1666" w:type="pct"/>
            <w:noWrap/>
            <w:hideMark/>
          </w:tcPr>
          <w:p w14:paraId="1EC3E67A" w14:textId="77777777" w:rsidR="00204042" w:rsidRPr="0040588A" w:rsidRDefault="00EA6E35" w:rsidP="00EA6E35">
            <w:pPr>
              <w:keepNext/>
              <w:outlineLvl w:val="1"/>
              <w:rPr>
                <w:rFonts w:ascii="Arial" w:eastAsia="MS Mincho" w:hAnsi="Arial" w:cs="Arial"/>
                <w:bCs/>
                <w:sz w:val="20"/>
                <w:szCs w:val="20"/>
                <w:lang w:val="en-GB"/>
              </w:rPr>
            </w:pPr>
            <w:r w:rsidRPr="0040588A">
              <w:rPr>
                <w:rFonts w:ascii="Arial" w:eastAsia="MS Mincho" w:hAnsi="Arial" w:cs="Arial"/>
                <w:b/>
                <w:bCs/>
                <w:sz w:val="20"/>
                <w:szCs w:val="20"/>
                <w:lang w:val="en-GB"/>
              </w:rPr>
              <w:t xml:space="preserve">Is the manuscript scientifically correct? </w:t>
            </w:r>
            <w:r w:rsidRPr="0040588A">
              <w:rPr>
                <w:rFonts w:ascii="Arial" w:eastAsia="MS Mincho" w:hAnsi="Arial" w:cs="Arial"/>
                <w:b/>
                <w:bCs/>
                <w:sz w:val="20"/>
                <w:szCs w:val="20"/>
                <w:lang w:val="en-GB"/>
              </w:rPr>
              <w:br/>
            </w:r>
          </w:p>
          <w:p w14:paraId="5C6D9B07"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If your answer is NO, please provide a brief, clear suggestion for improvement</w:t>
            </w:r>
          </w:p>
          <w:p w14:paraId="73E14B09" w14:textId="77777777" w:rsidR="00204042" w:rsidRPr="0040588A" w:rsidRDefault="00EA6E35" w:rsidP="00AF3F59">
            <w:pPr>
              <w:rPr>
                <w:rFonts w:ascii="Arial" w:hAnsi="Arial" w:cs="Arial"/>
                <w:b/>
                <w:sz w:val="20"/>
                <w:szCs w:val="20"/>
                <w:lang w:val="en-GB"/>
              </w:rPr>
            </w:pPr>
            <w:r w:rsidRPr="0040588A">
              <w:rPr>
                <w:rFonts w:ascii="Arial" w:hAnsi="Arial" w:cs="Arial"/>
                <w:bCs/>
                <w:sz w:val="20"/>
                <w:szCs w:val="20"/>
                <w:lang w:val="en-GB"/>
              </w:rPr>
              <w:t>.</w:t>
            </w:r>
          </w:p>
        </w:tc>
        <w:tc>
          <w:tcPr>
            <w:tcW w:w="1667" w:type="pct"/>
          </w:tcPr>
          <w:p w14:paraId="25087CE6" w14:textId="2E091B0C" w:rsidR="00204042" w:rsidRPr="0040588A" w:rsidRDefault="0065702F" w:rsidP="00AF3F59">
            <w:pPr>
              <w:contextualSpacing/>
              <w:rPr>
                <w:rFonts w:ascii="Arial" w:hAnsi="Arial" w:cs="Arial"/>
                <w:i/>
                <w:iCs/>
                <w:color w:val="FF0000"/>
                <w:sz w:val="20"/>
                <w:szCs w:val="20"/>
                <w:lang w:val="en-GB"/>
              </w:rPr>
            </w:pPr>
            <w:r w:rsidRPr="0040588A">
              <w:rPr>
                <w:rFonts w:ascii="Arial" w:hAnsi="Arial" w:cs="Arial"/>
                <w:i/>
                <w:iCs/>
                <w:color w:val="FF0000"/>
                <w:sz w:val="20"/>
                <w:szCs w:val="20"/>
              </w:rPr>
              <w:t>YES (with minor concerns). The study is generally sound in design and analysis; however, it would benefit from clearer acknowledgment of limitations related to the quasi-experimental design, potential selection bias, and the lack of long-term outcome assessment.</w:t>
            </w:r>
          </w:p>
        </w:tc>
        <w:tc>
          <w:tcPr>
            <w:tcW w:w="1667" w:type="pct"/>
          </w:tcPr>
          <w:p w14:paraId="51AC5B4C"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0D69610E" w14:textId="77777777" w:rsidTr="001061B4">
        <w:trPr>
          <w:trHeight w:val="20"/>
          <w:jc w:val="center"/>
        </w:trPr>
        <w:tc>
          <w:tcPr>
            <w:tcW w:w="1666" w:type="pct"/>
            <w:noWrap/>
          </w:tcPr>
          <w:p w14:paraId="4EC4DD3C" w14:textId="77777777" w:rsidR="00204042" w:rsidRPr="0040588A" w:rsidRDefault="00EA6E35" w:rsidP="00AF3F59">
            <w:pPr>
              <w:rPr>
                <w:rFonts w:ascii="Arial" w:hAnsi="Arial" w:cs="Arial"/>
                <w:b/>
                <w:bCs/>
                <w:sz w:val="20"/>
                <w:szCs w:val="20"/>
                <w:lang w:val="en-GB"/>
              </w:rPr>
            </w:pPr>
            <w:r w:rsidRPr="0040588A">
              <w:rPr>
                <w:rFonts w:ascii="Arial" w:hAnsi="Arial" w:cs="Arial"/>
                <w:b/>
                <w:bCs/>
                <w:sz w:val="20"/>
                <w:szCs w:val="20"/>
                <w:lang w:val="en-GB"/>
              </w:rPr>
              <w:t xml:space="preserve">Are the references sufficient and recent? </w:t>
            </w:r>
          </w:p>
          <w:p w14:paraId="716830E5"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(YES or NO)</w:t>
            </w:r>
          </w:p>
          <w:p w14:paraId="4528A2D3" w14:textId="77777777" w:rsidR="00204042" w:rsidRPr="0040588A" w:rsidRDefault="00204042" w:rsidP="00AF3F59">
            <w:pPr>
              <w:rPr>
                <w:rFonts w:ascii="Arial" w:hAnsi="Arial" w:cs="Arial"/>
                <w:bCs/>
                <w:sz w:val="20"/>
                <w:szCs w:val="20"/>
                <w:lang w:val="en-GB"/>
              </w:rPr>
            </w:pPr>
          </w:p>
          <w:p w14:paraId="42FB4634"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If your answer is NO, please provide clear suggestion for improvement.</w:t>
            </w:r>
          </w:p>
          <w:p w14:paraId="3CC112A8" w14:textId="77777777" w:rsidR="00204042" w:rsidRPr="0040588A" w:rsidRDefault="00204042" w:rsidP="00AF3F59">
            <w:pPr>
              <w:rPr>
                <w:rFonts w:ascii="Arial" w:hAnsi="Arial" w:cs="Arial"/>
                <w:b/>
                <w:bCs/>
                <w:sz w:val="20"/>
                <w:szCs w:val="20"/>
                <w:lang w:val="en-GB"/>
              </w:rPr>
            </w:pPr>
          </w:p>
        </w:tc>
        <w:tc>
          <w:tcPr>
            <w:tcW w:w="1667" w:type="pct"/>
          </w:tcPr>
          <w:p w14:paraId="55F581BC" w14:textId="561BCDEB" w:rsidR="00204042" w:rsidRPr="0040588A" w:rsidRDefault="0065702F" w:rsidP="00AF3F59">
            <w:pPr>
              <w:contextualSpacing/>
              <w:rPr>
                <w:rFonts w:ascii="Arial" w:hAnsi="Arial" w:cs="Arial"/>
                <w:i/>
                <w:iCs/>
                <w:color w:val="FF0000"/>
                <w:sz w:val="20"/>
                <w:szCs w:val="20"/>
                <w:lang w:val="en-GB"/>
              </w:rPr>
            </w:pPr>
            <w:r w:rsidRPr="0040588A">
              <w:rPr>
                <w:rFonts w:ascii="Arial" w:hAnsi="Arial" w:cs="Arial"/>
                <w:i/>
                <w:iCs/>
                <w:color w:val="FF0000"/>
                <w:sz w:val="20"/>
                <w:szCs w:val="20"/>
              </w:rPr>
              <w:t>YES. The manuscript includes a reasonable number of references, many of which are recent and relevant to digital health education and adolescent sexual health.</w:t>
            </w:r>
          </w:p>
        </w:tc>
        <w:tc>
          <w:tcPr>
            <w:tcW w:w="1667" w:type="pct"/>
          </w:tcPr>
          <w:p w14:paraId="467EE6CF" w14:textId="77777777" w:rsidR="00204042" w:rsidRPr="0040588A" w:rsidRDefault="00204042" w:rsidP="00EA6E35">
            <w:pPr>
              <w:keepNext/>
              <w:outlineLvl w:val="1"/>
              <w:rPr>
                <w:rFonts w:ascii="Arial" w:eastAsia="MS Mincho" w:hAnsi="Arial" w:cs="Arial"/>
                <w:bCs/>
                <w:sz w:val="20"/>
                <w:szCs w:val="20"/>
                <w:lang w:val="en-GB"/>
              </w:rPr>
            </w:pPr>
          </w:p>
        </w:tc>
      </w:tr>
      <w:tr w:rsidR="00EA6E35" w:rsidRPr="0040588A" w14:paraId="124FFBD8" w14:textId="77777777" w:rsidTr="001061B4">
        <w:trPr>
          <w:trHeight w:val="20"/>
          <w:jc w:val="center"/>
        </w:trPr>
        <w:tc>
          <w:tcPr>
            <w:tcW w:w="1666" w:type="pct"/>
            <w:noWrap/>
          </w:tcPr>
          <w:p w14:paraId="1EBCFF00" w14:textId="77777777" w:rsidR="00204042" w:rsidRPr="0040588A" w:rsidRDefault="00EA6E35" w:rsidP="00AF3F59">
            <w:pPr>
              <w:rPr>
                <w:rFonts w:ascii="Arial" w:hAnsi="Arial" w:cs="Arial"/>
                <w:b/>
                <w:bCs/>
                <w:sz w:val="20"/>
                <w:szCs w:val="20"/>
                <w:lang w:val="en-GB"/>
              </w:rPr>
            </w:pPr>
            <w:r w:rsidRPr="0040588A">
              <w:rPr>
                <w:rFonts w:ascii="Arial" w:hAnsi="Arial" w:cs="Arial"/>
                <w:b/>
                <w:bCs/>
                <w:sz w:val="20"/>
                <w:szCs w:val="20"/>
                <w:lang w:val="en-GB"/>
              </w:rPr>
              <w:t>Are there ethical issues in this manuscript?</w:t>
            </w:r>
          </w:p>
          <w:p w14:paraId="538F5D38"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(YES or NO)</w:t>
            </w:r>
          </w:p>
          <w:p w14:paraId="3DF80C5A" w14:textId="77777777" w:rsidR="00204042" w:rsidRPr="0040588A" w:rsidRDefault="00204042" w:rsidP="00AF3F59">
            <w:pPr>
              <w:rPr>
                <w:rFonts w:ascii="Arial" w:hAnsi="Arial" w:cs="Arial"/>
                <w:bCs/>
                <w:sz w:val="20"/>
                <w:szCs w:val="20"/>
                <w:lang w:val="en-GB"/>
              </w:rPr>
            </w:pPr>
          </w:p>
          <w:p w14:paraId="6FFEBED2" w14:textId="77777777" w:rsidR="00204042" w:rsidRPr="0040588A" w:rsidRDefault="00EA6E35" w:rsidP="00AF3F59">
            <w:pPr>
              <w:rPr>
                <w:rFonts w:ascii="Arial" w:hAnsi="Arial" w:cs="Arial"/>
                <w:bCs/>
                <w:sz w:val="20"/>
                <w:szCs w:val="20"/>
                <w:lang w:val="en-GB"/>
              </w:rPr>
            </w:pPr>
            <w:r w:rsidRPr="0040588A">
              <w:rPr>
                <w:rFonts w:ascii="Arial" w:hAnsi="Arial" w:cs="Arial"/>
                <w:bCs/>
                <w:sz w:val="20"/>
                <w:szCs w:val="20"/>
                <w:lang w:val="en-GB"/>
              </w:rPr>
              <w:t>(If yes, kindly please write down the ethical issues here in details)</w:t>
            </w:r>
          </w:p>
          <w:p w14:paraId="1AEB6E3C" w14:textId="77777777" w:rsidR="00204042" w:rsidRPr="0040588A" w:rsidRDefault="00204042" w:rsidP="00AF3F59">
            <w:pPr>
              <w:rPr>
                <w:rFonts w:ascii="Arial" w:hAnsi="Arial" w:cs="Arial"/>
                <w:bCs/>
                <w:sz w:val="20"/>
                <w:szCs w:val="20"/>
                <w:lang w:val="en-GB"/>
              </w:rPr>
            </w:pPr>
          </w:p>
        </w:tc>
        <w:tc>
          <w:tcPr>
            <w:tcW w:w="1667" w:type="pct"/>
          </w:tcPr>
          <w:p w14:paraId="3FD68A26" w14:textId="36C3FEF5" w:rsidR="0065702F" w:rsidRPr="0040588A" w:rsidRDefault="0065702F" w:rsidP="0065702F">
            <w:pPr>
              <w:contextualSpacing/>
              <w:rPr>
                <w:rFonts w:ascii="Arial" w:hAnsi="Arial" w:cs="Arial"/>
                <w:bCs/>
                <w:i/>
                <w:iCs/>
                <w:color w:val="FF0000"/>
                <w:sz w:val="20"/>
                <w:szCs w:val="20"/>
              </w:rPr>
            </w:pPr>
            <w:r w:rsidRPr="0040588A">
              <w:rPr>
                <w:rFonts w:ascii="Arial" w:hAnsi="Arial" w:cs="Arial"/>
                <w:i/>
                <w:iCs/>
                <w:color w:val="FF0000"/>
                <w:sz w:val="20"/>
                <w:szCs w:val="20"/>
              </w:rPr>
              <w:t>NO.</w:t>
            </w:r>
            <w:r w:rsidRPr="0040588A">
              <w:rPr>
                <w:rFonts w:ascii="Arial" w:hAnsi="Arial" w:cs="Arial"/>
                <w:b/>
                <w:bCs/>
                <w:i/>
                <w:iCs/>
                <w:color w:val="FF0000"/>
                <w:sz w:val="20"/>
                <w:szCs w:val="20"/>
              </w:rPr>
              <w:t xml:space="preserve"> </w:t>
            </w:r>
            <w:r w:rsidRPr="0040588A">
              <w:rPr>
                <w:rFonts w:ascii="Arial" w:hAnsi="Arial" w:cs="Arial"/>
                <w:bCs/>
                <w:i/>
                <w:iCs/>
                <w:color w:val="FF0000"/>
                <w:sz w:val="20"/>
                <w:szCs w:val="20"/>
              </w:rPr>
              <w:t xml:space="preserve">Ethical approval and informed consent procedures are stated, and no major ethical concerns are evident based on the information provided. </w:t>
            </w:r>
          </w:p>
          <w:p w14:paraId="54F0B5A8" w14:textId="77777777" w:rsidR="00204042" w:rsidRPr="0040588A" w:rsidRDefault="00204042" w:rsidP="00AF3F59">
            <w:pPr>
              <w:contextualSpacing/>
              <w:rPr>
                <w:rFonts w:ascii="Arial" w:hAnsi="Arial" w:cs="Arial"/>
                <w:bCs/>
                <w:sz w:val="20"/>
                <w:szCs w:val="20"/>
                <w:lang w:val="en-GB"/>
              </w:rPr>
            </w:pPr>
          </w:p>
        </w:tc>
        <w:tc>
          <w:tcPr>
            <w:tcW w:w="1667" w:type="pct"/>
          </w:tcPr>
          <w:p w14:paraId="3175E146" w14:textId="77777777" w:rsidR="00204042" w:rsidRPr="0040588A" w:rsidRDefault="00204042" w:rsidP="00EA6E35">
            <w:pPr>
              <w:keepNext/>
              <w:outlineLvl w:val="1"/>
              <w:rPr>
                <w:rFonts w:ascii="Arial" w:eastAsia="MS Mincho" w:hAnsi="Arial" w:cs="Arial"/>
                <w:bCs/>
                <w:sz w:val="20"/>
                <w:szCs w:val="20"/>
                <w:lang w:val="en-GB"/>
              </w:rPr>
            </w:pPr>
          </w:p>
        </w:tc>
      </w:tr>
    </w:tbl>
    <w:p w14:paraId="217D56E7" w14:textId="0B446869" w:rsidR="00204042" w:rsidRPr="0040588A" w:rsidRDefault="00204042">
      <w:pPr>
        <w:keepNext/>
        <w:outlineLvl w:val="1"/>
        <w:rPr>
          <w:rFonts w:ascii="Arial" w:eastAsia="MS Mincho" w:hAnsi="Arial" w:cs="Arial"/>
          <w:b/>
          <w:bCs/>
          <w:sz w:val="20"/>
          <w:szCs w:val="20"/>
          <w:highlight w:val="yellow"/>
          <w:lang w:val="en-GB"/>
        </w:rPr>
      </w:pPr>
    </w:p>
    <w:p w14:paraId="354115E9" w14:textId="77777777" w:rsidR="0087347C" w:rsidRPr="0040588A" w:rsidRDefault="0087347C" w:rsidP="0087347C">
      <w:pPr>
        <w:rPr>
          <w:rFonts w:ascii="Arial" w:eastAsia="Arial Unicode MS" w:hAnsi="Arial" w:cs="Arial"/>
          <w:b/>
          <w:bCs/>
          <w:sz w:val="20"/>
          <w:szCs w:val="20"/>
          <w:highlight w:val="yellow"/>
          <w:u w:val="single"/>
          <w:lang w:val="en-GB"/>
        </w:rPr>
      </w:pPr>
      <w:r w:rsidRPr="0040588A">
        <w:rPr>
          <w:rFonts w:ascii="Arial" w:eastAsia="Arial Unicode MS" w:hAnsi="Arial" w:cs="Arial"/>
          <w:b/>
          <w:bCs/>
          <w:sz w:val="20"/>
          <w:szCs w:val="20"/>
          <w:highlight w:val="yellow"/>
          <w:u w:val="single"/>
          <w:lang w:val="en-GB"/>
        </w:rPr>
        <w:t>PART 3</w:t>
      </w:r>
    </w:p>
    <w:p w14:paraId="1CF261E4" w14:textId="77777777" w:rsidR="0087347C" w:rsidRPr="0040588A" w:rsidRDefault="0087347C" w:rsidP="0087347C">
      <w:pPr>
        <w:rPr>
          <w:rFonts w:ascii="Arial" w:hAnsi="Arial" w:cs="Arial"/>
          <w:sz w:val="20"/>
          <w:szCs w:val="20"/>
          <w:lang w:val="en-GB"/>
        </w:rPr>
      </w:pPr>
    </w:p>
    <w:tbl>
      <w:tblPr>
        <w:tblW w:w="49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43"/>
        <w:gridCol w:w="6049"/>
      </w:tblGrid>
      <w:tr w:rsidR="0087347C" w:rsidRPr="0040588A" w14:paraId="1D170D4B" w14:textId="77777777" w:rsidTr="00577419">
        <w:trPr>
          <w:trHeight w:val="606"/>
        </w:trPr>
        <w:tc>
          <w:tcPr>
            <w:tcW w:w="5000" w:type="pct"/>
            <w:gridSpan w:val="2"/>
            <w:tcBorders>
              <w:top w:val="nil"/>
              <w:left w:val="nil"/>
              <w:right w:val="nil"/>
            </w:tcBorders>
            <w:noWrap/>
            <w:tcMar>
              <w:top w:w="0" w:type="dxa"/>
              <w:left w:w="108" w:type="dxa"/>
              <w:bottom w:w="0" w:type="dxa"/>
              <w:right w:w="108" w:type="dxa"/>
            </w:tcMar>
            <w:vAlign w:val="center"/>
          </w:tcPr>
          <w:p w14:paraId="19A21DEE" w14:textId="77777777" w:rsidR="0087347C" w:rsidRPr="0040588A" w:rsidRDefault="0087347C" w:rsidP="0087347C">
            <w:pPr>
              <w:rPr>
                <w:rFonts w:ascii="Arial" w:eastAsia="Arial Unicode MS" w:hAnsi="Arial" w:cs="Arial"/>
                <w:b/>
                <w:bCs/>
                <w:sz w:val="20"/>
                <w:szCs w:val="20"/>
                <w:u w:val="single"/>
                <w:lang w:val="en-GB"/>
              </w:rPr>
            </w:pPr>
            <w:r w:rsidRPr="0040588A">
              <w:rPr>
                <w:rFonts w:ascii="Arial" w:eastAsia="Arial Unicode MS" w:hAnsi="Arial" w:cs="Arial"/>
                <w:b/>
                <w:bCs/>
                <w:sz w:val="20"/>
                <w:szCs w:val="20"/>
                <w:u w:val="single"/>
                <w:lang w:val="en-GB"/>
              </w:rPr>
              <w:t>Editorial Comments (This section is reserved for the comments from journal editorial office and editors):</w:t>
            </w:r>
          </w:p>
          <w:p w14:paraId="7B62EC7A" w14:textId="77777777" w:rsidR="0087347C" w:rsidRPr="0040588A" w:rsidRDefault="0087347C" w:rsidP="0087347C">
            <w:pPr>
              <w:rPr>
                <w:rFonts w:ascii="Arial" w:eastAsia="Arial Unicode MS" w:hAnsi="Arial" w:cs="Arial"/>
                <w:b/>
                <w:bCs/>
                <w:sz w:val="20"/>
                <w:szCs w:val="20"/>
                <w:u w:val="single"/>
                <w:lang w:val="en-GB"/>
              </w:rPr>
            </w:pPr>
          </w:p>
        </w:tc>
      </w:tr>
      <w:tr w:rsidR="0087347C" w:rsidRPr="0040588A" w14:paraId="677BA9F0" w14:textId="77777777" w:rsidTr="00577419">
        <w:trPr>
          <w:trHeight w:val="285"/>
        </w:trPr>
        <w:tc>
          <w:tcPr>
            <w:tcW w:w="2823" w:type="pct"/>
            <w:noWrap/>
            <w:tcMar>
              <w:top w:w="0" w:type="dxa"/>
              <w:left w:w="108" w:type="dxa"/>
              <w:bottom w:w="0" w:type="dxa"/>
              <w:right w:w="108" w:type="dxa"/>
            </w:tcMar>
            <w:vAlign w:val="center"/>
          </w:tcPr>
          <w:p w14:paraId="1865AB39" w14:textId="77777777" w:rsidR="0087347C" w:rsidRPr="0040588A" w:rsidRDefault="0087347C" w:rsidP="0087347C">
            <w:pPr>
              <w:rPr>
                <w:rFonts w:ascii="Arial" w:eastAsia="Arial Unicode MS" w:hAnsi="Arial" w:cs="Arial"/>
                <w:sz w:val="20"/>
                <w:szCs w:val="20"/>
                <w:lang w:val="en-GB"/>
              </w:rPr>
            </w:pPr>
          </w:p>
        </w:tc>
        <w:tc>
          <w:tcPr>
            <w:tcW w:w="2177" w:type="pct"/>
            <w:tcMar>
              <w:top w:w="0" w:type="dxa"/>
              <w:left w:w="108" w:type="dxa"/>
              <w:bottom w:w="0" w:type="dxa"/>
              <w:right w:w="108" w:type="dxa"/>
            </w:tcMar>
            <w:vAlign w:val="center"/>
          </w:tcPr>
          <w:p w14:paraId="0F666D4C" w14:textId="77777777" w:rsidR="0087347C" w:rsidRPr="0040588A" w:rsidRDefault="0087347C" w:rsidP="0087347C">
            <w:pPr>
              <w:rPr>
                <w:rFonts w:ascii="Arial" w:eastAsia="Arial Unicode MS" w:hAnsi="Arial" w:cs="Arial"/>
                <w:b/>
                <w:bCs/>
                <w:sz w:val="20"/>
                <w:szCs w:val="20"/>
                <w:lang w:val="en-GB"/>
              </w:rPr>
            </w:pPr>
            <w:r w:rsidRPr="0040588A">
              <w:rPr>
                <w:rFonts w:ascii="Arial" w:eastAsia="Arial Unicode MS" w:hAnsi="Arial" w:cs="Arial"/>
                <w:sz w:val="20"/>
                <w:szCs w:val="20"/>
                <w:lang w:val="en-GB"/>
              </w:rPr>
              <w:t>Author’s Feedback</w:t>
            </w:r>
          </w:p>
        </w:tc>
      </w:tr>
      <w:tr w:rsidR="0087347C" w:rsidRPr="0040588A" w14:paraId="5CC18DBA" w14:textId="77777777" w:rsidTr="00577419">
        <w:trPr>
          <w:trHeight w:val="1197"/>
        </w:trPr>
        <w:tc>
          <w:tcPr>
            <w:tcW w:w="2823" w:type="pct"/>
            <w:noWrap/>
            <w:tcMar>
              <w:top w:w="0" w:type="dxa"/>
              <w:left w:w="108" w:type="dxa"/>
              <w:bottom w:w="0" w:type="dxa"/>
              <w:right w:w="108" w:type="dxa"/>
            </w:tcMar>
            <w:vAlign w:val="center"/>
          </w:tcPr>
          <w:p w14:paraId="0E335846" w14:textId="77777777" w:rsidR="0087347C" w:rsidRPr="0040588A" w:rsidRDefault="0087347C" w:rsidP="0087347C">
            <w:pPr>
              <w:rPr>
                <w:rFonts w:ascii="Arial" w:eastAsia="Arial Unicode MS" w:hAnsi="Arial" w:cs="Arial"/>
                <w:sz w:val="20"/>
                <w:szCs w:val="20"/>
                <w:lang w:val="en-GB"/>
              </w:rPr>
            </w:pPr>
          </w:p>
          <w:p w14:paraId="79548794" w14:textId="77777777" w:rsidR="00B65832" w:rsidRPr="0040588A" w:rsidRDefault="00B65832" w:rsidP="00B65832">
            <w:pPr>
              <w:rPr>
                <w:rFonts w:ascii="Arial" w:eastAsia="Arial Unicode MS" w:hAnsi="Arial" w:cs="Arial"/>
                <w:sz w:val="20"/>
                <w:szCs w:val="20"/>
                <w:lang w:val="en-GB"/>
              </w:rPr>
            </w:pPr>
            <w:r w:rsidRPr="0040588A">
              <w:rPr>
                <w:rFonts w:ascii="Arial" w:eastAsia="Arial Unicode MS" w:hAnsi="Arial" w:cs="Arial"/>
                <w:sz w:val="20"/>
                <w:szCs w:val="20"/>
                <w:lang w:val="en-GB"/>
              </w:rPr>
              <w:t xml:space="preserve">This manuscript addresses a highly relevant and timely topic, particularly within the context of advancing research on innovative educational strategies in public health. The comparison of traditional, WhatsApp-based, and AI-supported learning modalities provides practical and meaningful insights into how digital platforms can enhance adolescents’ knowledge and perception of sexual-risk behaviours. The study aligns well with the aims of the Advances in Research Journal, as it contributes empirical evidence from a low-resource setting and highlights scalable approaches that can inform policy and educational practice. The findings are clearly grounded in data and supported by appropriate statistical analyses, making the paper a valuable addition to the growing body of literature on digital health education. </w:t>
            </w:r>
          </w:p>
          <w:p w14:paraId="62CE211C" w14:textId="3AE237B2" w:rsidR="0087347C" w:rsidRPr="0040588A" w:rsidRDefault="00B65832" w:rsidP="00B65832">
            <w:pPr>
              <w:rPr>
                <w:rFonts w:ascii="Arial" w:eastAsia="Arial Unicode MS" w:hAnsi="Arial" w:cs="Arial"/>
                <w:sz w:val="20"/>
                <w:szCs w:val="20"/>
                <w:lang w:val="en-GB"/>
              </w:rPr>
            </w:pPr>
            <w:r w:rsidRPr="0040588A">
              <w:rPr>
                <w:rFonts w:ascii="Arial" w:eastAsia="Arial Unicode MS" w:hAnsi="Arial" w:cs="Arial"/>
                <w:sz w:val="20"/>
                <w:szCs w:val="20"/>
                <w:lang w:val="en-GB"/>
              </w:rPr>
              <w:t>That said, there are several areas where the manuscript could be strengthened to improve its scientific rigor and clarity. The authors are encouraged to explicitly state their research objectives or hypotheses to enhance conceptual clarity. A more thorough discussion of study limitations, particularly the quasi-experimental design, potential selection bias, and the absence of long-term behavioural outcomes, would provide a more balanced interpretation of the findings. Additionally, the presentation of results, especially tables, could be streamlined for better readability, and minor language and grammatical inconsistencies should be addressed through careful editing. Including clearly defined keywords and slightly deepening the critical engagement with existing literature in the discussion section would further enhance the manuscript’s overall quality and impact.</w:t>
            </w:r>
          </w:p>
          <w:p w14:paraId="18D92B68" w14:textId="77777777" w:rsidR="0087347C" w:rsidRPr="0040588A" w:rsidRDefault="0087347C" w:rsidP="0087347C">
            <w:pPr>
              <w:rPr>
                <w:rFonts w:ascii="Arial" w:eastAsia="Arial Unicode MS" w:hAnsi="Arial" w:cs="Arial"/>
                <w:sz w:val="20"/>
                <w:szCs w:val="20"/>
                <w:lang w:val="en-GB"/>
              </w:rPr>
            </w:pPr>
          </w:p>
          <w:p w14:paraId="5E62EE66" w14:textId="77777777" w:rsidR="0087347C" w:rsidRPr="0040588A" w:rsidRDefault="0087347C" w:rsidP="0087347C">
            <w:pPr>
              <w:rPr>
                <w:rFonts w:ascii="Arial" w:eastAsia="Arial Unicode MS" w:hAnsi="Arial" w:cs="Arial"/>
                <w:sz w:val="20"/>
                <w:szCs w:val="20"/>
                <w:lang w:val="en-GB"/>
              </w:rPr>
            </w:pPr>
          </w:p>
        </w:tc>
        <w:tc>
          <w:tcPr>
            <w:tcW w:w="2177" w:type="pct"/>
            <w:tcMar>
              <w:top w:w="0" w:type="dxa"/>
              <w:left w:w="108" w:type="dxa"/>
              <w:bottom w:w="0" w:type="dxa"/>
              <w:right w:w="108" w:type="dxa"/>
            </w:tcMar>
            <w:vAlign w:val="center"/>
          </w:tcPr>
          <w:p w14:paraId="1460B30C" w14:textId="77777777" w:rsidR="0087347C" w:rsidRPr="0040588A" w:rsidRDefault="0087347C" w:rsidP="0087347C">
            <w:pPr>
              <w:rPr>
                <w:rFonts w:ascii="Arial" w:eastAsia="Arial Unicode MS" w:hAnsi="Arial" w:cs="Arial"/>
                <w:b/>
                <w:bCs/>
                <w:sz w:val="20"/>
                <w:szCs w:val="20"/>
                <w:lang w:val="en-GB"/>
              </w:rPr>
            </w:pPr>
          </w:p>
        </w:tc>
      </w:tr>
    </w:tbl>
    <w:p w14:paraId="5A663692" w14:textId="3E6CFEF6" w:rsidR="0087347C" w:rsidRPr="0040588A" w:rsidRDefault="0087347C">
      <w:pPr>
        <w:keepNext/>
        <w:outlineLvl w:val="1"/>
        <w:rPr>
          <w:rFonts w:ascii="Arial" w:eastAsia="MS Mincho" w:hAnsi="Arial" w:cs="Arial"/>
          <w:b/>
          <w:bCs/>
          <w:sz w:val="20"/>
          <w:szCs w:val="20"/>
          <w:highlight w:val="yellow"/>
          <w:lang w:val="en-GB"/>
        </w:rPr>
      </w:pPr>
    </w:p>
    <w:p w14:paraId="767DF93B" w14:textId="59CF52C7" w:rsidR="0040588A" w:rsidRPr="0040588A" w:rsidRDefault="0040588A">
      <w:pPr>
        <w:keepNext/>
        <w:outlineLvl w:val="1"/>
        <w:rPr>
          <w:rFonts w:ascii="Arial" w:eastAsia="MS Mincho" w:hAnsi="Arial" w:cs="Arial"/>
          <w:b/>
          <w:bCs/>
          <w:sz w:val="20"/>
          <w:szCs w:val="20"/>
          <w:highlight w:val="yellow"/>
          <w:lang w:val="en-GB"/>
        </w:rPr>
      </w:pPr>
    </w:p>
    <w:p w14:paraId="5F64EE08" w14:textId="77777777" w:rsidR="0040588A" w:rsidRPr="0040588A" w:rsidRDefault="0040588A" w:rsidP="0040588A">
      <w:pPr>
        <w:rPr>
          <w:rFonts w:ascii="Arial" w:hAnsi="Arial" w:cs="Arial"/>
          <w:b/>
          <w:sz w:val="20"/>
          <w:szCs w:val="20"/>
          <w:u w:val="single"/>
        </w:rPr>
      </w:pPr>
      <w:r w:rsidRPr="0040588A">
        <w:rPr>
          <w:rFonts w:ascii="Arial" w:hAnsi="Arial" w:cs="Arial"/>
          <w:b/>
          <w:sz w:val="20"/>
          <w:szCs w:val="20"/>
          <w:u w:val="single"/>
        </w:rPr>
        <w:t>Reviewer details:</w:t>
      </w:r>
    </w:p>
    <w:p w14:paraId="01A7905C" w14:textId="3E0C90D5" w:rsidR="0040588A" w:rsidRPr="0040588A" w:rsidRDefault="0040588A">
      <w:pPr>
        <w:keepNext/>
        <w:outlineLvl w:val="1"/>
        <w:rPr>
          <w:rFonts w:ascii="Arial" w:eastAsia="MS Mincho" w:hAnsi="Arial" w:cs="Arial"/>
          <w:b/>
          <w:bCs/>
          <w:sz w:val="20"/>
          <w:szCs w:val="20"/>
          <w:highlight w:val="yellow"/>
          <w:lang w:val="en-GB"/>
        </w:rPr>
      </w:pPr>
    </w:p>
    <w:p w14:paraId="031D12C0" w14:textId="4724AB3F" w:rsidR="0040588A" w:rsidRPr="0040588A" w:rsidRDefault="0040588A" w:rsidP="0040588A">
      <w:pPr>
        <w:keepNext/>
        <w:outlineLvl w:val="1"/>
        <w:rPr>
          <w:rFonts w:ascii="Arial" w:eastAsia="MS Mincho" w:hAnsi="Arial" w:cs="Arial"/>
          <w:b/>
          <w:bCs/>
          <w:sz w:val="20"/>
          <w:szCs w:val="20"/>
          <w:highlight w:val="yellow"/>
          <w:lang w:val="en-GB"/>
        </w:rPr>
      </w:pPr>
      <w:bookmarkStart w:id="0" w:name="_Hlk229485048"/>
      <w:proofErr w:type="spellStart"/>
      <w:r w:rsidRPr="0040588A">
        <w:rPr>
          <w:rFonts w:ascii="Arial" w:eastAsia="MS Mincho" w:hAnsi="Arial" w:cs="Arial"/>
          <w:b/>
          <w:bCs/>
          <w:sz w:val="20"/>
          <w:szCs w:val="20"/>
          <w:lang w:val="en-GB"/>
        </w:rPr>
        <w:t>Huemer</w:t>
      </w:r>
      <w:proofErr w:type="spellEnd"/>
      <w:r w:rsidRPr="0040588A">
        <w:rPr>
          <w:rFonts w:ascii="Arial" w:eastAsia="MS Mincho" w:hAnsi="Arial" w:cs="Arial"/>
          <w:b/>
          <w:bCs/>
          <w:sz w:val="20"/>
          <w:szCs w:val="20"/>
          <w:lang w:val="en-GB"/>
        </w:rPr>
        <w:t xml:space="preserve"> O. </w:t>
      </w:r>
      <w:proofErr w:type="spellStart"/>
      <w:r w:rsidRPr="0040588A">
        <w:rPr>
          <w:rFonts w:ascii="Arial" w:eastAsia="MS Mincho" w:hAnsi="Arial" w:cs="Arial"/>
          <w:b/>
          <w:bCs/>
          <w:sz w:val="20"/>
          <w:szCs w:val="20"/>
          <w:lang w:val="en-GB"/>
        </w:rPr>
        <w:t>Uy</w:t>
      </w:r>
      <w:proofErr w:type="spellEnd"/>
      <w:r w:rsidRPr="0040588A">
        <w:rPr>
          <w:rFonts w:ascii="Arial" w:eastAsia="MS Mincho" w:hAnsi="Arial" w:cs="Arial"/>
          <w:b/>
          <w:bCs/>
          <w:sz w:val="20"/>
          <w:szCs w:val="20"/>
          <w:lang w:val="en-GB"/>
        </w:rPr>
        <w:t xml:space="preserve">, </w:t>
      </w:r>
      <w:r w:rsidRPr="0040588A">
        <w:rPr>
          <w:rFonts w:ascii="Arial" w:eastAsia="MS Mincho" w:hAnsi="Arial" w:cs="Arial"/>
          <w:b/>
          <w:bCs/>
          <w:sz w:val="20"/>
          <w:szCs w:val="20"/>
          <w:lang w:val="en-GB"/>
        </w:rPr>
        <w:t>Cebu Normal University</w:t>
      </w:r>
      <w:r w:rsidRPr="0040588A">
        <w:rPr>
          <w:rFonts w:ascii="Arial" w:eastAsia="MS Mincho" w:hAnsi="Arial" w:cs="Arial"/>
          <w:b/>
          <w:bCs/>
          <w:sz w:val="20"/>
          <w:szCs w:val="20"/>
          <w:lang w:val="en-GB"/>
        </w:rPr>
        <w:t xml:space="preserve">, </w:t>
      </w:r>
      <w:r w:rsidRPr="0040588A">
        <w:rPr>
          <w:rFonts w:ascii="Arial" w:eastAsia="MS Mincho" w:hAnsi="Arial" w:cs="Arial"/>
          <w:b/>
          <w:bCs/>
          <w:sz w:val="20"/>
          <w:szCs w:val="20"/>
          <w:lang w:val="en-GB"/>
        </w:rPr>
        <w:t>Philippines</w:t>
      </w:r>
      <w:bookmarkStart w:id="1" w:name="_GoBack"/>
      <w:bookmarkEnd w:id="0"/>
      <w:bookmarkEnd w:id="1"/>
    </w:p>
    <w:sectPr w:rsidR="0040588A" w:rsidRPr="0040588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319F" w14:textId="77777777" w:rsidR="002E79ED" w:rsidRDefault="002E79ED">
      <w:r>
        <w:separator/>
      </w:r>
    </w:p>
  </w:endnote>
  <w:endnote w:type="continuationSeparator" w:id="0">
    <w:p w14:paraId="1F1A1DD4" w14:textId="77777777" w:rsidR="002E79ED" w:rsidRDefault="002E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41668" w14:textId="77777777" w:rsidR="002E79ED" w:rsidRDefault="002E79ED">
      <w:r>
        <w:separator/>
      </w:r>
    </w:p>
  </w:footnote>
  <w:footnote w:type="continuationSeparator" w:id="0">
    <w:p w14:paraId="66200250" w14:textId="77777777" w:rsidR="002E79ED" w:rsidRDefault="002E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04C"/>
    <w:rsid w:val="000C362B"/>
    <w:rsid w:val="001061B4"/>
    <w:rsid w:val="0015555F"/>
    <w:rsid w:val="00204042"/>
    <w:rsid w:val="00206283"/>
    <w:rsid w:val="00225E7E"/>
    <w:rsid w:val="00261933"/>
    <w:rsid w:val="002C66D6"/>
    <w:rsid w:val="002E79ED"/>
    <w:rsid w:val="003D06D5"/>
    <w:rsid w:val="0040588A"/>
    <w:rsid w:val="005C677A"/>
    <w:rsid w:val="006534F5"/>
    <w:rsid w:val="0065702F"/>
    <w:rsid w:val="007A699C"/>
    <w:rsid w:val="00863396"/>
    <w:rsid w:val="0087347C"/>
    <w:rsid w:val="008D2987"/>
    <w:rsid w:val="009A3A95"/>
    <w:rsid w:val="00A7113E"/>
    <w:rsid w:val="00AA476E"/>
    <w:rsid w:val="00AA6FE3"/>
    <w:rsid w:val="00AF3F59"/>
    <w:rsid w:val="00B65832"/>
    <w:rsid w:val="00BA3960"/>
    <w:rsid w:val="00C255C0"/>
    <w:rsid w:val="00D26695"/>
    <w:rsid w:val="00D44A7F"/>
    <w:rsid w:val="00D51B4B"/>
    <w:rsid w:val="00DF4831"/>
    <w:rsid w:val="00DF7C76"/>
    <w:rsid w:val="00E10CD1"/>
    <w:rsid w:val="00E13F66"/>
    <w:rsid w:val="00E15400"/>
    <w:rsid w:val="00E24527"/>
    <w:rsid w:val="00E46CBC"/>
    <w:rsid w:val="00E91075"/>
    <w:rsid w:val="00EA6E35"/>
    <w:rsid w:val="00EE3E18"/>
    <w:rsid w:val="00FC32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0348711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1201</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45</cp:revision>
  <dcterms:created xsi:type="dcterms:W3CDTF">2026-03-24T06:15:00Z</dcterms:created>
  <dcterms:modified xsi:type="dcterms:W3CDTF">2026-05-12T08:00:00Z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